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B2E2B" w14:textId="77777777" w:rsidR="00362CD3" w:rsidRDefault="00614512" w:rsidP="00614512">
      <w:pPr>
        <w:pStyle w:val="1"/>
      </w:pPr>
      <w:r>
        <w:t>Kerberos</w:t>
      </w:r>
    </w:p>
    <w:p w14:paraId="0759CD6B" w14:textId="052B59C6" w:rsidR="007E5C52" w:rsidRDefault="007E5C52" w:rsidP="007E5C52">
      <w:pPr>
        <w:pStyle w:val="2"/>
        <w:numPr>
          <w:ilvl w:val="0"/>
          <w:numId w:val="1"/>
        </w:numPr>
        <w:rPr>
          <w:rFonts w:ascii="SimSun" w:eastAsia="SimSun" w:hAnsi="SimSun" w:cs="SimSun"/>
          <w:shd w:val="clear" w:color="auto" w:fill="FFFFFF"/>
        </w:rPr>
      </w:pPr>
      <w:r w:rsidRPr="007E5C52">
        <w:rPr>
          <w:shd w:val="clear" w:color="auto" w:fill="FFFFFF"/>
        </w:rPr>
        <w:t>Kerberos</w:t>
      </w:r>
      <w:r w:rsidRPr="007E5C52">
        <w:rPr>
          <w:rFonts w:ascii="SimSun" w:eastAsia="SimSun" w:hAnsi="SimSun" w:cs="SimSun"/>
          <w:shd w:val="clear" w:color="auto" w:fill="FFFFFF"/>
        </w:rPr>
        <w:t>协议</w:t>
      </w:r>
    </w:p>
    <w:p w14:paraId="166C2FFB" w14:textId="77777777" w:rsidR="007E5C52" w:rsidRDefault="007E5C52" w:rsidP="007E5C52">
      <w:pPr>
        <w:ind w:firstLineChars="200" w:firstLine="480"/>
        <w:rPr>
          <w:rFonts w:hint="eastAsia"/>
        </w:rPr>
      </w:pPr>
      <w:r w:rsidRPr="007E5C52">
        <w:t>Kerberos协议主要用于计算机网络的身份鉴别(Authentication), 其特点是用户只需输入一次身份验证信息就可以凭借此验证获得的票据(ticket-granting ticket)访问多个服务，即SSO(Single Sign On)。由于在每个Client和Service之间建立了共享密钥，使得该协议具有相当的安全性。</w:t>
      </w:r>
    </w:p>
    <w:p w14:paraId="7B597184" w14:textId="2F1ADF7D" w:rsidR="00F53E8D" w:rsidRDefault="00F53E8D" w:rsidP="00F53E8D">
      <w:pPr>
        <w:pStyle w:val="2"/>
        <w:numPr>
          <w:ilvl w:val="0"/>
          <w:numId w:val="1"/>
        </w:numPr>
        <w:rPr>
          <w:rFonts w:hint="eastAsia"/>
        </w:rPr>
      </w:pPr>
      <w:r>
        <w:rPr>
          <w:rFonts w:hint="eastAsia"/>
        </w:rPr>
        <w:t>角色</w:t>
      </w:r>
    </w:p>
    <w:p w14:paraId="2FD5E007" w14:textId="77777777" w:rsidR="00F53E8D" w:rsidRDefault="00F53E8D" w:rsidP="00F53E8D">
      <w:pPr>
        <w:rPr>
          <w:rFonts w:hint="eastAsia"/>
        </w:rPr>
      </w:pPr>
      <w:proofErr w:type="spellStart"/>
      <w:r w:rsidRPr="00F53E8D">
        <w:rPr>
          <w:rFonts w:hint="eastAsia"/>
        </w:rPr>
        <w:t>Kerbores</w:t>
      </w:r>
      <w:proofErr w:type="spellEnd"/>
      <w:r w:rsidRPr="00F53E8D">
        <w:rPr>
          <w:rFonts w:hint="eastAsia"/>
        </w:rPr>
        <w:t>中有三种角色：</w:t>
      </w:r>
    </w:p>
    <w:p w14:paraId="34B7E8B1" w14:textId="77777777" w:rsidR="00F53E8D" w:rsidRDefault="00F53E8D" w:rsidP="00F53E8D">
      <w:pPr>
        <w:rPr>
          <w:rFonts w:hint="eastAsia"/>
        </w:rPr>
      </w:pPr>
      <w:r w:rsidRPr="00F53E8D">
        <w:rPr>
          <w:rFonts w:hint="eastAsia"/>
        </w:rPr>
        <w:t>KDC：负责分发密钥的密钥分配中心</w:t>
      </w:r>
    </w:p>
    <w:p w14:paraId="72958A74" w14:textId="77777777" w:rsidR="00F53E8D" w:rsidRDefault="00F53E8D" w:rsidP="00F53E8D">
      <w:pPr>
        <w:rPr>
          <w:rFonts w:hint="eastAsia"/>
        </w:rPr>
      </w:pPr>
      <w:r w:rsidRPr="00F53E8D">
        <w:rPr>
          <w:rFonts w:hint="eastAsia"/>
        </w:rPr>
        <w:t>Client：需要使用</w:t>
      </w:r>
      <w:proofErr w:type="spellStart"/>
      <w:r w:rsidRPr="00F53E8D">
        <w:rPr>
          <w:rFonts w:hint="eastAsia"/>
        </w:rPr>
        <w:t>kerbores</w:t>
      </w:r>
      <w:proofErr w:type="spellEnd"/>
      <w:r w:rsidRPr="00F53E8D">
        <w:rPr>
          <w:rFonts w:hint="eastAsia"/>
        </w:rPr>
        <w:t>服务的客户端</w:t>
      </w:r>
    </w:p>
    <w:p w14:paraId="495A7A83" w14:textId="6DED72CF" w:rsidR="00F53E8D" w:rsidRPr="00F53E8D" w:rsidRDefault="00F53E8D" w:rsidP="00F53E8D">
      <w:pPr>
        <w:rPr>
          <w:rFonts w:hint="eastAsia"/>
        </w:rPr>
      </w:pPr>
      <w:r w:rsidRPr="00F53E8D">
        <w:rPr>
          <w:rFonts w:hint="eastAsia"/>
        </w:rPr>
        <w:t>Service：提供具体服务的服务端</w:t>
      </w:r>
    </w:p>
    <w:p w14:paraId="43F4108A" w14:textId="7FC27800" w:rsidR="007E5C52" w:rsidRDefault="00F53E8D" w:rsidP="00F53E8D">
      <w:pPr>
        <w:pStyle w:val="2"/>
      </w:pPr>
      <w:r>
        <w:rPr>
          <w:rFonts w:hint="eastAsia"/>
        </w:rPr>
        <w:t>3.</w:t>
      </w:r>
      <w:r w:rsidR="00BE1A7A">
        <w:rPr>
          <w:rFonts w:hint="eastAsia"/>
        </w:rPr>
        <w:t>条件</w:t>
      </w:r>
    </w:p>
    <w:p w14:paraId="5C7DB0B3" w14:textId="77777777" w:rsidR="00BE1A7A" w:rsidRPr="00BE1A7A" w:rsidRDefault="00BE1A7A" w:rsidP="00BE1A7A">
      <w:pPr>
        <w:ind w:firstLineChars="200" w:firstLine="480"/>
      </w:pPr>
      <w:r w:rsidRPr="00BE1A7A">
        <w:t>如下图所示，Client与KDC， </w:t>
      </w:r>
      <w:proofErr w:type="spellStart"/>
      <w:r w:rsidRPr="00BE1A7A">
        <w:t>KDC</w:t>
      </w:r>
      <w:proofErr w:type="spellEnd"/>
      <w:r w:rsidRPr="00BE1A7A">
        <w:t>与Service 在协议工作前已经有了各自的共享密钥，并且由于协议中的消息无法穿透防火墙，这些条件就限制了Kerberos协议往往用于一个组织的内部， 使其应用场景不同于X.509 PKI。</w:t>
      </w:r>
    </w:p>
    <w:p w14:paraId="0F3DB8C1" w14:textId="722C171C" w:rsidR="00BE1A7A" w:rsidRDefault="00013B10" w:rsidP="00013B10">
      <w:pPr>
        <w:jc w:val="center"/>
      </w:pPr>
      <w:r w:rsidRPr="00013B10">
        <w:rPr>
          <w:noProof/>
        </w:rPr>
        <w:lastRenderedPageBreak/>
        <w:drawing>
          <wp:inline distT="0" distB="0" distL="0" distR="0" wp14:anchorId="207F7B3E" wp14:editId="627A0A5F">
            <wp:extent cx="4396540" cy="42519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8777" cy="4263765"/>
                    </a:xfrm>
                    <a:prstGeom prst="rect">
                      <a:avLst/>
                    </a:prstGeom>
                  </pic:spPr>
                </pic:pic>
              </a:graphicData>
            </a:graphic>
          </wp:inline>
        </w:drawing>
      </w:r>
    </w:p>
    <w:p w14:paraId="7EECCD2D" w14:textId="6282A756" w:rsidR="00013B10" w:rsidRDefault="00F53E8D" w:rsidP="00F53E8D">
      <w:pPr>
        <w:pStyle w:val="2"/>
      </w:pPr>
      <w:r>
        <w:rPr>
          <w:rFonts w:hint="eastAsia"/>
        </w:rPr>
        <w:t>4.</w:t>
      </w:r>
      <w:r w:rsidR="00DF58AC">
        <w:rPr>
          <w:rFonts w:hint="eastAsia"/>
        </w:rPr>
        <w:t>过程</w:t>
      </w:r>
    </w:p>
    <w:p w14:paraId="7BCA0034" w14:textId="490AA04A" w:rsidR="00DF58AC" w:rsidRPr="00DF58AC" w:rsidRDefault="00DF58AC" w:rsidP="00DF58AC">
      <w:r w:rsidRPr="00DF58AC">
        <w:t>Kerberos协议</w:t>
      </w:r>
      <w:r w:rsidR="00F53E8D">
        <w:rPr>
          <w:rFonts w:hint="eastAsia"/>
        </w:rPr>
        <w:t>获取原始票据</w:t>
      </w:r>
      <w:r w:rsidR="001A0FCB">
        <w:rPr>
          <w:rFonts w:hint="eastAsia"/>
        </w:rPr>
        <w:t>过程</w:t>
      </w:r>
      <w:r w:rsidRPr="00DF58AC">
        <w:t>：</w:t>
      </w:r>
    </w:p>
    <w:p w14:paraId="62115AB5" w14:textId="5EE6FE69" w:rsidR="00DF58AC" w:rsidRDefault="00DF58AC" w:rsidP="00DF58AC">
      <w:pPr>
        <w:pStyle w:val="a3"/>
        <w:numPr>
          <w:ilvl w:val="0"/>
          <w:numId w:val="2"/>
        </w:numPr>
        <w:ind w:firstLineChars="0"/>
      </w:pPr>
      <w:r w:rsidRPr="00DF58AC">
        <w:t>Client向KDC发送自己的身份信息</w:t>
      </w:r>
      <w:r>
        <w:rPr>
          <w:rFonts w:hint="eastAsia"/>
        </w:rPr>
        <w:t>；</w:t>
      </w:r>
    </w:p>
    <w:p w14:paraId="6C2A1A98" w14:textId="660C8E65" w:rsidR="00503F7C" w:rsidRDefault="00DF58AC" w:rsidP="00DF58AC">
      <w:pPr>
        <w:pStyle w:val="a3"/>
        <w:numPr>
          <w:ilvl w:val="0"/>
          <w:numId w:val="2"/>
        </w:numPr>
        <w:ind w:firstLineChars="0"/>
      </w:pPr>
      <w:r w:rsidRPr="00DF58AC">
        <w:t>KDC从Ticket Granting Service得到TGT(ticket-granting ticket)</w:t>
      </w:r>
      <w:r w:rsidR="00563114">
        <w:rPr>
          <w:rFonts w:hint="eastAsia"/>
        </w:rPr>
        <w:t>；</w:t>
      </w:r>
    </w:p>
    <w:p w14:paraId="4F4EFEAC" w14:textId="7743558F" w:rsidR="0070405C" w:rsidRDefault="00503F7C" w:rsidP="00DF58AC">
      <w:pPr>
        <w:pStyle w:val="a3"/>
        <w:numPr>
          <w:ilvl w:val="0"/>
          <w:numId w:val="2"/>
        </w:numPr>
        <w:ind w:firstLineChars="0"/>
      </w:pPr>
      <w:r>
        <w:rPr>
          <w:rFonts w:hint="eastAsia"/>
        </w:rPr>
        <w:t>KDC</w:t>
      </w:r>
      <w:r w:rsidR="00DF58AC" w:rsidRPr="00DF58AC">
        <w:t>用Client与KDC之间的密钥将TGT加密</w:t>
      </w:r>
      <w:r w:rsidR="00563114">
        <w:rPr>
          <w:rFonts w:hint="eastAsia"/>
        </w:rPr>
        <w:t>；</w:t>
      </w:r>
    </w:p>
    <w:p w14:paraId="7D806452" w14:textId="6F364FCA" w:rsidR="00DF58AC" w:rsidRDefault="00563114" w:rsidP="00DF58AC">
      <w:pPr>
        <w:pStyle w:val="a3"/>
        <w:numPr>
          <w:ilvl w:val="0"/>
          <w:numId w:val="2"/>
        </w:numPr>
        <w:ind w:firstLineChars="0"/>
      </w:pPr>
      <w:r>
        <w:rPr>
          <w:rFonts w:hint="eastAsia"/>
        </w:rPr>
        <w:t>KDC将加密后的TGT发送</w:t>
      </w:r>
      <w:r w:rsidR="00DF58AC" w:rsidRPr="00DF58AC">
        <w:t>给Client</w:t>
      </w:r>
      <w:r w:rsidR="0007063D">
        <w:t>；</w:t>
      </w:r>
    </w:p>
    <w:p w14:paraId="0B75811F" w14:textId="3CEE93D5" w:rsidR="0007063D" w:rsidRPr="00DF58AC" w:rsidRDefault="0007063D" w:rsidP="00DF58AC">
      <w:pPr>
        <w:pStyle w:val="a3"/>
        <w:numPr>
          <w:ilvl w:val="0"/>
          <w:numId w:val="2"/>
        </w:numPr>
        <w:ind w:firstLineChars="0"/>
      </w:pPr>
      <w:r>
        <w:t>C</w:t>
      </w:r>
      <w:r>
        <w:rPr>
          <w:rFonts w:hint="eastAsia"/>
        </w:rPr>
        <w:t>lient利用</w:t>
      </w:r>
      <w:r w:rsidRPr="00DF58AC">
        <w:t>Client与KDC之间的密钥</w:t>
      </w:r>
      <w:r>
        <w:rPr>
          <w:rFonts w:hint="eastAsia"/>
        </w:rPr>
        <w:t>将加密的TGT解密，</w:t>
      </w:r>
      <w:r w:rsidRPr="00DF58AC">
        <w:t>从而获得</w:t>
      </w:r>
      <w:r>
        <w:rPr>
          <w:rFonts w:hint="eastAsia"/>
        </w:rPr>
        <w:t>真正的</w:t>
      </w:r>
      <w:r w:rsidRPr="00DF58AC">
        <w:t>TGT</w:t>
      </w:r>
      <w:r>
        <w:t>；</w:t>
      </w:r>
    </w:p>
    <w:p w14:paraId="4B7F77B9" w14:textId="23E7A028" w:rsidR="00174A6B" w:rsidRPr="00174A6B" w:rsidRDefault="00174A6B" w:rsidP="00174A6B">
      <w:pPr>
        <w:widowControl/>
        <w:jc w:val="left"/>
        <w:rPr>
          <w:rFonts w:ascii="Times New Roman" w:eastAsia="Times New Roman" w:hAnsi="Times New Roman" w:cs="Times New Roman"/>
          <w:kern w:val="0"/>
        </w:rPr>
      </w:pPr>
      <w:r w:rsidRPr="00174A6B">
        <w:t>Kerberos协议</w:t>
      </w:r>
      <w:r w:rsidR="00F53E8D">
        <w:rPr>
          <w:rFonts w:hint="eastAsia"/>
        </w:rPr>
        <w:t>获取服务票据</w:t>
      </w:r>
      <w:r w:rsidR="001A0FCB">
        <w:rPr>
          <w:rFonts w:hint="eastAsia"/>
        </w:rPr>
        <w:t>过程</w:t>
      </w:r>
      <w:r w:rsidRPr="00174A6B">
        <w:rPr>
          <w:rFonts w:ascii="MS Mincho" w:eastAsia="MS Mincho" w:hAnsi="MS Mincho" w:cs="MS Mincho"/>
          <w:color w:val="000000"/>
          <w:kern w:val="0"/>
          <w:sz w:val="18"/>
          <w:szCs w:val="18"/>
          <w:shd w:val="clear" w:color="auto" w:fill="FFFFFF"/>
        </w:rPr>
        <w:t>：</w:t>
      </w:r>
    </w:p>
    <w:p w14:paraId="588B454D" w14:textId="56F21AC6" w:rsidR="00DF58AC" w:rsidRDefault="00174A6B" w:rsidP="00DF58AC">
      <w:r w:rsidRPr="00174A6B">
        <w:rPr>
          <w:noProof/>
        </w:rPr>
        <w:drawing>
          <wp:inline distT="0" distB="0" distL="0" distR="0" wp14:anchorId="20F9F35A" wp14:editId="6B2636C2">
            <wp:extent cx="5270500" cy="37674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767455"/>
                    </a:xfrm>
                    <a:prstGeom prst="rect">
                      <a:avLst/>
                    </a:prstGeom>
                  </pic:spPr>
                </pic:pic>
              </a:graphicData>
            </a:graphic>
          </wp:inline>
        </w:drawing>
      </w:r>
    </w:p>
    <w:p w14:paraId="230B393A" w14:textId="21BD8B91" w:rsidR="001A0FCB" w:rsidRDefault="001369FC" w:rsidP="001369FC">
      <w:pPr>
        <w:pStyle w:val="a3"/>
        <w:numPr>
          <w:ilvl w:val="0"/>
          <w:numId w:val="4"/>
        </w:numPr>
        <w:ind w:firstLineChars="0"/>
      </w:pPr>
      <w:r w:rsidRPr="001369FC">
        <w:t>Client将之前获得TGT和要请求的服务信息(服务名等)发送给KDC</w:t>
      </w:r>
      <w:r w:rsidR="001A0FCB">
        <w:t>；</w:t>
      </w:r>
    </w:p>
    <w:p w14:paraId="0EED3954" w14:textId="77777777" w:rsidR="00B13966" w:rsidRDefault="001369FC" w:rsidP="001369FC">
      <w:pPr>
        <w:pStyle w:val="a3"/>
        <w:numPr>
          <w:ilvl w:val="0"/>
          <w:numId w:val="4"/>
        </w:numPr>
        <w:ind w:firstLineChars="0"/>
      </w:pPr>
      <w:r w:rsidRPr="001369FC">
        <w:t>KDC中的Ticket Granting Service将为Client和Service之间生成一个Session Key用于Service对Client的身份鉴别。</w:t>
      </w:r>
    </w:p>
    <w:p w14:paraId="6579F19F" w14:textId="5AD07E55" w:rsidR="00B13966" w:rsidRDefault="001369FC" w:rsidP="001369FC">
      <w:pPr>
        <w:pStyle w:val="a3"/>
        <w:numPr>
          <w:ilvl w:val="0"/>
          <w:numId w:val="4"/>
        </w:numPr>
        <w:ind w:firstLineChars="0"/>
      </w:pPr>
      <w:r w:rsidRPr="001369FC">
        <w:t>然后KDC将这个Session Key和用户名，用户地址（IP），服务名，有效期, 时间戳一起包装成一个</w:t>
      </w:r>
      <w:r w:rsidR="00B13966">
        <w:rPr>
          <w:rFonts w:hint="eastAsia"/>
        </w:rPr>
        <w:t xml:space="preserve">Service </w:t>
      </w:r>
      <w:r w:rsidR="00B13966">
        <w:t>Ticket，</w:t>
      </w:r>
      <w:r w:rsidRPr="001369FC">
        <w:t>用于Service对Client的身份鉴别</w:t>
      </w:r>
      <w:r w:rsidR="00B13966">
        <w:t>；</w:t>
      </w:r>
    </w:p>
    <w:p w14:paraId="607C3C42" w14:textId="7679C0A7" w:rsidR="00B13966" w:rsidRDefault="00B13966" w:rsidP="001369FC">
      <w:pPr>
        <w:pStyle w:val="a3"/>
        <w:numPr>
          <w:ilvl w:val="0"/>
          <w:numId w:val="4"/>
        </w:numPr>
        <w:ind w:firstLineChars="0"/>
      </w:pPr>
      <w:r w:rsidRPr="001369FC">
        <w:t>KDC用KDC与Service之间的密钥将</w:t>
      </w:r>
      <w:r>
        <w:rPr>
          <w:rFonts w:hint="eastAsia"/>
        </w:rPr>
        <w:t xml:space="preserve">Service </w:t>
      </w:r>
      <w:r w:rsidRPr="001369FC">
        <w:t>Ticket加密</w:t>
      </w:r>
      <w:r w:rsidR="004F7D27">
        <w:rPr>
          <w:rFonts w:hint="eastAsia"/>
        </w:rPr>
        <w:t>，</w:t>
      </w:r>
      <w:r w:rsidR="004F7D27" w:rsidRPr="001369FC">
        <w:t>这个Ticket是要给Service的，不能让Client看到</w:t>
      </w:r>
      <w:r>
        <w:rPr>
          <w:rFonts w:hint="eastAsia"/>
        </w:rPr>
        <w:t>；</w:t>
      </w:r>
      <w:r w:rsidR="00613F85">
        <w:rPr>
          <w:rFonts w:hint="eastAsia"/>
        </w:rPr>
        <w:t>并且</w:t>
      </w:r>
      <w:r w:rsidR="00613F85" w:rsidRPr="001369FC">
        <w:t>KDC用Client与它之间的密钥将Session Key加密</w:t>
      </w:r>
      <w:r w:rsidR="00613F85">
        <w:rPr>
          <w:rFonts w:hint="eastAsia"/>
        </w:rPr>
        <w:t>；</w:t>
      </w:r>
    </w:p>
    <w:p w14:paraId="66E7D5A4" w14:textId="60F00A48" w:rsidR="001369FC" w:rsidRPr="001369FC" w:rsidRDefault="00B13966" w:rsidP="001369FC">
      <w:pPr>
        <w:pStyle w:val="a3"/>
        <w:numPr>
          <w:ilvl w:val="0"/>
          <w:numId w:val="4"/>
        </w:numPr>
        <w:ind w:firstLineChars="0"/>
      </w:pPr>
      <w:r>
        <w:rPr>
          <w:rFonts w:hint="eastAsia"/>
        </w:rPr>
        <w:t>KDC</w:t>
      </w:r>
      <w:r w:rsidR="001369FC" w:rsidRPr="001369FC">
        <w:t>将</w:t>
      </w:r>
      <w:r w:rsidR="008504F5">
        <w:rPr>
          <w:rFonts w:hint="eastAsia"/>
        </w:rPr>
        <w:t>加密的</w:t>
      </w:r>
      <w:r w:rsidR="004F7D27">
        <w:rPr>
          <w:rFonts w:hint="eastAsia"/>
        </w:rPr>
        <w:t xml:space="preserve">Service </w:t>
      </w:r>
      <w:r w:rsidR="001369FC" w:rsidRPr="001369FC">
        <w:t>Ticket</w:t>
      </w:r>
      <w:r w:rsidR="008504F5">
        <w:rPr>
          <w:rFonts w:hint="eastAsia"/>
        </w:rPr>
        <w:t>和加密的Session K</w:t>
      </w:r>
      <w:r w:rsidR="008504F5">
        <w:t>ey</w:t>
      </w:r>
      <w:r w:rsidR="008504F5">
        <w:rPr>
          <w:rFonts w:hint="eastAsia"/>
        </w:rPr>
        <w:t>发送</w:t>
      </w:r>
      <w:r w:rsidR="001369FC" w:rsidRPr="001369FC">
        <w:t>给Client</w:t>
      </w:r>
      <w:r w:rsidR="00C966D5">
        <w:tab/>
      </w:r>
      <w:r w:rsidR="00C966D5">
        <w:rPr>
          <w:rFonts w:hint="eastAsia"/>
        </w:rPr>
        <w:t>；</w:t>
      </w:r>
    </w:p>
    <w:p w14:paraId="66FBD263" w14:textId="545E6DCA" w:rsidR="001369FC" w:rsidRPr="001369FC" w:rsidRDefault="008504F5" w:rsidP="001369FC">
      <w:pPr>
        <w:pStyle w:val="a3"/>
        <w:numPr>
          <w:ilvl w:val="0"/>
          <w:numId w:val="4"/>
        </w:numPr>
        <w:ind w:firstLineChars="0"/>
      </w:pPr>
      <w:r w:rsidRPr="001369FC">
        <w:t>Client解密Session Key，然后将自己的用户名，用户地址（IP）打包Session Key加密也发送给Service</w:t>
      </w:r>
      <w:r w:rsidR="00C966D5">
        <w:t>；</w:t>
      </w:r>
      <w:r w:rsidR="001369FC" w:rsidRPr="001369FC">
        <w:t>Client</w:t>
      </w:r>
      <w:r w:rsidR="00C966D5">
        <w:t>将</w:t>
      </w:r>
      <w:r w:rsidR="00C966D5">
        <w:rPr>
          <w:rFonts w:hint="eastAsia"/>
        </w:rPr>
        <w:t>收到的加密的</w:t>
      </w:r>
      <w:r w:rsidR="00C966D5">
        <w:t xml:space="preserve">Service </w:t>
      </w:r>
      <w:r w:rsidR="001369FC" w:rsidRPr="001369FC">
        <w:t>Ticket转发到</w:t>
      </w:r>
      <w:r w:rsidR="00C966D5">
        <w:t>Service；</w:t>
      </w:r>
    </w:p>
    <w:p w14:paraId="65C309B0" w14:textId="63065EA7" w:rsidR="001369FC" w:rsidRPr="001369FC" w:rsidRDefault="001369FC" w:rsidP="001369FC">
      <w:pPr>
        <w:pStyle w:val="a3"/>
        <w:numPr>
          <w:ilvl w:val="0"/>
          <w:numId w:val="4"/>
        </w:numPr>
        <w:ind w:firstLineChars="0"/>
      </w:pPr>
      <w:r w:rsidRPr="001369FC">
        <w:t>Service 收到Ticket后</w:t>
      </w:r>
      <w:r w:rsidR="00C966D5">
        <w:rPr>
          <w:rFonts w:hint="eastAsia"/>
        </w:rPr>
        <w:t>，</w:t>
      </w:r>
      <w:r w:rsidRPr="001369FC">
        <w:t>用</w:t>
      </w:r>
      <w:r w:rsidR="00C966D5">
        <w:rPr>
          <w:rFonts w:hint="eastAsia"/>
        </w:rPr>
        <w:t>它</w:t>
      </w:r>
      <w:r w:rsidRPr="001369FC">
        <w:t>与KDC之间的密钥将</w:t>
      </w:r>
      <w:r w:rsidR="00C966D5">
        <w:rPr>
          <w:rFonts w:hint="eastAsia"/>
        </w:rPr>
        <w:t>Ser</w:t>
      </w:r>
      <w:r w:rsidR="00C966D5">
        <w:t xml:space="preserve">vice </w:t>
      </w:r>
      <w:r w:rsidRPr="001369FC">
        <w:t>Ticket</w:t>
      </w:r>
      <w:r w:rsidR="00C966D5">
        <w:t>解密</w:t>
      </w:r>
      <w:r w:rsidRPr="001369FC">
        <w:t>，从而获得Session Key和用户名，用户地址（IP），服务名，有效期。再用Session Key将Authenticator解密从而获得用户名，用户地址（IP）将其与之前Ticket中解密出来的用户名，用户地址（IP）做比较从而验证Client的身份。</w:t>
      </w:r>
    </w:p>
    <w:p w14:paraId="7D1B5EF6" w14:textId="483063A9" w:rsidR="002C4FC4" w:rsidRDefault="001369FC" w:rsidP="00D87329">
      <w:pPr>
        <w:pStyle w:val="a3"/>
        <w:numPr>
          <w:ilvl w:val="0"/>
          <w:numId w:val="4"/>
        </w:numPr>
        <w:ind w:firstLineChars="0"/>
        <w:rPr>
          <w:rFonts w:hint="eastAsia"/>
        </w:rPr>
      </w:pPr>
      <w:r w:rsidRPr="001369FC">
        <w:t>如果Service有返回结果，将其返回给Client。</w:t>
      </w:r>
    </w:p>
    <w:p w14:paraId="393E47AC" w14:textId="5FDB5DE8" w:rsidR="000D5449" w:rsidRDefault="000D5449" w:rsidP="000D5449">
      <w:pPr>
        <w:pStyle w:val="2"/>
      </w:pPr>
      <w:r>
        <w:rPr>
          <w:rFonts w:hint="eastAsia"/>
        </w:rPr>
        <w:t>5.</w:t>
      </w:r>
      <w:r w:rsidR="008312DD">
        <w:rPr>
          <w:rFonts w:hint="eastAsia"/>
        </w:rPr>
        <w:t>k</w:t>
      </w:r>
      <w:r>
        <w:t>eytab</w:t>
      </w:r>
    </w:p>
    <w:p w14:paraId="66BD4D26" w14:textId="313B8F63" w:rsidR="00094DD0" w:rsidRPr="00094DD0" w:rsidRDefault="00094DD0" w:rsidP="008312DD">
      <w:pPr>
        <w:ind w:firstLineChars="200" w:firstLine="480"/>
      </w:pPr>
      <w:proofErr w:type="spellStart"/>
      <w:r w:rsidRPr="00094DD0">
        <w:rPr>
          <w:rFonts w:hint="eastAsia"/>
        </w:rPr>
        <w:t>keytab</w:t>
      </w:r>
      <w:proofErr w:type="spellEnd"/>
      <w:r w:rsidRPr="00094DD0">
        <w:rPr>
          <w:rFonts w:hint="eastAsia"/>
        </w:rPr>
        <w:t>（密钥表）是“key table（密钥表）”的缩写</w:t>
      </w:r>
      <w:r w:rsidR="008312DD">
        <w:rPr>
          <w:rFonts w:hint="eastAsia"/>
        </w:rPr>
        <w:t>，</w:t>
      </w:r>
      <w:r w:rsidR="008312DD" w:rsidRPr="00094DD0">
        <w:rPr>
          <w:rFonts w:hint="eastAsia"/>
        </w:rPr>
        <w:t>提供服务的每台主机都必须包含称为 </w:t>
      </w:r>
      <w:proofErr w:type="spellStart"/>
      <w:r w:rsidR="008312DD" w:rsidRPr="00094DD0">
        <w:rPr>
          <w:rFonts w:hint="eastAsia"/>
        </w:rPr>
        <w:t>keytab</w:t>
      </w:r>
      <w:proofErr w:type="spellEnd"/>
      <w:r w:rsidR="008312DD" w:rsidRPr="00094DD0">
        <w:rPr>
          <w:rFonts w:hint="eastAsia"/>
        </w:rPr>
        <w:t>（密钥表）</w:t>
      </w:r>
      <w:r w:rsidR="008312DD">
        <w:rPr>
          <w:rFonts w:hint="eastAsia"/>
        </w:rPr>
        <w:t>的本地文件</w:t>
      </w:r>
      <w:r w:rsidRPr="00094DD0">
        <w:rPr>
          <w:rFonts w:hint="eastAsia"/>
        </w:rPr>
        <w:t>。密钥表包含相应服务的主体，称为服务密钥。服务使用服务密钥向 KDC 进行自我验证，并且只有 Kerberos 和服务本身知道服务密钥。例如，如果您有基于 Kerberos 的 NFS 服务器，则该服务器必须具有包含其 </w:t>
      </w:r>
      <w:proofErr w:type="spellStart"/>
      <w:r w:rsidRPr="00094DD0">
        <w:t>nfs</w:t>
      </w:r>
      <w:proofErr w:type="spellEnd"/>
      <w:r w:rsidRPr="00094DD0">
        <w:rPr>
          <w:rFonts w:hint="eastAsia"/>
        </w:rPr>
        <w:t> 服务主体的密钥表文件。</w:t>
      </w:r>
    </w:p>
    <w:p w14:paraId="7A38010A" w14:textId="77777777" w:rsidR="008312DD" w:rsidRPr="008312DD" w:rsidRDefault="008312DD" w:rsidP="008312DD">
      <w:pPr>
        <w:ind w:firstLineChars="200" w:firstLine="480"/>
      </w:pPr>
      <w:r w:rsidRPr="008312DD">
        <w:rPr>
          <w:rFonts w:hint="eastAsia"/>
        </w:rPr>
        <w:t>要将服务密钥添加至密钥表文件，应使用 </w:t>
      </w:r>
      <w:proofErr w:type="spellStart"/>
      <w:r w:rsidRPr="008312DD">
        <w:t>kadmin</w:t>
      </w:r>
      <w:proofErr w:type="spellEnd"/>
      <w:r w:rsidRPr="008312DD">
        <w:rPr>
          <w:rFonts w:hint="eastAsia"/>
        </w:rPr>
        <w:t> 的 </w:t>
      </w:r>
      <w:proofErr w:type="spellStart"/>
      <w:r w:rsidRPr="008312DD">
        <w:t>ktadd</w:t>
      </w:r>
      <w:proofErr w:type="spellEnd"/>
      <w:r w:rsidRPr="008312DD">
        <w:rPr>
          <w:rFonts w:hint="eastAsia"/>
        </w:rPr>
        <w:t> 命令，将相应的服务主体添加至主机的密钥表文件。由于要将服务主体添加至密钥表文件，因此该主体必须已存在于 Kerberos 数据库中，以便 </w:t>
      </w:r>
      <w:proofErr w:type="spellStart"/>
      <w:r w:rsidRPr="008312DD">
        <w:t>kadmin</w:t>
      </w:r>
      <w:proofErr w:type="spellEnd"/>
      <w:r w:rsidRPr="008312DD">
        <w:rPr>
          <w:rFonts w:hint="eastAsia"/>
        </w:rPr>
        <w:t> 可验证其存在。</w:t>
      </w:r>
    </w:p>
    <w:p w14:paraId="77F81348" w14:textId="77777777" w:rsidR="000D5449" w:rsidRPr="000D5449" w:rsidRDefault="000D5449" w:rsidP="000D5449">
      <w:bookmarkStart w:id="0" w:name="_GoBack"/>
      <w:bookmarkEnd w:id="0"/>
    </w:p>
    <w:p w14:paraId="301C11A1" w14:textId="6D643B27" w:rsidR="00D87329" w:rsidRDefault="000D5449" w:rsidP="00130AE6">
      <w:pPr>
        <w:pStyle w:val="2"/>
      </w:pPr>
      <w:r>
        <w:rPr>
          <w:rFonts w:hint="eastAsia"/>
        </w:rPr>
        <w:t>6</w:t>
      </w:r>
      <w:r w:rsidR="00130AE6">
        <w:rPr>
          <w:rFonts w:hint="eastAsia"/>
        </w:rPr>
        <w:t>.</w:t>
      </w:r>
      <w:r w:rsidR="00D87329">
        <w:rPr>
          <w:rFonts w:hint="eastAsia"/>
        </w:rPr>
        <w:t>总结</w:t>
      </w:r>
    </w:p>
    <w:p w14:paraId="744C2A8C" w14:textId="77777777" w:rsidR="00D87329" w:rsidRPr="00D87329" w:rsidRDefault="00D87329" w:rsidP="00D87329">
      <w:r w:rsidRPr="00D87329">
        <w:t>概括起来说Kerberos协议主要做了两件事</w:t>
      </w:r>
    </w:p>
    <w:p w14:paraId="29093C50" w14:textId="3ED298F8" w:rsidR="00D87329" w:rsidRPr="00D87329" w:rsidRDefault="00D87329" w:rsidP="00D87329">
      <w:pPr>
        <w:pStyle w:val="a3"/>
        <w:numPr>
          <w:ilvl w:val="0"/>
          <w:numId w:val="6"/>
        </w:numPr>
        <w:ind w:firstLineChars="0"/>
      </w:pPr>
      <w:r w:rsidRPr="00D87329">
        <w:t>Ticket的安全传递。</w:t>
      </w:r>
    </w:p>
    <w:p w14:paraId="625BA1DA" w14:textId="394E6ED8" w:rsidR="00D87329" w:rsidRPr="00D87329" w:rsidRDefault="00D87329" w:rsidP="00D87329">
      <w:pPr>
        <w:pStyle w:val="a3"/>
        <w:numPr>
          <w:ilvl w:val="0"/>
          <w:numId w:val="6"/>
        </w:numPr>
        <w:ind w:firstLineChars="0"/>
      </w:pPr>
      <w:r w:rsidRPr="00D87329">
        <w:t>Session Key的安全发布。</w:t>
      </w:r>
    </w:p>
    <w:p w14:paraId="3AE9F925" w14:textId="43747F59" w:rsidR="00D87329" w:rsidRDefault="00D87329" w:rsidP="009A48F3">
      <w:pPr>
        <w:ind w:firstLineChars="200" w:firstLine="480"/>
        <w:rPr>
          <w:rFonts w:hint="eastAsia"/>
        </w:rPr>
      </w:pPr>
      <w:r w:rsidRPr="00D87329">
        <w:t>再加上时间戳的使用就很大程度上的保证了用户鉴别的安全性。并且利用Session Key，在通过鉴别之后Client和Service之间传递的消息也可以获得Confidentiality(机密性), Integrity(完整性)的保证。不过由于没有使用非对称密钥自然也就无法具有抗否认性，这也限制了它的应用。不过相对而言它比X.509 PKI的身份鉴别方式实施起来要简单多了。</w:t>
      </w:r>
    </w:p>
    <w:p w14:paraId="4355BF3E" w14:textId="77777777" w:rsidR="000B057D" w:rsidRDefault="000B057D" w:rsidP="009A48F3">
      <w:pPr>
        <w:ind w:firstLineChars="200" w:firstLine="480"/>
        <w:rPr>
          <w:rFonts w:hint="eastAsia"/>
        </w:rPr>
      </w:pPr>
    </w:p>
    <w:p w14:paraId="66138C24" w14:textId="77777777" w:rsidR="000B057D" w:rsidRPr="002C4FC4" w:rsidRDefault="000B057D" w:rsidP="000B057D">
      <w:pPr>
        <w:rPr>
          <w:rFonts w:hint="eastAsia"/>
        </w:rPr>
      </w:pPr>
      <w:r w:rsidRPr="002C4FC4">
        <w:t>KDC</w:t>
      </w:r>
      <w:r>
        <w:rPr>
          <w:rFonts w:hint="eastAsia"/>
        </w:rPr>
        <w:t>为什么不直接将</w:t>
      </w:r>
      <w:r w:rsidRPr="002C4FC4">
        <w:t>包发送给Client和Server</w:t>
      </w:r>
      <w:r>
        <w:t>？</w:t>
      </w:r>
    </w:p>
    <w:p w14:paraId="16F426AF" w14:textId="77777777" w:rsidR="000B057D" w:rsidRPr="002C4FC4" w:rsidRDefault="000B057D" w:rsidP="000B057D">
      <w:pPr>
        <w:pStyle w:val="a3"/>
        <w:numPr>
          <w:ilvl w:val="0"/>
          <w:numId w:val="8"/>
        </w:numPr>
        <w:ind w:firstLineChars="0"/>
      </w:pPr>
      <w:r w:rsidRPr="002C4FC4">
        <w:t>由于一个Server会面对若干不同的Client, 而每个Client都具有一个不同的Session Key。那么Server就会为所有的Client维护这样一个Session Key的列表，这样做对于Server来说是比较麻烦而低效的。</w:t>
      </w:r>
    </w:p>
    <w:p w14:paraId="4EAF6825" w14:textId="68B89C77" w:rsidR="000D5449" w:rsidRPr="00130AE6" w:rsidRDefault="000B057D" w:rsidP="000D5449">
      <w:pPr>
        <w:pStyle w:val="a3"/>
        <w:numPr>
          <w:ilvl w:val="0"/>
          <w:numId w:val="8"/>
        </w:numPr>
        <w:ind w:firstLineChars="0"/>
        <w:rPr>
          <w:rFonts w:hint="eastAsia"/>
        </w:rPr>
      </w:pPr>
      <w:r w:rsidRPr="002C4FC4">
        <w:t>由于网络传输的不确定性，可能出现这样一种情况：Client很快获得Session Key，并将这个Session Key作为Credential随同访问请求发送到Server，但是用于Server的Session Key确还没有收到，并且很有可能承载这个Session Key的永远也到不了Server端，Client将永远得不到认证。</w:t>
      </w:r>
    </w:p>
    <w:sectPr w:rsidR="000D5449" w:rsidRPr="00130AE6" w:rsidSect="007D28D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06909"/>
    <w:multiLevelType w:val="hybridMultilevel"/>
    <w:tmpl w:val="95D0B02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071015A"/>
    <w:multiLevelType w:val="hybridMultilevel"/>
    <w:tmpl w:val="11BEE81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37F1B71"/>
    <w:multiLevelType w:val="hybridMultilevel"/>
    <w:tmpl w:val="F57E95C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0421C7E"/>
    <w:multiLevelType w:val="hybridMultilevel"/>
    <w:tmpl w:val="A07E830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07D78BE"/>
    <w:multiLevelType w:val="hybridMultilevel"/>
    <w:tmpl w:val="EAD457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6B1E3B2F"/>
    <w:multiLevelType w:val="hybridMultilevel"/>
    <w:tmpl w:val="287A1C66"/>
    <w:lvl w:ilvl="0" w:tplc="6E622448">
      <w:start w:val="1"/>
      <w:numFmt w:val="decimal"/>
      <w:lvlText w:val="%1."/>
      <w:lvlJc w:val="left"/>
      <w:pPr>
        <w:ind w:left="360" w:hanging="360"/>
      </w:pPr>
      <w:rPr>
        <w:rFonts w:asciiTheme="majorHAnsi" w:eastAsiaTheme="majorEastAsia" w:hAnsiTheme="majorHAnsi" w:cstheme="majorBidi"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6C107FC3"/>
    <w:multiLevelType w:val="hybridMultilevel"/>
    <w:tmpl w:val="8140029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EE624B9"/>
    <w:multiLevelType w:val="multilevel"/>
    <w:tmpl w:val="F204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0"/>
  </w:num>
  <w:num w:numId="4">
    <w:abstractNumId w:val="6"/>
  </w:num>
  <w:num w:numId="5">
    <w:abstractNumId w:val="3"/>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512"/>
    <w:rsid w:val="00013B10"/>
    <w:rsid w:val="00063302"/>
    <w:rsid w:val="0007063D"/>
    <w:rsid w:val="00082AEA"/>
    <w:rsid w:val="00094DD0"/>
    <w:rsid w:val="000B057D"/>
    <w:rsid w:val="000D5449"/>
    <w:rsid w:val="000F562C"/>
    <w:rsid w:val="00130AE6"/>
    <w:rsid w:val="001369FC"/>
    <w:rsid w:val="00174A6B"/>
    <w:rsid w:val="001A0FCB"/>
    <w:rsid w:val="002C4FC4"/>
    <w:rsid w:val="004F7D27"/>
    <w:rsid w:val="00503F7C"/>
    <w:rsid w:val="00563114"/>
    <w:rsid w:val="00577448"/>
    <w:rsid w:val="005B2843"/>
    <w:rsid w:val="005C66EC"/>
    <w:rsid w:val="00613F85"/>
    <w:rsid w:val="00614512"/>
    <w:rsid w:val="0070405C"/>
    <w:rsid w:val="007B6591"/>
    <w:rsid w:val="007D28D9"/>
    <w:rsid w:val="007E5C52"/>
    <w:rsid w:val="008312DD"/>
    <w:rsid w:val="008504F5"/>
    <w:rsid w:val="009A48F3"/>
    <w:rsid w:val="00A3667E"/>
    <w:rsid w:val="00B13966"/>
    <w:rsid w:val="00BE1A7A"/>
    <w:rsid w:val="00C82897"/>
    <w:rsid w:val="00C966D5"/>
    <w:rsid w:val="00D85424"/>
    <w:rsid w:val="00D87329"/>
    <w:rsid w:val="00DF58AC"/>
    <w:rsid w:val="00F355A0"/>
    <w:rsid w:val="00F53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5D341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145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5C5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614512"/>
    <w:rPr>
      <w:b/>
      <w:bCs/>
      <w:kern w:val="44"/>
      <w:sz w:val="44"/>
      <w:szCs w:val="44"/>
    </w:rPr>
  </w:style>
  <w:style w:type="character" w:customStyle="1" w:styleId="20">
    <w:name w:val="标题 2字符"/>
    <w:basedOn w:val="a0"/>
    <w:link w:val="2"/>
    <w:uiPriority w:val="9"/>
    <w:rsid w:val="007E5C52"/>
    <w:rPr>
      <w:rFonts w:asciiTheme="majorHAnsi" w:eastAsiaTheme="majorEastAsia" w:hAnsiTheme="majorHAnsi" w:cstheme="majorBidi"/>
      <w:b/>
      <w:bCs/>
      <w:sz w:val="32"/>
      <w:szCs w:val="32"/>
    </w:rPr>
  </w:style>
  <w:style w:type="paragraph" w:styleId="a3">
    <w:name w:val="List Paragraph"/>
    <w:basedOn w:val="a"/>
    <w:uiPriority w:val="34"/>
    <w:qFormat/>
    <w:rsid w:val="007E5C52"/>
    <w:pPr>
      <w:ind w:firstLineChars="200" w:firstLine="420"/>
    </w:pPr>
  </w:style>
  <w:style w:type="paragraph" w:styleId="a4">
    <w:name w:val="Normal (Web)"/>
    <w:basedOn w:val="a"/>
    <w:uiPriority w:val="99"/>
    <w:semiHidden/>
    <w:unhideWhenUsed/>
    <w:rsid w:val="00DF58AC"/>
    <w:pPr>
      <w:widowControl/>
      <w:spacing w:before="100" w:beforeAutospacing="1" w:after="100" w:afterAutospacing="1"/>
      <w:jc w:val="left"/>
    </w:pPr>
    <w:rPr>
      <w:rFonts w:ascii="Times New Roman" w:hAnsi="Times New Roman" w:cs="Times New Roman"/>
      <w:kern w:val="0"/>
    </w:rPr>
  </w:style>
  <w:style w:type="table" w:styleId="a5">
    <w:name w:val="Table Grid"/>
    <w:basedOn w:val="a1"/>
    <w:uiPriority w:val="39"/>
    <w:rsid w:val="00130A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
    <w:name w:val="HTML Typewriter"/>
    <w:basedOn w:val="a0"/>
    <w:uiPriority w:val="99"/>
    <w:semiHidden/>
    <w:unhideWhenUsed/>
    <w:rsid w:val="00094DD0"/>
    <w:rPr>
      <w:rFonts w:ascii="Courier New" w:eastAsiaTheme="minorEastAsia" w:hAnsi="Courier New" w:cs="Courier New"/>
      <w:sz w:val="20"/>
      <w:szCs w:val="20"/>
    </w:rPr>
  </w:style>
  <w:style w:type="character" w:styleId="HTML0">
    <w:name w:val="HTML Keyboard"/>
    <w:basedOn w:val="a0"/>
    <w:uiPriority w:val="99"/>
    <w:semiHidden/>
    <w:unhideWhenUsed/>
    <w:rsid w:val="008312DD"/>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99284">
      <w:bodyDiv w:val="1"/>
      <w:marLeft w:val="0"/>
      <w:marRight w:val="0"/>
      <w:marTop w:val="0"/>
      <w:marBottom w:val="0"/>
      <w:divBdr>
        <w:top w:val="none" w:sz="0" w:space="0" w:color="auto"/>
        <w:left w:val="none" w:sz="0" w:space="0" w:color="auto"/>
        <w:bottom w:val="none" w:sz="0" w:space="0" w:color="auto"/>
        <w:right w:val="none" w:sz="0" w:space="0" w:color="auto"/>
      </w:divBdr>
    </w:div>
    <w:div w:id="341007962">
      <w:bodyDiv w:val="1"/>
      <w:marLeft w:val="0"/>
      <w:marRight w:val="0"/>
      <w:marTop w:val="0"/>
      <w:marBottom w:val="0"/>
      <w:divBdr>
        <w:top w:val="none" w:sz="0" w:space="0" w:color="auto"/>
        <w:left w:val="none" w:sz="0" w:space="0" w:color="auto"/>
        <w:bottom w:val="none" w:sz="0" w:space="0" w:color="auto"/>
        <w:right w:val="none" w:sz="0" w:space="0" w:color="auto"/>
      </w:divBdr>
    </w:div>
    <w:div w:id="374428448">
      <w:bodyDiv w:val="1"/>
      <w:marLeft w:val="0"/>
      <w:marRight w:val="0"/>
      <w:marTop w:val="0"/>
      <w:marBottom w:val="0"/>
      <w:divBdr>
        <w:top w:val="none" w:sz="0" w:space="0" w:color="auto"/>
        <w:left w:val="none" w:sz="0" w:space="0" w:color="auto"/>
        <w:bottom w:val="none" w:sz="0" w:space="0" w:color="auto"/>
        <w:right w:val="none" w:sz="0" w:space="0" w:color="auto"/>
      </w:divBdr>
      <w:divsChild>
        <w:div w:id="379476857">
          <w:marLeft w:val="0"/>
          <w:marRight w:val="0"/>
          <w:marTop w:val="0"/>
          <w:marBottom w:val="0"/>
          <w:divBdr>
            <w:top w:val="none" w:sz="0" w:space="0" w:color="auto"/>
            <w:left w:val="none" w:sz="0" w:space="0" w:color="auto"/>
            <w:bottom w:val="none" w:sz="0" w:space="0" w:color="auto"/>
            <w:right w:val="none" w:sz="0" w:space="0" w:color="auto"/>
          </w:divBdr>
        </w:div>
        <w:div w:id="1536380283">
          <w:marLeft w:val="0"/>
          <w:marRight w:val="0"/>
          <w:marTop w:val="0"/>
          <w:marBottom w:val="0"/>
          <w:divBdr>
            <w:top w:val="none" w:sz="0" w:space="0" w:color="auto"/>
            <w:left w:val="none" w:sz="0" w:space="0" w:color="auto"/>
            <w:bottom w:val="none" w:sz="0" w:space="0" w:color="auto"/>
            <w:right w:val="none" w:sz="0" w:space="0" w:color="auto"/>
          </w:divBdr>
        </w:div>
      </w:divsChild>
    </w:div>
    <w:div w:id="387798995">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64616738">
      <w:bodyDiv w:val="1"/>
      <w:marLeft w:val="0"/>
      <w:marRight w:val="0"/>
      <w:marTop w:val="0"/>
      <w:marBottom w:val="0"/>
      <w:divBdr>
        <w:top w:val="none" w:sz="0" w:space="0" w:color="auto"/>
        <w:left w:val="none" w:sz="0" w:space="0" w:color="auto"/>
        <w:bottom w:val="none" w:sz="0" w:space="0" w:color="auto"/>
        <w:right w:val="none" w:sz="0" w:space="0" w:color="auto"/>
      </w:divBdr>
    </w:div>
    <w:div w:id="526914752">
      <w:bodyDiv w:val="1"/>
      <w:marLeft w:val="0"/>
      <w:marRight w:val="0"/>
      <w:marTop w:val="0"/>
      <w:marBottom w:val="0"/>
      <w:divBdr>
        <w:top w:val="none" w:sz="0" w:space="0" w:color="auto"/>
        <w:left w:val="none" w:sz="0" w:space="0" w:color="auto"/>
        <w:bottom w:val="none" w:sz="0" w:space="0" w:color="auto"/>
        <w:right w:val="none" w:sz="0" w:space="0" w:color="auto"/>
      </w:divBdr>
    </w:div>
    <w:div w:id="579103347">
      <w:bodyDiv w:val="1"/>
      <w:marLeft w:val="0"/>
      <w:marRight w:val="0"/>
      <w:marTop w:val="0"/>
      <w:marBottom w:val="0"/>
      <w:divBdr>
        <w:top w:val="none" w:sz="0" w:space="0" w:color="auto"/>
        <w:left w:val="none" w:sz="0" w:space="0" w:color="auto"/>
        <w:bottom w:val="none" w:sz="0" w:space="0" w:color="auto"/>
        <w:right w:val="none" w:sz="0" w:space="0" w:color="auto"/>
      </w:divBdr>
    </w:div>
    <w:div w:id="793641171">
      <w:bodyDiv w:val="1"/>
      <w:marLeft w:val="0"/>
      <w:marRight w:val="0"/>
      <w:marTop w:val="0"/>
      <w:marBottom w:val="0"/>
      <w:divBdr>
        <w:top w:val="none" w:sz="0" w:space="0" w:color="auto"/>
        <w:left w:val="none" w:sz="0" w:space="0" w:color="auto"/>
        <w:bottom w:val="none" w:sz="0" w:space="0" w:color="auto"/>
        <w:right w:val="none" w:sz="0" w:space="0" w:color="auto"/>
      </w:divBdr>
    </w:div>
    <w:div w:id="851534868">
      <w:bodyDiv w:val="1"/>
      <w:marLeft w:val="0"/>
      <w:marRight w:val="0"/>
      <w:marTop w:val="0"/>
      <w:marBottom w:val="0"/>
      <w:divBdr>
        <w:top w:val="none" w:sz="0" w:space="0" w:color="auto"/>
        <w:left w:val="none" w:sz="0" w:space="0" w:color="auto"/>
        <w:bottom w:val="none" w:sz="0" w:space="0" w:color="auto"/>
        <w:right w:val="none" w:sz="0" w:space="0" w:color="auto"/>
      </w:divBdr>
    </w:div>
    <w:div w:id="928196921">
      <w:bodyDiv w:val="1"/>
      <w:marLeft w:val="0"/>
      <w:marRight w:val="0"/>
      <w:marTop w:val="0"/>
      <w:marBottom w:val="0"/>
      <w:divBdr>
        <w:top w:val="none" w:sz="0" w:space="0" w:color="auto"/>
        <w:left w:val="none" w:sz="0" w:space="0" w:color="auto"/>
        <w:bottom w:val="none" w:sz="0" w:space="0" w:color="auto"/>
        <w:right w:val="none" w:sz="0" w:space="0" w:color="auto"/>
      </w:divBdr>
    </w:div>
    <w:div w:id="1197305093">
      <w:bodyDiv w:val="1"/>
      <w:marLeft w:val="0"/>
      <w:marRight w:val="0"/>
      <w:marTop w:val="0"/>
      <w:marBottom w:val="0"/>
      <w:divBdr>
        <w:top w:val="none" w:sz="0" w:space="0" w:color="auto"/>
        <w:left w:val="none" w:sz="0" w:space="0" w:color="auto"/>
        <w:bottom w:val="none" w:sz="0" w:space="0" w:color="auto"/>
        <w:right w:val="none" w:sz="0" w:space="0" w:color="auto"/>
      </w:divBdr>
    </w:div>
    <w:div w:id="1394697935">
      <w:bodyDiv w:val="1"/>
      <w:marLeft w:val="0"/>
      <w:marRight w:val="0"/>
      <w:marTop w:val="0"/>
      <w:marBottom w:val="0"/>
      <w:divBdr>
        <w:top w:val="none" w:sz="0" w:space="0" w:color="auto"/>
        <w:left w:val="none" w:sz="0" w:space="0" w:color="auto"/>
        <w:bottom w:val="none" w:sz="0" w:space="0" w:color="auto"/>
        <w:right w:val="none" w:sz="0" w:space="0" w:color="auto"/>
      </w:divBdr>
    </w:div>
    <w:div w:id="1412704391">
      <w:bodyDiv w:val="1"/>
      <w:marLeft w:val="0"/>
      <w:marRight w:val="0"/>
      <w:marTop w:val="0"/>
      <w:marBottom w:val="0"/>
      <w:divBdr>
        <w:top w:val="none" w:sz="0" w:space="0" w:color="auto"/>
        <w:left w:val="none" w:sz="0" w:space="0" w:color="auto"/>
        <w:bottom w:val="none" w:sz="0" w:space="0" w:color="auto"/>
        <w:right w:val="none" w:sz="0" w:space="0" w:color="auto"/>
      </w:divBdr>
    </w:div>
    <w:div w:id="1475100243">
      <w:bodyDiv w:val="1"/>
      <w:marLeft w:val="0"/>
      <w:marRight w:val="0"/>
      <w:marTop w:val="0"/>
      <w:marBottom w:val="0"/>
      <w:divBdr>
        <w:top w:val="none" w:sz="0" w:space="0" w:color="auto"/>
        <w:left w:val="none" w:sz="0" w:space="0" w:color="auto"/>
        <w:bottom w:val="none" w:sz="0" w:space="0" w:color="auto"/>
        <w:right w:val="none" w:sz="0" w:space="0" w:color="auto"/>
      </w:divBdr>
    </w:div>
    <w:div w:id="1541478236">
      <w:bodyDiv w:val="1"/>
      <w:marLeft w:val="0"/>
      <w:marRight w:val="0"/>
      <w:marTop w:val="0"/>
      <w:marBottom w:val="0"/>
      <w:divBdr>
        <w:top w:val="none" w:sz="0" w:space="0" w:color="auto"/>
        <w:left w:val="none" w:sz="0" w:space="0" w:color="auto"/>
        <w:bottom w:val="none" w:sz="0" w:space="0" w:color="auto"/>
        <w:right w:val="none" w:sz="0" w:space="0" w:color="auto"/>
      </w:divBdr>
    </w:div>
    <w:div w:id="1574970793">
      <w:bodyDiv w:val="1"/>
      <w:marLeft w:val="0"/>
      <w:marRight w:val="0"/>
      <w:marTop w:val="0"/>
      <w:marBottom w:val="0"/>
      <w:divBdr>
        <w:top w:val="none" w:sz="0" w:space="0" w:color="auto"/>
        <w:left w:val="none" w:sz="0" w:space="0" w:color="auto"/>
        <w:bottom w:val="none" w:sz="0" w:space="0" w:color="auto"/>
        <w:right w:val="none" w:sz="0" w:space="0" w:color="auto"/>
      </w:divBdr>
    </w:div>
    <w:div w:id="1581713029">
      <w:bodyDiv w:val="1"/>
      <w:marLeft w:val="0"/>
      <w:marRight w:val="0"/>
      <w:marTop w:val="0"/>
      <w:marBottom w:val="0"/>
      <w:divBdr>
        <w:top w:val="none" w:sz="0" w:space="0" w:color="auto"/>
        <w:left w:val="none" w:sz="0" w:space="0" w:color="auto"/>
        <w:bottom w:val="none" w:sz="0" w:space="0" w:color="auto"/>
        <w:right w:val="none" w:sz="0" w:space="0" w:color="auto"/>
      </w:divBdr>
    </w:div>
    <w:div w:id="1616250161">
      <w:bodyDiv w:val="1"/>
      <w:marLeft w:val="0"/>
      <w:marRight w:val="0"/>
      <w:marTop w:val="0"/>
      <w:marBottom w:val="0"/>
      <w:divBdr>
        <w:top w:val="none" w:sz="0" w:space="0" w:color="auto"/>
        <w:left w:val="none" w:sz="0" w:space="0" w:color="auto"/>
        <w:bottom w:val="none" w:sz="0" w:space="0" w:color="auto"/>
        <w:right w:val="none" w:sz="0" w:space="0" w:color="auto"/>
      </w:divBdr>
    </w:div>
    <w:div w:id="1862931273">
      <w:bodyDiv w:val="1"/>
      <w:marLeft w:val="0"/>
      <w:marRight w:val="0"/>
      <w:marTop w:val="0"/>
      <w:marBottom w:val="0"/>
      <w:divBdr>
        <w:top w:val="none" w:sz="0" w:space="0" w:color="auto"/>
        <w:left w:val="none" w:sz="0" w:space="0" w:color="auto"/>
        <w:bottom w:val="none" w:sz="0" w:space="0" w:color="auto"/>
        <w:right w:val="none" w:sz="0" w:space="0" w:color="auto"/>
      </w:divBdr>
    </w:div>
    <w:div w:id="1914200298">
      <w:bodyDiv w:val="1"/>
      <w:marLeft w:val="0"/>
      <w:marRight w:val="0"/>
      <w:marTop w:val="0"/>
      <w:marBottom w:val="0"/>
      <w:divBdr>
        <w:top w:val="none" w:sz="0" w:space="0" w:color="auto"/>
        <w:left w:val="none" w:sz="0" w:space="0" w:color="auto"/>
        <w:bottom w:val="none" w:sz="0" w:space="0" w:color="auto"/>
        <w:right w:val="none" w:sz="0" w:space="0" w:color="auto"/>
      </w:divBdr>
    </w:div>
    <w:div w:id="2027170347">
      <w:bodyDiv w:val="1"/>
      <w:marLeft w:val="0"/>
      <w:marRight w:val="0"/>
      <w:marTop w:val="0"/>
      <w:marBottom w:val="0"/>
      <w:divBdr>
        <w:top w:val="none" w:sz="0" w:space="0" w:color="auto"/>
        <w:left w:val="none" w:sz="0" w:space="0" w:color="auto"/>
        <w:bottom w:val="none" w:sz="0" w:space="0" w:color="auto"/>
        <w:right w:val="none" w:sz="0" w:space="0" w:color="auto"/>
      </w:divBdr>
    </w:div>
    <w:div w:id="20862166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798</Words>
  <Characters>1374</Characters>
  <Application>Microsoft Macintosh Word</Application>
  <DocSecurity>0</DocSecurity>
  <Lines>45</Lines>
  <Paragraphs>39</Paragraphs>
  <ScaleCrop>false</ScaleCrop>
  <HeadingPairs>
    <vt:vector size="4" baseType="variant">
      <vt:variant>
        <vt:lpstr>标题</vt:lpstr>
      </vt:variant>
      <vt:variant>
        <vt:i4>1</vt:i4>
      </vt:variant>
      <vt:variant>
        <vt:lpstr>Headings</vt:lpstr>
      </vt:variant>
      <vt:variant>
        <vt:i4>7</vt:i4>
      </vt:variant>
    </vt:vector>
  </HeadingPairs>
  <TitlesOfParts>
    <vt:vector size="8" baseType="lpstr">
      <vt:lpstr/>
      <vt:lpstr>Kerberos</vt:lpstr>
      <vt:lpstr>    Kerberos协议</vt:lpstr>
      <vt:lpstr>    角色</vt:lpstr>
      <vt:lpstr>    3.条件</vt:lpstr>
      <vt:lpstr>    4.过程</vt:lpstr>
      <vt:lpstr>    5.keytab</vt:lpstr>
      <vt:lpstr>    6.总结</vt:lpstr>
    </vt:vector>
  </TitlesOfParts>
  <LinksUpToDate>false</LinksUpToDate>
  <CharactersWithSpaces>2133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18</cp:revision>
  <dcterms:created xsi:type="dcterms:W3CDTF">2017-12-15T03:08:00Z</dcterms:created>
  <dcterms:modified xsi:type="dcterms:W3CDTF">2017-12-15T08:24:00Z</dcterms:modified>
</cp:coreProperties>
</file>