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EF985" w14:textId="77777777" w:rsidR="001719AB" w:rsidRPr="00D50A12" w:rsidRDefault="00000000">
      <w:pPr>
        <w:jc w:val="center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  <w:b/>
        </w:rPr>
        <w:t>PRD-lite — Retail Operations Backoffice</w:t>
      </w:r>
    </w:p>
    <w:p w14:paraId="6F37282C" w14:textId="77777777" w:rsidR="001719AB" w:rsidRPr="00D50A12" w:rsidRDefault="001719AB">
      <w:pPr>
        <w:rPr>
          <w:rFonts w:ascii="Times New Roman" w:hAnsi="Times New Roman" w:cs="Times New Roman"/>
        </w:rPr>
      </w:pPr>
    </w:p>
    <w:p w14:paraId="320D1D6A" w14:textId="77777777" w:rsidR="001719AB" w:rsidRPr="00D50A12" w:rsidRDefault="001719AB">
      <w:pPr>
        <w:rPr>
          <w:rFonts w:ascii="Times New Roman" w:hAnsi="Times New Roman" w:cs="Times New Roman"/>
        </w:rPr>
      </w:pPr>
    </w:p>
    <w:p w14:paraId="3C2E480B" w14:textId="77777777" w:rsidR="001719AB" w:rsidRPr="00D50A12" w:rsidRDefault="00000000">
      <w:pPr>
        <w:pStyle w:val="Heading2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1) Summary</w:t>
      </w:r>
    </w:p>
    <w:p w14:paraId="568EB459" w14:textId="77777777" w:rsidR="001719AB" w:rsidRPr="00D50A12" w:rsidRDefault="00000000">
      <w:pPr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Retail stores often operate with fragmented tools (spreadsheets, manual approvals, inconsistent workflows). This project defines a consistent backoffice workflow for multi-branch retail operations.</w:t>
      </w:r>
    </w:p>
    <w:p w14:paraId="3BA998D1" w14:textId="77777777" w:rsidR="001719AB" w:rsidRPr="00D50A12" w:rsidRDefault="001719AB">
      <w:pPr>
        <w:rPr>
          <w:rFonts w:ascii="Times New Roman" w:hAnsi="Times New Roman" w:cs="Times New Roman"/>
        </w:rPr>
      </w:pPr>
    </w:p>
    <w:p w14:paraId="745865A3" w14:textId="77777777" w:rsidR="001719AB" w:rsidRPr="00D50A12" w:rsidRDefault="00000000">
      <w:pPr>
        <w:pStyle w:val="Heading2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2) Goals (what success looks like)</w:t>
      </w:r>
    </w:p>
    <w:p w14:paraId="7E4004A3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Reduce stock variance by standardizing receiving, transfer, stocktake, and write-off flows.</w:t>
      </w:r>
    </w:p>
    <w:p w14:paraId="78FEED1A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Improve traceability with role-based permissions and audit events.</w:t>
      </w:r>
    </w:p>
    <w:p w14:paraId="66DB0371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Make reporting faster and more reliable for managers.</w:t>
      </w:r>
    </w:p>
    <w:p w14:paraId="7B1FEFC5" w14:textId="77777777" w:rsidR="001719AB" w:rsidRPr="00D50A12" w:rsidRDefault="001719AB">
      <w:pPr>
        <w:rPr>
          <w:rFonts w:ascii="Times New Roman" w:hAnsi="Times New Roman" w:cs="Times New Roman"/>
        </w:rPr>
      </w:pPr>
    </w:p>
    <w:p w14:paraId="133E6416" w14:textId="77777777" w:rsidR="001719AB" w:rsidRPr="00D50A12" w:rsidRDefault="00000000">
      <w:pPr>
        <w:pStyle w:val="Heading2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3) In scope (MVP)</w:t>
      </w:r>
    </w:p>
    <w:p w14:paraId="5B925BDC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Sales (Bán hàng)</w:t>
      </w:r>
    </w:p>
    <w:p w14:paraId="18DAE5C9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Purchasing/Receiving (Nhập hàng)</w:t>
      </w:r>
    </w:p>
    <w:p w14:paraId="20AE01D9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Transfers (Chuyển hàng, Nhập hàng chi nhánh khác)</w:t>
      </w:r>
    </w:p>
    <w:p w14:paraId="4E89B3A7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Stocktake (Kiểm kho)</w:t>
      </w:r>
    </w:p>
    <w:p w14:paraId="13BDF4FF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Write-off (Xuất hủy)</w:t>
      </w:r>
    </w:p>
    <w:p w14:paraId="796CA09E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Promotions (Quản lý khuyến mại)</w:t>
      </w:r>
    </w:p>
    <w:p w14:paraId="575AC043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Master data (Quản lý hàng hóa)</w:t>
      </w:r>
    </w:p>
    <w:p w14:paraId="4F8EB5B6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Organization &amp; access (Quản lý chi nhánh, Quản lý nhân viên, Quản lý tài khoản)</w:t>
      </w:r>
    </w:p>
    <w:p w14:paraId="30DDEC1F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Cashbook (Sổ quỹ)</w:t>
      </w:r>
    </w:p>
    <w:p w14:paraId="4CB83568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Reporting (Thống kê tổng quan)</w:t>
      </w:r>
    </w:p>
    <w:p w14:paraId="51E5AFF2" w14:textId="77777777" w:rsidR="001719AB" w:rsidRPr="00D50A12" w:rsidRDefault="001719AB">
      <w:pPr>
        <w:rPr>
          <w:rFonts w:ascii="Times New Roman" w:hAnsi="Times New Roman" w:cs="Times New Roman"/>
        </w:rPr>
      </w:pPr>
    </w:p>
    <w:p w14:paraId="739BB698" w14:textId="77777777" w:rsidR="001719AB" w:rsidRPr="00D50A12" w:rsidRDefault="00000000">
      <w:pPr>
        <w:pStyle w:val="Heading2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4) Out of scope (for now)</w:t>
      </w:r>
    </w:p>
    <w:p w14:paraId="37B8E3B3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Online ordering / e-commerce integration</w:t>
      </w:r>
    </w:p>
    <w:p w14:paraId="4B0414E1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Accounting system integration</w:t>
      </w:r>
    </w:p>
    <w:p w14:paraId="76A1E72F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Advanced forecasting / ML</w:t>
      </w:r>
    </w:p>
    <w:p w14:paraId="3C2EE20C" w14:textId="77777777" w:rsidR="001719AB" w:rsidRPr="00D50A12" w:rsidRDefault="001719AB">
      <w:pPr>
        <w:rPr>
          <w:rFonts w:ascii="Times New Roman" w:hAnsi="Times New Roman" w:cs="Times New Roman"/>
        </w:rPr>
      </w:pPr>
    </w:p>
    <w:p w14:paraId="6DA2B675" w14:textId="77777777" w:rsidR="001719AB" w:rsidRPr="00D50A12" w:rsidRDefault="00000000">
      <w:pPr>
        <w:pStyle w:val="Heading2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5) Primary users</w:t>
      </w:r>
    </w:p>
    <w:p w14:paraId="163E8704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Cashier</w:t>
      </w:r>
    </w:p>
    <w:p w14:paraId="77CE5621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Inventory staff</w:t>
      </w:r>
    </w:p>
    <w:p w14:paraId="41CB1A3D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Warehouse staff</w:t>
      </w:r>
    </w:p>
    <w:p w14:paraId="27BA5F84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Branch manager</w:t>
      </w:r>
    </w:p>
    <w:p w14:paraId="33EF1E20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lastRenderedPageBreak/>
        <w:t>System admin</w:t>
      </w:r>
    </w:p>
    <w:p w14:paraId="77637CED" w14:textId="77777777" w:rsidR="001719AB" w:rsidRPr="00D50A12" w:rsidRDefault="001719AB">
      <w:pPr>
        <w:rPr>
          <w:rFonts w:ascii="Times New Roman" w:hAnsi="Times New Roman" w:cs="Times New Roman"/>
        </w:rPr>
      </w:pPr>
    </w:p>
    <w:p w14:paraId="3EBC7EFE" w14:textId="77777777" w:rsidR="001719AB" w:rsidRPr="00D50A12" w:rsidRDefault="00000000">
      <w:pPr>
        <w:pStyle w:val="Heading2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6) Key assumptions</w:t>
      </w:r>
    </w:p>
    <w:p w14:paraId="6060A984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Each transaction is tied to a branch.</w:t>
      </w:r>
    </w:p>
    <w:p w14:paraId="77542596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All stock movements are tracked with reason codes.</w:t>
      </w:r>
    </w:p>
    <w:p w14:paraId="7232D643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Permissions restrict sensitive actions (price override, write-off approval, adjustments).</w:t>
      </w:r>
    </w:p>
    <w:p w14:paraId="2352C266" w14:textId="77777777" w:rsidR="001719AB" w:rsidRPr="00D50A12" w:rsidRDefault="001719AB">
      <w:pPr>
        <w:rPr>
          <w:rFonts w:ascii="Times New Roman" w:hAnsi="Times New Roman" w:cs="Times New Roman"/>
        </w:rPr>
      </w:pPr>
    </w:p>
    <w:p w14:paraId="38F898D9" w14:textId="77777777" w:rsidR="001719AB" w:rsidRPr="00D50A12" w:rsidRDefault="00000000">
      <w:pPr>
        <w:pStyle w:val="Heading2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7) Non-functional requirements (starter set)</w:t>
      </w:r>
    </w:p>
    <w:p w14:paraId="340C95D9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Auditability: every create/update/cancel action logs who/when/what.</w:t>
      </w:r>
    </w:p>
    <w:p w14:paraId="61DD7794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Security: role-based access control, least privilege.</w:t>
      </w:r>
    </w:p>
    <w:p w14:paraId="08414921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Performance: common screens respond quickly under normal store load.</w:t>
      </w:r>
    </w:p>
    <w:p w14:paraId="4B9F1ABB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Usability: workflows are optimized for repetitive daily operations.</w:t>
      </w:r>
    </w:p>
    <w:p w14:paraId="31D14410" w14:textId="77777777" w:rsidR="001719AB" w:rsidRPr="00D50A12" w:rsidRDefault="001719AB">
      <w:pPr>
        <w:rPr>
          <w:rFonts w:ascii="Times New Roman" w:hAnsi="Times New Roman" w:cs="Times New Roman"/>
        </w:rPr>
      </w:pPr>
    </w:p>
    <w:p w14:paraId="442CE245" w14:textId="77777777" w:rsidR="001719AB" w:rsidRPr="00D50A12" w:rsidRDefault="00000000">
      <w:pPr>
        <w:pStyle w:val="Heading2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8) Key scenarios to validate</w:t>
      </w:r>
    </w:p>
    <w:p w14:paraId="08F13D59" w14:textId="77777777" w:rsidR="001719AB" w:rsidRPr="00D50A12" w:rsidRDefault="00000000">
      <w:pPr>
        <w:pStyle w:val="ListNumber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Receive goods → update stock → manager review</w:t>
      </w:r>
    </w:p>
    <w:p w14:paraId="29CB2F5D" w14:textId="77777777" w:rsidR="001719AB" w:rsidRPr="00D50A12" w:rsidRDefault="00000000">
      <w:pPr>
        <w:pStyle w:val="ListNumber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Transfer goods between branches → receiving confirmation</w:t>
      </w:r>
    </w:p>
    <w:p w14:paraId="72E4C6D1" w14:textId="77777777" w:rsidR="001719AB" w:rsidRPr="00D50A12" w:rsidRDefault="00000000">
      <w:pPr>
        <w:pStyle w:val="ListNumber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Promotion setup → sale applies correct discount rules</w:t>
      </w:r>
    </w:p>
    <w:p w14:paraId="4DAC3D6E" w14:textId="77777777" w:rsidR="001719AB" w:rsidRPr="00D50A12" w:rsidRDefault="00000000">
      <w:pPr>
        <w:pStyle w:val="ListNumber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Stocktake → variance reconciliation → adjustments logged</w:t>
      </w:r>
    </w:p>
    <w:p w14:paraId="63BD8864" w14:textId="77777777" w:rsidR="001719AB" w:rsidRPr="00D50A12" w:rsidRDefault="001719AB">
      <w:pPr>
        <w:rPr>
          <w:rFonts w:ascii="Times New Roman" w:hAnsi="Times New Roman" w:cs="Times New Roman"/>
        </w:rPr>
      </w:pPr>
    </w:p>
    <w:p w14:paraId="79263F96" w14:textId="77777777" w:rsidR="001719AB" w:rsidRPr="00D50A12" w:rsidRDefault="00000000">
      <w:pPr>
        <w:pStyle w:val="Heading2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9) Traceability (recommended)</w:t>
      </w:r>
    </w:p>
    <w:p w14:paraId="4B6266D6" w14:textId="77777777" w:rsidR="001719AB" w:rsidRPr="00D50A12" w:rsidRDefault="00000000">
      <w:pPr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Link:</w:t>
      </w:r>
    </w:p>
    <w:p w14:paraId="190FF7A3" w14:textId="77777777" w:rsidR="001719AB" w:rsidRPr="00D50A12" w:rsidRDefault="00000000">
      <w:pPr>
        <w:pStyle w:val="ListBullet"/>
        <w:rPr>
          <w:rFonts w:ascii="Times New Roman" w:hAnsi="Times New Roman" w:cs="Times New Roman"/>
        </w:rPr>
      </w:pPr>
      <w:r w:rsidRPr="00D50A12">
        <w:rPr>
          <w:rFonts w:ascii="Times New Roman" w:hAnsi="Times New Roman" w:cs="Times New Roman"/>
        </w:rPr>
        <w:t>UC IDs (diagrams) → user stories → acceptance criteria → test cases</w:t>
      </w:r>
    </w:p>
    <w:p w14:paraId="149BDE2B" w14:textId="77777777" w:rsidR="001719AB" w:rsidRPr="00D50A12" w:rsidRDefault="001719AB">
      <w:pPr>
        <w:rPr>
          <w:rFonts w:ascii="Times New Roman" w:hAnsi="Times New Roman" w:cs="Times New Roman"/>
        </w:rPr>
      </w:pPr>
    </w:p>
    <w:sectPr w:rsidR="001719AB" w:rsidRPr="00D50A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9123001">
    <w:abstractNumId w:val="8"/>
  </w:num>
  <w:num w:numId="2" w16cid:durableId="271210926">
    <w:abstractNumId w:val="6"/>
  </w:num>
  <w:num w:numId="3" w16cid:durableId="49962124">
    <w:abstractNumId w:val="5"/>
  </w:num>
  <w:num w:numId="4" w16cid:durableId="74863382">
    <w:abstractNumId w:val="4"/>
  </w:num>
  <w:num w:numId="5" w16cid:durableId="1248340833">
    <w:abstractNumId w:val="7"/>
  </w:num>
  <w:num w:numId="6" w16cid:durableId="1717508270">
    <w:abstractNumId w:val="3"/>
  </w:num>
  <w:num w:numId="7" w16cid:durableId="528492894">
    <w:abstractNumId w:val="2"/>
  </w:num>
  <w:num w:numId="8" w16cid:durableId="1950241230">
    <w:abstractNumId w:val="1"/>
  </w:num>
  <w:num w:numId="9" w16cid:durableId="522404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9AB"/>
    <w:rsid w:val="0029639D"/>
    <w:rsid w:val="00326F90"/>
    <w:rsid w:val="007848E6"/>
    <w:rsid w:val="00AA1D8D"/>
    <w:rsid w:val="00B47730"/>
    <w:rsid w:val="00CB0664"/>
    <w:rsid w:val="00D50A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52A460"/>
  <w14:defaultImageDpi w14:val="300"/>
  <w15:docId w15:val="{653A8D9B-5495-49BF-8735-18E2426E8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Nhật Hải</cp:lastModifiedBy>
  <cp:revision>2</cp:revision>
  <dcterms:created xsi:type="dcterms:W3CDTF">2013-12-23T23:15:00Z</dcterms:created>
  <dcterms:modified xsi:type="dcterms:W3CDTF">2026-01-20T02:57:00Z</dcterms:modified>
  <cp:category/>
</cp:coreProperties>
</file>