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DABF" w14:textId="77777777" w:rsidR="00015B0E" w:rsidRPr="00327E4B" w:rsidRDefault="00000000">
      <w:pPr>
        <w:jc w:val="center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  <w:b/>
        </w:rPr>
        <w:t>Requirements, Scope &amp; NFRs (SAP ERP (Mock) — BA Case Study)</w:t>
      </w:r>
    </w:p>
    <w:p w14:paraId="37A0A0F6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284BDEF7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01B56095" w14:textId="77777777" w:rsidR="00015B0E" w:rsidRPr="00327E4B" w:rsidRDefault="00000000">
      <w:pPr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Scenario: Order-to-Cash (O2C) with credit and pricing controls</w:t>
      </w:r>
    </w:p>
    <w:p w14:paraId="2646E61C" w14:textId="77777777" w:rsidR="00015B0E" w:rsidRPr="00327E4B" w:rsidRDefault="00000000">
      <w:pPr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Target system: Mock SAP ERP (example reference: SAP S/4HANA SD + FI-AR + FSCM Credit Management)</w:t>
      </w:r>
    </w:p>
    <w:p w14:paraId="08F67993" w14:textId="77777777" w:rsidR="00015B0E" w:rsidRPr="00327E4B" w:rsidRDefault="00000000">
      <w:pPr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Version: 0.1 (English-first)</w:t>
      </w:r>
    </w:p>
    <w:p w14:paraId="72A2A5C3" w14:textId="77777777" w:rsidR="00015B0E" w:rsidRPr="00327E4B" w:rsidRDefault="00000000">
      <w:pPr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Date: 2026-01-19</w:t>
      </w:r>
    </w:p>
    <w:p w14:paraId="64BE0DDE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6A26EA5E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71FA077D" w14:textId="77777777" w:rsidR="00015B0E" w:rsidRPr="00327E4B" w:rsidRDefault="00000000">
      <w:pPr>
        <w:pStyle w:val="Heading2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1) Scope</w:t>
      </w:r>
    </w:p>
    <w:p w14:paraId="1FFE4378" w14:textId="77777777" w:rsidR="00015B0E" w:rsidRPr="00327E4B" w:rsidRDefault="00000000">
      <w:pPr>
        <w:pStyle w:val="Heading3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In scope</w:t>
      </w:r>
    </w:p>
    <w:p w14:paraId="786F0C36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Sales order management (create/change/cancel)</w:t>
      </w:r>
    </w:p>
    <w:p w14:paraId="5734679B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Pricing conditions and overrides (with approvals)</w:t>
      </w:r>
    </w:p>
    <w:p w14:paraId="1077860B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Credit checks and credit blocks (with release workflow)</w:t>
      </w:r>
    </w:p>
    <w:p w14:paraId="545E1A94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Delivery and goods issue status (high level)</w:t>
      </w:r>
    </w:p>
    <w:p w14:paraId="392E7DA7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Billing (invoice / credit memo)</w:t>
      </w:r>
    </w:p>
    <w:p w14:paraId="479739FF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Payment posting and simple dispute tracking</w:t>
      </w:r>
    </w:p>
    <w:p w14:paraId="0F98CCAC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Auditability and role-based access control (RBAC)</w:t>
      </w:r>
    </w:p>
    <w:p w14:paraId="73F09E93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7100612A" w14:textId="77777777" w:rsidR="00015B0E" w:rsidRPr="00327E4B" w:rsidRDefault="00000000">
      <w:pPr>
        <w:pStyle w:val="Heading3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Out of scope</w:t>
      </w:r>
    </w:p>
    <w:p w14:paraId="369C7A86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Full warehouse management (WM/EWM) detail</w:t>
      </w:r>
    </w:p>
    <w:p w14:paraId="2C1540AC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Detailed tax localization rules</w:t>
      </w:r>
    </w:p>
    <w:p w14:paraId="465EBFBB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Integration to external payment gateways</w:t>
      </w:r>
    </w:p>
    <w:p w14:paraId="3BEE3A15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Complex revenue recognition</w:t>
      </w:r>
    </w:p>
    <w:p w14:paraId="3D37069B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03052D06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789CE1F1" w14:textId="77777777" w:rsidR="00015B0E" w:rsidRPr="00327E4B" w:rsidRDefault="00000000">
      <w:pPr>
        <w:pStyle w:val="Heading2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2) Assumptions</w:t>
      </w:r>
    </w:p>
    <w:p w14:paraId="3594E58C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Single company code, multiple sales areas (configurable)</w:t>
      </w:r>
    </w:p>
    <w:p w14:paraId="2C36F42B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Pricing is condition-based; some conditions are approval-controlled</w:t>
      </w:r>
    </w:p>
    <w:p w14:paraId="5341D3F6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Credit exposure is calculated using open orders + open invoices</w:t>
      </w:r>
    </w:p>
    <w:p w14:paraId="1F6D6301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427BE0A6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25661E7E" w14:textId="77777777" w:rsidR="00015B0E" w:rsidRPr="00327E4B" w:rsidRDefault="00000000">
      <w:pPr>
        <w:pStyle w:val="Heading2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3) Functional requirements (FR)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67"/>
      </w:tblGrid>
      <w:tr w:rsidR="00015B0E" w:rsidRPr="00327E4B" w14:paraId="09667DD6" w14:textId="77777777">
        <w:tc>
          <w:tcPr>
            <w:tcW w:w="2160" w:type="dxa"/>
          </w:tcPr>
          <w:p w14:paraId="59AC879C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FR ID</w:t>
            </w:r>
          </w:p>
        </w:tc>
        <w:tc>
          <w:tcPr>
            <w:tcW w:w="2160" w:type="dxa"/>
          </w:tcPr>
          <w:p w14:paraId="4ADB6295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2160" w:type="dxa"/>
          </w:tcPr>
          <w:p w14:paraId="5D61D215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160" w:type="dxa"/>
          </w:tcPr>
          <w:p w14:paraId="0CC5554F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Acceptance notes</w:t>
            </w:r>
          </w:p>
        </w:tc>
      </w:tr>
      <w:tr w:rsidR="00015B0E" w:rsidRPr="00327E4B" w14:paraId="78F22D3C" w14:textId="77777777">
        <w:tc>
          <w:tcPr>
            <w:tcW w:w="2160" w:type="dxa"/>
          </w:tcPr>
          <w:p w14:paraId="3BF62ED1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FR-O2C-001</w:t>
            </w:r>
          </w:p>
        </w:tc>
        <w:tc>
          <w:tcPr>
            <w:tcW w:w="2160" w:type="dxa"/>
          </w:tcPr>
          <w:p w14:paraId="6E6EEAFA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The system shall create a sales order with customer, items, requested delivery date, and pricing conditions.</w:t>
            </w:r>
          </w:p>
        </w:tc>
        <w:tc>
          <w:tcPr>
            <w:tcW w:w="2160" w:type="dxa"/>
          </w:tcPr>
          <w:p w14:paraId="30397DF8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28A26465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Order has unique ID and audit trail.</w:t>
            </w:r>
          </w:p>
        </w:tc>
      </w:tr>
      <w:tr w:rsidR="00015B0E" w:rsidRPr="00327E4B" w14:paraId="4AB20412" w14:textId="77777777">
        <w:tc>
          <w:tcPr>
            <w:tcW w:w="2160" w:type="dxa"/>
          </w:tcPr>
          <w:p w14:paraId="7DBE5FFD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FR-O2C-002</w:t>
            </w:r>
          </w:p>
        </w:tc>
        <w:tc>
          <w:tcPr>
            <w:tcW w:w="2160" w:type="dxa"/>
          </w:tcPr>
          <w:p w14:paraId="0B755D3B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The system shall support pricing overrides and capture the override reason.</w:t>
            </w:r>
          </w:p>
        </w:tc>
        <w:tc>
          <w:tcPr>
            <w:tcW w:w="2160" w:type="dxa"/>
          </w:tcPr>
          <w:p w14:paraId="30865EB3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2DEBD0B2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Override requires approval per policy.</w:t>
            </w:r>
          </w:p>
        </w:tc>
      </w:tr>
      <w:tr w:rsidR="00015B0E" w:rsidRPr="00327E4B" w14:paraId="472B3B72" w14:textId="77777777">
        <w:tc>
          <w:tcPr>
            <w:tcW w:w="2160" w:type="dxa"/>
          </w:tcPr>
          <w:p w14:paraId="2A53045A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FR-O2C-003</w:t>
            </w:r>
          </w:p>
        </w:tc>
        <w:tc>
          <w:tcPr>
            <w:tcW w:w="2160" w:type="dxa"/>
          </w:tcPr>
          <w:p w14:paraId="4DDAB40E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The system shall perform credit check at order save and block if credit is exceeded.</w:t>
            </w:r>
          </w:p>
        </w:tc>
        <w:tc>
          <w:tcPr>
            <w:tcW w:w="2160" w:type="dxa"/>
          </w:tcPr>
          <w:p w14:paraId="5A3A623D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0CD7A03F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Block reason is visible and reportable.</w:t>
            </w:r>
          </w:p>
        </w:tc>
      </w:tr>
      <w:tr w:rsidR="00015B0E" w:rsidRPr="00327E4B" w14:paraId="734B713C" w14:textId="77777777">
        <w:tc>
          <w:tcPr>
            <w:tcW w:w="2160" w:type="dxa"/>
          </w:tcPr>
          <w:p w14:paraId="609464D8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FR-O2C-004</w:t>
            </w:r>
          </w:p>
        </w:tc>
        <w:tc>
          <w:tcPr>
            <w:tcW w:w="2160" w:type="dxa"/>
          </w:tcPr>
          <w:p w14:paraId="37EDA9E8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The system shall allow authorized users to release a credit block with reason and audit log.</w:t>
            </w:r>
          </w:p>
        </w:tc>
        <w:tc>
          <w:tcPr>
            <w:tcW w:w="2160" w:type="dxa"/>
          </w:tcPr>
          <w:p w14:paraId="339BF14A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00846CB8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Segregation of duties enforced.</w:t>
            </w:r>
          </w:p>
        </w:tc>
      </w:tr>
      <w:tr w:rsidR="00015B0E" w:rsidRPr="00327E4B" w14:paraId="74887B79" w14:textId="77777777">
        <w:tc>
          <w:tcPr>
            <w:tcW w:w="2160" w:type="dxa"/>
          </w:tcPr>
          <w:p w14:paraId="3043F2F3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FR-O2C-005</w:t>
            </w:r>
          </w:p>
        </w:tc>
        <w:tc>
          <w:tcPr>
            <w:tcW w:w="2160" w:type="dxa"/>
          </w:tcPr>
          <w:p w14:paraId="39CC25BA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The system shall create delivery status for logistics and update goods issue outcome.</w:t>
            </w:r>
          </w:p>
        </w:tc>
        <w:tc>
          <w:tcPr>
            <w:tcW w:w="2160" w:type="dxa"/>
          </w:tcPr>
          <w:p w14:paraId="67D0150D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34C494AD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Status is traceable to order.</w:t>
            </w:r>
          </w:p>
        </w:tc>
      </w:tr>
      <w:tr w:rsidR="00015B0E" w:rsidRPr="00327E4B" w14:paraId="1372DC24" w14:textId="77777777">
        <w:tc>
          <w:tcPr>
            <w:tcW w:w="2160" w:type="dxa"/>
          </w:tcPr>
          <w:p w14:paraId="32F5CDDD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FR-O2C-006</w:t>
            </w:r>
          </w:p>
        </w:tc>
        <w:tc>
          <w:tcPr>
            <w:tcW w:w="2160" w:type="dxa"/>
          </w:tcPr>
          <w:p w14:paraId="1AE76956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The system shall create billing invoices from delivered items and support credit memos.</w:t>
            </w:r>
          </w:p>
        </w:tc>
        <w:tc>
          <w:tcPr>
            <w:tcW w:w="2160" w:type="dxa"/>
          </w:tcPr>
          <w:p w14:paraId="3AC0B7BF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0E55FA60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Billing is auditable and linked.</w:t>
            </w:r>
          </w:p>
        </w:tc>
      </w:tr>
      <w:tr w:rsidR="00015B0E" w:rsidRPr="00327E4B" w14:paraId="6F6E8E93" w14:textId="77777777">
        <w:tc>
          <w:tcPr>
            <w:tcW w:w="2160" w:type="dxa"/>
          </w:tcPr>
          <w:p w14:paraId="38740B73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FR-O2C-007</w:t>
            </w:r>
          </w:p>
        </w:tc>
        <w:tc>
          <w:tcPr>
            <w:tcW w:w="2160" w:type="dxa"/>
          </w:tcPr>
          <w:p w14:paraId="56E8015C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The system shall post payments against invoices and show open/cleared status.</w:t>
            </w:r>
          </w:p>
        </w:tc>
        <w:tc>
          <w:tcPr>
            <w:tcW w:w="2160" w:type="dxa"/>
          </w:tcPr>
          <w:p w14:paraId="1D89044F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2C771508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Supports partial payment.</w:t>
            </w:r>
          </w:p>
        </w:tc>
      </w:tr>
      <w:tr w:rsidR="00015B0E" w:rsidRPr="00327E4B" w14:paraId="33EF640C" w14:textId="77777777">
        <w:tc>
          <w:tcPr>
            <w:tcW w:w="2160" w:type="dxa"/>
          </w:tcPr>
          <w:p w14:paraId="7F607FDB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FR-O2C-008</w:t>
            </w:r>
          </w:p>
        </w:tc>
        <w:tc>
          <w:tcPr>
            <w:tcW w:w="2160" w:type="dxa"/>
          </w:tcPr>
          <w:p w14:paraId="3415E879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The system shall support cancellations/returns with reason codes and credit memo creation.</w:t>
            </w:r>
          </w:p>
        </w:tc>
        <w:tc>
          <w:tcPr>
            <w:tcW w:w="2160" w:type="dxa"/>
          </w:tcPr>
          <w:p w14:paraId="478443CC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3829BAC8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Approval required above threshold.</w:t>
            </w:r>
          </w:p>
        </w:tc>
      </w:tr>
      <w:tr w:rsidR="00015B0E" w:rsidRPr="00327E4B" w14:paraId="1E282971" w14:textId="77777777">
        <w:tc>
          <w:tcPr>
            <w:tcW w:w="2160" w:type="dxa"/>
          </w:tcPr>
          <w:p w14:paraId="01DDEE97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FR-CTRL-001</w:t>
            </w:r>
          </w:p>
        </w:tc>
        <w:tc>
          <w:tcPr>
            <w:tcW w:w="2160" w:type="dxa"/>
          </w:tcPr>
          <w:p w14:paraId="3A16BC3F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The system shall provide audit logs for critical actions (pricing override, block release, credit memo).</w:t>
            </w:r>
          </w:p>
        </w:tc>
        <w:tc>
          <w:tcPr>
            <w:tcW w:w="2160" w:type="dxa"/>
          </w:tcPr>
          <w:p w14:paraId="154088DF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67CF7E2B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Who/what/when/before-after.</w:t>
            </w:r>
          </w:p>
        </w:tc>
      </w:tr>
      <w:tr w:rsidR="00015B0E" w:rsidRPr="00327E4B" w14:paraId="094E6950" w14:textId="77777777">
        <w:tc>
          <w:tcPr>
            <w:tcW w:w="2160" w:type="dxa"/>
          </w:tcPr>
          <w:p w14:paraId="05CA8429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lastRenderedPageBreak/>
              <w:t>FR-SEC-001</w:t>
            </w:r>
          </w:p>
        </w:tc>
        <w:tc>
          <w:tcPr>
            <w:tcW w:w="2160" w:type="dxa"/>
          </w:tcPr>
          <w:p w14:paraId="453CBD89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The system shall enforce RBAC and least privilege with role separation.</w:t>
            </w:r>
          </w:p>
        </w:tc>
        <w:tc>
          <w:tcPr>
            <w:tcW w:w="2160" w:type="dxa"/>
          </w:tcPr>
          <w:p w14:paraId="464003CA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20DE401D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Prevents same user from approving own override if configured.</w:t>
            </w:r>
          </w:p>
        </w:tc>
      </w:tr>
    </w:tbl>
    <w:p w14:paraId="202ACE33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25352D7B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041E8EF2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235E836D" w14:textId="77777777" w:rsidR="00015B0E" w:rsidRPr="00327E4B" w:rsidRDefault="00000000">
      <w:pPr>
        <w:pStyle w:val="Heading2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4) Non-functional requirements (NFR)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5B0E" w:rsidRPr="00327E4B" w14:paraId="58591543" w14:textId="77777777">
        <w:tc>
          <w:tcPr>
            <w:tcW w:w="2880" w:type="dxa"/>
          </w:tcPr>
          <w:p w14:paraId="7BE4B832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NFR ID</w:t>
            </w:r>
          </w:p>
        </w:tc>
        <w:tc>
          <w:tcPr>
            <w:tcW w:w="2880" w:type="dxa"/>
          </w:tcPr>
          <w:p w14:paraId="107B60EF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2880" w:type="dxa"/>
          </w:tcPr>
          <w:p w14:paraId="68427395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Requirement</w:t>
            </w:r>
          </w:p>
        </w:tc>
      </w:tr>
      <w:tr w:rsidR="00015B0E" w:rsidRPr="00327E4B" w14:paraId="0F4EAD35" w14:textId="77777777">
        <w:tc>
          <w:tcPr>
            <w:tcW w:w="2880" w:type="dxa"/>
          </w:tcPr>
          <w:p w14:paraId="6C918806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NFR-001</w:t>
            </w:r>
          </w:p>
        </w:tc>
        <w:tc>
          <w:tcPr>
            <w:tcW w:w="2880" w:type="dxa"/>
          </w:tcPr>
          <w:p w14:paraId="261C4278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2880" w:type="dxa"/>
          </w:tcPr>
          <w:p w14:paraId="252ECBD7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RBAC enforced; privileged actions require approval and are audited.</w:t>
            </w:r>
          </w:p>
        </w:tc>
      </w:tr>
      <w:tr w:rsidR="00015B0E" w:rsidRPr="00327E4B" w14:paraId="434CF742" w14:textId="77777777">
        <w:tc>
          <w:tcPr>
            <w:tcW w:w="2880" w:type="dxa"/>
          </w:tcPr>
          <w:p w14:paraId="58578346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NFR-002</w:t>
            </w:r>
          </w:p>
        </w:tc>
        <w:tc>
          <w:tcPr>
            <w:tcW w:w="2880" w:type="dxa"/>
          </w:tcPr>
          <w:p w14:paraId="3053F709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Auditability</w:t>
            </w:r>
          </w:p>
        </w:tc>
        <w:tc>
          <w:tcPr>
            <w:tcW w:w="2880" w:type="dxa"/>
          </w:tcPr>
          <w:p w14:paraId="2038EF9C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Critical actions must record before/after values and reason codes.</w:t>
            </w:r>
          </w:p>
        </w:tc>
      </w:tr>
      <w:tr w:rsidR="00015B0E" w:rsidRPr="00327E4B" w14:paraId="1BF22F0F" w14:textId="77777777">
        <w:tc>
          <w:tcPr>
            <w:tcW w:w="2880" w:type="dxa"/>
          </w:tcPr>
          <w:p w14:paraId="7AB672AB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NFR-003</w:t>
            </w:r>
          </w:p>
        </w:tc>
        <w:tc>
          <w:tcPr>
            <w:tcW w:w="2880" w:type="dxa"/>
          </w:tcPr>
          <w:p w14:paraId="445A0634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2880" w:type="dxa"/>
          </w:tcPr>
          <w:p w14:paraId="4CACCAF0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Sales order save should be responsive in peak hours.</w:t>
            </w:r>
          </w:p>
        </w:tc>
      </w:tr>
      <w:tr w:rsidR="00015B0E" w:rsidRPr="00327E4B" w14:paraId="10AB31EF" w14:textId="77777777">
        <w:tc>
          <w:tcPr>
            <w:tcW w:w="2880" w:type="dxa"/>
          </w:tcPr>
          <w:p w14:paraId="35040C12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NFR-004</w:t>
            </w:r>
          </w:p>
        </w:tc>
        <w:tc>
          <w:tcPr>
            <w:tcW w:w="2880" w:type="dxa"/>
          </w:tcPr>
          <w:p w14:paraId="774FDC29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2880" w:type="dxa"/>
          </w:tcPr>
          <w:p w14:paraId="4DBE17FD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System available during business hours; graceful error messaging.</w:t>
            </w:r>
          </w:p>
        </w:tc>
      </w:tr>
      <w:tr w:rsidR="00015B0E" w:rsidRPr="00327E4B" w14:paraId="6E3F07E9" w14:textId="77777777">
        <w:tc>
          <w:tcPr>
            <w:tcW w:w="2880" w:type="dxa"/>
          </w:tcPr>
          <w:p w14:paraId="12A75C51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NFR-005</w:t>
            </w:r>
          </w:p>
        </w:tc>
        <w:tc>
          <w:tcPr>
            <w:tcW w:w="2880" w:type="dxa"/>
          </w:tcPr>
          <w:p w14:paraId="398D55A2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Data integrity</w:t>
            </w:r>
          </w:p>
        </w:tc>
        <w:tc>
          <w:tcPr>
            <w:tcW w:w="2880" w:type="dxa"/>
          </w:tcPr>
          <w:p w14:paraId="7E1B0941" w14:textId="77777777" w:rsidR="00015B0E" w:rsidRPr="00327E4B" w:rsidRDefault="00000000">
            <w:pPr>
              <w:rPr>
                <w:rFonts w:ascii="Times New Roman" w:hAnsi="Times New Roman" w:cs="Times New Roman"/>
              </w:rPr>
            </w:pPr>
            <w:r w:rsidRPr="00327E4B">
              <w:rPr>
                <w:rFonts w:ascii="Times New Roman" w:hAnsi="Times New Roman" w:cs="Times New Roman"/>
              </w:rPr>
              <w:t>Credit exposure and pricing calculations are consistent and reproducible.</w:t>
            </w:r>
          </w:p>
        </w:tc>
      </w:tr>
    </w:tbl>
    <w:p w14:paraId="031F54E2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6408107B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246D293C" w14:textId="77777777" w:rsidR="00015B0E" w:rsidRPr="00327E4B" w:rsidRDefault="00015B0E">
      <w:pPr>
        <w:rPr>
          <w:rFonts w:ascii="Times New Roman" w:hAnsi="Times New Roman" w:cs="Times New Roman"/>
        </w:rPr>
      </w:pPr>
    </w:p>
    <w:p w14:paraId="0AD3B885" w14:textId="77777777" w:rsidR="00015B0E" w:rsidRPr="00327E4B" w:rsidRDefault="00000000">
      <w:pPr>
        <w:pStyle w:val="Heading2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5) Glossary</w:t>
      </w:r>
    </w:p>
    <w:p w14:paraId="775A71FF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O2C = Order-to-Cash</w:t>
      </w:r>
    </w:p>
    <w:p w14:paraId="63D43FDE" w14:textId="77777777" w:rsidR="00015B0E" w:rsidRPr="00327E4B" w:rsidRDefault="00000000">
      <w:pPr>
        <w:pStyle w:val="ListBullet"/>
        <w:rPr>
          <w:rFonts w:ascii="Times New Roman" w:hAnsi="Times New Roman" w:cs="Times New Roman"/>
        </w:rPr>
      </w:pPr>
      <w:r w:rsidRPr="00327E4B">
        <w:rPr>
          <w:rFonts w:ascii="Times New Roman" w:hAnsi="Times New Roman" w:cs="Times New Roman"/>
        </w:rPr>
        <w:t>SoD = Segregation of Duties</w:t>
      </w:r>
    </w:p>
    <w:sectPr w:rsidR="00015B0E" w:rsidRPr="00327E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4087494">
    <w:abstractNumId w:val="8"/>
  </w:num>
  <w:num w:numId="2" w16cid:durableId="1839536460">
    <w:abstractNumId w:val="6"/>
  </w:num>
  <w:num w:numId="3" w16cid:durableId="1362363762">
    <w:abstractNumId w:val="5"/>
  </w:num>
  <w:num w:numId="4" w16cid:durableId="2043246744">
    <w:abstractNumId w:val="4"/>
  </w:num>
  <w:num w:numId="5" w16cid:durableId="55052027">
    <w:abstractNumId w:val="7"/>
  </w:num>
  <w:num w:numId="6" w16cid:durableId="2066641377">
    <w:abstractNumId w:val="3"/>
  </w:num>
  <w:num w:numId="7" w16cid:durableId="606350722">
    <w:abstractNumId w:val="2"/>
  </w:num>
  <w:num w:numId="8" w16cid:durableId="1991596017">
    <w:abstractNumId w:val="1"/>
  </w:num>
  <w:num w:numId="9" w16cid:durableId="78427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0E"/>
    <w:rsid w:val="00034616"/>
    <w:rsid w:val="0006063C"/>
    <w:rsid w:val="0015074B"/>
    <w:rsid w:val="0029639D"/>
    <w:rsid w:val="00326F90"/>
    <w:rsid w:val="00327E4B"/>
    <w:rsid w:val="006900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73C13"/>
  <w14:defaultImageDpi w14:val="300"/>
  <w15:docId w15:val="{ED987237-BDC9-43F8-91BA-0F899E721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3</cp:revision>
  <dcterms:created xsi:type="dcterms:W3CDTF">2013-12-23T23:15:00Z</dcterms:created>
  <dcterms:modified xsi:type="dcterms:W3CDTF">2026-01-20T02:33:00Z</dcterms:modified>
  <cp:category/>
</cp:coreProperties>
</file>