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Business Rules &amp; Decision Tables (SAP ERP (Mock) — BA Case Study)</w:t>
      </w:r>
    </w:p>
    <w:p/>
    <w:p/>
    <w:p>
      <w:r>
        <w:t>Scenario: Order-to-Cash (O2C) with credit and pricing controls</w:t>
      </w:r>
    </w:p>
    <w:p>
      <w:r>
        <w:t>Target system: Mock SAP ERP (example reference: SAP S/4HANA SD + FI-AR + FSCM Credit Management)</w:t>
      </w:r>
    </w:p>
    <w:p>
      <w:r>
        <w:t>Version: 0.1 (English-first, locked baseline)</w:t>
      </w:r>
    </w:p>
    <w:p>
      <w:r>
        <w:t>Date: 2026-01-19</w:t>
      </w:r>
    </w:p>
    <w:p/>
    <w:p/>
    <w:p>
      <w:pPr>
        <w:pStyle w:val="Heading2"/>
      </w:pPr>
      <w:r>
        <w:t>1) Locked baseline policies</w:t>
      </w:r>
    </w:p>
    <w:p>
      <w:r>
        <w:t>To keep the case study consistent end-to-end:</w:t>
      </w:r>
    </w:p>
    <w:p>
      <w:pPr>
        <w:pStyle w:val="ListBullet"/>
      </w:pPr>
      <w:r>
        <w:t>Pricing override requires approval when discount exceeds threshold.</w:t>
      </w:r>
    </w:p>
    <w:p>
      <w:pPr>
        <w:pStyle w:val="ListBullet"/>
      </w:pPr>
      <w:r>
        <w:t>Credit block occurs when exposure exceeds credit limit.</w:t>
      </w:r>
    </w:p>
    <w:p>
      <w:pPr>
        <w:pStyle w:val="ListBullet"/>
      </w:pPr>
      <w:r>
        <w:t>Credit memo requires approval above threshold.</w:t>
      </w:r>
    </w:p>
    <w:p>
      <w:pPr>
        <w:pStyle w:val="ListBullet"/>
      </w:pPr>
      <w:r>
        <w:t>All approvals require reason codes and audit logs.</w:t>
      </w:r>
    </w:p>
    <w:p/>
    <w:p>
      <w:r>
        <w:t>Default thresholds (configurable):</w:t>
      </w:r>
    </w:p>
    <w:p>
      <w:pPr>
        <w:pStyle w:val="ListBullet"/>
      </w:pPr>
      <w:r>
        <w:t>Discount override threshold: 10% line discount or 5% order discount</w:t>
      </w:r>
    </w:p>
    <w:p>
      <w:pPr>
        <w:pStyle w:val="ListBullet"/>
      </w:pPr>
      <w:r>
        <w:t>Credit memo approval threshold: 1,000 USD (or equivalent)</w:t>
      </w:r>
    </w:p>
    <w:p/>
    <w:p/>
    <w:p>
      <w:pPr>
        <w:pStyle w:val="Heading2"/>
      </w:pPr>
      <w:r>
        <w:t>2) Rule catalog</w:t>
      </w:r>
    </w:p>
    <w:p>
      <w:r>
        <w:t>BR-PRC-001 — Discount override approval</w:t>
      </w:r>
    </w:p>
    <w:p>
      <w:pPr>
        <w:pStyle w:val="ListBullet"/>
      </w:pPr>
      <w:r>
        <w:t>If requested discount exceeds threshold, approval by Sales manager is required.</w:t>
      </w:r>
    </w:p>
    <w:p/>
    <w:p>
      <w:r>
        <w:t>BR-CRD-001 — Credit block on limit exceed</w:t>
      </w:r>
    </w:p>
    <w:p>
      <w:pPr>
        <w:pStyle w:val="ListBullet"/>
      </w:pPr>
      <w:r>
        <w:t>If credit exposure &gt; credit limit, sales order is blocked for delivery/billing until released.</w:t>
      </w:r>
    </w:p>
    <w:p/>
    <w:p>
      <w:r>
        <w:t>BR-CRD-002 — Credit block release SoD</w:t>
      </w:r>
    </w:p>
    <w:p>
      <w:pPr>
        <w:pStyle w:val="ListBullet"/>
      </w:pPr>
      <w:r>
        <w:t>A user cannot release their own credit block decision when SoD is enabled.</w:t>
      </w:r>
    </w:p>
    <w:p/>
    <w:p>
      <w:r>
        <w:t>BR-BIL-001 — Credit memo approval</w:t>
      </w:r>
    </w:p>
    <w:p>
      <w:pPr>
        <w:pStyle w:val="ListBullet"/>
      </w:pPr>
      <w:r>
        <w:t>Credit memo above threshold requires Billing manager/Finance approval.</w:t>
      </w:r>
    </w:p>
    <w:p/>
    <w:p>
      <w:r>
        <w:t>BR-AUD-001 — Audit trail mandatory</w:t>
      </w:r>
    </w:p>
    <w:p>
      <w:pPr>
        <w:pStyle w:val="ListBullet"/>
      </w:pPr>
      <w:r>
        <w:t>Pricing override, credit release, and credit memo must capture reason + before/after.</w:t>
      </w:r>
    </w:p>
    <w:p/>
    <w:p/>
    <w:p>
      <w:pPr>
        <w:pStyle w:val="Heading2"/>
      </w:pPr>
      <w:r>
        <w:t>3) Decision tables</w:t>
      </w:r>
    </w:p>
    <w:p>
      <w:pPr>
        <w:pStyle w:val="Heading3"/>
      </w:pPr>
      <w:r>
        <w:t>DT-PRC-001 — Pricing override approval</w:t>
      </w:r>
    </w:p>
    <w:p>
      <w:r>
        <w:t>Inputs:</w:t>
      </w:r>
    </w:p>
    <w:p>
      <w:pPr>
        <w:pStyle w:val="ListBullet"/>
      </w:pPr>
      <w:r>
        <w:t>Discount %</w:t>
      </w:r>
    </w:p>
    <w:p>
      <w:pPr>
        <w:pStyle w:val="ListBullet"/>
      </w:pPr>
      <w:r>
        <w:t>Threshold exceeded? (Yes/No)</w:t>
      </w:r>
    </w:p>
    <w:p>
      <w:pPr>
        <w:pStyle w:val="ListBullet"/>
      </w:pPr>
      <w:r>
        <w:t>Approver available? (Yes/No)</w:t>
      </w:r>
    </w:p>
    <w:p/>
    <w:p>
      <w:r>
        <w:t>Outputs:</w:t>
      </w:r>
    </w:p>
    <w:p>
      <w:pPr>
        <w:pStyle w:val="ListBullet"/>
      </w:pPr>
      <w:r>
        <w:t>Allow save? (Yes/No)</w:t>
      </w:r>
    </w:p>
    <w:p>
      <w:pPr>
        <w:pStyle w:val="ListBullet"/>
      </w:pPr>
      <w:r>
        <w:t>Approval required? (Yes/No)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Condition / Rule</w:t>
            </w:r>
          </w:p>
        </w:tc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R3</w:t>
            </w:r>
          </w:p>
        </w:tc>
      </w:tr>
      <w:tr>
        <w:tc>
          <w:tcPr>
            <w:tcW w:type="dxa" w:w="2160"/>
          </w:tcPr>
          <w:p>
            <w:r>
              <w:t>Threshold exceeded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Approver available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**Allow save**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 (pending approval)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**Approval required**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/>
    <w:p>
      <w:pPr>
        <w:pStyle w:val="Heading3"/>
      </w:pPr>
      <w:r>
        <w:t>DT-CRD-001 — Credit block</w:t>
      </w:r>
    </w:p>
    <w:p>
      <w:r>
        <w:t>Inputs:</w:t>
      </w:r>
    </w:p>
    <w:p>
      <w:pPr>
        <w:pStyle w:val="ListBullet"/>
      </w:pPr>
      <w:r>
        <w:t>Exposure &gt; limit? (Yes/No)</w:t>
      </w:r>
    </w:p>
    <w:p>
      <w:pPr>
        <w:pStyle w:val="ListBullet"/>
      </w:pPr>
      <w:r>
        <w:t>Customer risk rating high? (Yes/No)</w:t>
      </w:r>
    </w:p>
    <w:p/>
    <w:p>
      <w:r>
        <w:t>Outputs:</w:t>
      </w:r>
    </w:p>
    <w:p>
      <w:pPr>
        <w:pStyle w:val="ListBullet"/>
      </w:pPr>
      <w:r>
        <w:t>Block? (Yes/No)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Condition / Rule</w:t>
            </w:r>
          </w:p>
        </w:tc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R3</w:t>
            </w:r>
          </w:p>
        </w:tc>
        <w:tc>
          <w:tcPr>
            <w:tcW w:type="dxa" w:w="1728"/>
          </w:tcPr>
          <w:p>
            <w:r>
              <w:t>R4</w:t>
            </w:r>
          </w:p>
        </w:tc>
      </w:tr>
      <w:tr>
        <w:tc>
          <w:tcPr>
            <w:tcW w:type="dxa" w:w="1728"/>
          </w:tcPr>
          <w:p>
            <w:r>
              <w:t>Exposure &gt; 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High risk rating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**Block**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/>
    <w:p/>
    <w:p>
      <w:pPr>
        <w:pStyle w:val="Heading3"/>
      </w:pPr>
      <w:r>
        <w:t>DT-BIL-001 — Credit memo approval</w:t>
      </w:r>
    </w:p>
    <w:p>
      <w:r>
        <w:t>Inputs:</w:t>
      </w:r>
    </w:p>
    <w:p>
      <w:pPr>
        <w:pStyle w:val="ListBullet"/>
      </w:pPr>
      <w:r>
        <w:t>Credit memo amount</w:t>
      </w:r>
    </w:p>
    <w:p>
      <w:pPr>
        <w:pStyle w:val="ListBullet"/>
      </w:pPr>
      <w:r>
        <w:t>Above threshold? (Yes/No)</w:t>
      </w:r>
    </w:p>
    <w:p/>
    <w:p>
      <w:r>
        <w:t>Outputs:</w:t>
      </w:r>
    </w:p>
    <w:p>
      <w:pPr>
        <w:pStyle w:val="ListBullet"/>
      </w:pPr>
      <w:r>
        <w:t>Approval required? (Yes/No)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 / Rule</w:t>
            </w:r>
          </w:p>
        </w:tc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R2</w:t>
            </w:r>
          </w:p>
        </w:tc>
      </w:tr>
      <w:tr>
        <w:tc>
          <w:tcPr>
            <w:tcW w:type="dxa" w:w="2880"/>
          </w:tcPr>
          <w:p>
            <w:r>
              <w:t>Above threshold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**Approval required**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/>
    <w:p/>
    <w:p>
      <w:pPr>
        <w:pStyle w:val="Heading2"/>
      </w:pPr>
      <w:r>
        <w:t>4) Notes</w:t>
      </w:r>
    </w:p>
    <w:p>
      <w:pPr>
        <w:pStyle w:val="ListBullet"/>
      </w:pPr>
      <w:r>
        <w:t>Threshold values should be configurable by policy.</w:t>
      </w:r>
    </w:p>
    <w:p>
      <w:pPr>
        <w:pStyle w:val="ListBullet"/>
      </w:pPr>
      <w:r>
        <w:t>All approvals must be recorded (who/when/reason).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