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Requirements, Scope &amp; NFRs (SAP ERP (Mock) — BA Case Study)</w:t>
      </w:r>
    </w:p>
    <w:p/>
    <w:p/>
    <w:p>
      <w:r>
        <w:t>Scenario: Order-to-Cash (O2C) with credit and pricing controls</w:t>
      </w:r>
    </w:p>
    <w:p>
      <w:r>
        <w:t>Target system: Mock SAP ERP (example reference: SAP S/4HANA SD + FI-AR + FSCM Credit Management)</w:t>
      </w:r>
    </w:p>
    <w:p>
      <w:r>
        <w:t>Version: 0.1 (English-first)</w:t>
      </w:r>
    </w:p>
    <w:p>
      <w:r>
        <w:t>Date: 2026-01-19</w:t>
      </w:r>
    </w:p>
    <w:p/>
    <w:p/>
    <w:p>
      <w:pPr>
        <w:pStyle w:val="Heading2"/>
      </w:pPr>
      <w:r>
        <w:t>1) Scope</w:t>
      </w:r>
    </w:p>
    <w:p>
      <w:pPr>
        <w:pStyle w:val="Heading3"/>
      </w:pPr>
      <w:r>
        <w:t>In scope</w:t>
      </w:r>
    </w:p>
    <w:p>
      <w:pPr>
        <w:pStyle w:val="ListBullet"/>
      </w:pPr>
      <w:r>
        <w:t>Sales order management (create/change/cancel)</w:t>
      </w:r>
    </w:p>
    <w:p>
      <w:pPr>
        <w:pStyle w:val="ListBullet"/>
      </w:pPr>
      <w:r>
        <w:t>Pricing conditions and overrides (with approvals)</w:t>
      </w:r>
    </w:p>
    <w:p>
      <w:pPr>
        <w:pStyle w:val="ListBullet"/>
      </w:pPr>
      <w:r>
        <w:t>Credit checks and credit blocks (with release workflow)</w:t>
      </w:r>
    </w:p>
    <w:p>
      <w:pPr>
        <w:pStyle w:val="ListBullet"/>
      </w:pPr>
      <w:r>
        <w:t>Delivery and goods issue status (high level)</w:t>
      </w:r>
    </w:p>
    <w:p>
      <w:pPr>
        <w:pStyle w:val="ListBullet"/>
      </w:pPr>
      <w:r>
        <w:t>Billing (invoice / credit memo)</w:t>
      </w:r>
    </w:p>
    <w:p>
      <w:pPr>
        <w:pStyle w:val="ListBullet"/>
      </w:pPr>
      <w:r>
        <w:t>Payment posting and simple dispute tracking</w:t>
      </w:r>
    </w:p>
    <w:p>
      <w:pPr>
        <w:pStyle w:val="ListBullet"/>
      </w:pPr>
      <w:r>
        <w:t>Auditability and role-based access control (RBAC)</w:t>
      </w:r>
    </w:p>
    <w:p/>
    <w:p>
      <w:pPr>
        <w:pStyle w:val="Heading3"/>
      </w:pPr>
      <w:r>
        <w:t>Out of scope</w:t>
      </w:r>
    </w:p>
    <w:p>
      <w:pPr>
        <w:pStyle w:val="ListBullet"/>
      </w:pPr>
      <w:r>
        <w:t>Full warehouse management (WM/EWM) detail</w:t>
      </w:r>
    </w:p>
    <w:p>
      <w:pPr>
        <w:pStyle w:val="ListBullet"/>
      </w:pPr>
      <w:r>
        <w:t>Detailed tax localization rules</w:t>
      </w:r>
    </w:p>
    <w:p>
      <w:pPr>
        <w:pStyle w:val="ListBullet"/>
      </w:pPr>
      <w:r>
        <w:t>Integration to external payment gateways</w:t>
      </w:r>
    </w:p>
    <w:p>
      <w:pPr>
        <w:pStyle w:val="ListBullet"/>
      </w:pPr>
      <w:r>
        <w:t>Complex revenue recognition</w:t>
      </w:r>
    </w:p>
    <w:p/>
    <w:p/>
    <w:p>
      <w:pPr>
        <w:pStyle w:val="Heading2"/>
      </w:pPr>
      <w:r>
        <w:t>2) Assumptions</w:t>
      </w:r>
    </w:p>
    <w:p>
      <w:pPr>
        <w:pStyle w:val="ListBullet"/>
      </w:pPr>
      <w:r>
        <w:t>Single company code, multiple sales areas (configurable)</w:t>
      </w:r>
    </w:p>
    <w:p>
      <w:pPr>
        <w:pStyle w:val="ListBullet"/>
      </w:pPr>
      <w:r>
        <w:t>Pricing is condition-based; some conditions are approval-controlled</w:t>
      </w:r>
    </w:p>
    <w:p>
      <w:pPr>
        <w:pStyle w:val="ListBullet"/>
      </w:pPr>
      <w:r>
        <w:t>Credit exposure is calculated using open orders + open invoices</w:t>
      </w:r>
    </w:p>
    <w:p/>
    <w:p/>
    <w:p>
      <w:pPr>
        <w:pStyle w:val="Heading2"/>
      </w:pPr>
      <w:r>
        <w:t>3) Functional requirements (FR)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notes</w:t>
            </w:r>
          </w:p>
        </w:tc>
      </w:tr>
      <w:tr>
        <w:tc>
          <w:tcPr>
            <w:tcW w:type="dxa" w:w="2160"/>
          </w:tcPr>
          <w:p>
            <w:r>
              <w:t>FR-O2C-001</w:t>
            </w:r>
          </w:p>
        </w:tc>
        <w:tc>
          <w:tcPr>
            <w:tcW w:type="dxa" w:w="2160"/>
          </w:tcPr>
          <w:p>
            <w:r>
              <w:t>The system shall create a sales order with customer, items, requested delivery date, and pricing conditions.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Order has unique ID and audit trail.</w:t>
            </w:r>
          </w:p>
        </w:tc>
      </w:tr>
      <w:tr>
        <w:tc>
          <w:tcPr>
            <w:tcW w:type="dxa" w:w="2160"/>
          </w:tcPr>
          <w:p>
            <w:r>
              <w:t>FR-O2C-002</w:t>
            </w:r>
          </w:p>
        </w:tc>
        <w:tc>
          <w:tcPr>
            <w:tcW w:type="dxa" w:w="2160"/>
          </w:tcPr>
          <w:p>
            <w:r>
              <w:t>The system shall support pricing overrides and capture the override reason.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Override requires approval per policy.</w:t>
            </w:r>
          </w:p>
        </w:tc>
      </w:tr>
      <w:tr>
        <w:tc>
          <w:tcPr>
            <w:tcW w:type="dxa" w:w="2160"/>
          </w:tcPr>
          <w:p>
            <w:r>
              <w:t>FR-O2C-003</w:t>
            </w:r>
          </w:p>
        </w:tc>
        <w:tc>
          <w:tcPr>
            <w:tcW w:type="dxa" w:w="2160"/>
          </w:tcPr>
          <w:p>
            <w:r>
              <w:t>The system shall perform credit check at order save and block if credit is exceeded.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Block reason is visible and reportable.</w:t>
            </w:r>
          </w:p>
        </w:tc>
      </w:tr>
      <w:tr>
        <w:tc>
          <w:tcPr>
            <w:tcW w:type="dxa" w:w="2160"/>
          </w:tcPr>
          <w:p>
            <w:r>
              <w:t>FR-O2C-004</w:t>
            </w:r>
          </w:p>
        </w:tc>
        <w:tc>
          <w:tcPr>
            <w:tcW w:type="dxa" w:w="2160"/>
          </w:tcPr>
          <w:p>
            <w:r>
              <w:t>The system shall allow authorized users to release a credit block with reason and audit log.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Segregation of duties enforced.</w:t>
            </w:r>
          </w:p>
        </w:tc>
      </w:tr>
      <w:tr>
        <w:tc>
          <w:tcPr>
            <w:tcW w:type="dxa" w:w="2160"/>
          </w:tcPr>
          <w:p>
            <w:r>
              <w:t>FR-O2C-005</w:t>
            </w:r>
          </w:p>
        </w:tc>
        <w:tc>
          <w:tcPr>
            <w:tcW w:type="dxa" w:w="2160"/>
          </w:tcPr>
          <w:p>
            <w:r>
              <w:t>The system shall create delivery status for logistics and update goods issue outcome.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Status is traceable to order.</w:t>
            </w:r>
          </w:p>
        </w:tc>
      </w:tr>
      <w:tr>
        <w:tc>
          <w:tcPr>
            <w:tcW w:type="dxa" w:w="2160"/>
          </w:tcPr>
          <w:p>
            <w:r>
              <w:t>FR-O2C-006</w:t>
            </w:r>
          </w:p>
        </w:tc>
        <w:tc>
          <w:tcPr>
            <w:tcW w:type="dxa" w:w="2160"/>
          </w:tcPr>
          <w:p>
            <w:r>
              <w:t>The system shall create billing invoices from delivered items and support credit memos.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Billing is auditable and linked.</w:t>
            </w:r>
          </w:p>
        </w:tc>
      </w:tr>
      <w:tr>
        <w:tc>
          <w:tcPr>
            <w:tcW w:type="dxa" w:w="2160"/>
          </w:tcPr>
          <w:p>
            <w:r>
              <w:t>FR-O2C-007</w:t>
            </w:r>
          </w:p>
        </w:tc>
        <w:tc>
          <w:tcPr>
            <w:tcW w:type="dxa" w:w="2160"/>
          </w:tcPr>
          <w:p>
            <w:r>
              <w:t>The system shall post payments against invoices and show open/cleared status.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Supports partial payment.</w:t>
            </w:r>
          </w:p>
        </w:tc>
      </w:tr>
      <w:tr>
        <w:tc>
          <w:tcPr>
            <w:tcW w:type="dxa" w:w="2160"/>
          </w:tcPr>
          <w:p>
            <w:r>
              <w:t>FR-O2C-008</w:t>
            </w:r>
          </w:p>
        </w:tc>
        <w:tc>
          <w:tcPr>
            <w:tcW w:type="dxa" w:w="2160"/>
          </w:tcPr>
          <w:p>
            <w:r>
              <w:t>The system shall support cancellations/returns with reason codes and credit memo creation.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Approval required above threshold.</w:t>
            </w:r>
          </w:p>
        </w:tc>
      </w:tr>
      <w:tr>
        <w:tc>
          <w:tcPr>
            <w:tcW w:type="dxa" w:w="2160"/>
          </w:tcPr>
          <w:p>
            <w:r>
              <w:t>FR-CTRL-001</w:t>
            </w:r>
          </w:p>
        </w:tc>
        <w:tc>
          <w:tcPr>
            <w:tcW w:type="dxa" w:w="2160"/>
          </w:tcPr>
          <w:p>
            <w:r>
              <w:t>The system shall provide audit logs for critical actions (pricing override, block release, credit memo).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Who/what/when/before-after.</w:t>
            </w:r>
          </w:p>
        </w:tc>
      </w:tr>
      <w:tr>
        <w:tc>
          <w:tcPr>
            <w:tcW w:type="dxa" w:w="2160"/>
          </w:tcPr>
          <w:p>
            <w:r>
              <w:t>FR-SEC-001</w:t>
            </w:r>
          </w:p>
        </w:tc>
        <w:tc>
          <w:tcPr>
            <w:tcW w:type="dxa" w:w="2160"/>
          </w:tcPr>
          <w:p>
            <w:r>
              <w:t>The system shall enforce RBAC and least privilege with role separation.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Prevents same user from approving own override if configured.</w:t>
            </w:r>
          </w:p>
        </w:tc>
      </w:tr>
    </w:tbl>
    <w:p/>
    <w:p/>
    <w:p/>
    <w:p>
      <w:pPr>
        <w:pStyle w:val="Heading2"/>
      </w:pPr>
      <w:r>
        <w:t>4) Non-functional requirements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NFR-001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RBAC enforced; privileged actions require approval and are audited.</w:t>
            </w:r>
          </w:p>
        </w:tc>
      </w:tr>
      <w:tr>
        <w:tc>
          <w:tcPr>
            <w:tcW w:type="dxa" w:w="2880"/>
          </w:tcPr>
          <w:p>
            <w:r>
              <w:t>NFR-002</w:t>
            </w:r>
          </w:p>
        </w:tc>
        <w:tc>
          <w:tcPr>
            <w:tcW w:type="dxa" w:w="2880"/>
          </w:tcPr>
          <w:p>
            <w:r>
              <w:t>Auditability</w:t>
            </w:r>
          </w:p>
        </w:tc>
        <w:tc>
          <w:tcPr>
            <w:tcW w:type="dxa" w:w="2880"/>
          </w:tcPr>
          <w:p>
            <w:r>
              <w:t>Critical actions must record before/after values and reason codes.</w:t>
            </w:r>
          </w:p>
        </w:tc>
      </w:tr>
      <w:tr>
        <w:tc>
          <w:tcPr>
            <w:tcW w:type="dxa" w:w="2880"/>
          </w:tcPr>
          <w:p>
            <w:r>
              <w:t>NFR-003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Sales order save should be responsive in peak hours.</w:t>
            </w:r>
          </w:p>
        </w:tc>
      </w:tr>
      <w:tr>
        <w:tc>
          <w:tcPr>
            <w:tcW w:type="dxa" w:w="2880"/>
          </w:tcPr>
          <w:p>
            <w:r>
              <w:t>NFR-004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System available during business hours; graceful error messaging.</w:t>
            </w:r>
          </w:p>
        </w:tc>
      </w:tr>
      <w:tr>
        <w:tc>
          <w:tcPr>
            <w:tcW w:type="dxa" w:w="2880"/>
          </w:tcPr>
          <w:p>
            <w:r>
              <w:t>NFR-005</w:t>
            </w:r>
          </w:p>
        </w:tc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Credit exposure and pricing calculations are consistent and reproducible.</w:t>
            </w:r>
          </w:p>
        </w:tc>
      </w:tr>
    </w:tbl>
    <w:p/>
    <w:p/>
    <w:p/>
    <w:p>
      <w:pPr>
        <w:pStyle w:val="Heading2"/>
      </w:pPr>
      <w:r>
        <w:t>5) Glossary</w:t>
      </w:r>
    </w:p>
    <w:p>
      <w:pPr>
        <w:pStyle w:val="ListBullet"/>
      </w:pPr>
      <w:r>
        <w:t>O2C = Order-to-Cash</w:t>
      </w:r>
    </w:p>
    <w:p>
      <w:pPr>
        <w:pStyle w:val="ListBullet"/>
      </w:pPr>
      <w:r>
        <w:t>SoD = Segregation of Duties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