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Stakeholder Engagement &amp; RACI (SAP ERP (Mock) — BA Case Study)</w:t>
      </w:r>
    </w:p>
    <w:p/>
    <w:p/>
    <w:p>
      <w:r>
        <w:t>Scenario: Order-to-Cash (O2C) with credit/pricing controls</w:t>
      </w:r>
    </w:p>
    <w:p>
      <w:r>
        <w:t>Target system: Mock SAP ERP (example reference: SAP S/4HANA SD + FI-AR + FSCM Credit Management)</w:t>
      </w:r>
    </w:p>
    <w:p>
      <w:r>
        <w:t>Version: 0.1 (English-first)</w:t>
      </w:r>
    </w:p>
    <w:p>
      <w:r>
        <w:t>Date: 2026-01-19</w:t>
      </w:r>
    </w:p>
    <w:p/>
    <w:p/>
    <w:p>
      <w:pPr>
        <w:pStyle w:val="Heading2"/>
      </w:pPr>
      <w:r>
        <w:t>1) Purpose</w:t>
      </w:r>
    </w:p>
    <w:p>
      <w:r>
        <w:t>Define who the stakeholders are, how they will be engaged, and who is responsible/accountable for key business activities.</w:t>
      </w:r>
    </w:p>
    <w:p/>
    <w:p/>
    <w:p>
      <w:pPr>
        <w:pStyle w:val="Heading2"/>
      </w:pPr>
      <w:r>
        <w:t>2) Stakeholder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Stakeholder / Role</w:t>
            </w:r>
          </w:p>
        </w:tc>
        <w:tc>
          <w:tcPr>
            <w:tcW w:type="dxa" w:w="1440"/>
          </w:tcPr>
          <w:p>
            <w:r>
              <w:t>Department</w:t>
            </w:r>
          </w:p>
        </w:tc>
        <w:tc>
          <w:tcPr>
            <w:tcW w:type="dxa" w:w="1440"/>
          </w:tcPr>
          <w:p>
            <w:r>
              <w:t>Responsibilities</w:t>
            </w:r>
          </w:p>
        </w:tc>
        <w:tc>
          <w:tcPr>
            <w:tcW w:type="dxa" w:w="1440"/>
          </w:tcPr>
          <w:p>
            <w:r>
              <w:t>Pain points / interests</w:t>
            </w:r>
          </w:p>
        </w:tc>
        <w:tc>
          <w:tcPr>
            <w:tcW w:type="dxa" w:w="1440"/>
          </w:tcPr>
          <w:p>
            <w:r>
              <w:t>Influence</w:t>
            </w:r>
          </w:p>
        </w:tc>
        <w:tc>
          <w:tcPr>
            <w:tcW w:type="dxa" w:w="1440"/>
          </w:tcPr>
          <w:p>
            <w:r>
              <w:t>Engagement</w:t>
            </w:r>
          </w:p>
        </w:tc>
      </w:tr>
      <w:tr>
        <w:tc>
          <w:tcPr>
            <w:tcW w:type="dxa" w:w="1440"/>
          </w:tcPr>
          <w:p>
            <w:r>
              <w:t>Sales rep</w:t>
            </w:r>
          </w:p>
        </w:tc>
        <w:tc>
          <w:tcPr>
            <w:tcW w:type="dxa" w:w="1440"/>
          </w:tcPr>
          <w:p>
            <w:r>
              <w:t>Sales</w:t>
            </w:r>
          </w:p>
        </w:tc>
        <w:tc>
          <w:tcPr>
            <w:tcW w:type="dxa" w:w="1440"/>
          </w:tcPr>
          <w:p>
            <w:r>
              <w:t>Create sales orders, negotiate pricing</w:t>
            </w:r>
          </w:p>
        </w:tc>
        <w:tc>
          <w:tcPr>
            <w:tcW w:type="dxa" w:w="1440"/>
          </w:tcPr>
          <w:p>
            <w:r>
              <w:t>Fast entry, flexible pricing within policy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Collaborate</w:t>
            </w:r>
          </w:p>
        </w:tc>
      </w:tr>
      <w:tr>
        <w:tc>
          <w:tcPr>
            <w:tcW w:type="dxa" w:w="1440"/>
          </w:tcPr>
          <w:p>
            <w:r>
              <w:t>Sales manager</w:t>
            </w:r>
          </w:p>
        </w:tc>
        <w:tc>
          <w:tcPr>
            <w:tcW w:type="dxa" w:w="1440"/>
          </w:tcPr>
          <w:p>
            <w:r>
              <w:t>Sales</w:t>
            </w:r>
          </w:p>
        </w:tc>
        <w:tc>
          <w:tcPr>
            <w:tcW w:type="dxa" w:w="1440"/>
          </w:tcPr>
          <w:p>
            <w:r>
              <w:t>Approve pricing exceptions, review pipeline</w:t>
            </w:r>
          </w:p>
        </w:tc>
        <w:tc>
          <w:tcPr>
            <w:tcW w:type="dxa" w:w="1440"/>
          </w:tcPr>
          <w:p>
            <w:r>
              <w:t>Control margin, manage overrides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Collaborate</w:t>
            </w:r>
          </w:p>
        </w:tc>
      </w:tr>
      <w:tr>
        <w:tc>
          <w:tcPr>
            <w:tcW w:type="dxa" w:w="1440"/>
          </w:tcPr>
          <w:p>
            <w:r>
              <w:t>Credit controller</w:t>
            </w:r>
          </w:p>
        </w:tc>
        <w:tc>
          <w:tcPr>
            <w:tcW w:type="dxa" w:w="1440"/>
          </w:tcPr>
          <w:p>
            <w:r>
              <w:t>Finance</w:t>
            </w:r>
          </w:p>
        </w:tc>
        <w:tc>
          <w:tcPr>
            <w:tcW w:type="dxa" w:w="1440"/>
          </w:tcPr>
          <w:p>
            <w:r>
              <w:t>Manage credit blocks and approvals</w:t>
            </w:r>
          </w:p>
        </w:tc>
        <w:tc>
          <w:tcPr>
            <w:tcW w:type="dxa" w:w="1440"/>
          </w:tcPr>
          <w:p>
            <w:r>
              <w:t>Reduce bad debt, enforce credit limits</w:t>
            </w:r>
          </w:p>
        </w:tc>
        <w:tc>
          <w:tcPr>
            <w:tcW w:type="dxa" w:w="1440"/>
          </w:tcPr>
          <w:p>
            <w:r>
              <w:t>Very High</w:t>
            </w:r>
          </w:p>
        </w:tc>
        <w:tc>
          <w:tcPr>
            <w:tcW w:type="dxa" w:w="1440"/>
          </w:tcPr>
          <w:p>
            <w:r>
              <w:t>Collaborate</w:t>
            </w:r>
          </w:p>
        </w:tc>
      </w:tr>
      <w:tr>
        <w:tc>
          <w:tcPr>
            <w:tcW w:type="dxa" w:w="1440"/>
          </w:tcPr>
          <w:p>
            <w:r>
              <w:t>Warehouse clerk</w:t>
            </w:r>
          </w:p>
        </w:tc>
        <w:tc>
          <w:tcPr>
            <w:tcW w:type="dxa" w:w="1440"/>
          </w:tcPr>
          <w:p>
            <w:r>
              <w:t>Logistics</w:t>
            </w:r>
          </w:p>
        </w:tc>
        <w:tc>
          <w:tcPr>
            <w:tcW w:type="dxa" w:w="1440"/>
          </w:tcPr>
          <w:p>
            <w:r>
              <w:t>Pick/pack, goods issue, delivery updates</w:t>
            </w:r>
          </w:p>
        </w:tc>
        <w:tc>
          <w:tcPr>
            <w:tcW w:type="dxa" w:w="1440"/>
          </w:tcPr>
          <w:p>
            <w:r>
              <w:t>Accurate inventory &amp; delivery status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Consult</w:t>
            </w:r>
          </w:p>
        </w:tc>
      </w:tr>
      <w:tr>
        <w:tc>
          <w:tcPr>
            <w:tcW w:type="dxa" w:w="1440"/>
          </w:tcPr>
          <w:p>
            <w:r>
              <w:t>Billing accountant</w:t>
            </w:r>
          </w:p>
        </w:tc>
        <w:tc>
          <w:tcPr>
            <w:tcW w:type="dxa" w:w="1440"/>
          </w:tcPr>
          <w:p>
            <w:r>
              <w:t>Finance</w:t>
            </w:r>
          </w:p>
        </w:tc>
        <w:tc>
          <w:tcPr>
            <w:tcW w:type="dxa" w:w="1440"/>
          </w:tcPr>
          <w:p>
            <w:r>
              <w:t>Billing, credit memos, reconciliation</w:t>
            </w:r>
          </w:p>
        </w:tc>
        <w:tc>
          <w:tcPr>
            <w:tcW w:type="dxa" w:w="1440"/>
          </w:tcPr>
          <w:p>
            <w:r>
              <w:t>Correct invoices, audit trail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Collaborate</w:t>
            </w:r>
          </w:p>
        </w:tc>
      </w:tr>
      <w:tr>
        <w:tc>
          <w:tcPr>
            <w:tcW w:type="dxa" w:w="1440"/>
          </w:tcPr>
          <w:p>
            <w:r>
              <w:t>AR specialist</w:t>
            </w:r>
          </w:p>
        </w:tc>
        <w:tc>
          <w:tcPr>
            <w:tcW w:type="dxa" w:w="1440"/>
          </w:tcPr>
          <w:p>
            <w:r>
              <w:t>Finance</w:t>
            </w:r>
          </w:p>
        </w:tc>
        <w:tc>
          <w:tcPr>
            <w:tcW w:type="dxa" w:w="1440"/>
          </w:tcPr>
          <w:p>
            <w:r>
              <w:t>Payment posting, dunning follow-up</w:t>
            </w:r>
          </w:p>
        </w:tc>
        <w:tc>
          <w:tcPr>
            <w:tcW w:type="dxa" w:w="1440"/>
          </w:tcPr>
          <w:p>
            <w:r>
              <w:t>Fast matching, fewer disputes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Consult</w:t>
            </w:r>
          </w:p>
        </w:tc>
      </w:tr>
      <w:tr>
        <w:tc>
          <w:tcPr>
            <w:tcW w:type="dxa" w:w="1440"/>
          </w:tcPr>
          <w:p>
            <w:r>
              <w:t>Customer service</w:t>
            </w:r>
          </w:p>
        </w:tc>
        <w:tc>
          <w:tcPr>
            <w:tcW w:type="dxa" w:w="1440"/>
          </w:tcPr>
          <w:p>
            <w:r>
              <w:t>Customer Ops</w:t>
            </w:r>
          </w:p>
        </w:tc>
        <w:tc>
          <w:tcPr>
            <w:tcW w:type="dxa" w:w="1440"/>
          </w:tcPr>
          <w:p>
            <w:r>
              <w:t>Handle cancellations/returns, complaints</w:t>
            </w:r>
          </w:p>
        </w:tc>
        <w:tc>
          <w:tcPr>
            <w:tcW w:type="dxa" w:w="1440"/>
          </w:tcPr>
          <w:p>
            <w:r>
              <w:t>Clear policy &amp; case tracking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Consult</w:t>
            </w:r>
          </w:p>
        </w:tc>
      </w:tr>
      <w:tr>
        <w:tc>
          <w:tcPr>
            <w:tcW w:type="dxa" w:w="1440"/>
          </w:tcPr>
          <w:p>
            <w:r>
              <w:t>Internal audit</w:t>
            </w:r>
          </w:p>
        </w:tc>
        <w:tc>
          <w:tcPr>
            <w:tcW w:type="dxa" w:w="1440"/>
          </w:tcPr>
          <w:p>
            <w:r>
              <w:t>Audit</w:t>
            </w:r>
          </w:p>
        </w:tc>
        <w:tc>
          <w:tcPr>
            <w:tcW w:type="dxa" w:w="1440"/>
          </w:tcPr>
          <w:p>
            <w:r>
              <w:t>Compliance checks</w:t>
            </w:r>
          </w:p>
        </w:tc>
        <w:tc>
          <w:tcPr>
            <w:tcW w:type="dxa" w:w="1440"/>
          </w:tcPr>
          <w:p>
            <w:r>
              <w:t>Traceability, segregation of duties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Consult</w:t>
            </w:r>
          </w:p>
        </w:tc>
      </w:tr>
      <w:tr>
        <w:tc>
          <w:tcPr>
            <w:tcW w:type="dxa" w:w="1440"/>
          </w:tcPr>
          <w:p>
            <w:r>
              <w:t>SAP functional consultant</w:t>
            </w:r>
          </w:p>
        </w:tc>
        <w:tc>
          <w:tcPr>
            <w:tcW w:type="dxa" w:w="1440"/>
          </w:tcPr>
          <w:p>
            <w:r>
              <w:t>IT/ERP</w:t>
            </w:r>
          </w:p>
        </w:tc>
        <w:tc>
          <w:tcPr>
            <w:tcW w:type="dxa" w:w="1440"/>
          </w:tcPr>
          <w:p>
            <w:r>
              <w:t>Configure processes and rules</w:t>
            </w:r>
          </w:p>
        </w:tc>
        <w:tc>
          <w:tcPr>
            <w:tcW w:type="dxa" w:w="1440"/>
          </w:tcPr>
          <w:p>
            <w:r>
              <w:t>Clear requirements, stable scope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Collaborate</w:t>
            </w:r>
          </w:p>
        </w:tc>
      </w:tr>
      <w:tr>
        <w:tc>
          <w:tcPr>
            <w:tcW w:type="dxa" w:w="1440"/>
          </w:tcPr>
          <w:p>
            <w:r>
              <w:t>System admin</w:t>
            </w:r>
          </w:p>
        </w:tc>
        <w:tc>
          <w:tcPr>
            <w:tcW w:type="dxa" w:w="1440"/>
          </w:tcPr>
          <w:p>
            <w:r>
              <w:t>IT</w:t>
            </w:r>
          </w:p>
        </w:tc>
        <w:tc>
          <w:tcPr>
            <w:tcW w:type="dxa" w:w="1440"/>
          </w:tcPr>
          <w:p>
            <w:r>
              <w:t>Roles/authorizations, access management</w:t>
            </w:r>
          </w:p>
        </w:tc>
        <w:tc>
          <w:tcPr>
            <w:tcW w:type="dxa" w:w="1440"/>
          </w:tcPr>
          <w:p>
            <w:r>
              <w:t>Least privilege, low support load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Collaborate</w:t>
            </w:r>
          </w:p>
        </w:tc>
      </w:tr>
      <w:tr>
        <w:tc>
          <w:tcPr>
            <w:tcW w:type="dxa" w:w="1440"/>
          </w:tcPr>
          <w:p>
            <w:r>
              <w:t>Executive sponsor</w:t>
            </w:r>
          </w:p>
        </w:tc>
        <w:tc>
          <w:tcPr>
            <w:tcW w:type="dxa" w:w="1440"/>
          </w:tcPr>
          <w:p>
            <w:r>
              <w:t>Leadership</w:t>
            </w:r>
          </w:p>
        </w:tc>
        <w:tc>
          <w:tcPr>
            <w:tcW w:type="dxa" w:w="1440"/>
          </w:tcPr>
          <w:p>
            <w:r>
              <w:t>Business outcomes and risk acceptance</w:t>
            </w:r>
          </w:p>
        </w:tc>
        <w:tc>
          <w:tcPr>
            <w:tcW w:type="dxa" w:w="1440"/>
          </w:tcPr>
          <w:p>
            <w:r>
              <w:t>ROI, compliance</w:t>
            </w:r>
          </w:p>
        </w:tc>
        <w:tc>
          <w:tcPr>
            <w:tcW w:type="dxa" w:w="1440"/>
          </w:tcPr>
          <w:p>
            <w:r>
              <w:t>Very High</w:t>
            </w:r>
          </w:p>
        </w:tc>
        <w:tc>
          <w:tcPr>
            <w:tcW w:type="dxa" w:w="1440"/>
          </w:tcPr>
          <w:p>
            <w:r>
              <w:t>Sponsor</w:t>
            </w:r>
          </w:p>
        </w:tc>
      </w:tr>
    </w:tbl>
    <w:p/>
    <w:p/>
    <w:p/>
    <w:p>
      <w:pPr>
        <w:pStyle w:val="Heading2"/>
      </w:pPr>
      <w:r>
        <w:t>3) Communication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</w:t>
            </w:r>
          </w:p>
        </w:tc>
        <w:tc>
          <w:tcPr>
            <w:tcW w:type="dxa" w:w="1728"/>
          </w:tcPr>
          <w:p>
            <w:r>
              <w:t>Cadence</w:t>
            </w:r>
          </w:p>
        </w:tc>
        <w:tc>
          <w:tcPr>
            <w:tcW w:type="dxa" w:w="1728"/>
          </w:tcPr>
          <w:p>
            <w:r>
              <w:t>Format</w:t>
            </w:r>
          </w:p>
        </w:tc>
        <w:tc>
          <w:tcPr>
            <w:tcW w:type="dxa" w:w="1728"/>
          </w:tcPr>
          <w:p>
            <w:r>
              <w:t>Purpose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</w:tr>
      <w:tr>
        <w:tc>
          <w:tcPr>
            <w:tcW w:type="dxa" w:w="1728"/>
          </w:tcPr>
          <w:p>
            <w:r>
              <w:t>Sales + Finance leads</w:t>
            </w:r>
          </w:p>
        </w:tc>
        <w:tc>
          <w:tcPr>
            <w:tcW w:type="dxa" w:w="1728"/>
          </w:tcPr>
          <w:p>
            <w:r>
              <w:t>Weekly</w:t>
            </w:r>
          </w:p>
        </w:tc>
        <w:tc>
          <w:tcPr>
            <w:tcW w:type="dxa" w:w="1728"/>
          </w:tcPr>
          <w:p>
            <w:r>
              <w:t>Workshop (60 min)</w:t>
            </w:r>
          </w:p>
        </w:tc>
        <w:tc>
          <w:tcPr>
            <w:tcW w:type="dxa" w:w="1728"/>
          </w:tcPr>
          <w:p>
            <w:r>
              <w:t>Validate pricing + credit policies</w:t>
            </w:r>
          </w:p>
        </w:tc>
        <w:tc>
          <w:tcPr>
            <w:tcW w:type="dxa" w:w="1728"/>
          </w:tcPr>
          <w:p>
            <w:r>
              <w:t>BA</w:t>
            </w:r>
          </w:p>
        </w:tc>
      </w:tr>
      <w:tr>
        <w:tc>
          <w:tcPr>
            <w:tcW w:type="dxa" w:w="1728"/>
          </w:tcPr>
          <w:p>
            <w:r>
              <w:t>Logistics reps</w:t>
            </w:r>
          </w:p>
        </w:tc>
        <w:tc>
          <w:tcPr>
            <w:tcW w:type="dxa" w:w="1728"/>
          </w:tcPr>
          <w:p>
            <w:r>
              <w:t>Bi-weekly</w:t>
            </w:r>
          </w:p>
        </w:tc>
        <w:tc>
          <w:tcPr>
            <w:tcW w:type="dxa" w:w="1728"/>
          </w:tcPr>
          <w:p>
            <w:r>
              <w:t>Walkthrough (45 min)</w:t>
            </w:r>
          </w:p>
        </w:tc>
        <w:tc>
          <w:tcPr>
            <w:tcW w:type="dxa" w:w="1728"/>
          </w:tcPr>
          <w:p>
            <w:r>
              <w:t>Delivery exceptions, status updates</w:t>
            </w:r>
          </w:p>
        </w:tc>
        <w:tc>
          <w:tcPr>
            <w:tcW w:type="dxa" w:w="1728"/>
          </w:tcPr>
          <w:p>
            <w:r>
              <w:t>BA</w:t>
            </w:r>
          </w:p>
        </w:tc>
      </w:tr>
      <w:tr>
        <w:tc>
          <w:tcPr>
            <w:tcW w:type="dxa" w:w="1728"/>
          </w:tcPr>
          <w:p>
            <w:r>
              <w:t>Audit + Admin</w:t>
            </w:r>
          </w:p>
        </w:tc>
        <w:tc>
          <w:tcPr>
            <w:tcW w:type="dxa" w:w="1728"/>
          </w:tcPr>
          <w:p>
            <w:r>
              <w:t>Milestone</w:t>
            </w:r>
          </w:p>
        </w:tc>
        <w:tc>
          <w:tcPr>
            <w:tcW w:type="dxa" w:w="1728"/>
          </w:tcPr>
          <w:p>
            <w:r>
              <w:t>Review (30 min)</w:t>
            </w:r>
          </w:p>
        </w:tc>
        <w:tc>
          <w:tcPr>
            <w:tcW w:type="dxa" w:w="1728"/>
          </w:tcPr>
          <w:p>
            <w:r>
              <w:t>SoD, audit logging requirements</w:t>
            </w:r>
          </w:p>
        </w:tc>
        <w:tc>
          <w:tcPr>
            <w:tcW w:type="dxa" w:w="1728"/>
          </w:tcPr>
          <w:p>
            <w:r>
              <w:t>BA</w:t>
            </w:r>
          </w:p>
        </w:tc>
      </w:tr>
      <w:tr>
        <w:tc>
          <w:tcPr>
            <w:tcW w:type="dxa" w:w="1728"/>
          </w:tcPr>
          <w:p>
            <w:r>
              <w:t>Sponsor</w:t>
            </w:r>
          </w:p>
        </w:tc>
        <w:tc>
          <w:tcPr>
            <w:tcW w:type="dxa" w:w="1728"/>
          </w:tcPr>
          <w:p>
            <w:r>
              <w:t>Milestone</w:t>
            </w:r>
          </w:p>
        </w:tc>
        <w:tc>
          <w:tcPr>
            <w:tcW w:type="dxa" w:w="1728"/>
          </w:tcPr>
          <w:p>
            <w:r>
              <w:t>Exec summary (30 min)</w:t>
            </w:r>
          </w:p>
        </w:tc>
        <w:tc>
          <w:tcPr>
            <w:tcW w:type="dxa" w:w="1728"/>
          </w:tcPr>
          <w:p>
            <w:r>
              <w:t>Scope and risk sign-off</w:t>
            </w:r>
          </w:p>
        </w:tc>
        <w:tc>
          <w:tcPr>
            <w:tcW w:type="dxa" w:w="1728"/>
          </w:tcPr>
          <w:p>
            <w:r>
              <w:t>BA/PM</w:t>
            </w:r>
          </w:p>
        </w:tc>
      </w:tr>
    </w:tbl>
    <w:p/>
    <w:p/>
    <w:p/>
    <w:p>
      <w:pPr>
        <w:pStyle w:val="Heading2"/>
      </w:pPr>
      <w:r>
        <w:t>4) RACI matrix</w:t>
      </w:r>
    </w:p>
    <w:p>
      <w:r>
        <w:t>Legend: R = Responsible, A = Accountable, C = Consulted, I = Informed</w:t>
      </w:r>
    </w:p>
    <w:p/>
    <w:p>
      <w:r>
        <w:t>Roles:</w:t>
      </w:r>
    </w:p>
    <w:p>
      <w:pPr>
        <w:pStyle w:val="ListBullet"/>
      </w:pPr>
      <w:r>
        <w:t>**SR** = Sales rep</w:t>
      </w:r>
    </w:p>
    <w:p>
      <w:pPr>
        <w:pStyle w:val="ListBullet"/>
      </w:pPr>
      <w:r>
        <w:t>**SM** = Sales manager</w:t>
      </w:r>
    </w:p>
    <w:p>
      <w:pPr>
        <w:pStyle w:val="ListBullet"/>
      </w:pPr>
      <w:r>
        <w:t>**CC** = Credit controller</w:t>
      </w:r>
    </w:p>
    <w:p>
      <w:pPr>
        <w:pStyle w:val="ListBullet"/>
      </w:pPr>
      <w:r>
        <w:t>**WH** = Warehouse clerk</w:t>
      </w:r>
    </w:p>
    <w:p>
      <w:pPr>
        <w:pStyle w:val="ListBullet"/>
      </w:pPr>
      <w:r>
        <w:t>**BA** = Billing accountant</w:t>
      </w:r>
    </w:p>
    <w:p>
      <w:pPr>
        <w:pStyle w:val="ListBullet"/>
      </w:pPr>
      <w:r>
        <w:t>**AR** = Accounts receivable</w:t>
      </w:r>
    </w:p>
    <w:p>
      <w:pPr>
        <w:pStyle w:val="ListBullet"/>
      </w:pPr>
      <w:r>
        <w:t>**CS** = Customer service</w:t>
      </w:r>
    </w:p>
    <w:p>
      <w:pPr>
        <w:pStyle w:val="ListBullet"/>
      </w:pPr>
      <w:r>
        <w:t>**AUD** = Internal audit</w:t>
      </w:r>
    </w:p>
    <w:p>
      <w:pPr>
        <w:pStyle w:val="ListBullet"/>
      </w:pPr>
      <w:r>
        <w:t>**IT** = ERP consultant</w:t>
      </w:r>
    </w:p>
    <w:p>
      <w:pPr>
        <w:pStyle w:val="ListBullet"/>
      </w:pPr>
      <w:r>
        <w:t>**ADM** = System admin</w:t>
      </w:r>
    </w:p>
    <w:p/>
    <w:p>
      <w:pPr>
        <w:pStyle w:val="Heading3"/>
      </w:pPr>
      <w:r>
        <w:t>4.1 Core O2C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Activity</w:t>
            </w:r>
          </w:p>
        </w:tc>
        <w:tc>
          <w:tcPr>
            <w:tcW w:type="dxa" w:w="785"/>
          </w:tcPr>
          <w:p>
            <w:r>
              <w:t>SR</w:t>
            </w:r>
          </w:p>
        </w:tc>
        <w:tc>
          <w:tcPr>
            <w:tcW w:type="dxa" w:w="785"/>
          </w:tcPr>
          <w:p>
            <w:r>
              <w:t>SM</w:t>
            </w:r>
          </w:p>
        </w:tc>
        <w:tc>
          <w:tcPr>
            <w:tcW w:type="dxa" w:w="785"/>
          </w:tcPr>
          <w:p>
            <w:r>
              <w:t>CC</w:t>
            </w:r>
          </w:p>
        </w:tc>
        <w:tc>
          <w:tcPr>
            <w:tcW w:type="dxa" w:w="785"/>
          </w:tcPr>
          <w:p>
            <w:r>
              <w:t>WH</w:t>
            </w:r>
          </w:p>
        </w:tc>
        <w:tc>
          <w:tcPr>
            <w:tcW w:type="dxa" w:w="785"/>
          </w:tcPr>
          <w:p>
            <w:r>
              <w:t>BA</w:t>
            </w:r>
          </w:p>
        </w:tc>
        <w:tc>
          <w:tcPr>
            <w:tcW w:type="dxa" w:w="785"/>
          </w:tcPr>
          <w:p>
            <w:r>
              <w:t>AR</w:t>
            </w:r>
          </w:p>
        </w:tc>
        <w:tc>
          <w:tcPr>
            <w:tcW w:type="dxa" w:w="785"/>
          </w:tcPr>
          <w:p>
            <w:r>
              <w:t>CS</w:t>
            </w:r>
          </w:p>
        </w:tc>
        <w:tc>
          <w:tcPr>
            <w:tcW w:type="dxa" w:w="785"/>
          </w:tcPr>
          <w:p>
            <w:r>
              <w:t>AUD</w:t>
            </w:r>
          </w:p>
        </w:tc>
        <w:tc>
          <w:tcPr>
            <w:tcW w:type="dxa" w:w="785"/>
          </w:tcPr>
          <w:p>
            <w:r>
              <w:t>IT</w:t>
            </w:r>
          </w:p>
        </w:tc>
        <w:tc>
          <w:tcPr>
            <w:tcW w:type="dxa" w:w="785"/>
          </w:tcPr>
          <w:p>
            <w:r>
              <w:t>ADM</w:t>
            </w:r>
          </w:p>
        </w:tc>
      </w:tr>
      <w:tr>
        <w:tc>
          <w:tcPr>
            <w:tcW w:type="dxa" w:w="785"/>
          </w:tcPr>
          <w:p>
            <w:r>
              <w:t>Create sales order</w:t>
            </w:r>
          </w:p>
        </w:tc>
        <w:tc>
          <w:tcPr>
            <w:tcW w:type="dxa" w:w="785"/>
          </w:tcPr>
          <w:p>
            <w:r>
              <w:t>R</w:t>
            </w:r>
          </w:p>
        </w:tc>
        <w:tc>
          <w:tcPr>
            <w:tcW w:type="dxa" w:w="785"/>
          </w:tcPr>
          <w:p>
            <w:r>
              <w:t>A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I</w:t>
            </w:r>
          </w:p>
        </w:tc>
      </w:tr>
      <w:tr>
        <w:tc>
          <w:tcPr>
            <w:tcW w:type="dxa" w:w="785"/>
          </w:tcPr>
          <w:p>
            <w:r>
              <w:t>Pricing override request</w:t>
            </w:r>
          </w:p>
        </w:tc>
        <w:tc>
          <w:tcPr>
            <w:tcW w:type="dxa" w:w="785"/>
          </w:tcPr>
          <w:p>
            <w:r>
              <w:t>R</w:t>
            </w:r>
          </w:p>
        </w:tc>
        <w:tc>
          <w:tcPr>
            <w:tcW w:type="dxa" w:w="785"/>
          </w:tcPr>
          <w:p>
            <w:r>
              <w:t>A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I</w:t>
            </w:r>
          </w:p>
        </w:tc>
      </w:tr>
      <w:tr>
        <w:tc>
          <w:tcPr>
            <w:tcW w:type="dxa" w:w="785"/>
          </w:tcPr>
          <w:p>
            <w:r>
              <w:t>Credit check / credit block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A/R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I</w:t>
            </w:r>
          </w:p>
        </w:tc>
      </w:tr>
      <w:tr>
        <w:tc>
          <w:tcPr>
            <w:tcW w:type="dxa" w:w="785"/>
          </w:tcPr>
          <w:p>
            <w:r>
              <w:t>Release credit block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A/R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I</w:t>
            </w:r>
          </w:p>
        </w:tc>
      </w:tr>
      <w:tr>
        <w:tc>
          <w:tcPr>
            <w:tcW w:type="dxa" w:w="785"/>
          </w:tcPr>
          <w:p>
            <w:r>
              <w:t>Create delivery / goods issue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A/R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I</w:t>
            </w:r>
          </w:p>
        </w:tc>
      </w:tr>
      <w:tr>
        <w:tc>
          <w:tcPr>
            <w:tcW w:type="dxa" w:w="785"/>
          </w:tcPr>
          <w:p>
            <w:r>
              <w:t>Create billing invoice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A/R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I</w:t>
            </w:r>
          </w:p>
        </w:tc>
      </w:tr>
      <w:tr>
        <w:tc>
          <w:tcPr>
            <w:tcW w:type="dxa" w:w="785"/>
          </w:tcPr>
          <w:p>
            <w:r>
              <w:t>Post payment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A/R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</w:tr>
      <w:tr>
        <w:tc>
          <w:tcPr>
            <w:tcW w:type="dxa" w:w="785"/>
          </w:tcPr>
          <w:p>
            <w:r>
              <w:t>Create credit memo (return/cancellation)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A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R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R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I</w:t>
            </w:r>
          </w:p>
        </w:tc>
      </w:tr>
    </w:tbl>
    <w:p/>
    <w:p/>
    <w:p>
      <w:pPr>
        <w:pStyle w:val="Heading3"/>
      </w:pPr>
      <w:r>
        <w:t>4.2 Governance &amp;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Activity</w:t>
            </w:r>
          </w:p>
        </w:tc>
        <w:tc>
          <w:tcPr>
            <w:tcW w:type="dxa" w:w="785"/>
          </w:tcPr>
          <w:p>
            <w:r>
              <w:t>SR</w:t>
            </w:r>
          </w:p>
        </w:tc>
        <w:tc>
          <w:tcPr>
            <w:tcW w:type="dxa" w:w="785"/>
          </w:tcPr>
          <w:p>
            <w:r>
              <w:t>SM</w:t>
            </w:r>
          </w:p>
        </w:tc>
        <w:tc>
          <w:tcPr>
            <w:tcW w:type="dxa" w:w="785"/>
          </w:tcPr>
          <w:p>
            <w:r>
              <w:t>CC</w:t>
            </w:r>
          </w:p>
        </w:tc>
        <w:tc>
          <w:tcPr>
            <w:tcW w:type="dxa" w:w="785"/>
          </w:tcPr>
          <w:p>
            <w:r>
              <w:t>WH</w:t>
            </w:r>
          </w:p>
        </w:tc>
        <w:tc>
          <w:tcPr>
            <w:tcW w:type="dxa" w:w="785"/>
          </w:tcPr>
          <w:p>
            <w:r>
              <w:t>BA</w:t>
            </w:r>
          </w:p>
        </w:tc>
        <w:tc>
          <w:tcPr>
            <w:tcW w:type="dxa" w:w="785"/>
          </w:tcPr>
          <w:p>
            <w:r>
              <w:t>AR</w:t>
            </w:r>
          </w:p>
        </w:tc>
        <w:tc>
          <w:tcPr>
            <w:tcW w:type="dxa" w:w="785"/>
          </w:tcPr>
          <w:p>
            <w:r>
              <w:t>CS</w:t>
            </w:r>
          </w:p>
        </w:tc>
        <w:tc>
          <w:tcPr>
            <w:tcW w:type="dxa" w:w="785"/>
          </w:tcPr>
          <w:p>
            <w:r>
              <w:t>AUD</w:t>
            </w:r>
          </w:p>
        </w:tc>
        <w:tc>
          <w:tcPr>
            <w:tcW w:type="dxa" w:w="785"/>
          </w:tcPr>
          <w:p>
            <w:r>
              <w:t>IT</w:t>
            </w:r>
          </w:p>
        </w:tc>
        <w:tc>
          <w:tcPr>
            <w:tcW w:type="dxa" w:w="785"/>
          </w:tcPr>
          <w:p>
            <w:r>
              <w:t>ADM</w:t>
            </w:r>
          </w:p>
        </w:tc>
      </w:tr>
      <w:tr>
        <w:tc>
          <w:tcPr>
            <w:tcW w:type="dxa" w:w="785"/>
          </w:tcPr>
          <w:p>
            <w:r>
              <w:t>Define approval thresholds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A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C</w:t>
            </w:r>
          </w:p>
        </w:tc>
      </w:tr>
      <w:tr>
        <w:tc>
          <w:tcPr>
            <w:tcW w:type="dxa" w:w="785"/>
          </w:tcPr>
          <w:p>
            <w:r>
              <w:t>Maintain roles/permissions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A/R</w:t>
            </w:r>
          </w:p>
        </w:tc>
      </w:tr>
      <w:tr>
        <w:tc>
          <w:tcPr>
            <w:tcW w:type="dxa" w:w="785"/>
          </w:tcPr>
          <w:p>
            <w:r>
              <w:t>Audit logging requirements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A/R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C</w:t>
            </w:r>
          </w:p>
        </w:tc>
      </w:tr>
    </w:tbl>
    <w:p/>
    <w:p/>
    <w:p/>
    <w:p>
      <w:pPr>
        <w:pStyle w:val="Heading2"/>
      </w:pPr>
      <w:r>
        <w:t>5) Open questions</w:t>
      </w:r>
    </w:p>
    <w:p>
      <w:pPr>
        <w:pStyle w:val="ListNumber"/>
      </w:pPr>
      <w:r>
        <w:t>Who is accountable for pricing policy: Sales manager or Finance?</w:t>
      </w:r>
    </w:p>
    <w:p>
      <w:pPr>
        <w:pStyle w:val="ListNumber"/>
      </w:pPr>
      <w:r>
        <w:t>Does credit release require dual-control (CC + SM) for high-risk customers?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