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6C3A7" w14:textId="236B6490" w:rsidR="005E2895" w:rsidRDefault="005E2895">
      <w:r>
        <w:rPr>
          <w:noProof/>
        </w:rPr>
        <w:drawing>
          <wp:inline distT="0" distB="0" distL="0" distR="0" wp14:anchorId="69FDBF87" wp14:editId="5A000FB2">
            <wp:extent cx="5274310" cy="2821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825" w14:textId="4F671141" w:rsidR="00DF5C8D" w:rsidRDefault="005E2895">
      <w:r>
        <w:rPr>
          <w:noProof/>
        </w:rPr>
        <w:drawing>
          <wp:inline distT="0" distB="0" distL="0" distR="0" wp14:anchorId="22E0D012" wp14:editId="49CC14A1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D28A" w14:textId="7FCB5018" w:rsidR="005E2895" w:rsidRDefault="006B66C2">
      <w:r>
        <w:rPr>
          <w:rFonts w:hint="eastAsia"/>
        </w:rPr>
        <w:t>到时拾取选用</w:t>
      </w:r>
      <w:proofErr w:type="gramStart"/>
      <w:r w:rsidR="005E2895">
        <w:rPr>
          <w:rFonts w:hint="eastAsia"/>
        </w:rPr>
        <w:t>长短时窗法</w:t>
      </w:r>
      <w:proofErr w:type="gramEnd"/>
      <w:r w:rsidR="005E2895">
        <w:rPr>
          <w:rFonts w:hint="eastAsia"/>
        </w:rPr>
        <w:t>，特征函数</w:t>
      </w:r>
      <w:r>
        <w:rPr>
          <w:rFonts w:hint="eastAsia"/>
        </w:rPr>
        <w:t xml:space="preserve">使用 </w:t>
      </w:r>
      <m:oMath>
        <m:r>
          <w:rPr>
            <w:rFonts w:ascii="Cambria Math" w:hAnsi="Cambria Math"/>
          </w:rPr>
          <m:t>CF</m:t>
        </m:r>
        <m:r>
          <w:rPr>
            <w:rFonts w:ascii="Cambria Math" w:hAnsi="Cambria Math"/>
          </w:rPr>
          <m:t>(i)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-f(i-1)f(i+1)</m:t>
        </m:r>
      </m:oMath>
      <w:r>
        <w:rPr>
          <w:rFonts w:hint="eastAsia"/>
        </w:rPr>
        <w:t>。</w:t>
      </w:r>
    </w:p>
    <w:p w14:paraId="2EE3C301" w14:textId="09A2E57D" w:rsidR="006B66C2" w:rsidRDefault="006B66C2">
      <w:pPr>
        <w:rPr>
          <w:rFonts w:hint="eastAsia"/>
        </w:rPr>
      </w:pPr>
      <w:r>
        <w:rPr>
          <w:rFonts w:hint="eastAsia"/>
        </w:rPr>
        <w:t>计算出</w:t>
      </w:r>
      <w:r w:rsidR="00E9696A">
        <w:rPr>
          <w:rFonts w:hint="eastAsia"/>
        </w:rPr>
        <w:t>响应曲线后，选取响应曲线过触发阈值的峰值点作为到时点。</w:t>
      </w:r>
    </w:p>
    <w:sectPr w:rsidR="006B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95"/>
    <w:rsid w:val="000012E2"/>
    <w:rsid w:val="005E2895"/>
    <w:rsid w:val="006B66C2"/>
    <w:rsid w:val="00804085"/>
    <w:rsid w:val="00DF5C8D"/>
    <w:rsid w:val="00E52E37"/>
    <w:rsid w:val="00E9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0964"/>
  <w15:chartTrackingRefBased/>
  <w15:docId w15:val="{6692BC07-AF4C-4A13-8363-79AE9053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鼎</dc:creator>
  <cp:keywords/>
  <dc:description/>
  <cp:lastModifiedBy>钱 鼎</cp:lastModifiedBy>
  <cp:revision>1</cp:revision>
  <dcterms:created xsi:type="dcterms:W3CDTF">2020-05-24T03:40:00Z</dcterms:created>
  <dcterms:modified xsi:type="dcterms:W3CDTF">2020-05-24T10:13:00Z</dcterms:modified>
</cp:coreProperties>
</file>