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红阳三矿：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矿上车队x</w:t>
      </w:r>
      <w:r>
        <w:rPr>
          <w:rFonts w:hint="eastAsia"/>
          <w:lang w:val="en-US" w:eastAsia="zh-CN"/>
        </w:rPr>
        <w:t xml:space="preserve"> 速度30kb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杨甸子村t</w:t>
      </w:r>
      <w:r>
        <w:rPr>
          <w:rFonts w:hint="eastAsia"/>
          <w:lang w:val="en-US" w:eastAsia="zh-CN"/>
        </w:rPr>
        <w:t xml:space="preserve"> 速度20kb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虽然很稳定，但程序</w:t>
      </w:r>
      <w:r>
        <w:rPr>
          <w:rFonts w:hint="eastAsia"/>
          <w:lang w:eastAsia="zh-CN"/>
        </w:rPr>
        <w:t>对齐过程收到影响，无法正常使用。</w:t>
      </w:r>
    </w:p>
    <w:p/>
    <w:p>
      <w:r>
        <w:drawing>
          <wp:inline distT="0" distB="0" distL="114300" distR="114300">
            <wp:extent cx="4276725" cy="250253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67835" cy="252920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平顶山：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T盘牛家村信号不好，程序同样无法对齐，无法进入计算。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U盘洗煤厂信号不好，程序可以对齐，可以进入计算。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另w盘偶尔出现GPS信号缺失的问题。</w:t>
      </w:r>
    </w:p>
    <w:p>
      <w:r>
        <w:drawing>
          <wp:inline distT="0" distB="0" distL="114300" distR="114300">
            <wp:extent cx="3406140" cy="22631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394710"/>
            <wp:effectExtent l="0" t="0" r="1397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4G网速依然很慢。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05B97"/>
    <w:rsid w:val="05DA3148"/>
    <w:rsid w:val="07EC1790"/>
    <w:rsid w:val="09F947F1"/>
    <w:rsid w:val="0A395C5A"/>
    <w:rsid w:val="0E3109A9"/>
    <w:rsid w:val="0F64292D"/>
    <w:rsid w:val="1B0B3C08"/>
    <w:rsid w:val="250F2F52"/>
    <w:rsid w:val="2CDA0A06"/>
    <w:rsid w:val="38515801"/>
    <w:rsid w:val="3BF4186F"/>
    <w:rsid w:val="3CCA01B3"/>
    <w:rsid w:val="4FB8292F"/>
    <w:rsid w:val="5BD5240E"/>
    <w:rsid w:val="66287690"/>
    <w:rsid w:val="69F45157"/>
    <w:rsid w:val="76760BF5"/>
    <w:rsid w:val="7A42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rybd111</cp:lastModifiedBy>
  <dcterms:modified xsi:type="dcterms:W3CDTF">2020-07-11T04:07:36Z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