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666666"/>
          <w:sz w:val="16"/>
          <w:szCs w:val="16"/>
        </w:rPr>
        <w:t xml:space="preserve">DAY 28 · AI-IN-ACTION · TRACK 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MONETIZATION ONE-PAGER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>Tên / Nhóm: Nguyễn Việt Hải (2A202601656)     Sản phẩm: MoveInMate</w:t>
      </w:r>
    </w:p>
    <w:p>
      <w:pPr>
        <w:pBdr>
          <w:bottom w:val="single" w:color="CCCCCC" w:sz="6" w:space="4"/>
        </w:pBdr>
        <w:spacing w:after="60" w:before="0"/>
      </w:pPr>
      <w:r>
        <w:rPr>
          <w:rFonts w:ascii="Arial" w:cs="Arial" w:eastAsia="Arial" w:hAnsi="Arial"/>
          <w:color w:val="666666"/>
          <w:sz w:val="18"/>
          <w:szCs w:val="18"/>
        </w:rPr>
        <w:t>Value Metric đã chọn: Hybrid (Phí nền 2M VNĐ + 5.000 VNĐ/job)     Kênh đã chọn: Partner-Led     Ngày: 27/08/2026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Mọi con số dưới đây phải truy được về một ô trong day28_monetization_model.xlsx. Số không có lý do = số ảo.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 · PRICING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Ngân sách khách hàng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Tiền trả cho bạn đến từ ngân sách nào? Phần mềm / Nhân sự / Vận hành / Marketing — và AI là người ký duyệt?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>Nhân sự / Vận hành — Người ký duyệt: Giám đốc Vận hành / Property Manager. MoveInMate cạnh tranh trực tiếp với chi phí lương nhân viên lễ tân/CSKH tòa nhà (13–15 triệu VNĐ/tháng), không phải với ngân sách phần mềm/IT. Câu hỏi khách tự đặt ra: 'Rẻ hơn lương 1 nhân viên lễ tân không?'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Value Metric + lý do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Seat / Usage / Outcome / Hybrid. Nêu điểm Attribution và Autonomy, và bằng chứng (số liệu eval Day 21–22). Nếu lệch khỏi gợi ý của model, nêu lý do thị trường.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>Hybrid. Attribution 3.4/5 (log ai_handled/escalated, detect 24h window, eval 83.5% containment). Autonomy 3.2/5 (AI trả lời trực tiếp 24/7 nhưng workflow nhập cư cuối cần BQL ký). Chọn Hybrid thay vì Outcome thuần vì: SME VN quen gói cố định; phí nền 2M VNĐ/tháng (bao 200 jobs) + 5.000 VNĐ/job vượt ngưỡng.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Benchmark — 2 sản phẩm thật cùng loại job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Tên · value metric · giá công bố · link nguồn.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>1. Intercom Fin AI Agent · Outcome · $0.99/resolution · intercom.com/pricing (08/2026). 2. Tidio Lyro AI Chatbot · Usage (bundle) · ~$39/tháng/quota conversation · tidio.com/pricing (08/2026).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Các con số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rPr>
          <w:tblHeader/>
        </w:trPr>
        <w:tc>
          <w:tcPr>
            <w:tcW w:type="dxa" w:w="42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Chỉ số</w:t>
            </w:r>
          </w:p>
        </w:tc>
        <w:tc>
          <w:tcPr>
            <w:tcW w:type="dxa" w:w="24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Giá trị</w:t>
            </w:r>
          </w:p>
        </w:tc>
        <w:tc>
          <w:tcPr>
            <w:tcW w:type="dxa" w:w="276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Lấy từ đâu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Cost/Job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301 VNĐ ($0.01156)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2_Pricing!B5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Giá sàn (= 3 × Cost/Job)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903 VNĐ ($0.03468)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2_Pricing!B7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Giá bán đề xuất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5.000–6.250 VNĐ/job ($0.19–0.24) | Gói nền 2.000.000 VNĐ/tháng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2_Pricing!B19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95.19%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2_Pricing!B21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Breakeven containment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66.6% (Biến thể A Hybrid) — Baseline thực tế 80%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2_Pricing!B33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Containment hiện tại (từ eval Day 21–22)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83.5% (Eval 250 test cases)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1_Cost_Job!B10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Cách neo giá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Neo theo giá trị tạo ra (10–25%) hay theo lương vị trí bị thay (50–70%)? Vì sao khách sẽ chấp nhận cách neo đó?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>Neo theo lương nhân sự bị thay: 1 lễ tân = 13M VNĐ/tháng → tối đa 50% = 6.5M VNĐ/tháng. Khách dễ kiểm chứng vì đây là ngân sách họ đang chi trực tiếp. Giá trần 15.000 VNĐ/job (50% chi phí nhân sự / 1.000 jobs).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Mô hình gãy khi nào?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Một câu: biến nào, vượt ngưỡng nào, thì Gross Margin tụt dưới 50%?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>Mô hình gãy khi Containment Rate tụt dưới 66.6% (ở Outcome thuần không phí nền). Tuy nhiên với Hybrid có phí nền 2M VNĐ bảo vệ, GM luôn &gt;88% ở mọi kịch bản Biến thể A.</w:t>
      </w:r>
    </w:p>
    <w:p>
      <w:r>
        <w:br/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2 · GO-TO-MARKET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Kênh phân phối — chọn ĐÚNG 1 cho 90 ngày đầu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PLG / Sales-Led / Partner-Led. Nếu Partner-Led: TÊN CÔNG TY cụ thể + đã nói chuyện chưa + bạn mang lại giá trị gì cho họ.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>Partner-Led. Đối tác: Building Care (S-Tech) — &gt;350 tòa nhà tại HN/HCM/ĐN. Đã nói chuyện: Rồi — đã kết nối Product Lead, đang pitch API Add-on. Giá trị cho partner: MoveInMate bổ sung AI Onboarding 24/7 vào App Building Care mà họ không cần R&amp;D; Revenue Share 20%.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Bằng chứng bằng số cho lựa chọn kênh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rPr>
          <w:tblHeader/>
        </w:trPr>
        <w:tc>
          <w:tcPr>
            <w:tcW w:type="dxa" w:w="42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Chỉ số</w:t>
            </w:r>
          </w:p>
        </w:tc>
        <w:tc>
          <w:tcPr>
            <w:tcW w:type="dxa" w:w="24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Giá trị</w:t>
            </w:r>
          </w:p>
        </w:tc>
        <w:tc>
          <w:tcPr>
            <w:tcW w:type="dxa" w:w="276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Lấy từ đâu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ARPU / tháng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5.000.000 VNĐ/tháng ($192.31)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4_Channel_Fit!B5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Ngân sách CAC / khách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57.114.000 VNĐ ($2.197) — Payback 12 tháng SMB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4_Channel_Fit!B9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Số deal / AE / ngày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0.08 deal/ngày (20 deal/năm)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4_Channel_Fit!B16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CAC thực tế ước tính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~100.000.000 VNĐ ($3.846)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4_Channel_Fit!B22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Lệch bao nhiêu lần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1.75 – 3.50 lần → Direct Sales KHÔNG KHẢ THI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4_Channel_Fit!B23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>Ngân sách CAC cho phép (12 tháng): 57.114.000 VNĐ ($2.197). CAC thực tế Direct Sales: ~100.000.000 VNĐ (CPO 18M ÷ Win Rate 18%) → lệch 3.5 lần. Partner-Led: CAC gần bằng 0 vì tận dụng tệp khách sẵn có của Building Care.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Pain Moment — bắt buộc đủ 3 phần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MẤY GIỜ + KHÁCH ĐANG LÀM GÌ + DÙNG APP/KÊNH NÀO. "Khi khách cần hỗ trợ" không được tính.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>21h30 tối thứ Bảy + Dọn vào nhà mới bị kẹt vé xe tải / thẻ từ thang máy / rác carton (BQL đóng cửa từ 17h30) + Cầm điện thoại mở Zalo.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Điểm nhúng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Sản phẩm của bạn nằm ở đâu để có mặt đúng lúc đó? Một bề mặt tích hợp có tên — không phải "website của chúng tôi".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>Zalo Official Account &amp; Zalo Mini App của Tòa nhà — quét mã QR dán tại cửa thang máy / sảnh lễ tân / in trên phiếu bàn giao. Tích hợp qua Webhook vào App Building Care. Không bắt tải app mới.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90-Day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Tháng 1 — Học</w:t>
            </w:r>
          </w:p>
        </w:tc>
        <w:tc>
          <w:tcPr>
            <w:tcW w:type="dxa" w:w="252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Tháng 2–3 — Đòn bẩy</w:t>
            </w:r>
          </w:p>
        </w:tc>
        <w:tc>
          <w:tcPr>
            <w:tcW w:type="dxa" w:w="252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Tháng 4+ — Mở rộng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Kênh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Partner-Led qua Building Care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Partner-Led qua Building Care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Partner-Led + mở rộng ngách mới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Mục tiêu số khách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1 tòa mẫu (400 căn) — pilot miễn phí 30 ngày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10 tòa nhà ký hợp đồng thương mại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20+ tòa nhà (thêm module AI bảo trì)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Việc cụ thể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Cài đặt ChromaDB + PostgreSQL + Zalo OA | Phỏng vấn 15 cư dân mới | Thu thập 300+ câu hỏi thực tế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Đóng gói '1-Click PDF Knowledge Import' | Phối hợp Sales/CS Building Care gửi Co-branded One-Pager tới 50 BQL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Module tiếp nhận ảnh/video sự cố kỹ thuật qua Zalo → AI phân loại khẩn cấp → đẩy task tới đội kỹ thuật. Dựa trên bằng chứng: 48% câu hỏi sau move-in là báo sự cố.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KPI đo được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Containment ≥80% | Hallucination ≤1.5% | Giảm 65% cuộc gọi đêm/cuối tuần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10 tòa nhà | MRR = 50.000.000 VNĐ/tháng | Containment bình quân ≥82%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20 tòa | ARPU bình quân ≥7M VNĐ/tòa | Module bảo trì live ≥5 tòa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Ai chịu trách nhiệm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Nguyễn Việt Hải (Founder/Tech Lead)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Nguyễn Việt Hải (Tech) &amp; Partner Success Lead (Building Care)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Nguyễn Việt Hải (Founder)</w:t>
            </w:r>
          </w:p>
        </w:tc>
      </w:tr>
    </w:tbl>
    <w:p>
      <w:r>
        <w:br/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3 · EVIDENCE PACK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Ô nào chưa có thì ghi DEADLINE — đừng bỏ trống. Thành thật về khoảng trống được điểm cao hơn bịa nội dung.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600"/>
        <w:gridCol w:w="2160"/>
      </w:tblGrid>
      <w:tr>
        <w:trPr>
          <w:tblHeader/>
        </w:trPr>
        <w:tc>
          <w:tcPr>
            <w:tcW w:type="dxa" w:w="24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Tài sản</w:t>
            </w:r>
          </w:p>
        </w:tc>
        <w:tc>
          <w:tcPr>
            <w:tcW w:type="dxa" w:w="12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Đã có?</w:t>
            </w:r>
          </w:p>
        </w:tc>
        <w:tc>
          <w:tcPr>
            <w:tcW w:type="dxa" w:w="36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Nội dung 1 câu — hoặc việc cần làm</w:t>
            </w:r>
          </w:p>
        </w:tc>
        <w:tc>
          <w:tcPr>
            <w:tcW w:type="dxa" w:w="216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Ai · Deadline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Eval Results (Day 21–22)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Rồi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>Xử lý đúng 83.5%; 16.5% còn lại chuyển nhân viên BQL. Hallucination 1.2%. Latency 1.8s. Đo trên 250 test cases tình huống chung cư thực tế.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Nguyễn Việt Hải · Cập nhật hàng tuần qua Langfuse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Risk Checklist (Day 24)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Rồi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>Hallucinate: Strict RAG + Confidence &lt;0.72 → auto-fallback lễ tân. Data train: OpenAI API không train model (Enterprise Policy) + Tenant Isolation PostgreSQL. Startup chết: Auto-backup CSV/JSON gửi BQL mùng 1/tháng + xóa trong 14 ngày (NĐ 13/2023/NĐ-CP).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Nguyễn Việt Hải · Sẵn sàng đính kèm phụ lục hợp đồng ngay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Pilot Report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Chưa — đang triển khai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>4 tuần (01/09–30/09/2026), 01 tòa 400 căn, ~800 lượt chat. Kỳ vọng: tiết kiệm ~140 giờ trực lễ tân, giảm 65% cuộc gọi đêm.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Nguyễn Việt Hải &amp; BQL Tòa nhà mẫu · Deadline: 30/09/2026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aps/>
          <w:color w:val="4F46E5"/>
          <w:sz w:val="18"/>
          <w:szCs w:val="18"/>
        </w:rPr>
        <w:t xml:space="preserve">BÀI TEST NGƯỜI LẠ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Đưa trang này cho một nhóm khác đọc 2 phút. Họ phải trả lời được cả 3 câu mà không hỏi lại quá 3 lần.</w:t>
      </w:r>
    </w:p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☐  Bạn bán gì, cho ai, tính tiền theo đơn vị nào?</w:t>
      </w:r>
    </w:p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☐  Có lãi trên mỗi đơn vị không — con số nào chứng minh?</w:t>
      </w:r>
    </w:p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☐  Tiếp cận khách qua đâu — và vì sao là kênh đó?</w:t>
      </w:r>
    </w:p>
    <w:p>
      <w:pPr>
        <w:spacing w:after="200" w:before="0"/>
      </w:pPr>
      <w:r>
        <w:rPr>
          <w:rFonts w:ascii="Arial" w:cs="Arial" w:eastAsia="Arial" w:hAnsi="Arial"/>
          <w:sz w:val="18"/>
          <w:szCs w:val="18"/>
        </w:rPr>
        <w:t xml:space="preserve">Số câu người đọc phải hỏi lại: ________  (mục tiêu ≤ 3)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Đừng bán AI. Hãy bán kết quả.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2026-08-26T14:49:21.406Z</dcterms:created>
  <dcterms:modified xsi:type="dcterms:W3CDTF">2026-08-26T14:49:21.406Z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