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402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Bước 1: Nhận diện 5 thành phần HTTT và phân biệt Dữ liệu vs Thông tin</w:t>
      </w:r>
    </w:p>
    <w:p w14:paraId="4FC232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1. Quan sát 3 thành phần mẫu và điền tiếp ví dụ cho 2 thành phần còn lại tại RikkeiBank: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26"/>
        <w:gridCol w:w="3262"/>
        <w:gridCol w:w="2838"/>
      </w:tblGrid>
      <w:tr w14:paraId="3F31939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26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31F2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Thành phần HTTT</w:t>
            </w:r>
          </w:p>
        </w:tc>
        <w:tc>
          <w:tcPr>
            <w:tcW w:w="326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0115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Ví dụ thực tế tại RikkeiBank</w:t>
            </w:r>
          </w:p>
        </w:tc>
        <w:tc>
          <w:tcPr>
            <w:tcW w:w="2838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377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Vai trò cơ bản</w:t>
            </w:r>
          </w:p>
        </w:tc>
      </w:tr>
      <w:tr w14:paraId="025B0F1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2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4631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1. Phần cứng (Hardware)</w:t>
            </w:r>
          </w:p>
        </w:tc>
        <w:tc>
          <w:tcPr>
            <w:tcW w:w="326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6732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Máy chủ xử lý giao dịch Core Banking, máy ATM/POS</w:t>
            </w:r>
          </w:p>
        </w:tc>
        <w:tc>
          <w:tcPr>
            <w:tcW w:w="283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E490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Hạ tầng vật lý xử lý và giao tiếp tài chính</w:t>
            </w:r>
          </w:p>
        </w:tc>
      </w:tr>
      <w:tr w14:paraId="6735B4F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2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5E63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2. Phần mềm (Software)</w:t>
            </w:r>
          </w:p>
        </w:tc>
        <w:tc>
          <w:tcPr>
            <w:tcW w:w="326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F88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Ứng dụng RikkeiBank Mobile, hệ thống Internet Banking</w:t>
            </w:r>
          </w:p>
        </w:tc>
        <w:tc>
          <w:tcPr>
            <w:tcW w:w="283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6A14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Giao diện và logic thực hiện giao dịch số</w:t>
            </w:r>
          </w:p>
        </w:tc>
      </w:tr>
      <w:tr w14:paraId="1DEDF2A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2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3379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3. Dữ liệu (Data)</w:t>
            </w:r>
          </w:p>
        </w:tc>
        <w:tc>
          <w:tcPr>
            <w:tcW w:w="326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1323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Số dư tài khoản, lịch sử biến động số dư</w:t>
            </w:r>
          </w:p>
        </w:tc>
        <w:tc>
          <w:tcPr>
            <w:tcW w:w="283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ADF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Dữ liệu tài chính cốt lõi</w:t>
            </w:r>
          </w:p>
        </w:tc>
      </w:tr>
      <w:tr w14:paraId="1BCA882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2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688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4. Con người (People)</w:t>
            </w:r>
          </w:p>
        </w:tc>
        <w:tc>
          <w:tcPr>
            <w:tcW w:w="326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FF1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Giao dịch viên, khách hàng sử dụng ứng dụng</w:t>
            </w:r>
          </w:p>
        </w:tc>
        <w:tc>
          <w:tcPr>
            <w:tcW w:w="283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A6A8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Tác nhân trực tiếp tương tác với hệ thống</w:t>
            </w:r>
          </w:p>
        </w:tc>
      </w:tr>
      <w:tr w14:paraId="3DB66E9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2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DFD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5. Quy trình (Process)</w:t>
            </w:r>
          </w:p>
        </w:tc>
        <w:tc>
          <w:tcPr>
            <w:tcW w:w="326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8C21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Quy trình đăng nhập và chuyển khoản</w:t>
            </w:r>
          </w:p>
        </w:tc>
        <w:tc>
          <w:tcPr>
            <w:tcW w:w="283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174F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Trình tự các bước xác thực và chuyển khoản</w:t>
            </w:r>
          </w:p>
        </w:tc>
      </w:tr>
    </w:tbl>
    <w:p w14:paraId="61BE06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4730FB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2. Quan sát 3 dòng mẫu và điền tiếp phân loại cho 2 mục dữ liệu ngân hàng: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2"/>
        <w:gridCol w:w="2506"/>
        <w:gridCol w:w="1325"/>
        <w:gridCol w:w="1603"/>
        <w:gridCol w:w="2260"/>
      </w:tblGrid>
      <w:tr w14:paraId="5FDF277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D22B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2506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46D5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Nội dung dữ liệu tại RikkeiBank</w:t>
            </w:r>
          </w:p>
        </w:tc>
        <w:tc>
          <w:tcPr>
            <w:tcW w:w="1325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AF60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Dữ liệu (Data)</w:t>
            </w:r>
          </w:p>
        </w:tc>
        <w:tc>
          <w:tcPr>
            <w:tcW w:w="160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A869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Thông tin (Information)</w:t>
            </w:r>
          </w:p>
        </w:tc>
        <w:tc>
          <w:tcPr>
            <w:tcW w:w="226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42E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Lý do phân loại</w:t>
            </w:r>
          </w:p>
        </w:tc>
      </w:tr>
      <w:tr w14:paraId="666E30B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99CA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1</w:t>
            </w:r>
          </w:p>
        </w:tc>
        <w:tc>
          <w:tcPr>
            <w:tcW w:w="250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19FE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0"/>
                <w:szCs w:val="20"/>
                <w:bdr w:val="none" w:color="auto" w:sz="0" w:space="0"/>
                <w:lang w:val="en-US"/>
              </w:rPr>
              <w:t>50000000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0463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16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6554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E1D0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Chuỗi số thô, chưa rõ là tiền gửi, tiền vay hay hạn mức</w:t>
            </w:r>
          </w:p>
        </w:tc>
      </w:tr>
      <w:tr w14:paraId="4D08526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2128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2</w:t>
            </w:r>
          </w:p>
        </w:tc>
        <w:tc>
          <w:tcPr>
            <w:tcW w:w="250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29F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0"/>
                <w:szCs w:val="20"/>
                <w:bdr w:val="none" w:color="auto" w:sz="0" w:space="0"/>
                <w:lang w:val="en-US"/>
              </w:rPr>
              <w:t>Khách hàng Trần Văn C chuyển 5.000.000 VNĐ lúc 10:15 ngày 15/08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FC9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16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C27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DB52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Đầy đủ ngữ cảnh giao dịch: Ai, Số tiền, Thời gian</w:t>
            </w:r>
          </w:p>
        </w:tc>
      </w:tr>
      <w:tr w14:paraId="6DB5FE4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3F6E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250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4FBD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0"/>
                <w:szCs w:val="20"/>
                <w:bdr w:val="none" w:color="auto" w:sz="0" w:space="0"/>
                <w:lang w:val="en-US"/>
              </w:rPr>
              <w:t>0987654321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E08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16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F857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306B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Chuỗi số thô, có thể là số điện thoại hoặc số tài khoản</w:t>
            </w:r>
          </w:p>
        </w:tc>
      </w:tr>
      <w:tr w14:paraId="26D052D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2107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4</w:t>
            </w:r>
          </w:p>
        </w:tc>
        <w:tc>
          <w:tcPr>
            <w:tcW w:w="250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8532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0"/>
                <w:szCs w:val="20"/>
                <w:bdr w:val="none" w:color="auto" w:sz="0" w:space="0"/>
                <w:lang w:val="en-US"/>
              </w:rPr>
              <w:t>Tổng số dư tiết kiệm trực tuyến của chi nhánh đạt 200 tỷ VNĐ trong tháng 8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BE84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[ ]</w:t>
            </w:r>
          </w:p>
        </w:tc>
        <w:tc>
          <w:tcPr>
            <w:tcW w:w="16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8B4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[ x ]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DFD15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Có đầy đủ ngữ cảnh về đối tượng, giá trị, đơn vị và thời gian.</w:t>
            </w:r>
          </w:p>
        </w:tc>
      </w:tr>
      <w:tr w14:paraId="11FE73A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A510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5</w:t>
            </w:r>
          </w:p>
        </w:tc>
        <w:tc>
          <w:tcPr>
            <w:tcW w:w="250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324B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0"/>
                <w:szCs w:val="20"/>
                <w:bdr w:val="none" w:color="auto" w:sz="0" w:space="0"/>
                <w:lang w:val="en-US"/>
              </w:rPr>
              <w:t>TK101, Nguyễn Thị D, Active, Gold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DA8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[ x ]</w:t>
            </w:r>
          </w:p>
        </w:tc>
        <w:tc>
          <w:tcPr>
            <w:tcW w:w="16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0DD6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[ ]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C76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Các trường dữ liệu thô, chưa có ngữ cảnh hoặc ý nghĩa nghiệp vụ đầy đủ</w:t>
            </w:r>
          </w:p>
        </w:tc>
      </w:tr>
    </w:tbl>
    <w:p w14:paraId="3D0617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0251A1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50BE5E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2F9191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4D3272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625C90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  <w:t>Bước 2: Khảo sát môi trường và xác định Stakeholders</w:t>
      </w:r>
    </w:p>
    <w:p w14:paraId="4F013F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1. Quan sát 3 dòng mẫu và điền tiếp loại môi trường cho 2 yếu tố còn lại: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09"/>
        <w:gridCol w:w="2360"/>
        <w:gridCol w:w="3357"/>
      </w:tblGrid>
      <w:tr w14:paraId="7BDB9AC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909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F778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Yếu tố khảo sát tại RikkeiBank</w:t>
            </w:r>
          </w:p>
        </w:tc>
        <w:tc>
          <w:tcPr>
            <w:tcW w:w="236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4884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Thuộc loại môi trường</w:t>
            </w:r>
          </w:p>
        </w:tc>
        <w:tc>
          <w:tcPr>
            <w:tcW w:w="335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49B1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Tầm ảnh hưởng đến hệ thống</w:t>
            </w:r>
          </w:p>
        </w:tc>
      </w:tr>
      <w:tr w14:paraId="0425EBA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9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8B54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Năng lực bảo mật của đội ngũ IT</w:t>
            </w:r>
          </w:p>
        </w:tc>
        <w:tc>
          <w:tcPr>
            <w:tcW w:w="23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3425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Môi trường Nội bộ</w:t>
            </w:r>
          </w:p>
        </w:tc>
        <w:tc>
          <w:tcPr>
            <w:tcW w:w="335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8ED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Quyết định khả năng phòng chống tấn công mạng</w:t>
            </w:r>
          </w:p>
        </w:tc>
      </w:tr>
      <w:tr w14:paraId="18C2C29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9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A51A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Thông tư an toàn thông tin Ngân hàng Nhà nước</w:t>
            </w:r>
          </w:p>
        </w:tc>
        <w:tc>
          <w:tcPr>
            <w:tcW w:w="23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5A6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Môi trường Bên ngoài</w:t>
            </w:r>
          </w:p>
        </w:tc>
        <w:tc>
          <w:tcPr>
            <w:tcW w:w="335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775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Quy định bắt buộc về xác thực sinh trắc học</w:t>
            </w:r>
          </w:p>
        </w:tc>
      </w:tr>
      <w:tr w14:paraId="6CAD464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9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42D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Hệ thống đường truyền liên ngân hàng Napas</w:t>
            </w:r>
          </w:p>
        </w:tc>
        <w:tc>
          <w:tcPr>
            <w:tcW w:w="23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E1F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Môi trường Bên ngoài</w:t>
            </w:r>
          </w:p>
        </w:tc>
        <w:tc>
          <w:tcPr>
            <w:tcW w:w="335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59C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Ảnh hưởng trực tiếp đến tốc độ chuyển tiền liên ngân hàng</w:t>
            </w:r>
          </w:p>
        </w:tc>
      </w:tr>
      <w:tr w14:paraId="66E806C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9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CCF35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Thói quen sử dụng điện thoại của người cao tuổi</w:t>
            </w:r>
          </w:p>
        </w:tc>
        <w:tc>
          <w:tcPr>
            <w:tcW w:w="23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D4D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</w:rPr>
              <w:t>Môi trường Bên ngoài</w:t>
            </w:r>
          </w:p>
        </w:tc>
        <w:tc>
          <w:tcPr>
            <w:tcW w:w="335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0963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Ảnh hưởng đến thiết kế giao diện, yêu cầu thao tác đơn giản và dễ sử dụng</w:t>
            </w:r>
          </w:p>
        </w:tc>
      </w:tr>
      <w:tr w14:paraId="4054F60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9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C01C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Chính sách lãi suất của các ngân hàng đối thủ</w:t>
            </w:r>
          </w:p>
        </w:tc>
        <w:tc>
          <w:tcPr>
            <w:tcW w:w="23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072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</w:rPr>
              <w:t>Môi trường Bên ngoài</w:t>
            </w:r>
          </w:p>
        </w:tc>
        <w:tc>
          <w:tcPr>
            <w:tcW w:w="335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D55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Tạo áp lực cạnh tranh, ảnh hưởng đến chính sách sản phẩm và yêu cầu tính năng của hệ thống</w:t>
            </w:r>
          </w:p>
        </w:tc>
      </w:tr>
    </w:tbl>
    <w:p w14:paraId="78977C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2DA989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2. Quan sát 2 dòng mẫu và điền vai trò, mối quan tâm cho Giao dịch viên quầy: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1"/>
        <w:gridCol w:w="2853"/>
        <w:gridCol w:w="2862"/>
      </w:tblGrid>
      <w:tr w14:paraId="4CB087D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CCC9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Nhóm Stakeholder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9FD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Vai trò trong dự án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7B1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Mối quan tâm lớn nhất đối với phần mềm</w:t>
            </w:r>
          </w:p>
        </w:tc>
      </w:tr>
      <w:tr w14:paraId="1CE9205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1AB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1. Khách hàng cá nhân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F1ED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Người dùng dịch vụ cuối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BA10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Chuyển tiền nhanh chóng, an toàn, giao diện mượt mà</w:t>
            </w:r>
          </w:p>
        </w:tc>
      </w:tr>
      <w:tr w14:paraId="089215A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4E6B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2. Chuyên viên An ninh mạng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E2A3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Giám sát bảo mật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5DBD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Hệ thống chống rò rỉ mã OTP và mã hóa dữ liệu đầu cuối</w:t>
            </w:r>
          </w:p>
        </w:tc>
      </w:tr>
      <w:tr w14:paraId="0A45DD7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8E2F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3. Giao dịch viên tại quầy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53A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Người dùng nghiệp vụ trực tiếp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B17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Thao tác giao dịch nhanh chóng, chính xác và dễ tra cứu thông tin khách hàng.</w:t>
            </w:r>
          </w:p>
        </w:tc>
      </w:tr>
    </w:tbl>
    <w:p w14:paraId="60ED13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3BA2C7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</w:pPr>
    </w:p>
    <w:p w14:paraId="77C110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</w:pPr>
    </w:p>
    <w:p w14:paraId="79E17E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</w:pPr>
    </w:p>
    <w:p w14:paraId="0E7EB4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</w:pPr>
    </w:p>
    <w:p w14:paraId="477A3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</w:pPr>
    </w:p>
    <w:p w14:paraId="363DF9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</w:pPr>
    </w:p>
    <w:p w14:paraId="43D935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</w:pPr>
    </w:p>
    <w:p w14:paraId="10C047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</w:pPr>
    </w:p>
    <w:p w14:paraId="063B87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</w:pPr>
    </w:p>
    <w:p w14:paraId="783172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  <w:t>Bước 3: Lựa chọn kỹ thuật thu thập yêu cầu và soạn câu hỏi mẫu</w:t>
      </w:r>
    </w:p>
    <w:p w14:paraId="3E039C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1. Quan sát 3 dòng mẫu và điền tiếp kỹ thuật thu thập cho tình huống 3 và 5: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7"/>
        <w:gridCol w:w="3463"/>
        <w:gridCol w:w="2187"/>
        <w:gridCol w:w="2139"/>
      </w:tblGrid>
      <w:tr w14:paraId="123C92A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3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3FE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346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103A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Tình huống khảo sát tại RikkeiBank</w:t>
            </w:r>
          </w:p>
        </w:tc>
        <w:tc>
          <w:tcPr>
            <w:tcW w:w="218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B06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Kỹ thuật phù hợp nhất</w:t>
            </w:r>
          </w:p>
        </w:tc>
        <w:tc>
          <w:tcPr>
            <w:tcW w:w="2139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68E8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Lý do lựa chọn ngắn gọn</w:t>
            </w:r>
          </w:p>
        </w:tc>
      </w:tr>
      <w:tr w14:paraId="20DEA56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3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B06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1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E0A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Khảo sát nhu cầu giao dịch của 50.000 khách hàng trẻ Gen Z</w:t>
            </w:r>
          </w:p>
        </w:tc>
        <w:tc>
          <w:tcPr>
            <w:tcW w:w="218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E44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Bảng câu hỏi / Khảo sát (Survey)</w:t>
            </w:r>
          </w:p>
        </w:tc>
        <w:tc>
          <w:tcPr>
            <w:tcW w:w="213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CF1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Quy mô người dùng cực lớn, thu thập nhanh số liệu định lượng</w:t>
            </w:r>
          </w:p>
        </w:tc>
      </w:tr>
      <w:tr w14:paraId="2B180A6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3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162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2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BC2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Làm rõ quy định đối soát và hạn mức chuyển khoản với Giám đốc rủi ro</w:t>
            </w:r>
          </w:p>
        </w:tc>
        <w:tc>
          <w:tcPr>
            <w:tcW w:w="218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1127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Phỏng vấn (Interview)</w:t>
            </w:r>
          </w:p>
        </w:tc>
        <w:tc>
          <w:tcPr>
            <w:tcW w:w="213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9AB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Chuyên gia cấp cao, cần trao đổi sâu về chính sách nghiệp vụ</w:t>
            </w:r>
          </w:p>
        </w:tc>
      </w:tr>
      <w:tr w14:paraId="0C87800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3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1EF4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EA19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Xem thực tế thao tác nhập lệnh chuyển tiền quốc tế của giao dịch viên</w:t>
            </w:r>
          </w:p>
        </w:tc>
        <w:tc>
          <w:tcPr>
            <w:tcW w:w="218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50A2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</w:rPr>
              <w:t>Quan sát (Observation)</w:t>
            </w:r>
          </w:p>
        </w:tc>
        <w:tc>
          <w:tcPr>
            <w:tcW w:w="213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807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Giúp BA trực tiếp quan sát thao tác thực tế và phát hiện các vấn đề trong quy trình</w:t>
            </w:r>
          </w:p>
        </w:tc>
      </w:tr>
      <w:tr w14:paraId="76FCA30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3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984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4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D70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Đọc các văn bản hướng dẫn tiêu chuẩn bảo mật thanh toán PCI-DSS</w:t>
            </w:r>
          </w:p>
        </w:tc>
        <w:tc>
          <w:tcPr>
            <w:tcW w:w="218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1366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Nghiên cứu tài liệu (Document Analysis)</w:t>
            </w:r>
          </w:p>
        </w:tc>
        <w:tc>
          <w:tcPr>
            <w:tcW w:w="213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9C8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Tiêu chuẩn quốc tế dạng văn bản quy chuẩn có sẵn</w:t>
            </w:r>
          </w:p>
        </w:tc>
      </w:tr>
      <w:tr w14:paraId="5BB1D53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3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794C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5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FE7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Lấy ý kiến đóng góp của nhóm 15 chuyên viên chăm sóc khách hàng VIP</w:t>
            </w:r>
          </w:p>
        </w:tc>
        <w:tc>
          <w:tcPr>
            <w:tcW w:w="218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FAAA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</w:rPr>
              <w:t>Phỏng vấn (Interview)</w:t>
            </w:r>
          </w:p>
        </w:tc>
        <w:tc>
          <w:tcPr>
            <w:tcW w:w="213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0C71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Nhóm người dùng nhỏ, cần trao đổi trực tiếp để thu thập ý kiến và nhu cầu chuyên sâu</w:t>
            </w:r>
          </w:p>
        </w:tc>
      </w:tr>
    </w:tbl>
    <w:p w14:paraId="4EF111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7129B6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2. Hoàn thiện 01 câu hỏi trắc nghiệm khảo sát khách hàng cá nhân:</w:t>
      </w:r>
    </w:p>
    <w:p w14:paraId="33F710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Câu hỏi: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 "Khi chuyển tiền trên ứng dụng RikkeiBank, yếu tố nào quan trọng nhất với bạn?"</w:t>
      </w:r>
    </w:p>
    <w:p w14:paraId="5C6FDA46">
      <w:pPr>
        <w:keepNext w:val="0"/>
        <w:keepLines w:val="0"/>
        <w:widowControl/>
        <w:suppressLineNumbers w:val="0"/>
        <w:ind w:firstLine="400" w:firstLineChars="20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• 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A. Tốc độ giao dịch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</w:p>
    <w:p w14:paraId="034129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 xml:space="preserve">             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B. Tính an toàn và bảo mật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</w:p>
    <w:p w14:paraId="62FEE6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 xml:space="preserve">             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C. Giao diện dễ sử dụng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</w:p>
    <w:p w14:paraId="3FCA03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 xml:space="preserve">             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D. Phí giao dịch thấp</w:t>
      </w:r>
    </w:p>
    <w:p w14:paraId="3F57C3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23EA8C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  <w:t>Bước 4: Phân loại Yêu cầu Chức năng (FR) và Phi chức năng (NFR)</w:t>
      </w:r>
    </w:p>
    <w:p w14:paraId="3CF96D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Quan sát 3 dòng mẫu và điền tiếp phân loại, mã ID cho 2 yêu cầu còn lại: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3"/>
        <w:gridCol w:w="2529"/>
        <w:gridCol w:w="1294"/>
        <w:gridCol w:w="1509"/>
        <w:gridCol w:w="2371"/>
      </w:tblGrid>
      <w:tr w14:paraId="0A73458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2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C8F5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2529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3D4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Phát biểu yêu cầu</w:t>
            </w:r>
          </w:p>
        </w:tc>
        <w:tc>
          <w:tcPr>
            <w:tcW w:w="129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9F3C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Phân loại (FR / NFR)</w:t>
            </w:r>
          </w:p>
        </w:tc>
        <w:tc>
          <w:tcPr>
            <w:tcW w:w="1509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B7A7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Mã định danh đề xuất</w:t>
            </w:r>
          </w:p>
        </w:tc>
        <w:tc>
          <w:tcPr>
            <w:tcW w:w="2371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C8E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Câu hỏi cốt lõi giải thích</w:t>
            </w:r>
          </w:p>
        </w:tc>
      </w:tr>
      <w:tr w14:paraId="435590F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2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B80E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(1)</w:t>
            </w:r>
          </w:p>
        </w:tc>
        <w:tc>
          <w:tcPr>
            <w:tcW w:w="252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EB3A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Khách hàng có thể quét mã QR để thanh toán hóa đơn</w:t>
            </w:r>
          </w:p>
        </w:tc>
        <w:tc>
          <w:tcPr>
            <w:tcW w:w="129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0FDE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FR</w:t>
            </w:r>
          </w:p>
        </w:tc>
        <w:tc>
          <w:tcPr>
            <w:tcW w:w="15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816B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0"/>
                <w:szCs w:val="20"/>
                <w:bdr w:val="none" w:color="auto" w:sz="0" w:space="0"/>
                <w:lang w:val="en-US"/>
              </w:rPr>
              <w:t>FR-01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BE7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Hành động hệ thống cung cấp (LÀM GÌ)</w:t>
            </w:r>
          </w:p>
        </w:tc>
      </w:tr>
      <w:tr w14:paraId="699E993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2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D78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(2)</w:t>
            </w:r>
          </w:p>
        </w:tc>
        <w:tc>
          <w:tcPr>
            <w:tcW w:w="252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48AF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Giao dịch chuyển tiền phải hoàn tất trong vòng dưới 3 giây</w:t>
            </w:r>
          </w:p>
        </w:tc>
        <w:tc>
          <w:tcPr>
            <w:tcW w:w="129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2F2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NFR</w:t>
            </w:r>
          </w:p>
        </w:tc>
        <w:tc>
          <w:tcPr>
            <w:tcW w:w="15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407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0"/>
                <w:szCs w:val="20"/>
                <w:bdr w:val="none" w:color="auto" w:sz="0" w:space="0"/>
                <w:lang w:val="en-US"/>
              </w:rPr>
              <w:t>NFR-01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CD42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Tiêu chuẩn tốc độ xử lý (TỐT NHƯ THẾ NÀO)</w:t>
            </w:r>
          </w:p>
        </w:tc>
      </w:tr>
      <w:tr w14:paraId="6B1E54C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2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584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(3)</w:t>
            </w:r>
          </w:p>
        </w:tc>
        <w:tc>
          <w:tcPr>
            <w:tcW w:w="252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A8EF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Mọi giao dịch trên 10 triệu VNĐ bắt buộc xác thực sinh trắc học khuôn mặt</w:t>
            </w:r>
          </w:p>
        </w:tc>
        <w:tc>
          <w:tcPr>
            <w:tcW w:w="129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C549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NFR</w:t>
            </w:r>
          </w:p>
        </w:tc>
        <w:tc>
          <w:tcPr>
            <w:tcW w:w="15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5F54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0"/>
                <w:szCs w:val="20"/>
                <w:bdr w:val="none" w:color="auto" w:sz="0" w:space="0"/>
                <w:lang w:val="en-US"/>
              </w:rPr>
              <w:t>NFR-02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0848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Tiêu chuẩn an ninh và bảo mật (TỐT NHƯ THẾ NÀO)</w:t>
            </w:r>
          </w:p>
        </w:tc>
      </w:tr>
      <w:tr w14:paraId="23B7A38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2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0C35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(4)</w:t>
            </w:r>
          </w:p>
        </w:tc>
        <w:tc>
          <w:tcPr>
            <w:tcW w:w="252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E34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Khách hàng có thể mở sổ tiết kiệm trực tuyến ngay trên ứng dụng</w:t>
            </w:r>
          </w:p>
        </w:tc>
        <w:tc>
          <w:tcPr>
            <w:tcW w:w="129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4EF7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FR</w:t>
            </w:r>
          </w:p>
        </w:tc>
        <w:tc>
          <w:tcPr>
            <w:tcW w:w="15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3BE7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0"/>
                <w:szCs w:val="20"/>
                <w:bdr w:val="none" w:color="auto" w:sz="0" w:space="0"/>
                <w:lang w:val="en-US"/>
              </w:rPr>
              <w:t>FR-02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3E35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Đây là chức năng hệ thống cung cấp cho khách hàng (LÀM GÌ)</w:t>
            </w:r>
          </w:p>
        </w:tc>
      </w:tr>
      <w:tr w14:paraId="3602E2F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2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E96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(5)</w:t>
            </w:r>
          </w:p>
        </w:tc>
        <w:tc>
          <w:tcPr>
            <w:tcW w:w="252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A8C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Hệ thống Core Banking chịu tải được 10.000 giao dịch đồng thời mỗi giây</w:t>
            </w:r>
          </w:p>
        </w:tc>
        <w:tc>
          <w:tcPr>
            <w:tcW w:w="129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AF68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bdr w:val="none" w:color="auto" w:sz="0" w:space="0"/>
                <w:lang w:val="en-US"/>
              </w:rPr>
              <w:t>NFR</w:t>
            </w:r>
          </w:p>
        </w:tc>
        <w:tc>
          <w:tcPr>
            <w:tcW w:w="15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B808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0"/>
                <w:szCs w:val="20"/>
                <w:bdr w:val="none" w:color="auto" w:sz="0" w:space="0"/>
                <w:lang w:val="en-US"/>
              </w:rPr>
              <w:t>NFR-03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F38AA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Đây là yêu cầu về hiệu năng và khả năng chịu tải của hệ thống (TỐT NHƯ THẾ NÀO)</w:t>
            </w:r>
          </w:p>
        </w:tc>
      </w:tr>
    </w:tbl>
    <w:p w14:paraId="0CD1C2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40597D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0"/>
          <w:szCs w:val="20"/>
          <w:bdr w:val="none" w:color="auto" w:sz="0" w:space="0"/>
          <w:shd w:val="clear" w:fill="FFFFFF"/>
          <w:lang w:val="en-US"/>
        </w:rPr>
        <w:t>Bước 5: Đặc tả User Story chuẩn ba thành phần</w:t>
      </w:r>
    </w:p>
    <w:p w14:paraId="222A77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Hoàn thiện User Story dành cho Khách hàng chuyển tiền dựa trên khung gợi ý: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95"/>
        <w:gridCol w:w="4331"/>
      </w:tblGrid>
      <w:tr w14:paraId="001390E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812D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Thành phần User Story</w:t>
            </w:r>
          </w:p>
        </w:tc>
        <w:tc>
          <w:tcPr>
            <w:tcW w:w="468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F4641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User Story dành cho Khách hàng</w:t>
            </w:r>
          </w:p>
        </w:tc>
      </w:tr>
      <w:tr w14:paraId="7332C98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A73D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Là một (Vai trò - Who):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7EB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Khách hàng sử dụng ứng dụng RikkeiBank</w:t>
            </w:r>
          </w:p>
        </w:tc>
      </w:tr>
      <w:tr w14:paraId="2A380C0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42D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Tôi muốn (Hành động - What):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D57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Lưu danh bạ người thụ hưởng thường xuyên chuyển tiền</w:t>
            </w:r>
          </w:p>
        </w:tc>
      </w:tr>
      <w:tr w14:paraId="2A3F151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AE1E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Để (Lợi ích - Why):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972D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Để tiết kiệm thời gian và thuận tiện khi thực hiện các giao dịch chuyển tiền thường xuyên.</w:t>
            </w:r>
          </w:p>
        </w:tc>
      </w:tr>
    </w:tbl>
    <w:p w14:paraId="6F67A5F3">
      <w:pPr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83B3B"/>
    <w:rsid w:val="3088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2026-09-14T01:08:00Z</dcterms:created>
  <dc:creator>Hải Đăng Nguyễn</dc:creator>
  <cp:lastModifiedBy>Hải Đăng Nguyễn</cp:lastModifiedBy>
  <dcterms:modified xsi:type="dcterms:W3CDTF">2026-09-14T01:48:26Z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8343486C092741A783C3C58137592C75_11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