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D54" w:rsidRDefault="00C21D54" w:rsidP="00C21D54">
      <w:pPr>
        <w:pStyle w:val="2"/>
        <w:shd w:val="clear" w:color="auto" w:fill="FFFFFF"/>
        <w:spacing w:before="0" w:beforeAutospacing="0" w:after="0" w:afterAutospacing="0"/>
        <w:jc w:val="center"/>
        <w:rPr>
          <w:rFonts w:asciiTheme="majorBidi" w:hAnsiTheme="majorBidi" w:cstheme="majorBidi"/>
          <w:color w:val="202124"/>
          <w:sz w:val="32"/>
          <w:szCs w:val="32"/>
        </w:rPr>
      </w:pPr>
      <w:r w:rsidRPr="00C21D54">
        <w:rPr>
          <w:rFonts w:asciiTheme="majorBidi" w:hAnsiTheme="majorBidi" w:cstheme="majorBidi"/>
          <w:color w:val="202124"/>
          <w:sz w:val="32"/>
          <w:szCs w:val="32"/>
        </w:rPr>
        <w:t>Catalase Gene Polymorphism (CAT C-262T) and Serum Level in Iraqi Women Suffering from Spontaneous Abortion</w:t>
      </w:r>
      <w:r w:rsidRPr="00C21D54">
        <w:rPr>
          <w:rFonts w:asciiTheme="majorBidi" w:hAnsiTheme="majorBidi" w:cstheme="majorBidi"/>
          <w:color w:val="202124"/>
          <w:sz w:val="32"/>
          <w:szCs w:val="32"/>
          <w:rtl/>
        </w:rPr>
        <w:t>‏</w:t>
      </w:r>
      <w:r>
        <w:rPr>
          <w:rFonts w:asciiTheme="majorBidi" w:hAnsiTheme="majorBidi" w:cstheme="majorBidi"/>
          <w:color w:val="202124"/>
          <w:sz w:val="32"/>
          <w:szCs w:val="32"/>
        </w:rPr>
        <w:t>.</w:t>
      </w:r>
    </w:p>
    <w:p w:rsidR="0090718A" w:rsidRPr="00C21D54" w:rsidRDefault="0090718A" w:rsidP="00C21D54">
      <w:pPr>
        <w:pStyle w:val="2"/>
        <w:shd w:val="clear" w:color="auto" w:fill="FFFFFF"/>
        <w:spacing w:before="0" w:beforeAutospacing="0" w:after="0" w:afterAutospacing="0"/>
        <w:jc w:val="center"/>
        <w:rPr>
          <w:rFonts w:asciiTheme="majorBidi" w:hAnsiTheme="majorBidi" w:cstheme="majorBidi"/>
          <w:color w:val="202124"/>
          <w:sz w:val="32"/>
          <w:szCs w:val="32"/>
        </w:rPr>
      </w:pPr>
    </w:p>
    <w:p w:rsidR="0090718A" w:rsidRDefault="0090718A" w:rsidP="0090718A">
      <w:pPr>
        <w:bidi w:val="0"/>
        <w:jc w:val="both"/>
        <w:rPr>
          <w:rFonts w:asciiTheme="majorBidi" w:hAnsiTheme="majorBidi" w:cstheme="majorBidi"/>
          <w:b/>
          <w:bCs/>
          <w:sz w:val="28"/>
          <w:szCs w:val="28"/>
          <w:lang w:bidi="ar-IQ"/>
        </w:rPr>
      </w:pPr>
      <w:r w:rsidRPr="007D54B9">
        <w:rPr>
          <w:rFonts w:asciiTheme="majorBidi" w:hAnsiTheme="majorBidi" w:cstheme="majorBidi"/>
          <w:b/>
          <w:bCs/>
          <w:sz w:val="28"/>
          <w:szCs w:val="28"/>
          <w:lang w:bidi="ar-IQ"/>
        </w:rPr>
        <w:t>Abstract</w:t>
      </w:r>
    </w:p>
    <w:p w:rsidR="007334CB" w:rsidRDefault="00197BC0" w:rsidP="00197BC0">
      <w:pPr>
        <w:bidi w:val="0"/>
        <w:spacing w:line="360" w:lineRule="auto"/>
        <w:ind w:firstLine="720"/>
        <w:jc w:val="both"/>
        <w:rPr>
          <w:rFonts w:asciiTheme="majorBidi" w:hAnsiTheme="majorBidi" w:cstheme="majorBidi"/>
          <w:b/>
          <w:bCs/>
          <w:sz w:val="28"/>
          <w:szCs w:val="28"/>
          <w:lang w:bidi="ar-IQ"/>
        </w:rPr>
      </w:pPr>
      <w:r w:rsidRPr="00197BC0">
        <w:rPr>
          <w:rFonts w:asciiTheme="majorBidi" w:hAnsiTheme="majorBidi" w:cstheme="majorBidi"/>
          <w:sz w:val="24"/>
          <w:szCs w:val="24"/>
          <w:lang w:bidi="ar-IQ"/>
        </w:rPr>
        <w:t xml:space="preserve">Spontaneous abortion is a pregnancy failure that happens spontaneously before 20 weeks of gestation. Early pregnancy loss applies only to spontaneous </w:t>
      </w:r>
      <w:proofErr w:type="gramStart"/>
      <w:r w:rsidRPr="00197BC0">
        <w:rPr>
          <w:rFonts w:asciiTheme="majorBidi" w:hAnsiTheme="majorBidi" w:cstheme="majorBidi"/>
          <w:sz w:val="24"/>
          <w:szCs w:val="24"/>
          <w:lang w:bidi="ar-IQ"/>
        </w:rPr>
        <w:t>abortion  in</w:t>
      </w:r>
      <w:proofErr w:type="gramEnd"/>
      <w:r w:rsidRPr="00197BC0">
        <w:rPr>
          <w:rFonts w:asciiTheme="majorBidi" w:hAnsiTheme="majorBidi" w:cstheme="majorBidi"/>
          <w:sz w:val="24"/>
          <w:szCs w:val="24"/>
          <w:lang w:bidi="ar-IQ"/>
        </w:rPr>
        <w:t xml:space="preserve"> the first quarter. A total  of fifty patients with Spontaneous abortion and fifty control group were enrolled in this study, was conducted between September 2019 to march 2020 samples were collected from Baghdad Teaching hospital. </w:t>
      </w:r>
      <w:proofErr w:type="gramStart"/>
      <w:r w:rsidRPr="00197BC0">
        <w:rPr>
          <w:rFonts w:asciiTheme="majorBidi" w:hAnsiTheme="majorBidi" w:cstheme="majorBidi"/>
          <w:sz w:val="24"/>
          <w:szCs w:val="24"/>
          <w:lang w:bidi="ar-IQ"/>
        </w:rPr>
        <w:t>The  Vitamin</w:t>
      </w:r>
      <w:proofErr w:type="gramEnd"/>
      <w:r w:rsidRPr="00197BC0">
        <w:rPr>
          <w:rFonts w:asciiTheme="majorBidi" w:hAnsiTheme="majorBidi" w:cstheme="majorBidi"/>
          <w:sz w:val="24"/>
          <w:szCs w:val="24"/>
          <w:lang w:bidi="ar-IQ"/>
        </w:rPr>
        <w:t xml:space="preserve"> D was measured  by AFIAS-6 Compact Desktop </w:t>
      </w:r>
      <w:proofErr w:type="spellStart"/>
      <w:r w:rsidRPr="00197BC0">
        <w:rPr>
          <w:rFonts w:asciiTheme="majorBidi" w:hAnsiTheme="majorBidi" w:cstheme="majorBidi"/>
          <w:sz w:val="24"/>
          <w:szCs w:val="24"/>
          <w:lang w:bidi="ar-IQ"/>
        </w:rPr>
        <w:t>Immuno</w:t>
      </w:r>
      <w:proofErr w:type="spellEnd"/>
      <w:r w:rsidRPr="00197BC0">
        <w:rPr>
          <w:rFonts w:asciiTheme="majorBidi" w:hAnsiTheme="majorBidi" w:cstheme="majorBidi"/>
          <w:sz w:val="24"/>
          <w:szCs w:val="24"/>
          <w:lang w:bidi="ar-IQ"/>
        </w:rPr>
        <w:t>-analyzer,  as well  the catalase activity was measured from serum by ELISA.  The results of this study revealed that vitamin D and catalase activity were significantly higher (p&lt;0.0001) in control group than in patients group, while were significantly higher in MDA (µ</w:t>
      </w:r>
      <w:proofErr w:type="spellStart"/>
      <w:r w:rsidRPr="00197BC0">
        <w:rPr>
          <w:rFonts w:asciiTheme="majorBidi" w:hAnsiTheme="majorBidi" w:cstheme="majorBidi"/>
          <w:sz w:val="24"/>
          <w:szCs w:val="24"/>
          <w:lang w:bidi="ar-IQ"/>
        </w:rPr>
        <w:t>mol</w:t>
      </w:r>
      <w:proofErr w:type="spellEnd"/>
      <w:r w:rsidRPr="00197BC0">
        <w:rPr>
          <w:rFonts w:asciiTheme="majorBidi" w:hAnsiTheme="majorBidi" w:cstheme="majorBidi"/>
          <w:sz w:val="24"/>
          <w:szCs w:val="24"/>
          <w:lang w:bidi="ar-IQ"/>
        </w:rPr>
        <w:t xml:space="preserve">/I) levels in patients group than those of control </w:t>
      </w:r>
      <w:proofErr w:type="gramStart"/>
      <w:r w:rsidRPr="00197BC0">
        <w:rPr>
          <w:rFonts w:asciiTheme="majorBidi" w:hAnsiTheme="majorBidi" w:cstheme="majorBidi"/>
          <w:sz w:val="24"/>
          <w:szCs w:val="24"/>
          <w:lang w:bidi="ar-IQ"/>
        </w:rPr>
        <w:t>group(</w:t>
      </w:r>
      <w:proofErr w:type="gramEnd"/>
      <w:r w:rsidRPr="00197BC0">
        <w:rPr>
          <w:rFonts w:asciiTheme="majorBidi" w:hAnsiTheme="majorBidi" w:cstheme="majorBidi"/>
          <w:sz w:val="24"/>
          <w:szCs w:val="24"/>
          <w:lang w:bidi="ar-IQ"/>
        </w:rPr>
        <w:t>p&lt;0.0001). The results by RT- PCR The CC genotype showed a significant (p= 0.003) higher frequency in patients (38%) than the control which showed only (10%)frequency , while the TT genotype were higher in control than in patients,  finally the CT genotype showed also higher frequency in control than in patients but the relation was insignificant.</w:t>
      </w:r>
    </w:p>
    <w:p w:rsidR="00127D04" w:rsidRPr="00127D04" w:rsidRDefault="00127D04" w:rsidP="00127D04">
      <w:pPr>
        <w:bidi w:val="0"/>
        <w:jc w:val="both"/>
        <w:rPr>
          <w:rFonts w:asciiTheme="majorBidi" w:hAnsiTheme="majorBidi" w:cstheme="majorBidi"/>
          <w:sz w:val="24"/>
          <w:szCs w:val="24"/>
          <w:lang w:bidi="ar-IQ"/>
        </w:rPr>
      </w:pPr>
      <w:r w:rsidRPr="004B72A7">
        <w:rPr>
          <w:rFonts w:asciiTheme="majorBidi" w:hAnsiTheme="majorBidi" w:cstheme="majorBidi"/>
          <w:b/>
          <w:bCs/>
          <w:sz w:val="24"/>
          <w:szCs w:val="24"/>
        </w:rPr>
        <w:t>Key Words:</w:t>
      </w:r>
      <w:r w:rsidRPr="00127D04">
        <w:rPr>
          <w:rFonts w:asciiTheme="majorBidi" w:hAnsiTheme="majorBidi" w:cstheme="majorBidi"/>
          <w:b/>
          <w:bCs/>
          <w:sz w:val="24"/>
          <w:szCs w:val="24"/>
          <w:lang w:bidi="ar-IQ"/>
        </w:rPr>
        <w:t xml:space="preserve"> </w:t>
      </w:r>
      <w:r w:rsidRPr="00127D04">
        <w:rPr>
          <w:rFonts w:asciiTheme="majorBidi" w:hAnsiTheme="majorBidi" w:cstheme="majorBidi"/>
          <w:sz w:val="24"/>
          <w:szCs w:val="24"/>
          <w:lang w:bidi="ar-IQ"/>
        </w:rPr>
        <w:t>Spontaneous abortion,</w:t>
      </w:r>
      <w:r w:rsidRPr="00127D04">
        <w:rPr>
          <w:sz w:val="24"/>
          <w:szCs w:val="24"/>
        </w:rPr>
        <w:t xml:space="preserve"> </w:t>
      </w:r>
      <w:proofErr w:type="spellStart"/>
      <w:proofErr w:type="gramStart"/>
      <w:r w:rsidRPr="00127D04">
        <w:rPr>
          <w:rFonts w:asciiTheme="majorBidi" w:hAnsiTheme="majorBidi" w:cstheme="majorBidi"/>
          <w:sz w:val="24"/>
          <w:szCs w:val="24"/>
          <w:lang w:bidi="ar-IQ"/>
        </w:rPr>
        <w:t>Malondialdehyde</w:t>
      </w:r>
      <w:proofErr w:type="spellEnd"/>
      <w:r w:rsidRPr="00127D04">
        <w:rPr>
          <w:rFonts w:asciiTheme="majorBidi" w:hAnsiTheme="majorBidi" w:cstheme="majorBidi"/>
          <w:sz w:val="24"/>
          <w:szCs w:val="24"/>
          <w:lang w:bidi="ar-IQ"/>
        </w:rPr>
        <w:t xml:space="preserve"> ,Catalase</w:t>
      </w:r>
      <w:proofErr w:type="gramEnd"/>
      <w:r w:rsidRPr="00127D04">
        <w:rPr>
          <w:rFonts w:asciiTheme="majorBidi" w:hAnsiTheme="majorBidi" w:cstheme="majorBidi"/>
          <w:sz w:val="24"/>
          <w:szCs w:val="24"/>
          <w:lang w:bidi="ar-IQ"/>
        </w:rPr>
        <w:t xml:space="preserve"> Activity,</w:t>
      </w:r>
      <w:r w:rsidRPr="00127D04">
        <w:rPr>
          <w:sz w:val="24"/>
          <w:szCs w:val="24"/>
        </w:rPr>
        <w:t xml:space="preserve"> </w:t>
      </w:r>
      <w:r w:rsidRPr="00127D04">
        <w:rPr>
          <w:rFonts w:asciiTheme="majorBidi" w:hAnsiTheme="majorBidi" w:cstheme="majorBidi"/>
          <w:sz w:val="24"/>
          <w:szCs w:val="24"/>
          <w:lang w:bidi="ar-IQ"/>
        </w:rPr>
        <w:t>Vitamin D ,Real-Time.</w:t>
      </w:r>
    </w:p>
    <w:p w:rsidR="00127D04" w:rsidRDefault="00127D04" w:rsidP="00127D04">
      <w:pPr>
        <w:jc w:val="right"/>
        <w:rPr>
          <w:rFonts w:asciiTheme="majorBidi" w:hAnsiTheme="majorBidi" w:cstheme="majorBidi"/>
          <w:rtl/>
          <w:lang w:bidi="ar-IQ"/>
        </w:rPr>
      </w:pPr>
      <w:r w:rsidRPr="004B72A7">
        <w:rPr>
          <w:rFonts w:asciiTheme="majorBidi" w:hAnsiTheme="majorBidi" w:cstheme="majorBidi"/>
          <w:b/>
          <w:bCs/>
          <w:sz w:val="24"/>
          <w:szCs w:val="24"/>
        </w:rPr>
        <w:t>Introduction</w:t>
      </w:r>
    </w:p>
    <w:p w:rsidR="00B05A99" w:rsidRPr="00DC2038" w:rsidRDefault="00B05A99" w:rsidP="00197BC0">
      <w:pPr>
        <w:bidi w:val="0"/>
        <w:spacing w:line="360" w:lineRule="auto"/>
        <w:ind w:firstLine="720"/>
        <w:jc w:val="both"/>
        <w:rPr>
          <w:rFonts w:asciiTheme="majorBidi" w:hAnsiTheme="majorBidi" w:cstheme="majorBidi"/>
          <w:sz w:val="24"/>
          <w:szCs w:val="24"/>
          <w:lang w:bidi="ar-IQ"/>
        </w:rPr>
      </w:pPr>
      <w:r w:rsidRPr="00B05A99">
        <w:rPr>
          <w:rFonts w:asciiTheme="majorBidi" w:hAnsiTheme="majorBidi" w:cstheme="majorBidi"/>
          <w:sz w:val="24"/>
          <w:szCs w:val="24"/>
          <w:lang w:bidi="ar-IQ"/>
        </w:rPr>
        <w:t xml:space="preserve">Spontaneous abortion is characterized as the </w:t>
      </w:r>
      <w:r w:rsidR="008D4935" w:rsidRPr="008D4935">
        <w:rPr>
          <w:rFonts w:asciiTheme="majorBidi" w:hAnsiTheme="majorBidi" w:cstheme="majorBidi"/>
          <w:sz w:val="24"/>
          <w:szCs w:val="24"/>
          <w:lang w:bidi="ar-IQ"/>
        </w:rPr>
        <w:t>termination of pregnancy prior 20 weeks</w:t>
      </w:r>
      <w:r w:rsidR="008D4935">
        <w:rPr>
          <w:rFonts w:asciiTheme="majorBidi" w:hAnsiTheme="majorBidi" w:cstheme="majorBidi"/>
          <w:sz w:val="24"/>
          <w:szCs w:val="24"/>
          <w:lang w:bidi="ar-IQ"/>
        </w:rPr>
        <w:t xml:space="preserve"> from</w:t>
      </w:r>
      <w:r w:rsidRPr="00B05A99">
        <w:rPr>
          <w:rFonts w:asciiTheme="majorBidi" w:hAnsiTheme="majorBidi" w:cstheme="majorBidi"/>
          <w:sz w:val="24"/>
          <w:szCs w:val="24"/>
          <w:lang w:bidi="ar-IQ"/>
        </w:rPr>
        <w:t xml:space="preserve"> pregnancy </w:t>
      </w:r>
      <w:r w:rsidR="008D4935" w:rsidRPr="008D4935">
        <w:rPr>
          <w:rFonts w:asciiTheme="majorBidi" w:hAnsiTheme="majorBidi" w:cstheme="majorBidi"/>
          <w:sz w:val="24"/>
          <w:szCs w:val="24"/>
          <w:lang w:bidi="ar-IQ"/>
        </w:rPr>
        <w:t xml:space="preserve">or if the weight from the fetal is less than 500 g </w:t>
      </w:r>
      <w:r w:rsidR="000F1129">
        <w:rPr>
          <w:rFonts w:asciiTheme="majorBidi" w:hAnsiTheme="majorBidi" w:cstheme="majorBidi"/>
          <w:sz w:val="24"/>
          <w:szCs w:val="24"/>
          <w:lang w:bidi="ar-IQ"/>
        </w:rPr>
        <w:t>(</w:t>
      </w:r>
      <w:proofErr w:type="spellStart"/>
      <w:r w:rsidR="000F1129" w:rsidRPr="000F1129">
        <w:rPr>
          <w:rFonts w:asciiTheme="majorBidi" w:hAnsiTheme="majorBidi" w:cstheme="majorBidi"/>
          <w:sz w:val="24"/>
          <w:szCs w:val="24"/>
          <w:lang w:bidi="ar-IQ"/>
        </w:rPr>
        <w:t>Dongol</w:t>
      </w:r>
      <w:proofErr w:type="spellEnd"/>
      <w:r w:rsidR="000F1129">
        <w:rPr>
          <w:rFonts w:asciiTheme="majorBidi" w:hAnsiTheme="majorBidi" w:cstheme="majorBidi"/>
          <w:sz w:val="24"/>
          <w:szCs w:val="24"/>
          <w:lang w:bidi="ar-IQ"/>
        </w:rPr>
        <w:t xml:space="preserve"> </w:t>
      </w:r>
      <w:r w:rsidR="000F1129" w:rsidRPr="000F1129">
        <w:rPr>
          <w:rFonts w:asciiTheme="majorBidi" w:hAnsiTheme="majorBidi" w:cstheme="majorBidi"/>
          <w:i/>
          <w:iCs/>
          <w:sz w:val="24"/>
          <w:szCs w:val="24"/>
          <w:lang w:bidi="ar-IQ"/>
        </w:rPr>
        <w:t>etal.</w:t>
      </w:r>
      <w:proofErr w:type="gramStart"/>
      <w:r w:rsidR="000F1129" w:rsidRPr="000F1129">
        <w:rPr>
          <w:rFonts w:asciiTheme="majorBidi" w:hAnsiTheme="majorBidi" w:cstheme="majorBidi"/>
          <w:i/>
          <w:iCs/>
          <w:sz w:val="24"/>
          <w:szCs w:val="24"/>
          <w:lang w:bidi="ar-IQ"/>
        </w:rPr>
        <w:t>,</w:t>
      </w:r>
      <w:r w:rsidR="000F1129">
        <w:rPr>
          <w:rFonts w:asciiTheme="majorBidi" w:hAnsiTheme="majorBidi" w:cstheme="majorBidi"/>
          <w:sz w:val="24"/>
          <w:szCs w:val="24"/>
          <w:lang w:bidi="ar-IQ"/>
        </w:rPr>
        <w:t>2011</w:t>
      </w:r>
      <w:proofErr w:type="gramEnd"/>
      <w:r w:rsidR="000F1129">
        <w:rPr>
          <w:rFonts w:asciiTheme="majorBidi" w:hAnsiTheme="majorBidi" w:cstheme="majorBidi"/>
          <w:sz w:val="24"/>
          <w:szCs w:val="24"/>
          <w:lang w:bidi="ar-IQ"/>
        </w:rPr>
        <w:t xml:space="preserve"> )</w:t>
      </w:r>
      <w:r w:rsidRPr="00B05A99">
        <w:rPr>
          <w:rFonts w:asciiTheme="majorBidi" w:hAnsiTheme="majorBidi" w:cstheme="majorBidi"/>
          <w:sz w:val="24"/>
          <w:szCs w:val="24"/>
          <w:lang w:bidi="ar-IQ"/>
        </w:rPr>
        <w:t xml:space="preserve">.There are several variables involved with abortion, so it is difficult to ascertain the exact process. Despite several possibilities, there is now compelling proof that </w:t>
      </w:r>
      <w:r w:rsidR="008D4935" w:rsidRPr="008D4935">
        <w:rPr>
          <w:rFonts w:asciiTheme="majorBidi" w:hAnsiTheme="majorBidi" w:cstheme="majorBidi"/>
          <w:sz w:val="24"/>
          <w:szCs w:val="24"/>
          <w:lang w:bidi="ar-IQ"/>
        </w:rPr>
        <w:t xml:space="preserve">abortion </w:t>
      </w:r>
      <w:proofErr w:type="gramStart"/>
      <w:r w:rsidR="008D4935" w:rsidRPr="008D4935">
        <w:rPr>
          <w:rFonts w:asciiTheme="majorBidi" w:hAnsiTheme="majorBidi" w:cstheme="majorBidi"/>
          <w:sz w:val="24"/>
          <w:szCs w:val="24"/>
          <w:lang w:bidi="ar-IQ"/>
        </w:rPr>
        <w:t>is linked</w:t>
      </w:r>
      <w:proofErr w:type="gramEnd"/>
      <w:r w:rsidR="008D4935" w:rsidRPr="008D4935">
        <w:rPr>
          <w:rFonts w:asciiTheme="majorBidi" w:hAnsiTheme="majorBidi" w:cstheme="majorBidi"/>
          <w:sz w:val="24"/>
          <w:szCs w:val="24"/>
          <w:lang w:bidi="ar-IQ"/>
        </w:rPr>
        <w:t xml:space="preserve"> with placental oxidative stress</w:t>
      </w:r>
      <w:r w:rsidRPr="00B05A99">
        <w:rPr>
          <w:rFonts w:asciiTheme="majorBidi" w:hAnsiTheme="majorBidi" w:cstheme="majorBidi"/>
          <w:sz w:val="24"/>
          <w:szCs w:val="24"/>
          <w:lang w:bidi="ar-IQ"/>
        </w:rPr>
        <w:t xml:space="preserve">. Abnormal placentation can contribute to placental oxidative </w:t>
      </w:r>
      <w:proofErr w:type="gramStart"/>
      <w:r w:rsidRPr="00B05A99">
        <w:rPr>
          <w:rFonts w:asciiTheme="majorBidi" w:hAnsiTheme="majorBidi" w:cstheme="majorBidi"/>
          <w:sz w:val="24"/>
          <w:szCs w:val="24"/>
          <w:lang w:bidi="ar-IQ"/>
        </w:rPr>
        <w:t>stress ,</w:t>
      </w:r>
      <w:proofErr w:type="gramEnd"/>
      <w:r w:rsidRPr="00B05A99">
        <w:rPr>
          <w:rFonts w:asciiTheme="majorBidi" w:hAnsiTheme="majorBidi" w:cstheme="majorBidi"/>
          <w:sz w:val="24"/>
          <w:szCs w:val="24"/>
          <w:lang w:bidi="ar-IQ"/>
        </w:rPr>
        <w:t xml:space="preserve"> resulting in disastrous impacts on </w:t>
      </w:r>
      <w:proofErr w:type="spellStart"/>
      <w:r w:rsidRPr="00B05A99">
        <w:rPr>
          <w:rFonts w:asciiTheme="majorBidi" w:hAnsiTheme="majorBidi" w:cstheme="majorBidi"/>
          <w:sz w:val="24"/>
          <w:szCs w:val="24"/>
          <w:lang w:bidi="ar-IQ"/>
        </w:rPr>
        <w:t>syncytiotrophoblast</w:t>
      </w:r>
      <w:proofErr w:type="spellEnd"/>
      <w:r w:rsidRPr="00B05A99">
        <w:rPr>
          <w:rFonts w:asciiTheme="majorBidi" w:hAnsiTheme="majorBidi" w:cstheme="majorBidi"/>
          <w:sz w:val="24"/>
          <w:szCs w:val="24"/>
          <w:lang w:bidi="ar-IQ"/>
        </w:rPr>
        <w:t xml:space="preserve"> </w:t>
      </w:r>
      <w:r w:rsidR="0095093B" w:rsidRPr="0095093B">
        <w:rPr>
          <w:rFonts w:asciiTheme="majorBidi" w:hAnsiTheme="majorBidi" w:cstheme="majorBidi"/>
          <w:sz w:val="24"/>
          <w:szCs w:val="24"/>
          <w:lang w:bidi="ar-IQ"/>
        </w:rPr>
        <w:t>(</w:t>
      </w:r>
      <w:proofErr w:type="spellStart"/>
      <w:r w:rsidR="0095093B" w:rsidRPr="0095093B">
        <w:rPr>
          <w:rFonts w:asciiTheme="majorBidi" w:hAnsiTheme="majorBidi" w:cstheme="majorBidi"/>
          <w:sz w:val="24"/>
          <w:szCs w:val="24"/>
          <w:lang w:bidi="ar-IQ"/>
        </w:rPr>
        <w:t>Speroff</w:t>
      </w:r>
      <w:proofErr w:type="spellEnd"/>
      <w:r w:rsidR="0095093B" w:rsidRPr="0095093B">
        <w:rPr>
          <w:rFonts w:asciiTheme="majorBidi" w:hAnsiTheme="majorBidi" w:cstheme="majorBidi"/>
          <w:sz w:val="24"/>
          <w:szCs w:val="24"/>
          <w:lang w:bidi="ar-IQ"/>
        </w:rPr>
        <w:t xml:space="preserve">, </w:t>
      </w:r>
      <w:r w:rsidR="0095093B" w:rsidRPr="0095093B">
        <w:rPr>
          <w:rFonts w:asciiTheme="majorBidi" w:hAnsiTheme="majorBidi" w:cstheme="majorBidi"/>
          <w:i/>
          <w:iCs/>
          <w:sz w:val="24"/>
          <w:szCs w:val="24"/>
          <w:lang w:bidi="ar-IQ"/>
        </w:rPr>
        <w:t>etal.,</w:t>
      </w:r>
      <w:r w:rsidR="0095093B" w:rsidRPr="0095093B">
        <w:rPr>
          <w:rFonts w:asciiTheme="majorBidi" w:hAnsiTheme="majorBidi" w:cstheme="majorBidi"/>
          <w:sz w:val="24"/>
          <w:szCs w:val="24"/>
          <w:lang w:bidi="ar-IQ"/>
        </w:rPr>
        <w:t>20</w:t>
      </w:r>
      <w:r w:rsidR="0095093B">
        <w:rPr>
          <w:rFonts w:asciiTheme="majorBidi" w:hAnsiTheme="majorBidi" w:cstheme="majorBidi"/>
          <w:sz w:val="24"/>
          <w:szCs w:val="24"/>
          <w:lang w:bidi="ar-IQ"/>
        </w:rPr>
        <w:t>05</w:t>
      </w:r>
      <w:r w:rsidR="0095093B" w:rsidRPr="0095093B">
        <w:rPr>
          <w:rFonts w:asciiTheme="majorBidi" w:hAnsiTheme="majorBidi" w:cstheme="majorBidi"/>
          <w:sz w:val="24"/>
          <w:szCs w:val="24"/>
          <w:lang w:bidi="ar-IQ"/>
        </w:rPr>
        <w:t xml:space="preserve"> )</w:t>
      </w:r>
      <w:r w:rsidRPr="00B05A99">
        <w:rPr>
          <w:rFonts w:asciiTheme="majorBidi" w:hAnsiTheme="majorBidi" w:cstheme="majorBidi"/>
          <w:sz w:val="24"/>
          <w:szCs w:val="24"/>
          <w:lang w:bidi="ar-IQ"/>
        </w:rPr>
        <w:t xml:space="preserve">. The body has several antioxidant systems to stop the development of </w:t>
      </w:r>
      <w:proofErr w:type="gramStart"/>
      <w:r w:rsidRPr="00B05A99">
        <w:rPr>
          <w:rFonts w:asciiTheme="majorBidi" w:hAnsiTheme="majorBidi" w:cstheme="majorBidi"/>
          <w:sz w:val="24"/>
          <w:szCs w:val="24"/>
          <w:lang w:bidi="ar-IQ"/>
        </w:rPr>
        <w:t>excessive  Reactive</w:t>
      </w:r>
      <w:proofErr w:type="gramEnd"/>
      <w:r w:rsidRPr="00B05A99">
        <w:rPr>
          <w:rFonts w:asciiTheme="majorBidi" w:hAnsiTheme="majorBidi" w:cstheme="majorBidi"/>
          <w:sz w:val="24"/>
          <w:szCs w:val="24"/>
          <w:lang w:bidi="ar-IQ"/>
        </w:rPr>
        <w:t xml:space="preserve"> Oxygen Species  ( ROS),  and antioxidants stay in balance in a healthy body. When the body has an extreme amount from ROS, oxidative stress (OS) is a cause </w:t>
      </w:r>
      <w:proofErr w:type="spellStart"/>
      <w:r w:rsidRPr="00B05A99">
        <w:rPr>
          <w:rFonts w:asciiTheme="majorBidi" w:hAnsiTheme="majorBidi" w:cstheme="majorBidi"/>
          <w:sz w:val="24"/>
          <w:szCs w:val="24"/>
          <w:lang w:bidi="ar-IQ"/>
        </w:rPr>
        <w:t>fromearly</w:t>
      </w:r>
      <w:proofErr w:type="spellEnd"/>
      <w:r w:rsidRPr="00B05A99">
        <w:rPr>
          <w:rFonts w:asciiTheme="majorBidi" w:hAnsiTheme="majorBidi" w:cstheme="majorBidi"/>
          <w:sz w:val="24"/>
          <w:szCs w:val="24"/>
          <w:lang w:bidi="ar-IQ"/>
        </w:rPr>
        <w:t xml:space="preserve"> pregnancy loss </w:t>
      </w:r>
      <w:r w:rsidR="0095093B">
        <w:rPr>
          <w:rFonts w:asciiTheme="majorBidi" w:hAnsiTheme="majorBidi" w:cstheme="majorBidi"/>
          <w:sz w:val="24"/>
          <w:szCs w:val="24"/>
          <w:lang w:bidi="ar-IQ"/>
        </w:rPr>
        <w:t>(</w:t>
      </w:r>
      <w:r w:rsidR="0095093B" w:rsidRPr="0095093B">
        <w:rPr>
          <w:rFonts w:asciiTheme="majorBidi" w:hAnsiTheme="majorBidi" w:cstheme="majorBidi"/>
          <w:sz w:val="24"/>
          <w:szCs w:val="24"/>
          <w:lang w:bidi="ar-IQ"/>
        </w:rPr>
        <w:t>Agarwal</w:t>
      </w:r>
      <w:r w:rsidR="0095093B" w:rsidRPr="0095093B">
        <w:rPr>
          <w:rFonts w:asciiTheme="majorBidi" w:hAnsiTheme="majorBidi" w:cstheme="majorBidi"/>
          <w:i/>
          <w:iCs/>
          <w:sz w:val="24"/>
          <w:szCs w:val="24"/>
          <w:lang w:bidi="ar-IQ"/>
        </w:rPr>
        <w:t xml:space="preserve"> etal.</w:t>
      </w:r>
      <w:proofErr w:type="gramStart"/>
      <w:r w:rsidR="0095093B" w:rsidRPr="0095093B">
        <w:rPr>
          <w:rFonts w:asciiTheme="majorBidi" w:hAnsiTheme="majorBidi" w:cstheme="majorBidi"/>
          <w:i/>
          <w:iCs/>
          <w:sz w:val="24"/>
          <w:szCs w:val="24"/>
          <w:lang w:bidi="ar-IQ"/>
        </w:rPr>
        <w:t>,</w:t>
      </w:r>
      <w:r w:rsidR="0095093B" w:rsidRPr="0095093B">
        <w:rPr>
          <w:rFonts w:asciiTheme="majorBidi" w:hAnsiTheme="majorBidi" w:cstheme="majorBidi"/>
          <w:sz w:val="24"/>
          <w:szCs w:val="24"/>
          <w:lang w:bidi="ar-IQ"/>
        </w:rPr>
        <w:t>2005</w:t>
      </w:r>
      <w:proofErr w:type="gramEnd"/>
      <w:r w:rsidR="0095093B">
        <w:rPr>
          <w:rFonts w:asciiTheme="majorBidi" w:hAnsiTheme="majorBidi" w:cstheme="majorBidi"/>
          <w:sz w:val="24"/>
          <w:szCs w:val="24"/>
          <w:lang w:bidi="ar-IQ"/>
        </w:rPr>
        <w:t>)</w:t>
      </w:r>
      <w:r w:rsidRPr="00B05A99">
        <w:rPr>
          <w:rFonts w:asciiTheme="majorBidi" w:hAnsiTheme="majorBidi" w:cstheme="majorBidi"/>
          <w:sz w:val="24"/>
          <w:szCs w:val="24"/>
          <w:lang w:bidi="ar-IQ"/>
        </w:rPr>
        <w:t xml:space="preserve">. Catalase (CAT) is an enzymatic antioxidant capable of eliminating </w:t>
      </w:r>
      <w:r w:rsidRPr="00B05A99">
        <w:rPr>
          <w:rFonts w:asciiTheme="majorBidi" w:hAnsiTheme="majorBidi" w:cstheme="majorBidi"/>
          <w:sz w:val="24"/>
          <w:szCs w:val="24"/>
          <w:lang w:bidi="ar-IQ"/>
        </w:rPr>
        <w:lastRenderedPageBreak/>
        <w:t>hydrogen peroxide ( H2O2), preventing lipid peroxidation in the cell membrane and acting as free radical binding</w:t>
      </w:r>
      <w:r w:rsidR="0095093B">
        <w:rPr>
          <w:rFonts w:asciiTheme="majorBidi" w:hAnsiTheme="majorBidi" w:cstheme="majorBidi"/>
          <w:sz w:val="24"/>
          <w:szCs w:val="24"/>
          <w:lang w:bidi="ar-IQ"/>
        </w:rPr>
        <w:t>(</w:t>
      </w:r>
      <w:r w:rsidR="0095093B" w:rsidRPr="0009591F">
        <w:rPr>
          <w:rFonts w:ascii="Times New Roman" w:hAnsi="Times New Roman" w:cs="Times New Roman"/>
          <w:sz w:val="24"/>
          <w:szCs w:val="24"/>
        </w:rPr>
        <w:t>Kohen</w:t>
      </w:r>
      <w:r w:rsidR="0095093B" w:rsidRPr="0095093B">
        <w:rPr>
          <w:rFonts w:asciiTheme="majorBidi" w:hAnsiTheme="majorBidi" w:cstheme="majorBidi"/>
          <w:i/>
          <w:iCs/>
          <w:sz w:val="24"/>
          <w:szCs w:val="24"/>
          <w:lang w:bidi="ar-IQ"/>
        </w:rPr>
        <w:t xml:space="preserve"> </w:t>
      </w:r>
      <w:r w:rsidR="0095093B" w:rsidRPr="0095093B">
        <w:rPr>
          <w:rFonts w:ascii="Times New Roman" w:hAnsi="Times New Roman" w:cs="Times New Roman"/>
          <w:i/>
          <w:iCs/>
          <w:sz w:val="24"/>
          <w:szCs w:val="24"/>
        </w:rPr>
        <w:t>etal.,</w:t>
      </w:r>
      <w:r w:rsidR="0095093B" w:rsidRPr="0095093B">
        <w:rPr>
          <w:rFonts w:ascii="Times New Roman" w:hAnsi="Times New Roman" w:cs="Times New Roman"/>
          <w:sz w:val="24"/>
          <w:szCs w:val="24"/>
        </w:rPr>
        <w:t>200</w:t>
      </w:r>
      <w:r w:rsidR="0095093B">
        <w:rPr>
          <w:rFonts w:ascii="Times New Roman" w:hAnsi="Times New Roman" w:cs="Times New Roman"/>
          <w:sz w:val="24"/>
          <w:szCs w:val="24"/>
        </w:rPr>
        <w:t>2</w:t>
      </w:r>
      <w:r w:rsidR="0095093B">
        <w:rPr>
          <w:rFonts w:asciiTheme="majorBidi" w:hAnsiTheme="majorBidi" w:cstheme="majorBidi"/>
          <w:sz w:val="24"/>
          <w:szCs w:val="24"/>
          <w:lang w:bidi="ar-IQ"/>
        </w:rPr>
        <w:t>)</w:t>
      </w:r>
      <w:r w:rsidRPr="00B05A99">
        <w:rPr>
          <w:rFonts w:asciiTheme="majorBidi" w:hAnsiTheme="majorBidi" w:cstheme="majorBidi"/>
          <w:sz w:val="24"/>
          <w:szCs w:val="24"/>
          <w:lang w:bidi="ar-IQ"/>
        </w:rPr>
        <w:t xml:space="preserve">.The role of CAT </w:t>
      </w:r>
      <w:r w:rsidR="00A31FEC" w:rsidRPr="00A31FEC">
        <w:rPr>
          <w:rFonts w:asciiTheme="majorBidi" w:hAnsiTheme="majorBidi" w:cstheme="majorBidi"/>
          <w:sz w:val="24"/>
          <w:szCs w:val="24"/>
          <w:lang w:bidi="ar-IQ"/>
        </w:rPr>
        <w:t>quite necessary during pregnancy</w:t>
      </w:r>
      <w:r w:rsidRPr="00B05A99">
        <w:rPr>
          <w:rFonts w:asciiTheme="majorBidi" w:hAnsiTheme="majorBidi" w:cstheme="majorBidi"/>
          <w:sz w:val="24"/>
          <w:szCs w:val="24"/>
          <w:lang w:bidi="ar-IQ"/>
        </w:rPr>
        <w:t>, CAT plays a role in implantation in early pregnancy by shielding blastocysts from superoxide radicals in the endometrium</w:t>
      </w:r>
      <w:r w:rsidR="0095093B">
        <w:rPr>
          <w:rFonts w:asciiTheme="majorBidi" w:hAnsiTheme="majorBidi" w:cstheme="majorBidi"/>
          <w:sz w:val="24"/>
          <w:szCs w:val="24"/>
          <w:lang w:bidi="ar-IQ"/>
        </w:rPr>
        <w:t>(</w:t>
      </w:r>
      <w:proofErr w:type="spellStart"/>
      <w:r w:rsidR="0095093B" w:rsidRPr="0095093B">
        <w:rPr>
          <w:rFonts w:asciiTheme="majorBidi" w:hAnsiTheme="majorBidi" w:cstheme="majorBidi"/>
          <w:sz w:val="24"/>
          <w:szCs w:val="24"/>
          <w:lang w:bidi="ar-IQ"/>
        </w:rPr>
        <w:t>Yusrawati</w:t>
      </w:r>
      <w:proofErr w:type="spellEnd"/>
      <w:r w:rsidR="0095093B" w:rsidRPr="0095093B">
        <w:rPr>
          <w:rFonts w:ascii="Times New Roman" w:hAnsi="Times New Roman" w:cs="Times New Roman"/>
          <w:i/>
          <w:iCs/>
          <w:sz w:val="24"/>
          <w:szCs w:val="24"/>
        </w:rPr>
        <w:t xml:space="preserve"> </w:t>
      </w:r>
      <w:r w:rsidR="0095093B" w:rsidRPr="0095093B">
        <w:rPr>
          <w:rFonts w:asciiTheme="majorBidi" w:hAnsiTheme="majorBidi" w:cstheme="majorBidi"/>
          <w:i/>
          <w:iCs/>
          <w:sz w:val="24"/>
          <w:szCs w:val="24"/>
          <w:lang w:bidi="ar-IQ"/>
        </w:rPr>
        <w:t>etal.,</w:t>
      </w:r>
      <w:r w:rsidR="0095093B" w:rsidRPr="0095093B">
        <w:rPr>
          <w:rFonts w:asciiTheme="majorBidi" w:hAnsiTheme="majorBidi" w:cstheme="majorBidi"/>
          <w:sz w:val="24"/>
          <w:szCs w:val="24"/>
          <w:lang w:bidi="ar-IQ"/>
        </w:rPr>
        <w:t>20</w:t>
      </w:r>
      <w:r w:rsidR="0095093B">
        <w:rPr>
          <w:rFonts w:asciiTheme="majorBidi" w:hAnsiTheme="majorBidi" w:cstheme="majorBidi"/>
          <w:sz w:val="24"/>
          <w:szCs w:val="24"/>
          <w:lang w:bidi="ar-IQ"/>
        </w:rPr>
        <w:t>17)</w:t>
      </w:r>
      <w:r w:rsidRPr="00B05A99">
        <w:rPr>
          <w:rFonts w:asciiTheme="majorBidi" w:hAnsiTheme="majorBidi" w:cstheme="majorBidi"/>
          <w:sz w:val="24"/>
          <w:szCs w:val="24"/>
          <w:lang w:bidi="ar-IQ"/>
        </w:rPr>
        <w:t xml:space="preserve">. Vitamin D is essential for normal reproductive health; VDR have been found in the ovaries, uterus, </w:t>
      </w:r>
      <w:proofErr w:type="gramStart"/>
      <w:r w:rsidRPr="00B05A99">
        <w:rPr>
          <w:rFonts w:asciiTheme="majorBidi" w:hAnsiTheme="majorBidi" w:cstheme="majorBidi"/>
          <w:sz w:val="24"/>
          <w:szCs w:val="24"/>
          <w:lang w:bidi="ar-IQ"/>
        </w:rPr>
        <w:t>placenta ,</w:t>
      </w:r>
      <w:proofErr w:type="gramEnd"/>
      <w:r w:rsidRPr="00B05A99">
        <w:rPr>
          <w:rFonts w:asciiTheme="majorBidi" w:hAnsiTheme="majorBidi" w:cstheme="majorBidi"/>
          <w:sz w:val="24"/>
          <w:szCs w:val="24"/>
          <w:lang w:bidi="ar-IQ"/>
        </w:rPr>
        <w:t xml:space="preserve"> hypothalamus, and pituitary gland</w:t>
      </w:r>
      <w:r w:rsidR="0095093B">
        <w:rPr>
          <w:rFonts w:asciiTheme="majorBidi" w:hAnsiTheme="majorBidi" w:cstheme="majorBidi"/>
          <w:sz w:val="24"/>
          <w:szCs w:val="24"/>
          <w:lang w:bidi="ar-IQ"/>
        </w:rPr>
        <w:t>(</w:t>
      </w:r>
      <w:proofErr w:type="spellStart"/>
      <w:r w:rsidR="0095093B" w:rsidRPr="0095093B">
        <w:rPr>
          <w:rFonts w:asciiTheme="majorBidi" w:hAnsiTheme="majorBidi" w:cstheme="majorBidi"/>
          <w:sz w:val="24"/>
          <w:szCs w:val="24"/>
          <w:lang w:bidi="ar-IQ"/>
        </w:rPr>
        <w:t>Sejourne</w:t>
      </w:r>
      <w:proofErr w:type="spellEnd"/>
      <w:r w:rsidR="0095093B" w:rsidRPr="0095093B">
        <w:rPr>
          <w:rFonts w:asciiTheme="majorBidi" w:hAnsiTheme="majorBidi" w:cstheme="majorBidi"/>
          <w:i/>
          <w:iCs/>
          <w:sz w:val="24"/>
          <w:szCs w:val="24"/>
          <w:lang w:bidi="ar-IQ"/>
        </w:rPr>
        <w:t xml:space="preserve"> etal.,</w:t>
      </w:r>
      <w:r w:rsidR="0095093B" w:rsidRPr="0095093B">
        <w:rPr>
          <w:rFonts w:asciiTheme="majorBidi" w:hAnsiTheme="majorBidi" w:cstheme="majorBidi"/>
          <w:sz w:val="24"/>
          <w:szCs w:val="24"/>
          <w:lang w:bidi="ar-IQ"/>
        </w:rPr>
        <w:t>201</w:t>
      </w:r>
      <w:r w:rsidR="0095093B">
        <w:rPr>
          <w:rFonts w:asciiTheme="majorBidi" w:hAnsiTheme="majorBidi" w:cstheme="majorBidi"/>
          <w:sz w:val="24"/>
          <w:szCs w:val="24"/>
          <w:lang w:bidi="ar-IQ"/>
        </w:rPr>
        <w:t>0)</w:t>
      </w:r>
      <w:r w:rsidRPr="00B05A99">
        <w:rPr>
          <w:rFonts w:asciiTheme="majorBidi" w:hAnsiTheme="majorBidi" w:cstheme="majorBidi"/>
          <w:sz w:val="24"/>
          <w:szCs w:val="24"/>
          <w:lang w:bidi="ar-IQ"/>
        </w:rPr>
        <w:t>. Low vitamin D status through pregnancy has been connected with preeclampsia</w:t>
      </w:r>
      <w:r w:rsidR="0095093B">
        <w:rPr>
          <w:rFonts w:asciiTheme="majorBidi" w:hAnsiTheme="majorBidi" w:cstheme="majorBidi"/>
          <w:sz w:val="24"/>
          <w:szCs w:val="24"/>
          <w:lang w:bidi="ar-IQ"/>
        </w:rPr>
        <w:t xml:space="preserve"> (</w:t>
      </w:r>
      <w:proofErr w:type="spellStart"/>
      <w:r w:rsidR="0095093B" w:rsidRPr="0095093B">
        <w:rPr>
          <w:rFonts w:asciiTheme="majorBidi" w:hAnsiTheme="majorBidi" w:cstheme="majorBidi"/>
          <w:sz w:val="24"/>
          <w:szCs w:val="24"/>
          <w:lang w:bidi="ar-IQ"/>
        </w:rPr>
        <w:t>Lerchbaum</w:t>
      </w:r>
      <w:proofErr w:type="spellEnd"/>
      <w:r w:rsidR="0095093B" w:rsidRPr="0095093B">
        <w:rPr>
          <w:rFonts w:asciiTheme="majorBidi" w:hAnsiTheme="majorBidi" w:cstheme="majorBidi"/>
          <w:i/>
          <w:iCs/>
          <w:sz w:val="24"/>
          <w:szCs w:val="24"/>
          <w:lang w:bidi="ar-IQ"/>
        </w:rPr>
        <w:t xml:space="preserve"> etal.,</w:t>
      </w:r>
      <w:r w:rsidR="0095093B" w:rsidRPr="0095093B">
        <w:rPr>
          <w:rFonts w:asciiTheme="majorBidi" w:hAnsiTheme="majorBidi" w:cstheme="majorBidi"/>
          <w:sz w:val="24"/>
          <w:szCs w:val="24"/>
          <w:lang w:bidi="ar-IQ"/>
        </w:rPr>
        <w:t>201</w:t>
      </w:r>
      <w:r w:rsidR="0095093B">
        <w:rPr>
          <w:rFonts w:asciiTheme="majorBidi" w:hAnsiTheme="majorBidi" w:cstheme="majorBidi"/>
          <w:sz w:val="24"/>
          <w:szCs w:val="24"/>
          <w:lang w:bidi="ar-IQ"/>
        </w:rPr>
        <w:t>2)</w:t>
      </w:r>
      <w:r w:rsidRPr="00B05A99">
        <w:rPr>
          <w:rFonts w:asciiTheme="majorBidi" w:hAnsiTheme="majorBidi" w:cstheme="majorBidi"/>
          <w:sz w:val="24"/>
          <w:szCs w:val="24"/>
          <w:lang w:bidi="ar-IQ"/>
        </w:rPr>
        <w:t xml:space="preserve"> gestational diabetes,</w:t>
      </w:r>
      <w:r w:rsidR="0095093B">
        <w:rPr>
          <w:rFonts w:asciiTheme="majorBidi" w:hAnsiTheme="majorBidi" w:cstheme="majorBidi"/>
          <w:sz w:val="24"/>
          <w:szCs w:val="24"/>
          <w:lang w:bidi="ar-IQ"/>
        </w:rPr>
        <w:t>(</w:t>
      </w:r>
      <w:r w:rsidR="0095093B" w:rsidRPr="0095093B">
        <w:rPr>
          <w:rFonts w:asciiTheme="majorBidi" w:hAnsiTheme="majorBidi" w:cstheme="majorBidi"/>
          <w:sz w:val="24"/>
          <w:szCs w:val="24"/>
          <w:lang w:bidi="ar-IQ"/>
        </w:rPr>
        <w:t xml:space="preserve"> </w:t>
      </w:r>
      <w:r w:rsidR="0095093B" w:rsidRPr="0009591F">
        <w:rPr>
          <w:rFonts w:asciiTheme="majorBidi" w:hAnsiTheme="majorBidi" w:cstheme="majorBidi"/>
          <w:sz w:val="24"/>
          <w:szCs w:val="24"/>
          <w:lang w:bidi="ar-IQ"/>
        </w:rPr>
        <w:t>Cho</w:t>
      </w:r>
      <w:r w:rsidR="0095093B" w:rsidRPr="0095093B">
        <w:rPr>
          <w:rFonts w:asciiTheme="majorBidi" w:hAnsiTheme="majorBidi" w:cstheme="majorBidi"/>
          <w:i/>
          <w:iCs/>
          <w:sz w:val="24"/>
          <w:szCs w:val="24"/>
          <w:lang w:bidi="ar-IQ"/>
        </w:rPr>
        <w:t xml:space="preserve"> etal.,</w:t>
      </w:r>
      <w:r w:rsidR="0095093B" w:rsidRPr="0095093B">
        <w:rPr>
          <w:rFonts w:asciiTheme="majorBidi" w:hAnsiTheme="majorBidi" w:cstheme="majorBidi"/>
          <w:sz w:val="24"/>
          <w:szCs w:val="24"/>
          <w:lang w:bidi="ar-IQ"/>
        </w:rPr>
        <w:t>201</w:t>
      </w:r>
      <w:r w:rsidR="0095093B">
        <w:rPr>
          <w:rFonts w:asciiTheme="majorBidi" w:hAnsiTheme="majorBidi" w:cstheme="majorBidi"/>
          <w:sz w:val="24"/>
          <w:szCs w:val="24"/>
          <w:lang w:bidi="ar-IQ"/>
        </w:rPr>
        <w:t>3)</w:t>
      </w:r>
      <w:r w:rsidRPr="00B05A99">
        <w:rPr>
          <w:rFonts w:asciiTheme="majorBidi" w:hAnsiTheme="majorBidi" w:cstheme="majorBidi"/>
          <w:sz w:val="24"/>
          <w:szCs w:val="24"/>
          <w:lang w:bidi="ar-IQ"/>
        </w:rPr>
        <w:t xml:space="preserve">bacterial </w:t>
      </w:r>
      <w:proofErr w:type="spellStart"/>
      <w:r w:rsidRPr="00B05A99">
        <w:rPr>
          <w:rFonts w:asciiTheme="majorBidi" w:hAnsiTheme="majorBidi" w:cstheme="majorBidi"/>
          <w:sz w:val="24"/>
          <w:szCs w:val="24"/>
          <w:lang w:bidi="ar-IQ"/>
        </w:rPr>
        <w:t>vaginosis</w:t>
      </w:r>
      <w:proofErr w:type="spellEnd"/>
      <w:r w:rsidRPr="00B05A99">
        <w:rPr>
          <w:rFonts w:asciiTheme="majorBidi" w:hAnsiTheme="majorBidi" w:cstheme="majorBidi"/>
          <w:sz w:val="24"/>
          <w:szCs w:val="24"/>
          <w:lang w:bidi="ar-IQ"/>
        </w:rPr>
        <w:t>, and impaired intrauterine growth</w:t>
      </w:r>
      <w:r w:rsidR="0095093B">
        <w:rPr>
          <w:rFonts w:asciiTheme="majorBidi" w:hAnsiTheme="majorBidi" w:cstheme="majorBidi"/>
          <w:sz w:val="24"/>
          <w:szCs w:val="24"/>
          <w:lang w:bidi="ar-IQ"/>
        </w:rPr>
        <w:t>(</w:t>
      </w:r>
      <w:proofErr w:type="spellStart"/>
      <w:r w:rsidR="0095093B" w:rsidRPr="0095093B">
        <w:rPr>
          <w:rFonts w:asciiTheme="majorBidi" w:hAnsiTheme="majorBidi" w:cstheme="majorBidi"/>
          <w:sz w:val="24"/>
          <w:szCs w:val="24"/>
          <w:lang w:bidi="ar-IQ"/>
        </w:rPr>
        <w:t>Bodnar</w:t>
      </w:r>
      <w:proofErr w:type="spellEnd"/>
      <w:r w:rsidR="00DC2038" w:rsidRPr="00DC2038">
        <w:rPr>
          <w:rFonts w:asciiTheme="majorBidi" w:hAnsiTheme="majorBidi" w:cstheme="majorBidi"/>
          <w:i/>
          <w:iCs/>
          <w:sz w:val="24"/>
          <w:szCs w:val="24"/>
          <w:lang w:bidi="ar-IQ"/>
        </w:rPr>
        <w:t xml:space="preserve"> etal.,</w:t>
      </w:r>
      <w:r w:rsidR="00DC2038" w:rsidRPr="00DC2038">
        <w:rPr>
          <w:rFonts w:asciiTheme="majorBidi" w:hAnsiTheme="majorBidi" w:cstheme="majorBidi"/>
          <w:sz w:val="24"/>
          <w:szCs w:val="24"/>
          <w:lang w:bidi="ar-IQ"/>
        </w:rPr>
        <w:t>20</w:t>
      </w:r>
      <w:r w:rsidR="00DC2038">
        <w:rPr>
          <w:rFonts w:asciiTheme="majorBidi" w:hAnsiTheme="majorBidi" w:cstheme="majorBidi"/>
          <w:sz w:val="24"/>
          <w:szCs w:val="24"/>
          <w:lang w:bidi="ar-IQ"/>
        </w:rPr>
        <w:t>09</w:t>
      </w:r>
      <w:r w:rsidR="0095093B">
        <w:rPr>
          <w:rFonts w:asciiTheme="majorBidi" w:hAnsiTheme="majorBidi" w:cstheme="majorBidi"/>
          <w:sz w:val="24"/>
          <w:szCs w:val="24"/>
          <w:lang w:bidi="ar-IQ"/>
        </w:rPr>
        <w:t>)</w:t>
      </w:r>
      <w:r w:rsidRPr="00B05A99">
        <w:rPr>
          <w:rFonts w:asciiTheme="majorBidi" w:hAnsiTheme="majorBidi" w:cstheme="majorBidi"/>
          <w:sz w:val="24"/>
          <w:szCs w:val="24"/>
          <w:lang w:bidi="ar-IQ"/>
        </w:rPr>
        <w:t>.</w:t>
      </w:r>
    </w:p>
    <w:p w:rsidR="00596AF6" w:rsidRPr="001A61B5" w:rsidRDefault="001A61B5" w:rsidP="00B05A99">
      <w:pPr>
        <w:bidi w:val="0"/>
        <w:jc w:val="both"/>
        <w:rPr>
          <w:rFonts w:asciiTheme="majorBidi" w:hAnsiTheme="majorBidi" w:cstheme="majorBidi"/>
          <w:b/>
          <w:bCs/>
          <w:sz w:val="28"/>
          <w:szCs w:val="28"/>
          <w:lang w:bidi="ar-IQ"/>
        </w:rPr>
      </w:pPr>
      <w:r w:rsidRPr="001A61B5">
        <w:rPr>
          <w:rFonts w:asciiTheme="majorBidi" w:hAnsiTheme="majorBidi" w:cstheme="majorBidi"/>
          <w:b/>
          <w:bCs/>
          <w:sz w:val="28"/>
          <w:szCs w:val="28"/>
          <w:lang w:bidi="ar-IQ"/>
        </w:rPr>
        <w:t>Subjects, Materials, and Methods</w:t>
      </w:r>
    </w:p>
    <w:p w:rsidR="00596AF6" w:rsidRDefault="00726957" w:rsidP="00197BC0">
      <w:pPr>
        <w:bidi w:val="0"/>
        <w:spacing w:line="360" w:lineRule="auto"/>
        <w:ind w:firstLine="720"/>
        <w:jc w:val="both"/>
        <w:rPr>
          <w:rFonts w:asciiTheme="majorBidi" w:hAnsiTheme="majorBidi" w:cstheme="majorBidi"/>
          <w:sz w:val="24"/>
          <w:szCs w:val="24"/>
          <w:lang w:bidi="ar-IQ"/>
        </w:rPr>
      </w:pPr>
      <w:r w:rsidRPr="00726957">
        <w:rPr>
          <w:rFonts w:asciiTheme="majorBidi" w:hAnsiTheme="majorBidi" w:cstheme="majorBidi"/>
          <w:sz w:val="24"/>
          <w:szCs w:val="24"/>
          <w:lang w:bidi="ar-IQ"/>
        </w:rPr>
        <w:t xml:space="preserve">The study was conducted in Baghdad Teaching hospital </w:t>
      </w:r>
      <w:proofErr w:type="gramStart"/>
      <w:r w:rsidRPr="00726957">
        <w:rPr>
          <w:rFonts w:asciiTheme="majorBidi" w:hAnsiTheme="majorBidi" w:cstheme="majorBidi"/>
          <w:sz w:val="24"/>
          <w:szCs w:val="24"/>
          <w:lang w:bidi="ar-IQ"/>
        </w:rPr>
        <w:t>from  September</w:t>
      </w:r>
      <w:proofErr w:type="gramEnd"/>
      <w:r w:rsidRPr="00726957">
        <w:rPr>
          <w:rFonts w:asciiTheme="majorBidi" w:hAnsiTheme="majorBidi" w:cstheme="majorBidi"/>
          <w:sz w:val="24"/>
          <w:szCs w:val="24"/>
          <w:lang w:bidi="ar-IQ"/>
        </w:rPr>
        <w:t xml:space="preserve"> 2019 to march 2020. 100 women were involved in this study, 50 women with spontaneous abortion were included as a study group compared to 50 control </w:t>
      </w:r>
      <w:proofErr w:type="gramStart"/>
      <w:r w:rsidRPr="00726957">
        <w:rPr>
          <w:rFonts w:asciiTheme="majorBidi" w:hAnsiTheme="majorBidi" w:cstheme="majorBidi"/>
          <w:sz w:val="24"/>
          <w:szCs w:val="24"/>
          <w:lang w:bidi="ar-IQ"/>
        </w:rPr>
        <w:t>group .</w:t>
      </w:r>
      <w:proofErr w:type="gramEnd"/>
      <w:r w:rsidRPr="00726957">
        <w:rPr>
          <w:rFonts w:asciiTheme="majorBidi" w:hAnsiTheme="majorBidi" w:cstheme="majorBidi"/>
          <w:sz w:val="24"/>
          <w:szCs w:val="24"/>
          <w:lang w:bidi="ar-IQ"/>
        </w:rPr>
        <w:t xml:space="preserve"> 10 </w:t>
      </w:r>
      <w:proofErr w:type="gramStart"/>
      <w:r w:rsidRPr="00726957">
        <w:rPr>
          <w:rFonts w:asciiTheme="majorBidi" w:hAnsiTheme="majorBidi" w:cstheme="majorBidi"/>
          <w:sz w:val="24"/>
          <w:szCs w:val="24"/>
          <w:lang w:bidi="ar-IQ"/>
        </w:rPr>
        <w:t>ml  of</w:t>
      </w:r>
      <w:proofErr w:type="gramEnd"/>
      <w:r w:rsidRPr="00726957">
        <w:rPr>
          <w:rFonts w:asciiTheme="majorBidi" w:hAnsiTheme="majorBidi" w:cstheme="majorBidi"/>
          <w:sz w:val="24"/>
          <w:szCs w:val="24"/>
          <w:lang w:bidi="ar-IQ"/>
        </w:rPr>
        <w:t xml:space="preserve"> blood was taken under aseptic technique and  </w:t>
      </w:r>
      <w:proofErr w:type="spellStart"/>
      <w:r w:rsidRPr="00726957">
        <w:rPr>
          <w:rFonts w:asciiTheme="majorBidi" w:hAnsiTheme="majorBidi" w:cstheme="majorBidi"/>
          <w:sz w:val="24"/>
          <w:szCs w:val="24"/>
          <w:lang w:bidi="ar-IQ"/>
        </w:rPr>
        <w:t>measurment</w:t>
      </w:r>
      <w:proofErr w:type="spellEnd"/>
      <w:r w:rsidRPr="00726957">
        <w:rPr>
          <w:rFonts w:asciiTheme="majorBidi" w:hAnsiTheme="majorBidi" w:cstheme="majorBidi"/>
          <w:sz w:val="24"/>
          <w:szCs w:val="24"/>
          <w:lang w:bidi="ar-IQ"/>
        </w:rPr>
        <w:t xml:space="preserve"> </w:t>
      </w:r>
      <w:proofErr w:type="spellStart"/>
      <w:r w:rsidRPr="00726957">
        <w:rPr>
          <w:rFonts w:asciiTheme="majorBidi" w:hAnsiTheme="majorBidi" w:cstheme="majorBidi"/>
          <w:sz w:val="24"/>
          <w:szCs w:val="24"/>
          <w:lang w:bidi="ar-IQ"/>
        </w:rPr>
        <w:t>IgM</w:t>
      </w:r>
      <w:proofErr w:type="spellEnd"/>
      <w:r w:rsidRPr="00726957">
        <w:rPr>
          <w:rFonts w:asciiTheme="majorBidi" w:hAnsiTheme="majorBidi" w:cstheme="majorBidi"/>
          <w:sz w:val="24"/>
          <w:szCs w:val="24"/>
          <w:lang w:bidi="ar-IQ"/>
        </w:rPr>
        <w:t xml:space="preserve"> and </w:t>
      </w:r>
      <w:proofErr w:type="spellStart"/>
      <w:r w:rsidRPr="00726957">
        <w:rPr>
          <w:rFonts w:asciiTheme="majorBidi" w:hAnsiTheme="majorBidi" w:cstheme="majorBidi"/>
          <w:sz w:val="24"/>
          <w:szCs w:val="24"/>
          <w:lang w:bidi="ar-IQ"/>
        </w:rPr>
        <w:t>IgG</w:t>
      </w:r>
      <w:proofErr w:type="spellEnd"/>
      <w:r w:rsidRPr="00726957">
        <w:rPr>
          <w:rFonts w:asciiTheme="majorBidi" w:hAnsiTheme="majorBidi" w:cstheme="majorBidi"/>
          <w:sz w:val="24"/>
          <w:szCs w:val="24"/>
          <w:lang w:bidi="ar-IQ"/>
        </w:rPr>
        <w:t xml:space="preserve"> antibodies.</w:t>
      </w:r>
      <w:r w:rsidR="00E26146">
        <w:rPr>
          <w:rFonts w:asciiTheme="majorBidi" w:hAnsiTheme="majorBidi" w:cstheme="majorBidi"/>
          <w:sz w:val="24"/>
          <w:szCs w:val="24"/>
          <w:lang w:bidi="ar-IQ"/>
        </w:rPr>
        <w:t xml:space="preserve"> </w:t>
      </w:r>
      <w:r w:rsidRPr="00726957">
        <w:rPr>
          <w:rFonts w:asciiTheme="majorBidi" w:hAnsiTheme="majorBidi" w:cstheme="majorBidi"/>
          <w:sz w:val="24"/>
          <w:szCs w:val="24"/>
          <w:lang w:bidi="ar-IQ"/>
        </w:rPr>
        <w:t xml:space="preserve">The  Vitamin D was measured  by AFIAS-6 Compact Desktop </w:t>
      </w:r>
      <w:proofErr w:type="spellStart"/>
      <w:r w:rsidRPr="00726957">
        <w:rPr>
          <w:rFonts w:asciiTheme="majorBidi" w:hAnsiTheme="majorBidi" w:cstheme="majorBidi"/>
          <w:sz w:val="24"/>
          <w:szCs w:val="24"/>
          <w:lang w:bidi="ar-IQ"/>
        </w:rPr>
        <w:t>Immuno</w:t>
      </w:r>
      <w:proofErr w:type="spellEnd"/>
      <w:r w:rsidRPr="00726957">
        <w:rPr>
          <w:rFonts w:asciiTheme="majorBidi" w:hAnsiTheme="majorBidi" w:cstheme="majorBidi"/>
          <w:sz w:val="24"/>
          <w:szCs w:val="24"/>
          <w:lang w:bidi="ar-IQ"/>
        </w:rPr>
        <w:t xml:space="preserve">-analyzer,  also the Catalase </w:t>
      </w:r>
      <w:r w:rsidR="00E26146" w:rsidRPr="00E26146">
        <w:rPr>
          <w:rFonts w:asciiTheme="majorBidi" w:hAnsiTheme="majorBidi" w:cstheme="majorBidi"/>
          <w:sz w:val="24"/>
          <w:szCs w:val="24"/>
          <w:lang w:bidi="ar-IQ"/>
        </w:rPr>
        <w:t xml:space="preserve">activity </w:t>
      </w:r>
      <w:r w:rsidRPr="00726957">
        <w:rPr>
          <w:rFonts w:asciiTheme="majorBidi" w:hAnsiTheme="majorBidi" w:cstheme="majorBidi"/>
          <w:sz w:val="24"/>
          <w:szCs w:val="24"/>
          <w:lang w:bidi="ar-IQ"/>
        </w:rPr>
        <w:t xml:space="preserve">was measured from serum samples by enzyme-linked </w:t>
      </w:r>
      <w:proofErr w:type="spellStart"/>
      <w:r w:rsidRPr="00726957">
        <w:rPr>
          <w:rFonts w:asciiTheme="majorBidi" w:hAnsiTheme="majorBidi" w:cstheme="majorBidi"/>
          <w:sz w:val="24"/>
          <w:szCs w:val="24"/>
          <w:lang w:bidi="ar-IQ"/>
        </w:rPr>
        <w:t>immunosorbent</w:t>
      </w:r>
      <w:proofErr w:type="spellEnd"/>
      <w:r w:rsidRPr="00726957">
        <w:rPr>
          <w:rFonts w:asciiTheme="majorBidi" w:hAnsiTheme="majorBidi" w:cstheme="majorBidi"/>
          <w:sz w:val="24"/>
          <w:szCs w:val="24"/>
          <w:lang w:bidi="ar-IQ"/>
        </w:rPr>
        <w:t xml:space="preserve"> assay (ELISA) using kit </w:t>
      </w:r>
      <w:r w:rsidR="00E26146">
        <w:rPr>
          <w:rFonts w:asciiTheme="majorBidi" w:hAnsiTheme="majorBidi" w:cstheme="majorBidi"/>
          <w:sz w:val="24"/>
          <w:szCs w:val="24"/>
          <w:lang w:bidi="ar-IQ"/>
        </w:rPr>
        <w:t xml:space="preserve"> </w:t>
      </w:r>
      <w:r w:rsidRPr="00726957">
        <w:rPr>
          <w:rFonts w:asciiTheme="majorBidi" w:hAnsiTheme="majorBidi" w:cstheme="majorBidi"/>
          <w:sz w:val="24"/>
          <w:szCs w:val="24"/>
          <w:lang w:bidi="ar-IQ"/>
        </w:rPr>
        <w:t>(</w:t>
      </w:r>
      <w:proofErr w:type="spellStart"/>
      <w:r w:rsidRPr="00726957">
        <w:rPr>
          <w:rFonts w:asciiTheme="majorBidi" w:hAnsiTheme="majorBidi" w:cstheme="majorBidi"/>
          <w:sz w:val="24"/>
          <w:szCs w:val="24"/>
          <w:lang w:bidi="ar-IQ"/>
        </w:rPr>
        <w:t>Abcam</w:t>
      </w:r>
      <w:proofErr w:type="spellEnd"/>
      <w:r w:rsidRPr="00726957">
        <w:rPr>
          <w:rFonts w:asciiTheme="majorBidi" w:hAnsiTheme="majorBidi" w:cstheme="majorBidi"/>
          <w:sz w:val="24"/>
          <w:szCs w:val="24"/>
          <w:lang w:bidi="ar-IQ"/>
        </w:rPr>
        <w:t xml:space="preserve">, USA, Cat No. ab83464), while were investigated MDA was evaluated by </w:t>
      </w:r>
      <w:proofErr w:type="spellStart"/>
      <w:r w:rsidRPr="00726957">
        <w:rPr>
          <w:rFonts w:asciiTheme="majorBidi" w:hAnsiTheme="majorBidi" w:cstheme="majorBidi"/>
          <w:sz w:val="24"/>
          <w:szCs w:val="24"/>
          <w:lang w:bidi="ar-IQ"/>
        </w:rPr>
        <w:t>Nsaif</w:t>
      </w:r>
      <w:proofErr w:type="spellEnd"/>
      <w:r w:rsidRPr="00726957">
        <w:rPr>
          <w:rFonts w:asciiTheme="majorBidi" w:hAnsiTheme="majorBidi" w:cstheme="majorBidi"/>
          <w:sz w:val="24"/>
          <w:szCs w:val="24"/>
          <w:lang w:bidi="ar-IQ"/>
        </w:rPr>
        <w:t xml:space="preserve"> (13),  2ml of blood were transferred into anticoagulant ED</w:t>
      </w:r>
      <w:r w:rsidR="00E26146">
        <w:rPr>
          <w:rFonts w:asciiTheme="majorBidi" w:hAnsiTheme="majorBidi" w:cstheme="majorBidi"/>
          <w:sz w:val="24"/>
          <w:szCs w:val="24"/>
          <w:lang w:bidi="ar-IQ"/>
        </w:rPr>
        <w:t xml:space="preserve">TA container for estimating   </w:t>
      </w:r>
      <w:r w:rsidRPr="00726957">
        <w:rPr>
          <w:rFonts w:asciiTheme="majorBidi" w:hAnsiTheme="majorBidi" w:cstheme="majorBidi"/>
          <w:sz w:val="24"/>
          <w:szCs w:val="24"/>
          <w:lang w:bidi="ar-IQ"/>
        </w:rPr>
        <w:t xml:space="preserve">.  P-value of &lt;0.05 was considered indicative </w:t>
      </w:r>
      <w:r w:rsidR="00A31FEC">
        <w:rPr>
          <w:rFonts w:asciiTheme="majorBidi" w:hAnsiTheme="majorBidi" w:cstheme="majorBidi"/>
          <w:sz w:val="24"/>
          <w:szCs w:val="24"/>
          <w:lang w:bidi="ar-IQ"/>
        </w:rPr>
        <w:t>from</w:t>
      </w:r>
      <w:r w:rsidRPr="00726957">
        <w:rPr>
          <w:rFonts w:asciiTheme="majorBidi" w:hAnsiTheme="majorBidi" w:cstheme="majorBidi"/>
          <w:sz w:val="24"/>
          <w:szCs w:val="24"/>
          <w:lang w:bidi="ar-IQ"/>
        </w:rPr>
        <w:t xml:space="preserve"> a statistically significant difference. All the statistical analyses </w:t>
      </w:r>
      <w:proofErr w:type="gramStart"/>
      <w:r w:rsidRPr="00726957">
        <w:rPr>
          <w:rFonts w:asciiTheme="majorBidi" w:hAnsiTheme="majorBidi" w:cstheme="majorBidi"/>
          <w:sz w:val="24"/>
          <w:szCs w:val="24"/>
          <w:lang w:bidi="ar-IQ"/>
        </w:rPr>
        <w:t>were done</w:t>
      </w:r>
      <w:proofErr w:type="gramEnd"/>
      <w:r w:rsidRPr="00726957">
        <w:rPr>
          <w:rFonts w:asciiTheme="majorBidi" w:hAnsiTheme="majorBidi" w:cstheme="majorBidi"/>
          <w:sz w:val="24"/>
          <w:szCs w:val="24"/>
          <w:lang w:bidi="ar-IQ"/>
        </w:rPr>
        <w:t xml:space="preserve"> by </w:t>
      </w:r>
      <w:r w:rsidR="00A31FEC" w:rsidRPr="00A31FEC">
        <w:rPr>
          <w:rFonts w:asciiTheme="majorBidi" w:hAnsiTheme="majorBidi" w:cstheme="majorBidi"/>
          <w:sz w:val="24"/>
          <w:szCs w:val="24"/>
          <w:lang w:bidi="ar-IQ"/>
        </w:rPr>
        <w:t>utilizing</w:t>
      </w:r>
      <w:r w:rsidRPr="00726957">
        <w:rPr>
          <w:rFonts w:asciiTheme="majorBidi" w:hAnsiTheme="majorBidi" w:cstheme="majorBidi"/>
          <w:sz w:val="24"/>
          <w:szCs w:val="24"/>
          <w:lang w:bidi="ar-IQ"/>
        </w:rPr>
        <w:t xml:space="preserve"> the SPSS program (version-20) and the Excel application program</w:t>
      </w:r>
      <w:r w:rsidRPr="00726957">
        <w:rPr>
          <w:rFonts w:asciiTheme="majorBidi" w:hAnsiTheme="majorBidi" w:cstheme="majorBidi"/>
          <w:sz w:val="24"/>
          <w:szCs w:val="24"/>
          <w:rtl/>
          <w:lang w:bidi="ar-IQ"/>
        </w:rPr>
        <w:t>.</w:t>
      </w:r>
    </w:p>
    <w:p w:rsidR="00D71C6F" w:rsidRPr="00D71C6F" w:rsidRDefault="00D71C6F" w:rsidP="00D71C6F">
      <w:pPr>
        <w:bidi w:val="0"/>
        <w:spacing w:line="360" w:lineRule="auto"/>
        <w:jc w:val="both"/>
        <w:rPr>
          <w:rFonts w:asciiTheme="majorBidi" w:hAnsiTheme="majorBidi" w:cstheme="majorBidi"/>
          <w:b/>
          <w:bCs/>
          <w:sz w:val="24"/>
          <w:szCs w:val="24"/>
          <w:lang w:bidi="ar-IQ"/>
        </w:rPr>
      </w:pPr>
      <w:r w:rsidRPr="00D71C6F">
        <w:rPr>
          <w:rFonts w:asciiTheme="majorBidi" w:hAnsiTheme="majorBidi" w:cstheme="majorBidi"/>
          <w:b/>
          <w:bCs/>
          <w:sz w:val="24"/>
          <w:szCs w:val="24"/>
          <w:lang w:bidi="ar-IQ"/>
        </w:rPr>
        <w:t xml:space="preserve">Genotyping </w:t>
      </w:r>
    </w:p>
    <w:p w:rsidR="00197BC0" w:rsidRDefault="00D71C6F" w:rsidP="00197BC0">
      <w:pPr>
        <w:bidi w:val="0"/>
        <w:spacing w:line="360" w:lineRule="auto"/>
        <w:ind w:firstLine="720"/>
        <w:jc w:val="both"/>
        <w:rPr>
          <w:rFonts w:asciiTheme="majorBidi" w:hAnsiTheme="majorBidi" w:cstheme="majorBidi"/>
          <w:sz w:val="24"/>
          <w:szCs w:val="24"/>
          <w:lang w:bidi="ar-IQ"/>
        </w:rPr>
      </w:pPr>
      <w:r w:rsidRPr="00D71C6F">
        <w:rPr>
          <w:rFonts w:asciiTheme="majorBidi" w:hAnsiTheme="majorBidi" w:cstheme="majorBidi"/>
          <w:sz w:val="24"/>
          <w:szCs w:val="24"/>
          <w:lang w:bidi="ar-IQ"/>
        </w:rPr>
        <w:t xml:space="preserve">The DNA </w:t>
      </w:r>
      <w:proofErr w:type="gramStart"/>
      <w:r w:rsidRPr="00D71C6F">
        <w:rPr>
          <w:rFonts w:asciiTheme="majorBidi" w:hAnsiTheme="majorBidi" w:cstheme="majorBidi"/>
          <w:sz w:val="24"/>
          <w:szCs w:val="24"/>
          <w:lang w:bidi="ar-IQ"/>
        </w:rPr>
        <w:t>were extracted</w:t>
      </w:r>
      <w:proofErr w:type="gramEnd"/>
      <w:r w:rsidRPr="00D71C6F">
        <w:rPr>
          <w:rFonts w:asciiTheme="majorBidi" w:hAnsiTheme="majorBidi" w:cstheme="majorBidi"/>
          <w:sz w:val="24"/>
          <w:szCs w:val="24"/>
          <w:lang w:bidi="ar-IQ"/>
        </w:rPr>
        <w:t xml:space="preserve"> by using (</w:t>
      </w:r>
      <w:proofErr w:type="spellStart"/>
      <w:r w:rsidRPr="00D71C6F">
        <w:rPr>
          <w:rFonts w:asciiTheme="majorBidi" w:hAnsiTheme="majorBidi" w:cstheme="majorBidi"/>
          <w:sz w:val="24"/>
          <w:szCs w:val="24"/>
          <w:lang w:bidi="ar-IQ"/>
        </w:rPr>
        <w:t>zymo</w:t>
      </w:r>
      <w:proofErr w:type="spellEnd"/>
      <w:r w:rsidRPr="00D71C6F">
        <w:rPr>
          <w:rFonts w:asciiTheme="majorBidi" w:hAnsiTheme="majorBidi" w:cstheme="majorBidi"/>
          <w:sz w:val="24"/>
          <w:szCs w:val="24"/>
          <w:lang w:bidi="ar-IQ"/>
        </w:rPr>
        <w:t xml:space="preserve"> Quick-DNA </w:t>
      </w:r>
      <w:proofErr w:type="spellStart"/>
      <w:r w:rsidRPr="00D71C6F">
        <w:rPr>
          <w:rFonts w:asciiTheme="majorBidi" w:hAnsiTheme="majorBidi" w:cstheme="majorBidi"/>
          <w:sz w:val="24"/>
          <w:szCs w:val="24"/>
          <w:lang w:bidi="ar-IQ"/>
        </w:rPr>
        <w:t>Microprep</w:t>
      </w:r>
      <w:proofErr w:type="spellEnd"/>
      <w:r w:rsidRPr="00D71C6F">
        <w:rPr>
          <w:rFonts w:asciiTheme="majorBidi" w:hAnsiTheme="majorBidi" w:cstheme="majorBidi"/>
          <w:sz w:val="24"/>
          <w:szCs w:val="24"/>
          <w:lang w:bidi="ar-IQ"/>
        </w:rPr>
        <w:t xml:space="preserve"> Kit, CAT;</w:t>
      </w:r>
      <w:r w:rsidRPr="00D71C6F">
        <w:t xml:space="preserve"> </w:t>
      </w:r>
      <w:r w:rsidRPr="00D71C6F">
        <w:rPr>
          <w:rFonts w:asciiTheme="majorBidi" w:hAnsiTheme="majorBidi" w:cstheme="majorBidi"/>
          <w:sz w:val="24"/>
          <w:szCs w:val="24"/>
          <w:lang w:bidi="ar-IQ"/>
        </w:rPr>
        <w:t>D3020). And then the genotype were revealed by SNP genotyping assay kit by thermo fisher (CAT# C__11468118_10) by adding 0.5 µl of the SNP assay kit and 10 µl of the probe master mix, then 3 µl  of the eluted DNA and then finally the volume were completed to 20 µl by nucleases free water.</w:t>
      </w:r>
      <w:r w:rsidR="00EE1CD6">
        <w:rPr>
          <w:rFonts w:asciiTheme="majorBidi" w:hAnsiTheme="majorBidi" w:cstheme="majorBidi"/>
          <w:sz w:val="24"/>
          <w:szCs w:val="24"/>
          <w:lang w:bidi="ar-IQ"/>
        </w:rPr>
        <w:t xml:space="preserve"> </w:t>
      </w:r>
      <w:r w:rsidRPr="00D71C6F">
        <w:rPr>
          <w:rFonts w:asciiTheme="majorBidi" w:hAnsiTheme="majorBidi" w:cstheme="majorBidi"/>
          <w:sz w:val="24"/>
          <w:szCs w:val="24"/>
          <w:lang w:bidi="ar-IQ"/>
        </w:rPr>
        <w:t xml:space="preserve"> </w:t>
      </w:r>
      <w:proofErr w:type="gramStart"/>
      <w:r w:rsidRPr="00D71C6F">
        <w:rPr>
          <w:rFonts w:asciiTheme="majorBidi" w:hAnsiTheme="majorBidi" w:cstheme="majorBidi"/>
          <w:sz w:val="24"/>
          <w:szCs w:val="24"/>
          <w:lang w:bidi="ar-IQ"/>
        </w:rPr>
        <w:t>And</w:t>
      </w:r>
      <w:r w:rsidR="00EE1CD6">
        <w:rPr>
          <w:rFonts w:asciiTheme="majorBidi" w:hAnsiTheme="majorBidi" w:cstheme="majorBidi"/>
          <w:sz w:val="24"/>
          <w:szCs w:val="24"/>
          <w:lang w:bidi="ar-IQ"/>
        </w:rPr>
        <w:t xml:space="preserve"> </w:t>
      </w:r>
      <w:r w:rsidRPr="00D71C6F">
        <w:rPr>
          <w:rFonts w:asciiTheme="majorBidi" w:hAnsiTheme="majorBidi" w:cstheme="majorBidi"/>
          <w:sz w:val="24"/>
          <w:szCs w:val="24"/>
          <w:lang w:bidi="ar-IQ"/>
        </w:rPr>
        <w:t xml:space="preserve"> then</w:t>
      </w:r>
      <w:proofErr w:type="gramEnd"/>
      <w:r w:rsidRPr="00D71C6F">
        <w:rPr>
          <w:rFonts w:asciiTheme="majorBidi" w:hAnsiTheme="majorBidi" w:cstheme="majorBidi"/>
          <w:sz w:val="24"/>
          <w:szCs w:val="24"/>
          <w:lang w:bidi="ar-IQ"/>
        </w:rPr>
        <w:t xml:space="preserve"> the samples were placed in the thermo cycler instrument.</w:t>
      </w:r>
    </w:p>
    <w:p w:rsidR="00197BC0" w:rsidRDefault="00197BC0" w:rsidP="00197BC0">
      <w:pPr>
        <w:bidi w:val="0"/>
        <w:spacing w:line="360" w:lineRule="auto"/>
        <w:ind w:firstLine="720"/>
        <w:jc w:val="both"/>
        <w:rPr>
          <w:rFonts w:asciiTheme="majorBidi" w:hAnsiTheme="majorBidi" w:cstheme="majorBidi"/>
          <w:sz w:val="24"/>
          <w:szCs w:val="24"/>
          <w:lang w:bidi="ar-IQ"/>
        </w:rPr>
      </w:pPr>
    </w:p>
    <w:p w:rsidR="00197BC0" w:rsidRDefault="00197BC0" w:rsidP="00197BC0">
      <w:pPr>
        <w:bidi w:val="0"/>
        <w:spacing w:line="360" w:lineRule="auto"/>
        <w:ind w:firstLine="720"/>
        <w:jc w:val="both"/>
        <w:rPr>
          <w:rFonts w:asciiTheme="majorBidi" w:hAnsiTheme="majorBidi" w:cstheme="majorBidi"/>
          <w:sz w:val="24"/>
          <w:szCs w:val="24"/>
          <w:lang w:bidi="ar-IQ"/>
        </w:rPr>
      </w:pPr>
    </w:p>
    <w:p w:rsidR="00D71C6F" w:rsidRPr="00D71C6F" w:rsidRDefault="00D71C6F" w:rsidP="00197BC0">
      <w:pPr>
        <w:bidi w:val="0"/>
        <w:spacing w:line="360" w:lineRule="auto"/>
        <w:ind w:firstLine="720"/>
        <w:jc w:val="both"/>
        <w:rPr>
          <w:rFonts w:asciiTheme="majorBidi" w:hAnsiTheme="majorBidi" w:cstheme="majorBidi"/>
          <w:sz w:val="24"/>
          <w:szCs w:val="24"/>
          <w:lang w:bidi="ar-IQ"/>
        </w:rPr>
      </w:pPr>
      <w:r w:rsidRPr="00D71C6F">
        <w:rPr>
          <w:rFonts w:asciiTheme="majorBidi" w:hAnsiTheme="majorBidi" w:cstheme="majorBidi"/>
          <w:sz w:val="24"/>
          <w:szCs w:val="24"/>
          <w:lang w:bidi="ar-IQ"/>
        </w:rPr>
        <w:t xml:space="preserve"> </w:t>
      </w:r>
    </w:p>
    <w:p w:rsidR="00D71C6F" w:rsidRPr="00D71C6F" w:rsidRDefault="00D71C6F" w:rsidP="00D71C6F">
      <w:pPr>
        <w:bidi w:val="0"/>
        <w:spacing w:line="360" w:lineRule="auto"/>
        <w:jc w:val="both"/>
        <w:rPr>
          <w:rFonts w:asciiTheme="majorBidi" w:hAnsiTheme="majorBidi" w:cstheme="majorBidi"/>
          <w:b/>
          <w:bCs/>
          <w:sz w:val="24"/>
          <w:szCs w:val="24"/>
          <w:lang w:bidi="ar-IQ"/>
        </w:rPr>
      </w:pPr>
      <w:r w:rsidRPr="00D71C6F">
        <w:rPr>
          <w:rFonts w:asciiTheme="majorBidi" w:hAnsiTheme="majorBidi" w:cstheme="majorBidi"/>
          <w:b/>
          <w:bCs/>
          <w:sz w:val="24"/>
          <w:szCs w:val="24"/>
          <w:lang w:bidi="ar-IQ"/>
        </w:rPr>
        <w:lastRenderedPageBreak/>
        <w:t xml:space="preserve">Statistical analysis </w:t>
      </w:r>
    </w:p>
    <w:p w:rsidR="00D71C6F" w:rsidRPr="00DC2038" w:rsidRDefault="00D71C6F" w:rsidP="00197BC0">
      <w:pPr>
        <w:bidi w:val="0"/>
        <w:spacing w:line="360" w:lineRule="auto"/>
        <w:ind w:firstLine="720"/>
        <w:jc w:val="both"/>
        <w:rPr>
          <w:rFonts w:asciiTheme="majorBidi" w:hAnsiTheme="majorBidi" w:cstheme="majorBidi"/>
          <w:sz w:val="24"/>
          <w:szCs w:val="24"/>
          <w:lang w:bidi="ar-IQ"/>
        </w:rPr>
      </w:pPr>
      <w:r w:rsidRPr="00D71C6F">
        <w:rPr>
          <w:rFonts w:asciiTheme="majorBidi" w:hAnsiTheme="majorBidi" w:cstheme="majorBidi"/>
          <w:sz w:val="24"/>
          <w:szCs w:val="24"/>
          <w:lang w:bidi="ar-IQ"/>
        </w:rPr>
        <w:t xml:space="preserve">All the statistical tests </w:t>
      </w:r>
      <w:proofErr w:type="gramStart"/>
      <w:r w:rsidRPr="00D71C6F">
        <w:rPr>
          <w:rFonts w:asciiTheme="majorBidi" w:hAnsiTheme="majorBidi" w:cstheme="majorBidi"/>
          <w:sz w:val="24"/>
          <w:szCs w:val="24"/>
          <w:lang w:bidi="ar-IQ"/>
        </w:rPr>
        <w:t>were done</w:t>
      </w:r>
      <w:proofErr w:type="gramEnd"/>
      <w:r w:rsidRPr="00D71C6F">
        <w:rPr>
          <w:rFonts w:asciiTheme="majorBidi" w:hAnsiTheme="majorBidi" w:cstheme="majorBidi"/>
          <w:sz w:val="24"/>
          <w:szCs w:val="24"/>
          <w:lang w:bidi="ar-IQ"/>
        </w:rPr>
        <w:t xml:space="preserve"> by using SPSS (version 23).The differences in genetic distributions between patients and controls were estimated by chi-square (χ</w:t>
      </w:r>
      <w:r w:rsidRPr="00D71C6F">
        <w:rPr>
          <w:rFonts w:asciiTheme="majorBidi" w:hAnsiTheme="majorBidi" w:cstheme="majorBidi"/>
          <w:sz w:val="24"/>
          <w:szCs w:val="24"/>
          <w:vertAlign w:val="superscript"/>
          <w:lang w:bidi="ar-IQ"/>
        </w:rPr>
        <w:t>2</w:t>
      </w:r>
      <w:r w:rsidRPr="00D71C6F">
        <w:rPr>
          <w:rFonts w:asciiTheme="majorBidi" w:hAnsiTheme="majorBidi" w:cstheme="majorBidi"/>
          <w:sz w:val="24"/>
          <w:szCs w:val="24"/>
          <w:lang w:bidi="ar-IQ"/>
        </w:rPr>
        <w:t>) test. Odds ratios (OR) and 95% confidence intervals (95% CI) and those tests were calculated for each genotype. A value of </w:t>
      </w:r>
      <w:r w:rsidRPr="00D71C6F">
        <w:rPr>
          <w:rFonts w:asciiTheme="majorBidi" w:hAnsiTheme="majorBidi" w:cstheme="majorBidi"/>
          <w:i/>
          <w:iCs/>
          <w:sz w:val="24"/>
          <w:szCs w:val="24"/>
          <w:lang w:bidi="ar-IQ"/>
        </w:rPr>
        <w:t>p</w:t>
      </w:r>
      <w:r w:rsidRPr="00D71C6F">
        <w:rPr>
          <w:rFonts w:asciiTheme="majorBidi" w:hAnsiTheme="majorBidi" w:cstheme="majorBidi"/>
          <w:sz w:val="24"/>
          <w:szCs w:val="24"/>
          <w:lang w:bidi="ar-IQ"/>
        </w:rPr>
        <w:t xml:space="preserve"> &lt; 0.05 </w:t>
      </w:r>
      <w:proofErr w:type="gramStart"/>
      <w:r w:rsidRPr="00D71C6F">
        <w:rPr>
          <w:rFonts w:asciiTheme="majorBidi" w:hAnsiTheme="majorBidi" w:cstheme="majorBidi"/>
          <w:sz w:val="24"/>
          <w:szCs w:val="24"/>
          <w:lang w:bidi="ar-IQ"/>
        </w:rPr>
        <w:t>was considered</w:t>
      </w:r>
      <w:proofErr w:type="gramEnd"/>
      <w:r w:rsidRPr="00D71C6F">
        <w:rPr>
          <w:rFonts w:asciiTheme="majorBidi" w:hAnsiTheme="majorBidi" w:cstheme="majorBidi"/>
          <w:sz w:val="24"/>
          <w:szCs w:val="24"/>
          <w:lang w:bidi="ar-IQ"/>
        </w:rPr>
        <w:t xml:space="preserve"> statistically significant. </w:t>
      </w:r>
    </w:p>
    <w:p w:rsidR="0054007E" w:rsidRDefault="00596AF6" w:rsidP="00596AF6">
      <w:pPr>
        <w:bidi w:val="0"/>
        <w:rPr>
          <w:sz w:val="24"/>
          <w:szCs w:val="24"/>
          <w:lang w:bidi="ar-IQ"/>
        </w:rPr>
      </w:pPr>
      <w:r w:rsidRPr="00596AF6">
        <w:rPr>
          <w:rFonts w:asciiTheme="majorBidi" w:hAnsiTheme="majorBidi" w:cstheme="majorBidi"/>
          <w:b/>
          <w:bCs/>
          <w:sz w:val="28"/>
          <w:szCs w:val="28"/>
        </w:rPr>
        <w:t>Results</w:t>
      </w:r>
    </w:p>
    <w:p w:rsidR="0054007E" w:rsidRDefault="0054007E" w:rsidP="00CC4568">
      <w:pPr>
        <w:bidi w:val="0"/>
        <w:spacing w:line="360" w:lineRule="auto"/>
        <w:ind w:firstLine="720"/>
        <w:jc w:val="both"/>
        <w:rPr>
          <w:rFonts w:asciiTheme="majorBidi" w:hAnsiTheme="majorBidi" w:cstheme="majorBidi"/>
          <w:sz w:val="24"/>
          <w:szCs w:val="24"/>
          <w:lang w:bidi="ar-IQ"/>
        </w:rPr>
      </w:pPr>
      <w:r w:rsidRPr="0054007E">
        <w:rPr>
          <w:rFonts w:asciiTheme="majorBidi" w:hAnsiTheme="majorBidi" w:cstheme="majorBidi"/>
          <w:sz w:val="24"/>
          <w:szCs w:val="24"/>
          <w:lang w:bidi="ar-IQ"/>
        </w:rPr>
        <w:t xml:space="preserve">As presented in figure (1), the </w:t>
      </w:r>
      <w:r>
        <w:rPr>
          <w:rFonts w:asciiTheme="majorBidi" w:hAnsiTheme="majorBidi" w:cstheme="majorBidi"/>
          <w:sz w:val="24"/>
          <w:szCs w:val="24"/>
          <w:lang w:bidi="ar-IQ"/>
        </w:rPr>
        <w:t>M</w:t>
      </w:r>
      <w:r w:rsidRPr="0054007E">
        <w:rPr>
          <w:rFonts w:asciiTheme="majorBidi" w:hAnsiTheme="majorBidi" w:cstheme="majorBidi"/>
          <w:sz w:val="24"/>
          <w:szCs w:val="24"/>
          <w:lang w:bidi="ar-IQ"/>
        </w:rPr>
        <w:t>ean</w:t>
      </w:r>
      <w:r>
        <w:rPr>
          <w:rFonts w:asciiTheme="majorBidi" w:hAnsiTheme="majorBidi" w:cstheme="majorBidi"/>
          <w:sz w:val="24"/>
          <w:szCs w:val="24"/>
          <w:lang w:bidi="ar-IQ"/>
        </w:rPr>
        <w:t xml:space="preserve"> </w:t>
      </w:r>
      <w:r w:rsidRPr="0054007E">
        <w:rPr>
          <w:rFonts w:asciiTheme="majorBidi" w:hAnsiTheme="majorBidi" w:cstheme="majorBidi"/>
          <w:sz w:val="24"/>
          <w:szCs w:val="24"/>
          <w:lang w:bidi="ar-IQ"/>
        </w:rPr>
        <w:t>±</w:t>
      </w:r>
      <w:r>
        <w:rPr>
          <w:rFonts w:asciiTheme="majorBidi" w:hAnsiTheme="majorBidi" w:cstheme="majorBidi"/>
          <w:sz w:val="24"/>
          <w:szCs w:val="24"/>
          <w:lang w:bidi="ar-IQ"/>
        </w:rPr>
        <w:t xml:space="preserve"> </w:t>
      </w:r>
      <w:r w:rsidRPr="0054007E">
        <w:rPr>
          <w:rFonts w:asciiTheme="majorBidi" w:hAnsiTheme="majorBidi" w:cstheme="majorBidi"/>
          <w:sz w:val="24"/>
          <w:szCs w:val="24"/>
          <w:lang w:bidi="ar-IQ"/>
        </w:rPr>
        <w:t>SE serum levels of MDA</w:t>
      </w:r>
      <w:r w:rsidR="00CC4568">
        <w:rPr>
          <w:rFonts w:asciiTheme="majorBidi" w:hAnsiTheme="majorBidi" w:cstheme="majorBidi"/>
          <w:sz w:val="24"/>
          <w:szCs w:val="24"/>
          <w:lang w:bidi="ar-IQ"/>
        </w:rPr>
        <w:t xml:space="preserve"> </w:t>
      </w:r>
      <w:r w:rsidRPr="0054007E">
        <w:rPr>
          <w:rFonts w:asciiTheme="majorBidi" w:hAnsiTheme="majorBidi" w:cstheme="majorBidi"/>
          <w:sz w:val="24"/>
          <w:szCs w:val="24"/>
          <w:lang w:bidi="ar-IQ"/>
        </w:rPr>
        <w:t>in spontaneous abortion group was 9.60±.018 whereas in control group  was 4.17±0.22 there were higher significantly differences  (p&lt;0.0001).</w:t>
      </w:r>
    </w:p>
    <w:p w:rsidR="0054007E" w:rsidRDefault="0054007E" w:rsidP="0054007E">
      <w:pPr>
        <w:bidi w:val="0"/>
        <w:rPr>
          <w:rFonts w:asciiTheme="majorBidi" w:hAnsiTheme="majorBidi" w:cstheme="majorBidi"/>
          <w:sz w:val="24"/>
          <w:szCs w:val="24"/>
          <w:lang w:bidi="ar-IQ"/>
        </w:rPr>
      </w:pPr>
    </w:p>
    <w:p w:rsidR="00861F39" w:rsidRDefault="0054007E" w:rsidP="0054007E">
      <w:pPr>
        <w:tabs>
          <w:tab w:val="left" w:pos="1710"/>
        </w:tabs>
        <w:bidi w:val="0"/>
        <w:jc w:val="center"/>
        <w:rPr>
          <w:rFonts w:asciiTheme="majorBidi" w:hAnsiTheme="majorBidi" w:cstheme="majorBidi"/>
          <w:sz w:val="24"/>
          <w:szCs w:val="24"/>
          <w:lang w:bidi="ar-IQ"/>
        </w:rPr>
      </w:pPr>
      <w:r>
        <w:rPr>
          <w:noProof/>
        </w:rPr>
        <w:drawing>
          <wp:inline distT="0" distB="0" distL="0" distR="0" wp14:anchorId="7B8A9041" wp14:editId="0DCD03B4">
            <wp:extent cx="4572000" cy="24574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C2C20" w:rsidRDefault="00861F39" w:rsidP="00CC4568">
      <w:pPr>
        <w:bidi w:val="0"/>
        <w:jc w:val="center"/>
        <w:rPr>
          <w:rFonts w:asciiTheme="majorBidi" w:hAnsiTheme="majorBidi" w:cstheme="majorBidi"/>
          <w:b/>
          <w:bCs/>
          <w:sz w:val="24"/>
          <w:szCs w:val="24"/>
          <w:lang w:bidi="ar-IQ"/>
        </w:rPr>
      </w:pPr>
      <w:r w:rsidRPr="00861F39">
        <w:rPr>
          <w:rFonts w:asciiTheme="majorBidi" w:hAnsiTheme="majorBidi" w:cstheme="majorBidi"/>
          <w:b/>
          <w:bCs/>
          <w:sz w:val="24"/>
          <w:szCs w:val="24"/>
          <w:lang w:bidi="ar-IQ"/>
        </w:rPr>
        <w:t xml:space="preserve">Figure (1): Levels of </w:t>
      </w:r>
      <w:proofErr w:type="gramStart"/>
      <w:r w:rsidRPr="00861F39">
        <w:rPr>
          <w:rFonts w:asciiTheme="majorBidi" w:hAnsiTheme="majorBidi" w:cstheme="majorBidi"/>
          <w:b/>
          <w:bCs/>
          <w:sz w:val="24"/>
          <w:szCs w:val="24"/>
          <w:lang w:bidi="ar-IQ"/>
        </w:rPr>
        <w:t>MDA</w:t>
      </w:r>
      <w:r w:rsidR="00CC4568" w:rsidRPr="00CC4568">
        <w:rPr>
          <w:rFonts w:asciiTheme="majorBidi" w:hAnsiTheme="majorBidi" w:cstheme="majorBidi"/>
          <w:b/>
          <w:bCs/>
          <w:sz w:val="24"/>
          <w:szCs w:val="24"/>
          <w:lang w:bidi="ar-IQ"/>
        </w:rPr>
        <w:t>(</w:t>
      </w:r>
      <w:proofErr w:type="spellStart"/>
      <w:proofErr w:type="gramEnd"/>
      <w:r w:rsidR="00CC4568" w:rsidRPr="00CC4568">
        <w:rPr>
          <w:rFonts w:asciiTheme="majorBidi" w:hAnsiTheme="majorBidi" w:cstheme="majorBidi"/>
          <w:b/>
          <w:bCs/>
          <w:sz w:val="24"/>
          <w:szCs w:val="24"/>
          <w:lang w:bidi="ar-IQ"/>
        </w:rPr>
        <w:t>μmol</w:t>
      </w:r>
      <w:proofErr w:type="spellEnd"/>
      <w:r w:rsidR="00CC4568" w:rsidRPr="00CC4568">
        <w:rPr>
          <w:rFonts w:asciiTheme="majorBidi" w:hAnsiTheme="majorBidi" w:cstheme="majorBidi"/>
          <w:b/>
          <w:bCs/>
          <w:sz w:val="24"/>
          <w:szCs w:val="24"/>
          <w:lang w:bidi="ar-IQ"/>
        </w:rPr>
        <w:t>/L)</w:t>
      </w:r>
      <w:r w:rsidRPr="00861F39">
        <w:rPr>
          <w:rFonts w:asciiTheme="majorBidi" w:hAnsiTheme="majorBidi" w:cstheme="majorBidi"/>
          <w:b/>
          <w:bCs/>
          <w:sz w:val="24"/>
          <w:szCs w:val="24"/>
          <w:lang w:bidi="ar-IQ"/>
        </w:rPr>
        <w:t xml:space="preserve"> of spontaneous abortion and control groups.</w:t>
      </w:r>
    </w:p>
    <w:p w:rsidR="002C2C20" w:rsidRDefault="002C2C20" w:rsidP="002C2C20">
      <w:pPr>
        <w:bidi w:val="0"/>
        <w:rPr>
          <w:rFonts w:asciiTheme="majorBidi" w:hAnsiTheme="majorBidi" w:cstheme="majorBidi"/>
          <w:sz w:val="24"/>
          <w:szCs w:val="24"/>
          <w:lang w:bidi="ar-IQ"/>
        </w:rPr>
      </w:pPr>
    </w:p>
    <w:p w:rsidR="00CC4568" w:rsidRDefault="00CC4568" w:rsidP="00CC4568">
      <w:pPr>
        <w:bidi w:val="0"/>
        <w:spacing w:line="360" w:lineRule="auto"/>
        <w:ind w:firstLine="720"/>
        <w:rPr>
          <w:rFonts w:asciiTheme="majorBidi" w:hAnsiTheme="majorBidi" w:cstheme="majorBidi"/>
          <w:sz w:val="24"/>
          <w:szCs w:val="24"/>
          <w:lang w:bidi="ar-IQ"/>
        </w:rPr>
      </w:pPr>
      <w:r w:rsidRPr="00CC4568">
        <w:rPr>
          <w:rFonts w:asciiTheme="majorBidi" w:hAnsiTheme="majorBidi" w:cstheme="majorBidi"/>
          <w:sz w:val="24"/>
          <w:szCs w:val="24"/>
          <w:lang w:bidi="ar-IQ"/>
        </w:rPr>
        <w:t>Figure (2) show the Mean ± SE of CAT (</w:t>
      </w:r>
      <w:proofErr w:type="spellStart"/>
      <w:r w:rsidRPr="00CC4568">
        <w:rPr>
          <w:rFonts w:asciiTheme="majorBidi" w:hAnsiTheme="majorBidi" w:cstheme="majorBidi"/>
          <w:sz w:val="24"/>
          <w:szCs w:val="24"/>
          <w:lang w:bidi="ar-IQ"/>
        </w:rPr>
        <w:t>nmol</w:t>
      </w:r>
      <w:proofErr w:type="spellEnd"/>
      <w:r w:rsidRPr="00CC4568">
        <w:rPr>
          <w:rFonts w:asciiTheme="majorBidi" w:hAnsiTheme="majorBidi" w:cstheme="majorBidi"/>
          <w:sz w:val="24"/>
          <w:szCs w:val="24"/>
          <w:lang w:bidi="ar-IQ"/>
        </w:rPr>
        <w:t>/ml),</w:t>
      </w:r>
      <w:r>
        <w:rPr>
          <w:rFonts w:asciiTheme="majorBidi" w:hAnsiTheme="majorBidi" w:cstheme="majorBidi"/>
          <w:sz w:val="24"/>
          <w:szCs w:val="24"/>
          <w:lang w:bidi="ar-IQ"/>
        </w:rPr>
        <w:t xml:space="preserve"> </w:t>
      </w:r>
      <w:r w:rsidRPr="00CC4568">
        <w:rPr>
          <w:rFonts w:asciiTheme="majorBidi" w:hAnsiTheme="majorBidi" w:cstheme="majorBidi"/>
          <w:sz w:val="24"/>
          <w:szCs w:val="24"/>
          <w:lang w:bidi="ar-IQ"/>
        </w:rPr>
        <w:t>0.1290± 0.0043 is highly significant (P ≤ 0.0001) in control group comparing with patients with spontaneous abortion 0.0055 ± 0.0022.</w:t>
      </w:r>
    </w:p>
    <w:p w:rsidR="00CC4568" w:rsidRDefault="00CC4568" w:rsidP="00CC4568">
      <w:pPr>
        <w:tabs>
          <w:tab w:val="left" w:pos="3240"/>
        </w:tabs>
        <w:bidi w:val="0"/>
        <w:jc w:val="center"/>
        <w:rPr>
          <w:rFonts w:asciiTheme="majorBidi" w:hAnsiTheme="majorBidi" w:cstheme="majorBidi"/>
          <w:sz w:val="24"/>
          <w:szCs w:val="24"/>
          <w:lang w:bidi="ar-IQ"/>
        </w:rPr>
      </w:pPr>
      <w:r>
        <w:rPr>
          <w:noProof/>
        </w:rPr>
        <w:lastRenderedPageBreak/>
        <w:drawing>
          <wp:inline distT="0" distB="0" distL="0" distR="0" wp14:anchorId="36158D1D" wp14:editId="73D352F2">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C4568" w:rsidRDefault="00CC4568" w:rsidP="00726957">
      <w:pPr>
        <w:bidi w:val="0"/>
        <w:rPr>
          <w:rFonts w:asciiTheme="majorBidi" w:hAnsiTheme="majorBidi" w:cstheme="majorBidi"/>
          <w:b/>
          <w:bCs/>
          <w:sz w:val="24"/>
          <w:szCs w:val="24"/>
          <w:lang w:bidi="ar-IQ"/>
        </w:rPr>
      </w:pPr>
      <w:r w:rsidRPr="00861F39">
        <w:rPr>
          <w:rFonts w:asciiTheme="majorBidi" w:hAnsiTheme="majorBidi" w:cstheme="majorBidi"/>
          <w:b/>
          <w:bCs/>
          <w:sz w:val="24"/>
          <w:szCs w:val="24"/>
          <w:lang w:bidi="ar-IQ"/>
        </w:rPr>
        <w:t>Figure (</w:t>
      </w:r>
      <w:r>
        <w:rPr>
          <w:rFonts w:asciiTheme="majorBidi" w:hAnsiTheme="majorBidi" w:cstheme="majorBidi"/>
          <w:b/>
          <w:bCs/>
          <w:sz w:val="24"/>
          <w:szCs w:val="24"/>
          <w:lang w:bidi="ar-IQ"/>
        </w:rPr>
        <w:t>2</w:t>
      </w:r>
      <w:r w:rsidRPr="00861F39">
        <w:rPr>
          <w:rFonts w:asciiTheme="majorBidi" w:hAnsiTheme="majorBidi" w:cstheme="majorBidi"/>
          <w:b/>
          <w:bCs/>
          <w:sz w:val="24"/>
          <w:szCs w:val="24"/>
          <w:lang w:bidi="ar-IQ"/>
        </w:rPr>
        <w:t xml:space="preserve">): Levels of </w:t>
      </w:r>
      <w:r w:rsidRPr="00CC4568">
        <w:rPr>
          <w:rFonts w:asciiTheme="majorBidi" w:hAnsiTheme="majorBidi" w:cstheme="majorBidi"/>
          <w:b/>
          <w:bCs/>
          <w:sz w:val="24"/>
          <w:szCs w:val="24"/>
          <w:lang w:bidi="ar-IQ"/>
        </w:rPr>
        <w:t>CAT</w:t>
      </w:r>
      <w:r>
        <w:rPr>
          <w:rFonts w:asciiTheme="majorBidi" w:hAnsiTheme="majorBidi" w:cstheme="majorBidi"/>
          <w:b/>
          <w:bCs/>
          <w:sz w:val="24"/>
          <w:szCs w:val="24"/>
          <w:lang w:bidi="ar-IQ"/>
        </w:rPr>
        <w:t xml:space="preserve"> </w:t>
      </w:r>
      <w:r w:rsidR="00726957">
        <w:rPr>
          <w:rFonts w:ascii="Times New Roman" w:hAnsi="Times New Roman" w:cs="Times New Roman"/>
          <w:b/>
          <w:bCs/>
          <w:sz w:val="24"/>
          <w:szCs w:val="24"/>
        </w:rPr>
        <w:t>activity</w:t>
      </w:r>
      <w:r w:rsidR="00726957" w:rsidRPr="00CC4568">
        <w:rPr>
          <w:rFonts w:asciiTheme="majorBidi" w:hAnsiTheme="majorBidi" w:cstheme="majorBidi"/>
          <w:b/>
          <w:bCs/>
          <w:sz w:val="24"/>
          <w:szCs w:val="24"/>
          <w:lang w:bidi="ar-IQ"/>
        </w:rPr>
        <w:t xml:space="preserve"> </w:t>
      </w:r>
      <w:r w:rsidRPr="00CC4568">
        <w:rPr>
          <w:rFonts w:asciiTheme="majorBidi" w:hAnsiTheme="majorBidi" w:cstheme="majorBidi"/>
          <w:b/>
          <w:bCs/>
          <w:sz w:val="24"/>
          <w:szCs w:val="24"/>
          <w:lang w:bidi="ar-IQ"/>
        </w:rPr>
        <w:t>(</w:t>
      </w:r>
      <w:proofErr w:type="spellStart"/>
      <w:r w:rsidRPr="00CC4568">
        <w:rPr>
          <w:rFonts w:asciiTheme="majorBidi" w:hAnsiTheme="majorBidi" w:cstheme="majorBidi"/>
          <w:b/>
          <w:bCs/>
          <w:sz w:val="24"/>
          <w:szCs w:val="24"/>
          <w:lang w:bidi="ar-IQ"/>
        </w:rPr>
        <w:t>nmol</w:t>
      </w:r>
      <w:proofErr w:type="spellEnd"/>
      <w:r w:rsidRPr="00CC4568">
        <w:rPr>
          <w:rFonts w:asciiTheme="majorBidi" w:hAnsiTheme="majorBidi" w:cstheme="majorBidi"/>
          <w:b/>
          <w:bCs/>
          <w:sz w:val="24"/>
          <w:szCs w:val="24"/>
          <w:lang w:bidi="ar-IQ"/>
        </w:rPr>
        <w:t>/ml</w:t>
      </w:r>
      <w:proofErr w:type="gramStart"/>
      <w:r w:rsidRPr="00CC4568">
        <w:rPr>
          <w:rFonts w:asciiTheme="majorBidi" w:hAnsiTheme="majorBidi" w:cstheme="majorBidi"/>
          <w:b/>
          <w:bCs/>
          <w:sz w:val="24"/>
          <w:szCs w:val="24"/>
          <w:lang w:bidi="ar-IQ"/>
        </w:rPr>
        <w:t>)</w:t>
      </w:r>
      <w:r w:rsidRPr="00861F39">
        <w:rPr>
          <w:rFonts w:asciiTheme="majorBidi" w:hAnsiTheme="majorBidi" w:cstheme="majorBidi"/>
          <w:b/>
          <w:bCs/>
          <w:sz w:val="24"/>
          <w:szCs w:val="24"/>
          <w:lang w:bidi="ar-IQ"/>
        </w:rPr>
        <w:t>of</w:t>
      </w:r>
      <w:proofErr w:type="gramEnd"/>
      <w:r w:rsidRPr="00861F39">
        <w:rPr>
          <w:rFonts w:asciiTheme="majorBidi" w:hAnsiTheme="majorBidi" w:cstheme="majorBidi"/>
          <w:b/>
          <w:bCs/>
          <w:sz w:val="24"/>
          <w:szCs w:val="24"/>
          <w:lang w:bidi="ar-IQ"/>
        </w:rPr>
        <w:t xml:space="preserve"> spontaneous abortion and control groups.</w:t>
      </w:r>
    </w:p>
    <w:p w:rsidR="00CC4568" w:rsidRDefault="00CC4568" w:rsidP="00CC4568">
      <w:pPr>
        <w:bidi w:val="0"/>
        <w:ind w:firstLine="720"/>
        <w:rPr>
          <w:rFonts w:asciiTheme="majorBidi" w:hAnsiTheme="majorBidi" w:cstheme="majorBidi"/>
          <w:sz w:val="24"/>
          <w:szCs w:val="24"/>
          <w:lang w:bidi="ar-IQ"/>
        </w:rPr>
      </w:pPr>
    </w:p>
    <w:p w:rsidR="00CC4568" w:rsidRDefault="00CC4568" w:rsidP="00CC4568">
      <w:pPr>
        <w:bidi w:val="0"/>
        <w:spacing w:line="360" w:lineRule="auto"/>
        <w:ind w:firstLine="720"/>
        <w:jc w:val="both"/>
        <w:rPr>
          <w:rFonts w:asciiTheme="majorBidi" w:hAnsiTheme="majorBidi" w:cstheme="majorBidi"/>
          <w:sz w:val="24"/>
          <w:szCs w:val="24"/>
          <w:lang w:bidi="ar-IQ"/>
        </w:rPr>
      </w:pPr>
      <w:r w:rsidRPr="00CC4568">
        <w:rPr>
          <w:rFonts w:asciiTheme="majorBidi" w:hAnsiTheme="majorBidi" w:cstheme="majorBidi"/>
          <w:sz w:val="24"/>
          <w:szCs w:val="24"/>
          <w:lang w:bidi="ar-IQ"/>
        </w:rPr>
        <w:t xml:space="preserve">Whilst, the Mean ± SE of </w:t>
      </w:r>
      <w:proofErr w:type="spellStart"/>
      <w:r w:rsidRPr="00CC4568">
        <w:rPr>
          <w:rFonts w:asciiTheme="majorBidi" w:hAnsiTheme="majorBidi" w:cstheme="majorBidi"/>
          <w:sz w:val="24"/>
          <w:szCs w:val="24"/>
          <w:lang w:bidi="ar-IQ"/>
        </w:rPr>
        <w:t>Vit</w:t>
      </w:r>
      <w:proofErr w:type="spellEnd"/>
      <w:r w:rsidRPr="00CC4568">
        <w:rPr>
          <w:rFonts w:asciiTheme="majorBidi" w:hAnsiTheme="majorBidi" w:cstheme="majorBidi"/>
          <w:sz w:val="24"/>
          <w:szCs w:val="24"/>
          <w:lang w:bidi="ar-IQ"/>
        </w:rPr>
        <w:t xml:space="preserve"> </w:t>
      </w:r>
      <w:proofErr w:type="gramStart"/>
      <w:r w:rsidRPr="00CC4568">
        <w:rPr>
          <w:rFonts w:asciiTheme="majorBidi" w:hAnsiTheme="majorBidi" w:cstheme="majorBidi"/>
          <w:sz w:val="24"/>
          <w:szCs w:val="24"/>
          <w:lang w:bidi="ar-IQ"/>
        </w:rPr>
        <w:t>D3 ,</w:t>
      </w:r>
      <w:proofErr w:type="gramEnd"/>
      <w:r w:rsidRPr="00CC4568">
        <w:rPr>
          <w:rFonts w:asciiTheme="majorBidi" w:hAnsiTheme="majorBidi" w:cstheme="majorBidi"/>
          <w:sz w:val="24"/>
          <w:szCs w:val="24"/>
          <w:lang w:bidi="ar-IQ"/>
        </w:rPr>
        <w:t xml:space="preserve"> 25.36± 1.38 is highly significant (P ≤ 0.0001) in control group comparing with patients with spontaneous abortion 11.15± 0.66, as seen in figure (3).</w:t>
      </w:r>
    </w:p>
    <w:p w:rsidR="00CC4568" w:rsidRDefault="00CC4568" w:rsidP="00CC4568">
      <w:pPr>
        <w:bidi w:val="0"/>
        <w:rPr>
          <w:rFonts w:asciiTheme="majorBidi" w:hAnsiTheme="majorBidi" w:cstheme="majorBidi"/>
          <w:sz w:val="24"/>
          <w:szCs w:val="24"/>
          <w:lang w:bidi="ar-IQ"/>
        </w:rPr>
      </w:pPr>
    </w:p>
    <w:p w:rsidR="00CC4568" w:rsidRDefault="00CC4568" w:rsidP="00CC4568">
      <w:pPr>
        <w:bidi w:val="0"/>
        <w:jc w:val="center"/>
        <w:rPr>
          <w:rFonts w:asciiTheme="majorBidi" w:hAnsiTheme="majorBidi" w:cstheme="majorBidi"/>
          <w:sz w:val="24"/>
          <w:szCs w:val="24"/>
          <w:lang w:bidi="ar-IQ"/>
        </w:rPr>
      </w:pPr>
      <w:r>
        <w:rPr>
          <w:noProof/>
        </w:rPr>
        <w:drawing>
          <wp:inline distT="0" distB="0" distL="0" distR="0" wp14:anchorId="33E994D1" wp14:editId="22FEDB50">
            <wp:extent cx="4572000" cy="24003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C4568" w:rsidRDefault="00CC4568" w:rsidP="001A61B5">
      <w:pPr>
        <w:bidi w:val="0"/>
        <w:rPr>
          <w:rFonts w:asciiTheme="majorBidi" w:hAnsiTheme="majorBidi" w:cstheme="majorBidi"/>
          <w:b/>
          <w:bCs/>
          <w:sz w:val="24"/>
          <w:szCs w:val="24"/>
          <w:lang w:bidi="ar-IQ"/>
        </w:rPr>
      </w:pPr>
      <w:r w:rsidRPr="00861F39">
        <w:rPr>
          <w:rFonts w:asciiTheme="majorBidi" w:hAnsiTheme="majorBidi" w:cstheme="majorBidi"/>
          <w:b/>
          <w:bCs/>
          <w:sz w:val="24"/>
          <w:szCs w:val="24"/>
          <w:lang w:bidi="ar-IQ"/>
        </w:rPr>
        <w:t>Figure (</w:t>
      </w:r>
      <w:r>
        <w:rPr>
          <w:rFonts w:asciiTheme="majorBidi" w:hAnsiTheme="majorBidi" w:cstheme="majorBidi"/>
          <w:b/>
          <w:bCs/>
          <w:sz w:val="24"/>
          <w:szCs w:val="24"/>
          <w:lang w:bidi="ar-IQ"/>
        </w:rPr>
        <w:t>3</w:t>
      </w:r>
      <w:r w:rsidRPr="00861F39">
        <w:rPr>
          <w:rFonts w:asciiTheme="majorBidi" w:hAnsiTheme="majorBidi" w:cstheme="majorBidi"/>
          <w:b/>
          <w:bCs/>
          <w:sz w:val="24"/>
          <w:szCs w:val="24"/>
          <w:lang w:bidi="ar-IQ"/>
        </w:rPr>
        <w:t xml:space="preserve">): Levels of </w:t>
      </w:r>
      <w:proofErr w:type="spellStart"/>
      <w:r w:rsidRPr="00C40D9E">
        <w:rPr>
          <w:rFonts w:asciiTheme="majorBidi" w:hAnsiTheme="majorBidi" w:cstheme="majorBidi"/>
          <w:b/>
          <w:bCs/>
          <w:color w:val="000000"/>
          <w:sz w:val="24"/>
          <w:szCs w:val="24"/>
        </w:rPr>
        <w:t>Vit</w:t>
      </w:r>
      <w:proofErr w:type="spellEnd"/>
      <w:r w:rsidRPr="00C40D9E">
        <w:rPr>
          <w:rFonts w:asciiTheme="majorBidi" w:hAnsiTheme="majorBidi" w:cstheme="majorBidi"/>
          <w:b/>
          <w:bCs/>
          <w:color w:val="000000"/>
          <w:sz w:val="24"/>
          <w:szCs w:val="24"/>
        </w:rPr>
        <w:t xml:space="preserve"> D (</w:t>
      </w:r>
      <w:proofErr w:type="spellStart"/>
      <w:r w:rsidRPr="00C40D9E">
        <w:rPr>
          <w:rFonts w:asciiTheme="majorBidi" w:hAnsiTheme="majorBidi" w:cstheme="majorBidi"/>
          <w:b/>
          <w:bCs/>
          <w:color w:val="000000"/>
          <w:sz w:val="24"/>
          <w:szCs w:val="24"/>
        </w:rPr>
        <w:t>ng</w:t>
      </w:r>
      <w:proofErr w:type="spellEnd"/>
      <w:r w:rsidRPr="00C40D9E">
        <w:rPr>
          <w:rFonts w:asciiTheme="majorBidi" w:hAnsiTheme="majorBidi" w:cstheme="majorBidi"/>
          <w:b/>
          <w:bCs/>
          <w:color w:val="000000"/>
          <w:sz w:val="24"/>
          <w:szCs w:val="24"/>
        </w:rPr>
        <w:t>/ml)</w:t>
      </w:r>
      <w:r>
        <w:rPr>
          <w:rFonts w:asciiTheme="majorBidi" w:hAnsiTheme="majorBidi" w:cstheme="majorBidi"/>
          <w:b/>
          <w:bCs/>
          <w:sz w:val="24"/>
          <w:szCs w:val="24"/>
          <w:lang w:bidi="ar-IQ"/>
        </w:rPr>
        <w:t xml:space="preserve"> </w:t>
      </w:r>
      <w:r w:rsidRPr="00861F39">
        <w:rPr>
          <w:rFonts w:asciiTheme="majorBidi" w:hAnsiTheme="majorBidi" w:cstheme="majorBidi"/>
          <w:b/>
          <w:bCs/>
          <w:sz w:val="24"/>
          <w:szCs w:val="24"/>
          <w:lang w:bidi="ar-IQ"/>
        </w:rPr>
        <w:t>of spontaneous abortion and control groups.</w:t>
      </w:r>
    </w:p>
    <w:p w:rsidR="00EE1CD6" w:rsidRDefault="00EE1CD6" w:rsidP="00EE1CD6">
      <w:pPr>
        <w:bidi w:val="0"/>
        <w:rPr>
          <w:rFonts w:asciiTheme="majorBidi" w:hAnsiTheme="majorBidi" w:cstheme="majorBidi"/>
          <w:b/>
          <w:bCs/>
          <w:sz w:val="24"/>
          <w:szCs w:val="24"/>
          <w:lang w:bidi="ar-IQ"/>
        </w:rPr>
      </w:pPr>
    </w:p>
    <w:p w:rsidR="001A61B5" w:rsidRDefault="001A61B5" w:rsidP="00E26146">
      <w:pPr>
        <w:tabs>
          <w:tab w:val="left" w:pos="2130"/>
        </w:tabs>
        <w:bidi w:val="0"/>
        <w:rPr>
          <w:rFonts w:asciiTheme="majorBidi" w:hAnsiTheme="majorBidi" w:cstheme="majorBidi"/>
          <w:sz w:val="24"/>
          <w:szCs w:val="24"/>
          <w:lang w:bidi="ar-IQ"/>
        </w:rPr>
      </w:pPr>
    </w:p>
    <w:p w:rsidR="00EE1CD6" w:rsidRPr="00EE1CD6" w:rsidRDefault="00D71C6F" w:rsidP="00197BC0">
      <w:pPr>
        <w:bidi w:val="0"/>
        <w:spacing w:line="360" w:lineRule="auto"/>
        <w:ind w:firstLine="720"/>
        <w:jc w:val="both"/>
        <w:rPr>
          <w:rFonts w:asciiTheme="majorBidi" w:hAnsiTheme="majorBidi" w:cstheme="majorBidi"/>
          <w:color w:val="333333"/>
          <w:sz w:val="24"/>
          <w:szCs w:val="24"/>
        </w:rPr>
      </w:pPr>
      <w:bookmarkStart w:id="0" w:name="_GoBack"/>
      <w:bookmarkEnd w:id="0"/>
      <w:r w:rsidRPr="00D71C6F">
        <w:rPr>
          <w:rFonts w:asciiTheme="majorBidi" w:hAnsiTheme="majorBidi" w:cstheme="majorBidi"/>
          <w:color w:val="333333"/>
          <w:sz w:val="24"/>
          <w:szCs w:val="24"/>
        </w:rPr>
        <w:lastRenderedPageBreak/>
        <w:t xml:space="preserve">The results in figure (4) showing the resulted curves after the </w:t>
      </w:r>
      <w:r w:rsidR="00EE1CD6">
        <w:rPr>
          <w:rFonts w:asciiTheme="majorBidi" w:hAnsiTheme="majorBidi" w:cstheme="majorBidi"/>
          <w:color w:val="333333"/>
          <w:sz w:val="24"/>
          <w:szCs w:val="24"/>
        </w:rPr>
        <w:t>R</w:t>
      </w:r>
      <w:r w:rsidRPr="00D71C6F">
        <w:rPr>
          <w:rFonts w:asciiTheme="majorBidi" w:hAnsiTheme="majorBidi" w:cstheme="majorBidi"/>
          <w:color w:val="333333"/>
          <w:sz w:val="24"/>
          <w:szCs w:val="24"/>
        </w:rPr>
        <w:t>eal</w:t>
      </w:r>
      <w:r w:rsidR="00EE1CD6">
        <w:rPr>
          <w:rFonts w:asciiTheme="majorBidi" w:hAnsiTheme="majorBidi" w:cstheme="majorBidi"/>
          <w:color w:val="333333"/>
          <w:sz w:val="24"/>
          <w:szCs w:val="24"/>
        </w:rPr>
        <w:t xml:space="preserve"> </w:t>
      </w:r>
      <w:r w:rsidRPr="00D71C6F">
        <w:rPr>
          <w:rFonts w:asciiTheme="majorBidi" w:hAnsiTheme="majorBidi" w:cstheme="majorBidi"/>
          <w:color w:val="333333"/>
          <w:sz w:val="24"/>
          <w:szCs w:val="24"/>
        </w:rPr>
        <w:t xml:space="preserve">time- PCR run were completed and the every curve represented a sample result the results of the C allele showed in the Hex while the results of the T allele. </w:t>
      </w:r>
    </w:p>
    <w:p w:rsidR="00EE1CD6" w:rsidRPr="00D71C6F" w:rsidRDefault="00EE1CD6" w:rsidP="00EE1CD6">
      <w:pPr>
        <w:bidi w:val="0"/>
        <w:spacing w:line="360" w:lineRule="auto"/>
        <w:jc w:val="both"/>
        <w:rPr>
          <w:rFonts w:asciiTheme="majorBidi" w:hAnsiTheme="majorBidi" w:cstheme="majorBidi"/>
          <w:b/>
          <w:bCs/>
          <w:color w:val="333333"/>
          <w:sz w:val="24"/>
          <w:szCs w:val="24"/>
        </w:rPr>
      </w:pPr>
      <w:r w:rsidRPr="00D71C6F">
        <w:rPr>
          <w:rFonts w:asciiTheme="majorBidi" w:hAnsiTheme="majorBidi" w:cstheme="majorBidi"/>
          <w:noProof/>
          <w:color w:val="333333"/>
          <w:sz w:val="24"/>
          <w:szCs w:val="24"/>
        </w:rPr>
        <w:drawing>
          <wp:anchor distT="0" distB="0" distL="114300" distR="114300" simplePos="0" relativeHeight="251660288" behindDoc="0" locked="0" layoutInCell="1" allowOverlap="1" wp14:anchorId="175B8FD2" wp14:editId="2EA932C6">
            <wp:simplePos x="0" y="0"/>
            <wp:positionH relativeFrom="column">
              <wp:posOffset>485775</wp:posOffset>
            </wp:positionH>
            <wp:positionV relativeFrom="paragraph">
              <wp:posOffset>113665</wp:posOffset>
            </wp:positionV>
            <wp:extent cx="3695700" cy="2600325"/>
            <wp:effectExtent l="76200" t="76200" r="133350" b="14287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645" t="3365" r="2781"/>
                    <a:stretch/>
                  </pic:blipFill>
                  <pic:spPr bwMode="auto">
                    <a:xfrm>
                      <a:off x="0" y="0"/>
                      <a:ext cx="3695700" cy="2600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71C6F" w:rsidRPr="00D71C6F" w:rsidRDefault="00D71C6F" w:rsidP="00D71C6F">
      <w:pPr>
        <w:bidi w:val="0"/>
        <w:spacing w:line="360" w:lineRule="auto"/>
        <w:jc w:val="both"/>
        <w:rPr>
          <w:rFonts w:asciiTheme="majorBidi" w:hAnsiTheme="majorBidi" w:cstheme="majorBidi"/>
          <w:b/>
          <w:bCs/>
          <w:color w:val="333333"/>
          <w:sz w:val="24"/>
          <w:szCs w:val="24"/>
        </w:rPr>
      </w:pPr>
    </w:p>
    <w:p w:rsidR="00D71C6F" w:rsidRPr="00D71C6F" w:rsidRDefault="00D71C6F" w:rsidP="00D71C6F">
      <w:pPr>
        <w:bidi w:val="0"/>
        <w:spacing w:line="360" w:lineRule="auto"/>
        <w:jc w:val="both"/>
        <w:rPr>
          <w:rFonts w:asciiTheme="majorBidi" w:hAnsiTheme="majorBidi" w:cstheme="majorBidi"/>
          <w:b/>
          <w:bCs/>
          <w:sz w:val="24"/>
          <w:szCs w:val="24"/>
        </w:rPr>
      </w:pPr>
    </w:p>
    <w:p w:rsidR="00D71C6F" w:rsidRPr="00D71C6F" w:rsidRDefault="00D71C6F" w:rsidP="00D71C6F">
      <w:pPr>
        <w:bidi w:val="0"/>
        <w:spacing w:line="360" w:lineRule="auto"/>
        <w:ind w:firstLine="720"/>
        <w:jc w:val="both"/>
        <w:rPr>
          <w:rFonts w:asciiTheme="majorBidi" w:hAnsiTheme="majorBidi" w:cstheme="majorBidi"/>
          <w:sz w:val="24"/>
          <w:szCs w:val="24"/>
        </w:rPr>
      </w:pPr>
    </w:p>
    <w:p w:rsidR="00D71C6F" w:rsidRPr="00D71C6F" w:rsidRDefault="00D71C6F" w:rsidP="00D71C6F">
      <w:pPr>
        <w:bidi w:val="0"/>
        <w:spacing w:line="360" w:lineRule="auto"/>
        <w:ind w:firstLine="720"/>
        <w:jc w:val="both"/>
        <w:rPr>
          <w:rFonts w:asciiTheme="majorBidi" w:hAnsiTheme="majorBidi" w:cstheme="majorBidi"/>
          <w:sz w:val="24"/>
          <w:szCs w:val="24"/>
        </w:rPr>
      </w:pPr>
    </w:p>
    <w:p w:rsidR="00D71C6F" w:rsidRPr="00D71C6F" w:rsidRDefault="00D71C6F" w:rsidP="00D71C6F">
      <w:pPr>
        <w:bidi w:val="0"/>
        <w:spacing w:line="360" w:lineRule="auto"/>
        <w:ind w:firstLine="720"/>
        <w:jc w:val="both"/>
        <w:rPr>
          <w:rFonts w:asciiTheme="majorBidi" w:hAnsiTheme="majorBidi" w:cstheme="majorBidi"/>
          <w:sz w:val="24"/>
          <w:szCs w:val="24"/>
        </w:rPr>
      </w:pPr>
    </w:p>
    <w:p w:rsidR="00D71C6F" w:rsidRPr="00D71C6F" w:rsidRDefault="00EE1CD6" w:rsidP="00EE1CD6">
      <w:pPr>
        <w:tabs>
          <w:tab w:val="left" w:pos="3645"/>
        </w:tabs>
        <w:bidi w:val="0"/>
        <w:spacing w:line="360" w:lineRule="auto"/>
        <w:ind w:firstLine="720"/>
        <w:jc w:val="both"/>
        <w:rPr>
          <w:rFonts w:asciiTheme="majorBidi" w:hAnsiTheme="majorBidi" w:cstheme="majorBidi"/>
          <w:sz w:val="24"/>
          <w:szCs w:val="24"/>
        </w:rPr>
      </w:pPr>
      <w:r>
        <w:rPr>
          <w:rFonts w:asciiTheme="majorBidi" w:hAnsiTheme="majorBidi" w:cstheme="majorBidi"/>
          <w:sz w:val="24"/>
          <w:szCs w:val="24"/>
        </w:rPr>
        <w:tab/>
      </w:r>
    </w:p>
    <w:p w:rsidR="00D71C6F" w:rsidRPr="00D71C6F" w:rsidRDefault="00D71C6F" w:rsidP="00EE1CD6">
      <w:pPr>
        <w:bidi w:val="0"/>
        <w:spacing w:line="360" w:lineRule="auto"/>
        <w:jc w:val="both"/>
        <w:rPr>
          <w:rFonts w:asciiTheme="majorBidi" w:hAnsiTheme="majorBidi" w:cstheme="majorBidi"/>
          <w:sz w:val="24"/>
          <w:szCs w:val="24"/>
        </w:rPr>
      </w:pPr>
    </w:p>
    <w:p w:rsidR="00D71C6F" w:rsidRDefault="00EE1CD6" w:rsidP="00EE1CD6">
      <w:pPr>
        <w:bidi w:val="0"/>
        <w:spacing w:line="360" w:lineRule="auto"/>
        <w:jc w:val="both"/>
        <w:rPr>
          <w:rFonts w:asciiTheme="majorBidi" w:hAnsiTheme="majorBidi" w:cstheme="majorBidi"/>
          <w:b/>
          <w:bCs/>
          <w:color w:val="333333"/>
          <w:sz w:val="24"/>
          <w:szCs w:val="24"/>
        </w:rPr>
      </w:pPr>
      <w:r w:rsidRPr="00D71C6F">
        <w:rPr>
          <w:rFonts w:asciiTheme="majorBidi" w:hAnsiTheme="majorBidi" w:cstheme="majorBidi"/>
          <w:b/>
          <w:bCs/>
          <w:color w:val="333333"/>
          <w:sz w:val="24"/>
          <w:szCs w:val="24"/>
        </w:rPr>
        <w:t xml:space="preserve">Figure </w:t>
      </w:r>
      <w:r>
        <w:rPr>
          <w:rFonts w:asciiTheme="majorBidi" w:hAnsiTheme="majorBidi" w:cstheme="majorBidi"/>
          <w:b/>
          <w:bCs/>
          <w:color w:val="333333"/>
          <w:sz w:val="24"/>
          <w:szCs w:val="24"/>
        </w:rPr>
        <w:t>(</w:t>
      </w:r>
      <w:r w:rsidRPr="00D71C6F">
        <w:rPr>
          <w:rFonts w:asciiTheme="majorBidi" w:hAnsiTheme="majorBidi" w:cstheme="majorBidi"/>
          <w:b/>
          <w:bCs/>
          <w:color w:val="333333"/>
          <w:sz w:val="24"/>
          <w:szCs w:val="24"/>
        </w:rPr>
        <w:t>4</w:t>
      </w:r>
      <w:r>
        <w:rPr>
          <w:rFonts w:asciiTheme="majorBidi" w:hAnsiTheme="majorBidi" w:cstheme="majorBidi"/>
          <w:b/>
          <w:bCs/>
          <w:color w:val="333333"/>
          <w:sz w:val="24"/>
          <w:szCs w:val="24"/>
        </w:rPr>
        <w:t>):</w:t>
      </w:r>
      <w:r w:rsidRPr="00D71C6F">
        <w:rPr>
          <w:rFonts w:asciiTheme="majorBidi" w:hAnsiTheme="majorBidi" w:cstheme="majorBidi"/>
          <w:b/>
          <w:bCs/>
          <w:color w:val="333333"/>
          <w:sz w:val="24"/>
          <w:szCs w:val="24"/>
        </w:rPr>
        <w:t xml:space="preserve"> RT-PCR curves representing the amplification of the SNP region each curve represents an allele type.</w:t>
      </w:r>
    </w:p>
    <w:p w:rsidR="00EE1CD6" w:rsidRDefault="00D71C6F" w:rsidP="00EE1CD6">
      <w:pPr>
        <w:bidi w:val="0"/>
        <w:spacing w:line="360" w:lineRule="auto"/>
        <w:ind w:firstLine="720"/>
        <w:jc w:val="both"/>
        <w:rPr>
          <w:rFonts w:asciiTheme="majorBidi" w:hAnsiTheme="majorBidi" w:cstheme="majorBidi"/>
          <w:sz w:val="24"/>
          <w:szCs w:val="24"/>
        </w:rPr>
      </w:pPr>
      <w:r w:rsidRPr="00D71C6F">
        <w:rPr>
          <w:rFonts w:asciiTheme="majorBidi" w:hAnsiTheme="majorBidi" w:cstheme="majorBidi"/>
          <w:sz w:val="24"/>
          <w:szCs w:val="24"/>
        </w:rPr>
        <w:t>The results in table (1) summarize the allele and genotype frequencies of subjected cases and compared them to control. The CC genotype showed a significant (p= 0.003) higher frequency in patients (</w:t>
      </w:r>
      <w:r w:rsidRPr="003A236B">
        <w:rPr>
          <w:rFonts w:asciiTheme="majorBidi" w:eastAsia="Times New Roman" w:hAnsiTheme="majorBidi" w:cstheme="majorBidi"/>
          <w:color w:val="000000"/>
          <w:sz w:val="24"/>
          <w:szCs w:val="24"/>
        </w:rPr>
        <w:t>38%</w:t>
      </w:r>
      <w:r w:rsidRPr="00D71C6F">
        <w:rPr>
          <w:rFonts w:asciiTheme="majorBidi" w:eastAsia="Times New Roman" w:hAnsiTheme="majorBidi" w:cstheme="majorBidi"/>
          <w:color w:val="000000"/>
          <w:sz w:val="24"/>
          <w:szCs w:val="24"/>
        </w:rPr>
        <w:t xml:space="preserve">) </w:t>
      </w:r>
      <w:r w:rsidRPr="00D71C6F">
        <w:rPr>
          <w:rFonts w:asciiTheme="majorBidi" w:hAnsiTheme="majorBidi" w:cstheme="majorBidi"/>
          <w:sz w:val="24"/>
          <w:szCs w:val="24"/>
        </w:rPr>
        <w:t xml:space="preserve">than the control which showed only </w:t>
      </w:r>
      <w:r w:rsidRPr="003A236B">
        <w:rPr>
          <w:rFonts w:asciiTheme="majorBidi" w:eastAsia="Times New Roman" w:hAnsiTheme="majorBidi" w:cstheme="majorBidi"/>
          <w:color w:val="000000"/>
          <w:sz w:val="24"/>
          <w:szCs w:val="24"/>
        </w:rPr>
        <w:t>10%</w:t>
      </w:r>
      <w:r w:rsidRPr="00D71C6F">
        <w:rPr>
          <w:rFonts w:asciiTheme="majorBidi" w:eastAsia="Times New Roman" w:hAnsiTheme="majorBidi" w:cstheme="majorBidi"/>
          <w:color w:val="000000"/>
          <w:sz w:val="24"/>
          <w:szCs w:val="24"/>
        </w:rPr>
        <w:t xml:space="preserve"> frequency and the odd ratio of this relation were 3.6. while the TT genotype were higher in control than in patients. Then </w:t>
      </w:r>
      <w:proofErr w:type="gramStart"/>
      <w:r w:rsidRPr="00D71C6F">
        <w:rPr>
          <w:rFonts w:asciiTheme="majorBidi" w:eastAsia="Times New Roman" w:hAnsiTheme="majorBidi" w:cstheme="majorBidi"/>
          <w:color w:val="000000"/>
          <w:sz w:val="24"/>
          <w:szCs w:val="24"/>
        </w:rPr>
        <w:t>finally</w:t>
      </w:r>
      <w:proofErr w:type="gramEnd"/>
      <w:r w:rsidRPr="00D71C6F">
        <w:rPr>
          <w:rFonts w:asciiTheme="majorBidi" w:eastAsia="Times New Roman" w:hAnsiTheme="majorBidi" w:cstheme="majorBidi"/>
          <w:color w:val="000000"/>
          <w:sz w:val="24"/>
          <w:szCs w:val="24"/>
        </w:rPr>
        <w:t xml:space="preserve"> the CT genotype showed also higher frequency in control than in patients but the relation was insignificant. In addition, the allele frequency showed a strong significant higher frequency of C allele in patients than in control with high odd ration (2.597) while the T allele showed lower frequency in patients than in control and low protective ratio (0.698).</w:t>
      </w:r>
    </w:p>
    <w:p w:rsidR="00EE1CD6" w:rsidRDefault="00EE1CD6" w:rsidP="00EE1CD6">
      <w:pPr>
        <w:bidi w:val="0"/>
        <w:spacing w:line="360" w:lineRule="auto"/>
        <w:ind w:firstLine="720"/>
        <w:jc w:val="both"/>
        <w:rPr>
          <w:rFonts w:asciiTheme="majorBidi" w:hAnsiTheme="majorBidi" w:cstheme="majorBidi"/>
          <w:b/>
          <w:bCs/>
          <w:sz w:val="24"/>
          <w:szCs w:val="24"/>
        </w:rPr>
      </w:pPr>
    </w:p>
    <w:p w:rsidR="00EE1CD6" w:rsidRDefault="00EE1CD6" w:rsidP="00EE1CD6">
      <w:pPr>
        <w:bidi w:val="0"/>
        <w:spacing w:line="360" w:lineRule="auto"/>
        <w:ind w:firstLine="720"/>
        <w:jc w:val="both"/>
        <w:rPr>
          <w:rFonts w:asciiTheme="majorBidi" w:hAnsiTheme="majorBidi" w:cstheme="majorBidi"/>
          <w:b/>
          <w:bCs/>
          <w:sz w:val="24"/>
          <w:szCs w:val="24"/>
        </w:rPr>
      </w:pPr>
    </w:p>
    <w:p w:rsidR="00EE1CD6" w:rsidRDefault="00EE1CD6" w:rsidP="00EE1CD6">
      <w:pPr>
        <w:bidi w:val="0"/>
        <w:spacing w:line="360" w:lineRule="auto"/>
        <w:ind w:firstLine="720"/>
        <w:jc w:val="both"/>
        <w:rPr>
          <w:rFonts w:asciiTheme="majorBidi" w:hAnsiTheme="majorBidi" w:cstheme="majorBidi"/>
          <w:b/>
          <w:bCs/>
          <w:sz w:val="24"/>
          <w:szCs w:val="24"/>
        </w:rPr>
      </w:pPr>
    </w:p>
    <w:p w:rsidR="00EE1CD6" w:rsidRDefault="00EE1CD6" w:rsidP="00EE1CD6">
      <w:pPr>
        <w:bidi w:val="0"/>
        <w:spacing w:line="360" w:lineRule="auto"/>
        <w:ind w:firstLine="720"/>
        <w:jc w:val="both"/>
        <w:rPr>
          <w:rFonts w:asciiTheme="majorBidi" w:hAnsiTheme="majorBidi" w:cstheme="majorBidi"/>
          <w:b/>
          <w:bCs/>
          <w:sz w:val="24"/>
          <w:szCs w:val="24"/>
        </w:rPr>
      </w:pPr>
    </w:p>
    <w:p w:rsidR="00EE1CD6" w:rsidRDefault="00EE1CD6" w:rsidP="00EE1CD6">
      <w:pPr>
        <w:bidi w:val="0"/>
        <w:spacing w:line="360" w:lineRule="auto"/>
        <w:ind w:firstLine="720"/>
        <w:jc w:val="both"/>
        <w:rPr>
          <w:rFonts w:asciiTheme="majorBidi" w:hAnsiTheme="majorBidi" w:cstheme="majorBidi"/>
          <w:b/>
          <w:bCs/>
          <w:sz w:val="24"/>
          <w:szCs w:val="24"/>
        </w:rPr>
      </w:pPr>
    </w:p>
    <w:p w:rsidR="00EE1CD6" w:rsidRDefault="00EE1CD6" w:rsidP="00EE1CD6">
      <w:pPr>
        <w:bidi w:val="0"/>
        <w:spacing w:line="360" w:lineRule="auto"/>
        <w:ind w:firstLine="720"/>
        <w:jc w:val="both"/>
        <w:rPr>
          <w:rFonts w:asciiTheme="majorBidi" w:hAnsiTheme="majorBidi" w:cstheme="majorBidi"/>
          <w:b/>
          <w:bCs/>
          <w:sz w:val="24"/>
          <w:szCs w:val="24"/>
        </w:rPr>
      </w:pPr>
    </w:p>
    <w:p w:rsidR="00D71C6F" w:rsidRPr="00EE1CD6" w:rsidRDefault="00D71C6F" w:rsidP="00EE1CD6">
      <w:pPr>
        <w:bidi w:val="0"/>
        <w:spacing w:line="360" w:lineRule="auto"/>
        <w:ind w:firstLine="720"/>
        <w:rPr>
          <w:rFonts w:asciiTheme="majorBidi" w:hAnsiTheme="majorBidi" w:cstheme="majorBidi"/>
          <w:b/>
          <w:bCs/>
        </w:rPr>
      </w:pPr>
      <w:r w:rsidRPr="00EE1CD6">
        <w:rPr>
          <w:rFonts w:asciiTheme="majorBidi" w:hAnsiTheme="majorBidi" w:cstheme="majorBidi"/>
          <w:b/>
          <w:bCs/>
        </w:rPr>
        <w:t>Table (1)</w:t>
      </w:r>
      <w:r w:rsidR="00EE1CD6" w:rsidRPr="00EE1CD6">
        <w:rPr>
          <w:rFonts w:asciiTheme="majorBidi" w:hAnsiTheme="majorBidi" w:cstheme="majorBidi"/>
          <w:b/>
          <w:bCs/>
        </w:rPr>
        <w:t>:</w:t>
      </w:r>
      <w:r w:rsidRPr="00EE1CD6">
        <w:rPr>
          <w:rFonts w:asciiTheme="majorBidi" w:hAnsiTheme="majorBidi" w:cstheme="majorBidi"/>
          <w:b/>
          <w:bCs/>
        </w:rPr>
        <w:t xml:space="preserve"> </w:t>
      </w:r>
      <w:r w:rsidR="00EE1CD6" w:rsidRPr="00EE1CD6">
        <w:rPr>
          <w:rFonts w:asciiTheme="majorBidi" w:hAnsiTheme="majorBidi" w:cstheme="majorBidi"/>
          <w:b/>
          <w:bCs/>
        </w:rPr>
        <w:t>G</w:t>
      </w:r>
      <w:r w:rsidRPr="00EE1CD6">
        <w:rPr>
          <w:rFonts w:asciiTheme="majorBidi" w:hAnsiTheme="majorBidi" w:cstheme="majorBidi"/>
          <w:b/>
          <w:bCs/>
        </w:rPr>
        <w:t>enotype and allele frequencies between patients and control groups</w:t>
      </w:r>
      <w:r w:rsidR="00EE1CD6">
        <w:rPr>
          <w:rFonts w:asciiTheme="majorBidi" w:hAnsiTheme="majorBidi" w:cstheme="majorBidi"/>
          <w:b/>
          <w:bCs/>
        </w:rPr>
        <w:t>.</w:t>
      </w:r>
    </w:p>
    <w:tbl>
      <w:tblPr>
        <w:tblStyle w:val="1"/>
        <w:bidiVisual/>
        <w:tblW w:w="9030" w:type="dxa"/>
        <w:tblLook w:val="04A0" w:firstRow="1" w:lastRow="0" w:firstColumn="1" w:lastColumn="0" w:noHBand="0" w:noVBand="1"/>
      </w:tblPr>
      <w:tblGrid>
        <w:gridCol w:w="1150"/>
        <w:gridCol w:w="770"/>
        <w:gridCol w:w="1245"/>
        <w:gridCol w:w="770"/>
        <w:gridCol w:w="1245"/>
        <w:gridCol w:w="1008"/>
        <w:gridCol w:w="1140"/>
        <w:gridCol w:w="1702"/>
      </w:tblGrid>
      <w:tr w:rsidR="00D71C6F" w:rsidRPr="00D71C6F" w:rsidTr="00EE1CD6">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50" w:type="dxa"/>
            <w:noWrap/>
            <w:hideMark/>
          </w:tcPr>
          <w:p w:rsidR="00D71C6F" w:rsidRPr="00EE1CD6" w:rsidRDefault="00EE1CD6" w:rsidP="00EE1CD6">
            <w:pPr>
              <w:bidi w:val="0"/>
              <w:spacing w:line="360" w:lineRule="auto"/>
              <w:jc w:val="center"/>
              <w:rPr>
                <w:rFonts w:asciiTheme="majorBidi" w:eastAsia="Times New Roman" w:hAnsiTheme="majorBidi" w:cstheme="majorBidi"/>
                <w:b w:val="0"/>
                <w:bCs w:val="0"/>
                <w:color w:val="000000"/>
                <w:sz w:val="24"/>
                <w:szCs w:val="24"/>
              </w:rPr>
            </w:pPr>
            <w:r w:rsidRPr="00EE1CD6">
              <w:rPr>
                <w:rFonts w:asciiTheme="majorBidi" w:eastAsia="Times New Roman" w:hAnsiTheme="majorBidi" w:cstheme="majorBidi"/>
                <w:b w:val="0"/>
                <w:bCs w:val="0"/>
                <w:color w:val="000000"/>
                <w:sz w:val="24"/>
                <w:szCs w:val="24"/>
              </w:rPr>
              <w:t>G</w:t>
            </w:r>
            <w:r w:rsidR="00D71C6F" w:rsidRPr="00EE1CD6">
              <w:rPr>
                <w:rFonts w:asciiTheme="majorBidi" w:eastAsia="Times New Roman" w:hAnsiTheme="majorBidi" w:cstheme="majorBidi"/>
                <w:b w:val="0"/>
                <w:bCs w:val="0"/>
                <w:color w:val="000000"/>
                <w:sz w:val="24"/>
                <w:szCs w:val="24"/>
              </w:rPr>
              <w:t>enotype</w:t>
            </w:r>
          </w:p>
        </w:tc>
        <w:tc>
          <w:tcPr>
            <w:tcW w:w="2015" w:type="dxa"/>
            <w:gridSpan w:val="2"/>
            <w:noWrap/>
            <w:hideMark/>
          </w:tcPr>
          <w:p w:rsidR="00D71C6F" w:rsidRPr="00EE1CD6" w:rsidRDefault="00EE1CD6" w:rsidP="00EE1CD6">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sz w:val="24"/>
                <w:szCs w:val="24"/>
              </w:rPr>
            </w:pPr>
            <w:r w:rsidRPr="00EE1CD6">
              <w:rPr>
                <w:rFonts w:asciiTheme="majorBidi" w:hAnsiTheme="majorBidi" w:cstheme="majorBidi"/>
                <w:b w:val="0"/>
                <w:bCs w:val="0"/>
                <w:sz w:val="24"/>
                <w:szCs w:val="24"/>
              </w:rPr>
              <w:t>patients</w:t>
            </w:r>
          </w:p>
        </w:tc>
        <w:tc>
          <w:tcPr>
            <w:tcW w:w="2015" w:type="dxa"/>
            <w:gridSpan w:val="2"/>
            <w:noWrap/>
            <w:hideMark/>
          </w:tcPr>
          <w:p w:rsidR="00D71C6F" w:rsidRPr="00EE1CD6" w:rsidRDefault="00EE1CD6" w:rsidP="00EE1CD6">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sz w:val="24"/>
                <w:szCs w:val="24"/>
              </w:rPr>
            </w:pPr>
            <w:r w:rsidRPr="00EE1CD6">
              <w:rPr>
                <w:rFonts w:asciiTheme="majorBidi" w:eastAsia="Times New Roman" w:hAnsiTheme="majorBidi" w:cstheme="majorBidi"/>
                <w:b w:val="0"/>
                <w:bCs w:val="0"/>
                <w:color w:val="000000"/>
                <w:sz w:val="24"/>
                <w:szCs w:val="24"/>
              </w:rPr>
              <w:t>C</w:t>
            </w:r>
            <w:r w:rsidR="00D71C6F" w:rsidRPr="00EE1CD6">
              <w:rPr>
                <w:rFonts w:asciiTheme="majorBidi" w:eastAsia="Times New Roman" w:hAnsiTheme="majorBidi" w:cstheme="majorBidi"/>
                <w:b w:val="0"/>
                <w:bCs w:val="0"/>
                <w:color w:val="000000"/>
                <w:sz w:val="24"/>
                <w:szCs w:val="24"/>
              </w:rPr>
              <w:t>ontrol</w:t>
            </w:r>
          </w:p>
        </w:tc>
        <w:tc>
          <w:tcPr>
            <w:tcW w:w="1008" w:type="dxa"/>
            <w:noWrap/>
            <w:hideMark/>
          </w:tcPr>
          <w:p w:rsidR="00D71C6F" w:rsidRPr="00EE1CD6" w:rsidRDefault="00D71C6F" w:rsidP="00EE1CD6">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sz w:val="24"/>
                <w:szCs w:val="24"/>
              </w:rPr>
            </w:pPr>
            <w:r w:rsidRPr="00EE1CD6">
              <w:rPr>
                <w:rFonts w:asciiTheme="majorBidi" w:eastAsia="Times New Roman" w:hAnsiTheme="majorBidi" w:cstheme="majorBidi"/>
                <w:b w:val="0"/>
                <w:bCs w:val="0"/>
                <w:color w:val="000000"/>
                <w:sz w:val="24"/>
                <w:szCs w:val="24"/>
              </w:rPr>
              <w:t>O.R.</w:t>
            </w:r>
          </w:p>
        </w:tc>
        <w:tc>
          <w:tcPr>
            <w:tcW w:w="1140" w:type="dxa"/>
            <w:noWrap/>
            <w:hideMark/>
          </w:tcPr>
          <w:p w:rsidR="00D71C6F" w:rsidRPr="00EE1CD6" w:rsidRDefault="00D71C6F" w:rsidP="00EE1CD6">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sz w:val="24"/>
                <w:szCs w:val="24"/>
              </w:rPr>
            </w:pPr>
            <w:r w:rsidRPr="00EE1CD6">
              <w:rPr>
                <w:rFonts w:asciiTheme="majorBidi" w:eastAsia="Times New Roman" w:hAnsiTheme="majorBidi" w:cstheme="majorBidi"/>
                <w:b w:val="0"/>
                <w:bCs w:val="0"/>
                <w:color w:val="000000"/>
                <w:sz w:val="24"/>
                <w:szCs w:val="24"/>
              </w:rPr>
              <w:t>P- value</w:t>
            </w:r>
          </w:p>
        </w:tc>
        <w:tc>
          <w:tcPr>
            <w:tcW w:w="1702" w:type="dxa"/>
            <w:noWrap/>
            <w:hideMark/>
          </w:tcPr>
          <w:p w:rsidR="00D71C6F" w:rsidRPr="00EE1CD6" w:rsidRDefault="00EE1CD6" w:rsidP="00EE1CD6">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sz w:val="24"/>
                <w:szCs w:val="24"/>
              </w:rPr>
            </w:pPr>
            <w:r w:rsidRPr="00EE1CD6">
              <w:rPr>
                <w:rFonts w:asciiTheme="majorBidi" w:eastAsia="Times New Roman" w:hAnsiTheme="majorBidi" w:cstheme="majorBidi"/>
                <w:b w:val="0"/>
                <w:bCs w:val="0"/>
                <w:color w:val="000000"/>
                <w:sz w:val="24"/>
                <w:szCs w:val="24"/>
              </w:rPr>
              <w:t>CI95%</w:t>
            </w:r>
            <w:r w:rsidR="00D71C6F" w:rsidRPr="00EE1CD6">
              <w:rPr>
                <w:rFonts w:asciiTheme="majorBidi" w:eastAsia="Times New Roman" w:hAnsiTheme="majorBidi" w:cstheme="majorBidi"/>
                <w:b w:val="0"/>
                <w:bCs w:val="0"/>
                <w:color w:val="000000"/>
                <w:sz w:val="24"/>
                <w:szCs w:val="24"/>
              </w:rPr>
              <w:t>.</w:t>
            </w:r>
          </w:p>
        </w:tc>
      </w:tr>
      <w:tr w:rsidR="00D71C6F" w:rsidRPr="00D71C6F" w:rsidTr="00EE1CD6">
        <w:trPr>
          <w:trHeight w:val="287"/>
        </w:trPr>
        <w:tc>
          <w:tcPr>
            <w:cnfStyle w:val="001000000000" w:firstRow="0" w:lastRow="0" w:firstColumn="1" w:lastColumn="0" w:oddVBand="0" w:evenVBand="0" w:oddHBand="0" w:evenHBand="0" w:firstRowFirstColumn="0" w:firstRowLastColumn="0" w:lastRowFirstColumn="0" w:lastRowLastColumn="0"/>
            <w:tcW w:w="1150" w:type="dxa"/>
            <w:noWrap/>
            <w:hideMark/>
          </w:tcPr>
          <w:p w:rsidR="00D71C6F" w:rsidRPr="00EE1CD6" w:rsidRDefault="00D71C6F" w:rsidP="00EE1CD6">
            <w:pPr>
              <w:bidi w:val="0"/>
              <w:spacing w:line="360" w:lineRule="auto"/>
              <w:jc w:val="center"/>
              <w:rPr>
                <w:rFonts w:asciiTheme="majorBidi" w:eastAsia="Times New Roman" w:hAnsiTheme="majorBidi" w:cstheme="majorBidi"/>
                <w:b w:val="0"/>
                <w:bCs w:val="0"/>
                <w:color w:val="000000"/>
                <w:sz w:val="24"/>
                <w:szCs w:val="24"/>
              </w:rPr>
            </w:pPr>
            <w:r w:rsidRPr="00EE1CD6">
              <w:rPr>
                <w:rFonts w:asciiTheme="majorBidi" w:eastAsia="Times New Roman" w:hAnsiTheme="majorBidi" w:cstheme="majorBidi"/>
                <w:b w:val="0"/>
                <w:bCs w:val="0"/>
                <w:color w:val="000000"/>
                <w:sz w:val="24"/>
                <w:szCs w:val="24"/>
              </w:rPr>
              <w:t>TT</w:t>
            </w:r>
          </w:p>
        </w:tc>
        <w:tc>
          <w:tcPr>
            <w:tcW w:w="770"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19</w:t>
            </w:r>
          </w:p>
        </w:tc>
        <w:tc>
          <w:tcPr>
            <w:tcW w:w="1245"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38%</w:t>
            </w:r>
          </w:p>
        </w:tc>
        <w:tc>
          <w:tcPr>
            <w:tcW w:w="770"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28</w:t>
            </w:r>
          </w:p>
        </w:tc>
        <w:tc>
          <w:tcPr>
            <w:tcW w:w="1245"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56%</w:t>
            </w:r>
          </w:p>
        </w:tc>
        <w:tc>
          <w:tcPr>
            <w:tcW w:w="1008"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0.67</w:t>
            </w:r>
          </w:p>
        </w:tc>
        <w:tc>
          <w:tcPr>
            <w:tcW w:w="1140"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0.108</w:t>
            </w:r>
          </w:p>
        </w:tc>
        <w:tc>
          <w:tcPr>
            <w:tcW w:w="1702"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0.441-1.0441</w:t>
            </w:r>
          </w:p>
        </w:tc>
      </w:tr>
      <w:tr w:rsidR="00D71C6F" w:rsidRPr="00D71C6F" w:rsidTr="00EE1CD6">
        <w:trPr>
          <w:trHeight w:val="287"/>
        </w:trPr>
        <w:tc>
          <w:tcPr>
            <w:cnfStyle w:val="001000000000" w:firstRow="0" w:lastRow="0" w:firstColumn="1" w:lastColumn="0" w:oddVBand="0" w:evenVBand="0" w:oddHBand="0" w:evenHBand="0" w:firstRowFirstColumn="0" w:firstRowLastColumn="0" w:lastRowFirstColumn="0" w:lastRowLastColumn="0"/>
            <w:tcW w:w="1150" w:type="dxa"/>
            <w:noWrap/>
            <w:hideMark/>
          </w:tcPr>
          <w:p w:rsidR="00D71C6F" w:rsidRPr="00EE1CD6" w:rsidRDefault="00D71C6F" w:rsidP="00EE1CD6">
            <w:pPr>
              <w:bidi w:val="0"/>
              <w:spacing w:line="360" w:lineRule="auto"/>
              <w:jc w:val="center"/>
              <w:rPr>
                <w:rFonts w:asciiTheme="majorBidi" w:eastAsia="Times New Roman" w:hAnsiTheme="majorBidi" w:cstheme="majorBidi"/>
                <w:b w:val="0"/>
                <w:bCs w:val="0"/>
                <w:color w:val="000000"/>
                <w:sz w:val="24"/>
                <w:szCs w:val="24"/>
              </w:rPr>
            </w:pPr>
            <w:r w:rsidRPr="00EE1CD6">
              <w:rPr>
                <w:rFonts w:asciiTheme="majorBidi" w:eastAsia="Times New Roman" w:hAnsiTheme="majorBidi" w:cstheme="majorBidi"/>
                <w:b w:val="0"/>
                <w:bCs w:val="0"/>
                <w:color w:val="000000"/>
                <w:sz w:val="24"/>
                <w:szCs w:val="24"/>
              </w:rPr>
              <w:t>CT</w:t>
            </w:r>
          </w:p>
        </w:tc>
        <w:tc>
          <w:tcPr>
            <w:tcW w:w="770"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13</w:t>
            </w:r>
          </w:p>
        </w:tc>
        <w:tc>
          <w:tcPr>
            <w:tcW w:w="1245"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26%</w:t>
            </w:r>
          </w:p>
        </w:tc>
        <w:tc>
          <w:tcPr>
            <w:tcW w:w="770"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17</w:t>
            </w:r>
          </w:p>
        </w:tc>
        <w:tc>
          <w:tcPr>
            <w:tcW w:w="1245"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34%</w:t>
            </w:r>
          </w:p>
        </w:tc>
        <w:tc>
          <w:tcPr>
            <w:tcW w:w="1008"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0.764</w:t>
            </w:r>
          </w:p>
        </w:tc>
        <w:tc>
          <w:tcPr>
            <w:tcW w:w="1140"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0.513</w:t>
            </w:r>
          </w:p>
        </w:tc>
        <w:tc>
          <w:tcPr>
            <w:tcW w:w="1702"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0.288- 1.613</w:t>
            </w:r>
          </w:p>
        </w:tc>
      </w:tr>
      <w:tr w:rsidR="00D71C6F" w:rsidRPr="00D71C6F" w:rsidTr="00EE1CD6">
        <w:trPr>
          <w:trHeight w:val="294"/>
        </w:trPr>
        <w:tc>
          <w:tcPr>
            <w:cnfStyle w:val="001000000000" w:firstRow="0" w:lastRow="0" w:firstColumn="1" w:lastColumn="0" w:oddVBand="0" w:evenVBand="0" w:oddHBand="0" w:evenHBand="0" w:firstRowFirstColumn="0" w:firstRowLastColumn="0" w:lastRowFirstColumn="0" w:lastRowLastColumn="0"/>
            <w:tcW w:w="1150" w:type="dxa"/>
            <w:noWrap/>
            <w:hideMark/>
          </w:tcPr>
          <w:p w:rsidR="00D71C6F" w:rsidRPr="00EE1CD6" w:rsidRDefault="00D71C6F" w:rsidP="00EE1CD6">
            <w:pPr>
              <w:bidi w:val="0"/>
              <w:spacing w:line="360" w:lineRule="auto"/>
              <w:jc w:val="center"/>
              <w:rPr>
                <w:rFonts w:asciiTheme="majorBidi" w:eastAsia="Times New Roman" w:hAnsiTheme="majorBidi" w:cstheme="majorBidi"/>
                <w:b w:val="0"/>
                <w:bCs w:val="0"/>
                <w:color w:val="000000"/>
                <w:sz w:val="24"/>
                <w:szCs w:val="24"/>
              </w:rPr>
            </w:pPr>
            <w:r w:rsidRPr="00EE1CD6">
              <w:rPr>
                <w:rFonts w:asciiTheme="majorBidi" w:eastAsia="Times New Roman" w:hAnsiTheme="majorBidi" w:cstheme="majorBidi"/>
                <w:b w:val="0"/>
                <w:bCs w:val="0"/>
                <w:color w:val="000000"/>
                <w:sz w:val="24"/>
                <w:szCs w:val="24"/>
              </w:rPr>
              <w:t>CC</w:t>
            </w:r>
          </w:p>
        </w:tc>
        <w:tc>
          <w:tcPr>
            <w:tcW w:w="770"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18</w:t>
            </w:r>
          </w:p>
        </w:tc>
        <w:tc>
          <w:tcPr>
            <w:tcW w:w="1245"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36%</w:t>
            </w:r>
          </w:p>
        </w:tc>
        <w:tc>
          <w:tcPr>
            <w:tcW w:w="770"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5</w:t>
            </w:r>
          </w:p>
        </w:tc>
        <w:tc>
          <w:tcPr>
            <w:tcW w:w="1245"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10%</w:t>
            </w:r>
          </w:p>
        </w:tc>
        <w:tc>
          <w:tcPr>
            <w:tcW w:w="1008"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3.6</w:t>
            </w:r>
          </w:p>
        </w:tc>
        <w:tc>
          <w:tcPr>
            <w:tcW w:w="1140"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0.003</w:t>
            </w:r>
          </w:p>
        </w:tc>
        <w:tc>
          <w:tcPr>
            <w:tcW w:w="1702"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1.702- 15.05</w:t>
            </w:r>
          </w:p>
        </w:tc>
      </w:tr>
      <w:tr w:rsidR="00D71C6F" w:rsidRPr="00D71C6F" w:rsidTr="00EE1CD6">
        <w:trPr>
          <w:trHeight w:val="287"/>
        </w:trPr>
        <w:tc>
          <w:tcPr>
            <w:cnfStyle w:val="001000000000" w:firstRow="0" w:lastRow="0" w:firstColumn="1" w:lastColumn="0" w:oddVBand="0" w:evenVBand="0" w:oddHBand="0" w:evenHBand="0" w:firstRowFirstColumn="0" w:firstRowLastColumn="0" w:lastRowFirstColumn="0" w:lastRowLastColumn="0"/>
            <w:tcW w:w="1150" w:type="dxa"/>
            <w:noWrap/>
            <w:hideMark/>
          </w:tcPr>
          <w:p w:rsidR="00D71C6F" w:rsidRPr="00EE1CD6" w:rsidRDefault="00D71C6F" w:rsidP="00EE1CD6">
            <w:pPr>
              <w:bidi w:val="0"/>
              <w:spacing w:line="360" w:lineRule="auto"/>
              <w:jc w:val="center"/>
              <w:rPr>
                <w:rFonts w:asciiTheme="majorBidi" w:eastAsia="Times New Roman" w:hAnsiTheme="majorBidi" w:cstheme="majorBidi"/>
                <w:b w:val="0"/>
                <w:bCs w:val="0"/>
                <w:color w:val="000000"/>
                <w:sz w:val="24"/>
                <w:szCs w:val="24"/>
              </w:rPr>
            </w:pPr>
            <w:r w:rsidRPr="00EE1CD6">
              <w:rPr>
                <w:rFonts w:asciiTheme="majorBidi" w:eastAsia="Times New Roman" w:hAnsiTheme="majorBidi" w:cstheme="majorBidi"/>
                <w:b w:val="0"/>
                <w:bCs w:val="0"/>
                <w:color w:val="000000"/>
                <w:sz w:val="24"/>
                <w:szCs w:val="24"/>
              </w:rPr>
              <w:t>T</w:t>
            </w:r>
          </w:p>
        </w:tc>
        <w:tc>
          <w:tcPr>
            <w:tcW w:w="770"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51</w:t>
            </w:r>
          </w:p>
        </w:tc>
        <w:tc>
          <w:tcPr>
            <w:tcW w:w="1245"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51%</w:t>
            </w:r>
          </w:p>
        </w:tc>
        <w:tc>
          <w:tcPr>
            <w:tcW w:w="770"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73</w:t>
            </w:r>
          </w:p>
        </w:tc>
        <w:tc>
          <w:tcPr>
            <w:tcW w:w="1245"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73%</w:t>
            </w:r>
          </w:p>
        </w:tc>
        <w:tc>
          <w:tcPr>
            <w:tcW w:w="1008"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0.698</w:t>
            </w:r>
          </w:p>
        </w:tc>
        <w:tc>
          <w:tcPr>
            <w:tcW w:w="1140"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0.002</w:t>
            </w:r>
          </w:p>
        </w:tc>
        <w:tc>
          <w:tcPr>
            <w:tcW w:w="1702"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0.622- 1.889</w:t>
            </w:r>
          </w:p>
        </w:tc>
      </w:tr>
      <w:tr w:rsidR="00D71C6F" w:rsidRPr="00D71C6F" w:rsidTr="00EE1CD6">
        <w:trPr>
          <w:trHeight w:val="294"/>
        </w:trPr>
        <w:tc>
          <w:tcPr>
            <w:cnfStyle w:val="001000000000" w:firstRow="0" w:lastRow="0" w:firstColumn="1" w:lastColumn="0" w:oddVBand="0" w:evenVBand="0" w:oddHBand="0" w:evenHBand="0" w:firstRowFirstColumn="0" w:firstRowLastColumn="0" w:lastRowFirstColumn="0" w:lastRowLastColumn="0"/>
            <w:tcW w:w="1150" w:type="dxa"/>
            <w:noWrap/>
            <w:hideMark/>
          </w:tcPr>
          <w:p w:rsidR="00D71C6F" w:rsidRPr="00EE1CD6" w:rsidRDefault="00D71C6F" w:rsidP="00EE1CD6">
            <w:pPr>
              <w:bidi w:val="0"/>
              <w:spacing w:line="360" w:lineRule="auto"/>
              <w:jc w:val="center"/>
              <w:rPr>
                <w:rFonts w:asciiTheme="majorBidi" w:eastAsia="Times New Roman" w:hAnsiTheme="majorBidi" w:cstheme="majorBidi"/>
                <w:b w:val="0"/>
                <w:bCs w:val="0"/>
                <w:color w:val="000000"/>
                <w:sz w:val="24"/>
                <w:szCs w:val="24"/>
              </w:rPr>
            </w:pPr>
            <w:r w:rsidRPr="00EE1CD6">
              <w:rPr>
                <w:rFonts w:asciiTheme="majorBidi" w:eastAsia="Times New Roman" w:hAnsiTheme="majorBidi" w:cstheme="majorBidi"/>
                <w:b w:val="0"/>
                <w:bCs w:val="0"/>
                <w:color w:val="000000"/>
                <w:sz w:val="24"/>
                <w:szCs w:val="24"/>
              </w:rPr>
              <w:t>C</w:t>
            </w:r>
          </w:p>
        </w:tc>
        <w:tc>
          <w:tcPr>
            <w:tcW w:w="770"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49</w:t>
            </w:r>
          </w:p>
        </w:tc>
        <w:tc>
          <w:tcPr>
            <w:tcW w:w="1245"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49%</w:t>
            </w:r>
          </w:p>
        </w:tc>
        <w:tc>
          <w:tcPr>
            <w:tcW w:w="770"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27</w:t>
            </w:r>
          </w:p>
        </w:tc>
        <w:tc>
          <w:tcPr>
            <w:tcW w:w="1245"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27%</w:t>
            </w:r>
          </w:p>
        </w:tc>
        <w:tc>
          <w:tcPr>
            <w:tcW w:w="1008"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2.597</w:t>
            </w:r>
          </w:p>
        </w:tc>
        <w:tc>
          <w:tcPr>
            <w:tcW w:w="1140"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0.002</w:t>
            </w:r>
          </w:p>
        </w:tc>
        <w:tc>
          <w:tcPr>
            <w:tcW w:w="1702" w:type="dxa"/>
            <w:noWrap/>
            <w:hideMark/>
          </w:tcPr>
          <w:p w:rsidR="00D71C6F" w:rsidRPr="00EE1CD6" w:rsidRDefault="00D71C6F" w:rsidP="00EE1CD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sidRPr="00EE1CD6">
              <w:rPr>
                <w:rFonts w:asciiTheme="majorBidi" w:eastAsia="Times New Roman" w:hAnsiTheme="majorBidi" w:cstheme="majorBidi"/>
                <w:b/>
                <w:bCs/>
                <w:color w:val="000000"/>
                <w:sz w:val="24"/>
                <w:szCs w:val="24"/>
              </w:rPr>
              <w:t>1.439- 4.668</w:t>
            </w:r>
          </w:p>
        </w:tc>
      </w:tr>
    </w:tbl>
    <w:p w:rsidR="00D71C6F" w:rsidRPr="00D71C6F" w:rsidRDefault="00D71C6F" w:rsidP="00D71C6F">
      <w:pPr>
        <w:bidi w:val="0"/>
        <w:spacing w:line="360" w:lineRule="auto"/>
        <w:ind w:firstLine="720"/>
        <w:jc w:val="both"/>
        <w:rPr>
          <w:rFonts w:asciiTheme="majorBidi" w:hAnsiTheme="majorBidi" w:cstheme="majorBidi"/>
          <w:sz w:val="24"/>
          <w:szCs w:val="24"/>
        </w:rPr>
      </w:pPr>
    </w:p>
    <w:p w:rsidR="001A61B5" w:rsidRPr="00EE1CD6" w:rsidRDefault="001A61B5" w:rsidP="00EE1CD6">
      <w:pPr>
        <w:jc w:val="right"/>
        <w:rPr>
          <w:rFonts w:asciiTheme="majorBidi" w:hAnsiTheme="majorBidi" w:cstheme="majorBidi"/>
          <w:sz w:val="28"/>
          <w:szCs w:val="28"/>
          <w:lang w:bidi="ar-IQ"/>
        </w:rPr>
      </w:pPr>
      <w:r w:rsidRPr="00EE1CD6">
        <w:rPr>
          <w:rFonts w:ascii="Minion-Black" w:hAnsi="Minion-Black" w:cs="Minion-Black"/>
          <w:b/>
          <w:bCs/>
          <w:sz w:val="26"/>
          <w:szCs w:val="26"/>
        </w:rPr>
        <w:t>Discussion</w:t>
      </w:r>
    </w:p>
    <w:p w:rsidR="009E7AD2" w:rsidRDefault="00B1524C" w:rsidP="009E7AD2">
      <w:pPr>
        <w:bidi w:val="0"/>
        <w:spacing w:line="360" w:lineRule="auto"/>
        <w:ind w:firstLine="720"/>
        <w:jc w:val="both"/>
        <w:rPr>
          <w:rFonts w:asciiTheme="majorBidi" w:hAnsiTheme="majorBidi" w:cstheme="majorBidi"/>
          <w:sz w:val="24"/>
          <w:szCs w:val="24"/>
          <w:lang w:bidi="ar-IQ"/>
        </w:rPr>
      </w:pPr>
      <w:r w:rsidRPr="00B1524C">
        <w:rPr>
          <w:rFonts w:asciiTheme="majorBidi" w:hAnsiTheme="majorBidi" w:cstheme="majorBidi"/>
          <w:sz w:val="24"/>
          <w:szCs w:val="24"/>
          <w:lang w:bidi="ar-IQ"/>
        </w:rPr>
        <w:t xml:space="preserve">In this </w:t>
      </w:r>
      <w:proofErr w:type="gramStart"/>
      <w:r w:rsidRPr="00B1524C">
        <w:rPr>
          <w:rFonts w:asciiTheme="majorBidi" w:hAnsiTheme="majorBidi" w:cstheme="majorBidi"/>
          <w:sz w:val="24"/>
          <w:szCs w:val="24"/>
          <w:lang w:bidi="ar-IQ"/>
        </w:rPr>
        <w:t>study ,</w:t>
      </w:r>
      <w:proofErr w:type="gramEnd"/>
      <w:r w:rsidRPr="00B1524C">
        <w:rPr>
          <w:rFonts w:asciiTheme="majorBidi" w:hAnsiTheme="majorBidi" w:cstheme="majorBidi"/>
          <w:sz w:val="24"/>
          <w:szCs w:val="24"/>
          <w:lang w:bidi="ar-IQ"/>
        </w:rPr>
        <w:t xml:space="preserve">  the mean MDA level in patients was found to be higher than the control group. </w:t>
      </w:r>
      <w:r w:rsidR="00A31FEC" w:rsidRPr="00A31FEC">
        <w:rPr>
          <w:rFonts w:asciiTheme="majorBidi" w:hAnsiTheme="majorBidi" w:cstheme="majorBidi"/>
          <w:sz w:val="24"/>
          <w:szCs w:val="24"/>
          <w:lang w:bidi="ar-IQ"/>
        </w:rPr>
        <w:t xml:space="preserve">In a study performed by </w:t>
      </w:r>
      <w:r w:rsidR="00DC2038">
        <w:rPr>
          <w:rFonts w:asciiTheme="majorBidi" w:hAnsiTheme="majorBidi" w:cstheme="majorBidi"/>
          <w:sz w:val="24"/>
          <w:szCs w:val="24"/>
          <w:lang w:bidi="ar-IQ"/>
        </w:rPr>
        <w:t>(</w:t>
      </w:r>
      <w:r w:rsidR="00A31FEC" w:rsidRPr="00A31FEC">
        <w:rPr>
          <w:rFonts w:asciiTheme="majorBidi" w:hAnsiTheme="majorBidi" w:cstheme="majorBidi"/>
          <w:sz w:val="24"/>
          <w:szCs w:val="24"/>
          <w:lang w:bidi="ar-IQ"/>
        </w:rPr>
        <w:t xml:space="preserve">Abdul-Barry </w:t>
      </w:r>
      <w:r w:rsidR="00A31FEC" w:rsidRPr="00DC2038">
        <w:rPr>
          <w:rFonts w:asciiTheme="majorBidi" w:hAnsiTheme="majorBidi" w:cstheme="majorBidi"/>
          <w:i/>
          <w:iCs/>
          <w:sz w:val="24"/>
          <w:szCs w:val="24"/>
          <w:lang w:bidi="ar-IQ"/>
        </w:rPr>
        <w:t>et al.</w:t>
      </w:r>
      <w:r w:rsidR="00DC2038" w:rsidRPr="00DC2038">
        <w:rPr>
          <w:rFonts w:asciiTheme="majorBidi" w:hAnsiTheme="majorBidi" w:cstheme="majorBidi"/>
          <w:i/>
          <w:iCs/>
          <w:sz w:val="24"/>
          <w:szCs w:val="24"/>
          <w:lang w:bidi="ar-IQ"/>
        </w:rPr>
        <w:t>,</w:t>
      </w:r>
      <w:r w:rsidR="00DC2038">
        <w:rPr>
          <w:rFonts w:asciiTheme="majorBidi" w:hAnsiTheme="majorBidi" w:cstheme="majorBidi"/>
          <w:sz w:val="24"/>
          <w:szCs w:val="24"/>
          <w:lang w:bidi="ar-IQ"/>
        </w:rPr>
        <w:t>2011)</w:t>
      </w:r>
      <w:r w:rsidR="00A31FEC" w:rsidRPr="00A31FEC">
        <w:rPr>
          <w:rFonts w:asciiTheme="majorBidi" w:hAnsiTheme="majorBidi" w:cstheme="majorBidi"/>
          <w:sz w:val="24"/>
          <w:szCs w:val="24"/>
          <w:lang w:bidi="ar-IQ"/>
        </w:rPr>
        <w:t xml:space="preserve">, serum MDA levels were significantly higher in patients with a history </w:t>
      </w:r>
      <w:r w:rsidRPr="00B1524C">
        <w:rPr>
          <w:rFonts w:asciiTheme="majorBidi" w:hAnsiTheme="majorBidi" w:cstheme="majorBidi"/>
          <w:sz w:val="24"/>
          <w:szCs w:val="24"/>
          <w:lang w:bidi="ar-IQ"/>
        </w:rPr>
        <w:t xml:space="preserve">of repeated spontaneous abortion than in women with a stable pregnancy, as well </w:t>
      </w:r>
      <w:proofErr w:type="spellStart"/>
      <w:r w:rsidRPr="00B1524C">
        <w:rPr>
          <w:rFonts w:asciiTheme="majorBidi" w:hAnsiTheme="majorBidi" w:cstheme="majorBidi"/>
          <w:sz w:val="24"/>
          <w:szCs w:val="24"/>
          <w:lang w:bidi="ar-IQ"/>
        </w:rPr>
        <w:t>Ozkaya</w:t>
      </w:r>
      <w:proofErr w:type="spellEnd"/>
      <w:r w:rsidRPr="00B1524C">
        <w:rPr>
          <w:rFonts w:asciiTheme="majorBidi" w:hAnsiTheme="majorBidi" w:cstheme="majorBidi"/>
          <w:sz w:val="24"/>
          <w:szCs w:val="24"/>
          <w:lang w:bidi="ar-IQ"/>
        </w:rPr>
        <w:t xml:space="preserve"> </w:t>
      </w:r>
      <w:r w:rsidRPr="00DC2038">
        <w:rPr>
          <w:rFonts w:asciiTheme="majorBidi" w:hAnsiTheme="majorBidi" w:cstheme="majorBidi"/>
          <w:i/>
          <w:iCs/>
          <w:sz w:val="24"/>
          <w:szCs w:val="24"/>
          <w:lang w:bidi="ar-IQ"/>
        </w:rPr>
        <w:t>et al.</w:t>
      </w:r>
      <w:r w:rsidR="00DC2038" w:rsidRPr="00DC2038">
        <w:rPr>
          <w:rFonts w:asciiTheme="majorBidi" w:hAnsiTheme="majorBidi" w:cstheme="majorBidi"/>
          <w:i/>
          <w:iCs/>
          <w:sz w:val="24"/>
          <w:szCs w:val="24"/>
          <w:lang w:bidi="ar-IQ"/>
        </w:rPr>
        <w:t>,</w:t>
      </w:r>
      <w:r w:rsidR="00DC2038">
        <w:rPr>
          <w:rFonts w:asciiTheme="majorBidi" w:hAnsiTheme="majorBidi" w:cstheme="majorBidi"/>
          <w:sz w:val="24"/>
          <w:szCs w:val="24"/>
          <w:lang w:bidi="ar-IQ"/>
        </w:rPr>
        <w:t>(</w:t>
      </w:r>
      <w:r w:rsidR="00DC2038" w:rsidRPr="00B1524C">
        <w:rPr>
          <w:rFonts w:asciiTheme="majorBidi" w:hAnsiTheme="majorBidi" w:cstheme="majorBidi"/>
          <w:sz w:val="24"/>
          <w:szCs w:val="24"/>
          <w:lang w:bidi="ar-IQ"/>
        </w:rPr>
        <w:t xml:space="preserve"> </w:t>
      </w:r>
      <w:r w:rsidR="00DC2038">
        <w:rPr>
          <w:rFonts w:asciiTheme="majorBidi" w:hAnsiTheme="majorBidi" w:cstheme="majorBidi"/>
          <w:sz w:val="24"/>
          <w:szCs w:val="24"/>
          <w:lang w:bidi="ar-IQ"/>
        </w:rPr>
        <w:t>2008</w:t>
      </w:r>
      <w:r w:rsidRPr="00B1524C">
        <w:rPr>
          <w:rFonts w:asciiTheme="majorBidi" w:hAnsiTheme="majorBidi" w:cstheme="majorBidi"/>
          <w:sz w:val="24"/>
          <w:szCs w:val="24"/>
          <w:lang w:bidi="ar-IQ"/>
        </w:rPr>
        <w:t xml:space="preserve">),  this agreement with our research. Since MDA is a side-product </w:t>
      </w:r>
      <w:r w:rsidR="0099093B">
        <w:rPr>
          <w:rFonts w:asciiTheme="majorBidi" w:hAnsiTheme="majorBidi" w:cstheme="majorBidi"/>
          <w:sz w:val="24"/>
          <w:szCs w:val="24"/>
          <w:lang w:bidi="ar-IQ"/>
        </w:rPr>
        <w:t xml:space="preserve">from </w:t>
      </w:r>
      <w:r w:rsidRPr="00B1524C">
        <w:rPr>
          <w:rFonts w:asciiTheme="majorBidi" w:hAnsiTheme="majorBidi" w:cstheme="majorBidi"/>
          <w:sz w:val="24"/>
          <w:szCs w:val="24"/>
          <w:lang w:bidi="ar-IQ"/>
        </w:rPr>
        <w:t xml:space="preserve">lipid peroxidation, </w:t>
      </w:r>
      <w:r w:rsidR="0099093B" w:rsidRPr="0099093B">
        <w:rPr>
          <w:rFonts w:asciiTheme="majorBidi" w:hAnsiTheme="majorBidi" w:cstheme="majorBidi"/>
          <w:sz w:val="24"/>
          <w:szCs w:val="24"/>
          <w:lang w:bidi="ar-IQ"/>
        </w:rPr>
        <w:t>Excess in the MDA level may reflect an overproduction of lipid peroxides and may alter th</w:t>
      </w:r>
      <w:r w:rsidR="0099093B">
        <w:rPr>
          <w:rFonts w:asciiTheme="majorBidi" w:hAnsiTheme="majorBidi" w:cstheme="majorBidi"/>
          <w:sz w:val="24"/>
          <w:szCs w:val="24"/>
          <w:lang w:bidi="ar-IQ"/>
        </w:rPr>
        <w:t>e antioxidant defense mechanism</w:t>
      </w:r>
      <w:r w:rsidRPr="00B1524C">
        <w:rPr>
          <w:rFonts w:asciiTheme="majorBidi" w:hAnsiTheme="majorBidi" w:cstheme="majorBidi"/>
          <w:sz w:val="24"/>
          <w:szCs w:val="24"/>
          <w:lang w:bidi="ar-IQ"/>
        </w:rPr>
        <w:t xml:space="preserve">. </w:t>
      </w:r>
      <w:proofErr w:type="spellStart"/>
      <w:r w:rsidRPr="00B1524C">
        <w:rPr>
          <w:rFonts w:asciiTheme="majorBidi" w:hAnsiTheme="majorBidi" w:cstheme="majorBidi"/>
          <w:sz w:val="24"/>
          <w:szCs w:val="24"/>
          <w:lang w:bidi="ar-IQ"/>
        </w:rPr>
        <w:t>Jauniaux</w:t>
      </w:r>
      <w:proofErr w:type="spellEnd"/>
      <w:r w:rsidRPr="00B1524C">
        <w:rPr>
          <w:rFonts w:asciiTheme="majorBidi" w:hAnsiTheme="majorBidi" w:cstheme="majorBidi"/>
          <w:sz w:val="24"/>
          <w:szCs w:val="24"/>
          <w:lang w:bidi="ar-IQ"/>
        </w:rPr>
        <w:t xml:space="preserve"> </w:t>
      </w:r>
      <w:r w:rsidRPr="00DC2038">
        <w:rPr>
          <w:rFonts w:asciiTheme="majorBidi" w:hAnsiTheme="majorBidi" w:cstheme="majorBidi"/>
          <w:i/>
          <w:iCs/>
          <w:sz w:val="24"/>
          <w:szCs w:val="24"/>
          <w:lang w:bidi="ar-IQ"/>
        </w:rPr>
        <w:t>et al.</w:t>
      </w:r>
      <w:proofErr w:type="gramStart"/>
      <w:r w:rsidR="00DC2038" w:rsidRPr="00DC2038">
        <w:rPr>
          <w:rFonts w:asciiTheme="majorBidi" w:hAnsiTheme="majorBidi" w:cstheme="majorBidi"/>
          <w:i/>
          <w:iCs/>
          <w:sz w:val="24"/>
          <w:szCs w:val="24"/>
          <w:lang w:bidi="ar-IQ"/>
        </w:rPr>
        <w:t>,</w:t>
      </w:r>
      <w:r w:rsidR="00DC2038">
        <w:rPr>
          <w:rFonts w:asciiTheme="majorBidi" w:hAnsiTheme="majorBidi" w:cstheme="majorBidi"/>
          <w:sz w:val="24"/>
          <w:szCs w:val="24"/>
          <w:lang w:bidi="ar-IQ"/>
        </w:rPr>
        <w:t>(</w:t>
      </w:r>
      <w:proofErr w:type="gramEnd"/>
      <w:r w:rsidR="00DC2038">
        <w:rPr>
          <w:rFonts w:asciiTheme="majorBidi" w:hAnsiTheme="majorBidi" w:cstheme="majorBidi"/>
          <w:sz w:val="24"/>
          <w:szCs w:val="24"/>
          <w:lang w:bidi="ar-IQ"/>
        </w:rPr>
        <w:t>2006)</w:t>
      </w:r>
      <w:r w:rsidRPr="00B1524C">
        <w:rPr>
          <w:rFonts w:asciiTheme="majorBidi" w:hAnsiTheme="majorBidi" w:cstheme="majorBidi"/>
          <w:sz w:val="24"/>
          <w:szCs w:val="24"/>
          <w:lang w:bidi="ar-IQ"/>
        </w:rPr>
        <w:t xml:space="preserve"> proposed a hypothesis </w:t>
      </w:r>
      <w:r w:rsidR="0099093B">
        <w:rPr>
          <w:rFonts w:asciiTheme="majorBidi" w:hAnsiTheme="majorBidi" w:cstheme="majorBidi"/>
          <w:sz w:val="24"/>
          <w:szCs w:val="24"/>
          <w:lang w:bidi="ar-IQ"/>
        </w:rPr>
        <w:t>from</w:t>
      </w:r>
      <w:r w:rsidRPr="00B1524C">
        <w:rPr>
          <w:rFonts w:asciiTheme="majorBidi" w:hAnsiTheme="majorBidi" w:cstheme="majorBidi"/>
          <w:sz w:val="24"/>
          <w:szCs w:val="24"/>
          <w:lang w:bidi="ar-IQ"/>
        </w:rPr>
        <w:t xml:space="preserve"> how free radicals are higher in abortion than in normal pregnancy. They found that the </w:t>
      </w:r>
      <w:proofErr w:type="spellStart"/>
      <w:r w:rsidRPr="00B1524C">
        <w:rPr>
          <w:rFonts w:asciiTheme="majorBidi" w:hAnsiTheme="majorBidi" w:cstheme="majorBidi"/>
          <w:sz w:val="24"/>
          <w:szCs w:val="24"/>
          <w:lang w:bidi="ar-IQ"/>
        </w:rPr>
        <w:t>intervillary</w:t>
      </w:r>
      <w:proofErr w:type="spellEnd"/>
      <w:r w:rsidRPr="00B1524C">
        <w:rPr>
          <w:rFonts w:asciiTheme="majorBidi" w:hAnsiTheme="majorBidi" w:cstheme="majorBidi"/>
          <w:sz w:val="24"/>
          <w:szCs w:val="24"/>
          <w:lang w:bidi="ar-IQ"/>
        </w:rPr>
        <w:t xml:space="preserve"> O2 flow had emerged much earlier in the abortion community so that it could lead to an excessive development of free radicals that could induce abortion </w:t>
      </w:r>
      <w:r w:rsidR="00FC2A83" w:rsidRPr="00FC2A83">
        <w:rPr>
          <w:rFonts w:asciiTheme="majorBidi" w:hAnsiTheme="majorBidi" w:cstheme="majorBidi"/>
          <w:sz w:val="24"/>
          <w:szCs w:val="24"/>
          <w:lang w:bidi="ar-IQ"/>
        </w:rPr>
        <w:t>(</w:t>
      </w:r>
      <w:proofErr w:type="spellStart"/>
      <w:r w:rsidR="00FC2A83" w:rsidRPr="00FC2A83">
        <w:rPr>
          <w:rFonts w:asciiTheme="majorBidi" w:hAnsiTheme="majorBidi" w:cstheme="majorBidi"/>
          <w:sz w:val="24"/>
          <w:szCs w:val="24"/>
          <w:lang w:bidi="ar-IQ"/>
        </w:rPr>
        <w:t>Jauniaux</w:t>
      </w:r>
      <w:proofErr w:type="spellEnd"/>
      <w:r w:rsidR="00FC2A83" w:rsidRPr="00FC2A83">
        <w:rPr>
          <w:rFonts w:asciiTheme="majorBidi" w:hAnsiTheme="majorBidi" w:cstheme="majorBidi"/>
          <w:sz w:val="24"/>
          <w:szCs w:val="24"/>
          <w:lang w:bidi="ar-IQ"/>
        </w:rPr>
        <w:t xml:space="preserve"> </w:t>
      </w:r>
      <w:r w:rsidR="00FC2A83" w:rsidRPr="00FC2A83">
        <w:rPr>
          <w:rFonts w:asciiTheme="majorBidi" w:hAnsiTheme="majorBidi" w:cstheme="majorBidi"/>
          <w:i/>
          <w:iCs/>
          <w:sz w:val="24"/>
          <w:szCs w:val="24"/>
          <w:lang w:bidi="ar-IQ"/>
        </w:rPr>
        <w:t>et al.,</w:t>
      </w:r>
      <w:r w:rsidR="00FC2A83" w:rsidRPr="00FC2A83">
        <w:rPr>
          <w:rFonts w:asciiTheme="majorBidi" w:hAnsiTheme="majorBidi" w:cstheme="majorBidi"/>
          <w:sz w:val="24"/>
          <w:szCs w:val="24"/>
          <w:lang w:bidi="ar-IQ"/>
        </w:rPr>
        <w:t xml:space="preserve"> 2006)</w:t>
      </w:r>
      <w:r w:rsidRPr="00B1524C">
        <w:rPr>
          <w:rFonts w:asciiTheme="majorBidi" w:hAnsiTheme="majorBidi" w:cstheme="majorBidi"/>
          <w:sz w:val="24"/>
          <w:szCs w:val="24"/>
          <w:lang w:bidi="ar-IQ"/>
        </w:rPr>
        <w:t xml:space="preserve">. </w:t>
      </w:r>
      <w:proofErr w:type="spellStart"/>
      <w:r w:rsidRPr="00B1524C">
        <w:rPr>
          <w:rFonts w:asciiTheme="majorBidi" w:hAnsiTheme="majorBidi" w:cstheme="majorBidi"/>
          <w:sz w:val="24"/>
          <w:szCs w:val="24"/>
          <w:lang w:bidi="ar-IQ"/>
        </w:rPr>
        <w:t>Sugino</w:t>
      </w:r>
      <w:proofErr w:type="spellEnd"/>
      <w:r w:rsidRPr="00B1524C">
        <w:rPr>
          <w:rFonts w:asciiTheme="majorBidi" w:hAnsiTheme="majorBidi" w:cstheme="majorBidi"/>
          <w:sz w:val="24"/>
          <w:szCs w:val="24"/>
          <w:lang w:bidi="ar-IQ"/>
        </w:rPr>
        <w:t xml:space="preserve"> </w:t>
      </w:r>
      <w:r w:rsidRPr="00FC2A83">
        <w:rPr>
          <w:rFonts w:asciiTheme="majorBidi" w:hAnsiTheme="majorBidi" w:cstheme="majorBidi"/>
          <w:i/>
          <w:iCs/>
          <w:sz w:val="24"/>
          <w:szCs w:val="24"/>
          <w:lang w:bidi="ar-IQ"/>
        </w:rPr>
        <w:t>et al.</w:t>
      </w:r>
      <w:r w:rsidR="00FC2A83" w:rsidRPr="00FC2A83">
        <w:rPr>
          <w:rFonts w:asciiTheme="majorBidi" w:hAnsiTheme="majorBidi" w:cstheme="majorBidi"/>
          <w:i/>
          <w:iCs/>
          <w:sz w:val="24"/>
          <w:szCs w:val="24"/>
          <w:lang w:bidi="ar-IQ"/>
        </w:rPr>
        <w:t>,</w:t>
      </w:r>
      <w:r w:rsidR="00FC2A83">
        <w:rPr>
          <w:rFonts w:asciiTheme="majorBidi" w:hAnsiTheme="majorBidi" w:cstheme="majorBidi"/>
          <w:sz w:val="24"/>
          <w:szCs w:val="24"/>
          <w:lang w:bidi="ar-IQ"/>
        </w:rPr>
        <w:t xml:space="preserve"> (2000)</w:t>
      </w:r>
      <w:r w:rsidRPr="00B1524C">
        <w:rPr>
          <w:rFonts w:asciiTheme="majorBidi" w:hAnsiTheme="majorBidi" w:cstheme="majorBidi"/>
          <w:sz w:val="24"/>
          <w:szCs w:val="24"/>
          <w:lang w:bidi="ar-IQ"/>
        </w:rPr>
        <w:t xml:space="preserve"> found that total CAT activity decreased and </w:t>
      </w:r>
      <w:proofErr w:type="gramStart"/>
      <w:r w:rsidRPr="00B1524C">
        <w:rPr>
          <w:rFonts w:asciiTheme="majorBidi" w:hAnsiTheme="majorBidi" w:cstheme="majorBidi"/>
          <w:sz w:val="24"/>
          <w:szCs w:val="24"/>
          <w:lang w:bidi="ar-IQ"/>
        </w:rPr>
        <w:t>that  increased</w:t>
      </w:r>
      <w:proofErr w:type="gramEnd"/>
      <w:r w:rsidRPr="00B1524C">
        <w:rPr>
          <w:rFonts w:asciiTheme="majorBidi" w:hAnsiTheme="majorBidi" w:cstheme="majorBidi"/>
          <w:sz w:val="24"/>
          <w:szCs w:val="24"/>
          <w:lang w:bidi="ar-IQ"/>
        </w:rPr>
        <w:t xml:space="preserve"> prostaglandin synthesis in cases of spontaneous abortion with vaginal bleeding. They indicated that termination of pregnancy </w:t>
      </w:r>
      <w:proofErr w:type="gramStart"/>
      <w:r w:rsidRPr="00B1524C">
        <w:rPr>
          <w:rFonts w:asciiTheme="majorBidi" w:hAnsiTheme="majorBidi" w:cstheme="majorBidi"/>
          <w:sz w:val="24"/>
          <w:szCs w:val="24"/>
          <w:lang w:bidi="ar-IQ"/>
        </w:rPr>
        <w:t>could be triggered</w:t>
      </w:r>
      <w:proofErr w:type="gramEnd"/>
      <w:r w:rsidRPr="00B1524C">
        <w:rPr>
          <w:rFonts w:asciiTheme="majorBidi" w:hAnsiTheme="majorBidi" w:cstheme="majorBidi"/>
          <w:sz w:val="24"/>
          <w:szCs w:val="24"/>
          <w:lang w:bidi="ar-IQ"/>
        </w:rPr>
        <w:t xml:space="preserve"> by decreased CAT activity, which promotes the synthesis of prostaglandins6. This study was consistent</w:t>
      </w:r>
      <w:r w:rsidR="00FC2A83">
        <w:rPr>
          <w:rFonts w:asciiTheme="majorBidi" w:hAnsiTheme="majorBidi" w:cstheme="majorBidi"/>
          <w:sz w:val="24"/>
          <w:szCs w:val="24"/>
          <w:lang w:bidi="ar-IQ"/>
        </w:rPr>
        <w:t xml:space="preserve"> with the study by </w:t>
      </w:r>
      <w:proofErr w:type="spellStart"/>
      <w:r w:rsidR="00FC2A83">
        <w:rPr>
          <w:rFonts w:asciiTheme="majorBidi" w:hAnsiTheme="majorBidi" w:cstheme="majorBidi"/>
          <w:sz w:val="24"/>
          <w:szCs w:val="24"/>
          <w:lang w:bidi="ar-IQ"/>
        </w:rPr>
        <w:t>Yigenoglu</w:t>
      </w:r>
      <w:proofErr w:type="spellEnd"/>
      <w:r w:rsidR="00FC2A83">
        <w:rPr>
          <w:rFonts w:asciiTheme="majorBidi" w:hAnsiTheme="majorBidi" w:cstheme="majorBidi"/>
          <w:sz w:val="24"/>
          <w:szCs w:val="24"/>
          <w:lang w:bidi="ar-IQ"/>
        </w:rPr>
        <w:t xml:space="preserve"> </w:t>
      </w:r>
      <w:proofErr w:type="spellStart"/>
      <w:r w:rsidR="00FC2A83" w:rsidRPr="00FC2A83">
        <w:rPr>
          <w:rFonts w:asciiTheme="majorBidi" w:hAnsiTheme="majorBidi" w:cstheme="majorBidi"/>
          <w:i/>
          <w:iCs/>
          <w:sz w:val="24"/>
          <w:szCs w:val="24"/>
          <w:lang w:bidi="ar-IQ"/>
        </w:rPr>
        <w:t>et</w:t>
      </w:r>
      <w:r w:rsidRPr="00FC2A83">
        <w:rPr>
          <w:rFonts w:asciiTheme="majorBidi" w:hAnsiTheme="majorBidi" w:cstheme="majorBidi"/>
          <w:i/>
          <w:iCs/>
          <w:sz w:val="24"/>
          <w:szCs w:val="24"/>
          <w:lang w:bidi="ar-IQ"/>
        </w:rPr>
        <w:t>al</w:t>
      </w:r>
      <w:proofErr w:type="spellEnd"/>
      <w:r w:rsidRPr="00FC2A83">
        <w:rPr>
          <w:rFonts w:asciiTheme="majorBidi" w:hAnsiTheme="majorBidi" w:cstheme="majorBidi"/>
          <w:i/>
          <w:iCs/>
          <w:sz w:val="24"/>
          <w:szCs w:val="24"/>
          <w:lang w:bidi="ar-IQ"/>
        </w:rPr>
        <w:t>.</w:t>
      </w:r>
      <w:proofErr w:type="gramStart"/>
      <w:r w:rsidR="00FC2A83" w:rsidRPr="00FC2A83">
        <w:rPr>
          <w:rFonts w:asciiTheme="majorBidi" w:hAnsiTheme="majorBidi" w:cstheme="majorBidi"/>
          <w:i/>
          <w:iCs/>
          <w:sz w:val="24"/>
          <w:szCs w:val="24"/>
          <w:lang w:bidi="ar-IQ"/>
        </w:rPr>
        <w:t>,</w:t>
      </w:r>
      <w:r w:rsidR="00FC2A83">
        <w:rPr>
          <w:rFonts w:asciiTheme="majorBidi" w:hAnsiTheme="majorBidi" w:cstheme="majorBidi"/>
          <w:sz w:val="24"/>
          <w:szCs w:val="24"/>
          <w:lang w:bidi="ar-IQ"/>
        </w:rPr>
        <w:t>(</w:t>
      </w:r>
      <w:proofErr w:type="gramEnd"/>
      <w:r w:rsidR="00FC2A83">
        <w:rPr>
          <w:rFonts w:asciiTheme="majorBidi" w:hAnsiTheme="majorBidi" w:cstheme="majorBidi"/>
          <w:sz w:val="24"/>
          <w:szCs w:val="24"/>
          <w:lang w:bidi="ar-IQ"/>
        </w:rPr>
        <w:t>2011)</w:t>
      </w:r>
      <w:r w:rsidRPr="00B1524C">
        <w:rPr>
          <w:rFonts w:asciiTheme="majorBidi" w:hAnsiTheme="majorBidi" w:cstheme="majorBidi"/>
          <w:sz w:val="24"/>
          <w:szCs w:val="24"/>
          <w:lang w:bidi="ar-IQ"/>
        </w:rPr>
        <w:t xml:space="preserve">, which found that overall antioxidant potential in pregnant women with a history of spontaneous abortion was lower than in healthy pregnant women. It is also consistent with a study conducted by </w:t>
      </w:r>
      <w:proofErr w:type="spellStart"/>
      <w:r w:rsidRPr="00B1524C">
        <w:rPr>
          <w:rFonts w:asciiTheme="majorBidi" w:hAnsiTheme="majorBidi" w:cstheme="majorBidi"/>
          <w:sz w:val="24"/>
          <w:szCs w:val="24"/>
          <w:lang w:bidi="ar-IQ"/>
        </w:rPr>
        <w:t>Biri</w:t>
      </w:r>
      <w:proofErr w:type="spellEnd"/>
      <w:r w:rsidRPr="00B1524C">
        <w:rPr>
          <w:rFonts w:asciiTheme="majorBidi" w:hAnsiTheme="majorBidi" w:cstheme="majorBidi"/>
          <w:sz w:val="24"/>
          <w:szCs w:val="24"/>
          <w:lang w:bidi="ar-IQ"/>
        </w:rPr>
        <w:t xml:space="preserve"> </w:t>
      </w:r>
      <w:r w:rsidRPr="00FC2A83">
        <w:rPr>
          <w:rFonts w:asciiTheme="majorBidi" w:hAnsiTheme="majorBidi" w:cstheme="majorBidi"/>
          <w:i/>
          <w:iCs/>
          <w:sz w:val="24"/>
          <w:szCs w:val="24"/>
          <w:lang w:bidi="ar-IQ"/>
        </w:rPr>
        <w:t>et al.</w:t>
      </w:r>
      <w:proofErr w:type="gramStart"/>
      <w:r w:rsidR="00FC2A83" w:rsidRPr="00FC2A83">
        <w:rPr>
          <w:rFonts w:asciiTheme="majorBidi" w:hAnsiTheme="majorBidi" w:cstheme="majorBidi"/>
          <w:i/>
          <w:iCs/>
          <w:sz w:val="24"/>
          <w:szCs w:val="24"/>
          <w:lang w:bidi="ar-IQ"/>
        </w:rPr>
        <w:t>,</w:t>
      </w:r>
      <w:r w:rsidR="00FC2A83">
        <w:rPr>
          <w:rFonts w:asciiTheme="majorBidi" w:hAnsiTheme="majorBidi" w:cstheme="majorBidi"/>
          <w:sz w:val="24"/>
          <w:szCs w:val="24"/>
          <w:lang w:bidi="ar-IQ"/>
        </w:rPr>
        <w:t>(</w:t>
      </w:r>
      <w:proofErr w:type="gramEnd"/>
      <w:r w:rsidR="00FC2A83">
        <w:rPr>
          <w:rFonts w:asciiTheme="majorBidi" w:hAnsiTheme="majorBidi" w:cstheme="majorBidi"/>
          <w:sz w:val="24"/>
          <w:szCs w:val="24"/>
          <w:lang w:bidi="ar-IQ"/>
        </w:rPr>
        <w:t xml:space="preserve">2006) </w:t>
      </w:r>
      <w:r w:rsidRPr="00B1524C">
        <w:rPr>
          <w:rFonts w:asciiTheme="majorBidi" w:hAnsiTheme="majorBidi" w:cstheme="majorBidi"/>
          <w:sz w:val="24"/>
          <w:szCs w:val="24"/>
          <w:lang w:bidi="ar-IQ"/>
        </w:rPr>
        <w:t xml:space="preserve">that found that CAT behavior was higher in the abortion group than in the control group, this </w:t>
      </w:r>
      <w:proofErr w:type="spellStart"/>
      <w:r w:rsidRPr="00B1524C">
        <w:rPr>
          <w:rFonts w:asciiTheme="majorBidi" w:hAnsiTheme="majorBidi" w:cstheme="majorBidi"/>
          <w:sz w:val="24"/>
          <w:szCs w:val="24"/>
          <w:lang w:bidi="ar-IQ"/>
        </w:rPr>
        <w:t>inagreement</w:t>
      </w:r>
      <w:proofErr w:type="spellEnd"/>
      <w:r w:rsidRPr="00B1524C">
        <w:rPr>
          <w:rFonts w:asciiTheme="majorBidi" w:hAnsiTheme="majorBidi" w:cstheme="majorBidi"/>
          <w:sz w:val="24"/>
          <w:szCs w:val="24"/>
          <w:lang w:bidi="ar-IQ"/>
        </w:rPr>
        <w:t xml:space="preserve"> with our study. CAT is as well important for embryonic growth and the preservation of early pregnancy.CAT levels were found to increase during pregnancy and low plasma or placenta CAT activity was found in cases of spontaneous abortion</w:t>
      </w:r>
      <w:r w:rsidR="00FC2A83">
        <w:rPr>
          <w:rFonts w:asciiTheme="majorBidi" w:hAnsiTheme="majorBidi" w:cstheme="majorBidi"/>
          <w:sz w:val="24"/>
          <w:szCs w:val="24"/>
          <w:lang w:bidi="ar-IQ"/>
        </w:rPr>
        <w:t xml:space="preserve"> </w:t>
      </w:r>
      <w:r w:rsidRPr="00B1524C">
        <w:rPr>
          <w:rFonts w:asciiTheme="majorBidi" w:hAnsiTheme="majorBidi" w:cstheme="majorBidi"/>
          <w:sz w:val="24"/>
          <w:szCs w:val="24"/>
          <w:lang w:bidi="ar-IQ"/>
        </w:rPr>
        <w:t xml:space="preserve">.Another research also indicates that low antioxidant </w:t>
      </w:r>
      <w:r w:rsidRPr="00B1524C">
        <w:rPr>
          <w:rFonts w:asciiTheme="majorBidi" w:hAnsiTheme="majorBidi" w:cstheme="majorBidi"/>
          <w:sz w:val="24"/>
          <w:szCs w:val="24"/>
          <w:lang w:bidi="ar-IQ"/>
        </w:rPr>
        <w:lastRenderedPageBreak/>
        <w:t>levels raise the risk of spontaneous abortion</w:t>
      </w:r>
      <w:r w:rsidR="00FC2A83">
        <w:rPr>
          <w:rFonts w:asciiTheme="majorBidi" w:hAnsiTheme="majorBidi" w:cstheme="majorBidi"/>
          <w:sz w:val="24"/>
          <w:szCs w:val="24"/>
          <w:lang w:bidi="ar-IQ"/>
        </w:rPr>
        <w:t>(</w:t>
      </w:r>
      <w:proofErr w:type="spellStart"/>
      <w:r w:rsidR="00FC2A83" w:rsidRPr="00FC2A83">
        <w:rPr>
          <w:rFonts w:asciiTheme="majorBidi" w:hAnsiTheme="majorBidi" w:cstheme="majorBidi"/>
          <w:sz w:val="24"/>
          <w:szCs w:val="24"/>
          <w:lang w:bidi="ar-IQ"/>
        </w:rPr>
        <w:t>Bilici</w:t>
      </w:r>
      <w:proofErr w:type="spellEnd"/>
      <w:r w:rsidR="00FC2A83" w:rsidRPr="00FC2A83">
        <w:rPr>
          <w:rFonts w:asciiTheme="majorBidi" w:hAnsiTheme="majorBidi" w:cstheme="majorBidi"/>
          <w:sz w:val="24"/>
          <w:szCs w:val="24"/>
          <w:lang w:bidi="ar-IQ"/>
        </w:rPr>
        <w:t>,</w:t>
      </w:r>
      <w:r w:rsidR="00FC2A83" w:rsidRPr="00FC2A83">
        <w:rPr>
          <w:rFonts w:asciiTheme="majorBidi" w:hAnsiTheme="majorBidi" w:cstheme="majorBidi"/>
          <w:i/>
          <w:iCs/>
          <w:sz w:val="24"/>
          <w:szCs w:val="24"/>
          <w:lang w:bidi="ar-IQ"/>
        </w:rPr>
        <w:t xml:space="preserve"> </w:t>
      </w:r>
      <w:proofErr w:type="spellStart"/>
      <w:r w:rsidR="00FC2A83" w:rsidRPr="00FC2A83">
        <w:rPr>
          <w:rFonts w:asciiTheme="majorBidi" w:hAnsiTheme="majorBidi" w:cstheme="majorBidi"/>
          <w:i/>
          <w:iCs/>
          <w:sz w:val="24"/>
          <w:szCs w:val="24"/>
          <w:lang w:bidi="ar-IQ"/>
        </w:rPr>
        <w:t>etal</w:t>
      </w:r>
      <w:proofErr w:type="spellEnd"/>
      <w:r w:rsidR="00FC2A83" w:rsidRPr="00FC2A83">
        <w:rPr>
          <w:rFonts w:asciiTheme="majorBidi" w:hAnsiTheme="majorBidi" w:cstheme="majorBidi"/>
          <w:i/>
          <w:iCs/>
          <w:sz w:val="24"/>
          <w:szCs w:val="24"/>
          <w:lang w:bidi="ar-IQ"/>
        </w:rPr>
        <w:t>.,</w:t>
      </w:r>
      <w:r w:rsidR="00FC2A83" w:rsidRPr="00FC2A83">
        <w:rPr>
          <w:rFonts w:asciiTheme="majorBidi" w:hAnsiTheme="majorBidi" w:cstheme="majorBidi"/>
          <w:sz w:val="24"/>
          <w:szCs w:val="24"/>
          <w:lang w:bidi="ar-IQ"/>
        </w:rPr>
        <w:t xml:space="preserve"> 201</w:t>
      </w:r>
      <w:r w:rsidR="00FC2A83">
        <w:rPr>
          <w:rFonts w:asciiTheme="majorBidi" w:hAnsiTheme="majorBidi" w:cstheme="majorBidi"/>
          <w:sz w:val="24"/>
          <w:szCs w:val="24"/>
          <w:lang w:bidi="ar-IQ"/>
        </w:rPr>
        <w:t>4)</w:t>
      </w:r>
      <w:r w:rsidRPr="00B1524C">
        <w:rPr>
          <w:rFonts w:asciiTheme="majorBidi" w:hAnsiTheme="majorBidi" w:cstheme="majorBidi"/>
          <w:sz w:val="24"/>
          <w:szCs w:val="24"/>
          <w:lang w:bidi="ar-IQ"/>
        </w:rPr>
        <w:t>, this agreement with our study.</w:t>
      </w:r>
      <w:r w:rsidR="00FC2A83">
        <w:rPr>
          <w:rFonts w:asciiTheme="majorBidi" w:hAnsiTheme="majorBidi" w:cstheme="majorBidi"/>
          <w:sz w:val="24"/>
          <w:szCs w:val="24"/>
          <w:lang w:bidi="ar-IQ"/>
        </w:rPr>
        <w:t xml:space="preserve"> </w:t>
      </w:r>
      <w:r w:rsidRPr="00B1524C">
        <w:rPr>
          <w:rFonts w:asciiTheme="majorBidi" w:hAnsiTheme="majorBidi" w:cstheme="majorBidi"/>
          <w:sz w:val="24"/>
          <w:szCs w:val="24"/>
          <w:lang w:bidi="ar-IQ"/>
        </w:rPr>
        <w:t xml:space="preserve">This study showed that most patients had vitamin deficiency. This goes with the analysis of </w:t>
      </w:r>
      <w:proofErr w:type="spellStart"/>
      <w:r w:rsidRPr="00B1524C">
        <w:rPr>
          <w:rFonts w:asciiTheme="majorBidi" w:hAnsiTheme="majorBidi" w:cstheme="majorBidi"/>
          <w:sz w:val="24"/>
          <w:szCs w:val="24"/>
          <w:lang w:bidi="ar-IQ"/>
        </w:rPr>
        <w:t>Hantoosh</w:t>
      </w:r>
      <w:proofErr w:type="spellEnd"/>
      <w:r w:rsidR="00FC2A83">
        <w:rPr>
          <w:rFonts w:asciiTheme="majorBidi" w:hAnsiTheme="majorBidi" w:cstheme="majorBidi"/>
          <w:sz w:val="24"/>
          <w:szCs w:val="24"/>
          <w:lang w:bidi="ar-IQ"/>
        </w:rPr>
        <w:t xml:space="preserve"> , </w:t>
      </w:r>
      <w:r w:rsidRPr="00B1524C">
        <w:rPr>
          <w:rFonts w:asciiTheme="majorBidi" w:hAnsiTheme="majorBidi" w:cstheme="majorBidi"/>
          <w:sz w:val="24"/>
          <w:szCs w:val="24"/>
          <w:lang w:bidi="ar-IQ"/>
        </w:rPr>
        <w:t xml:space="preserve"> </w:t>
      </w:r>
      <w:r w:rsidR="00FC2A83">
        <w:rPr>
          <w:rFonts w:asciiTheme="majorBidi" w:hAnsiTheme="majorBidi" w:cstheme="majorBidi"/>
          <w:sz w:val="24"/>
          <w:szCs w:val="24"/>
          <w:lang w:bidi="ar-IQ"/>
        </w:rPr>
        <w:t>t</w:t>
      </w:r>
      <w:r w:rsidRPr="00B1524C">
        <w:rPr>
          <w:rFonts w:asciiTheme="majorBidi" w:hAnsiTheme="majorBidi" w:cstheme="majorBidi"/>
          <w:sz w:val="24"/>
          <w:szCs w:val="24"/>
          <w:lang w:bidi="ar-IQ"/>
        </w:rPr>
        <w:t>his is in line with previous studies conducted among female reproductive age groups (76 %)</w:t>
      </w:r>
      <w:r w:rsidR="00FC2A83">
        <w:rPr>
          <w:rFonts w:asciiTheme="majorBidi" w:hAnsiTheme="majorBidi" w:cstheme="majorBidi"/>
          <w:sz w:val="24"/>
          <w:szCs w:val="24"/>
          <w:lang w:bidi="ar-IQ"/>
        </w:rPr>
        <w:t>(</w:t>
      </w:r>
      <w:r w:rsidR="00FC2A83" w:rsidRPr="00FC2A83">
        <w:rPr>
          <w:rFonts w:ascii="Times New Roman" w:hAnsi="Times New Roman" w:cs="Times New Roman"/>
          <w:sz w:val="24"/>
          <w:szCs w:val="24"/>
        </w:rPr>
        <w:t xml:space="preserve"> </w:t>
      </w:r>
      <w:proofErr w:type="spellStart"/>
      <w:r w:rsidR="00FC2A83" w:rsidRPr="00FC2A83">
        <w:rPr>
          <w:rFonts w:asciiTheme="majorBidi" w:hAnsiTheme="majorBidi" w:cstheme="majorBidi"/>
          <w:sz w:val="24"/>
          <w:szCs w:val="24"/>
          <w:lang w:bidi="ar-IQ"/>
        </w:rPr>
        <w:t>Hantoosh</w:t>
      </w:r>
      <w:proofErr w:type="spellEnd"/>
      <w:r w:rsidR="00FC2A83">
        <w:rPr>
          <w:rFonts w:asciiTheme="majorBidi" w:hAnsiTheme="majorBidi" w:cstheme="majorBidi"/>
          <w:sz w:val="24"/>
          <w:szCs w:val="24"/>
          <w:lang w:bidi="ar-IQ"/>
        </w:rPr>
        <w:t xml:space="preserve"> </w:t>
      </w:r>
      <w:r w:rsidR="00FC2A83" w:rsidRPr="00FC2A83">
        <w:rPr>
          <w:rFonts w:asciiTheme="majorBidi" w:hAnsiTheme="majorBidi" w:cstheme="majorBidi"/>
          <w:i/>
          <w:iCs/>
          <w:sz w:val="24"/>
          <w:szCs w:val="24"/>
          <w:lang w:bidi="ar-IQ"/>
        </w:rPr>
        <w:t>etal.,</w:t>
      </w:r>
      <w:r w:rsidR="00FC2A83">
        <w:rPr>
          <w:rFonts w:asciiTheme="majorBidi" w:hAnsiTheme="majorBidi" w:cstheme="majorBidi"/>
          <w:sz w:val="24"/>
          <w:szCs w:val="24"/>
          <w:lang w:bidi="ar-IQ"/>
        </w:rPr>
        <w:t xml:space="preserve">2019), </w:t>
      </w:r>
      <w:r w:rsidRPr="00B1524C">
        <w:rPr>
          <w:rFonts w:asciiTheme="majorBidi" w:hAnsiTheme="majorBidi" w:cstheme="majorBidi"/>
          <w:sz w:val="24"/>
          <w:szCs w:val="24"/>
          <w:lang w:bidi="ar-IQ"/>
        </w:rPr>
        <w:t>and Al-</w:t>
      </w:r>
      <w:proofErr w:type="spellStart"/>
      <w:r w:rsidRPr="00B1524C">
        <w:rPr>
          <w:rFonts w:asciiTheme="majorBidi" w:hAnsiTheme="majorBidi" w:cstheme="majorBidi"/>
          <w:sz w:val="24"/>
          <w:szCs w:val="24"/>
          <w:lang w:bidi="ar-IQ"/>
        </w:rPr>
        <w:t>Hilali</w:t>
      </w:r>
      <w:proofErr w:type="spellEnd"/>
      <w:r w:rsidRPr="00B1524C">
        <w:rPr>
          <w:rFonts w:asciiTheme="majorBidi" w:hAnsiTheme="majorBidi" w:cstheme="majorBidi"/>
          <w:sz w:val="24"/>
          <w:szCs w:val="24"/>
          <w:lang w:bidi="ar-IQ"/>
        </w:rPr>
        <w:t xml:space="preserve"> </w:t>
      </w:r>
      <w:r w:rsidR="009E7AD2">
        <w:rPr>
          <w:rFonts w:asciiTheme="majorBidi" w:hAnsiTheme="majorBidi" w:cstheme="majorBidi"/>
          <w:sz w:val="24"/>
          <w:szCs w:val="24"/>
          <w:lang w:bidi="ar-IQ"/>
        </w:rPr>
        <w:t xml:space="preserve"> </w:t>
      </w:r>
      <w:r w:rsidRPr="00B1524C">
        <w:rPr>
          <w:rFonts w:asciiTheme="majorBidi" w:hAnsiTheme="majorBidi" w:cstheme="majorBidi"/>
          <w:sz w:val="24"/>
          <w:szCs w:val="24"/>
          <w:lang w:bidi="ar-IQ"/>
        </w:rPr>
        <w:t>(65 %)</w:t>
      </w:r>
      <w:r w:rsidR="009E7AD2">
        <w:rPr>
          <w:rFonts w:asciiTheme="majorBidi" w:hAnsiTheme="majorBidi" w:cstheme="majorBidi"/>
          <w:sz w:val="24"/>
          <w:szCs w:val="24"/>
          <w:lang w:bidi="ar-IQ"/>
        </w:rPr>
        <w:t>(2016) ,</w:t>
      </w:r>
      <w:r w:rsidRPr="00B1524C">
        <w:rPr>
          <w:rFonts w:asciiTheme="majorBidi" w:hAnsiTheme="majorBidi" w:cstheme="majorBidi"/>
          <w:sz w:val="24"/>
          <w:szCs w:val="24"/>
          <w:lang w:bidi="ar-IQ"/>
        </w:rPr>
        <w:t>and is backed by studies in Iran (26.1%)</w:t>
      </w:r>
      <w:r w:rsidR="009E7AD2">
        <w:rPr>
          <w:rFonts w:asciiTheme="majorBidi" w:hAnsiTheme="majorBidi" w:cstheme="majorBidi"/>
          <w:sz w:val="24"/>
          <w:szCs w:val="24"/>
          <w:lang w:bidi="ar-IQ"/>
        </w:rPr>
        <w:t xml:space="preserve"> (</w:t>
      </w:r>
      <w:proofErr w:type="spellStart"/>
      <w:r w:rsidR="009E7AD2" w:rsidRPr="009E7AD2">
        <w:rPr>
          <w:rFonts w:asciiTheme="majorBidi" w:hAnsiTheme="majorBidi" w:cstheme="majorBidi"/>
          <w:sz w:val="24"/>
          <w:szCs w:val="24"/>
          <w:lang w:bidi="ar-IQ"/>
        </w:rPr>
        <w:t>Salek</w:t>
      </w:r>
      <w:proofErr w:type="spellEnd"/>
      <w:r w:rsidR="009E7AD2" w:rsidRPr="009E7AD2">
        <w:rPr>
          <w:rFonts w:asciiTheme="majorBidi" w:hAnsiTheme="majorBidi" w:cstheme="majorBidi"/>
          <w:i/>
          <w:iCs/>
          <w:sz w:val="24"/>
          <w:szCs w:val="24"/>
          <w:lang w:bidi="ar-IQ"/>
        </w:rPr>
        <w:t xml:space="preserve"> </w:t>
      </w:r>
      <w:proofErr w:type="spellStart"/>
      <w:proofErr w:type="gramStart"/>
      <w:r w:rsidR="009E7AD2" w:rsidRPr="009E7AD2">
        <w:rPr>
          <w:rFonts w:asciiTheme="majorBidi" w:hAnsiTheme="majorBidi" w:cstheme="majorBidi"/>
          <w:i/>
          <w:iCs/>
          <w:sz w:val="24"/>
          <w:szCs w:val="24"/>
          <w:lang w:bidi="ar-IQ"/>
        </w:rPr>
        <w:t>etal</w:t>
      </w:r>
      <w:proofErr w:type="spellEnd"/>
      <w:r w:rsidR="009E7AD2" w:rsidRPr="009E7AD2">
        <w:rPr>
          <w:rFonts w:asciiTheme="majorBidi" w:hAnsiTheme="majorBidi" w:cstheme="majorBidi"/>
          <w:i/>
          <w:iCs/>
          <w:sz w:val="24"/>
          <w:szCs w:val="24"/>
          <w:lang w:bidi="ar-IQ"/>
        </w:rPr>
        <w:t>.,</w:t>
      </w:r>
      <w:proofErr w:type="gramEnd"/>
      <w:r w:rsidR="009E7AD2">
        <w:rPr>
          <w:rFonts w:asciiTheme="majorBidi" w:hAnsiTheme="majorBidi" w:cstheme="majorBidi"/>
          <w:sz w:val="24"/>
          <w:szCs w:val="24"/>
          <w:lang w:bidi="ar-IQ"/>
        </w:rPr>
        <w:t xml:space="preserve"> 2008 )</w:t>
      </w:r>
      <w:r w:rsidRPr="00B1524C">
        <w:rPr>
          <w:rFonts w:asciiTheme="majorBidi" w:hAnsiTheme="majorBidi" w:cstheme="majorBidi"/>
          <w:sz w:val="24"/>
          <w:szCs w:val="24"/>
          <w:lang w:bidi="ar-IQ"/>
        </w:rPr>
        <w:t xml:space="preserve">, (33 </w:t>
      </w:r>
      <w:r w:rsidR="0099093B">
        <w:rPr>
          <w:rFonts w:asciiTheme="majorBidi" w:hAnsiTheme="majorBidi" w:cstheme="majorBidi"/>
          <w:sz w:val="24"/>
          <w:szCs w:val="24"/>
          <w:lang w:bidi="ar-IQ"/>
        </w:rPr>
        <w:t>%</w:t>
      </w:r>
      <w:r w:rsidRPr="00B1524C">
        <w:rPr>
          <w:rFonts w:asciiTheme="majorBidi" w:hAnsiTheme="majorBidi" w:cstheme="majorBidi"/>
          <w:sz w:val="24"/>
          <w:szCs w:val="24"/>
          <w:lang w:bidi="ar-IQ"/>
        </w:rPr>
        <w:t>)</w:t>
      </w:r>
      <w:r w:rsidR="009E7AD2">
        <w:rPr>
          <w:rFonts w:asciiTheme="majorBidi" w:hAnsiTheme="majorBidi" w:cstheme="majorBidi"/>
          <w:sz w:val="24"/>
          <w:szCs w:val="24"/>
          <w:lang w:bidi="ar-IQ"/>
        </w:rPr>
        <w:t xml:space="preserve"> (</w:t>
      </w:r>
      <w:proofErr w:type="spellStart"/>
      <w:r w:rsidR="009E7AD2" w:rsidRPr="009E7AD2">
        <w:rPr>
          <w:rFonts w:asciiTheme="majorBidi" w:hAnsiTheme="majorBidi" w:cstheme="majorBidi"/>
          <w:sz w:val="24"/>
          <w:szCs w:val="24"/>
          <w:lang w:bidi="ar-IQ"/>
        </w:rPr>
        <w:t>Ghaedi</w:t>
      </w:r>
      <w:proofErr w:type="spellEnd"/>
      <w:r w:rsidR="009E7AD2" w:rsidRPr="009E7AD2">
        <w:rPr>
          <w:rFonts w:asciiTheme="majorBidi" w:hAnsiTheme="majorBidi" w:cstheme="majorBidi"/>
          <w:i/>
          <w:iCs/>
          <w:sz w:val="24"/>
          <w:szCs w:val="24"/>
          <w:lang w:bidi="ar-IQ"/>
        </w:rPr>
        <w:t xml:space="preserve"> etal.</w:t>
      </w:r>
      <w:proofErr w:type="gramStart"/>
      <w:r w:rsidR="009E7AD2" w:rsidRPr="009E7AD2">
        <w:rPr>
          <w:rFonts w:asciiTheme="majorBidi" w:hAnsiTheme="majorBidi" w:cstheme="majorBidi"/>
          <w:i/>
          <w:iCs/>
          <w:sz w:val="24"/>
          <w:szCs w:val="24"/>
          <w:lang w:bidi="ar-IQ"/>
        </w:rPr>
        <w:t>,</w:t>
      </w:r>
      <w:r w:rsidR="009E7AD2" w:rsidRPr="009E7AD2">
        <w:rPr>
          <w:rFonts w:asciiTheme="majorBidi" w:hAnsiTheme="majorBidi" w:cstheme="majorBidi"/>
          <w:sz w:val="24"/>
          <w:szCs w:val="24"/>
          <w:lang w:bidi="ar-IQ"/>
        </w:rPr>
        <w:t>201</w:t>
      </w:r>
      <w:r w:rsidR="009E7AD2">
        <w:rPr>
          <w:rFonts w:asciiTheme="majorBidi" w:hAnsiTheme="majorBidi" w:cstheme="majorBidi"/>
          <w:sz w:val="24"/>
          <w:szCs w:val="24"/>
          <w:lang w:bidi="ar-IQ"/>
        </w:rPr>
        <w:t>6</w:t>
      </w:r>
      <w:proofErr w:type="gramEnd"/>
      <w:r w:rsidR="009E7AD2">
        <w:rPr>
          <w:rFonts w:asciiTheme="majorBidi" w:hAnsiTheme="majorBidi" w:cstheme="majorBidi"/>
          <w:sz w:val="24"/>
          <w:szCs w:val="24"/>
          <w:lang w:bidi="ar-IQ"/>
        </w:rPr>
        <w:t xml:space="preserve">). </w:t>
      </w:r>
      <w:proofErr w:type="gramStart"/>
      <w:r w:rsidRPr="00B1524C">
        <w:rPr>
          <w:rFonts w:asciiTheme="majorBidi" w:hAnsiTheme="majorBidi" w:cstheme="majorBidi"/>
          <w:sz w:val="24"/>
          <w:szCs w:val="24"/>
          <w:lang w:bidi="ar-IQ"/>
        </w:rPr>
        <w:t xml:space="preserve">Those with deficiency of 25-hydroxyvitamin D were  mainly miscarriage 96 (52.7 %) compared to those with normal pregnancy 86 (47.3 </w:t>
      </w:r>
      <w:r w:rsidR="0099093B">
        <w:rPr>
          <w:rFonts w:asciiTheme="majorBidi" w:hAnsiTheme="majorBidi" w:cstheme="majorBidi"/>
          <w:sz w:val="24"/>
          <w:szCs w:val="24"/>
          <w:lang w:bidi="ar-IQ"/>
        </w:rPr>
        <w:t>%</w:t>
      </w:r>
      <w:r w:rsidRPr="00B1524C">
        <w:rPr>
          <w:rFonts w:asciiTheme="majorBidi" w:hAnsiTheme="majorBidi" w:cstheme="majorBidi"/>
          <w:sz w:val="24"/>
          <w:szCs w:val="24"/>
          <w:lang w:bidi="ar-IQ"/>
        </w:rPr>
        <w:t>); 25-hydroxyvitamin D was lower among those with miscarriage 11.3±5.3 than normal pregnancy 15.9±11.2.This is consistent with a study in Iraq that found that 60% of those with recurrent pregnancy loss had vitamin D deficiency, with a mean of 21.5±11.8</w:t>
      </w:r>
      <w:r w:rsidR="009E7AD2" w:rsidRPr="009E7AD2">
        <w:rPr>
          <w:rFonts w:asciiTheme="majorBidi" w:hAnsiTheme="majorBidi" w:cstheme="majorBidi"/>
          <w:sz w:val="24"/>
          <w:szCs w:val="24"/>
        </w:rPr>
        <w:t xml:space="preserve"> </w:t>
      </w:r>
      <w:r w:rsidR="009E7AD2">
        <w:rPr>
          <w:rFonts w:asciiTheme="majorBidi" w:hAnsiTheme="majorBidi" w:cstheme="majorBidi"/>
          <w:sz w:val="24"/>
          <w:szCs w:val="24"/>
          <w:lang w:bidi="ar-IQ"/>
        </w:rPr>
        <w:t>(</w:t>
      </w:r>
      <w:proofErr w:type="spellStart"/>
      <w:r w:rsidR="009E7AD2" w:rsidRPr="009E7AD2">
        <w:rPr>
          <w:rFonts w:asciiTheme="majorBidi" w:hAnsiTheme="majorBidi" w:cstheme="majorBidi"/>
          <w:sz w:val="24"/>
          <w:szCs w:val="24"/>
          <w:lang w:bidi="ar-IQ"/>
        </w:rPr>
        <w:t>Sharef</w:t>
      </w:r>
      <w:proofErr w:type="spellEnd"/>
      <w:r w:rsidR="009E7AD2" w:rsidRPr="009E7AD2">
        <w:rPr>
          <w:rFonts w:asciiTheme="majorBidi" w:hAnsiTheme="majorBidi" w:cstheme="majorBidi"/>
          <w:sz w:val="24"/>
          <w:szCs w:val="24"/>
          <w:lang w:bidi="ar-IQ"/>
        </w:rPr>
        <w:t xml:space="preserve"> </w:t>
      </w:r>
      <w:r w:rsidR="009E7AD2" w:rsidRPr="009E7AD2">
        <w:rPr>
          <w:rFonts w:asciiTheme="majorBidi" w:hAnsiTheme="majorBidi" w:cstheme="majorBidi"/>
          <w:i/>
          <w:iCs/>
          <w:sz w:val="24"/>
          <w:szCs w:val="24"/>
          <w:lang w:bidi="ar-IQ"/>
        </w:rPr>
        <w:t>et</w:t>
      </w:r>
      <w:r w:rsidR="009E7AD2">
        <w:rPr>
          <w:rFonts w:asciiTheme="majorBidi" w:hAnsiTheme="majorBidi" w:cstheme="majorBidi"/>
          <w:i/>
          <w:iCs/>
          <w:sz w:val="24"/>
          <w:szCs w:val="24"/>
          <w:lang w:bidi="ar-IQ"/>
        </w:rPr>
        <w:t xml:space="preserve"> </w:t>
      </w:r>
      <w:r w:rsidR="009E7AD2" w:rsidRPr="009E7AD2">
        <w:rPr>
          <w:rFonts w:asciiTheme="majorBidi" w:hAnsiTheme="majorBidi" w:cstheme="majorBidi"/>
          <w:i/>
          <w:iCs/>
          <w:sz w:val="24"/>
          <w:szCs w:val="24"/>
          <w:lang w:bidi="ar-IQ"/>
        </w:rPr>
        <w:t>al.</w:t>
      </w:r>
      <w:r w:rsidR="009E7AD2">
        <w:rPr>
          <w:rFonts w:asciiTheme="majorBidi" w:hAnsiTheme="majorBidi" w:cstheme="majorBidi"/>
          <w:i/>
          <w:iCs/>
          <w:sz w:val="24"/>
          <w:szCs w:val="24"/>
          <w:lang w:bidi="ar-IQ"/>
        </w:rPr>
        <w:t xml:space="preserve">, </w:t>
      </w:r>
      <w:r w:rsidR="009E7AD2" w:rsidRPr="009E7AD2">
        <w:rPr>
          <w:rFonts w:asciiTheme="majorBidi" w:hAnsiTheme="majorBidi" w:cstheme="majorBidi"/>
          <w:sz w:val="24"/>
          <w:szCs w:val="24"/>
          <w:lang w:bidi="ar-IQ"/>
        </w:rPr>
        <w:t>2020)</w:t>
      </w:r>
      <w:r w:rsidR="009E7AD2">
        <w:rPr>
          <w:rFonts w:asciiTheme="majorBidi" w:hAnsiTheme="majorBidi" w:cstheme="majorBidi"/>
          <w:i/>
          <w:iCs/>
          <w:sz w:val="24"/>
          <w:szCs w:val="24"/>
          <w:lang w:bidi="ar-IQ"/>
        </w:rPr>
        <w:t xml:space="preserve"> </w:t>
      </w:r>
      <w:r w:rsidRPr="00B1524C">
        <w:rPr>
          <w:rFonts w:asciiTheme="majorBidi" w:hAnsiTheme="majorBidi" w:cstheme="majorBidi"/>
          <w:sz w:val="24"/>
          <w:szCs w:val="24"/>
          <w:lang w:bidi="ar-IQ"/>
        </w:rPr>
        <w:t>In Iran, it was found that (33%) of those with recurrent pregnancy loss had vitamin D deficiency</w:t>
      </w:r>
      <w:r w:rsidR="009E7AD2">
        <w:rPr>
          <w:rFonts w:asciiTheme="majorBidi" w:hAnsiTheme="majorBidi" w:cstheme="majorBidi"/>
          <w:sz w:val="24"/>
          <w:szCs w:val="24"/>
          <w:lang w:bidi="ar-IQ"/>
        </w:rPr>
        <w:t xml:space="preserve"> </w:t>
      </w:r>
      <w:r w:rsidR="009E7AD2" w:rsidRPr="009E7AD2">
        <w:rPr>
          <w:rFonts w:asciiTheme="majorBidi" w:hAnsiTheme="majorBidi" w:cstheme="majorBidi"/>
          <w:sz w:val="24"/>
          <w:szCs w:val="24"/>
          <w:lang w:bidi="ar-IQ"/>
        </w:rPr>
        <w:t>(</w:t>
      </w:r>
      <w:proofErr w:type="spellStart"/>
      <w:r w:rsidR="009E7AD2" w:rsidRPr="009E7AD2">
        <w:rPr>
          <w:rFonts w:asciiTheme="majorBidi" w:hAnsiTheme="majorBidi" w:cstheme="majorBidi"/>
          <w:sz w:val="24"/>
          <w:szCs w:val="24"/>
          <w:lang w:bidi="ar-IQ"/>
        </w:rPr>
        <w:t>Ghaedi</w:t>
      </w:r>
      <w:proofErr w:type="spellEnd"/>
      <w:r w:rsidR="009E7AD2" w:rsidRPr="009E7AD2">
        <w:rPr>
          <w:rFonts w:asciiTheme="majorBidi" w:hAnsiTheme="majorBidi" w:cstheme="majorBidi"/>
          <w:i/>
          <w:iCs/>
          <w:sz w:val="24"/>
          <w:szCs w:val="24"/>
          <w:lang w:bidi="ar-IQ"/>
        </w:rPr>
        <w:t xml:space="preserve"> etal.,</w:t>
      </w:r>
      <w:r w:rsidR="009E7AD2" w:rsidRPr="009E7AD2">
        <w:rPr>
          <w:rFonts w:asciiTheme="majorBidi" w:hAnsiTheme="majorBidi" w:cstheme="majorBidi"/>
          <w:sz w:val="24"/>
          <w:szCs w:val="24"/>
          <w:lang w:bidi="ar-IQ"/>
        </w:rPr>
        <w:t>2016)</w:t>
      </w:r>
      <w:r w:rsidR="009E7AD2">
        <w:rPr>
          <w:rFonts w:asciiTheme="majorBidi" w:hAnsiTheme="majorBidi" w:cstheme="majorBidi"/>
          <w:sz w:val="24"/>
          <w:szCs w:val="24"/>
          <w:lang w:bidi="ar-IQ"/>
        </w:rPr>
        <w:t xml:space="preserve"> </w:t>
      </w:r>
      <w:r w:rsidRPr="00B1524C">
        <w:rPr>
          <w:rFonts w:asciiTheme="majorBidi" w:hAnsiTheme="majorBidi" w:cstheme="majorBidi"/>
          <w:sz w:val="24"/>
          <w:szCs w:val="24"/>
          <w:lang w:bidi="ar-IQ"/>
        </w:rPr>
        <w:t xml:space="preserve">.In a prospective cohort study, Mumford </w:t>
      </w:r>
      <w:r w:rsidR="009E7AD2">
        <w:rPr>
          <w:rFonts w:asciiTheme="majorBidi" w:hAnsiTheme="majorBidi" w:cstheme="majorBidi"/>
          <w:sz w:val="24"/>
          <w:szCs w:val="24"/>
          <w:lang w:bidi="ar-IQ"/>
        </w:rPr>
        <w:t xml:space="preserve"> </w:t>
      </w:r>
      <w:r w:rsidRPr="009E7AD2">
        <w:rPr>
          <w:rFonts w:asciiTheme="majorBidi" w:hAnsiTheme="majorBidi" w:cstheme="majorBidi"/>
          <w:i/>
          <w:iCs/>
          <w:sz w:val="24"/>
          <w:szCs w:val="24"/>
          <w:lang w:bidi="ar-IQ"/>
        </w:rPr>
        <w:t>et al</w:t>
      </w:r>
      <w:r w:rsidR="009E7AD2" w:rsidRPr="009E7AD2">
        <w:rPr>
          <w:rFonts w:asciiTheme="majorBidi" w:hAnsiTheme="majorBidi" w:cstheme="majorBidi"/>
          <w:i/>
          <w:iCs/>
          <w:sz w:val="24"/>
          <w:szCs w:val="24"/>
          <w:lang w:bidi="ar-IQ"/>
        </w:rPr>
        <w:t>.,</w:t>
      </w:r>
      <w:r w:rsidR="009E7AD2">
        <w:rPr>
          <w:rFonts w:asciiTheme="majorBidi" w:hAnsiTheme="majorBidi" w:cstheme="majorBidi"/>
          <w:sz w:val="24"/>
          <w:szCs w:val="24"/>
          <w:lang w:bidi="ar-IQ"/>
        </w:rPr>
        <w:t xml:space="preserve"> (2018)</w:t>
      </w:r>
      <w:r w:rsidRPr="00B1524C">
        <w:rPr>
          <w:rFonts w:asciiTheme="majorBidi" w:hAnsiTheme="majorBidi" w:cstheme="majorBidi"/>
          <w:sz w:val="24"/>
          <w:szCs w:val="24"/>
          <w:lang w:bidi="ar-IQ"/>
        </w:rPr>
        <w:t xml:space="preserve"> found that adequate preconception of Vitamin D serum levels was correlated with lower pregnancy loss rates.</w:t>
      </w:r>
      <w:proofErr w:type="gramEnd"/>
    </w:p>
    <w:p w:rsidR="00D71C6F" w:rsidRPr="00EE1CD6" w:rsidRDefault="00D71C6F" w:rsidP="00EE1CD6">
      <w:pPr>
        <w:bidi w:val="0"/>
        <w:spacing w:line="360" w:lineRule="auto"/>
        <w:ind w:firstLine="720"/>
        <w:jc w:val="both"/>
        <w:rPr>
          <w:rFonts w:asciiTheme="majorBidi" w:hAnsiTheme="majorBidi" w:cstheme="majorBidi"/>
          <w:sz w:val="24"/>
          <w:szCs w:val="24"/>
        </w:rPr>
      </w:pPr>
      <w:r w:rsidRPr="00EE1CD6">
        <w:rPr>
          <w:rFonts w:asciiTheme="majorBidi" w:hAnsiTheme="majorBidi" w:cstheme="majorBidi"/>
          <w:sz w:val="24"/>
          <w:szCs w:val="24"/>
        </w:rPr>
        <w:t>There are two well-known anti-oxidant enzymes, the first is glutathione peroxidase 1 (GPX1) and the other one is catalase (CAT), both of those enzymes can protect the cells from the ROs by conversion of the hydrogen peroxide to water and oxygen (</w:t>
      </w:r>
      <w:proofErr w:type="spellStart"/>
      <w:r w:rsidRPr="00EE1CD6">
        <w:rPr>
          <w:rFonts w:asciiTheme="majorBidi" w:hAnsiTheme="majorBidi" w:cstheme="majorBidi"/>
          <w:sz w:val="24"/>
          <w:szCs w:val="24"/>
        </w:rPr>
        <w:t>Rohrdanz</w:t>
      </w:r>
      <w:proofErr w:type="spellEnd"/>
      <w:r w:rsidRPr="00EE1CD6">
        <w:rPr>
          <w:rFonts w:asciiTheme="majorBidi" w:hAnsiTheme="majorBidi" w:cstheme="majorBidi"/>
          <w:sz w:val="24"/>
          <w:szCs w:val="24"/>
        </w:rPr>
        <w:t xml:space="preserve"> </w:t>
      </w:r>
      <w:proofErr w:type="spellStart"/>
      <w:r w:rsidR="00EE1CD6" w:rsidRPr="00EE1CD6">
        <w:rPr>
          <w:rFonts w:asciiTheme="majorBidi" w:hAnsiTheme="majorBidi" w:cstheme="majorBidi"/>
          <w:i/>
          <w:iCs/>
          <w:sz w:val="24"/>
          <w:szCs w:val="24"/>
        </w:rPr>
        <w:t>etal</w:t>
      </w:r>
      <w:proofErr w:type="spellEnd"/>
      <w:r w:rsidR="00EE1CD6" w:rsidRPr="00EE1CD6">
        <w:rPr>
          <w:rFonts w:asciiTheme="majorBidi" w:hAnsiTheme="majorBidi" w:cstheme="majorBidi"/>
          <w:i/>
          <w:iCs/>
          <w:sz w:val="24"/>
          <w:szCs w:val="24"/>
        </w:rPr>
        <w:t>.,</w:t>
      </w:r>
      <w:r w:rsidRPr="00EE1CD6">
        <w:rPr>
          <w:rFonts w:asciiTheme="majorBidi" w:hAnsiTheme="majorBidi" w:cstheme="majorBidi"/>
          <w:sz w:val="24"/>
          <w:szCs w:val="24"/>
        </w:rPr>
        <w:t xml:space="preserve"> 1998). Catalase (CAT) encode </w:t>
      </w:r>
      <w:proofErr w:type="gramStart"/>
      <w:r w:rsidRPr="00EE1CD6">
        <w:rPr>
          <w:rFonts w:asciiTheme="majorBidi" w:hAnsiTheme="majorBidi" w:cstheme="majorBidi"/>
          <w:sz w:val="24"/>
          <w:szCs w:val="24"/>
        </w:rPr>
        <w:t>an antioxidant enzymes</w:t>
      </w:r>
      <w:proofErr w:type="gramEnd"/>
      <w:r w:rsidRPr="00EE1CD6">
        <w:rPr>
          <w:rFonts w:asciiTheme="majorBidi" w:hAnsiTheme="majorBidi" w:cstheme="majorBidi"/>
          <w:sz w:val="24"/>
          <w:szCs w:val="24"/>
        </w:rPr>
        <w:t xml:space="preserve"> that detoxify H2O2 and protect the cells from oxidative damage. Various studies proved a functional polymorphic site at the CAT promoter region at position −262 (C-262T) which might effect on the expression and enzyme blood levels, leading to some pathological clinical conditions </w:t>
      </w:r>
      <w:r w:rsidRPr="00EE1CD6">
        <w:rPr>
          <w:rFonts w:asciiTheme="majorBidi" w:hAnsiTheme="majorBidi" w:cstheme="majorBidi"/>
          <w:sz w:val="24"/>
          <w:szCs w:val="24"/>
        </w:rPr>
        <w:fldChar w:fldCharType="begin" w:fldLock="1"/>
      </w:r>
      <w:r w:rsidRPr="00EE1CD6">
        <w:rPr>
          <w:rFonts w:asciiTheme="majorBidi" w:hAnsiTheme="majorBidi" w:cstheme="majorBidi"/>
          <w:sz w:val="24"/>
          <w:szCs w:val="24"/>
        </w:rPr>
        <w:instrText>ADDIN CSL_CITATION {"citationItems":[{"id":"ITEM-1","itemData":{"DOI":"10.3109/19396368.2014.892651","ISSN":"1939-6368","abstract":"About 10%-15% of conceptions are lost spontaneously prior to 20 weeks. Apart from the clinical problems, genetic variations have also been proposed as a susceptibility factor to miscarriage. Glutathione peroxidase 1 (GPX1) and catalase (CAT) encode two antioxidant enzymes that detoxify H2O2 and protect the cells from oxidative damage. A functional polymorphism at codon 198 of the GPX1 gene causes a C/T substitution in exon 2, which encodes for either proline or leucine (Pro198Leu). The CAT gene has a polymorphic site in the promoter region at position -262 (C-262T) which alters the expression and enzyme blood levels, leading to some pathological clinical conditions. In this study, we evaluated the association of these two polymorphisms with the risk of spontaneous abortion. Genomic DNA from 105 cases with spontaneous abortion and 90 healthy women were genotyped using allele-specific PCR (AS-PCR) and polymerase chain reaction - restriction fragment length polymorphism (PCR-RFLP). The genetic distributions for GPX1 did not differ significantly between cases and controls (p=0.680). However, C-262T polymorphism was significantly associated with the risk of the disease (OR, 5.50; 95% CI, 1.43-21.09; p=0.012). In conclusion, this study indicates that CAT -262T/T genotype confers less susceptibility to spontaneous abortion, while GPX1 Pro198Leu polymorphism may not be correlated with the disease.","author":[{"dropping-particle":"","family":"Eskafi Sabet","given":"Eliza","non-dropping-particle":"","parse-names":false,"suffix":""},{"dropping-particle":"","family":"Salehi","given":"Zivar","non-dropping-particle":"","parse-names":false,"suffix":""},{"dropping-particle":"","family":"Khodayari","given":"Siamak","non-dropping-particle":"","parse-names":false,"suffix":""},{"dropping-particle":"","family":"Sabouhi Zarafshan","given":"Samin","non-dropping-particle":"","parse-names":false,"suffix":""},{"dropping-particle":"","family":"Zahiri","given":"Ziba","non-dropping-particle":"","parse-names":false,"suffix":""}],"container-title":"Systems Biology in Reproductive Medicine","id":"ITEM-1","issue":"5","issued":{"date-parts":[["2014","10","17"]]},"page":"304-307","publisher":"Informa Healthcare","title":"Polymorphisms of glutathione peroxidase 1 (GPX1 Pro198Leu) and catalase (CAT C-262T) in women with spontaneous abortion","type":"article-journal","volume":"60"},"uris":["http://www.mendeley.com/documents/?uuid=b4b80566-e299-33ac-8308-8dfae3759eb2"]}],"mendeley":{"formattedCitation":"(Eskafi Sabet &lt;i&gt;et al.&lt;/i&gt;, 2014)","plainTextFormattedCitation":"(Eskafi Sabet et al., 2014)","previouslyFormattedCitation":"(Eskafi Sabet &lt;i&gt;et al.&lt;/i&gt;, 2014)"},"properties":{"noteIndex":0},"schema":"https://github.com/citation-style-language/schema/raw/master/csl-citation.json"}</w:instrText>
      </w:r>
      <w:r w:rsidRPr="00EE1CD6">
        <w:rPr>
          <w:rFonts w:asciiTheme="majorBidi" w:hAnsiTheme="majorBidi" w:cstheme="majorBidi"/>
          <w:sz w:val="24"/>
          <w:szCs w:val="24"/>
        </w:rPr>
        <w:fldChar w:fldCharType="separate"/>
      </w:r>
      <w:r w:rsidRPr="00EE1CD6">
        <w:rPr>
          <w:rFonts w:asciiTheme="majorBidi" w:hAnsiTheme="majorBidi" w:cstheme="majorBidi"/>
          <w:noProof/>
          <w:sz w:val="24"/>
          <w:szCs w:val="24"/>
        </w:rPr>
        <w:t xml:space="preserve">(Eskafi </w:t>
      </w:r>
      <w:r w:rsidRPr="00EE1CD6">
        <w:rPr>
          <w:rFonts w:asciiTheme="majorBidi" w:hAnsiTheme="majorBidi" w:cstheme="majorBidi"/>
          <w:i/>
          <w:noProof/>
          <w:sz w:val="24"/>
          <w:szCs w:val="24"/>
        </w:rPr>
        <w:t>et al.</w:t>
      </w:r>
      <w:r w:rsidRPr="00EE1CD6">
        <w:rPr>
          <w:rFonts w:asciiTheme="majorBidi" w:hAnsiTheme="majorBidi" w:cstheme="majorBidi"/>
          <w:noProof/>
          <w:sz w:val="24"/>
          <w:szCs w:val="24"/>
        </w:rPr>
        <w:t>, 2014)</w:t>
      </w:r>
      <w:r w:rsidRPr="00EE1CD6">
        <w:rPr>
          <w:rFonts w:asciiTheme="majorBidi" w:hAnsiTheme="majorBidi" w:cstheme="majorBidi"/>
          <w:sz w:val="24"/>
          <w:szCs w:val="24"/>
        </w:rPr>
        <w:fldChar w:fldCharType="end"/>
      </w:r>
      <w:r w:rsidRPr="00EE1CD6">
        <w:rPr>
          <w:rFonts w:asciiTheme="majorBidi" w:hAnsiTheme="majorBidi" w:cstheme="majorBidi"/>
          <w:sz w:val="24"/>
          <w:szCs w:val="24"/>
        </w:rPr>
        <w:t xml:space="preserve">. </w:t>
      </w:r>
    </w:p>
    <w:p w:rsidR="009E7AD2" w:rsidRPr="00EE1CD6" w:rsidRDefault="00D71C6F" w:rsidP="00EE1CD6">
      <w:pPr>
        <w:bidi w:val="0"/>
        <w:spacing w:line="360" w:lineRule="auto"/>
        <w:ind w:firstLine="720"/>
        <w:jc w:val="both"/>
        <w:rPr>
          <w:rFonts w:asciiTheme="majorBidi" w:hAnsiTheme="majorBidi" w:cstheme="majorBidi"/>
          <w:sz w:val="24"/>
          <w:szCs w:val="24"/>
        </w:rPr>
      </w:pPr>
      <w:r w:rsidRPr="00EE1CD6">
        <w:rPr>
          <w:rFonts w:asciiTheme="majorBidi" w:hAnsiTheme="majorBidi" w:cstheme="majorBidi"/>
          <w:sz w:val="24"/>
          <w:szCs w:val="24"/>
        </w:rPr>
        <w:t> As the a</w:t>
      </w:r>
      <w:r w:rsidRPr="00EE1CD6">
        <w:rPr>
          <w:rFonts w:asciiTheme="majorBidi" w:hAnsiTheme="majorBidi" w:cstheme="majorBidi"/>
          <w:color w:val="333333"/>
          <w:sz w:val="24"/>
          <w:szCs w:val="24"/>
        </w:rPr>
        <w:t xml:space="preserve">llele substitutions in a gene encode antioxidant enzyme may lead to functional changes, so in this study, we evaluated one of the most important polymorphism of CAT to determine their role in spontaneous abortion. The results showed a </w:t>
      </w:r>
      <w:proofErr w:type="spellStart"/>
      <w:r w:rsidRPr="00EE1CD6">
        <w:rPr>
          <w:rFonts w:asciiTheme="majorBidi" w:hAnsiTheme="majorBidi" w:cstheme="majorBidi"/>
          <w:color w:val="333333"/>
          <w:sz w:val="24"/>
          <w:szCs w:val="24"/>
        </w:rPr>
        <w:t>stron</w:t>
      </w:r>
      <w:proofErr w:type="spellEnd"/>
      <w:r w:rsidRPr="00EE1CD6">
        <w:rPr>
          <w:rFonts w:asciiTheme="majorBidi" w:hAnsiTheme="majorBidi" w:cstheme="majorBidi"/>
          <w:color w:val="333333"/>
          <w:sz w:val="24"/>
          <w:szCs w:val="24"/>
        </w:rPr>
        <w:t xml:space="preserve"> relation between the presence of C allele and CC genotype and the occurrence of the abortion.</w:t>
      </w:r>
      <w:r w:rsidRPr="00EE1CD6">
        <w:rPr>
          <w:rFonts w:asciiTheme="majorBidi" w:hAnsiTheme="majorBidi" w:cstheme="majorBidi"/>
          <w:sz w:val="24"/>
          <w:szCs w:val="24"/>
        </w:rPr>
        <w:t xml:space="preserve"> A previous study done by </w:t>
      </w:r>
      <w:r w:rsidRPr="00EE1CD6">
        <w:rPr>
          <w:rFonts w:asciiTheme="majorBidi" w:hAnsiTheme="majorBidi" w:cstheme="majorBidi"/>
          <w:sz w:val="24"/>
          <w:szCs w:val="24"/>
        </w:rPr>
        <w:fldChar w:fldCharType="begin" w:fldLock="1"/>
      </w:r>
      <w:r w:rsidRPr="00EE1CD6">
        <w:rPr>
          <w:rFonts w:asciiTheme="majorBidi" w:hAnsiTheme="majorBidi" w:cstheme="majorBidi"/>
          <w:sz w:val="24"/>
          <w:szCs w:val="24"/>
        </w:rPr>
        <w:instrText>ADDIN CSL_CITATION {"citationItems":[{"id":"ITEM-1","itemData":{"author":[{"dropping-particle":"","family":"Forsberg","given":"L","non-dropping-particle":"","parse-names":false,"suffix":""},{"dropping-particle":"","family":"Lyrenäs","given":"L","non-dropping-particle":"","parse-names":false,"suffix":""},{"dropping-particle":"","family":"…","given":"R Morgenstern - Free Radical Biology and","non-dropping-particle":"","parse-names":false,"suffix":""},{"dropping-particle":"","family":"2001","given":"undefined","non-dropping-particle":"","parse-names":false,"suffix":""}],"container-title":"Elsevier","id":"ITEM-1","issued":{"date-parts":[["0"]]},"title":"A common functional CT substitution polymorphism in the promoter region of the human catalase gene influences transcription factor binding, reporter gene","type":"article-journal"},"uris":["http://www.mendeley.com/documents/?uuid=0784c16b-5a8a-38e7-9a25-4ce8750f326a"]}],"mendeley":{"formattedCitation":"(Forsberg &lt;i&gt;et al.&lt;/i&gt;, no date)","manualFormatting":"Forsberg et al., (2001)","plainTextFormattedCitation":"(Forsberg et al., no date)","previouslyFormattedCitation":"(Forsberg &lt;i&gt;et al.&lt;/i&gt;, no date)"},"properties":{"noteIndex":0},"schema":"https://github.com/citation-style-language/schema/raw/master/csl-citation.json"}</w:instrText>
      </w:r>
      <w:r w:rsidRPr="00EE1CD6">
        <w:rPr>
          <w:rFonts w:asciiTheme="majorBidi" w:hAnsiTheme="majorBidi" w:cstheme="majorBidi"/>
          <w:sz w:val="24"/>
          <w:szCs w:val="24"/>
        </w:rPr>
        <w:fldChar w:fldCharType="separate"/>
      </w:r>
      <w:r w:rsidRPr="00EE1CD6">
        <w:rPr>
          <w:rFonts w:asciiTheme="majorBidi" w:hAnsiTheme="majorBidi" w:cstheme="majorBidi"/>
          <w:noProof/>
          <w:sz w:val="24"/>
          <w:szCs w:val="24"/>
        </w:rPr>
        <w:t xml:space="preserve">Forsberg </w:t>
      </w:r>
      <w:r w:rsidRPr="00EE1CD6">
        <w:rPr>
          <w:rFonts w:asciiTheme="majorBidi" w:hAnsiTheme="majorBidi" w:cstheme="majorBidi"/>
          <w:i/>
          <w:noProof/>
          <w:sz w:val="24"/>
          <w:szCs w:val="24"/>
        </w:rPr>
        <w:t>et al.</w:t>
      </w:r>
      <w:r w:rsidRPr="00EE1CD6">
        <w:rPr>
          <w:rFonts w:asciiTheme="majorBidi" w:hAnsiTheme="majorBidi" w:cstheme="majorBidi"/>
          <w:noProof/>
          <w:sz w:val="24"/>
          <w:szCs w:val="24"/>
        </w:rPr>
        <w:t>, (2001)</w:t>
      </w:r>
      <w:r w:rsidRPr="00EE1CD6">
        <w:rPr>
          <w:rFonts w:asciiTheme="majorBidi" w:hAnsiTheme="majorBidi" w:cstheme="majorBidi"/>
          <w:sz w:val="24"/>
          <w:szCs w:val="24"/>
        </w:rPr>
        <w:fldChar w:fldCharType="end"/>
      </w:r>
      <w:r w:rsidRPr="00EE1CD6">
        <w:rPr>
          <w:rFonts w:asciiTheme="majorBidi" w:hAnsiTheme="majorBidi" w:cstheme="majorBidi"/>
          <w:sz w:val="24"/>
          <w:szCs w:val="24"/>
        </w:rPr>
        <w:t xml:space="preserve"> in which they demonstrated that the T allele has a significantly higher transcriptional activity than the C variant, and due to this reason higher catalase levels showed in the genotype T/T. Since there is more protection against H</w:t>
      </w:r>
      <w:r w:rsidRPr="00EE1CD6">
        <w:rPr>
          <w:rFonts w:asciiTheme="majorBidi" w:hAnsiTheme="majorBidi" w:cstheme="majorBidi"/>
          <w:sz w:val="24"/>
          <w:szCs w:val="24"/>
          <w:vertAlign w:val="subscript"/>
        </w:rPr>
        <w:t>2</w:t>
      </w:r>
      <w:r w:rsidRPr="00EE1CD6">
        <w:rPr>
          <w:rFonts w:asciiTheme="majorBidi" w:hAnsiTheme="majorBidi" w:cstheme="majorBidi"/>
          <w:sz w:val="24"/>
          <w:szCs w:val="24"/>
        </w:rPr>
        <w:t>O</w:t>
      </w:r>
      <w:r w:rsidRPr="00EE1CD6">
        <w:rPr>
          <w:rFonts w:asciiTheme="majorBidi" w:hAnsiTheme="majorBidi" w:cstheme="majorBidi"/>
          <w:sz w:val="24"/>
          <w:szCs w:val="24"/>
          <w:vertAlign w:val="subscript"/>
        </w:rPr>
        <w:t>2</w:t>
      </w:r>
      <w:r w:rsidRPr="00EE1CD6">
        <w:rPr>
          <w:rFonts w:asciiTheme="majorBidi" w:hAnsiTheme="majorBidi" w:cstheme="majorBidi"/>
          <w:sz w:val="24"/>
          <w:szCs w:val="24"/>
        </w:rPr>
        <w:t xml:space="preserve"> accumulation in cells with high catalase expression, it is possible that the variability associated with this polymorphism plays a role in response to oxidative stress </w:t>
      </w:r>
      <w:r w:rsidRPr="00EE1CD6">
        <w:rPr>
          <w:rFonts w:asciiTheme="majorBidi" w:hAnsiTheme="majorBidi" w:cstheme="majorBidi"/>
          <w:sz w:val="24"/>
          <w:szCs w:val="24"/>
        </w:rPr>
        <w:fldChar w:fldCharType="begin" w:fldLock="1"/>
      </w:r>
      <w:r w:rsidRPr="00EE1CD6">
        <w:rPr>
          <w:rFonts w:asciiTheme="majorBidi" w:hAnsiTheme="majorBidi" w:cstheme="majorBidi"/>
          <w:sz w:val="24"/>
          <w:szCs w:val="24"/>
        </w:rPr>
        <w:instrText>ADDIN CSL_CITATION {"citationItems":[{"id":"ITEM-1","itemData":{"DOI":"10.1002/(SICI)1099-1573(199912)13:8&lt;641::AID-PTR527&gt;3.0.CO;2-Z","ISSN":"0951418X","PMID":"10594930","abstract":"Superoxide dismutase (SOD) converts superoxide radical to H2O2, which is in turn broken down to water and oxygen by catalase. Thus, SOD and catalase constitute the first coordinated unit of defence against reactive oxygen species. A wide variety of chemical and environmental factors are known to induce these antioxidant enzymes. Here, we examined the effect of ginseng saponins on the induction of SOD and catalase gene expression. To explore this possibility, the upstream regulatory promoter region of Cu/Zn superoxide dismutase (SOD1) and catalase genes were linked to the chloramphenicol acetyltransferase (CAT) structural gene and introduced into human hepatoma HepG2 cells. Total saponin and panaxatriol did not activate the transcription of SOD1 and catalase genes but panaxadiol increased the transcription of these genes about 2-3 fold. Among the panaxadiol ginsenosides, the Rb2 subfraction appeared to be a major inducer of SOD1 and catalase genes. The specificity of the Rb2 effect was further confirmed by time course- and dose-dependent induction experiments. These results suggest that the panaxadiol fraction and its ginsenosides could induce the antioxidant enzymes which are important for maintaining cell viability by lowering the level of oxygen radical generated from intracellular metabolism.","author":[{"dropping-particle":"","family":"Chang","given":"Mun Seog","non-dropping-particle":"","parse-names":false,"suffix":""},{"dropping-particle":"","family":"Lee","given":"Seok Geun","non-dropping-particle":"","parse-names":false,"suffix":""},{"dropping-particle":"","family":"Rho","given":"Hyune Mo","non-dropping-particle":"","parse-names":false,"suffix":""}],"container-title":"Phytotherapy Research","id":"ITEM-1","issue":"8","issued":{"date-parts":[["1999"]]},"page":"641-644","publisher":"John Wiley and Sons Ltd","title":"Transcriptional activation of Cu/Zn superoxide dismutase and catalase genes by panaxadiol ginsenosides extracted from Panax ginseng","type":"article-journal","volume":"13"},"uris":["http://www.mendeley.com/documents/?uuid=89df9217-66c4-31d1-ad4f-0b8769352d3f"]}],"mendeley":{"formattedCitation":"(Chang, Lee and Rho, 1999)","plainTextFormattedCitation":"(Chang, Lee and Rho, 1999)","previouslyFormattedCitation":"(Chang, Lee and Rho, 1999)"},"properties":{"noteIndex":0},"schema":"https://github.com/citation-style-language/schema/raw/master/csl-citation.json"}</w:instrText>
      </w:r>
      <w:r w:rsidRPr="00EE1CD6">
        <w:rPr>
          <w:rFonts w:asciiTheme="majorBidi" w:hAnsiTheme="majorBidi" w:cstheme="majorBidi"/>
          <w:sz w:val="24"/>
          <w:szCs w:val="24"/>
        </w:rPr>
        <w:fldChar w:fldCharType="separate"/>
      </w:r>
      <w:r w:rsidRPr="00EE1CD6">
        <w:rPr>
          <w:rFonts w:asciiTheme="majorBidi" w:hAnsiTheme="majorBidi" w:cstheme="majorBidi"/>
          <w:noProof/>
          <w:sz w:val="24"/>
          <w:szCs w:val="24"/>
        </w:rPr>
        <w:t>(Chang</w:t>
      </w:r>
      <w:r w:rsidR="00EE1CD6">
        <w:rPr>
          <w:rFonts w:asciiTheme="majorBidi" w:hAnsiTheme="majorBidi" w:cstheme="majorBidi"/>
          <w:noProof/>
          <w:sz w:val="24"/>
          <w:szCs w:val="24"/>
        </w:rPr>
        <w:t xml:space="preserve"> </w:t>
      </w:r>
      <w:r w:rsidR="00EE1CD6" w:rsidRPr="00EE1CD6">
        <w:rPr>
          <w:rFonts w:asciiTheme="majorBidi" w:hAnsiTheme="majorBidi" w:cstheme="majorBidi"/>
          <w:i/>
          <w:iCs/>
          <w:noProof/>
          <w:sz w:val="24"/>
          <w:szCs w:val="24"/>
        </w:rPr>
        <w:t>etal.,</w:t>
      </w:r>
      <w:r w:rsidRPr="00EE1CD6">
        <w:rPr>
          <w:rFonts w:asciiTheme="majorBidi" w:hAnsiTheme="majorBidi" w:cstheme="majorBidi"/>
          <w:noProof/>
          <w:sz w:val="24"/>
          <w:szCs w:val="24"/>
        </w:rPr>
        <w:t>1999)</w:t>
      </w:r>
      <w:r w:rsidRPr="00EE1CD6">
        <w:rPr>
          <w:rFonts w:asciiTheme="majorBidi" w:hAnsiTheme="majorBidi" w:cstheme="majorBidi"/>
          <w:sz w:val="24"/>
          <w:szCs w:val="24"/>
        </w:rPr>
        <w:fldChar w:fldCharType="end"/>
      </w:r>
      <w:r w:rsidRPr="00EE1CD6">
        <w:rPr>
          <w:rFonts w:asciiTheme="majorBidi" w:hAnsiTheme="majorBidi" w:cstheme="majorBidi"/>
          <w:sz w:val="24"/>
          <w:szCs w:val="24"/>
        </w:rPr>
        <w:t xml:space="preserve">. </w:t>
      </w:r>
    </w:p>
    <w:p w:rsidR="00BD13B8" w:rsidRPr="00BD13B8" w:rsidRDefault="009E7AD2" w:rsidP="00BD13B8">
      <w:pPr>
        <w:spacing w:line="360" w:lineRule="auto"/>
        <w:jc w:val="right"/>
        <w:rPr>
          <w:rFonts w:ascii="Times New Roman" w:hAnsi="Times New Roman" w:cs="Times New Roman"/>
          <w:b/>
          <w:bCs/>
          <w:sz w:val="28"/>
          <w:szCs w:val="28"/>
          <w:lang w:bidi="ar-IQ"/>
        </w:rPr>
      </w:pPr>
      <w:r w:rsidRPr="00DB7389">
        <w:rPr>
          <w:rFonts w:ascii="Times New Roman" w:hAnsi="Times New Roman" w:cs="Times New Roman"/>
          <w:b/>
          <w:bCs/>
          <w:sz w:val="28"/>
          <w:szCs w:val="28"/>
          <w:lang w:bidi="ar-IQ"/>
        </w:rPr>
        <w:lastRenderedPageBreak/>
        <w:t>References</w:t>
      </w:r>
    </w:p>
    <w:p w:rsidR="00BD13B8" w:rsidRPr="0009591F" w:rsidRDefault="00BD13B8" w:rsidP="009E7AD2">
      <w:pPr>
        <w:bidi w:val="0"/>
        <w:spacing w:line="360" w:lineRule="auto"/>
        <w:jc w:val="both"/>
        <w:rPr>
          <w:rFonts w:asciiTheme="majorBidi" w:hAnsiTheme="majorBidi" w:cstheme="majorBidi"/>
          <w:sz w:val="24"/>
          <w:szCs w:val="24"/>
          <w:lang w:bidi="ar-IQ"/>
        </w:rPr>
      </w:pPr>
      <w:r w:rsidRPr="0009591F">
        <w:rPr>
          <w:rFonts w:asciiTheme="majorBidi" w:hAnsiTheme="majorBidi" w:cstheme="majorBidi"/>
          <w:sz w:val="24"/>
          <w:szCs w:val="24"/>
          <w:lang w:bidi="ar-IQ"/>
        </w:rPr>
        <w:t>Abdul-Barry, J., S.A. Al-</w:t>
      </w:r>
      <w:proofErr w:type="spellStart"/>
      <w:r w:rsidRPr="0009591F">
        <w:rPr>
          <w:rFonts w:asciiTheme="majorBidi" w:hAnsiTheme="majorBidi" w:cstheme="majorBidi"/>
          <w:sz w:val="24"/>
          <w:szCs w:val="24"/>
          <w:lang w:bidi="ar-IQ"/>
        </w:rPr>
        <w:t>Rubai</w:t>
      </w:r>
      <w:proofErr w:type="spellEnd"/>
      <w:r w:rsidRPr="0009591F">
        <w:rPr>
          <w:rFonts w:asciiTheme="majorBidi" w:hAnsiTheme="majorBidi" w:cstheme="majorBidi"/>
          <w:sz w:val="24"/>
          <w:szCs w:val="24"/>
          <w:lang w:bidi="ar-IQ"/>
        </w:rPr>
        <w:t xml:space="preserve"> and Q.A. </w:t>
      </w:r>
      <w:proofErr w:type="spellStart"/>
      <w:r w:rsidRPr="0009591F">
        <w:rPr>
          <w:rFonts w:asciiTheme="majorBidi" w:hAnsiTheme="majorBidi" w:cstheme="majorBidi"/>
          <w:sz w:val="24"/>
          <w:szCs w:val="24"/>
          <w:lang w:bidi="ar-IQ"/>
        </w:rPr>
        <w:t>Qasim</w:t>
      </w:r>
      <w:proofErr w:type="spellEnd"/>
      <w:r w:rsidRPr="0009591F">
        <w:rPr>
          <w:rFonts w:asciiTheme="majorBidi" w:hAnsiTheme="majorBidi" w:cstheme="majorBidi"/>
          <w:sz w:val="24"/>
          <w:szCs w:val="24"/>
          <w:lang w:bidi="ar-IQ"/>
        </w:rPr>
        <w:t xml:space="preserve">, 2011. Study of oxidant-antioxidant status in recurrent spontaneous abortion. </w:t>
      </w:r>
      <w:proofErr w:type="spellStart"/>
      <w:r w:rsidRPr="0009591F">
        <w:rPr>
          <w:rFonts w:asciiTheme="majorBidi" w:hAnsiTheme="majorBidi" w:cstheme="majorBidi"/>
          <w:sz w:val="24"/>
          <w:szCs w:val="24"/>
          <w:lang w:bidi="ar-IQ"/>
        </w:rPr>
        <w:t>Thi-Qar</w:t>
      </w:r>
      <w:proofErr w:type="spellEnd"/>
      <w:r w:rsidRPr="0009591F">
        <w:rPr>
          <w:rFonts w:asciiTheme="majorBidi" w:hAnsiTheme="majorBidi" w:cstheme="majorBidi"/>
          <w:sz w:val="24"/>
          <w:szCs w:val="24"/>
          <w:lang w:bidi="ar-IQ"/>
        </w:rPr>
        <w:t xml:space="preserve"> Med. J., 5: 35-46.</w:t>
      </w:r>
    </w:p>
    <w:p w:rsidR="00BD13B8" w:rsidRPr="0009591F" w:rsidRDefault="00BD13B8" w:rsidP="009E7AD2">
      <w:pPr>
        <w:bidi w:val="0"/>
        <w:spacing w:line="360" w:lineRule="auto"/>
        <w:jc w:val="both"/>
        <w:rPr>
          <w:rtl/>
          <w:lang w:bidi="ar-IQ"/>
        </w:rPr>
      </w:pPr>
      <w:r w:rsidRPr="0009591F">
        <w:rPr>
          <w:rFonts w:ascii="Times New Roman" w:hAnsi="Times New Roman" w:cs="Times New Roman"/>
          <w:sz w:val="24"/>
          <w:szCs w:val="24"/>
        </w:rPr>
        <w:t xml:space="preserve">Agarwal, A., S. Gupta and R.K. Sharma, 2005. Role of oxidative stress in female reproduction. </w:t>
      </w:r>
      <w:proofErr w:type="spellStart"/>
      <w:r w:rsidRPr="0009591F">
        <w:rPr>
          <w:rFonts w:ascii="Times New Roman" w:hAnsi="Times New Roman" w:cs="Times New Roman"/>
          <w:sz w:val="24"/>
          <w:szCs w:val="24"/>
        </w:rPr>
        <w:t>Reprod</w:t>
      </w:r>
      <w:proofErr w:type="spellEnd"/>
      <w:r w:rsidRPr="0009591F">
        <w:rPr>
          <w:rFonts w:ascii="Times New Roman" w:hAnsi="Times New Roman" w:cs="Times New Roman"/>
          <w:sz w:val="24"/>
          <w:szCs w:val="24"/>
        </w:rPr>
        <w:t xml:space="preserve">. Biol. </w:t>
      </w:r>
      <w:proofErr w:type="spellStart"/>
      <w:r w:rsidRPr="0009591F">
        <w:rPr>
          <w:rFonts w:ascii="Times New Roman" w:hAnsi="Times New Roman" w:cs="Times New Roman"/>
          <w:sz w:val="24"/>
          <w:szCs w:val="24"/>
        </w:rPr>
        <w:t>Endocrinol</w:t>
      </w:r>
      <w:proofErr w:type="spellEnd"/>
      <w:r w:rsidRPr="0009591F">
        <w:rPr>
          <w:rFonts w:ascii="Times New Roman" w:hAnsi="Times New Roman" w:cs="Times New Roman"/>
          <w:sz w:val="24"/>
          <w:szCs w:val="24"/>
        </w:rPr>
        <w:t>., 3: 28-47.</w:t>
      </w:r>
    </w:p>
    <w:p w:rsidR="00BD13B8" w:rsidRDefault="00BD13B8" w:rsidP="009E7AD2">
      <w:pPr>
        <w:bidi w:val="0"/>
        <w:spacing w:line="360" w:lineRule="auto"/>
        <w:jc w:val="both"/>
        <w:rPr>
          <w:rFonts w:ascii="Times New Roman" w:hAnsi="Times New Roman" w:cs="Times New Roman"/>
          <w:sz w:val="24"/>
          <w:szCs w:val="24"/>
        </w:rPr>
      </w:pPr>
      <w:r w:rsidRPr="00DB7389">
        <w:rPr>
          <w:rFonts w:ascii="Times New Roman" w:hAnsi="Times New Roman" w:cs="Times New Roman"/>
          <w:sz w:val="24"/>
          <w:szCs w:val="24"/>
        </w:rPr>
        <w:t>Al-</w:t>
      </w:r>
      <w:proofErr w:type="spellStart"/>
      <w:r w:rsidRPr="00DB7389">
        <w:rPr>
          <w:rFonts w:ascii="Times New Roman" w:hAnsi="Times New Roman" w:cs="Times New Roman"/>
          <w:sz w:val="24"/>
          <w:szCs w:val="24"/>
        </w:rPr>
        <w:t>Hilali</w:t>
      </w:r>
      <w:proofErr w:type="spellEnd"/>
      <w:r w:rsidRPr="00DB7389">
        <w:rPr>
          <w:rFonts w:ascii="Times New Roman" w:hAnsi="Times New Roman" w:cs="Times New Roman"/>
          <w:sz w:val="24"/>
          <w:szCs w:val="24"/>
        </w:rPr>
        <w:t xml:space="preserve">, K. A. (2016). Prevalence of </w:t>
      </w:r>
      <w:proofErr w:type="spellStart"/>
      <w:r w:rsidRPr="00DB7389">
        <w:rPr>
          <w:rFonts w:ascii="Times New Roman" w:hAnsi="Times New Roman" w:cs="Times New Roman"/>
          <w:sz w:val="24"/>
          <w:szCs w:val="24"/>
        </w:rPr>
        <w:t>hypovitaminosis</w:t>
      </w:r>
      <w:proofErr w:type="spellEnd"/>
      <w:r w:rsidRPr="00DB7389">
        <w:rPr>
          <w:rFonts w:ascii="Times New Roman" w:hAnsi="Times New Roman" w:cs="Times New Roman"/>
          <w:sz w:val="24"/>
          <w:szCs w:val="24"/>
        </w:rPr>
        <w:t xml:space="preserve"> D in adult Iraqi people including postmenopausal women. </w:t>
      </w:r>
      <w:proofErr w:type="spellStart"/>
      <w:r w:rsidRPr="00DB7389">
        <w:rPr>
          <w:rFonts w:ascii="Times New Roman" w:hAnsi="Times New Roman" w:cs="Times New Roman"/>
          <w:sz w:val="24"/>
          <w:szCs w:val="24"/>
        </w:rPr>
        <w:t>Sci</w:t>
      </w:r>
      <w:proofErr w:type="spellEnd"/>
      <w:r w:rsidRPr="00DB7389">
        <w:rPr>
          <w:rFonts w:ascii="Times New Roman" w:hAnsi="Times New Roman" w:cs="Times New Roman"/>
          <w:sz w:val="24"/>
          <w:szCs w:val="24"/>
        </w:rPr>
        <w:t xml:space="preserve"> Res J, 4, 53-62.</w:t>
      </w:r>
      <w:r w:rsidRPr="00DB7389">
        <w:rPr>
          <w:rFonts w:ascii="Times New Roman" w:hAnsi="Times New Roman" w:cs="Times New Roman"/>
          <w:sz w:val="24"/>
          <w:szCs w:val="24"/>
          <w:rtl/>
        </w:rPr>
        <w:t>‏</w:t>
      </w:r>
    </w:p>
    <w:p w:rsidR="00BD13B8" w:rsidRDefault="00BD13B8" w:rsidP="009E7AD2">
      <w:pPr>
        <w:bidi w:val="0"/>
        <w:spacing w:line="360" w:lineRule="auto"/>
        <w:jc w:val="both"/>
        <w:rPr>
          <w:rFonts w:ascii="Times New Roman" w:hAnsi="Times New Roman" w:cs="Times New Roman"/>
          <w:sz w:val="24"/>
          <w:szCs w:val="24"/>
        </w:rPr>
      </w:pPr>
      <w:proofErr w:type="spellStart"/>
      <w:r w:rsidRPr="00376DC9">
        <w:rPr>
          <w:rFonts w:ascii="Times New Roman" w:hAnsi="Times New Roman" w:cs="Times New Roman"/>
          <w:sz w:val="24"/>
          <w:szCs w:val="24"/>
        </w:rPr>
        <w:t>Bilici</w:t>
      </w:r>
      <w:proofErr w:type="spellEnd"/>
      <w:r w:rsidRPr="00376DC9">
        <w:rPr>
          <w:rFonts w:ascii="Times New Roman" w:hAnsi="Times New Roman" w:cs="Times New Roman"/>
          <w:sz w:val="24"/>
          <w:szCs w:val="24"/>
        </w:rPr>
        <w:t>, M., 2014. The importance of oxidative stress in</w:t>
      </w:r>
      <w:r>
        <w:rPr>
          <w:rFonts w:ascii="Times New Roman" w:hAnsi="Times New Roman" w:cs="Times New Roman"/>
          <w:sz w:val="24"/>
          <w:szCs w:val="24"/>
        </w:rPr>
        <w:t xml:space="preserve"> </w:t>
      </w:r>
      <w:r w:rsidRPr="00376DC9">
        <w:rPr>
          <w:rFonts w:ascii="Times New Roman" w:hAnsi="Times New Roman" w:cs="Times New Roman"/>
          <w:sz w:val="24"/>
          <w:szCs w:val="24"/>
        </w:rPr>
        <w:t>early week pregnancy losses. Crescent J. Med. Biol. Sci.,</w:t>
      </w:r>
      <w:r>
        <w:rPr>
          <w:rFonts w:ascii="Times New Roman" w:hAnsi="Times New Roman" w:cs="Times New Roman"/>
          <w:sz w:val="24"/>
          <w:szCs w:val="24"/>
        </w:rPr>
        <w:t xml:space="preserve"> </w:t>
      </w:r>
      <w:r w:rsidRPr="00376DC9">
        <w:rPr>
          <w:rFonts w:ascii="Times New Roman" w:hAnsi="Times New Roman" w:cs="Times New Roman"/>
          <w:sz w:val="24"/>
          <w:szCs w:val="24"/>
        </w:rPr>
        <w:t>1: 151-153.</w:t>
      </w:r>
    </w:p>
    <w:p w:rsidR="00BD13B8" w:rsidRDefault="00BD13B8" w:rsidP="009E7AD2">
      <w:pPr>
        <w:bidi w:val="0"/>
        <w:spacing w:line="360" w:lineRule="auto"/>
        <w:jc w:val="both"/>
        <w:rPr>
          <w:rFonts w:ascii="Times New Roman" w:hAnsi="Times New Roman" w:cs="Times New Roman"/>
          <w:sz w:val="24"/>
          <w:szCs w:val="24"/>
        </w:rPr>
      </w:pPr>
      <w:proofErr w:type="spellStart"/>
      <w:r w:rsidRPr="00376DC9">
        <w:rPr>
          <w:rFonts w:ascii="Times New Roman" w:hAnsi="Times New Roman" w:cs="Times New Roman"/>
          <w:sz w:val="24"/>
          <w:szCs w:val="24"/>
        </w:rPr>
        <w:t>Biri</w:t>
      </w:r>
      <w:proofErr w:type="spellEnd"/>
      <w:r w:rsidRPr="00376DC9">
        <w:rPr>
          <w:rFonts w:ascii="Times New Roman" w:hAnsi="Times New Roman" w:cs="Times New Roman"/>
          <w:sz w:val="24"/>
          <w:szCs w:val="24"/>
        </w:rPr>
        <w:t xml:space="preserve">, A., M. </w:t>
      </w:r>
      <w:proofErr w:type="spellStart"/>
      <w:r w:rsidRPr="00376DC9">
        <w:rPr>
          <w:rFonts w:ascii="Times New Roman" w:hAnsi="Times New Roman" w:cs="Times New Roman"/>
          <w:sz w:val="24"/>
          <w:szCs w:val="24"/>
        </w:rPr>
        <w:t>Kavutcu</w:t>
      </w:r>
      <w:proofErr w:type="spellEnd"/>
      <w:r w:rsidRPr="00376DC9">
        <w:rPr>
          <w:rFonts w:ascii="Times New Roman" w:hAnsi="Times New Roman" w:cs="Times New Roman"/>
          <w:sz w:val="24"/>
          <w:szCs w:val="24"/>
        </w:rPr>
        <w:t xml:space="preserve">, N. </w:t>
      </w:r>
      <w:proofErr w:type="spellStart"/>
      <w:r w:rsidRPr="00376DC9">
        <w:rPr>
          <w:rFonts w:ascii="Times New Roman" w:hAnsi="Times New Roman" w:cs="Times New Roman"/>
          <w:sz w:val="24"/>
          <w:szCs w:val="24"/>
        </w:rPr>
        <w:t>Bozkurt</w:t>
      </w:r>
      <w:proofErr w:type="spellEnd"/>
      <w:r w:rsidRPr="00376DC9">
        <w:rPr>
          <w:rFonts w:ascii="Times New Roman" w:hAnsi="Times New Roman" w:cs="Times New Roman"/>
          <w:sz w:val="24"/>
          <w:szCs w:val="24"/>
        </w:rPr>
        <w:t xml:space="preserve">, E. </w:t>
      </w:r>
      <w:proofErr w:type="spellStart"/>
      <w:r w:rsidRPr="00376DC9">
        <w:rPr>
          <w:rFonts w:ascii="Times New Roman" w:hAnsi="Times New Roman" w:cs="Times New Roman"/>
          <w:sz w:val="24"/>
          <w:szCs w:val="24"/>
        </w:rPr>
        <w:t>Devrim</w:t>
      </w:r>
      <w:proofErr w:type="spellEnd"/>
      <w:r w:rsidRPr="00376DC9">
        <w:rPr>
          <w:rFonts w:ascii="Times New Roman" w:hAnsi="Times New Roman" w:cs="Times New Roman"/>
          <w:sz w:val="24"/>
          <w:szCs w:val="24"/>
        </w:rPr>
        <w:t xml:space="preserve">, N. </w:t>
      </w:r>
      <w:proofErr w:type="spellStart"/>
      <w:r w:rsidRPr="00376DC9">
        <w:rPr>
          <w:rFonts w:ascii="Times New Roman" w:hAnsi="Times New Roman" w:cs="Times New Roman"/>
          <w:sz w:val="24"/>
          <w:szCs w:val="24"/>
        </w:rPr>
        <w:t>Nurlu</w:t>
      </w:r>
      <w:proofErr w:type="spellEnd"/>
      <w:r>
        <w:rPr>
          <w:rFonts w:ascii="Times New Roman" w:hAnsi="Times New Roman" w:cs="Times New Roman"/>
          <w:sz w:val="24"/>
          <w:szCs w:val="24"/>
        </w:rPr>
        <w:t xml:space="preserve"> </w:t>
      </w:r>
      <w:r w:rsidRPr="00376DC9">
        <w:rPr>
          <w:rFonts w:ascii="Times New Roman" w:hAnsi="Times New Roman" w:cs="Times New Roman"/>
          <w:sz w:val="24"/>
          <w:szCs w:val="24"/>
        </w:rPr>
        <w:t xml:space="preserve">and I. </w:t>
      </w:r>
      <w:proofErr w:type="spellStart"/>
      <w:r w:rsidRPr="00376DC9">
        <w:rPr>
          <w:rFonts w:ascii="Times New Roman" w:hAnsi="Times New Roman" w:cs="Times New Roman"/>
          <w:sz w:val="24"/>
          <w:szCs w:val="24"/>
        </w:rPr>
        <w:t>Durak</w:t>
      </w:r>
      <w:proofErr w:type="spellEnd"/>
      <w:r w:rsidRPr="00376DC9">
        <w:rPr>
          <w:rFonts w:ascii="Times New Roman" w:hAnsi="Times New Roman" w:cs="Times New Roman"/>
          <w:sz w:val="24"/>
          <w:szCs w:val="24"/>
        </w:rPr>
        <w:t>, 2006. Investigation of free radical</w:t>
      </w:r>
      <w:r>
        <w:rPr>
          <w:rFonts w:ascii="Times New Roman" w:hAnsi="Times New Roman" w:cs="Times New Roman"/>
          <w:sz w:val="24"/>
          <w:szCs w:val="24"/>
        </w:rPr>
        <w:t xml:space="preserve"> </w:t>
      </w:r>
      <w:r w:rsidRPr="00376DC9">
        <w:rPr>
          <w:rFonts w:ascii="Times New Roman" w:hAnsi="Times New Roman" w:cs="Times New Roman"/>
          <w:sz w:val="24"/>
          <w:szCs w:val="24"/>
        </w:rPr>
        <w:t>scavenging enzyme activities and lipid peroxidation</w:t>
      </w:r>
      <w:r>
        <w:rPr>
          <w:rFonts w:ascii="Times New Roman" w:hAnsi="Times New Roman" w:cs="Times New Roman"/>
          <w:sz w:val="24"/>
          <w:szCs w:val="24"/>
        </w:rPr>
        <w:t xml:space="preserve"> </w:t>
      </w:r>
      <w:r w:rsidRPr="00376DC9">
        <w:rPr>
          <w:rFonts w:ascii="Times New Roman" w:hAnsi="Times New Roman" w:cs="Times New Roman"/>
          <w:sz w:val="24"/>
          <w:szCs w:val="24"/>
        </w:rPr>
        <w:t>in human placental tissues with miscarriage. J. Soc.</w:t>
      </w:r>
      <w:r>
        <w:rPr>
          <w:rFonts w:ascii="Times New Roman" w:hAnsi="Times New Roman" w:cs="Times New Roman"/>
          <w:sz w:val="24"/>
          <w:szCs w:val="24"/>
        </w:rPr>
        <w:t xml:space="preserve"> </w:t>
      </w:r>
      <w:r w:rsidRPr="00376DC9">
        <w:rPr>
          <w:rFonts w:ascii="Times New Roman" w:hAnsi="Times New Roman" w:cs="Times New Roman"/>
          <w:sz w:val="24"/>
          <w:szCs w:val="24"/>
        </w:rPr>
        <w:t xml:space="preserve">Gynecol. </w:t>
      </w:r>
      <w:proofErr w:type="spellStart"/>
      <w:r w:rsidRPr="00376DC9">
        <w:rPr>
          <w:rFonts w:ascii="Times New Roman" w:hAnsi="Times New Roman" w:cs="Times New Roman"/>
          <w:sz w:val="24"/>
          <w:szCs w:val="24"/>
        </w:rPr>
        <w:t>Investig</w:t>
      </w:r>
      <w:proofErr w:type="spellEnd"/>
      <w:r w:rsidRPr="00376DC9">
        <w:rPr>
          <w:rFonts w:ascii="Times New Roman" w:hAnsi="Times New Roman" w:cs="Times New Roman"/>
          <w:sz w:val="24"/>
          <w:szCs w:val="24"/>
        </w:rPr>
        <w:t>., 13: 384-388.</w:t>
      </w:r>
    </w:p>
    <w:p w:rsidR="00BD13B8" w:rsidRDefault="00BD13B8" w:rsidP="009E7AD2">
      <w:pPr>
        <w:bidi w:val="0"/>
        <w:spacing w:line="360" w:lineRule="auto"/>
        <w:jc w:val="both"/>
        <w:rPr>
          <w:rFonts w:asciiTheme="majorBidi" w:hAnsiTheme="majorBidi" w:cstheme="majorBidi"/>
          <w:sz w:val="24"/>
          <w:szCs w:val="24"/>
          <w:rtl/>
          <w:lang w:bidi="ar-IQ"/>
        </w:rPr>
      </w:pPr>
      <w:proofErr w:type="spellStart"/>
      <w:r w:rsidRPr="0009591F">
        <w:rPr>
          <w:rFonts w:asciiTheme="majorBidi" w:hAnsiTheme="majorBidi" w:cstheme="majorBidi"/>
          <w:sz w:val="24"/>
          <w:szCs w:val="24"/>
          <w:lang w:bidi="ar-IQ"/>
        </w:rPr>
        <w:t>Bodnar</w:t>
      </w:r>
      <w:proofErr w:type="spellEnd"/>
      <w:r w:rsidRPr="0009591F">
        <w:rPr>
          <w:rFonts w:asciiTheme="majorBidi" w:hAnsiTheme="majorBidi" w:cstheme="majorBidi"/>
          <w:sz w:val="24"/>
          <w:szCs w:val="24"/>
          <w:lang w:bidi="ar-IQ"/>
        </w:rPr>
        <w:t xml:space="preserve"> LM, </w:t>
      </w:r>
      <w:proofErr w:type="spellStart"/>
      <w:r w:rsidRPr="0009591F">
        <w:rPr>
          <w:rFonts w:asciiTheme="majorBidi" w:hAnsiTheme="majorBidi" w:cstheme="majorBidi"/>
          <w:sz w:val="24"/>
          <w:szCs w:val="24"/>
          <w:lang w:bidi="ar-IQ"/>
        </w:rPr>
        <w:t>Krohn</w:t>
      </w:r>
      <w:proofErr w:type="spellEnd"/>
      <w:r w:rsidRPr="0009591F">
        <w:rPr>
          <w:rFonts w:asciiTheme="majorBidi" w:hAnsiTheme="majorBidi" w:cstheme="majorBidi"/>
          <w:sz w:val="24"/>
          <w:szCs w:val="24"/>
          <w:lang w:bidi="ar-IQ"/>
        </w:rPr>
        <w:t xml:space="preserve"> MA, </w:t>
      </w:r>
      <w:proofErr w:type="spellStart"/>
      <w:r w:rsidRPr="0009591F">
        <w:rPr>
          <w:rFonts w:asciiTheme="majorBidi" w:hAnsiTheme="majorBidi" w:cstheme="majorBidi"/>
          <w:sz w:val="24"/>
          <w:szCs w:val="24"/>
          <w:lang w:bidi="ar-IQ"/>
        </w:rPr>
        <w:t>Simhan</w:t>
      </w:r>
      <w:proofErr w:type="spellEnd"/>
      <w:r w:rsidRPr="0009591F">
        <w:rPr>
          <w:rFonts w:asciiTheme="majorBidi" w:hAnsiTheme="majorBidi" w:cstheme="majorBidi"/>
          <w:sz w:val="24"/>
          <w:szCs w:val="24"/>
          <w:lang w:bidi="ar-IQ"/>
        </w:rPr>
        <w:t xml:space="preserve"> HN. Maternal vitamin D deficiency is associated with bacterial </w:t>
      </w:r>
      <w:proofErr w:type="spellStart"/>
      <w:r w:rsidRPr="0009591F">
        <w:rPr>
          <w:rFonts w:asciiTheme="majorBidi" w:hAnsiTheme="majorBidi" w:cstheme="majorBidi"/>
          <w:sz w:val="24"/>
          <w:szCs w:val="24"/>
          <w:lang w:bidi="ar-IQ"/>
        </w:rPr>
        <w:t>vaginosis</w:t>
      </w:r>
      <w:proofErr w:type="spellEnd"/>
      <w:r w:rsidRPr="0009591F">
        <w:rPr>
          <w:rFonts w:asciiTheme="majorBidi" w:hAnsiTheme="majorBidi" w:cstheme="majorBidi"/>
          <w:sz w:val="24"/>
          <w:szCs w:val="24"/>
          <w:lang w:bidi="ar-IQ"/>
        </w:rPr>
        <w:t xml:space="preserve"> in the first trimester of pregnancy. J </w:t>
      </w:r>
      <w:proofErr w:type="spellStart"/>
      <w:r w:rsidRPr="0009591F">
        <w:rPr>
          <w:rFonts w:asciiTheme="majorBidi" w:hAnsiTheme="majorBidi" w:cstheme="majorBidi"/>
          <w:sz w:val="24"/>
          <w:szCs w:val="24"/>
          <w:lang w:bidi="ar-IQ"/>
        </w:rPr>
        <w:t>Nutr</w:t>
      </w:r>
      <w:proofErr w:type="spellEnd"/>
      <w:r w:rsidRPr="0009591F">
        <w:rPr>
          <w:rFonts w:asciiTheme="majorBidi" w:hAnsiTheme="majorBidi" w:cstheme="majorBidi"/>
          <w:sz w:val="24"/>
          <w:szCs w:val="24"/>
          <w:lang w:bidi="ar-IQ"/>
        </w:rPr>
        <w:t xml:space="preserve"> 2009; 139: 1157–1161.</w:t>
      </w:r>
    </w:p>
    <w:p w:rsidR="00BD13B8" w:rsidRDefault="00BD13B8" w:rsidP="009E7AD2">
      <w:pPr>
        <w:bidi w:val="0"/>
        <w:spacing w:line="360" w:lineRule="auto"/>
        <w:jc w:val="both"/>
        <w:rPr>
          <w:rFonts w:asciiTheme="majorBidi" w:hAnsiTheme="majorBidi" w:cstheme="majorBidi"/>
          <w:sz w:val="32"/>
          <w:szCs w:val="32"/>
          <w:lang w:bidi="ar-IQ"/>
        </w:rPr>
      </w:pPr>
      <w:proofErr w:type="spellStart"/>
      <w:r w:rsidRPr="0009591F">
        <w:rPr>
          <w:rFonts w:asciiTheme="majorBidi" w:hAnsiTheme="majorBidi" w:cstheme="majorBidi"/>
          <w:color w:val="222222"/>
          <w:sz w:val="24"/>
          <w:szCs w:val="24"/>
          <w:shd w:val="clear" w:color="auto" w:fill="FFFFFF"/>
        </w:rPr>
        <w:t>Bodnar</w:t>
      </w:r>
      <w:proofErr w:type="spellEnd"/>
      <w:r w:rsidRPr="0009591F">
        <w:rPr>
          <w:rFonts w:asciiTheme="majorBidi" w:hAnsiTheme="majorBidi" w:cstheme="majorBidi"/>
          <w:color w:val="222222"/>
          <w:sz w:val="24"/>
          <w:szCs w:val="24"/>
          <w:shd w:val="clear" w:color="auto" w:fill="FFFFFF"/>
        </w:rPr>
        <w:t xml:space="preserve">, L. M., </w:t>
      </w:r>
      <w:proofErr w:type="spellStart"/>
      <w:r w:rsidRPr="0009591F">
        <w:rPr>
          <w:rFonts w:asciiTheme="majorBidi" w:hAnsiTheme="majorBidi" w:cstheme="majorBidi"/>
          <w:color w:val="222222"/>
          <w:sz w:val="24"/>
          <w:szCs w:val="24"/>
          <w:shd w:val="clear" w:color="auto" w:fill="FFFFFF"/>
        </w:rPr>
        <w:t>Krohn</w:t>
      </w:r>
      <w:proofErr w:type="spellEnd"/>
      <w:r w:rsidRPr="0009591F">
        <w:rPr>
          <w:rFonts w:asciiTheme="majorBidi" w:hAnsiTheme="majorBidi" w:cstheme="majorBidi"/>
          <w:color w:val="222222"/>
          <w:sz w:val="24"/>
          <w:szCs w:val="24"/>
          <w:shd w:val="clear" w:color="auto" w:fill="FFFFFF"/>
        </w:rPr>
        <w:t xml:space="preserve">, M. A., &amp; </w:t>
      </w:r>
      <w:proofErr w:type="spellStart"/>
      <w:r w:rsidRPr="0009591F">
        <w:rPr>
          <w:rFonts w:asciiTheme="majorBidi" w:hAnsiTheme="majorBidi" w:cstheme="majorBidi"/>
          <w:color w:val="222222"/>
          <w:sz w:val="24"/>
          <w:szCs w:val="24"/>
          <w:shd w:val="clear" w:color="auto" w:fill="FFFFFF"/>
        </w:rPr>
        <w:t>Simhan</w:t>
      </w:r>
      <w:proofErr w:type="spellEnd"/>
      <w:r w:rsidRPr="0009591F">
        <w:rPr>
          <w:rFonts w:asciiTheme="majorBidi" w:hAnsiTheme="majorBidi" w:cstheme="majorBidi"/>
          <w:color w:val="222222"/>
          <w:sz w:val="24"/>
          <w:szCs w:val="24"/>
          <w:shd w:val="clear" w:color="auto" w:fill="FFFFFF"/>
        </w:rPr>
        <w:t xml:space="preserve">, H. N. (2009). Maternal vitamin D deficiency is associated with bacterial </w:t>
      </w:r>
      <w:proofErr w:type="spellStart"/>
      <w:r w:rsidRPr="0009591F">
        <w:rPr>
          <w:rFonts w:asciiTheme="majorBidi" w:hAnsiTheme="majorBidi" w:cstheme="majorBidi"/>
          <w:color w:val="222222"/>
          <w:sz w:val="24"/>
          <w:szCs w:val="24"/>
          <w:shd w:val="clear" w:color="auto" w:fill="FFFFFF"/>
        </w:rPr>
        <w:t>vaginosis</w:t>
      </w:r>
      <w:proofErr w:type="spellEnd"/>
      <w:r w:rsidRPr="0009591F">
        <w:rPr>
          <w:rFonts w:asciiTheme="majorBidi" w:hAnsiTheme="majorBidi" w:cstheme="majorBidi"/>
          <w:color w:val="222222"/>
          <w:sz w:val="24"/>
          <w:szCs w:val="24"/>
          <w:shd w:val="clear" w:color="auto" w:fill="FFFFFF"/>
        </w:rPr>
        <w:t xml:space="preserve"> in the first trimester of pregnancy. </w:t>
      </w:r>
      <w:r w:rsidRPr="0009591F">
        <w:rPr>
          <w:rFonts w:asciiTheme="majorBidi" w:hAnsiTheme="majorBidi" w:cstheme="majorBidi"/>
          <w:i/>
          <w:iCs/>
          <w:color w:val="222222"/>
          <w:sz w:val="24"/>
          <w:szCs w:val="24"/>
          <w:shd w:val="clear" w:color="auto" w:fill="FFFFFF"/>
        </w:rPr>
        <w:t>The Journal of nutrition</w:t>
      </w:r>
      <w:r w:rsidRPr="0009591F">
        <w:rPr>
          <w:rFonts w:asciiTheme="majorBidi" w:hAnsiTheme="majorBidi" w:cstheme="majorBidi"/>
          <w:color w:val="222222"/>
          <w:sz w:val="24"/>
          <w:szCs w:val="24"/>
          <w:shd w:val="clear" w:color="auto" w:fill="FFFFFF"/>
        </w:rPr>
        <w:t>, </w:t>
      </w:r>
      <w:r w:rsidRPr="0009591F">
        <w:rPr>
          <w:rFonts w:asciiTheme="majorBidi" w:hAnsiTheme="majorBidi" w:cstheme="majorBidi"/>
          <w:i/>
          <w:iCs/>
          <w:color w:val="222222"/>
          <w:sz w:val="24"/>
          <w:szCs w:val="24"/>
          <w:shd w:val="clear" w:color="auto" w:fill="FFFFFF"/>
        </w:rPr>
        <w:t>139</w:t>
      </w:r>
      <w:r w:rsidRPr="0009591F">
        <w:rPr>
          <w:rFonts w:asciiTheme="majorBidi" w:hAnsiTheme="majorBidi" w:cstheme="majorBidi"/>
          <w:color w:val="222222"/>
          <w:sz w:val="24"/>
          <w:szCs w:val="24"/>
          <w:shd w:val="clear" w:color="auto" w:fill="FFFFFF"/>
        </w:rPr>
        <w:t>(6), 1157-1161.</w:t>
      </w:r>
      <w:r w:rsidRPr="0009591F">
        <w:rPr>
          <w:rFonts w:asciiTheme="majorBidi" w:hAnsiTheme="majorBidi" w:cstheme="majorBidi"/>
          <w:color w:val="222222"/>
          <w:sz w:val="24"/>
          <w:szCs w:val="24"/>
          <w:shd w:val="clear" w:color="auto" w:fill="FFFFFF"/>
          <w:rtl/>
        </w:rPr>
        <w:t>‏</w:t>
      </w:r>
    </w:p>
    <w:p w:rsidR="00BD13B8" w:rsidRPr="00D71C6F" w:rsidRDefault="00BD13B8" w:rsidP="00EE1CD6">
      <w:pPr>
        <w:bidi w:val="0"/>
        <w:spacing w:line="360" w:lineRule="auto"/>
        <w:jc w:val="both"/>
        <w:rPr>
          <w:rFonts w:asciiTheme="majorBidi" w:hAnsiTheme="majorBidi" w:cstheme="majorBidi"/>
          <w:sz w:val="24"/>
          <w:szCs w:val="24"/>
          <w:lang w:bidi="ar-IQ"/>
        </w:rPr>
      </w:pPr>
      <w:r w:rsidRPr="00D71C6F">
        <w:rPr>
          <w:rFonts w:asciiTheme="majorBidi" w:hAnsiTheme="majorBidi" w:cstheme="majorBidi"/>
          <w:sz w:val="24"/>
          <w:szCs w:val="24"/>
          <w:lang w:bidi="ar-IQ"/>
        </w:rPr>
        <w:t xml:space="preserve">Chang, M. S., Lee, S. G. and Rho, H. M. (1999) ‘Transcriptional activation of Cu/Zn superoxide dismutase and catalase genes by </w:t>
      </w:r>
      <w:proofErr w:type="spellStart"/>
      <w:r w:rsidRPr="00D71C6F">
        <w:rPr>
          <w:rFonts w:asciiTheme="majorBidi" w:hAnsiTheme="majorBidi" w:cstheme="majorBidi"/>
          <w:sz w:val="24"/>
          <w:szCs w:val="24"/>
          <w:lang w:bidi="ar-IQ"/>
        </w:rPr>
        <w:t>panaxadiol</w:t>
      </w:r>
      <w:proofErr w:type="spellEnd"/>
      <w:r w:rsidRPr="00D71C6F">
        <w:rPr>
          <w:rFonts w:asciiTheme="majorBidi" w:hAnsiTheme="majorBidi" w:cstheme="majorBidi"/>
          <w:sz w:val="24"/>
          <w:szCs w:val="24"/>
          <w:lang w:bidi="ar-IQ"/>
        </w:rPr>
        <w:t xml:space="preserve"> </w:t>
      </w:r>
      <w:proofErr w:type="spellStart"/>
      <w:r w:rsidRPr="00D71C6F">
        <w:rPr>
          <w:rFonts w:asciiTheme="majorBidi" w:hAnsiTheme="majorBidi" w:cstheme="majorBidi"/>
          <w:sz w:val="24"/>
          <w:szCs w:val="24"/>
          <w:lang w:bidi="ar-IQ"/>
        </w:rPr>
        <w:t>ginsenosides</w:t>
      </w:r>
      <w:proofErr w:type="spellEnd"/>
      <w:r w:rsidRPr="00D71C6F">
        <w:rPr>
          <w:rFonts w:asciiTheme="majorBidi" w:hAnsiTheme="majorBidi" w:cstheme="majorBidi"/>
          <w:sz w:val="24"/>
          <w:szCs w:val="24"/>
          <w:lang w:bidi="ar-IQ"/>
        </w:rPr>
        <w:t xml:space="preserve"> extracted from </w:t>
      </w:r>
      <w:proofErr w:type="spellStart"/>
      <w:r w:rsidRPr="00D71C6F">
        <w:rPr>
          <w:rFonts w:asciiTheme="majorBidi" w:hAnsiTheme="majorBidi" w:cstheme="majorBidi"/>
          <w:sz w:val="24"/>
          <w:szCs w:val="24"/>
          <w:lang w:bidi="ar-IQ"/>
        </w:rPr>
        <w:t>Panax</w:t>
      </w:r>
      <w:proofErr w:type="spellEnd"/>
      <w:r w:rsidRPr="00D71C6F">
        <w:rPr>
          <w:rFonts w:asciiTheme="majorBidi" w:hAnsiTheme="majorBidi" w:cstheme="majorBidi"/>
          <w:sz w:val="24"/>
          <w:szCs w:val="24"/>
          <w:lang w:bidi="ar-IQ"/>
        </w:rPr>
        <w:t xml:space="preserve"> ginseng’, </w:t>
      </w:r>
      <w:proofErr w:type="spellStart"/>
      <w:r w:rsidRPr="00D71C6F">
        <w:rPr>
          <w:rFonts w:asciiTheme="majorBidi" w:hAnsiTheme="majorBidi" w:cstheme="majorBidi"/>
          <w:sz w:val="24"/>
          <w:szCs w:val="24"/>
          <w:lang w:bidi="ar-IQ"/>
        </w:rPr>
        <w:t>Phytotherapy</w:t>
      </w:r>
      <w:proofErr w:type="spellEnd"/>
      <w:r w:rsidRPr="00D71C6F">
        <w:rPr>
          <w:rFonts w:asciiTheme="majorBidi" w:hAnsiTheme="majorBidi" w:cstheme="majorBidi"/>
          <w:sz w:val="24"/>
          <w:szCs w:val="24"/>
          <w:lang w:bidi="ar-IQ"/>
        </w:rPr>
        <w:t xml:space="preserve"> Research. John Wiley and Sons Ltd, 13(8), pp. 641–644. </w:t>
      </w:r>
    </w:p>
    <w:p w:rsidR="00BD13B8" w:rsidRDefault="00BD13B8" w:rsidP="009E7AD2">
      <w:pPr>
        <w:bidi w:val="0"/>
        <w:spacing w:line="360" w:lineRule="auto"/>
        <w:jc w:val="both"/>
        <w:rPr>
          <w:rFonts w:asciiTheme="majorBidi" w:hAnsiTheme="majorBidi" w:cstheme="majorBidi"/>
          <w:sz w:val="24"/>
          <w:szCs w:val="24"/>
          <w:lang w:bidi="ar-IQ"/>
        </w:rPr>
      </w:pPr>
      <w:r w:rsidRPr="0009591F">
        <w:rPr>
          <w:rFonts w:asciiTheme="majorBidi" w:hAnsiTheme="majorBidi" w:cstheme="majorBidi"/>
          <w:sz w:val="24"/>
          <w:szCs w:val="24"/>
          <w:lang w:bidi="ar-IQ"/>
        </w:rPr>
        <w:t>Cho, G. J., Hong, S. C., Oh, M. J., &amp; Kim, H. J. (2013). Vitamin D deficiency in gestational diabetes mellitus and the role of the placenta. American journal of obstetrics and gynecology, 209(6), 560-e1.</w:t>
      </w:r>
      <w:r w:rsidRPr="0009591F">
        <w:rPr>
          <w:rFonts w:asciiTheme="majorBidi" w:hAnsiTheme="majorBidi" w:cs="Times New Roman"/>
          <w:sz w:val="24"/>
          <w:szCs w:val="24"/>
          <w:rtl/>
          <w:lang w:bidi="ar-IQ"/>
        </w:rPr>
        <w:t>‏</w:t>
      </w:r>
    </w:p>
    <w:p w:rsidR="00BD13B8" w:rsidRPr="0009591F" w:rsidRDefault="00BD13B8" w:rsidP="009E7AD2">
      <w:pPr>
        <w:spacing w:line="360" w:lineRule="auto"/>
        <w:jc w:val="right"/>
        <w:rPr>
          <w:sz w:val="28"/>
          <w:szCs w:val="28"/>
          <w:rtl/>
          <w:lang w:bidi="ar-IQ"/>
        </w:rPr>
      </w:pPr>
      <w:proofErr w:type="spellStart"/>
      <w:r w:rsidRPr="0009591F">
        <w:rPr>
          <w:rFonts w:ascii="Times New Roman" w:hAnsi="Times New Roman" w:cs="Times New Roman"/>
          <w:sz w:val="24"/>
          <w:szCs w:val="24"/>
        </w:rPr>
        <w:t>Dongol</w:t>
      </w:r>
      <w:proofErr w:type="spellEnd"/>
      <w:r w:rsidRPr="0009591F">
        <w:rPr>
          <w:rFonts w:ascii="Times New Roman" w:hAnsi="Times New Roman" w:cs="Times New Roman"/>
          <w:sz w:val="24"/>
          <w:szCs w:val="24"/>
        </w:rPr>
        <w:t xml:space="preserve">, A., S. </w:t>
      </w:r>
      <w:proofErr w:type="spellStart"/>
      <w:r w:rsidRPr="0009591F">
        <w:rPr>
          <w:rFonts w:ascii="Times New Roman" w:hAnsi="Times New Roman" w:cs="Times New Roman"/>
          <w:sz w:val="24"/>
          <w:szCs w:val="24"/>
        </w:rPr>
        <w:t>Mool</w:t>
      </w:r>
      <w:proofErr w:type="spellEnd"/>
      <w:r w:rsidRPr="0009591F">
        <w:rPr>
          <w:rFonts w:ascii="Times New Roman" w:hAnsi="Times New Roman" w:cs="Times New Roman"/>
          <w:sz w:val="24"/>
          <w:szCs w:val="24"/>
        </w:rPr>
        <w:t xml:space="preserve"> and P. Tiwari, 2011. Outcome of pregnancy complicated by threatened abortion. </w:t>
      </w:r>
      <w:proofErr w:type="spellStart"/>
      <w:r w:rsidRPr="0009591F">
        <w:rPr>
          <w:rFonts w:ascii="Times New Roman" w:hAnsi="Times New Roman" w:cs="Times New Roman"/>
          <w:sz w:val="24"/>
          <w:szCs w:val="24"/>
        </w:rPr>
        <w:t>Kh</w:t>
      </w:r>
      <w:r>
        <w:rPr>
          <w:rFonts w:ascii="Times New Roman" w:hAnsi="Times New Roman" w:cs="Times New Roman"/>
          <w:sz w:val="24"/>
          <w:szCs w:val="24"/>
        </w:rPr>
        <w:t>atmandu</w:t>
      </w:r>
      <w:proofErr w:type="spellEnd"/>
      <w:r>
        <w:rPr>
          <w:rFonts w:ascii="Times New Roman" w:hAnsi="Times New Roman" w:cs="Times New Roman"/>
          <w:sz w:val="24"/>
          <w:szCs w:val="24"/>
        </w:rPr>
        <w:t xml:space="preserve"> Univ. Med. J., 9: 41-44.</w:t>
      </w:r>
    </w:p>
    <w:p w:rsidR="00BD13B8" w:rsidRDefault="00BD13B8" w:rsidP="00EE1CD6">
      <w:pPr>
        <w:bidi w:val="0"/>
        <w:spacing w:line="360" w:lineRule="auto"/>
        <w:jc w:val="both"/>
        <w:rPr>
          <w:rFonts w:asciiTheme="majorBidi" w:hAnsiTheme="majorBidi" w:cstheme="majorBidi"/>
          <w:sz w:val="24"/>
          <w:szCs w:val="24"/>
          <w:lang w:bidi="ar-IQ"/>
        </w:rPr>
      </w:pPr>
      <w:proofErr w:type="spellStart"/>
      <w:r w:rsidRPr="00D71C6F">
        <w:rPr>
          <w:rFonts w:asciiTheme="majorBidi" w:hAnsiTheme="majorBidi" w:cstheme="majorBidi"/>
          <w:sz w:val="24"/>
          <w:szCs w:val="24"/>
          <w:lang w:bidi="ar-IQ"/>
        </w:rPr>
        <w:lastRenderedPageBreak/>
        <w:t>Eskafi</w:t>
      </w:r>
      <w:proofErr w:type="spellEnd"/>
      <w:r w:rsidRPr="00D71C6F">
        <w:rPr>
          <w:rFonts w:asciiTheme="majorBidi" w:hAnsiTheme="majorBidi" w:cstheme="majorBidi"/>
          <w:sz w:val="24"/>
          <w:szCs w:val="24"/>
          <w:lang w:bidi="ar-IQ"/>
        </w:rPr>
        <w:t xml:space="preserve"> </w:t>
      </w:r>
      <w:proofErr w:type="spellStart"/>
      <w:r w:rsidRPr="00D71C6F">
        <w:rPr>
          <w:rFonts w:asciiTheme="majorBidi" w:hAnsiTheme="majorBidi" w:cstheme="majorBidi"/>
          <w:sz w:val="24"/>
          <w:szCs w:val="24"/>
          <w:lang w:bidi="ar-IQ"/>
        </w:rPr>
        <w:t>Sabet</w:t>
      </w:r>
      <w:proofErr w:type="spellEnd"/>
      <w:r w:rsidRPr="00D71C6F">
        <w:rPr>
          <w:rFonts w:asciiTheme="majorBidi" w:hAnsiTheme="majorBidi" w:cstheme="majorBidi"/>
          <w:sz w:val="24"/>
          <w:szCs w:val="24"/>
          <w:lang w:bidi="ar-IQ"/>
        </w:rPr>
        <w:t xml:space="preserve">, E. et al. (2014) ‘Polymorphisms of glutathione peroxidase 1 (GPX1 Pro198Leu) and catalase (CAT C-262T) in women with spontaneous abortion’, Systems Biology in Reproductive Medicine. </w:t>
      </w:r>
      <w:proofErr w:type="spellStart"/>
      <w:r w:rsidRPr="00D71C6F">
        <w:rPr>
          <w:rFonts w:asciiTheme="majorBidi" w:hAnsiTheme="majorBidi" w:cstheme="majorBidi"/>
          <w:sz w:val="24"/>
          <w:szCs w:val="24"/>
          <w:lang w:bidi="ar-IQ"/>
        </w:rPr>
        <w:t>Informa</w:t>
      </w:r>
      <w:proofErr w:type="spellEnd"/>
      <w:r w:rsidRPr="00D71C6F">
        <w:rPr>
          <w:rFonts w:asciiTheme="majorBidi" w:hAnsiTheme="majorBidi" w:cstheme="majorBidi"/>
          <w:sz w:val="24"/>
          <w:szCs w:val="24"/>
          <w:lang w:bidi="ar-IQ"/>
        </w:rPr>
        <w:t xml:space="preserve"> Healthcare, 60(5), pp. 304–307.</w:t>
      </w:r>
    </w:p>
    <w:p w:rsidR="00BD13B8" w:rsidRDefault="00BD13B8" w:rsidP="00EE1CD6">
      <w:pPr>
        <w:bidi w:val="0"/>
        <w:spacing w:line="360" w:lineRule="auto"/>
        <w:jc w:val="both"/>
        <w:rPr>
          <w:rFonts w:asciiTheme="majorBidi" w:hAnsiTheme="majorBidi" w:cstheme="majorBidi"/>
          <w:sz w:val="24"/>
          <w:szCs w:val="24"/>
          <w:lang w:bidi="ar-IQ"/>
        </w:rPr>
      </w:pPr>
      <w:r w:rsidRPr="00EE1CD6">
        <w:rPr>
          <w:rFonts w:asciiTheme="majorBidi" w:hAnsiTheme="majorBidi" w:cstheme="majorBidi"/>
          <w:sz w:val="24"/>
          <w:szCs w:val="24"/>
          <w:lang w:bidi="ar-IQ"/>
        </w:rPr>
        <w:t xml:space="preserve">Forsberg, L., </w:t>
      </w:r>
      <w:proofErr w:type="spellStart"/>
      <w:r w:rsidRPr="00EE1CD6">
        <w:rPr>
          <w:rFonts w:asciiTheme="majorBidi" w:hAnsiTheme="majorBidi" w:cstheme="majorBidi"/>
          <w:sz w:val="24"/>
          <w:szCs w:val="24"/>
          <w:lang w:bidi="ar-IQ"/>
        </w:rPr>
        <w:t>Lyrenäs</w:t>
      </w:r>
      <w:proofErr w:type="spellEnd"/>
      <w:r w:rsidRPr="00EE1CD6">
        <w:rPr>
          <w:rFonts w:asciiTheme="majorBidi" w:hAnsiTheme="majorBidi" w:cstheme="majorBidi"/>
          <w:sz w:val="24"/>
          <w:szCs w:val="24"/>
          <w:lang w:bidi="ar-IQ"/>
        </w:rPr>
        <w:t>, L., Morgenstern, R., &amp; de Faire, U. (2001). A common functional CT substitution polymorphism in the promoter region of the human catalase gene influences transcription factor binding, reporter gene transcription and is correlated to blood catalase levels. Free Radical Biology and Medicine, 30(5), 500-505.</w:t>
      </w:r>
      <w:r w:rsidRPr="00EE1CD6">
        <w:rPr>
          <w:rFonts w:asciiTheme="majorBidi" w:hAnsiTheme="majorBidi" w:cs="Times New Roman"/>
          <w:sz w:val="24"/>
          <w:szCs w:val="24"/>
          <w:rtl/>
          <w:lang w:bidi="ar-IQ"/>
        </w:rPr>
        <w:t>‏</w:t>
      </w:r>
    </w:p>
    <w:p w:rsidR="00BD13B8" w:rsidRDefault="00BD13B8" w:rsidP="009E7AD2">
      <w:pPr>
        <w:bidi w:val="0"/>
        <w:spacing w:line="360" w:lineRule="auto"/>
        <w:jc w:val="both"/>
        <w:rPr>
          <w:rFonts w:asciiTheme="majorBidi" w:hAnsiTheme="majorBidi" w:cstheme="majorBidi"/>
          <w:sz w:val="24"/>
          <w:szCs w:val="24"/>
        </w:rPr>
      </w:pPr>
      <w:proofErr w:type="spellStart"/>
      <w:r w:rsidRPr="00DB7389">
        <w:rPr>
          <w:rFonts w:asciiTheme="majorBidi" w:hAnsiTheme="majorBidi" w:cstheme="majorBidi"/>
          <w:sz w:val="24"/>
          <w:szCs w:val="24"/>
        </w:rPr>
        <w:t>Ghaedi</w:t>
      </w:r>
      <w:proofErr w:type="spellEnd"/>
      <w:r w:rsidRPr="00DB7389">
        <w:rPr>
          <w:rFonts w:asciiTheme="majorBidi" w:hAnsiTheme="majorBidi" w:cstheme="majorBidi"/>
          <w:sz w:val="24"/>
          <w:szCs w:val="24"/>
        </w:rPr>
        <w:t xml:space="preserve">, N., </w:t>
      </w:r>
      <w:proofErr w:type="spellStart"/>
      <w:r w:rsidRPr="00DB7389">
        <w:rPr>
          <w:rFonts w:asciiTheme="majorBidi" w:hAnsiTheme="majorBidi" w:cstheme="majorBidi"/>
          <w:sz w:val="24"/>
          <w:szCs w:val="24"/>
        </w:rPr>
        <w:t>Forouhari</w:t>
      </w:r>
      <w:proofErr w:type="spellEnd"/>
      <w:r w:rsidRPr="00DB7389">
        <w:rPr>
          <w:rFonts w:asciiTheme="majorBidi" w:hAnsiTheme="majorBidi" w:cstheme="majorBidi"/>
          <w:sz w:val="24"/>
          <w:szCs w:val="24"/>
        </w:rPr>
        <w:t xml:space="preserve">, S., </w:t>
      </w:r>
      <w:proofErr w:type="spellStart"/>
      <w:r w:rsidRPr="00DB7389">
        <w:rPr>
          <w:rFonts w:asciiTheme="majorBidi" w:hAnsiTheme="majorBidi" w:cstheme="majorBidi"/>
          <w:sz w:val="24"/>
          <w:szCs w:val="24"/>
        </w:rPr>
        <w:t>Zolghadri</w:t>
      </w:r>
      <w:proofErr w:type="spellEnd"/>
      <w:r w:rsidRPr="00DB7389">
        <w:rPr>
          <w:rFonts w:asciiTheme="majorBidi" w:hAnsiTheme="majorBidi" w:cstheme="majorBidi"/>
          <w:sz w:val="24"/>
          <w:szCs w:val="24"/>
        </w:rPr>
        <w:t xml:space="preserve">, J., </w:t>
      </w:r>
      <w:proofErr w:type="spellStart"/>
      <w:r w:rsidRPr="00DB7389">
        <w:rPr>
          <w:rFonts w:asciiTheme="majorBidi" w:hAnsiTheme="majorBidi" w:cstheme="majorBidi"/>
          <w:sz w:val="24"/>
          <w:szCs w:val="24"/>
        </w:rPr>
        <w:t>Sayadi</w:t>
      </w:r>
      <w:proofErr w:type="spellEnd"/>
      <w:r w:rsidRPr="00DB7389">
        <w:rPr>
          <w:rFonts w:asciiTheme="majorBidi" w:hAnsiTheme="majorBidi" w:cstheme="majorBidi"/>
          <w:sz w:val="24"/>
          <w:szCs w:val="24"/>
        </w:rPr>
        <w:t xml:space="preserve">, M., </w:t>
      </w:r>
      <w:proofErr w:type="spellStart"/>
      <w:r w:rsidRPr="00DB7389">
        <w:rPr>
          <w:rFonts w:asciiTheme="majorBidi" w:hAnsiTheme="majorBidi" w:cstheme="majorBidi"/>
          <w:sz w:val="24"/>
          <w:szCs w:val="24"/>
        </w:rPr>
        <w:t>Nematollahi</w:t>
      </w:r>
      <w:proofErr w:type="spellEnd"/>
      <w:r w:rsidRPr="00DB7389">
        <w:rPr>
          <w:rFonts w:asciiTheme="majorBidi" w:hAnsiTheme="majorBidi" w:cstheme="majorBidi"/>
          <w:sz w:val="24"/>
          <w:szCs w:val="24"/>
        </w:rPr>
        <w:t xml:space="preserve">, A., &amp; </w:t>
      </w:r>
      <w:proofErr w:type="spellStart"/>
      <w:r w:rsidRPr="00DB7389">
        <w:rPr>
          <w:rFonts w:asciiTheme="majorBidi" w:hAnsiTheme="majorBidi" w:cstheme="majorBidi"/>
          <w:sz w:val="24"/>
          <w:szCs w:val="24"/>
        </w:rPr>
        <w:t>Khademi</w:t>
      </w:r>
      <w:proofErr w:type="spellEnd"/>
      <w:r w:rsidRPr="00DB7389">
        <w:rPr>
          <w:rFonts w:asciiTheme="majorBidi" w:hAnsiTheme="majorBidi" w:cstheme="majorBidi"/>
          <w:sz w:val="24"/>
          <w:szCs w:val="24"/>
        </w:rPr>
        <w:t>, K. (2016). Vitamin D deficiency and recurrent pregnancy loss in Iranian women.</w:t>
      </w:r>
      <w:r w:rsidRPr="00DB7389">
        <w:rPr>
          <w:rFonts w:asciiTheme="majorBidi" w:hAnsiTheme="majorBidi" w:cstheme="majorBidi"/>
          <w:sz w:val="24"/>
          <w:szCs w:val="24"/>
          <w:rtl/>
        </w:rPr>
        <w:t>‏</w:t>
      </w:r>
    </w:p>
    <w:p w:rsidR="00BD13B8" w:rsidRDefault="00BD13B8" w:rsidP="009E7AD2">
      <w:pPr>
        <w:bidi w:val="0"/>
        <w:spacing w:line="360" w:lineRule="auto"/>
        <w:jc w:val="both"/>
        <w:rPr>
          <w:rFonts w:ascii="Times New Roman" w:hAnsi="Times New Roman" w:cs="Times New Roman"/>
          <w:sz w:val="24"/>
          <w:szCs w:val="24"/>
        </w:rPr>
      </w:pPr>
      <w:proofErr w:type="spellStart"/>
      <w:r w:rsidRPr="00376DC9">
        <w:rPr>
          <w:rFonts w:ascii="Times New Roman" w:hAnsi="Times New Roman" w:cs="Times New Roman"/>
          <w:sz w:val="24"/>
          <w:szCs w:val="24"/>
        </w:rPr>
        <w:t>Hantoosh</w:t>
      </w:r>
      <w:proofErr w:type="spellEnd"/>
      <w:r w:rsidRPr="00376DC9">
        <w:rPr>
          <w:rFonts w:ascii="Times New Roman" w:hAnsi="Times New Roman" w:cs="Times New Roman"/>
          <w:sz w:val="24"/>
          <w:szCs w:val="24"/>
        </w:rPr>
        <w:t xml:space="preserve">, H. A., Mahdi, M. H., Imran, B. W., &amp; </w:t>
      </w:r>
      <w:proofErr w:type="spellStart"/>
      <w:r w:rsidRPr="00376DC9">
        <w:rPr>
          <w:rFonts w:ascii="Times New Roman" w:hAnsi="Times New Roman" w:cs="Times New Roman"/>
          <w:sz w:val="24"/>
          <w:szCs w:val="24"/>
        </w:rPr>
        <w:t>Yahya</w:t>
      </w:r>
      <w:proofErr w:type="spellEnd"/>
      <w:r w:rsidRPr="00376DC9">
        <w:rPr>
          <w:rFonts w:ascii="Times New Roman" w:hAnsi="Times New Roman" w:cs="Times New Roman"/>
          <w:sz w:val="24"/>
          <w:szCs w:val="24"/>
        </w:rPr>
        <w:t>, A. A. (2019). Prevalence of Vitamin D deficiency in Iraqi female at reproductive age. Medical Journal of Babylon, 16(2), 119-122.</w:t>
      </w:r>
      <w:r w:rsidRPr="00376DC9">
        <w:rPr>
          <w:rFonts w:ascii="Times New Roman" w:hAnsi="Times New Roman" w:cs="Times New Roman"/>
          <w:sz w:val="24"/>
          <w:szCs w:val="24"/>
          <w:rtl/>
        </w:rPr>
        <w:t>‏</w:t>
      </w:r>
    </w:p>
    <w:p w:rsidR="00BD13B8" w:rsidRDefault="00BD13B8" w:rsidP="009E7AD2">
      <w:pPr>
        <w:bidi w:val="0"/>
        <w:spacing w:line="360" w:lineRule="auto"/>
        <w:jc w:val="both"/>
        <w:rPr>
          <w:rFonts w:asciiTheme="majorBidi" w:hAnsiTheme="majorBidi" w:cstheme="majorBidi"/>
          <w:sz w:val="24"/>
          <w:szCs w:val="24"/>
          <w:lang w:bidi="ar-IQ"/>
        </w:rPr>
      </w:pPr>
      <w:proofErr w:type="spellStart"/>
      <w:r w:rsidRPr="0009591F">
        <w:rPr>
          <w:rFonts w:asciiTheme="majorBidi" w:hAnsiTheme="majorBidi" w:cstheme="majorBidi"/>
          <w:sz w:val="24"/>
          <w:szCs w:val="24"/>
          <w:lang w:bidi="ar-IQ"/>
        </w:rPr>
        <w:t>Jauniaux</w:t>
      </w:r>
      <w:proofErr w:type="spellEnd"/>
      <w:r w:rsidRPr="0009591F">
        <w:rPr>
          <w:rFonts w:asciiTheme="majorBidi" w:hAnsiTheme="majorBidi" w:cstheme="majorBidi"/>
          <w:sz w:val="24"/>
          <w:szCs w:val="24"/>
          <w:lang w:bidi="ar-IQ"/>
        </w:rPr>
        <w:t>, E., L. Poston and G.J. Burton, 2006.</w:t>
      </w:r>
      <w:r>
        <w:rPr>
          <w:rFonts w:asciiTheme="majorBidi" w:hAnsiTheme="majorBidi" w:cstheme="majorBidi"/>
          <w:sz w:val="24"/>
          <w:szCs w:val="24"/>
          <w:lang w:bidi="ar-IQ"/>
        </w:rPr>
        <w:t xml:space="preserve"> </w:t>
      </w:r>
      <w:r w:rsidRPr="0009591F">
        <w:rPr>
          <w:rFonts w:asciiTheme="majorBidi" w:hAnsiTheme="majorBidi" w:cstheme="majorBidi"/>
          <w:sz w:val="24"/>
          <w:szCs w:val="24"/>
          <w:lang w:bidi="ar-IQ"/>
        </w:rPr>
        <w:t>Placental-related diseases of pregnancy: Involvement of</w:t>
      </w:r>
      <w:r>
        <w:rPr>
          <w:rFonts w:asciiTheme="majorBidi" w:hAnsiTheme="majorBidi" w:cstheme="majorBidi"/>
          <w:sz w:val="24"/>
          <w:szCs w:val="24"/>
          <w:lang w:bidi="ar-IQ"/>
        </w:rPr>
        <w:t xml:space="preserve"> </w:t>
      </w:r>
      <w:r w:rsidRPr="0009591F">
        <w:rPr>
          <w:rFonts w:asciiTheme="majorBidi" w:hAnsiTheme="majorBidi" w:cstheme="majorBidi"/>
          <w:sz w:val="24"/>
          <w:szCs w:val="24"/>
          <w:lang w:bidi="ar-IQ"/>
        </w:rPr>
        <w:t>oxidative stress and implications in human evolution.</w:t>
      </w:r>
      <w:r>
        <w:rPr>
          <w:rFonts w:asciiTheme="majorBidi" w:hAnsiTheme="majorBidi" w:cstheme="majorBidi"/>
          <w:sz w:val="24"/>
          <w:szCs w:val="24"/>
          <w:lang w:bidi="ar-IQ"/>
        </w:rPr>
        <w:t xml:space="preserve"> </w:t>
      </w:r>
      <w:r w:rsidRPr="0009591F">
        <w:rPr>
          <w:rFonts w:asciiTheme="majorBidi" w:hAnsiTheme="majorBidi" w:cstheme="majorBidi"/>
          <w:sz w:val="24"/>
          <w:szCs w:val="24"/>
          <w:lang w:bidi="ar-IQ"/>
        </w:rPr>
        <w:t xml:space="preserve">Hum. </w:t>
      </w:r>
      <w:proofErr w:type="spellStart"/>
      <w:r w:rsidRPr="0009591F">
        <w:rPr>
          <w:rFonts w:asciiTheme="majorBidi" w:hAnsiTheme="majorBidi" w:cstheme="majorBidi"/>
          <w:sz w:val="24"/>
          <w:szCs w:val="24"/>
          <w:lang w:bidi="ar-IQ"/>
        </w:rPr>
        <w:t>Reprod</w:t>
      </w:r>
      <w:proofErr w:type="spellEnd"/>
      <w:r w:rsidRPr="0009591F">
        <w:rPr>
          <w:rFonts w:asciiTheme="majorBidi" w:hAnsiTheme="majorBidi" w:cstheme="majorBidi"/>
          <w:sz w:val="24"/>
          <w:szCs w:val="24"/>
          <w:lang w:bidi="ar-IQ"/>
        </w:rPr>
        <w:t>. Update, 12: 747-755.</w:t>
      </w:r>
    </w:p>
    <w:p w:rsidR="00BD13B8" w:rsidRPr="0009591F" w:rsidRDefault="00BD13B8" w:rsidP="009E7AD2">
      <w:pPr>
        <w:autoSpaceDE w:val="0"/>
        <w:autoSpaceDN w:val="0"/>
        <w:bidi w:val="0"/>
        <w:adjustRightInd w:val="0"/>
        <w:spacing w:after="0" w:line="360" w:lineRule="auto"/>
        <w:jc w:val="both"/>
        <w:rPr>
          <w:rFonts w:ascii="Times New Roman" w:hAnsi="Times New Roman" w:cs="Times New Roman"/>
          <w:sz w:val="24"/>
          <w:szCs w:val="24"/>
        </w:rPr>
      </w:pPr>
      <w:r w:rsidRPr="0009591F">
        <w:rPr>
          <w:rFonts w:ascii="Times New Roman" w:hAnsi="Times New Roman" w:cs="Times New Roman"/>
          <w:sz w:val="24"/>
          <w:szCs w:val="24"/>
        </w:rPr>
        <w:t xml:space="preserve">Kohen, R. and A. </w:t>
      </w:r>
      <w:proofErr w:type="spellStart"/>
      <w:r w:rsidRPr="0009591F">
        <w:rPr>
          <w:rFonts w:ascii="Times New Roman" w:hAnsi="Times New Roman" w:cs="Times New Roman"/>
          <w:sz w:val="24"/>
          <w:szCs w:val="24"/>
        </w:rPr>
        <w:t>Nyska</w:t>
      </w:r>
      <w:proofErr w:type="spellEnd"/>
      <w:r w:rsidRPr="0009591F">
        <w:rPr>
          <w:rFonts w:ascii="Times New Roman" w:hAnsi="Times New Roman" w:cs="Times New Roman"/>
          <w:sz w:val="24"/>
          <w:szCs w:val="24"/>
        </w:rPr>
        <w:t xml:space="preserve">, 2002. Oxidation of biological systems: Oxidative stress phenomena, antioxidants, redox reactions and methods for their quantification. </w:t>
      </w:r>
      <w:proofErr w:type="spellStart"/>
      <w:r w:rsidRPr="0009591F">
        <w:rPr>
          <w:rFonts w:ascii="Times New Roman" w:hAnsi="Times New Roman" w:cs="Times New Roman"/>
          <w:sz w:val="24"/>
          <w:szCs w:val="24"/>
        </w:rPr>
        <w:t>Toxicol</w:t>
      </w:r>
      <w:proofErr w:type="spellEnd"/>
      <w:r w:rsidRPr="0009591F">
        <w:rPr>
          <w:rFonts w:ascii="Times New Roman" w:hAnsi="Times New Roman" w:cs="Times New Roman"/>
          <w:sz w:val="24"/>
          <w:szCs w:val="24"/>
        </w:rPr>
        <w:t>.</w:t>
      </w:r>
    </w:p>
    <w:p w:rsidR="00BD13B8" w:rsidRPr="0009591F" w:rsidRDefault="00BD13B8" w:rsidP="009E7AD2">
      <w:pPr>
        <w:bidi w:val="0"/>
        <w:spacing w:line="360" w:lineRule="auto"/>
        <w:jc w:val="both"/>
        <w:rPr>
          <w:rFonts w:asciiTheme="majorBidi" w:hAnsiTheme="majorBidi" w:cstheme="majorBidi"/>
          <w:sz w:val="24"/>
          <w:szCs w:val="24"/>
          <w:lang w:bidi="ar-IQ"/>
        </w:rPr>
      </w:pPr>
      <w:r w:rsidRPr="0009591F">
        <w:rPr>
          <w:rFonts w:asciiTheme="majorBidi" w:hAnsiTheme="majorBidi" w:cstheme="majorBidi"/>
          <w:sz w:val="24"/>
          <w:szCs w:val="24"/>
          <w:rtl/>
          <w:lang w:bidi="ar-IQ"/>
        </w:rPr>
        <w:t>‏</w:t>
      </w:r>
      <w:proofErr w:type="spellStart"/>
      <w:proofErr w:type="gramStart"/>
      <w:r w:rsidRPr="0009591F">
        <w:rPr>
          <w:rFonts w:asciiTheme="majorBidi" w:hAnsiTheme="majorBidi" w:cstheme="majorBidi"/>
          <w:sz w:val="24"/>
          <w:szCs w:val="24"/>
          <w:lang w:bidi="ar-IQ"/>
        </w:rPr>
        <w:t>Lerchbaum</w:t>
      </w:r>
      <w:proofErr w:type="spellEnd"/>
      <w:r w:rsidRPr="0009591F">
        <w:rPr>
          <w:rFonts w:asciiTheme="majorBidi" w:hAnsiTheme="majorBidi" w:cstheme="majorBidi"/>
          <w:sz w:val="24"/>
          <w:szCs w:val="24"/>
          <w:lang w:bidi="ar-IQ"/>
        </w:rPr>
        <w:t>,</w:t>
      </w:r>
      <w:proofErr w:type="gramEnd"/>
      <w:r w:rsidRPr="0009591F">
        <w:rPr>
          <w:rFonts w:asciiTheme="majorBidi" w:hAnsiTheme="majorBidi" w:cstheme="majorBidi"/>
          <w:sz w:val="24"/>
          <w:szCs w:val="24"/>
          <w:lang w:bidi="ar-IQ"/>
        </w:rPr>
        <w:t xml:space="preserve"> E., &amp; </w:t>
      </w:r>
      <w:proofErr w:type="spellStart"/>
      <w:r w:rsidRPr="0009591F">
        <w:rPr>
          <w:rFonts w:asciiTheme="majorBidi" w:hAnsiTheme="majorBidi" w:cstheme="majorBidi"/>
          <w:sz w:val="24"/>
          <w:szCs w:val="24"/>
          <w:lang w:bidi="ar-IQ"/>
        </w:rPr>
        <w:t>Obermayer-Pietsch</w:t>
      </w:r>
      <w:proofErr w:type="spellEnd"/>
      <w:r w:rsidRPr="0009591F">
        <w:rPr>
          <w:rFonts w:asciiTheme="majorBidi" w:hAnsiTheme="majorBidi" w:cstheme="majorBidi"/>
          <w:sz w:val="24"/>
          <w:szCs w:val="24"/>
          <w:lang w:bidi="ar-IQ"/>
        </w:rPr>
        <w:t>, B. (2012). Vitamin D and fertility: a systematic review. </w:t>
      </w:r>
      <w:proofErr w:type="spellStart"/>
      <w:r w:rsidRPr="0009591F">
        <w:rPr>
          <w:rFonts w:asciiTheme="majorBidi" w:hAnsiTheme="majorBidi" w:cstheme="majorBidi"/>
          <w:i/>
          <w:iCs/>
          <w:sz w:val="24"/>
          <w:szCs w:val="24"/>
          <w:lang w:bidi="ar-IQ"/>
        </w:rPr>
        <w:t>Eur</w:t>
      </w:r>
      <w:proofErr w:type="spellEnd"/>
      <w:r w:rsidRPr="0009591F">
        <w:rPr>
          <w:rFonts w:asciiTheme="majorBidi" w:hAnsiTheme="majorBidi" w:cstheme="majorBidi"/>
          <w:i/>
          <w:iCs/>
          <w:sz w:val="24"/>
          <w:szCs w:val="24"/>
          <w:lang w:bidi="ar-IQ"/>
        </w:rPr>
        <w:t xml:space="preserve"> J </w:t>
      </w:r>
      <w:proofErr w:type="spellStart"/>
      <w:r w:rsidRPr="0009591F">
        <w:rPr>
          <w:rFonts w:asciiTheme="majorBidi" w:hAnsiTheme="majorBidi" w:cstheme="majorBidi"/>
          <w:i/>
          <w:iCs/>
          <w:sz w:val="24"/>
          <w:szCs w:val="24"/>
          <w:lang w:bidi="ar-IQ"/>
        </w:rPr>
        <w:t>Endocrinol</w:t>
      </w:r>
      <w:proofErr w:type="spellEnd"/>
      <w:r w:rsidRPr="0009591F">
        <w:rPr>
          <w:rFonts w:asciiTheme="majorBidi" w:hAnsiTheme="majorBidi" w:cstheme="majorBidi"/>
          <w:sz w:val="24"/>
          <w:szCs w:val="24"/>
          <w:lang w:bidi="ar-IQ"/>
        </w:rPr>
        <w:t>, </w:t>
      </w:r>
      <w:r w:rsidRPr="0009591F">
        <w:rPr>
          <w:rFonts w:asciiTheme="majorBidi" w:hAnsiTheme="majorBidi" w:cstheme="majorBidi"/>
          <w:i/>
          <w:iCs/>
          <w:sz w:val="24"/>
          <w:szCs w:val="24"/>
          <w:lang w:bidi="ar-IQ"/>
        </w:rPr>
        <w:t>166</w:t>
      </w:r>
      <w:r w:rsidRPr="0009591F">
        <w:rPr>
          <w:rFonts w:asciiTheme="majorBidi" w:hAnsiTheme="majorBidi" w:cstheme="majorBidi"/>
          <w:sz w:val="24"/>
          <w:szCs w:val="24"/>
          <w:lang w:bidi="ar-IQ"/>
        </w:rPr>
        <w:t>(5), 765-778.</w:t>
      </w:r>
      <w:r w:rsidRPr="0009591F">
        <w:rPr>
          <w:rFonts w:asciiTheme="majorBidi" w:hAnsiTheme="majorBidi" w:cstheme="majorBidi"/>
          <w:sz w:val="24"/>
          <w:szCs w:val="24"/>
          <w:rtl/>
        </w:rPr>
        <w:t>‏</w:t>
      </w:r>
    </w:p>
    <w:p w:rsidR="00BD13B8" w:rsidRPr="00DB7389" w:rsidRDefault="00BD13B8" w:rsidP="009E7AD2">
      <w:pPr>
        <w:bidi w:val="0"/>
        <w:spacing w:line="360" w:lineRule="auto"/>
        <w:jc w:val="both"/>
        <w:rPr>
          <w:rFonts w:asciiTheme="majorBidi" w:hAnsiTheme="majorBidi" w:cstheme="majorBidi"/>
          <w:sz w:val="24"/>
          <w:szCs w:val="24"/>
        </w:rPr>
      </w:pPr>
      <w:r w:rsidRPr="00DB7389">
        <w:rPr>
          <w:rFonts w:asciiTheme="majorBidi" w:hAnsiTheme="majorBidi" w:cstheme="majorBidi"/>
          <w:sz w:val="24"/>
          <w:szCs w:val="24"/>
        </w:rPr>
        <w:t xml:space="preserve">Mumford, S. L., </w:t>
      </w:r>
      <w:proofErr w:type="spellStart"/>
      <w:r w:rsidRPr="00DB7389">
        <w:rPr>
          <w:rFonts w:asciiTheme="majorBidi" w:hAnsiTheme="majorBidi" w:cstheme="majorBidi"/>
          <w:sz w:val="24"/>
          <w:szCs w:val="24"/>
        </w:rPr>
        <w:t>Garbose</w:t>
      </w:r>
      <w:proofErr w:type="spellEnd"/>
      <w:r w:rsidRPr="00DB7389">
        <w:rPr>
          <w:rFonts w:asciiTheme="majorBidi" w:hAnsiTheme="majorBidi" w:cstheme="majorBidi"/>
          <w:sz w:val="24"/>
          <w:szCs w:val="24"/>
        </w:rPr>
        <w:t xml:space="preserve">, R. A., Kim, K., </w:t>
      </w:r>
      <w:proofErr w:type="spellStart"/>
      <w:r w:rsidRPr="00DB7389">
        <w:rPr>
          <w:rFonts w:asciiTheme="majorBidi" w:hAnsiTheme="majorBidi" w:cstheme="majorBidi"/>
          <w:sz w:val="24"/>
          <w:szCs w:val="24"/>
        </w:rPr>
        <w:t>Kissell</w:t>
      </w:r>
      <w:proofErr w:type="spellEnd"/>
      <w:r w:rsidRPr="00DB7389">
        <w:rPr>
          <w:rFonts w:asciiTheme="majorBidi" w:hAnsiTheme="majorBidi" w:cstheme="majorBidi"/>
          <w:sz w:val="24"/>
          <w:szCs w:val="24"/>
        </w:rPr>
        <w:t xml:space="preserve">, K., </w:t>
      </w:r>
      <w:proofErr w:type="spellStart"/>
      <w:r w:rsidRPr="00DB7389">
        <w:rPr>
          <w:rFonts w:asciiTheme="majorBidi" w:hAnsiTheme="majorBidi" w:cstheme="majorBidi"/>
          <w:sz w:val="24"/>
          <w:szCs w:val="24"/>
        </w:rPr>
        <w:t>Kuhr</w:t>
      </w:r>
      <w:proofErr w:type="spellEnd"/>
      <w:r w:rsidRPr="00DB7389">
        <w:rPr>
          <w:rFonts w:asciiTheme="majorBidi" w:hAnsiTheme="majorBidi" w:cstheme="majorBidi"/>
          <w:sz w:val="24"/>
          <w:szCs w:val="24"/>
        </w:rPr>
        <w:t xml:space="preserve">, D. L., </w:t>
      </w:r>
      <w:proofErr w:type="spellStart"/>
      <w:r w:rsidRPr="00DB7389">
        <w:rPr>
          <w:rFonts w:asciiTheme="majorBidi" w:hAnsiTheme="majorBidi" w:cstheme="majorBidi"/>
          <w:sz w:val="24"/>
          <w:szCs w:val="24"/>
        </w:rPr>
        <w:t>Omosigho</w:t>
      </w:r>
      <w:proofErr w:type="spellEnd"/>
      <w:r w:rsidRPr="00DB7389">
        <w:rPr>
          <w:rFonts w:asciiTheme="majorBidi" w:hAnsiTheme="majorBidi" w:cstheme="majorBidi"/>
          <w:sz w:val="24"/>
          <w:szCs w:val="24"/>
        </w:rPr>
        <w:t xml:space="preserve">, U. R., ... &amp; </w:t>
      </w:r>
      <w:proofErr w:type="spellStart"/>
      <w:r w:rsidRPr="00DB7389">
        <w:rPr>
          <w:rFonts w:asciiTheme="majorBidi" w:hAnsiTheme="majorBidi" w:cstheme="majorBidi"/>
          <w:sz w:val="24"/>
          <w:szCs w:val="24"/>
        </w:rPr>
        <w:t>Plowden</w:t>
      </w:r>
      <w:proofErr w:type="spellEnd"/>
      <w:r w:rsidRPr="00DB7389">
        <w:rPr>
          <w:rFonts w:asciiTheme="majorBidi" w:hAnsiTheme="majorBidi" w:cstheme="majorBidi"/>
          <w:sz w:val="24"/>
          <w:szCs w:val="24"/>
        </w:rPr>
        <w:t xml:space="preserve">, T. C. (2018). Association of preconception serum 25-hydroxyvitamin D concentrations with </w:t>
      </w:r>
      <w:proofErr w:type="spellStart"/>
      <w:r w:rsidRPr="00DB7389">
        <w:rPr>
          <w:rFonts w:asciiTheme="majorBidi" w:hAnsiTheme="majorBidi" w:cstheme="majorBidi"/>
          <w:sz w:val="24"/>
          <w:szCs w:val="24"/>
        </w:rPr>
        <w:t>livebirth</w:t>
      </w:r>
      <w:proofErr w:type="spellEnd"/>
      <w:r w:rsidRPr="00DB7389">
        <w:rPr>
          <w:rFonts w:asciiTheme="majorBidi" w:hAnsiTheme="majorBidi" w:cstheme="majorBidi"/>
          <w:sz w:val="24"/>
          <w:szCs w:val="24"/>
        </w:rPr>
        <w:t xml:space="preserve"> and pregnancy loss: a prospective cohort study. </w:t>
      </w:r>
      <w:r w:rsidRPr="00DB7389">
        <w:rPr>
          <w:rFonts w:asciiTheme="majorBidi" w:hAnsiTheme="majorBidi" w:cstheme="majorBidi"/>
          <w:i/>
          <w:iCs/>
          <w:sz w:val="24"/>
          <w:szCs w:val="24"/>
        </w:rPr>
        <w:t>The Lancet Diabetes &amp; Endocrinology</w:t>
      </w:r>
      <w:r w:rsidRPr="00DB7389">
        <w:rPr>
          <w:rFonts w:asciiTheme="majorBidi" w:hAnsiTheme="majorBidi" w:cstheme="majorBidi"/>
          <w:sz w:val="24"/>
          <w:szCs w:val="24"/>
        </w:rPr>
        <w:t>, </w:t>
      </w:r>
      <w:r w:rsidRPr="00DB7389">
        <w:rPr>
          <w:rFonts w:asciiTheme="majorBidi" w:hAnsiTheme="majorBidi" w:cstheme="majorBidi"/>
          <w:i/>
          <w:iCs/>
          <w:sz w:val="24"/>
          <w:szCs w:val="24"/>
        </w:rPr>
        <w:t>6</w:t>
      </w:r>
      <w:r w:rsidRPr="00DB7389">
        <w:rPr>
          <w:rFonts w:asciiTheme="majorBidi" w:hAnsiTheme="majorBidi" w:cstheme="majorBidi"/>
          <w:sz w:val="24"/>
          <w:szCs w:val="24"/>
        </w:rPr>
        <w:t>(9), 725-732.</w:t>
      </w:r>
      <w:r w:rsidRPr="00DB7389">
        <w:rPr>
          <w:rFonts w:asciiTheme="majorBidi" w:hAnsiTheme="majorBidi" w:cstheme="majorBidi"/>
          <w:sz w:val="24"/>
          <w:szCs w:val="24"/>
          <w:rtl/>
        </w:rPr>
        <w:t>‏</w:t>
      </w:r>
    </w:p>
    <w:p w:rsidR="00BD13B8" w:rsidRPr="00BD13B8" w:rsidRDefault="00BD13B8" w:rsidP="00BD13B8">
      <w:pPr>
        <w:bidi w:val="0"/>
        <w:spacing w:line="360" w:lineRule="auto"/>
        <w:jc w:val="both"/>
        <w:rPr>
          <w:rFonts w:asciiTheme="majorBidi" w:hAnsiTheme="majorBidi" w:cstheme="majorBidi"/>
          <w:sz w:val="24"/>
          <w:szCs w:val="24"/>
          <w:rtl/>
          <w:lang w:bidi="ar-IQ"/>
        </w:rPr>
      </w:pPr>
      <w:proofErr w:type="spellStart"/>
      <w:r w:rsidRPr="0009591F">
        <w:rPr>
          <w:rFonts w:asciiTheme="majorBidi" w:hAnsiTheme="majorBidi" w:cstheme="majorBidi"/>
          <w:sz w:val="24"/>
          <w:szCs w:val="24"/>
          <w:lang w:bidi="ar-IQ"/>
        </w:rPr>
        <w:t>Ozkaya</w:t>
      </w:r>
      <w:proofErr w:type="spellEnd"/>
      <w:r w:rsidRPr="0009591F">
        <w:rPr>
          <w:rFonts w:asciiTheme="majorBidi" w:hAnsiTheme="majorBidi" w:cstheme="majorBidi"/>
          <w:sz w:val="24"/>
          <w:szCs w:val="24"/>
          <w:lang w:bidi="ar-IQ"/>
        </w:rPr>
        <w:t xml:space="preserve">, O., M. </w:t>
      </w:r>
      <w:proofErr w:type="spellStart"/>
      <w:r w:rsidRPr="0009591F">
        <w:rPr>
          <w:rFonts w:asciiTheme="majorBidi" w:hAnsiTheme="majorBidi" w:cstheme="majorBidi"/>
          <w:sz w:val="24"/>
          <w:szCs w:val="24"/>
          <w:lang w:bidi="ar-IQ"/>
        </w:rPr>
        <w:t>Sezik</w:t>
      </w:r>
      <w:proofErr w:type="spellEnd"/>
      <w:r w:rsidRPr="0009591F">
        <w:rPr>
          <w:rFonts w:asciiTheme="majorBidi" w:hAnsiTheme="majorBidi" w:cstheme="majorBidi"/>
          <w:sz w:val="24"/>
          <w:szCs w:val="24"/>
          <w:lang w:bidi="ar-IQ"/>
        </w:rPr>
        <w:t xml:space="preserve"> and H. Kaya, 2008. Serum </w:t>
      </w:r>
      <w:proofErr w:type="spellStart"/>
      <w:r w:rsidRPr="0009591F">
        <w:rPr>
          <w:rFonts w:asciiTheme="majorBidi" w:hAnsiTheme="majorBidi" w:cstheme="majorBidi"/>
          <w:sz w:val="24"/>
          <w:szCs w:val="24"/>
          <w:lang w:bidi="ar-IQ"/>
        </w:rPr>
        <w:t>malondialdehyde</w:t>
      </w:r>
      <w:proofErr w:type="spellEnd"/>
      <w:r w:rsidRPr="0009591F">
        <w:rPr>
          <w:rFonts w:asciiTheme="majorBidi" w:hAnsiTheme="majorBidi" w:cstheme="majorBidi"/>
          <w:sz w:val="24"/>
          <w:szCs w:val="24"/>
          <w:lang w:bidi="ar-IQ"/>
        </w:rPr>
        <w:t xml:space="preserve">, erythrocyte glutathione peroxidase and erythrocyte superoxide dismutase levels in women with early spontaneous abortions accompanied by vaginal bleeding. Med. Sci. </w:t>
      </w:r>
      <w:proofErr w:type="spellStart"/>
      <w:r w:rsidRPr="0009591F">
        <w:rPr>
          <w:rFonts w:asciiTheme="majorBidi" w:hAnsiTheme="majorBidi" w:cstheme="majorBidi"/>
          <w:sz w:val="24"/>
          <w:szCs w:val="24"/>
          <w:lang w:bidi="ar-IQ"/>
        </w:rPr>
        <w:t>Monit</w:t>
      </w:r>
      <w:proofErr w:type="spellEnd"/>
      <w:r w:rsidRPr="0009591F">
        <w:rPr>
          <w:rFonts w:asciiTheme="majorBidi" w:hAnsiTheme="majorBidi" w:cstheme="majorBidi"/>
          <w:sz w:val="24"/>
          <w:szCs w:val="24"/>
          <w:lang w:bidi="ar-IQ"/>
        </w:rPr>
        <w:t>., 14: CR47-51.</w:t>
      </w:r>
      <w:r w:rsidRPr="0009591F">
        <w:rPr>
          <w:rFonts w:ascii="Times New Roman" w:hAnsi="Times New Roman" w:cs="Times New Roman"/>
          <w:sz w:val="24"/>
          <w:szCs w:val="24"/>
        </w:rPr>
        <w:t>Pathol., 30: 620-650.</w:t>
      </w:r>
    </w:p>
    <w:p w:rsidR="00BD13B8" w:rsidRPr="00F80B4F" w:rsidRDefault="00BD13B8" w:rsidP="00F80B4F">
      <w:pPr>
        <w:bidi w:val="0"/>
        <w:spacing w:line="360" w:lineRule="auto"/>
        <w:jc w:val="both"/>
        <w:rPr>
          <w:rFonts w:asciiTheme="majorBidi" w:hAnsiTheme="majorBidi" w:cstheme="majorBidi"/>
          <w:sz w:val="24"/>
          <w:szCs w:val="24"/>
          <w:lang w:bidi="ar-IQ"/>
        </w:rPr>
      </w:pPr>
      <w:proofErr w:type="spellStart"/>
      <w:r w:rsidRPr="00F80B4F">
        <w:rPr>
          <w:rFonts w:asciiTheme="majorBidi" w:hAnsiTheme="majorBidi" w:cstheme="majorBidi"/>
          <w:sz w:val="24"/>
          <w:szCs w:val="24"/>
          <w:lang w:bidi="ar-IQ"/>
        </w:rPr>
        <w:lastRenderedPageBreak/>
        <w:t>Röhrdanz</w:t>
      </w:r>
      <w:proofErr w:type="spellEnd"/>
      <w:r w:rsidRPr="00F80B4F">
        <w:rPr>
          <w:rFonts w:asciiTheme="majorBidi" w:hAnsiTheme="majorBidi" w:cstheme="majorBidi"/>
          <w:sz w:val="24"/>
          <w:szCs w:val="24"/>
          <w:lang w:bidi="ar-IQ"/>
        </w:rPr>
        <w:t xml:space="preserve">, E., &amp; </w:t>
      </w:r>
      <w:proofErr w:type="spellStart"/>
      <w:r w:rsidRPr="00F80B4F">
        <w:rPr>
          <w:rFonts w:asciiTheme="majorBidi" w:hAnsiTheme="majorBidi" w:cstheme="majorBidi"/>
          <w:sz w:val="24"/>
          <w:szCs w:val="24"/>
          <w:lang w:bidi="ar-IQ"/>
        </w:rPr>
        <w:t>Kahl</w:t>
      </w:r>
      <w:proofErr w:type="spellEnd"/>
      <w:r w:rsidRPr="00F80B4F">
        <w:rPr>
          <w:rFonts w:asciiTheme="majorBidi" w:hAnsiTheme="majorBidi" w:cstheme="majorBidi"/>
          <w:sz w:val="24"/>
          <w:szCs w:val="24"/>
          <w:lang w:bidi="ar-IQ"/>
        </w:rPr>
        <w:t>, R. (1998). Alterations of antioxidant enzyme expression in response to hydrogen peroxide. Free Radical Biology and Medicine, 24(1), 27-38.</w:t>
      </w:r>
      <w:r w:rsidRPr="00F80B4F">
        <w:rPr>
          <w:rFonts w:asciiTheme="majorBidi" w:hAnsiTheme="majorBidi" w:cs="Times New Roman"/>
          <w:sz w:val="24"/>
          <w:szCs w:val="24"/>
          <w:rtl/>
          <w:lang w:bidi="ar-IQ"/>
        </w:rPr>
        <w:t>‏</w:t>
      </w:r>
    </w:p>
    <w:p w:rsidR="00BD13B8" w:rsidRDefault="00BD13B8" w:rsidP="009E7AD2">
      <w:pPr>
        <w:bidi w:val="0"/>
        <w:spacing w:line="360" w:lineRule="auto"/>
        <w:jc w:val="both"/>
        <w:rPr>
          <w:rFonts w:asciiTheme="majorBidi" w:hAnsiTheme="majorBidi" w:cstheme="majorBidi"/>
          <w:sz w:val="32"/>
          <w:szCs w:val="32"/>
        </w:rPr>
      </w:pPr>
      <w:proofErr w:type="spellStart"/>
      <w:r w:rsidRPr="00DB7389">
        <w:rPr>
          <w:rFonts w:asciiTheme="majorBidi" w:hAnsiTheme="majorBidi" w:cstheme="majorBidi"/>
          <w:color w:val="222222"/>
          <w:sz w:val="24"/>
          <w:szCs w:val="24"/>
          <w:shd w:val="clear" w:color="auto" w:fill="FFFFFF"/>
        </w:rPr>
        <w:t>Salek</w:t>
      </w:r>
      <w:proofErr w:type="spellEnd"/>
      <w:r w:rsidRPr="00DB7389">
        <w:rPr>
          <w:rFonts w:asciiTheme="majorBidi" w:hAnsiTheme="majorBidi" w:cstheme="majorBidi"/>
          <w:color w:val="222222"/>
          <w:sz w:val="24"/>
          <w:szCs w:val="24"/>
          <w:shd w:val="clear" w:color="auto" w:fill="FFFFFF"/>
        </w:rPr>
        <w:t xml:space="preserve">, M., </w:t>
      </w:r>
      <w:proofErr w:type="spellStart"/>
      <w:r w:rsidRPr="00DB7389">
        <w:rPr>
          <w:rFonts w:asciiTheme="majorBidi" w:hAnsiTheme="majorBidi" w:cstheme="majorBidi"/>
          <w:color w:val="222222"/>
          <w:sz w:val="24"/>
          <w:szCs w:val="24"/>
          <w:shd w:val="clear" w:color="auto" w:fill="FFFFFF"/>
        </w:rPr>
        <w:t>Hashemipour</w:t>
      </w:r>
      <w:proofErr w:type="spellEnd"/>
      <w:r w:rsidRPr="00DB7389">
        <w:rPr>
          <w:rFonts w:asciiTheme="majorBidi" w:hAnsiTheme="majorBidi" w:cstheme="majorBidi"/>
          <w:color w:val="222222"/>
          <w:sz w:val="24"/>
          <w:szCs w:val="24"/>
          <w:shd w:val="clear" w:color="auto" w:fill="FFFFFF"/>
        </w:rPr>
        <w:t xml:space="preserve">, M., </w:t>
      </w:r>
      <w:proofErr w:type="spellStart"/>
      <w:r w:rsidRPr="00DB7389">
        <w:rPr>
          <w:rFonts w:asciiTheme="majorBidi" w:hAnsiTheme="majorBidi" w:cstheme="majorBidi"/>
          <w:color w:val="222222"/>
          <w:sz w:val="24"/>
          <w:szCs w:val="24"/>
          <w:shd w:val="clear" w:color="auto" w:fill="FFFFFF"/>
        </w:rPr>
        <w:t>Aminorroaya</w:t>
      </w:r>
      <w:proofErr w:type="spellEnd"/>
      <w:r w:rsidRPr="00DB7389">
        <w:rPr>
          <w:rFonts w:asciiTheme="majorBidi" w:hAnsiTheme="majorBidi" w:cstheme="majorBidi"/>
          <w:color w:val="222222"/>
          <w:sz w:val="24"/>
          <w:szCs w:val="24"/>
          <w:shd w:val="clear" w:color="auto" w:fill="FFFFFF"/>
        </w:rPr>
        <w:t xml:space="preserve">, A., </w:t>
      </w:r>
      <w:proofErr w:type="spellStart"/>
      <w:r w:rsidRPr="00DB7389">
        <w:rPr>
          <w:rFonts w:asciiTheme="majorBidi" w:hAnsiTheme="majorBidi" w:cstheme="majorBidi"/>
          <w:color w:val="222222"/>
          <w:sz w:val="24"/>
          <w:szCs w:val="24"/>
          <w:shd w:val="clear" w:color="auto" w:fill="FFFFFF"/>
        </w:rPr>
        <w:t>Gheiratmand</w:t>
      </w:r>
      <w:proofErr w:type="spellEnd"/>
      <w:r w:rsidRPr="00DB7389">
        <w:rPr>
          <w:rFonts w:asciiTheme="majorBidi" w:hAnsiTheme="majorBidi" w:cstheme="majorBidi"/>
          <w:color w:val="222222"/>
          <w:sz w:val="24"/>
          <w:szCs w:val="24"/>
          <w:shd w:val="clear" w:color="auto" w:fill="FFFFFF"/>
        </w:rPr>
        <w:t xml:space="preserve">, A., </w:t>
      </w:r>
      <w:proofErr w:type="spellStart"/>
      <w:r w:rsidRPr="00DB7389">
        <w:rPr>
          <w:rFonts w:asciiTheme="majorBidi" w:hAnsiTheme="majorBidi" w:cstheme="majorBidi"/>
          <w:color w:val="222222"/>
          <w:sz w:val="24"/>
          <w:szCs w:val="24"/>
          <w:shd w:val="clear" w:color="auto" w:fill="FFFFFF"/>
        </w:rPr>
        <w:t>Kelishadi</w:t>
      </w:r>
      <w:proofErr w:type="spellEnd"/>
      <w:r w:rsidRPr="00DB7389">
        <w:rPr>
          <w:rFonts w:asciiTheme="majorBidi" w:hAnsiTheme="majorBidi" w:cstheme="majorBidi"/>
          <w:color w:val="222222"/>
          <w:sz w:val="24"/>
          <w:szCs w:val="24"/>
          <w:shd w:val="clear" w:color="auto" w:fill="FFFFFF"/>
        </w:rPr>
        <w:t xml:space="preserve">, R., </w:t>
      </w:r>
      <w:proofErr w:type="spellStart"/>
      <w:r w:rsidRPr="00DB7389">
        <w:rPr>
          <w:rFonts w:asciiTheme="majorBidi" w:hAnsiTheme="majorBidi" w:cstheme="majorBidi"/>
          <w:color w:val="222222"/>
          <w:sz w:val="24"/>
          <w:szCs w:val="24"/>
          <w:shd w:val="clear" w:color="auto" w:fill="FFFFFF"/>
        </w:rPr>
        <w:t>Ardestani</w:t>
      </w:r>
      <w:proofErr w:type="spellEnd"/>
      <w:r w:rsidRPr="00DB7389">
        <w:rPr>
          <w:rFonts w:asciiTheme="majorBidi" w:hAnsiTheme="majorBidi" w:cstheme="majorBidi"/>
          <w:color w:val="222222"/>
          <w:sz w:val="24"/>
          <w:szCs w:val="24"/>
          <w:shd w:val="clear" w:color="auto" w:fill="FFFFFF"/>
        </w:rPr>
        <w:t>, P. M</w:t>
      </w:r>
      <w:proofErr w:type="gramStart"/>
      <w:r w:rsidRPr="00DB7389">
        <w:rPr>
          <w:rFonts w:asciiTheme="majorBidi" w:hAnsiTheme="majorBidi" w:cstheme="majorBidi"/>
          <w:color w:val="222222"/>
          <w:sz w:val="24"/>
          <w:szCs w:val="24"/>
          <w:shd w:val="clear" w:color="auto" w:fill="FFFFFF"/>
        </w:rPr>
        <w:t>., ...</w:t>
      </w:r>
      <w:proofErr w:type="gramEnd"/>
      <w:r w:rsidRPr="00DB7389">
        <w:rPr>
          <w:rFonts w:asciiTheme="majorBidi" w:hAnsiTheme="majorBidi" w:cstheme="majorBidi"/>
          <w:color w:val="222222"/>
          <w:sz w:val="24"/>
          <w:szCs w:val="24"/>
          <w:shd w:val="clear" w:color="auto" w:fill="FFFFFF"/>
        </w:rPr>
        <w:t xml:space="preserve"> &amp; </w:t>
      </w:r>
      <w:proofErr w:type="spellStart"/>
      <w:r w:rsidRPr="00DB7389">
        <w:rPr>
          <w:rFonts w:asciiTheme="majorBidi" w:hAnsiTheme="majorBidi" w:cstheme="majorBidi"/>
          <w:color w:val="222222"/>
          <w:sz w:val="24"/>
          <w:szCs w:val="24"/>
          <w:shd w:val="clear" w:color="auto" w:fill="FFFFFF"/>
        </w:rPr>
        <w:t>Zolfaghari</w:t>
      </w:r>
      <w:proofErr w:type="spellEnd"/>
      <w:r w:rsidRPr="00DB7389">
        <w:rPr>
          <w:rFonts w:asciiTheme="majorBidi" w:hAnsiTheme="majorBidi" w:cstheme="majorBidi"/>
          <w:color w:val="222222"/>
          <w:sz w:val="24"/>
          <w:szCs w:val="24"/>
          <w:shd w:val="clear" w:color="auto" w:fill="FFFFFF"/>
        </w:rPr>
        <w:t>, B. (2008). Vitamin D deficiency among pregnant women and their newborns in Isfahan, Iran. </w:t>
      </w:r>
      <w:r w:rsidRPr="00DB7389">
        <w:rPr>
          <w:rFonts w:asciiTheme="majorBidi" w:hAnsiTheme="majorBidi" w:cstheme="majorBidi"/>
          <w:i/>
          <w:iCs/>
          <w:color w:val="222222"/>
          <w:sz w:val="24"/>
          <w:szCs w:val="24"/>
          <w:shd w:val="clear" w:color="auto" w:fill="FFFFFF"/>
        </w:rPr>
        <w:t>Experimental and clinical endocrinology &amp; diabetes</w:t>
      </w:r>
      <w:r w:rsidRPr="00DB7389">
        <w:rPr>
          <w:rFonts w:asciiTheme="majorBidi" w:hAnsiTheme="majorBidi" w:cstheme="majorBidi"/>
          <w:color w:val="222222"/>
          <w:sz w:val="24"/>
          <w:szCs w:val="24"/>
          <w:shd w:val="clear" w:color="auto" w:fill="FFFFFF"/>
        </w:rPr>
        <w:t>, </w:t>
      </w:r>
      <w:r w:rsidRPr="00DB7389">
        <w:rPr>
          <w:rFonts w:asciiTheme="majorBidi" w:hAnsiTheme="majorBidi" w:cstheme="majorBidi"/>
          <w:i/>
          <w:iCs/>
          <w:color w:val="222222"/>
          <w:sz w:val="24"/>
          <w:szCs w:val="24"/>
          <w:shd w:val="clear" w:color="auto" w:fill="FFFFFF"/>
        </w:rPr>
        <w:t>116</w:t>
      </w:r>
      <w:r w:rsidRPr="00DB7389">
        <w:rPr>
          <w:rFonts w:asciiTheme="majorBidi" w:hAnsiTheme="majorBidi" w:cstheme="majorBidi"/>
          <w:color w:val="222222"/>
          <w:sz w:val="24"/>
          <w:szCs w:val="24"/>
          <w:shd w:val="clear" w:color="auto" w:fill="FFFFFF"/>
        </w:rPr>
        <w:t>(06), 352-356.</w:t>
      </w:r>
      <w:r w:rsidRPr="00DB7389">
        <w:rPr>
          <w:rFonts w:asciiTheme="majorBidi" w:hAnsiTheme="majorBidi" w:cstheme="majorBidi"/>
          <w:color w:val="222222"/>
          <w:sz w:val="24"/>
          <w:szCs w:val="24"/>
          <w:shd w:val="clear" w:color="auto" w:fill="FFFFFF"/>
          <w:rtl/>
        </w:rPr>
        <w:t>‏</w:t>
      </w:r>
    </w:p>
    <w:p w:rsidR="00BD13B8" w:rsidRDefault="00BD13B8" w:rsidP="009E7AD2">
      <w:pPr>
        <w:bidi w:val="0"/>
        <w:spacing w:line="360" w:lineRule="auto"/>
        <w:jc w:val="both"/>
        <w:rPr>
          <w:rFonts w:asciiTheme="majorBidi" w:hAnsiTheme="majorBidi" w:cstheme="majorBidi"/>
          <w:sz w:val="24"/>
          <w:szCs w:val="24"/>
          <w:lang w:bidi="ar-IQ"/>
        </w:rPr>
      </w:pPr>
      <w:proofErr w:type="spellStart"/>
      <w:r w:rsidRPr="0009591F">
        <w:rPr>
          <w:rFonts w:asciiTheme="majorBidi" w:hAnsiTheme="majorBidi" w:cstheme="majorBidi"/>
          <w:sz w:val="24"/>
          <w:szCs w:val="24"/>
          <w:lang w:bidi="ar-IQ"/>
        </w:rPr>
        <w:t>Sejourne</w:t>
      </w:r>
      <w:proofErr w:type="spellEnd"/>
      <w:r w:rsidRPr="0009591F">
        <w:rPr>
          <w:rFonts w:asciiTheme="majorBidi" w:hAnsiTheme="majorBidi" w:cstheme="majorBidi"/>
          <w:sz w:val="24"/>
          <w:szCs w:val="24"/>
          <w:lang w:bidi="ar-IQ"/>
        </w:rPr>
        <w:t xml:space="preserve">, N., Callahan, S., &amp; </w:t>
      </w:r>
      <w:proofErr w:type="spellStart"/>
      <w:r w:rsidRPr="0009591F">
        <w:rPr>
          <w:rFonts w:asciiTheme="majorBidi" w:hAnsiTheme="majorBidi" w:cstheme="majorBidi"/>
          <w:sz w:val="24"/>
          <w:szCs w:val="24"/>
          <w:lang w:bidi="ar-IQ"/>
        </w:rPr>
        <w:t>Chabrol</w:t>
      </w:r>
      <w:proofErr w:type="spellEnd"/>
      <w:r w:rsidRPr="0009591F">
        <w:rPr>
          <w:rFonts w:asciiTheme="majorBidi" w:hAnsiTheme="majorBidi" w:cstheme="majorBidi"/>
          <w:sz w:val="24"/>
          <w:szCs w:val="24"/>
          <w:lang w:bidi="ar-IQ"/>
        </w:rPr>
        <w:t xml:space="preserve">, H. (2010). Support following miscarriage: what women </w:t>
      </w:r>
      <w:proofErr w:type="gramStart"/>
      <w:r w:rsidRPr="0009591F">
        <w:rPr>
          <w:rFonts w:asciiTheme="majorBidi" w:hAnsiTheme="majorBidi" w:cstheme="majorBidi"/>
          <w:sz w:val="24"/>
          <w:szCs w:val="24"/>
          <w:lang w:bidi="ar-IQ"/>
        </w:rPr>
        <w:t>want.</w:t>
      </w:r>
      <w:proofErr w:type="gramEnd"/>
      <w:r w:rsidRPr="0009591F">
        <w:rPr>
          <w:rFonts w:asciiTheme="majorBidi" w:hAnsiTheme="majorBidi" w:cstheme="majorBidi"/>
          <w:sz w:val="24"/>
          <w:szCs w:val="24"/>
          <w:lang w:bidi="ar-IQ"/>
        </w:rPr>
        <w:t xml:space="preserve"> Journal of reproductive and infant psychology, 28(4), 403-411.</w:t>
      </w:r>
      <w:r w:rsidRPr="0009591F">
        <w:rPr>
          <w:rFonts w:asciiTheme="majorBidi" w:hAnsiTheme="majorBidi" w:cs="Times New Roman"/>
          <w:sz w:val="24"/>
          <w:szCs w:val="24"/>
          <w:rtl/>
          <w:lang w:bidi="ar-IQ"/>
        </w:rPr>
        <w:t>‏</w:t>
      </w:r>
    </w:p>
    <w:p w:rsidR="00BD13B8" w:rsidRDefault="00BD13B8" w:rsidP="009E7AD2">
      <w:pPr>
        <w:bidi w:val="0"/>
        <w:spacing w:line="360" w:lineRule="auto"/>
        <w:jc w:val="both"/>
        <w:rPr>
          <w:rFonts w:asciiTheme="majorBidi" w:hAnsiTheme="majorBidi" w:cstheme="majorBidi"/>
          <w:sz w:val="24"/>
          <w:szCs w:val="24"/>
        </w:rPr>
      </w:pPr>
      <w:proofErr w:type="spellStart"/>
      <w:r w:rsidRPr="00DB7389">
        <w:rPr>
          <w:rFonts w:asciiTheme="majorBidi" w:hAnsiTheme="majorBidi" w:cstheme="majorBidi"/>
          <w:sz w:val="24"/>
          <w:szCs w:val="24"/>
        </w:rPr>
        <w:t>Sharef</w:t>
      </w:r>
      <w:proofErr w:type="spellEnd"/>
      <w:r w:rsidRPr="00DB7389">
        <w:rPr>
          <w:rFonts w:asciiTheme="majorBidi" w:hAnsiTheme="majorBidi" w:cstheme="majorBidi"/>
          <w:sz w:val="24"/>
          <w:szCs w:val="24"/>
        </w:rPr>
        <w:t xml:space="preserve">, A. A. R., </w:t>
      </w:r>
      <w:proofErr w:type="spellStart"/>
      <w:r w:rsidRPr="00DB7389">
        <w:rPr>
          <w:rFonts w:asciiTheme="majorBidi" w:hAnsiTheme="majorBidi" w:cstheme="majorBidi"/>
          <w:sz w:val="24"/>
          <w:szCs w:val="24"/>
        </w:rPr>
        <w:t>Hussien</w:t>
      </w:r>
      <w:proofErr w:type="spellEnd"/>
      <w:r w:rsidRPr="00DB7389">
        <w:rPr>
          <w:rFonts w:asciiTheme="majorBidi" w:hAnsiTheme="majorBidi" w:cstheme="majorBidi"/>
          <w:sz w:val="24"/>
          <w:szCs w:val="24"/>
        </w:rPr>
        <w:t xml:space="preserve">, S. S., &amp; </w:t>
      </w:r>
      <w:proofErr w:type="spellStart"/>
      <w:r w:rsidRPr="00DB7389">
        <w:rPr>
          <w:rFonts w:asciiTheme="majorBidi" w:hAnsiTheme="majorBidi" w:cstheme="majorBidi"/>
          <w:sz w:val="24"/>
          <w:szCs w:val="24"/>
        </w:rPr>
        <w:t>Noori</w:t>
      </w:r>
      <w:proofErr w:type="spellEnd"/>
      <w:r w:rsidRPr="00DB7389">
        <w:rPr>
          <w:rFonts w:asciiTheme="majorBidi" w:hAnsiTheme="majorBidi" w:cstheme="majorBidi"/>
          <w:sz w:val="24"/>
          <w:szCs w:val="24"/>
        </w:rPr>
        <w:t>, F. M. (2020). Vitamin D3 deficiency and early pregnancy loss. </w:t>
      </w:r>
      <w:r w:rsidRPr="00DB7389">
        <w:rPr>
          <w:rFonts w:asciiTheme="majorBidi" w:hAnsiTheme="majorBidi" w:cstheme="majorBidi"/>
          <w:i/>
          <w:iCs/>
          <w:sz w:val="24"/>
          <w:szCs w:val="24"/>
        </w:rPr>
        <w:t>Middle East Journal of Family Medicine</w:t>
      </w:r>
      <w:r w:rsidRPr="00DB7389">
        <w:rPr>
          <w:rFonts w:asciiTheme="majorBidi" w:hAnsiTheme="majorBidi" w:cstheme="majorBidi"/>
          <w:sz w:val="24"/>
          <w:szCs w:val="24"/>
        </w:rPr>
        <w:t>, </w:t>
      </w:r>
      <w:r w:rsidRPr="00DB7389">
        <w:rPr>
          <w:rFonts w:asciiTheme="majorBidi" w:hAnsiTheme="majorBidi" w:cstheme="majorBidi"/>
          <w:i/>
          <w:iCs/>
          <w:sz w:val="24"/>
          <w:szCs w:val="24"/>
        </w:rPr>
        <w:t>7</w:t>
      </w:r>
      <w:r w:rsidRPr="00DB7389">
        <w:rPr>
          <w:rFonts w:asciiTheme="majorBidi" w:hAnsiTheme="majorBidi" w:cstheme="majorBidi"/>
          <w:sz w:val="24"/>
          <w:szCs w:val="24"/>
        </w:rPr>
        <w:t>(10), 76.</w:t>
      </w:r>
      <w:r w:rsidRPr="00DB7389">
        <w:rPr>
          <w:rFonts w:asciiTheme="majorBidi" w:hAnsiTheme="majorBidi" w:cstheme="majorBidi"/>
          <w:sz w:val="24"/>
          <w:szCs w:val="24"/>
          <w:rtl/>
        </w:rPr>
        <w:t>‏</w:t>
      </w:r>
    </w:p>
    <w:p w:rsidR="00BD13B8" w:rsidRPr="0009591F" w:rsidRDefault="00BD13B8" w:rsidP="009E7AD2">
      <w:pPr>
        <w:bidi w:val="0"/>
        <w:spacing w:line="360" w:lineRule="auto"/>
        <w:rPr>
          <w:sz w:val="28"/>
          <w:szCs w:val="28"/>
          <w:rtl/>
          <w:lang w:bidi="ar-IQ"/>
        </w:rPr>
      </w:pPr>
      <w:proofErr w:type="spellStart"/>
      <w:r w:rsidRPr="0009591F">
        <w:rPr>
          <w:rFonts w:ascii="Times New Roman" w:hAnsi="Times New Roman" w:cs="Times New Roman"/>
          <w:sz w:val="24"/>
          <w:szCs w:val="24"/>
        </w:rPr>
        <w:t>Speroff</w:t>
      </w:r>
      <w:proofErr w:type="spellEnd"/>
      <w:r w:rsidRPr="0009591F">
        <w:rPr>
          <w:rFonts w:ascii="Times New Roman" w:hAnsi="Times New Roman" w:cs="Times New Roman"/>
          <w:sz w:val="24"/>
          <w:szCs w:val="24"/>
        </w:rPr>
        <w:t xml:space="preserve">, L. and M.A. Fritz, 2005. Clinical Gynecologic Endocrinology and Infertility. 7th </w:t>
      </w:r>
      <w:proofErr w:type="spellStart"/>
      <w:proofErr w:type="gramStart"/>
      <w:r w:rsidRPr="0009591F">
        <w:rPr>
          <w:rFonts w:ascii="Times New Roman" w:hAnsi="Times New Roman" w:cs="Times New Roman"/>
          <w:sz w:val="24"/>
          <w:szCs w:val="24"/>
        </w:rPr>
        <w:t>Edn</w:t>
      </w:r>
      <w:proofErr w:type="spellEnd"/>
      <w:r w:rsidRPr="0009591F">
        <w:rPr>
          <w:rFonts w:ascii="Times New Roman" w:hAnsi="Times New Roman" w:cs="Times New Roman"/>
          <w:sz w:val="24"/>
          <w:szCs w:val="24"/>
        </w:rPr>
        <w:t>.,</w:t>
      </w:r>
      <w:proofErr w:type="gramEnd"/>
      <w:r w:rsidRPr="0009591F">
        <w:rPr>
          <w:rFonts w:ascii="Times New Roman" w:hAnsi="Times New Roman" w:cs="Times New Roman"/>
          <w:sz w:val="24"/>
          <w:szCs w:val="24"/>
        </w:rPr>
        <w:t xml:space="preserve"> Lippincott ,Williams and Wilkins, Philadelphia.</w:t>
      </w:r>
    </w:p>
    <w:p w:rsidR="00BD13B8" w:rsidRDefault="00BD13B8" w:rsidP="009E7AD2">
      <w:pPr>
        <w:bidi w:val="0"/>
        <w:spacing w:line="360" w:lineRule="auto"/>
        <w:jc w:val="both"/>
        <w:rPr>
          <w:rFonts w:asciiTheme="majorBidi" w:hAnsiTheme="majorBidi" w:cstheme="majorBidi"/>
          <w:sz w:val="24"/>
          <w:szCs w:val="24"/>
          <w:lang w:bidi="ar-IQ"/>
        </w:rPr>
      </w:pPr>
      <w:proofErr w:type="spellStart"/>
      <w:r w:rsidRPr="00376DC9">
        <w:rPr>
          <w:rFonts w:asciiTheme="majorBidi" w:hAnsiTheme="majorBidi" w:cstheme="majorBidi"/>
          <w:sz w:val="24"/>
          <w:szCs w:val="24"/>
          <w:lang w:bidi="ar-IQ"/>
        </w:rPr>
        <w:t>Sugino</w:t>
      </w:r>
      <w:proofErr w:type="spellEnd"/>
      <w:r w:rsidRPr="00376DC9">
        <w:rPr>
          <w:rFonts w:asciiTheme="majorBidi" w:hAnsiTheme="majorBidi" w:cstheme="majorBidi"/>
          <w:sz w:val="24"/>
          <w:szCs w:val="24"/>
          <w:lang w:bidi="ar-IQ"/>
        </w:rPr>
        <w:t xml:space="preserve">, N., M. Nakata, S. </w:t>
      </w:r>
      <w:proofErr w:type="spellStart"/>
      <w:r w:rsidRPr="00376DC9">
        <w:rPr>
          <w:rFonts w:asciiTheme="majorBidi" w:hAnsiTheme="majorBidi" w:cstheme="majorBidi"/>
          <w:sz w:val="24"/>
          <w:szCs w:val="24"/>
          <w:lang w:bidi="ar-IQ"/>
        </w:rPr>
        <w:t>Kashida</w:t>
      </w:r>
      <w:proofErr w:type="spellEnd"/>
      <w:r w:rsidRPr="00376DC9">
        <w:rPr>
          <w:rFonts w:asciiTheme="majorBidi" w:hAnsiTheme="majorBidi" w:cstheme="majorBidi"/>
          <w:sz w:val="24"/>
          <w:szCs w:val="24"/>
          <w:lang w:bidi="ar-IQ"/>
        </w:rPr>
        <w:t xml:space="preserve">, A. </w:t>
      </w:r>
      <w:proofErr w:type="spellStart"/>
      <w:r w:rsidRPr="00376DC9">
        <w:rPr>
          <w:rFonts w:asciiTheme="majorBidi" w:hAnsiTheme="majorBidi" w:cstheme="majorBidi"/>
          <w:sz w:val="24"/>
          <w:szCs w:val="24"/>
          <w:lang w:bidi="ar-IQ"/>
        </w:rPr>
        <w:t>Karube</w:t>
      </w:r>
      <w:proofErr w:type="spellEnd"/>
      <w:r w:rsidRPr="00376DC9">
        <w:rPr>
          <w:rFonts w:asciiTheme="majorBidi" w:hAnsiTheme="majorBidi" w:cstheme="majorBidi"/>
          <w:sz w:val="24"/>
          <w:szCs w:val="24"/>
          <w:lang w:bidi="ar-IQ"/>
        </w:rPr>
        <w:t>,</w:t>
      </w:r>
      <w:r>
        <w:rPr>
          <w:rFonts w:asciiTheme="majorBidi" w:hAnsiTheme="majorBidi" w:cstheme="majorBidi"/>
          <w:sz w:val="24"/>
          <w:szCs w:val="24"/>
          <w:lang w:bidi="ar-IQ"/>
        </w:rPr>
        <w:t xml:space="preserve"> </w:t>
      </w:r>
      <w:r w:rsidRPr="00376DC9">
        <w:rPr>
          <w:rFonts w:asciiTheme="majorBidi" w:hAnsiTheme="majorBidi" w:cstheme="majorBidi"/>
          <w:sz w:val="24"/>
          <w:szCs w:val="24"/>
          <w:lang w:bidi="ar-IQ"/>
        </w:rPr>
        <w:t xml:space="preserve">S. </w:t>
      </w:r>
      <w:proofErr w:type="spellStart"/>
      <w:r w:rsidRPr="00376DC9">
        <w:rPr>
          <w:rFonts w:asciiTheme="majorBidi" w:hAnsiTheme="majorBidi" w:cstheme="majorBidi"/>
          <w:sz w:val="24"/>
          <w:szCs w:val="24"/>
          <w:lang w:bidi="ar-IQ"/>
        </w:rPr>
        <w:t>Takiguchi</w:t>
      </w:r>
      <w:proofErr w:type="spellEnd"/>
      <w:r w:rsidRPr="00376DC9">
        <w:rPr>
          <w:rFonts w:asciiTheme="majorBidi" w:hAnsiTheme="majorBidi" w:cstheme="majorBidi"/>
          <w:sz w:val="24"/>
          <w:szCs w:val="24"/>
          <w:lang w:bidi="ar-IQ"/>
        </w:rPr>
        <w:t xml:space="preserve"> and H. Kato, 2000. Decreased superoxide</w:t>
      </w:r>
      <w:r>
        <w:rPr>
          <w:rFonts w:asciiTheme="majorBidi" w:hAnsiTheme="majorBidi" w:cstheme="majorBidi"/>
          <w:sz w:val="24"/>
          <w:szCs w:val="24"/>
          <w:lang w:bidi="ar-IQ"/>
        </w:rPr>
        <w:t xml:space="preserve"> </w:t>
      </w:r>
      <w:r w:rsidRPr="00376DC9">
        <w:rPr>
          <w:rFonts w:asciiTheme="majorBidi" w:hAnsiTheme="majorBidi" w:cstheme="majorBidi"/>
          <w:sz w:val="24"/>
          <w:szCs w:val="24"/>
          <w:lang w:bidi="ar-IQ"/>
        </w:rPr>
        <w:t>dismutase expression and increased concentrations of</w:t>
      </w:r>
      <w:r>
        <w:rPr>
          <w:rFonts w:asciiTheme="majorBidi" w:hAnsiTheme="majorBidi" w:cstheme="majorBidi"/>
          <w:sz w:val="24"/>
          <w:szCs w:val="24"/>
          <w:lang w:bidi="ar-IQ"/>
        </w:rPr>
        <w:t xml:space="preserve"> </w:t>
      </w:r>
      <w:r w:rsidRPr="00376DC9">
        <w:rPr>
          <w:rFonts w:asciiTheme="majorBidi" w:hAnsiTheme="majorBidi" w:cstheme="majorBidi"/>
          <w:sz w:val="24"/>
          <w:szCs w:val="24"/>
          <w:lang w:bidi="ar-IQ"/>
        </w:rPr>
        <w:t>lipid peroxide and prostaglandin F2α in the decidua of</w:t>
      </w:r>
      <w:r>
        <w:rPr>
          <w:rFonts w:asciiTheme="majorBidi" w:hAnsiTheme="majorBidi" w:cstheme="majorBidi"/>
          <w:sz w:val="24"/>
          <w:szCs w:val="24"/>
          <w:lang w:bidi="ar-IQ"/>
        </w:rPr>
        <w:t xml:space="preserve"> </w:t>
      </w:r>
      <w:r w:rsidRPr="00376DC9">
        <w:rPr>
          <w:rFonts w:asciiTheme="majorBidi" w:hAnsiTheme="majorBidi" w:cstheme="majorBidi"/>
          <w:sz w:val="24"/>
          <w:szCs w:val="24"/>
          <w:lang w:bidi="ar-IQ"/>
        </w:rPr>
        <w:t xml:space="preserve">failed pregnancy. Mol. Hum. </w:t>
      </w:r>
      <w:proofErr w:type="spellStart"/>
      <w:proofErr w:type="gramStart"/>
      <w:r w:rsidRPr="00376DC9">
        <w:rPr>
          <w:rFonts w:asciiTheme="majorBidi" w:hAnsiTheme="majorBidi" w:cstheme="majorBidi"/>
          <w:sz w:val="24"/>
          <w:szCs w:val="24"/>
          <w:lang w:bidi="ar-IQ"/>
        </w:rPr>
        <w:t>Reprod</w:t>
      </w:r>
      <w:proofErr w:type="spellEnd"/>
      <w:r w:rsidRPr="00376DC9">
        <w:rPr>
          <w:rFonts w:asciiTheme="majorBidi" w:hAnsiTheme="majorBidi" w:cstheme="majorBidi"/>
          <w:sz w:val="24"/>
          <w:szCs w:val="24"/>
          <w:lang w:bidi="ar-IQ"/>
        </w:rPr>
        <w:t>.,</w:t>
      </w:r>
      <w:proofErr w:type="gramEnd"/>
      <w:r w:rsidRPr="00376DC9">
        <w:rPr>
          <w:rFonts w:asciiTheme="majorBidi" w:hAnsiTheme="majorBidi" w:cstheme="majorBidi"/>
          <w:sz w:val="24"/>
          <w:szCs w:val="24"/>
          <w:lang w:bidi="ar-IQ"/>
        </w:rPr>
        <w:t xml:space="preserve"> 6: 642-647.</w:t>
      </w:r>
    </w:p>
    <w:p w:rsidR="00BD13B8" w:rsidRDefault="00BD13B8" w:rsidP="009E7AD2">
      <w:pPr>
        <w:autoSpaceDE w:val="0"/>
        <w:autoSpaceDN w:val="0"/>
        <w:bidi w:val="0"/>
        <w:adjustRightInd w:val="0"/>
        <w:spacing w:after="0" w:line="360" w:lineRule="auto"/>
        <w:jc w:val="both"/>
        <w:rPr>
          <w:rFonts w:ascii="Times New Roman" w:hAnsi="Times New Roman" w:cs="Times New Roman"/>
          <w:sz w:val="24"/>
          <w:szCs w:val="24"/>
        </w:rPr>
      </w:pPr>
      <w:proofErr w:type="spellStart"/>
      <w:r w:rsidRPr="00376DC9">
        <w:rPr>
          <w:rFonts w:ascii="Times New Roman" w:hAnsi="Times New Roman" w:cs="Times New Roman"/>
          <w:sz w:val="24"/>
          <w:szCs w:val="24"/>
        </w:rPr>
        <w:t>Yigenoglu</w:t>
      </w:r>
      <w:proofErr w:type="spellEnd"/>
      <w:r w:rsidRPr="00376DC9">
        <w:rPr>
          <w:rFonts w:ascii="Times New Roman" w:hAnsi="Times New Roman" w:cs="Times New Roman"/>
          <w:sz w:val="24"/>
          <w:szCs w:val="24"/>
        </w:rPr>
        <w:t xml:space="preserve">, O., M.G. </w:t>
      </w:r>
      <w:proofErr w:type="spellStart"/>
      <w:r w:rsidRPr="00376DC9">
        <w:rPr>
          <w:rFonts w:ascii="Times New Roman" w:hAnsi="Times New Roman" w:cs="Times New Roman"/>
          <w:sz w:val="24"/>
          <w:szCs w:val="24"/>
        </w:rPr>
        <w:t>Ugur</w:t>
      </w:r>
      <w:proofErr w:type="spellEnd"/>
      <w:r w:rsidRPr="00376DC9">
        <w:rPr>
          <w:rFonts w:ascii="Times New Roman" w:hAnsi="Times New Roman" w:cs="Times New Roman"/>
          <w:sz w:val="24"/>
          <w:szCs w:val="24"/>
        </w:rPr>
        <w:t xml:space="preserve">, O. </w:t>
      </w:r>
      <w:proofErr w:type="spellStart"/>
      <w:r w:rsidRPr="00376DC9">
        <w:rPr>
          <w:rFonts w:ascii="Times New Roman" w:hAnsi="Times New Roman" w:cs="Times New Roman"/>
          <w:sz w:val="24"/>
          <w:szCs w:val="24"/>
        </w:rPr>
        <w:t>Balat</w:t>
      </w:r>
      <w:proofErr w:type="spellEnd"/>
      <w:r w:rsidRPr="00376DC9">
        <w:rPr>
          <w:rFonts w:ascii="Times New Roman" w:hAnsi="Times New Roman" w:cs="Times New Roman"/>
          <w:sz w:val="24"/>
          <w:szCs w:val="24"/>
        </w:rPr>
        <w:t xml:space="preserve"> and O. </w:t>
      </w:r>
      <w:proofErr w:type="spellStart"/>
      <w:r w:rsidRPr="00376DC9">
        <w:rPr>
          <w:rFonts w:ascii="Times New Roman" w:hAnsi="Times New Roman" w:cs="Times New Roman"/>
          <w:sz w:val="24"/>
          <w:szCs w:val="24"/>
        </w:rPr>
        <w:t>Erel</w:t>
      </w:r>
      <w:proofErr w:type="spellEnd"/>
      <w:r w:rsidRPr="00376DC9">
        <w:rPr>
          <w:rFonts w:ascii="Times New Roman" w:hAnsi="Times New Roman" w:cs="Times New Roman"/>
          <w:sz w:val="24"/>
          <w:szCs w:val="24"/>
        </w:rPr>
        <w:t xml:space="preserve">, 2011. The role of oxidative stress in recurrent pregnancy loss. J. </w:t>
      </w:r>
      <w:proofErr w:type="spellStart"/>
      <w:r w:rsidRPr="00376DC9">
        <w:rPr>
          <w:rFonts w:ascii="Times New Roman" w:hAnsi="Times New Roman" w:cs="Times New Roman"/>
          <w:sz w:val="24"/>
          <w:szCs w:val="24"/>
        </w:rPr>
        <w:t>Turgut</w:t>
      </w:r>
      <w:proofErr w:type="spellEnd"/>
      <w:r w:rsidRPr="00376DC9">
        <w:rPr>
          <w:rFonts w:ascii="Times New Roman" w:hAnsi="Times New Roman" w:cs="Times New Roman"/>
          <w:sz w:val="24"/>
          <w:szCs w:val="24"/>
        </w:rPr>
        <w:t xml:space="preserve"> </w:t>
      </w:r>
      <w:proofErr w:type="spellStart"/>
      <w:r w:rsidRPr="00376DC9">
        <w:rPr>
          <w:rFonts w:ascii="Times New Roman" w:hAnsi="Times New Roman" w:cs="Times New Roman"/>
          <w:sz w:val="24"/>
          <w:szCs w:val="24"/>
        </w:rPr>
        <w:t>Ozal</w:t>
      </w:r>
      <w:proofErr w:type="spellEnd"/>
      <w:r w:rsidRPr="00376DC9">
        <w:rPr>
          <w:rFonts w:ascii="Times New Roman" w:hAnsi="Times New Roman" w:cs="Times New Roman"/>
          <w:sz w:val="24"/>
          <w:szCs w:val="24"/>
        </w:rPr>
        <w:t>. Med. Cent., 18: 236-239.</w:t>
      </w:r>
    </w:p>
    <w:p w:rsidR="00BD13B8" w:rsidRDefault="00BD13B8" w:rsidP="00BD13B8">
      <w:pPr>
        <w:autoSpaceDE w:val="0"/>
        <w:autoSpaceDN w:val="0"/>
        <w:bidi w:val="0"/>
        <w:adjustRightInd w:val="0"/>
        <w:spacing w:after="0" w:line="360" w:lineRule="auto"/>
        <w:jc w:val="both"/>
        <w:rPr>
          <w:rFonts w:ascii="Times New Roman" w:hAnsi="Times New Roman" w:cs="Times New Roman"/>
          <w:sz w:val="24"/>
          <w:szCs w:val="24"/>
        </w:rPr>
      </w:pPr>
    </w:p>
    <w:p w:rsidR="00BD13B8" w:rsidRDefault="00BD13B8" w:rsidP="009E7AD2">
      <w:pPr>
        <w:bidi w:val="0"/>
        <w:spacing w:line="360" w:lineRule="auto"/>
        <w:jc w:val="both"/>
        <w:rPr>
          <w:rFonts w:asciiTheme="majorBidi" w:hAnsiTheme="majorBidi" w:cstheme="majorBidi"/>
          <w:sz w:val="24"/>
          <w:szCs w:val="24"/>
          <w:lang w:bidi="ar-IQ"/>
        </w:rPr>
      </w:pPr>
      <w:proofErr w:type="spellStart"/>
      <w:r w:rsidRPr="0009591F">
        <w:rPr>
          <w:rFonts w:asciiTheme="majorBidi" w:hAnsiTheme="majorBidi" w:cstheme="majorBidi"/>
          <w:sz w:val="24"/>
          <w:szCs w:val="24"/>
          <w:lang w:bidi="ar-IQ"/>
        </w:rPr>
        <w:t>Yusrawati</w:t>
      </w:r>
      <w:proofErr w:type="spellEnd"/>
      <w:r w:rsidRPr="0009591F">
        <w:rPr>
          <w:rFonts w:asciiTheme="majorBidi" w:hAnsiTheme="majorBidi" w:cstheme="majorBidi"/>
          <w:sz w:val="24"/>
          <w:szCs w:val="24"/>
          <w:lang w:bidi="ar-IQ"/>
        </w:rPr>
        <w:t xml:space="preserve">, A., </w:t>
      </w:r>
      <w:proofErr w:type="spellStart"/>
      <w:r w:rsidRPr="0009591F">
        <w:rPr>
          <w:rFonts w:asciiTheme="majorBidi" w:hAnsiTheme="majorBidi" w:cstheme="majorBidi"/>
          <w:sz w:val="24"/>
          <w:szCs w:val="24"/>
          <w:lang w:bidi="ar-IQ"/>
        </w:rPr>
        <w:t>Pebrina</w:t>
      </w:r>
      <w:proofErr w:type="spellEnd"/>
      <w:r w:rsidRPr="0009591F">
        <w:rPr>
          <w:rFonts w:asciiTheme="majorBidi" w:hAnsiTheme="majorBidi" w:cstheme="majorBidi"/>
          <w:sz w:val="24"/>
          <w:szCs w:val="24"/>
          <w:lang w:bidi="ar-IQ"/>
        </w:rPr>
        <w:t xml:space="preserve">, M., &amp; Herman, R. B. (2017). Differences in </w:t>
      </w:r>
      <w:proofErr w:type="spellStart"/>
      <w:r w:rsidRPr="0009591F">
        <w:rPr>
          <w:rFonts w:asciiTheme="majorBidi" w:hAnsiTheme="majorBidi" w:cstheme="majorBidi"/>
          <w:sz w:val="24"/>
          <w:szCs w:val="24"/>
          <w:lang w:bidi="ar-IQ"/>
        </w:rPr>
        <w:t>Malondialdehyde</w:t>
      </w:r>
      <w:proofErr w:type="spellEnd"/>
      <w:r w:rsidRPr="0009591F">
        <w:rPr>
          <w:rFonts w:asciiTheme="majorBidi" w:hAnsiTheme="majorBidi" w:cstheme="majorBidi"/>
          <w:sz w:val="24"/>
          <w:szCs w:val="24"/>
          <w:lang w:bidi="ar-IQ"/>
        </w:rPr>
        <w:t xml:space="preserve"> and Catalase Activity Levels </w:t>
      </w:r>
      <w:proofErr w:type="gramStart"/>
      <w:r w:rsidRPr="0009591F">
        <w:rPr>
          <w:rFonts w:asciiTheme="majorBidi" w:hAnsiTheme="majorBidi" w:cstheme="majorBidi"/>
          <w:sz w:val="24"/>
          <w:szCs w:val="24"/>
          <w:lang w:bidi="ar-IQ"/>
        </w:rPr>
        <w:t>Between</w:t>
      </w:r>
      <w:proofErr w:type="gramEnd"/>
      <w:r w:rsidRPr="0009591F">
        <w:rPr>
          <w:rFonts w:asciiTheme="majorBidi" w:hAnsiTheme="majorBidi" w:cstheme="majorBidi"/>
          <w:sz w:val="24"/>
          <w:szCs w:val="24"/>
          <w:lang w:bidi="ar-IQ"/>
        </w:rPr>
        <w:t xml:space="preserve"> Abortion and Normal Pregnancy. J Med </w:t>
      </w:r>
      <w:proofErr w:type="spellStart"/>
      <w:r w:rsidRPr="0009591F">
        <w:rPr>
          <w:rFonts w:asciiTheme="majorBidi" w:hAnsiTheme="majorBidi" w:cstheme="majorBidi"/>
          <w:sz w:val="24"/>
          <w:szCs w:val="24"/>
          <w:lang w:bidi="ar-IQ"/>
        </w:rPr>
        <w:t>Sci</w:t>
      </w:r>
      <w:proofErr w:type="spellEnd"/>
      <w:r w:rsidRPr="0009591F">
        <w:rPr>
          <w:rFonts w:asciiTheme="majorBidi" w:hAnsiTheme="majorBidi" w:cstheme="majorBidi"/>
          <w:sz w:val="24"/>
          <w:szCs w:val="24"/>
          <w:lang w:bidi="ar-IQ"/>
        </w:rPr>
        <w:t>, 17, 22-25.</w:t>
      </w:r>
    </w:p>
    <w:sectPr w:rsidR="00BD13B8" w:rsidSect="00FD002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Black">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AF6"/>
    <w:rsid w:val="000F1129"/>
    <w:rsid w:val="00127D04"/>
    <w:rsid w:val="00197BC0"/>
    <w:rsid w:val="001A61B5"/>
    <w:rsid w:val="00201E32"/>
    <w:rsid w:val="002C2C20"/>
    <w:rsid w:val="00303C94"/>
    <w:rsid w:val="0054007E"/>
    <w:rsid w:val="00596AF6"/>
    <w:rsid w:val="00624E46"/>
    <w:rsid w:val="006A11E1"/>
    <w:rsid w:val="00726957"/>
    <w:rsid w:val="007334CB"/>
    <w:rsid w:val="00861F39"/>
    <w:rsid w:val="008B1508"/>
    <w:rsid w:val="008D4935"/>
    <w:rsid w:val="0090718A"/>
    <w:rsid w:val="0095093B"/>
    <w:rsid w:val="0099093B"/>
    <w:rsid w:val="009E7AD2"/>
    <w:rsid w:val="00A31FEC"/>
    <w:rsid w:val="00B05A99"/>
    <w:rsid w:val="00B14605"/>
    <w:rsid w:val="00B1524C"/>
    <w:rsid w:val="00BD13B8"/>
    <w:rsid w:val="00C21D54"/>
    <w:rsid w:val="00CC4568"/>
    <w:rsid w:val="00D71C6F"/>
    <w:rsid w:val="00DC2038"/>
    <w:rsid w:val="00DD44FE"/>
    <w:rsid w:val="00E26146"/>
    <w:rsid w:val="00EE1CD6"/>
    <w:rsid w:val="00F80B4F"/>
    <w:rsid w:val="00FC2A83"/>
    <w:rsid w:val="00FD00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F0C89F-7AC9-4D0F-9B41-E0EAB69A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link w:val="2Char"/>
    <w:uiPriority w:val="9"/>
    <w:qFormat/>
    <w:rsid w:val="00C21D5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C21D54"/>
    <w:rPr>
      <w:rFonts w:ascii="Times New Roman" w:eastAsia="Times New Roman" w:hAnsi="Times New Roman" w:cs="Times New Roman"/>
      <w:b/>
      <w:bCs/>
      <w:sz w:val="36"/>
      <w:szCs w:val="36"/>
    </w:rPr>
  </w:style>
  <w:style w:type="character" w:styleId="Hyperlink">
    <w:name w:val="Hyperlink"/>
    <w:basedOn w:val="a0"/>
    <w:uiPriority w:val="99"/>
    <w:unhideWhenUsed/>
    <w:rsid w:val="00D71C6F"/>
    <w:rPr>
      <w:color w:val="0563C1" w:themeColor="hyperlink"/>
      <w:u w:val="single"/>
    </w:rPr>
  </w:style>
  <w:style w:type="paragraph" w:styleId="a3">
    <w:name w:val="Balloon Text"/>
    <w:basedOn w:val="a"/>
    <w:link w:val="Char"/>
    <w:uiPriority w:val="99"/>
    <w:semiHidden/>
    <w:unhideWhenUsed/>
    <w:rsid w:val="00D71C6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D71C6F"/>
    <w:rPr>
      <w:rFonts w:ascii="Tahoma" w:hAnsi="Tahoma" w:cs="Tahoma"/>
      <w:sz w:val="16"/>
      <w:szCs w:val="16"/>
    </w:rPr>
  </w:style>
  <w:style w:type="table" w:styleId="1">
    <w:name w:val="Grid Table 1 Light"/>
    <w:basedOn w:val="a1"/>
    <w:uiPriority w:val="46"/>
    <w:rsid w:val="00EE1CD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97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3.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a:t>MDA (</a:t>
            </a:r>
            <a:r>
              <a:rPr lang="el-GR"/>
              <a:t>μ</a:t>
            </a:r>
            <a:r>
              <a:rPr lang="en-US"/>
              <a:t>mol/L)</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'[احصاء اوراس.xlsx]Sheet1'!$E$2</c:f>
              <c:strCache>
                <c:ptCount val="1"/>
                <c:pt idx="0">
                  <c:v>MDA (μmol/L)</c:v>
                </c:pt>
              </c:strCache>
            </c:strRef>
          </c:tx>
          <c:spPr>
            <a:solidFill>
              <a:schemeClr val="accent1"/>
            </a:solidFill>
            <a:ln>
              <a:noFill/>
            </a:ln>
            <a:effectLst/>
            <a:sp3d/>
          </c:spPr>
          <c:invertIfNegative val="0"/>
          <c:dPt>
            <c:idx val="1"/>
            <c:invertIfNegative val="0"/>
            <c:bubble3D val="0"/>
            <c:spPr>
              <a:solidFill>
                <a:srgbClr val="FF0000"/>
              </a:solidFill>
              <a:ln>
                <a:solidFill>
                  <a:srgbClr val="FF0000"/>
                </a:solidFill>
              </a:ln>
              <a:effectLst/>
              <a:sp3d>
                <a:contourClr>
                  <a:srgbClr val="FF0000"/>
                </a:contourClr>
              </a:sp3d>
            </c:spPr>
            <c:extLst xmlns:c16r2="http://schemas.microsoft.com/office/drawing/2015/06/chart">
              <c:ext xmlns:c16="http://schemas.microsoft.com/office/drawing/2014/chart" uri="{C3380CC4-5D6E-409C-BE32-E72D297353CC}">
                <c16:uniqueId val="{00000001-B78F-43C4-8DDD-EC779462D9B7}"/>
              </c:ext>
            </c:extLst>
          </c:dPt>
          <c:dLbls>
            <c:dLbl>
              <c:idx val="0"/>
              <c:layout>
                <c:manualLayout>
                  <c:x val="2.7777777777777779E-3"/>
                  <c:y val="-1.3888888888888888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B78F-43C4-8DDD-EC779462D9B7}"/>
                </c:ext>
                <c:ext xmlns:c15="http://schemas.microsoft.com/office/drawing/2012/chart" uri="{CE6537A1-D6FC-4f65-9D91-7224C49458BB}"/>
              </c:extLst>
            </c:dLbl>
            <c:dLbl>
              <c:idx val="1"/>
              <c:layout>
                <c:manualLayout>
                  <c:x val="0"/>
                  <c:y val="-2.3148148148148192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B78F-43C4-8DDD-EC779462D9B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ar-IQ"/>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'[احصاء اوراس.xlsx]Sheet1'!$F$1:$G$1</c:f>
              <c:strCache>
                <c:ptCount val="2"/>
                <c:pt idx="0">
                  <c:v>control</c:v>
                </c:pt>
                <c:pt idx="1">
                  <c:v>patient</c:v>
                </c:pt>
              </c:strCache>
            </c:strRef>
          </c:cat>
          <c:val>
            <c:numRef>
              <c:f>'[احصاء اوراس.xlsx]Sheet1'!$F$2:$G$2</c:f>
              <c:numCache>
                <c:formatCode>General</c:formatCode>
                <c:ptCount val="2"/>
                <c:pt idx="0">
                  <c:v>4.17</c:v>
                </c:pt>
                <c:pt idx="1">
                  <c:v>9.6</c:v>
                </c:pt>
              </c:numCache>
            </c:numRef>
          </c:val>
          <c:shape val="cylinder"/>
          <c:extLst xmlns:c16r2="http://schemas.microsoft.com/office/drawing/2015/06/chart">
            <c:ext xmlns:c16="http://schemas.microsoft.com/office/drawing/2014/chart" uri="{C3380CC4-5D6E-409C-BE32-E72D297353CC}">
              <c16:uniqueId val="{00000002-B78F-43C4-8DDD-EC779462D9B7}"/>
            </c:ext>
          </c:extLst>
        </c:ser>
        <c:dLbls>
          <c:showLegendKey val="0"/>
          <c:showVal val="0"/>
          <c:showCatName val="0"/>
          <c:showSerName val="0"/>
          <c:showPercent val="0"/>
          <c:showBubbleSize val="0"/>
        </c:dLbls>
        <c:gapWidth val="150"/>
        <c:shape val="box"/>
        <c:axId val="279401680"/>
        <c:axId val="279400504"/>
        <c:axId val="0"/>
      </c:bar3DChart>
      <c:catAx>
        <c:axId val="2794016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ar-IQ"/>
          </a:p>
        </c:txPr>
        <c:crossAx val="279400504"/>
        <c:crosses val="autoZero"/>
        <c:auto val="1"/>
        <c:lblAlgn val="ctr"/>
        <c:lblOffset val="100"/>
        <c:noMultiLvlLbl val="0"/>
      </c:catAx>
      <c:valAx>
        <c:axId val="279400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ar-IQ"/>
          </a:p>
        </c:txPr>
        <c:crossAx val="279401680"/>
        <c:crosses val="autoZero"/>
        <c:crossBetween val="between"/>
      </c:valAx>
      <c:spPr>
        <a:noFill/>
        <a:ln>
          <a:noFill/>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b="0" cap="none" spc="0">
          <a:ln w="0"/>
          <a:solidFill>
            <a:schemeClr val="tx1"/>
          </a:solidFill>
          <a:effectLst>
            <a:outerShdw blurRad="38100" dist="19050" dir="2700000" algn="tl" rotWithShape="0">
              <a:schemeClr val="dk1">
                <a:alpha val="40000"/>
              </a:schemeClr>
            </a:outerShdw>
          </a:effectLst>
          <a:latin typeface="+mn-lt"/>
          <a:ea typeface="+mn-ea"/>
          <a:cs typeface="+mn-cs"/>
        </a:defRPr>
      </a:pPr>
      <a:endParaRPr lang="ar-IQ"/>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a:t>CAT activity (nmol/ml)</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'[احصاء اوراس.xlsx]Sheet1'!$E$5</c:f>
              <c:strCache>
                <c:ptCount val="1"/>
                <c:pt idx="0">
                  <c:v>CAT(nmol/ml)</c:v>
                </c:pt>
              </c:strCache>
            </c:strRef>
          </c:tx>
          <c:spPr>
            <a:solidFill>
              <a:schemeClr val="accent1"/>
            </a:solidFill>
            <a:ln>
              <a:noFill/>
            </a:ln>
            <a:effectLst/>
            <a:sp3d/>
          </c:spPr>
          <c:invertIfNegative val="0"/>
          <c:dPt>
            <c:idx val="1"/>
            <c:invertIfNegative val="0"/>
            <c:bubble3D val="0"/>
            <c:spPr>
              <a:solidFill>
                <a:srgbClr val="FF0000"/>
              </a:solidFill>
              <a:ln>
                <a:solidFill>
                  <a:srgbClr val="FF0000"/>
                </a:solidFill>
              </a:ln>
              <a:effectLst/>
              <a:sp3d>
                <a:contourClr>
                  <a:srgbClr val="FF0000"/>
                </a:contourClr>
              </a:sp3d>
            </c:spPr>
            <c:extLst xmlns:c16r2="http://schemas.microsoft.com/office/drawing/2015/06/chart">
              <c:ext xmlns:c16="http://schemas.microsoft.com/office/drawing/2014/chart" uri="{C3380CC4-5D6E-409C-BE32-E72D297353CC}">
                <c16:uniqueId val="{00000001-AF02-495F-B681-527D3FCC3E2C}"/>
              </c:ext>
            </c:extLst>
          </c:dPt>
          <c:dLbls>
            <c:dLbl>
              <c:idx val="0"/>
              <c:layout>
                <c:manualLayout>
                  <c:x val="8.3333333333332829E-3"/>
                  <c:y val="-2.777777777777782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AF02-495F-B681-527D3FCC3E2C}"/>
                </c:ext>
                <c:ext xmlns:c15="http://schemas.microsoft.com/office/drawing/2012/chart" uri="{CE6537A1-D6FC-4f65-9D91-7224C49458BB}"/>
              </c:extLst>
            </c:dLbl>
            <c:dLbl>
              <c:idx val="1"/>
              <c:layout>
                <c:manualLayout>
                  <c:x val="8.3333333333333332E-3"/>
                  <c:y val="-2.777777777777777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AF02-495F-B681-527D3FCC3E2C}"/>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ar-IQ"/>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'[احصاء اوراس.xlsx]Sheet1'!$F$4:$G$4</c:f>
              <c:strCache>
                <c:ptCount val="2"/>
                <c:pt idx="0">
                  <c:v>control</c:v>
                </c:pt>
                <c:pt idx="1">
                  <c:v>patient</c:v>
                </c:pt>
              </c:strCache>
            </c:strRef>
          </c:cat>
          <c:val>
            <c:numRef>
              <c:f>'[احصاء اوراس.xlsx]Sheet1'!$F$5:$G$5</c:f>
              <c:numCache>
                <c:formatCode>General</c:formatCode>
                <c:ptCount val="2"/>
                <c:pt idx="0">
                  <c:v>0.129</c:v>
                </c:pt>
                <c:pt idx="1">
                  <c:v>5.4999999999999997E-3</c:v>
                </c:pt>
              </c:numCache>
            </c:numRef>
          </c:val>
          <c:shape val="cylinder"/>
          <c:extLst xmlns:c16r2="http://schemas.microsoft.com/office/drawing/2015/06/chart">
            <c:ext xmlns:c16="http://schemas.microsoft.com/office/drawing/2014/chart" uri="{C3380CC4-5D6E-409C-BE32-E72D297353CC}">
              <c16:uniqueId val="{00000003-AF02-495F-B681-527D3FCC3E2C}"/>
            </c:ext>
          </c:extLst>
        </c:ser>
        <c:dLbls>
          <c:showLegendKey val="0"/>
          <c:showVal val="1"/>
          <c:showCatName val="0"/>
          <c:showSerName val="0"/>
          <c:showPercent val="0"/>
          <c:showBubbleSize val="0"/>
        </c:dLbls>
        <c:gapWidth val="150"/>
        <c:shape val="box"/>
        <c:axId val="285027584"/>
        <c:axId val="285027976"/>
        <c:axId val="0"/>
      </c:bar3DChart>
      <c:catAx>
        <c:axId val="2850275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ar-IQ"/>
          </a:p>
        </c:txPr>
        <c:crossAx val="285027976"/>
        <c:crosses val="autoZero"/>
        <c:auto val="1"/>
        <c:lblAlgn val="ctr"/>
        <c:lblOffset val="100"/>
        <c:noMultiLvlLbl val="0"/>
      </c:catAx>
      <c:valAx>
        <c:axId val="285027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ar-IQ"/>
          </a:p>
        </c:txPr>
        <c:crossAx val="285027584"/>
        <c:crosses val="autoZero"/>
        <c:crossBetween val="between"/>
      </c:valAx>
      <c:spPr>
        <a:noFill/>
        <a:ln>
          <a:noFill/>
        </a:ln>
        <a:effectLst/>
      </c:spPr>
    </c:plotArea>
    <c:plotVisOnly val="1"/>
    <c:dispBlanksAs val="gap"/>
    <c:showDLblsOverMax val="0"/>
  </c:chart>
  <c:spPr>
    <a:solidFill>
      <a:sysClr val="window" lastClr="FFFFFF"/>
    </a:solidFill>
    <a:ln w="12700" cap="flat" cmpd="sng" algn="ctr">
      <a:solidFill>
        <a:sysClr val="windowText" lastClr="000000"/>
      </a:solidFill>
      <a:prstDash val="solid"/>
      <a:miter lim="800000"/>
    </a:ln>
    <a:effectLst/>
  </c:spPr>
  <c:txPr>
    <a:bodyPr/>
    <a:lstStyle/>
    <a:p>
      <a:pPr>
        <a:defRPr b="0" cap="none" spc="0">
          <a:ln w="0"/>
          <a:solidFill>
            <a:schemeClr val="tx1"/>
          </a:solidFill>
          <a:effectLst>
            <a:outerShdw blurRad="38100" dist="19050" dir="2700000" algn="tl" rotWithShape="0">
              <a:schemeClr val="dk1">
                <a:alpha val="40000"/>
              </a:schemeClr>
            </a:outerShdw>
          </a:effectLst>
          <a:latin typeface="+mn-lt"/>
          <a:ea typeface="+mn-ea"/>
          <a:cs typeface="+mn-cs"/>
        </a:defRPr>
      </a:pPr>
      <a:endParaRPr lang="ar-IQ"/>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a:t>Vit D (ng/ml)</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'[احصاء اوراس.xlsx]Sheet1'!$B$14</c:f>
              <c:strCache>
                <c:ptCount val="1"/>
                <c:pt idx="0">
                  <c:v>Vit D3 (ng/ml)</c:v>
                </c:pt>
              </c:strCache>
            </c:strRef>
          </c:tx>
          <c:spPr>
            <a:solidFill>
              <a:schemeClr val="accent1"/>
            </a:solidFill>
            <a:ln>
              <a:noFill/>
            </a:ln>
            <a:effectLst/>
            <a:sp3d/>
          </c:spPr>
          <c:invertIfNegative val="0"/>
          <c:dPt>
            <c:idx val="1"/>
            <c:invertIfNegative val="0"/>
            <c:bubble3D val="0"/>
            <c:spPr>
              <a:solidFill>
                <a:srgbClr val="FF0000"/>
              </a:solidFill>
              <a:ln>
                <a:solidFill>
                  <a:srgbClr val="FF0000"/>
                </a:solidFill>
              </a:ln>
              <a:effectLst/>
              <a:sp3d>
                <a:contourClr>
                  <a:srgbClr val="FF0000"/>
                </a:contourClr>
              </a:sp3d>
            </c:spPr>
            <c:extLst xmlns:c16r2="http://schemas.microsoft.com/office/drawing/2015/06/chart">
              <c:ext xmlns:c16="http://schemas.microsoft.com/office/drawing/2014/chart" uri="{C3380CC4-5D6E-409C-BE32-E72D297353CC}">
                <c16:uniqueId val="{00000001-77EC-4F5F-A488-12E605F96B1E}"/>
              </c:ext>
            </c:extLst>
          </c:dPt>
          <c:dLbls>
            <c:dLbl>
              <c:idx val="0"/>
              <c:layout>
                <c:manualLayout>
                  <c:x val="2.7777777777777267E-3"/>
                  <c:y val="-3.240740740740740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77EC-4F5F-A488-12E605F96B1E}"/>
                </c:ext>
                <c:ext xmlns:c15="http://schemas.microsoft.com/office/drawing/2012/chart" uri="{CE6537A1-D6FC-4f65-9D91-7224C49458BB}"/>
              </c:extLst>
            </c:dLbl>
            <c:dLbl>
              <c:idx val="1"/>
              <c:layout>
                <c:manualLayout>
                  <c:x val="0"/>
                  <c:y val="-2.777777777777777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77EC-4F5F-A488-12E605F96B1E}"/>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ar-IQ"/>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'[احصاء اوراس.xlsx]Sheet1'!$C$13:$D$13</c:f>
              <c:strCache>
                <c:ptCount val="2"/>
                <c:pt idx="0">
                  <c:v>control</c:v>
                </c:pt>
                <c:pt idx="1">
                  <c:v>patient</c:v>
                </c:pt>
              </c:strCache>
            </c:strRef>
          </c:cat>
          <c:val>
            <c:numRef>
              <c:f>'[احصاء اوراس.xlsx]Sheet1'!$C$14:$D$14</c:f>
              <c:numCache>
                <c:formatCode>General</c:formatCode>
                <c:ptCount val="2"/>
                <c:pt idx="0">
                  <c:v>25.36</c:v>
                </c:pt>
                <c:pt idx="1">
                  <c:v>11.15</c:v>
                </c:pt>
              </c:numCache>
            </c:numRef>
          </c:val>
          <c:shape val="cylinder"/>
          <c:extLst xmlns:c16r2="http://schemas.microsoft.com/office/drawing/2015/06/chart">
            <c:ext xmlns:c16="http://schemas.microsoft.com/office/drawing/2014/chart" uri="{C3380CC4-5D6E-409C-BE32-E72D297353CC}">
              <c16:uniqueId val="{00000002-77EC-4F5F-A488-12E605F96B1E}"/>
            </c:ext>
          </c:extLst>
        </c:ser>
        <c:dLbls>
          <c:showLegendKey val="0"/>
          <c:showVal val="1"/>
          <c:showCatName val="0"/>
          <c:showSerName val="0"/>
          <c:showPercent val="0"/>
          <c:showBubbleSize val="0"/>
        </c:dLbls>
        <c:gapWidth val="150"/>
        <c:shape val="box"/>
        <c:axId val="285028760"/>
        <c:axId val="285029152"/>
        <c:axId val="0"/>
      </c:bar3DChart>
      <c:catAx>
        <c:axId val="2850287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ar-IQ"/>
          </a:p>
        </c:txPr>
        <c:crossAx val="285029152"/>
        <c:crosses val="autoZero"/>
        <c:auto val="1"/>
        <c:lblAlgn val="ctr"/>
        <c:lblOffset val="100"/>
        <c:noMultiLvlLbl val="0"/>
      </c:catAx>
      <c:valAx>
        <c:axId val="285029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ar-IQ"/>
          </a:p>
        </c:txPr>
        <c:crossAx val="285028760"/>
        <c:crosses val="autoZero"/>
        <c:crossBetween val="between"/>
      </c:valAx>
      <c:spPr>
        <a:noFill/>
        <a:ln>
          <a:noFill/>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b="0" cap="none" spc="0">
          <a:ln w="0"/>
          <a:solidFill>
            <a:schemeClr val="tx1"/>
          </a:solidFill>
          <a:effectLst>
            <a:outerShdw blurRad="38100" dist="19050" dir="2700000" algn="tl" rotWithShape="0">
              <a:schemeClr val="dk1">
                <a:alpha val="40000"/>
              </a:schemeClr>
            </a:outerShdw>
          </a:effectLst>
          <a:latin typeface="+mn-lt"/>
          <a:ea typeface="+mn-ea"/>
          <a:cs typeface="+mn-cs"/>
        </a:defRPr>
      </a:pPr>
      <a:endParaRPr lang="ar-IQ"/>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2D54C-8F8B-45F5-B99C-AC867222E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Pages>
  <Words>3489</Words>
  <Characters>19888</Characters>
  <Application>Microsoft Office Word</Application>
  <DocSecurity>0</DocSecurity>
  <Lines>165</Lines>
  <Paragraphs>46</Paragraphs>
  <ScaleCrop>false</ScaleCrop>
  <HeadingPairs>
    <vt:vector size="2" baseType="variant">
      <vt:variant>
        <vt:lpstr>العنوان</vt:lpstr>
      </vt:variant>
      <vt:variant>
        <vt:i4>1</vt:i4>
      </vt:variant>
    </vt:vector>
  </HeadingPairs>
  <TitlesOfParts>
    <vt:vector size="1" baseType="lpstr">
      <vt:lpstr/>
    </vt:vector>
  </TitlesOfParts>
  <Company>Microsoft (C)</Company>
  <LinksUpToDate>false</LinksUpToDate>
  <CharactersWithSpaces>23331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 2O14</dc:creator>
  <cp:keywords/>
  <dc:description/>
  <cp:lastModifiedBy>DR.Ahmed Saker 2O14</cp:lastModifiedBy>
  <cp:revision>15</cp:revision>
  <dcterms:created xsi:type="dcterms:W3CDTF">2020-09-26T18:33:00Z</dcterms:created>
  <dcterms:modified xsi:type="dcterms:W3CDTF">2020-09-29T18:28:00Z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64641aa6-eac5-3fa9-8c95-c94b9c3113f9</vt:lpwstr>
  </property>
  <property fmtid="{D5CDD505-2E9C-101B-9397-08002B2CF9AE}" pid="24" name="Mendeley Citation Style_1">
    <vt:lpwstr>http://www.zotero.org/styles/harvard-cite-them-right</vt:lpwstr>
  </property>
</Properties>
</file>