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MSE_analysis_all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all_files/figure-docx/SBR_d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all_files/figure-docx/SBR_d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p(SBR_d) &lt; 0.2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(SBR_d) &lt; 0.2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0.0384615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0.0307692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HCR_staff_0_Fscaler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0.0430769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HCR_staff_Fscaler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0.0384615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all_files/figure-docx/SBR_d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all_files/figure-docx/SB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all_files/figure-docx/SBR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p(SBR) &lt; 0.077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(SBR) &lt; 0.077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HCR_staff_0_Fscaler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HCR_staff_Fscaler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all_files/figure-docx/SBR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'HCR', 'OM', 'itr'.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all_files/figure-docx/average%20catch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all_files/figure-docx/average%20catch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TableCaption"/>
      </w:pPr>
      <w:r>
        <w:t xml:space="preserve">Catch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atch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ave_catch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std_catch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68309.81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6143.844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62850.86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5508.512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HCR_staff_0_Fscaler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70649.91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6026.091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HCR_staff_Fscaler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71162.94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5868.718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all_files/figure-docx/average%20closure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SE_analysis_all_files/figure-docx/average%20closure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MSE_analysis_all</dc:title>
  <dc:creator>Haikun Xu</dc:creator>
  <cp:keywords/>
  <dcterms:created xsi:type="dcterms:W3CDTF">2025-10-06T16:14:58Z</dcterms:created>
  <dcterms:modified xsi:type="dcterms:W3CDTF">2025-10-06T16:14:58Z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