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7978" w:rsidRDefault="000B7C81">
      <w:pPr>
        <w:spacing w:before="240" w:after="240"/>
        <w:rPr>
          <w:rFonts w:ascii="Courier New" w:eastAsia="Courier New" w:hAnsi="Courier New" w:cs="Courier New"/>
          <w:color w:val="24292F"/>
          <w:sz w:val="18"/>
          <w:szCs w:val="18"/>
          <w:highlight w:val="white"/>
        </w:rPr>
      </w:pPr>
      <w:r>
        <w:rPr>
          <w:rFonts w:ascii="Courier New" w:eastAsia="Courier New" w:hAnsi="Courier New" w:cs="Courier New"/>
          <w:color w:val="24292F"/>
          <w:sz w:val="18"/>
          <w:szCs w:val="18"/>
          <w:highlight w:val="white"/>
        </w:rPr>
        <w:t>Course: ECON 613</w:t>
      </w:r>
    </w:p>
    <w:p w14:paraId="00000002" w14:textId="77777777" w:rsidR="00E17978" w:rsidRDefault="000B7C81">
      <w:pPr>
        <w:spacing w:before="240" w:after="240"/>
        <w:rPr>
          <w:rFonts w:ascii="Courier New" w:eastAsia="Courier New" w:hAnsi="Courier New" w:cs="Courier New"/>
          <w:color w:val="24292F"/>
          <w:sz w:val="18"/>
          <w:szCs w:val="18"/>
          <w:highlight w:val="white"/>
        </w:rPr>
      </w:pPr>
      <w:r>
        <w:rPr>
          <w:rFonts w:ascii="Courier New" w:eastAsia="Courier New" w:hAnsi="Courier New" w:cs="Courier New"/>
          <w:color w:val="24292F"/>
          <w:sz w:val="18"/>
          <w:szCs w:val="18"/>
          <w:highlight w:val="white"/>
        </w:rPr>
        <w:t>Name: Yuqi Zhou</w:t>
      </w:r>
    </w:p>
    <w:p w14:paraId="00000003" w14:textId="77777777" w:rsidR="00E17978" w:rsidRDefault="000B7C81">
      <w:pPr>
        <w:spacing w:before="240" w:after="240"/>
        <w:rPr>
          <w:rFonts w:ascii="Courier New" w:eastAsia="Courier New" w:hAnsi="Courier New" w:cs="Courier New"/>
          <w:color w:val="24292F"/>
          <w:sz w:val="18"/>
          <w:szCs w:val="18"/>
          <w:highlight w:val="white"/>
        </w:rPr>
      </w:pPr>
      <w:r>
        <w:rPr>
          <w:rFonts w:ascii="Courier New" w:eastAsia="Courier New" w:hAnsi="Courier New" w:cs="Courier New"/>
          <w:color w:val="24292F"/>
          <w:sz w:val="18"/>
          <w:szCs w:val="18"/>
          <w:highlight w:val="white"/>
        </w:rPr>
        <w:t>Project: Reading Notes1</w:t>
      </w:r>
    </w:p>
    <w:p w14:paraId="00000004" w14:textId="77777777" w:rsidR="00E17978" w:rsidRDefault="000B7C81">
      <w:pPr>
        <w:spacing w:before="240" w:after="240"/>
        <w:rPr>
          <w:rFonts w:ascii="Courier New" w:eastAsia="Courier New" w:hAnsi="Courier New" w:cs="Courier New"/>
          <w:color w:val="24292F"/>
          <w:sz w:val="18"/>
          <w:szCs w:val="18"/>
          <w:highlight w:val="white"/>
        </w:rPr>
      </w:pPr>
      <w:r>
        <w:rPr>
          <w:rFonts w:ascii="Courier New" w:eastAsia="Courier New" w:hAnsi="Courier New" w:cs="Courier New"/>
          <w:color w:val="24292F"/>
          <w:sz w:val="18"/>
          <w:szCs w:val="18"/>
          <w:highlight w:val="white"/>
        </w:rPr>
        <w:t>Date: 1/26/2022</w:t>
      </w:r>
    </w:p>
    <w:p w14:paraId="00000005" w14:textId="77777777" w:rsidR="00E17978" w:rsidRDefault="00E17978">
      <w:pPr>
        <w:spacing w:before="240" w:after="240"/>
        <w:rPr>
          <w:rFonts w:ascii="Courier New" w:eastAsia="Courier New" w:hAnsi="Courier New" w:cs="Courier New"/>
          <w:color w:val="24292F"/>
          <w:sz w:val="18"/>
          <w:szCs w:val="18"/>
          <w:highlight w:val="white"/>
        </w:rPr>
      </w:pPr>
    </w:p>
    <w:p w14:paraId="00000006" w14:textId="77777777" w:rsidR="00E17978" w:rsidRDefault="000B7C81">
      <w:pPr>
        <w:spacing w:before="240" w:after="240"/>
        <w:jc w:val="center"/>
        <w:rPr>
          <w:b/>
          <w:i/>
          <w:color w:val="231F1F"/>
        </w:rPr>
      </w:pPr>
      <w:r>
        <w:rPr>
          <w:b/>
          <w:color w:val="231F1F"/>
        </w:rPr>
        <w:t>Reading Notes of “</w:t>
      </w:r>
      <w:r>
        <w:rPr>
          <w:b/>
          <w:i/>
          <w:color w:val="231F1F"/>
        </w:rPr>
        <w:t>Gender Gaps in Performance: Evidence from Young Lawyers”</w:t>
      </w:r>
    </w:p>
    <w:p w14:paraId="00000007" w14:textId="77777777" w:rsidR="00E17978" w:rsidRDefault="000B7C81">
      <w:pPr>
        <w:spacing w:before="240" w:after="240"/>
        <w:ind w:firstLine="720"/>
        <w:rPr>
          <w:rFonts w:ascii="Times New Roman" w:eastAsia="Times New Roman" w:hAnsi="Times New Roman" w:cs="Times New Roman"/>
          <w:color w:val="231F1F"/>
          <w:sz w:val="20"/>
          <w:szCs w:val="20"/>
        </w:rPr>
      </w:pPr>
      <w:r>
        <w:rPr>
          <w:rFonts w:ascii="Times New Roman" w:eastAsia="Times New Roman" w:hAnsi="Times New Roman" w:cs="Times New Roman"/>
          <w:color w:val="231F1F"/>
          <w:sz w:val="20"/>
          <w:szCs w:val="20"/>
        </w:rPr>
        <w:t>The paper documents the existence of the gender gap in the legal profession and examines its determinants. Unlike many industries having heterogeneous standards of performance measurements, the legal professions applied two main transparent metrics to asse</w:t>
      </w:r>
      <w:r>
        <w:rPr>
          <w:rFonts w:ascii="Times New Roman" w:eastAsia="Times New Roman" w:hAnsi="Times New Roman" w:cs="Times New Roman"/>
          <w:color w:val="231F1F"/>
          <w:sz w:val="20"/>
          <w:szCs w:val="20"/>
        </w:rPr>
        <w:t>ss performance:  annual hourly fees and the revenue generated by new clients for firms. And the performance has a strong impact on the earnings and the following promotion of lawyers. It suggested that the large pay gap among more capable and career-driven</w:t>
      </w:r>
      <w:r>
        <w:rPr>
          <w:rFonts w:ascii="Times New Roman" w:eastAsia="Times New Roman" w:hAnsi="Times New Roman" w:cs="Times New Roman"/>
          <w:color w:val="231F1F"/>
          <w:sz w:val="20"/>
          <w:szCs w:val="20"/>
        </w:rPr>
        <w:t xml:space="preserve"> women in high-skilled occupations can be explained in part by differences in performance. The findings from the paper are statistically male lawyers work 10 percent more hours than female lawyers and bring in more than twice as much new client revenues.</w:t>
      </w:r>
    </w:p>
    <w:p w14:paraId="00000008" w14:textId="77777777" w:rsidR="00E17978" w:rsidRDefault="000B7C81">
      <w:pPr>
        <w:spacing w:before="60" w:after="240" w:line="257" w:lineRule="auto"/>
        <w:ind w:firstLine="720"/>
        <w:jc w:val="both"/>
        <w:rPr>
          <w:rFonts w:ascii="Times New Roman" w:eastAsia="Times New Roman" w:hAnsi="Times New Roman" w:cs="Times New Roman"/>
          <w:color w:val="231F1F"/>
          <w:sz w:val="20"/>
          <w:szCs w:val="20"/>
        </w:rPr>
      </w:pPr>
      <w:r>
        <w:rPr>
          <w:rFonts w:ascii="Times New Roman" w:eastAsia="Times New Roman" w:hAnsi="Times New Roman" w:cs="Times New Roman"/>
          <w:color w:val="231F1F"/>
          <w:sz w:val="20"/>
          <w:szCs w:val="20"/>
        </w:rPr>
        <w:t>T</w:t>
      </w:r>
      <w:r>
        <w:rPr>
          <w:rFonts w:ascii="Times New Roman" w:eastAsia="Times New Roman" w:hAnsi="Times New Roman" w:cs="Times New Roman"/>
          <w:color w:val="231F1F"/>
          <w:sz w:val="20"/>
          <w:szCs w:val="20"/>
        </w:rPr>
        <w:t>he paper first showed the existence of the gender gap in earnings and promotions. Law firms used the annual number of working hours of a lawyer as the first measurement of a lawyer's performance and the number of new clients that lawyers personally brought</w:t>
      </w:r>
      <w:r>
        <w:rPr>
          <w:rFonts w:ascii="Times New Roman" w:eastAsia="Times New Roman" w:hAnsi="Times New Roman" w:cs="Times New Roman"/>
          <w:color w:val="231F1F"/>
          <w:sz w:val="20"/>
          <w:szCs w:val="20"/>
        </w:rPr>
        <w:t xml:space="preserve"> to their firms each year as well as how much revenue those new clients generated. The essay aimed to search for significant factors to explain the gender-based differences in performance. Factors associated with possible discriminations in the workplace a</w:t>
      </w:r>
      <w:r>
        <w:rPr>
          <w:rFonts w:ascii="Times New Roman" w:eastAsia="Times New Roman" w:hAnsi="Times New Roman" w:cs="Times New Roman"/>
          <w:color w:val="231F1F"/>
          <w:sz w:val="20"/>
          <w:szCs w:val="20"/>
        </w:rPr>
        <w:t>re found to be irrelevant in explaining the differences in performance of gender. The potential prejudices can be from the following perspectives: First, female lawyers did not get enough tasks; Second, partners discounted their working hours and third, th</w:t>
      </w:r>
      <w:r>
        <w:rPr>
          <w:rFonts w:ascii="Times New Roman" w:eastAsia="Times New Roman" w:hAnsi="Times New Roman" w:cs="Times New Roman"/>
          <w:color w:val="231F1F"/>
          <w:sz w:val="20"/>
          <w:szCs w:val="20"/>
        </w:rPr>
        <w:t>e lack of interactions between female lawyers and clients. But all those concerns were not statistically significant in affecting the revenues, and thus did not explain the gender differences in the performance measurements.</w:t>
      </w:r>
    </w:p>
    <w:p w14:paraId="00000009" w14:textId="50D563EA" w:rsidR="00E17978" w:rsidRDefault="000B7C81">
      <w:pPr>
        <w:spacing w:before="60" w:after="240" w:line="257" w:lineRule="auto"/>
        <w:ind w:firstLine="720"/>
        <w:jc w:val="both"/>
        <w:rPr>
          <w:rFonts w:ascii="Times New Roman" w:eastAsia="Times New Roman" w:hAnsi="Times New Roman" w:cs="Times New Roman"/>
          <w:color w:val="231F1F"/>
          <w:sz w:val="20"/>
          <w:szCs w:val="20"/>
        </w:rPr>
      </w:pPr>
      <w:r>
        <w:rPr>
          <w:rFonts w:ascii="Times New Roman" w:eastAsia="Times New Roman" w:hAnsi="Times New Roman" w:cs="Times New Roman"/>
          <w:color w:val="231F1F"/>
          <w:sz w:val="20"/>
          <w:szCs w:val="20"/>
        </w:rPr>
        <w:t>The empirical strategies applie</w:t>
      </w:r>
      <w:r>
        <w:rPr>
          <w:rFonts w:ascii="Times New Roman" w:eastAsia="Times New Roman" w:hAnsi="Times New Roman" w:cs="Times New Roman"/>
          <w:color w:val="231F1F"/>
          <w:sz w:val="20"/>
          <w:szCs w:val="20"/>
        </w:rPr>
        <w:t>d in this paper is worth mentioning. To reveal the existence of gender-based inequality in earnings, Fig1 plotted the median weekly earnings of male and female lawyers when controlling the individual characteristics. Figure2 provides the gender coefficient</w:t>
      </w:r>
      <w:r>
        <w:rPr>
          <w:rFonts w:ascii="Times New Roman" w:eastAsia="Times New Roman" w:hAnsi="Times New Roman" w:cs="Times New Roman"/>
          <w:color w:val="231F1F"/>
          <w:sz w:val="20"/>
          <w:szCs w:val="20"/>
        </w:rPr>
        <w:t xml:space="preserve">s of the quantile regressions ranging from 0.10 to 0.90 and draw the gender gap in performances at 5 percent confidence interval. Also, based on AJD data, Table1 used descriptive statistics to presents the variables that would cause the gender gap. In the </w:t>
      </w:r>
      <w:r>
        <w:rPr>
          <w:rFonts w:ascii="Times New Roman" w:eastAsia="Times New Roman" w:hAnsi="Times New Roman" w:cs="Times New Roman"/>
          <w:color w:val="231F1F"/>
          <w:sz w:val="20"/>
          <w:szCs w:val="20"/>
        </w:rPr>
        <w:t>end, the paper applies OLS method by controlling other independent variables with the intension of isolating the chosen variable and find the causal-effect between</w:t>
      </w:r>
      <w:r>
        <w:rPr>
          <w:rFonts w:ascii="Times New Roman" w:eastAsia="Times New Roman" w:hAnsi="Times New Roman" w:cs="Times New Roman"/>
          <w:color w:val="231F1F"/>
          <w:sz w:val="20"/>
          <w:szCs w:val="20"/>
        </w:rPr>
        <w:t xml:space="preserve"> variables.</w:t>
      </w:r>
    </w:p>
    <w:p w14:paraId="0000000A" w14:textId="77777777" w:rsidR="00E17978" w:rsidRDefault="000B7C81">
      <w:pPr>
        <w:spacing w:before="60" w:after="240" w:line="257" w:lineRule="auto"/>
        <w:ind w:firstLine="720"/>
        <w:jc w:val="both"/>
        <w:rPr>
          <w:rFonts w:ascii="Times New Roman" w:eastAsia="Times New Roman" w:hAnsi="Times New Roman" w:cs="Times New Roman"/>
          <w:color w:val="231F1F"/>
          <w:sz w:val="20"/>
          <w:szCs w:val="20"/>
        </w:rPr>
      </w:pPr>
      <w:r>
        <w:rPr>
          <w:rFonts w:ascii="Times New Roman" w:eastAsia="Times New Roman" w:hAnsi="Times New Roman" w:cs="Times New Roman"/>
          <w:color w:val="231F1F"/>
          <w:sz w:val="20"/>
          <w:szCs w:val="20"/>
        </w:rPr>
        <w:t>Here are the findings of this paper. The performance between male and female lawyers a</w:t>
      </w:r>
      <w:r>
        <w:rPr>
          <w:rFonts w:ascii="Times New Roman" w:eastAsia="Times New Roman" w:hAnsi="Times New Roman" w:cs="Times New Roman"/>
          <w:color w:val="231F1F"/>
          <w:sz w:val="20"/>
          <w:szCs w:val="20"/>
        </w:rPr>
        <w:t>re significantly different. (1) Working hours: Male lawyers spend an average of 1,826 hours per year, while female lawyers spend an average of 1,677 hours. Their annual target number of working hours is also different. It is shown from Table 1 that the ave</w:t>
      </w:r>
      <w:r>
        <w:rPr>
          <w:rFonts w:ascii="Times New Roman" w:eastAsia="Times New Roman" w:hAnsi="Times New Roman" w:cs="Times New Roman"/>
          <w:color w:val="231F1F"/>
          <w:sz w:val="20"/>
          <w:szCs w:val="20"/>
        </w:rPr>
        <w:t xml:space="preserve">rage target for male lawyers is 1,827 hours, compared with 1,759 hours for female lawyers. (2) New clients: New client revenue, with male lawyers bringing in more than twice as much new client revenue as female lawyers ($30,000). </w:t>
      </w:r>
    </w:p>
    <w:p w14:paraId="0000000B" w14:textId="78909BC5" w:rsidR="00E17978" w:rsidRDefault="000B7C81">
      <w:pPr>
        <w:spacing w:before="60" w:after="240" w:line="257" w:lineRule="auto"/>
        <w:ind w:firstLine="720"/>
        <w:jc w:val="both"/>
        <w:rPr>
          <w:rFonts w:ascii="Times New Roman" w:eastAsia="Times New Roman" w:hAnsi="Times New Roman" w:cs="Times New Roman"/>
          <w:b/>
          <w:color w:val="231F1F"/>
          <w:sz w:val="20"/>
          <w:szCs w:val="20"/>
          <w:highlight w:val="white"/>
        </w:rPr>
      </w:pPr>
      <w:r>
        <w:rPr>
          <w:rFonts w:ascii="Times New Roman" w:eastAsia="Times New Roman" w:hAnsi="Times New Roman" w:cs="Times New Roman"/>
          <w:color w:val="231F1F"/>
          <w:sz w:val="20"/>
          <w:szCs w:val="20"/>
        </w:rPr>
        <w:t>Having toddlers in the ho</w:t>
      </w:r>
      <w:r>
        <w:rPr>
          <w:rFonts w:ascii="Times New Roman" w:eastAsia="Times New Roman" w:hAnsi="Times New Roman" w:cs="Times New Roman"/>
          <w:color w:val="231F1F"/>
          <w:sz w:val="20"/>
          <w:szCs w:val="20"/>
        </w:rPr>
        <w:t>usehold reduced the working hours of female lawyers but not male lawyers. The data showed that female lawyers with children under 4 worked approximately 200 fewer hours per year, while male lawyers with young children are not affected. T</w:t>
      </w:r>
      <w:r>
        <w:rPr>
          <w:rFonts w:ascii="Times New Roman" w:eastAsia="Times New Roman" w:hAnsi="Times New Roman" w:cs="Times New Roman"/>
          <w:color w:val="231F1F"/>
          <w:sz w:val="20"/>
          <w:szCs w:val="20"/>
        </w:rPr>
        <w:t xml:space="preserve">he presence of </w:t>
      </w:r>
      <w:r>
        <w:rPr>
          <w:rFonts w:ascii="Times New Roman" w:eastAsia="Times New Roman" w:hAnsi="Times New Roman" w:cs="Times New Roman"/>
          <w:color w:val="231F1F"/>
          <w:sz w:val="20"/>
          <w:szCs w:val="20"/>
        </w:rPr>
        <w:t xml:space="preserve">small children only helps explaining the gender gap in hours billed, but not new client earnings. </w:t>
      </w:r>
      <w:r>
        <w:rPr>
          <w:rFonts w:ascii="Times New Roman" w:eastAsia="Times New Roman" w:hAnsi="Times New Roman" w:cs="Times New Roman"/>
          <w:color w:val="231F1F"/>
          <w:sz w:val="20"/>
          <w:szCs w:val="20"/>
          <w:highlight w:val="white"/>
        </w:rPr>
        <w:t>The variation in career aspirations among young lawyers can lead to gender differences in performance. According to the regression data, personal career aspir</w:t>
      </w:r>
      <w:r>
        <w:rPr>
          <w:rFonts w:ascii="Times New Roman" w:eastAsia="Times New Roman" w:hAnsi="Times New Roman" w:cs="Times New Roman"/>
          <w:color w:val="231F1F"/>
          <w:sz w:val="20"/>
          <w:szCs w:val="20"/>
          <w:highlight w:val="white"/>
        </w:rPr>
        <w:t>ations had a strong positive impact on new client revenue but had little difference in billable hours or earnings.</w:t>
      </w:r>
    </w:p>
    <w:p w14:paraId="0000000C" w14:textId="4C2A3662" w:rsidR="00E17978" w:rsidRDefault="000B7C81">
      <w:pPr>
        <w:spacing w:before="60" w:after="240" w:line="259" w:lineRule="auto"/>
        <w:ind w:firstLine="720"/>
        <w:jc w:val="both"/>
        <w:rPr>
          <w:rFonts w:ascii="Times New Roman" w:eastAsia="Times New Roman" w:hAnsi="Times New Roman" w:cs="Times New Roman"/>
          <w:color w:val="231F1F"/>
          <w:sz w:val="20"/>
          <w:szCs w:val="20"/>
          <w:highlight w:val="white"/>
        </w:rPr>
      </w:pPr>
      <w:r>
        <w:rPr>
          <w:rFonts w:ascii="Times New Roman" w:eastAsia="Times New Roman" w:hAnsi="Times New Roman" w:cs="Times New Roman"/>
          <w:color w:val="231F1F"/>
          <w:sz w:val="20"/>
          <w:szCs w:val="20"/>
          <w:highlight w:val="white"/>
        </w:rPr>
        <w:lastRenderedPageBreak/>
        <w:t>In summary, a large proportion of the gender gap in earnings and promotions in the legal firms can be explained by a direct measure of variab</w:t>
      </w:r>
      <w:r>
        <w:rPr>
          <w:rFonts w:ascii="Times New Roman" w:eastAsia="Times New Roman" w:hAnsi="Times New Roman" w:cs="Times New Roman"/>
          <w:color w:val="231F1F"/>
          <w:sz w:val="20"/>
          <w:szCs w:val="20"/>
          <w:highlight w:val="white"/>
        </w:rPr>
        <w:t>le that are often overlooked: workplace performance. The paper explored two main hypotheses to explain the gender gap in performance: (</w:t>
      </w:r>
      <w:proofErr w:type="spellStart"/>
      <w:r>
        <w:rPr>
          <w:rFonts w:ascii="Times New Roman" w:eastAsia="Times New Roman" w:hAnsi="Times New Roman" w:cs="Times New Roman"/>
          <w:color w:val="231F1F"/>
          <w:sz w:val="20"/>
          <w:szCs w:val="20"/>
          <w:highlight w:val="white"/>
        </w:rPr>
        <w:t>i</w:t>
      </w:r>
      <w:proofErr w:type="spellEnd"/>
      <w:r>
        <w:rPr>
          <w:rFonts w:ascii="Times New Roman" w:eastAsia="Times New Roman" w:hAnsi="Times New Roman" w:cs="Times New Roman"/>
          <w:color w:val="231F1F"/>
          <w:sz w:val="20"/>
          <w:szCs w:val="20"/>
          <w:highlight w:val="white"/>
        </w:rPr>
        <w:t>) The existence of toddlers under 4 in the household; (ii) Occupation aspirations. The paper concluded that gender gap i</w:t>
      </w:r>
      <w:r>
        <w:rPr>
          <w:rFonts w:ascii="Times New Roman" w:eastAsia="Times New Roman" w:hAnsi="Times New Roman" w:cs="Times New Roman"/>
          <w:color w:val="231F1F"/>
          <w:sz w:val="20"/>
          <w:szCs w:val="20"/>
          <w:highlight w:val="white"/>
        </w:rPr>
        <w:t>n earnings and promotions may not decrease in the future or even increase</w:t>
      </w:r>
      <w:r>
        <w:rPr>
          <w:rFonts w:ascii="Times New Roman" w:eastAsia="Times New Roman" w:hAnsi="Times New Roman" w:cs="Times New Roman"/>
          <w:color w:val="231F1F"/>
          <w:sz w:val="20"/>
          <w:szCs w:val="20"/>
          <w:highlight w:val="white"/>
        </w:rPr>
        <w:t>, since more high-tech companies</w:t>
      </w:r>
      <w:r>
        <w:rPr>
          <w:rFonts w:ascii="Times New Roman" w:eastAsia="Times New Roman" w:hAnsi="Times New Roman" w:cs="Times New Roman"/>
          <w:color w:val="231F1F"/>
          <w:sz w:val="20"/>
          <w:szCs w:val="20"/>
          <w:highlight w:val="white"/>
        </w:rPr>
        <w:t xml:space="preserve"> will evaluate workers based on working performances. Although, the limitation of this paper is that it did not further explore the possibility of female l</w:t>
      </w:r>
      <w:r>
        <w:rPr>
          <w:rFonts w:ascii="Times New Roman" w:eastAsia="Times New Roman" w:hAnsi="Times New Roman" w:cs="Times New Roman"/>
          <w:color w:val="231F1F"/>
          <w:sz w:val="20"/>
          <w:szCs w:val="20"/>
          <w:highlight w:val="white"/>
        </w:rPr>
        <w:t xml:space="preserve">awyers’ lack of aspiration due to the prejudice they encountered in chatting costumers. It is reasonable to suspect that some costumers have gender prejudices and thus prone to fire male lawyers. </w:t>
      </w:r>
    </w:p>
    <w:p w14:paraId="0000000D" w14:textId="77777777" w:rsidR="00E17978" w:rsidRDefault="00E17978">
      <w:pPr>
        <w:spacing w:before="60" w:after="240" w:line="259" w:lineRule="auto"/>
        <w:jc w:val="both"/>
        <w:rPr>
          <w:rFonts w:ascii="Times New Roman" w:eastAsia="Times New Roman" w:hAnsi="Times New Roman" w:cs="Times New Roman"/>
          <w:color w:val="231F1F"/>
          <w:sz w:val="20"/>
          <w:szCs w:val="20"/>
          <w:highlight w:val="white"/>
        </w:rPr>
      </w:pPr>
    </w:p>
    <w:p w14:paraId="0000000E" w14:textId="77777777" w:rsidR="00E17978" w:rsidRDefault="00E17978">
      <w:pPr>
        <w:spacing w:before="60" w:after="240" w:line="257" w:lineRule="auto"/>
        <w:jc w:val="both"/>
        <w:rPr>
          <w:rFonts w:ascii="Times New Roman" w:eastAsia="Times New Roman" w:hAnsi="Times New Roman" w:cs="Times New Roman"/>
          <w:color w:val="231F1F"/>
          <w:sz w:val="20"/>
          <w:szCs w:val="20"/>
        </w:rPr>
      </w:pPr>
    </w:p>
    <w:p w14:paraId="0000000F" w14:textId="77777777" w:rsidR="00E17978" w:rsidRDefault="00E17978">
      <w:pPr>
        <w:spacing w:before="60" w:after="240" w:line="259" w:lineRule="auto"/>
        <w:jc w:val="both"/>
        <w:rPr>
          <w:rFonts w:ascii="Times New Roman" w:eastAsia="Times New Roman" w:hAnsi="Times New Roman" w:cs="Times New Roman"/>
          <w:color w:val="231F1F"/>
          <w:sz w:val="20"/>
          <w:szCs w:val="20"/>
        </w:rPr>
      </w:pPr>
    </w:p>
    <w:p w14:paraId="00000010" w14:textId="77777777" w:rsidR="00E17978" w:rsidRDefault="00E17978">
      <w:pPr>
        <w:spacing w:before="240" w:after="240"/>
        <w:rPr>
          <w:color w:val="231F1F"/>
        </w:rPr>
      </w:pPr>
    </w:p>
    <w:p w14:paraId="00000011" w14:textId="77777777" w:rsidR="00E17978" w:rsidRDefault="00E17978">
      <w:pPr>
        <w:spacing w:before="60" w:after="240" w:line="257" w:lineRule="auto"/>
        <w:jc w:val="both"/>
        <w:rPr>
          <w:color w:val="231F1F"/>
        </w:rPr>
      </w:pPr>
    </w:p>
    <w:p w14:paraId="00000012" w14:textId="77777777" w:rsidR="00E17978" w:rsidRDefault="00E17978"/>
    <w:sectPr w:rsidR="00E179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978"/>
    <w:rsid w:val="000B7C81"/>
    <w:rsid w:val="00E1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79DD"/>
  <w15:docId w15:val="{8CD195C3-5BAA-4441-9930-72A7071B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Yuqi Zhou</cp:lastModifiedBy>
  <cp:revision>2</cp:revision>
  <dcterms:created xsi:type="dcterms:W3CDTF">2022-01-27T03:16:00Z</dcterms:created>
  <dcterms:modified xsi:type="dcterms:W3CDTF">2022-01-27T03:17:00Z</dcterms:modified>
</cp:coreProperties>
</file>