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jpeg" ContentType="image/jpeg"/>
  <Override PartName="/word/media/image2.png" ContentType="image/png"/>
  <Override PartName="/word/media/image3.jpeg" ContentType="image/jpe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0" w:after="0"/>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4000" t="0" r="25600" b="0"/>
                    <a:stretch>
                      <a:fillRect/>
                    </a:stretch>
                  </pic:blipFill>
                  <pic:spPr bwMode="auto">
                    <a:xfrm>
                      <a:off x="0" y="0"/>
                      <a:ext cx="1800225" cy="1895475"/>
                    </a:xfrm>
                    <a:prstGeom prst="rect">
                      <a:avLst/>
                    </a:prstGeom>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rPr>
          <w:sz w:val="48"/>
          <w:szCs w:val="48"/>
        </w:rPr>
      </w:pPr>
      <w:bookmarkStart w:id="6" w:name="_2468oyeg0eef"/>
      <w:bookmarkStart w:id="7" w:name="_2468oyeg0eef"/>
      <w:bookmarkEnd w:id="7"/>
      <w:r>
        <w:rPr>
          <w:sz w:val="48"/>
          <w:szCs w:val="48"/>
        </w:rPr>
      </w:r>
    </w:p>
    <w:p>
      <w:pPr>
        <w:pStyle w:val="Normal"/>
        <w:shd w:val="clear" w:fill="FFFFFF"/>
        <w:spacing w:before="0" w:after="0"/>
        <w:rPr/>
      </w:pPr>
      <w:r>
        <w:rPr/>
      </w:r>
    </w:p>
    <w:p>
      <w:pPr>
        <w:pStyle w:val="Normal"/>
        <w:shd w:val="clear" w:fill="FFFFFF"/>
        <w:spacing w:before="0" w:after="0"/>
        <w:rPr/>
      </w:pPr>
      <w:r>
        <w:rPr/>
      </w:r>
    </w:p>
    <w:p>
      <w:pPr>
        <w:pStyle w:val="Title"/>
        <w:spacing w:before="0" w:after="0"/>
        <w:jc w:val="right"/>
        <w:rPr>
          <w:sz w:val="48"/>
          <w:szCs w:val="48"/>
        </w:rPr>
      </w:pPr>
      <w:bookmarkStart w:id="8" w:name="_ug35toubx59n"/>
      <w:bookmarkEnd w:id="8"/>
      <w:r>
        <w:rPr>
          <w:sz w:val="48"/>
          <w:szCs w:val="48"/>
        </w:rPr>
        <w:t>Technical Safety Concept Lane Assistance</w:t>
      </w:r>
    </w:p>
    <w:p>
      <w:pPr>
        <w:pStyle w:val="Normal"/>
        <w:shd w:val="clear" w:fill="FFFFFF"/>
        <w:spacing w:before="0" w:after="0"/>
        <w:jc w:val="right"/>
        <w:rPr/>
      </w:pPr>
      <w:r>
        <w:rPr>
          <w:b/>
        </w:rPr>
        <w:t xml:space="preserve">Document Version: </w:t>
      </w:r>
      <w:r>
        <w:rPr>
          <w:b/>
          <w:color w:val="B7B7B7"/>
        </w:rPr>
        <w:t>[Version]</w:t>
      </w:r>
    </w:p>
    <w:p>
      <w:pPr>
        <w:pStyle w:val="Normal"/>
        <w:shd w:val="clear" w:fill="FFFFFF"/>
        <w:spacing w:before="0" w:after="0"/>
        <w:jc w:val="right"/>
        <w:rPr>
          <w:b/>
          <w:b/>
          <w:color w:val="999999"/>
        </w:rPr>
      </w:pPr>
      <w:r>
        <w:rPr>
          <w:b/>
          <w:color w:val="999999"/>
        </w:rPr>
        <w:t>Template Version 1.0, Released on 2017-06-21</w:t>
      </w:r>
    </w:p>
    <w:p>
      <w:pPr>
        <w:pStyle w:val="Normal"/>
        <w:shd w:val="clear" w:fill="FFFFFF"/>
        <w:spacing w:before="0" w:after="0"/>
        <w:rPr/>
      </w:pPr>
      <w:r>
        <w:rPr/>
      </w:r>
    </w:p>
    <w:p>
      <w:pPr>
        <w:pStyle w:val="Title"/>
        <w:spacing w:before="0" w:after="0"/>
        <w:jc w:val="right"/>
        <w:rPr/>
      </w:pPr>
      <w:bookmarkStart w:id="9" w:name="_l0poj5uo1qme"/>
      <w:bookmarkEnd w:id="9"/>
      <w:r>
        <w:rPr/>
        <w:drawing>
          <wp:inline distT="0" distB="0" distL="0" distR="0">
            <wp:extent cx="5943600" cy="3009900"/>
            <wp:effectExtent l="0" t="0" r="0" b="0"/>
            <wp:docPr id="3"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Title"/>
        <w:spacing w:before="0" w:after="0"/>
        <w:jc w:val="right"/>
        <w:rPr>
          <w:sz w:val="48"/>
          <w:szCs w:val="48"/>
        </w:rPr>
      </w:pPr>
      <w:bookmarkStart w:id="10" w:name="_whbjx426p9hs"/>
      <w:bookmarkStart w:id="11" w:name="_whbjx426p9hs"/>
      <w:bookmarkEnd w:id="11"/>
      <w:r>
        <w:rPr>
          <w:sz w:val="48"/>
          <w:szCs w:val="48"/>
        </w:rPr>
      </w:r>
      <w:r>
        <w:br w:type="page"/>
      </w:r>
    </w:p>
    <w:p>
      <w:pPr>
        <w:pStyle w:val="Heading1"/>
        <w:widowControl w:val="false"/>
        <w:shd w:fill="FFFFFF" w:val="clear"/>
        <w:spacing w:lineRule="auto" w:line="240" w:before="480" w:after="180"/>
        <w:rPr/>
      </w:pPr>
      <w:bookmarkStart w:id="12" w:name="_1t3h5sf"/>
      <w:bookmarkEnd w:id="12"/>
      <w:r>
        <w:rPr/>
        <w:t>Document history</w:t>
      </w:r>
    </w:p>
    <w:p>
      <w:pPr>
        <w:pStyle w:val="Normal"/>
        <w:shd w:val="clear" w:fill="FFFFFF"/>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hd w:val="clear" w:fill="FFFFFF"/>
        <w:spacing w:lineRule="auto" w:line="276" w:before="0" w:after="180"/>
        <w:rPr>
          <w:rFonts w:ascii="Calibri" w:hAnsi="Calibri" w:eastAsia="Calibri" w:cs="Calibri"/>
        </w:rPr>
      </w:pPr>
      <w:r>
        <w:rPr>
          <w:rFonts w:eastAsia="Calibri" w:cs="Calibri" w:ascii="Calibri" w:hAnsi="Calibri"/>
        </w:rPr>
      </w:r>
    </w:p>
    <w:tbl>
      <w:tblPr>
        <w:tblW w:w="9630" w:type="dxa"/>
        <w:jc w:val="left"/>
        <w:tblInd w:w="-1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bookmarkStart w:id="13" w:name="_2s8eyo1"/>
            <w:bookmarkStart w:id="14" w:name="_2s8eyo1"/>
            <w:bookmarkEnd w:id="14"/>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hd w:fill="FFFFFF" w:val="clear"/>
        <w:spacing w:lineRule="auto" w:line="240" w:before="480" w:after="180"/>
        <w:rPr/>
      </w:pPr>
      <w:bookmarkStart w:id="15" w:name="_dksuaje1rr9b"/>
      <w:bookmarkStart w:id="16" w:name="_dksuaje1rr9b"/>
      <w:bookmarkEnd w:id="16"/>
      <w:r>
        <w:rPr/>
      </w:r>
    </w:p>
    <w:p>
      <w:pPr>
        <w:pStyle w:val="Heading1"/>
        <w:widowControl w:val="false"/>
        <w:shd w:fill="FFFFFF" w:val="clear"/>
        <w:spacing w:lineRule="auto" w:line="240" w:before="480" w:after="180"/>
        <w:rPr/>
      </w:pPr>
      <w:bookmarkStart w:id="17" w:name="_mpqza6jxmg1n"/>
      <w:bookmarkEnd w:id="17"/>
      <w:r>
        <w:rPr/>
        <w:t>Table of Contents</w:t>
      </w:r>
    </w:p>
    <w:p>
      <w:pPr>
        <w:pStyle w:val="Normal"/>
        <w:shd w:val="clear" w:fill="FFFFFF"/>
        <w:spacing w:before="0" w:after="0"/>
        <w:rPr/>
      </w:pPr>
      <w:r>
        <w:rPr/>
      </w:r>
    </w:p>
    <w:p>
      <w:pPr>
        <w:pStyle w:val="Normal"/>
        <w:shd w:val="clear" w:fill="FFFFFF"/>
        <w:spacing w:before="0" w:after="0"/>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shd w:val="clear" w:fill="FFFFFF"/>
        <w:spacing w:before="0" w:after="0"/>
        <w:rPr/>
      </w:pPr>
      <w:r>
        <w:rPr/>
      </w:r>
    </w:p>
    <w:p>
      <w:pPr>
        <w:pStyle w:val="Normal"/>
        <w:shd w:val="clear" w:fill="FFFFFF"/>
        <w:spacing w:lineRule="auto" w:line="240" w:before="80" w:after="0"/>
        <w:ind w:left="0" w:right="0" w:hanging="0"/>
        <w:rPr/>
      </w:pPr>
      <w:r>
        <w:fldChar w:fldCharType="begin"/>
      </w:r>
      <w:r>
        <w:instrText> TOC \o "1-9" \h</w:instrText>
      </w:r>
      <w:r>
        <w:fldChar w:fldCharType="separate"/>
      </w:r>
      <w:hyperlink w:anchor="_1t3h5sf">
        <w:r>
          <w:rPr>
            <w:rStyle w:val="IndexLink"/>
            <w:color w:val="1155CC"/>
            <w:u w:val="single"/>
          </w:rPr>
          <w:t>Document history</w:t>
        </w:r>
      </w:hyperlink>
    </w:p>
    <w:p>
      <w:pPr>
        <w:pStyle w:val="Normal"/>
        <w:shd w:val="clear" w:fill="FFFFFF"/>
        <w:spacing w:lineRule="auto" w:line="240" w:before="200" w:after="0"/>
        <w:ind w:left="0" w:right="0" w:hanging="0"/>
        <w:rPr/>
      </w:pPr>
      <w:hyperlink w:anchor="_ktt3lgighckp">
        <w:r>
          <w:rPr>
            <w:rStyle w:val="IndexLink"/>
            <w:color w:val="1155CC"/>
            <w:u w:val="single"/>
          </w:rPr>
          <w:t>Table of Contents</w:t>
        </w:r>
      </w:hyperlink>
    </w:p>
    <w:p>
      <w:pPr>
        <w:pStyle w:val="Normal"/>
        <w:shd w:val="clear" w:fill="FFFFFF"/>
        <w:spacing w:lineRule="auto" w:line="240" w:before="200" w:after="0"/>
        <w:ind w:left="0" w:right="0" w:hanging="0"/>
        <w:rPr/>
      </w:pPr>
      <w:hyperlink w:anchor="_fulgh8sf1ocg">
        <w:r>
          <w:rPr>
            <w:rStyle w:val="IndexLink"/>
            <w:color w:val="1155CC"/>
            <w:u w:val="single"/>
          </w:rPr>
          <w:t>Purpose of the Technical Safety Concept</w:t>
        </w:r>
      </w:hyperlink>
    </w:p>
    <w:p>
      <w:pPr>
        <w:pStyle w:val="Normal"/>
        <w:shd w:val="clear" w:fill="FFFFFF"/>
        <w:spacing w:lineRule="auto" w:line="240" w:before="200" w:after="0"/>
        <w:ind w:left="0" w:right="0" w:hanging="0"/>
        <w:rPr/>
      </w:pPr>
      <w:hyperlink w:anchor="_757cx6xm46zb">
        <w:r>
          <w:rPr>
            <w:rStyle w:val="IndexLink"/>
            <w:color w:val="1155CC"/>
            <w:u w:val="single"/>
          </w:rPr>
          <w:t>Inputs to the Technical Safety Concept</w:t>
        </w:r>
      </w:hyperlink>
    </w:p>
    <w:p>
      <w:pPr>
        <w:pStyle w:val="Normal"/>
        <w:shd w:val="clear" w:fill="FFFFFF"/>
        <w:spacing w:lineRule="auto" w:line="240" w:before="60" w:after="0"/>
        <w:ind w:left="360" w:right="0" w:hanging="0"/>
        <w:rPr/>
      </w:pPr>
      <w:hyperlink w:anchor="_2f9rjqxbsp2">
        <w:r>
          <w:rPr>
            <w:rStyle w:val="IndexLink"/>
            <w:color w:val="1155CC"/>
            <w:u w:val="single"/>
          </w:rPr>
          <w:t>Functional Safety Requirements</w:t>
        </w:r>
      </w:hyperlink>
    </w:p>
    <w:p>
      <w:pPr>
        <w:pStyle w:val="Normal"/>
        <w:shd w:val="clear" w:fill="FFFFFF"/>
        <w:spacing w:lineRule="auto" w:line="240" w:before="60" w:after="0"/>
        <w:ind w:left="360" w:right="0" w:hanging="0"/>
        <w:rPr/>
      </w:pPr>
      <w:hyperlink w:anchor="_qp3s9pvua9mt">
        <w:r>
          <w:rPr>
            <w:rStyle w:val="IndexLink"/>
            <w:color w:val="1155CC"/>
            <w:u w:val="single"/>
          </w:rPr>
          <w:t>Refined System Architecture from Functional Safety Concept</w:t>
        </w:r>
      </w:hyperlink>
    </w:p>
    <w:p>
      <w:pPr>
        <w:pStyle w:val="Normal"/>
        <w:shd w:val="clear" w:fill="FFFFFF"/>
        <w:spacing w:lineRule="auto" w:line="240" w:before="60" w:after="0"/>
        <w:ind w:left="720" w:right="0" w:hanging="0"/>
        <w:rPr/>
      </w:pPr>
      <w:hyperlink w:anchor="_cqb49updinx4">
        <w:r>
          <w:rPr>
            <w:rStyle w:val="IndexLink"/>
            <w:color w:val="1155CC"/>
            <w:u w:val="single"/>
          </w:rPr>
          <w:t>Functional overview of architecture elements</w:t>
        </w:r>
      </w:hyperlink>
    </w:p>
    <w:p>
      <w:pPr>
        <w:pStyle w:val="Normal"/>
        <w:shd w:val="clear" w:fill="FFFFFF"/>
        <w:spacing w:lineRule="auto" w:line="240" w:before="200" w:after="0"/>
        <w:ind w:left="0" w:right="0" w:hanging="0"/>
        <w:rPr/>
      </w:pPr>
      <w:hyperlink w:anchor="_mx8us8onanqo">
        <w:r>
          <w:rPr>
            <w:rStyle w:val="IndexLink"/>
            <w:color w:val="1155CC"/>
            <w:u w:val="single"/>
          </w:rPr>
          <w:t>Technical Safety Concept</w:t>
        </w:r>
      </w:hyperlink>
    </w:p>
    <w:p>
      <w:pPr>
        <w:pStyle w:val="Normal"/>
        <w:shd w:val="clear" w:fill="FFFFFF"/>
        <w:spacing w:lineRule="auto" w:line="240" w:before="60" w:after="0"/>
        <w:ind w:left="360" w:right="0" w:hanging="0"/>
        <w:rPr/>
      </w:pPr>
      <w:hyperlink w:anchor="_lnxjuovv6kca">
        <w:r>
          <w:rPr>
            <w:rStyle w:val="IndexLink"/>
            <w:color w:val="1155CC"/>
            <w:u w:val="single"/>
          </w:rPr>
          <w:t>Technical Safety Requirements</w:t>
        </w:r>
      </w:hyperlink>
    </w:p>
    <w:p>
      <w:pPr>
        <w:pStyle w:val="Normal"/>
        <w:shd w:val="clear" w:fill="FFFFFF"/>
        <w:spacing w:lineRule="auto" w:line="240" w:before="60" w:after="0"/>
        <w:ind w:left="360" w:right="0" w:hanging="0"/>
        <w:rPr/>
      </w:pPr>
      <w:hyperlink w:anchor="_74udkdvf7nod">
        <w:r>
          <w:rPr>
            <w:rStyle w:val="IndexLink"/>
            <w:color w:val="1155CC"/>
            <w:u w:val="single"/>
          </w:rPr>
          <w:t>Refinement of the System Architecture</w:t>
        </w:r>
      </w:hyperlink>
    </w:p>
    <w:p>
      <w:pPr>
        <w:pStyle w:val="Normal"/>
        <w:shd w:val="clear" w:fill="FFFFFF"/>
        <w:spacing w:lineRule="auto" w:line="240" w:before="60" w:after="0"/>
        <w:ind w:left="360" w:right="0" w:hanging="0"/>
        <w:rPr/>
      </w:pPr>
      <w:hyperlink w:anchor="_g2lqf7kmbspk">
        <w:r>
          <w:rPr>
            <w:rStyle w:val="IndexLink"/>
            <w:color w:val="1155CC"/>
            <w:u w:val="single"/>
          </w:rPr>
          <w:t>Allocation of Technical Safety Requirements to Architecture Elements</w:t>
        </w:r>
      </w:hyperlink>
    </w:p>
    <w:p>
      <w:pPr>
        <w:pStyle w:val="Normal"/>
        <w:shd w:val="clear" w:fill="FFFFFF"/>
        <w:spacing w:lineRule="auto" w:line="240" w:before="60" w:after="80"/>
        <w:ind w:left="360" w:right="0" w:hanging="0"/>
        <w:rPr/>
      </w:pPr>
      <w:hyperlink w:anchor="_4w6r8buy4lrp">
        <w:r>
          <w:rPr>
            <w:rStyle w:val="IndexLink"/>
            <w:color w:val="1155CC"/>
            <w:u w:val="single"/>
          </w:rPr>
          <w:t>Warning and Degradation Concept</w:t>
        </w:r>
      </w:hyperlink>
      <w:r>
        <w:fldChar w:fldCharType="end"/>
      </w:r>
    </w:p>
    <w:p>
      <w:pPr>
        <w:pStyle w:val="Heading1"/>
        <w:shd w:fill="FFFFFF" w:val="clear"/>
        <w:spacing w:before="0" w:after="0"/>
        <w:rPr/>
      </w:pPr>
      <w:bookmarkStart w:id="18" w:name="_fulgh8sf1ocg"/>
      <w:bookmarkEnd w:id="18"/>
      <w:r>
        <w:rPr/>
        <w:t>Purpose of the Technical Safety Concept</w:t>
      </w:r>
    </w:p>
    <w:p>
      <w:pPr>
        <w:pStyle w:val="Normal"/>
        <w:shd w:val="clear" w:fill="FFFFFF"/>
        <w:spacing w:before="0" w:after="0"/>
        <w:rPr/>
      </w:pPr>
      <w:r>
        <w:rPr/>
      </w:r>
    </w:p>
    <w:p>
      <w:pPr>
        <w:pStyle w:val="Normal"/>
        <w:shd w:val="clear" w:fill="FFFFFF"/>
        <w:spacing w:before="0" w:after="0"/>
        <w:rPr/>
      </w:pPr>
      <w:r>
        <w:rPr>
          <w:b/>
          <w:color w:val="B7B7B7"/>
        </w:rPr>
        <w:t>[Instructions: Answer what is the purpose of a technical safety concept?]</w:t>
      </w:r>
    </w:p>
    <w:p>
      <w:pPr>
        <w:pStyle w:val="Normal"/>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r>
    </w:p>
    <w:p>
      <w:pPr>
        <w:pStyle w:val="Normal"/>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1. Turning functional safety requirements into technical safety requirements.</w:t>
      </w:r>
    </w:p>
    <w:p>
      <w:pPr>
        <w:pStyle w:val="Normal"/>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2. Allocating technical safety requirements to the system architecture.</w:t>
      </w:r>
    </w:p>
    <w:p>
      <w:pPr>
        <w:pStyle w:val="Normal"/>
        <w:shd w:val="clear" w:fill="FFFFFF"/>
        <w:spacing w:before="0" w:after="0"/>
        <w:rPr>
          <w:b/>
          <w:b/>
          <w:color w:val="B7B7B7"/>
        </w:rPr>
      </w:pPr>
      <w:r>
        <w:rPr/>
      </w:r>
    </w:p>
    <w:p>
      <w:pPr>
        <w:pStyle w:val="Heading1"/>
        <w:shd w:fill="FFFFFF" w:val="clear"/>
        <w:spacing w:before="0" w:after="0"/>
        <w:rPr/>
      </w:pPr>
      <w:bookmarkStart w:id="19" w:name="_757cx6xm46zb"/>
      <w:bookmarkEnd w:id="19"/>
      <w:r>
        <w:rPr/>
        <w:t>Inputs to the Technical Safety Concept</w:t>
      </w:r>
    </w:p>
    <w:p>
      <w:pPr>
        <w:pStyle w:val="Heading2"/>
        <w:shd w:fill="FFFFFF" w:val="clear"/>
        <w:spacing w:before="0" w:after="0"/>
        <w:rPr/>
      </w:pPr>
      <w:bookmarkStart w:id="20" w:name="_2f9rjqxbsp2"/>
      <w:bookmarkEnd w:id="20"/>
      <w:r>
        <w:rPr/>
        <w:t>Functional Safety Requirements</w:t>
      </w:r>
    </w:p>
    <w:p>
      <w:pPr>
        <w:pStyle w:val="Normal"/>
        <w:shd w:val="clear" w:fill="FFFFFF"/>
        <w:spacing w:before="0" w:after="0"/>
        <w:rPr>
          <w:b/>
          <w:b/>
          <w:color w:val="B7B7B7"/>
        </w:rPr>
      </w:pPr>
      <w:r>
        <w:rPr>
          <w:b/>
          <w:color w:val="B7B7B7"/>
        </w:rPr>
        <w:t>[Instructions: Provide the functional safety requirements derived in the functional safety concept ]</w:t>
      </w:r>
    </w:p>
    <w:p>
      <w:pPr>
        <w:pStyle w:val="Normal"/>
        <w:shd w:val="clear" w:fill="FFFFFF"/>
        <w:spacing w:before="0" w:after="0"/>
        <w:rPr/>
      </w:pPr>
      <w:r>
        <w:rPr/>
      </w:r>
    </w:p>
    <w:p>
      <w:pPr>
        <w:pStyle w:val="Normal"/>
        <w:shd w:val="clear" w:fill="FFFFFF"/>
        <w:spacing w:before="0" w:after="0"/>
        <w:rPr/>
      </w:pPr>
      <w:r>
        <w:rPr/>
      </w:r>
    </w:p>
    <w:tbl>
      <w:tblPr>
        <w:tblW w:w="9555"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1527"/>
        <w:gridCol w:w="4502"/>
        <w:gridCol w:w="360"/>
        <w:gridCol w:w="1245"/>
        <w:gridCol w:w="1921"/>
      </w:tblGrid>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70" w:type="dxa"/>
            </w:tcMar>
          </w:tcPr>
          <w:p>
            <w:pPr>
              <w:pStyle w:val="Normal"/>
              <w:widowControl w:val="false"/>
              <w:shd w:val="clear" w:fill="FFFFFF"/>
              <w:spacing w:lineRule="auto" w:line="240" w:before="0" w:after="0"/>
              <w:rPr>
                <w:b/>
                <w:b/>
              </w:rPr>
            </w:pPr>
            <w:r>
              <w:rPr>
                <w:b/>
              </w:rPr>
              <w:t>ID</w:t>
            </w:r>
          </w:p>
        </w:tc>
        <w:tc>
          <w:tcPr>
            <w:tcW w:w="4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70" w:type="dxa"/>
            </w:tcMar>
          </w:tcPr>
          <w:p>
            <w:pPr>
              <w:pStyle w:val="Normal"/>
              <w:widowControl w:val="false"/>
              <w:shd w:val="clear" w:fill="FFFFFF"/>
              <w:spacing w:lineRule="auto" w:line="240" w:before="0" w:after="0"/>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70" w:type="dxa"/>
            </w:tcMar>
          </w:tcPr>
          <w:p>
            <w:pPr>
              <w:pStyle w:val="Normal"/>
              <w:widowControl w:val="false"/>
              <w:shd w:val="clear" w:fill="FFFFFF"/>
              <w:spacing w:lineRule="auto" w:line="240" w:before="0" w:after="0"/>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70" w:type="dxa"/>
            </w:tcMar>
          </w:tcPr>
          <w:p>
            <w:pPr>
              <w:pStyle w:val="Normal"/>
              <w:widowControl w:val="false"/>
              <w:shd w:val="clear" w:fill="FFFFFF"/>
              <w:spacing w:lineRule="auto" w:line="240" w:before="0" w:after="0"/>
              <w:rPr>
                <w:b/>
                <w:b/>
              </w:rPr>
            </w:pPr>
            <w:r>
              <w:rPr>
                <w:b/>
              </w:rPr>
              <w:t>Fault Tolerant Time Interval</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70" w:type="dxa"/>
            </w:tcMar>
          </w:tcPr>
          <w:p>
            <w:pPr>
              <w:pStyle w:val="Normal"/>
              <w:widowControl w:val="false"/>
              <w:shd w:val="clear" w:fill="FFFFFF"/>
              <w:spacing w:lineRule="auto" w:line="240" w:before="0" w:after="0"/>
              <w:rPr>
                <w:b/>
                <w:b/>
              </w:rPr>
            </w:pPr>
            <w:r>
              <w:rPr>
                <w:b/>
              </w:rPr>
              <w:t>Safe State</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01-01</w:t>
            </w:r>
          </w:p>
        </w:tc>
        <w:tc>
          <w:tcPr>
            <w:tcW w:w="4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The lane departure warning item shall ensure that the lane departure oscillating torque amplitude is below Max_Torque_Amplitude.</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50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FFFFFF"/>
              <w:spacing w:lineRule="auto" w:line="240" w:before="0" w:after="0"/>
              <w:ind w:left="0" w:right="0" w:hanging="0"/>
              <w:jc w:val="left"/>
              <w:rPr/>
            </w:pPr>
            <w:r>
              <w:rPr/>
              <w:t>The lane departure warning function is deactivated.</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4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The lane departure warning item shall ensure that the lane departure oscillating torque frequency is below Max_Torque_Frequency.</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50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FFFFFF"/>
              <w:spacing w:lineRule="auto" w:line="240" w:before="0" w:after="0"/>
              <w:ind w:left="0" w:right="0" w:hanging="0"/>
              <w:jc w:val="left"/>
              <w:rPr/>
            </w:pPr>
            <w:r>
              <w:rPr/>
              <w:t>The lane departure warning function is deactivated.</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4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rFonts w:ascii="Arial" w:hAnsi="Arial"/>
                <w:sz w:val="22"/>
                <w:szCs w:val="22"/>
              </w:rPr>
            </w:pPr>
            <w:r>
              <w:rPr>
                <w:b w:val="false"/>
                <w:i w:val="false"/>
                <w:strike w:val="false"/>
                <w:dstrike w:val="false"/>
                <w:outline w:val="false"/>
                <w:shadow w:val="false"/>
                <w:sz w:val="22"/>
                <w:szCs w:val="22"/>
                <w:u w:val="none"/>
                <w:em w:val="none"/>
              </w:rPr>
              <w:t>The lane keeping assistance function can not be activated for more than max_duration.</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B</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500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The lane keeping assistance function is deactivated.</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Heading2"/>
        <w:shd w:fill="FFFFFF" w:val="clear"/>
        <w:spacing w:before="0" w:after="0"/>
        <w:rPr/>
      </w:pPr>
      <w:bookmarkStart w:id="21" w:name="_qp3s9pvua9mt"/>
      <w:bookmarkEnd w:id="21"/>
      <w:r>
        <w:rPr/>
        <w:t>Refined System Architecture from Functional Safety Concept</w:t>
      </w:r>
    </w:p>
    <w:p>
      <w:pPr>
        <w:pStyle w:val="Normal"/>
        <w:shd w:val="clear" w:fill="FFFFFF"/>
        <w:spacing w:before="0" w:after="0"/>
        <w:rPr/>
      </w:pPr>
      <w:r>
        <w:rPr/>
      </w:r>
    </w:p>
    <w:p>
      <w:pPr>
        <w:pStyle w:val="Normal"/>
        <w:shd w:val="clear" w:fill="FFFFFF"/>
        <w:spacing w:before="0" w:after="0"/>
        <w:rPr>
          <w:b/>
          <w:b/>
          <w:color w:val="B7B7B7"/>
        </w:rPr>
      </w:pPr>
      <w:r>
        <w:rPr>
          <w:b/>
          <w:color w:val="B7B7B7"/>
        </w:rPr>
        <w:t>[Instructions: Provide the refined system architecture from the functional safety concept]</w:t>
      </w:r>
    </w:p>
    <w:p>
      <w:pPr>
        <w:pStyle w:val="Normal"/>
        <w:shd w:val="clear" w:fill="FFFFFF"/>
        <w:spacing w:before="0" w:after="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34327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anchor>
        </w:drawing>
      </w:r>
    </w:p>
    <w:p>
      <w:pPr>
        <w:pStyle w:val="Heading3"/>
        <w:shd w:fill="FFFFFF" w:val="clear"/>
        <w:spacing w:before="0" w:after="0"/>
        <w:rPr/>
      </w:pPr>
      <w:bookmarkStart w:id="22" w:name="_qvk4x8rvn2fn"/>
      <w:bookmarkStart w:id="23" w:name="_qvk4x8rvn2fn"/>
      <w:bookmarkEnd w:id="23"/>
      <w:r>
        <w:rPr/>
      </w:r>
    </w:p>
    <w:p>
      <w:pPr>
        <w:pStyle w:val="Heading3"/>
        <w:shd w:fill="FFFFFF" w:val="clear"/>
        <w:spacing w:before="0" w:after="0"/>
        <w:rPr/>
      </w:pPr>
      <w:bookmarkStart w:id="24" w:name="_cqb49updinx4"/>
      <w:bookmarkEnd w:id="24"/>
      <w:r>
        <w:rPr/>
        <w:t>Functional overview of architecture elements</w:t>
      </w:r>
    </w:p>
    <w:p>
      <w:pPr>
        <w:pStyle w:val="Normal"/>
        <w:shd w:val="clear" w:fill="FFFFFF"/>
        <w:spacing w:before="0" w:after="0"/>
        <w:rPr>
          <w:b/>
          <w:b/>
          <w:color w:val="B7B7B7"/>
        </w:rPr>
      </w:pPr>
      <w:r>
        <w:rPr>
          <w:b/>
          <w:color w:val="B7B7B7"/>
        </w:rPr>
        <w:t>[Instructions: Provide a description for each functional safety element; what is each element's purpose in the lane assistance item? ]</w:t>
      </w:r>
    </w:p>
    <w:p>
      <w:pPr>
        <w:pStyle w:val="Normal"/>
        <w:shd w:val="clear" w:fill="FFFFFF"/>
        <w:spacing w:before="0" w:after="0"/>
        <w:rPr/>
      </w:pPr>
      <w:r>
        <w:rPr/>
      </w:r>
    </w:p>
    <w:p>
      <w:pPr>
        <w:pStyle w:val="Normal"/>
        <w:shd w:val="clear" w:fill="FFFFFF"/>
        <w:spacing w:before="0" w:after="0"/>
        <w:rPr/>
      </w:pPr>
      <w:r>
        <w:rPr/>
      </w:r>
    </w:p>
    <w:tbl>
      <w:tblPr>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4124"/>
        <w:gridCol w:w="5235"/>
      </w:tblGrid>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70" w:type="dxa"/>
            </w:tcMar>
          </w:tcPr>
          <w:p>
            <w:pPr>
              <w:pStyle w:val="Normal"/>
              <w:widowControl w:val="false"/>
              <w:shd w:val="clear" w:fill="FFFFFF"/>
              <w:spacing w:lineRule="auto" w:line="240" w:before="0" w:after="0"/>
              <w:rPr>
                <w:b/>
                <w:b/>
              </w:rPr>
            </w:pPr>
            <w:r>
              <w:rPr>
                <w:b/>
              </w:rPr>
              <w:t>Element</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70" w:type="dxa"/>
            </w:tcMar>
          </w:tcPr>
          <w:p>
            <w:pPr>
              <w:pStyle w:val="Normal"/>
              <w:widowControl w:val="false"/>
              <w:shd w:val="clear" w:fill="FFFFFF"/>
              <w:spacing w:lineRule="auto" w:line="240" w:before="0" w:after="0"/>
              <w:rPr>
                <w:b/>
                <w:b/>
              </w:rPr>
            </w:pPr>
            <w:r>
              <w:rPr>
                <w:b/>
              </w:rPr>
              <w:t>Description</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Camera Sensor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Capture the road image and provide it to camera sensor ECU</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Camera Sensor ECU - Lane Sensing</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Detect the lane with the captured road images</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Camera Sensor ECU - Torque request generator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Calculate the vibrational torque to warn the driver</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Car Display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 xml:space="preserve">The light on the display is on to warn the driver, when </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Car Display ECU - Lane Assistance On/Off Status</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Indicate the status of lane assistance is on/off</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Car Display ECU - Lane Assistant Active/Inactive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Indicate the status of lane assistance is active/inactive</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Car Display ECU - Lane Assistance malfunction warning</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Indicate the malfunction of lane assistance</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Driver Steering Torque Sensor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b w:val="false"/>
                <w:b w:val="false"/>
                <w:bCs w:val="false"/>
              </w:rPr>
            </w:pPr>
            <w:r>
              <w:rPr>
                <w:b w:val="false"/>
                <w:bCs w:val="false"/>
              </w:rPr>
              <w:t>Measure the torque that the driver has applied</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Electronic Power Steering (EPS) ECU - Driver Steering Torque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 xml:space="preserve">Process the torque information from driver steering torque sensor </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EPS ECU - Normal Lane Assistance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Receive the vibrational torque request from Torque Request Generator</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EPS ECU - Lane Departure Warning Safety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bookmarkStart w:id="25" w:name="__DdeLink__3420_1213060444"/>
            <w:bookmarkEnd w:id="25"/>
            <w:r>
              <w:rPr/>
              <w:t>Check the malfunction of Lane Departure Warning Function and the send the torque request to EPS ECU - Final Torque</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EPS ECU - Lane Keeping Assistant Safety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Check the malfunction of Lane Keeping Assistant Function and the send the torque request to EPS ECU - Final Torque</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EPS ECU - Final Torque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Provide a final torque which is added by the drriver’s request, LDW’s request and LKA’s request</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Motor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Receive the torque request from EPS ECU – Final Torque and provide it to Steering Wheel</w:t>
            </w:r>
          </w:p>
        </w:tc>
      </w:tr>
    </w:tbl>
    <w:p>
      <w:pPr>
        <w:pStyle w:val="Normal"/>
        <w:shd w:val="clear" w:fill="FFFFFF"/>
        <w:spacing w:before="0" w:after="0"/>
        <w:rPr/>
      </w:pPr>
      <w:r>
        <w:rPr/>
      </w:r>
    </w:p>
    <w:p>
      <w:pPr>
        <w:pStyle w:val="Heading1"/>
        <w:shd w:fill="FFFFFF" w:val="clear"/>
        <w:spacing w:before="0" w:after="0"/>
        <w:rPr/>
      </w:pPr>
      <w:bookmarkStart w:id="26" w:name="_mx8us8onanqo"/>
      <w:bookmarkEnd w:id="26"/>
      <w:r>
        <w:rPr/>
        <w:t>Technical Safety Concept</w:t>
      </w:r>
    </w:p>
    <w:p>
      <w:pPr>
        <w:pStyle w:val="Normal"/>
        <w:shd w:val="clear" w:fill="FFFFFF"/>
        <w:spacing w:before="0" w:after="0"/>
        <w:rPr/>
      </w:pPr>
      <w:r>
        <w:rPr/>
      </w:r>
    </w:p>
    <w:p>
      <w:pPr>
        <w:pStyle w:val="Heading2"/>
        <w:shd w:fill="FFFFFF" w:val="clear"/>
        <w:spacing w:before="0" w:after="0"/>
        <w:rPr/>
      </w:pPr>
      <w:bookmarkStart w:id="27" w:name="_lnxjuovv6kca"/>
      <w:bookmarkEnd w:id="27"/>
      <w:r>
        <w:rPr/>
        <w:t>Technical Safety Requirements</w:t>
      </w:r>
    </w:p>
    <w:p>
      <w:pPr>
        <w:pStyle w:val="Normal"/>
        <w:shd w:val="clear" w:fill="FFFFFF"/>
        <w:spacing w:before="0" w:after="0"/>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pPr>
        <w:pStyle w:val="Normal"/>
        <w:shd w:val="clear" w:fill="FFFFFF"/>
        <w:spacing w:before="0" w:after="0"/>
        <w:rPr/>
      </w:pPr>
      <w:r>
        <w:rPr/>
      </w:r>
    </w:p>
    <w:p>
      <w:pPr>
        <w:pStyle w:val="Normal"/>
        <w:shd w:val="clear" w:fill="FFFFFF"/>
        <w:spacing w:before="0" w:after="0"/>
        <w:rPr>
          <w:b/>
          <w:b/>
        </w:rPr>
      </w:pPr>
      <w:r>
        <w:rPr>
          <w:b/>
        </w:rPr>
        <w:t>Lane Departure Warning (LDW) Requirements:</w:t>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 xml:space="preserve">Functional Safety Requirement 01-01 with its associated system elements </w:t>
      </w:r>
    </w:p>
    <w:p>
      <w:pPr>
        <w:pStyle w:val="Normal"/>
        <w:shd w:val="clear" w:fill="FFFFFF"/>
        <w:spacing w:before="0" w:after="0"/>
        <w:rPr/>
      </w:pPr>
      <w:r>
        <w:rPr/>
        <w:t>(derived in the functional safety concept)</w:t>
      </w:r>
    </w:p>
    <w:tbl>
      <w:tblPr>
        <w:tblW w:w="9555"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1527"/>
        <w:gridCol w:w="3512"/>
        <w:gridCol w:w="1350"/>
        <w:gridCol w:w="1245"/>
        <w:gridCol w:w="1921"/>
      </w:tblGrid>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70" w:type="dxa"/>
            </w:tcMar>
          </w:tcPr>
          <w:p>
            <w:pPr>
              <w:pStyle w:val="Normal"/>
              <w:widowControl w:val="false"/>
              <w:shd w:val="clear" w:fill="FFFFFF"/>
              <w:spacing w:lineRule="auto" w:line="240" w:before="0" w:after="0"/>
              <w:rPr/>
            </w:pPr>
            <w:r>
              <w:rPr>
                <w:b/>
              </w:rPr>
              <w:t>ID</w:t>
            </w:r>
          </w:p>
        </w:tc>
        <w:tc>
          <w:tcPr>
            <w:tcW w:w="3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70" w:type="dxa"/>
            </w:tcMar>
          </w:tcPr>
          <w:p>
            <w:pPr>
              <w:pStyle w:val="Normal"/>
              <w:widowControl w:val="false"/>
              <w:shd w:val="clear" w:fill="FFFFFF"/>
              <w:spacing w:lineRule="auto" w:line="240" w:before="0" w:after="0"/>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70" w:type="dxa"/>
            </w:tcMar>
          </w:tcPr>
          <w:p>
            <w:pPr>
              <w:pStyle w:val="Normal"/>
              <w:widowControl w:val="false"/>
              <w:shd w:val="clear" w:fill="FFFFFF"/>
              <w:spacing w:lineRule="auto" w:line="240" w:before="0" w:after="0"/>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70" w:type="dxa"/>
            </w:tcMar>
          </w:tcPr>
          <w:p>
            <w:pPr>
              <w:pStyle w:val="Normal"/>
              <w:widowControl w:val="false"/>
              <w:shd w:val="clear" w:fill="FFFFFF"/>
              <w:spacing w:lineRule="auto" w:line="240" w:before="0" w:after="0"/>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70" w:type="dxa"/>
            </w:tcMar>
          </w:tcPr>
          <w:p>
            <w:pPr>
              <w:pStyle w:val="Normal"/>
              <w:widowControl w:val="false"/>
              <w:shd w:val="clear" w:fill="FFFFFF"/>
              <w:spacing w:lineRule="auto" w:line="240" w:before="0" w:after="0"/>
              <w:rPr/>
            </w:pPr>
            <w:r>
              <w:rPr>
                <w:b/>
              </w:rPr>
              <w:t>Car Display ECU</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01-01</w:t>
            </w:r>
          </w:p>
        </w:tc>
        <w:tc>
          <w:tcPr>
            <w:tcW w:w="3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The lane keeping item shall ensure that the lane departure oscillating torque amplitude is below Max_Torque_Amplitude</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Normal"/>
              <w:widowControl w:val="false"/>
              <w:shd w:val="clear" w:fill="FFFFFF"/>
              <w:spacing w:lineRule="auto" w:line="240" w:before="0" w:after="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Normal"/>
              <w:widowControl w:val="false"/>
              <w:shd w:val="clear" w:fill="FFFFFF"/>
              <w:spacing w:lineRule="auto" w:line="240" w:before="0" w:after="0"/>
              <w:jc w:val="center"/>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Normal"/>
              <w:widowControl w:val="false"/>
              <w:shd w:val="clear" w:fill="FFFFFF"/>
              <w:spacing w:lineRule="auto" w:line="240" w:before="0" w:after="0"/>
              <w:jc w:val="center"/>
              <w:rPr>
                <w:b/>
                <w:b/>
              </w:rPr>
            </w:pPr>
            <w:r>
              <w:rPr>
                <w:b/>
              </w:rPr>
            </w:r>
          </w:p>
          <w:p>
            <w:pPr>
              <w:pStyle w:val="Normal"/>
              <w:widowControl w:val="false"/>
              <w:shd w:val="clear" w:fill="FFFFFF"/>
              <w:spacing w:lineRule="auto" w:line="240" w:before="0" w:after="0"/>
              <w:jc w:val="center"/>
              <w:rPr>
                <w:b/>
                <w:b/>
              </w:rPr>
            </w:pPr>
            <w:r>
              <w:rPr>
                <w:b/>
              </w:rPr>
            </w:r>
          </w:p>
          <w:p>
            <w:pPr>
              <w:pStyle w:val="Normal"/>
              <w:widowControl w:val="false"/>
              <w:shd w:val="clear" w:fill="FFFFFF"/>
              <w:spacing w:lineRule="auto" w:line="240" w:before="0" w:after="0"/>
              <w:jc w:val="center"/>
              <w:rPr>
                <w:b/>
                <w:b/>
              </w:rPr>
            </w:pPr>
            <w:r>
              <w:rPr>
                <w:b/>
              </w:rPr>
            </w:r>
          </w:p>
          <w:p>
            <w:pPr>
              <w:pStyle w:val="Normal"/>
              <w:widowControl w:val="false"/>
              <w:shd w:val="clear" w:fill="FFFFFF"/>
              <w:spacing w:lineRule="auto" w:line="240" w:before="0" w:after="0"/>
              <w:jc w:val="center"/>
              <w:rPr>
                <w:b/>
                <w:b/>
              </w:rPr>
            </w:pPr>
            <w:r>
              <w:rPr>
                <w:b/>
              </w:rPr>
            </w:r>
          </w:p>
        </w:tc>
      </w:tr>
    </w:tbl>
    <w:p>
      <w:pPr>
        <w:pStyle w:val="Normal"/>
        <w:shd w:val="clear" w:fill="FFFFFF"/>
        <w:spacing w:before="0" w:after="0"/>
        <w:rPr/>
      </w:pPr>
      <w:r>
        <w:rPr/>
      </w:r>
    </w:p>
    <w:p>
      <w:pPr>
        <w:pStyle w:val="Normal"/>
        <w:shd w:val="clear" w:fill="FFFFFF"/>
        <w:spacing w:before="0" w:after="0"/>
        <w:rPr/>
      </w:pPr>
      <w:r>
        <w:rPr/>
        <w:t>Technical Safety Requirements related to Functional Safety Requirement 01-01 are:</w:t>
      </w:r>
    </w:p>
    <w:tbl>
      <w:tblPr>
        <w:tblW w:w="9551"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1274"/>
        <w:gridCol w:w="3309"/>
        <w:gridCol w:w="346"/>
        <w:gridCol w:w="1425"/>
        <w:gridCol w:w="1598"/>
        <w:gridCol w:w="1598"/>
      </w:tblGrid>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70" w:type="dxa"/>
            </w:tcMar>
          </w:tcPr>
          <w:p>
            <w:pPr>
              <w:pStyle w:val="Normal"/>
              <w:widowControl w:val="false"/>
              <w:shd w:val="clear" w:fill="FFFFFF"/>
              <w:spacing w:lineRule="auto" w:line="240" w:before="0" w:after="0"/>
              <w:rPr>
                <w:b/>
                <w:b/>
              </w:rPr>
            </w:pPr>
            <w:r>
              <w:rPr>
                <w:b/>
              </w:rPr>
              <w:t>ID</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70" w:type="dxa"/>
            </w:tcMar>
          </w:tcPr>
          <w:p>
            <w:pPr>
              <w:pStyle w:val="Normal"/>
              <w:widowControl w:val="false"/>
              <w:shd w:val="clear" w:fill="FFFFFF"/>
              <w:spacing w:lineRule="auto" w:line="240" w:before="0" w:after="0"/>
              <w:rPr>
                <w:b/>
                <w:b/>
              </w:rPr>
            </w:pPr>
            <w:r>
              <w:rPr>
                <w:b/>
              </w:rPr>
              <w:t>Technical Safety Requirement</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70" w:type="dxa"/>
            </w:tcMar>
          </w:tcPr>
          <w:p>
            <w:pPr>
              <w:pStyle w:val="Normal"/>
              <w:widowControl w:val="false"/>
              <w:shd w:val="clear" w:fill="FFFFFF"/>
              <w:spacing w:lineRule="auto" w:line="240" w:before="0" w:after="0"/>
              <w:rPr>
                <w:b/>
                <w:b/>
              </w:rPr>
            </w:pPr>
            <w:r>
              <w:rPr>
                <w:b/>
              </w:rPr>
              <w:t>ASIL</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70" w:type="dxa"/>
            </w:tcMar>
          </w:tcPr>
          <w:p>
            <w:pPr>
              <w:pStyle w:val="Normal"/>
              <w:widowControl w:val="false"/>
              <w:shd w:val="clear" w:fill="FFFFFF"/>
              <w:spacing w:lineRule="auto" w:line="240" w:before="0" w:after="0"/>
              <w:rPr>
                <w:b/>
                <w:b/>
              </w:rPr>
            </w:pPr>
            <w:r>
              <w:rPr>
                <w:b/>
              </w:rPr>
              <w:t>Fault Tolerant Time Interval</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70" w:type="dxa"/>
            </w:tcMar>
          </w:tcPr>
          <w:p>
            <w:pPr>
              <w:pStyle w:val="Normal"/>
              <w:widowControl w:val="false"/>
              <w:shd w:val="clear" w:fill="FFFFFF"/>
              <w:spacing w:lineRule="auto" w:line="240" w:before="0" w:after="0"/>
              <w:rPr>
                <w:b/>
                <w:b/>
              </w:rPr>
            </w:pPr>
            <w:r>
              <w:rPr>
                <w:b/>
              </w:rPr>
              <w:t>Architecture Allocation</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70" w:type="dxa"/>
            </w:tcMar>
          </w:tcPr>
          <w:p>
            <w:pPr>
              <w:pStyle w:val="Normal"/>
              <w:widowControl w:val="false"/>
              <w:shd w:val="clear" w:fill="FFFFFF"/>
              <w:spacing w:lineRule="auto" w:line="240" w:before="0" w:after="0"/>
              <w:rPr>
                <w:b/>
                <w:b/>
              </w:rPr>
            </w:pPr>
            <w:r>
              <w:rPr>
                <w:b/>
              </w:rPr>
              <w:t>Safe State</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The LDW safety component shall ensure that the amplitude of the ‘LDW_Torque_Request’ sent to the ‘Final electronic power steering Torque’ component is below ‘Max_Torque_Amplitude’.</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50ms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LDW Safety Functionality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Lane departure torque is set to zero</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As soon as the LDW function deactivates the LDW feature, the 'LDW Safety' software block shall send a signal to the car display ECU to turn on a warning light.</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LDW Safety Functionality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Lane departure warning torque is set to zero</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03</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As soon as a failure is detected by the LDW function, it shall deactivate the LDW feature and the 'LDW_Torque_Request' shall be set to zero.</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LDW Safety Functionality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Lane departure warning torque is set to zero</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04</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The validity and integrity of the data transmission for 'LDW_Torque_Request' signal shall be ensured.</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LDW Safety Functionality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Lane departure warning torque is set to zero</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05</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Memory test shall be conducted at start up of the EPS ECU to check for any faults in memory.</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A</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Ignition cycle</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Data Transmission Integrity Check</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Lane departure warning torque is set to zero</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b/>
          <w:b/>
          <w:color w:val="B7B7B7"/>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Functional Safety Requirement 01-2 with its associated system elements</w:t>
      </w:r>
    </w:p>
    <w:p>
      <w:pPr>
        <w:pStyle w:val="Normal"/>
        <w:shd w:val="clear" w:fill="FFFFFF"/>
        <w:spacing w:before="0" w:after="0"/>
        <w:rPr/>
      </w:pPr>
      <w:r>
        <w:rPr/>
        <w:t>(derived in the functional safety concept)</w:t>
      </w:r>
    </w:p>
    <w:tbl>
      <w:tblPr>
        <w:tblW w:w="9555"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1527"/>
        <w:gridCol w:w="3512"/>
        <w:gridCol w:w="1350"/>
        <w:gridCol w:w="1245"/>
        <w:gridCol w:w="1921"/>
      </w:tblGrid>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70" w:type="dxa"/>
            </w:tcMar>
          </w:tcPr>
          <w:p>
            <w:pPr>
              <w:pStyle w:val="Normal"/>
              <w:widowControl w:val="false"/>
              <w:shd w:val="clear" w:fill="FFFFFF"/>
              <w:spacing w:lineRule="auto" w:line="240" w:before="0" w:after="0"/>
              <w:rPr>
                <w:b/>
                <w:b/>
              </w:rPr>
            </w:pPr>
            <w:r>
              <w:rPr>
                <w:b/>
              </w:rPr>
              <w:t>ID</w:t>
            </w:r>
          </w:p>
        </w:tc>
        <w:tc>
          <w:tcPr>
            <w:tcW w:w="3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70" w:type="dxa"/>
            </w:tcMar>
          </w:tcPr>
          <w:p>
            <w:pPr>
              <w:pStyle w:val="Normal"/>
              <w:widowControl w:val="false"/>
              <w:shd w:val="clear" w:fill="FFFFFF"/>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70" w:type="dxa"/>
            </w:tcMar>
          </w:tcPr>
          <w:p>
            <w:pPr>
              <w:pStyle w:val="Normal"/>
              <w:widowControl w:val="false"/>
              <w:shd w:val="clear" w:fill="FFFFFF"/>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70" w:type="dxa"/>
            </w:tcMar>
          </w:tcPr>
          <w:p>
            <w:pPr>
              <w:pStyle w:val="Normal"/>
              <w:widowControl w:val="false"/>
              <w:shd w:val="clear" w:fill="FFFFFF"/>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70" w:type="dxa"/>
            </w:tcMar>
          </w:tcPr>
          <w:p>
            <w:pPr>
              <w:pStyle w:val="Normal"/>
              <w:widowControl w:val="false"/>
              <w:shd w:val="clear" w:fill="FFFFFF"/>
              <w:spacing w:lineRule="auto" w:line="240" w:before="0" w:after="0"/>
              <w:rPr>
                <w:b/>
                <w:b/>
              </w:rPr>
            </w:pPr>
            <w:r>
              <w:rPr>
                <w:b/>
              </w:rPr>
              <w:t>Car Display ECU</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3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The lane keeping item shall ensure that the lane departure oscillating torque frequency is below Max_Torque_Frequency</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Normal"/>
              <w:widowControl w:val="false"/>
              <w:shd w:val="clear" w:fill="FFFFFF"/>
              <w:spacing w:lineRule="auto" w:line="240" w:before="0" w:after="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Normal"/>
              <w:widowControl w:val="false"/>
              <w:shd w:val="clear" w:fill="FFFFFF"/>
              <w:spacing w:lineRule="auto" w:line="240" w:before="0" w:after="0"/>
              <w:jc w:val="center"/>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Normal"/>
              <w:widowControl w:val="false"/>
              <w:shd w:val="clear" w:fill="FFFFFF"/>
              <w:spacing w:lineRule="auto" w:line="240" w:before="0" w:after="0"/>
              <w:jc w:val="center"/>
              <w:rPr>
                <w:b/>
                <w:b/>
              </w:rPr>
            </w:pPr>
            <w:r>
              <w:rPr>
                <w:b/>
              </w:rPr>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Technical Safety Requirements related to Functional Safety Requirement 01-02 are:</w:t>
      </w:r>
    </w:p>
    <w:tbl>
      <w:tblPr>
        <w:tblW w:w="9525"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1560"/>
        <w:gridCol w:w="3704"/>
        <w:gridCol w:w="374"/>
        <w:gridCol w:w="1171"/>
        <w:gridCol w:w="1665"/>
        <w:gridCol w:w="1050"/>
      </w:tblGrid>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70" w:type="dxa"/>
            </w:tcMar>
          </w:tcPr>
          <w:p>
            <w:pPr>
              <w:pStyle w:val="Normal"/>
              <w:widowControl w:val="false"/>
              <w:shd w:val="clear" w:fill="FFFFFF"/>
              <w:spacing w:lineRule="auto" w:line="240" w:before="0" w:after="0"/>
              <w:rPr>
                <w:b/>
                <w:b/>
              </w:rPr>
            </w:pPr>
            <w:r>
              <w:rPr>
                <w:b/>
              </w:rPr>
              <w:t>ID</w:t>
            </w:r>
          </w:p>
        </w:tc>
        <w:tc>
          <w:tcPr>
            <w:tcW w:w="37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70" w:type="dxa"/>
            </w:tcMar>
          </w:tcPr>
          <w:p>
            <w:pPr>
              <w:pStyle w:val="Normal"/>
              <w:widowControl w:val="false"/>
              <w:shd w:val="clear" w:fill="FFFFFF"/>
              <w:spacing w:lineRule="auto" w:line="240" w:before="0" w:after="0"/>
              <w:rPr>
                <w:b/>
                <w:b/>
              </w:rPr>
            </w:pPr>
            <w:r>
              <w:rPr>
                <w:b/>
              </w:rPr>
              <w:t>Technical Safety Requirement</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70" w:type="dxa"/>
            </w:tcMar>
          </w:tcPr>
          <w:p>
            <w:pPr>
              <w:pStyle w:val="Normal"/>
              <w:widowControl w:val="false"/>
              <w:shd w:val="clear" w:fill="FFFFFF"/>
              <w:spacing w:lineRule="auto" w:line="240" w:before="0" w:after="0"/>
              <w:rPr>
                <w:b/>
                <w:b/>
              </w:rPr>
            </w:pPr>
            <w:r>
              <w:rPr>
                <w:b/>
              </w:rPr>
              <w:t>ASIL</w:t>
            </w:r>
          </w:p>
        </w:tc>
        <w:tc>
          <w:tcPr>
            <w:tcW w:w="11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70" w:type="dxa"/>
            </w:tcMar>
          </w:tcPr>
          <w:p>
            <w:pPr>
              <w:pStyle w:val="Normal"/>
              <w:widowControl w:val="false"/>
              <w:shd w:val="clear" w:fill="FFFFFF"/>
              <w:spacing w:lineRule="auto" w:line="240" w:before="0" w:after="0"/>
              <w:rPr>
                <w:b/>
                <w:b/>
              </w:rPr>
            </w:pPr>
            <w:r>
              <w:rPr>
                <w:b/>
              </w:rPr>
              <w:t>Fault Tolerant Time Interval</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70" w:type="dxa"/>
            </w:tcMar>
          </w:tcPr>
          <w:p>
            <w:pPr>
              <w:pStyle w:val="Normal"/>
              <w:widowControl w:val="false"/>
              <w:shd w:val="clear" w:fill="FFFFFF"/>
              <w:spacing w:lineRule="auto" w:line="240" w:before="0" w:after="0"/>
              <w:rPr>
                <w:b/>
                <w:b/>
              </w:rPr>
            </w:pPr>
            <w:r>
              <w:rPr>
                <w:b/>
              </w:rPr>
              <w:t>Architecture Allocation</w:t>
            </w:r>
          </w:p>
        </w:tc>
        <w:tc>
          <w:tcPr>
            <w:tcW w:w="1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70" w:type="dxa"/>
            </w:tcMar>
          </w:tcPr>
          <w:p>
            <w:pPr>
              <w:pStyle w:val="Normal"/>
              <w:widowControl w:val="false"/>
              <w:shd w:val="clear" w:fill="FFFFFF"/>
              <w:spacing w:lineRule="auto" w:line="240" w:before="0" w:after="0"/>
              <w:rPr>
                <w:b/>
                <w:b/>
              </w:rPr>
            </w:pPr>
            <w:r>
              <w:rPr>
                <w:b/>
              </w:rPr>
              <w:t>Safe State</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w:t>
            </w:r>
          </w:p>
        </w:tc>
        <w:tc>
          <w:tcPr>
            <w:tcW w:w="37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The LDW safety component shall ensure that the amplitude of the ‘LDW_Torque_Request’ sent to the ‘Final electronic power steering Torque’ component is below ‘Max_Torque_Frequency’.</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w:t>
            </w:r>
          </w:p>
        </w:tc>
        <w:tc>
          <w:tcPr>
            <w:tcW w:w="11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50 ms</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LDW Safety Functionality</w:t>
            </w:r>
          </w:p>
        </w:tc>
        <w:tc>
          <w:tcPr>
            <w:tcW w:w="1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Lane departure warning torque is zero</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w:t>
            </w:r>
          </w:p>
        </w:tc>
        <w:tc>
          <w:tcPr>
            <w:tcW w:w="37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r>
          </w:p>
        </w:tc>
        <w:tc>
          <w:tcPr>
            <w:tcW w:w="11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r>
          </w:p>
        </w:tc>
        <w:tc>
          <w:tcPr>
            <w:tcW w:w="1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03</w:t>
            </w:r>
          </w:p>
        </w:tc>
        <w:tc>
          <w:tcPr>
            <w:tcW w:w="37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r>
          </w:p>
        </w:tc>
        <w:tc>
          <w:tcPr>
            <w:tcW w:w="11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r>
          </w:p>
        </w:tc>
        <w:tc>
          <w:tcPr>
            <w:tcW w:w="1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04</w:t>
            </w:r>
          </w:p>
        </w:tc>
        <w:tc>
          <w:tcPr>
            <w:tcW w:w="37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r>
          </w:p>
        </w:tc>
        <w:tc>
          <w:tcPr>
            <w:tcW w:w="11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r>
          </w:p>
        </w:tc>
        <w:tc>
          <w:tcPr>
            <w:tcW w:w="1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05</w:t>
            </w:r>
          </w:p>
        </w:tc>
        <w:tc>
          <w:tcPr>
            <w:tcW w:w="37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r>
          </w:p>
        </w:tc>
        <w:tc>
          <w:tcPr>
            <w:tcW w:w="11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r>
          </w:p>
        </w:tc>
        <w:tc>
          <w:tcPr>
            <w:tcW w:w="1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b/>
          <w:b/>
        </w:rPr>
      </w:pPr>
      <w:r>
        <w:rPr>
          <w:b/>
        </w:rPr>
        <w:t>Lane Departure Warning (LDW) Verification and Validation Acceptance Criteria:</w:t>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b/>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pStyle w:val="Normal"/>
        <w:shd w:val="clear" w:fill="FFFFFF"/>
        <w:spacing w:before="0" w:after="0"/>
        <w:rPr/>
      </w:pPr>
      <w:r>
        <w:rPr/>
      </w:r>
    </w:p>
    <w:p>
      <w:pPr>
        <w:pStyle w:val="Normal"/>
        <w:shd w:val="clear" w:fill="FFFFFF"/>
        <w:spacing w:before="0" w:after="0"/>
        <w:rPr>
          <w:b/>
          <w:b/>
        </w:rPr>
      </w:pPr>
      <w:r>
        <w:rPr>
          <w:b/>
        </w:rPr>
      </w:r>
    </w:p>
    <w:p>
      <w:pPr>
        <w:pStyle w:val="Normal"/>
        <w:shd w:val="clear" w:fill="FFFFFF"/>
        <w:spacing w:before="0" w:after="0"/>
        <w:rPr>
          <w:b/>
          <w:b/>
        </w:rPr>
      </w:pPr>
      <w:r>
        <w:rPr>
          <w:b/>
        </w:rPr>
      </w:r>
    </w:p>
    <w:p>
      <w:pPr>
        <w:pStyle w:val="Normal"/>
        <w:shd w:val="clear" w:fill="FFFFFF"/>
        <w:spacing w:before="0" w:after="0"/>
        <w:rPr>
          <w:b/>
          <w:b/>
        </w:rPr>
      </w:pPr>
      <w:r>
        <w:rPr>
          <w:b/>
        </w:rPr>
        <w:t>Lane Keeping Assistance (LKA) Requirements:</w:t>
      </w:r>
    </w:p>
    <w:p>
      <w:pPr>
        <w:pStyle w:val="Normal"/>
        <w:shd w:val="clear" w:fill="FFFFFF"/>
        <w:spacing w:before="0" w:after="0"/>
        <w:rPr>
          <w:b/>
          <w:b/>
        </w:rPr>
      </w:pPr>
      <w:r>
        <w:rPr>
          <w:b/>
        </w:rPr>
      </w:r>
    </w:p>
    <w:p>
      <w:pPr>
        <w:pStyle w:val="Normal"/>
        <w:shd w:val="clear" w:fill="FFFFFF"/>
        <w:spacing w:before="0" w:after="0"/>
        <w:rPr>
          <w:b/>
          <w:b/>
          <w:color w:val="B7B7B7"/>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pPr>
        <w:pStyle w:val="Normal"/>
        <w:shd w:val="clear" w:fill="FFFFFF"/>
        <w:spacing w:before="0" w:after="0"/>
        <w:rPr/>
      </w:pPr>
      <w:r>
        <w:rPr/>
      </w:r>
    </w:p>
    <w:p>
      <w:pPr>
        <w:pStyle w:val="Normal"/>
        <w:shd w:val="clear" w:fill="FFFFFF"/>
        <w:spacing w:before="0" w:after="0"/>
        <w:rPr/>
      </w:pPr>
      <w:r>
        <w:rPr/>
        <w:t>Functional Safety Requirement 02-1 with its associated system elements</w:t>
      </w:r>
    </w:p>
    <w:p>
      <w:pPr>
        <w:pStyle w:val="Normal"/>
        <w:shd w:val="clear" w:fill="FFFFFF"/>
        <w:spacing w:before="0" w:after="0"/>
        <w:rPr/>
      </w:pPr>
      <w:r>
        <w:rPr/>
        <w:t>(derived in the functional safety concept)</w:t>
      </w:r>
    </w:p>
    <w:p>
      <w:pPr>
        <w:pStyle w:val="Normal"/>
        <w:shd w:val="clear" w:fill="FFFFFF"/>
        <w:spacing w:before="0" w:after="0"/>
        <w:rPr/>
      </w:pPr>
      <w:r>
        <w:rPr/>
      </w:r>
    </w:p>
    <w:tbl>
      <w:tblPr>
        <w:tblW w:w="9555"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1527"/>
        <w:gridCol w:w="3512"/>
        <w:gridCol w:w="1350"/>
        <w:gridCol w:w="1245"/>
        <w:gridCol w:w="1921"/>
      </w:tblGrid>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70" w:type="dxa"/>
            </w:tcMar>
          </w:tcPr>
          <w:p>
            <w:pPr>
              <w:pStyle w:val="Normal"/>
              <w:widowControl w:val="false"/>
              <w:shd w:val="clear" w:fill="FFFFFF"/>
              <w:spacing w:lineRule="auto" w:line="240" w:before="0" w:after="0"/>
              <w:rPr>
                <w:b/>
                <w:b/>
              </w:rPr>
            </w:pPr>
            <w:r>
              <w:rPr>
                <w:b/>
              </w:rPr>
              <w:t>ID</w:t>
            </w:r>
          </w:p>
        </w:tc>
        <w:tc>
          <w:tcPr>
            <w:tcW w:w="3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70" w:type="dxa"/>
            </w:tcMar>
          </w:tcPr>
          <w:p>
            <w:pPr>
              <w:pStyle w:val="Normal"/>
              <w:widowControl w:val="false"/>
              <w:shd w:val="clear" w:fill="FFFFFF"/>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70" w:type="dxa"/>
            </w:tcMar>
          </w:tcPr>
          <w:p>
            <w:pPr>
              <w:pStyle w:val="Normal"/>
              <w:widowControl w:val="false"/>
              <w:shd w:val="clear" w:fill="FFFFFF"/>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70" w:type="dxa"/>
            </w:tcMar>
          </w:tcPr>
          <w:p>
            <w:pPr>
              <w:pStyle w:val="Normal"/>
              <w:widowControl w:val="false"/>
              <w:shd w:val="clear" w:fill="FFFFFF"/>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70" w:type="dxa"/>
            </w:tcMar>
          </w:tcPr>
          <w:p>
            <w:pPr>
              <w:pStyle w:val="Normal"/>
              <w:widowControl w:val="false"/>
              <w:shd w:val="clear" w:fill="FFFFFF"/>
              <w:spacing w:lineRule="auto" w:line="240" w:before="0" w:after="0"/>
              <w:rPr>
                <w:b/>
                <w:b/>
              </w:rPr>
            </w:pPr>
            <w:r>
              <w:rPr>
                <w:b/>
              </w:rPr>
              <w:t>Car Display ECU</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3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The lane keeping item shall ensure that the lane keeping assistance torque is applied for only Max_Duration</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Normal"/>
              <w:widowControl w:val="false"/>
              <w:shd w:val="clear" w:fill="FFFFFF"/>
              <w:spacing w:lineRule="auto" w:line="240" w:before="0" w:after="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Normal"/>
              <w:widowControl w:val="false"/>
              <w:shd w:val="clear" w:fill="FFFFFF"/>
              <w:spacing w:lineRule="auto" w:line="240" w:before="0" w:after="0"/>
              <w:jc w:val="center"/>
              <w:rPr/>
            </w:pPr>
            <w:r>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Normal"/>
              <w:widowControl w:val="false"/>
              <w:shd w:val="clear" w:fill="FFFFFF"/>
              <w:spacing w:lineRule="auto" w:line="240" w:before="0" w:after="0"/>
              <w:jc w:val="center"/>
              <w:rPr/>
            </w:pPr>
            <w:r>
              <w:rPr/>
            </w:r>
          </w:p>
        </w:tc>
      </w:tr>
    </w:tbl>
    <w:p>
      <w:pPr>
        <w:pStyle w:val="Normal"/>
        <w:shd w:val="clear" w:fill="FFFFFF"/>
        <w:spacing w:before="0" w:after="0"/>
        <w:rPr/>
      </w:pPr>
      <w:r>
        <w:rPr/>
      </w:r>
    </w:p>
    <w:p>
      <w:pPr>
        <w:pStyle w:val="Normal"/>
        <w:shd w:val="clear" w:fill="FFFFFF"/>
        <w:spacing w:before="0" w:after="0"/>
        <w:rPr/>
      </w:pPr>
      <w:r>
        <w:rPr/>
        <w:t>Technical Safety Requirements related to Functional Safety Requirement 02-01 are:</w:t>
      </w:r>
    </w:p>
    <w:tbl>
      <w:tblPr>
        <w:tblW w:w="953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1370"/>
        <w:gridCol w:w="3538"/>
        <w:gridCol w:w="330"/>
        <w:gridCol w:w="1125"/>
        <w:gridCol w:w="1755"/>
        <w:gridCol w:w="1411"/>
      </w:tblGrid>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70" w:type="dxa"/>
            </w:tcMar>
          </w:tcPr>
          <w:p>
            <w:pPr>
              <w:pStyle w:val="Normal"/>
              <w:widowControl w:val="false"/>
              <w:shd w:val="clear" w:fill="FFFFFF"/>
              <w:spacing w:lineRule="auto" w:line="240" w:before="0" w:after="0"/>
              <w:rPr>
                <w:b/>
                <w:b/>
              </w:rPr>
            </w:pPr>
            <w:r>
              <w:rPr>
                <w:b/>
              </w:rPr>
              <w:t>ID</w:t>
            </w:r>
          </w:p>
        </w:tc>
        <w:tc>
          <w:tcPr>
            <w:tcW w:w="35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70" w:type="dxa"/>
            </w:tcMar>
          </w:tcPr>
          <w:p>
            <w:pPr>
              <w:pStyle w:val="Normal"/>
              <w:widowControl w:val="false"/>
              <w:shd w:val="clear" w:fill="FFFFFF"/>
              <w:spacing w:lineRule="auto" w:line="240" w:before="0" w:after="0"/>
              <w:rPr>
                <w:b/>
                <w:b/>
              </w:rPr>
            </w:pPr>
            <w:r>
              <w:rPr>
                <w:b/>
              </w:rPr>
              <w:t>Technical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70" w:type="dxa"/>
            </w:tcMar>
          </w:tcPr>
          <w:p>
            <w:pPr>
              <w:pStyle w:val="Normal"/>
              <w:widowControl w:val="false"/>
              <w:shd w:val="clear" w:fill="FFFFFF"/>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70" w:type="dxa"/>
            </w:tcMar>
          </w:tcPr>
          <w:p>
            <w:pPr>
              <w:pStyle w:val="Normal"/>
              <w:widowControl w:val="false"/>
              <w:shd w:val="clear" w:fill="FFFFFF"/>
              <w:spacing w:lineRule="auto" w:line="240" w:before="0" w:after="0"/>
              <w:rPr>
                <w:b/>
                <w:b/>
              </w:rPr>
            </w:pPr>
            <w:r>
              <w:rPr>
                <w:b/>
              </w:rPr>
              <w:t>Fault Tolerant Time Interval</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70" w:type="dxa"/>
            </w:tcMar>
          </w:tcPr>
          <w:p>
            <w:pPr>
              <w:pStyle w:val="Normal"/>
              <w:widowControl w:val="false"/>
              <w:shd w:val="clear" w:fill="FFFFFF"/>
              <w:spacing w:lineRule="auto" w:line="240" w:before="0" w:after="0"/>
              <w:rPr>
                <w:b/>
                <w:b/>
              </w:rPr>
            </w:pPr>
            <w:r>
              <w:rPr>
                <w:b/>
              </w:rPr>
              <w:t>Allocation to Architecture</w:t>
            </w:r>
          </w:p>
        </w:tc>
        <w:tc>
          <w:tcPr>
            <w:tcW w:w="14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70" w:type="dxa"/>
            </w:tcMar>
          </w:tcPr>
          <w:p>
            <w:pPr>
              <w:pStyle w:val="Normal"/>
              <w:widowControl w:val="false"/>
              <w:shd w:val="clear" w:fill="FFFFFF"/>
              <w:spacing w:lineRule="auto" w:line="240" w:before="0" w:after="0"/>
              <w:rPr>
                <w:b/>
                <w:b/>
              </w:rPr>
            </w:pPr>
            <w:r>
              <w:rPr>
                <w:b/>
              </w:rPr>
              <w:t>Safe State</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w:t>
            </w:r>
          </w:p>
        </w:tc>
        <w:tc>
          <w:tcPr>
            <w:tcW w:w="35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The LKA safety component shall ensure that the duration of the ‘LKA_Torque_Request’ sent to the ‘Final electronic power steering Torque’ component is shorter than ‘Max_Duration’.</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LKA Safety</w:t>
            </w:r>
          </w:p>
        </w:tc>
        <w:tc>
          <w:tcPr>
            <w:tcW w:w="14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Lane keeping torque is zero</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w:t>
            </w:r>
          </w:p>
        </w:tc>
        <w:tc>
          <w:tcPr>
            <w:tcW w:w="35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As soon as the LKA function deactivates the LKA feature, the 'LKA Safety' software block shall send a signal to the car display ECU to turn on a warning light.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LKA Safety</w:t>
            </w:r>
          </w:p>
        </w:tc>
        <w:tc>
          <w:tcPr>
            <w:tcW w:w="14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Lane keeping torque is zero</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03</w:t>
            </w:r>
          </w:p>
        </w:tc>
        <w:tc>
          <w:tcPr>
            <w:tcW w:w="35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As soon as a failure is detected by the LKA function, it shall deactivate the LKA feature and the 'LKA_Torque_Request' shall be set to zero.</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LKA Safety</w:t>
            </w:r>
          </w:p>
        </w:tc>
        <w:tc>
          <w:tcPr>
            <w:tcW w:w="14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Lane keeping torque is zero</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04</w:t>
            </w:r>
          </w:p>
        </w:tc>
        <w:tc>
          <w:tcPr>
            <w:tcW w:w="35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The validity and integrity of the data transmission for 'LKA_Torque_Request' signal shall be ensured.</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LKA Safety</w:t>
            </w:r>
          </w:p>
        </w:tc>
        <w:tc>
          <w:tcPr>
            <w:tcW w:w="14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Lane keeping torque is zero</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05</w:t>
            </w:r>
          </w:p>
        </w:tc>
        <w:tc>
          <w:tcPr>
            <w:tcW w:w="35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Memory test shall be conducted at start up of the EPS ECU to check for any faults in memory.</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A</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Ignition Cycle</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Data Transmission Integrity Check</w:t>
            </w:r>
          </w:p>
        </w:tc>
        <w:tc>
          <w:tcPr>
            <w:tcW w:w="14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Lane keeping torque is zero</w:t>
            </w:r>
          </w:p>
        </w:tc>
      </w:tr>
    </w:tbl>
    <w:p>
      <w:pPr>
        <w:pStyle w:val="Normal"/>
        <w:shd w:val="clear" w:fill="FFFFFF"/>
        <w:spacing w:before="0" w:after="0"/>
        <w:rPr>
          <w:b/>
          <w:b/>
        </w:rPr>
      </w:pPr>
      <w:r>
        <w:rPr>
          <w:b/>
        </w:rPr>
      </w:r>
    </w:p>
    <w:p>
      <w:pPr>
        <w:pStyle w:val="Normal"/>
        <w:shd w:val="clear" w:fill="FFFFFF"/>
        <w:spacing w:before="0" w:after="0"/>
        <w:rPr>
          <w:b/>
          <w:b/>
        </w:rPr>
      </w:pPr>
      <w:r>
        <w:rPr>
          <w:b/>
        </w:rPr>
      </w:r>
    </w:p>
    <w:p>
      <w:pPr>
        <w:pStyle w:val="Normal"/>
        <w:shd w:val="clear" w:fill="FFFFFF"/>
        <w:spacing w:before="0" w:after="0"/>
        <w:rPr>
          <w:b/>
          <w:b/>
        </w:rPr>
      </w:pPr>
      <w:r>
        <w:rPr>
          <w:b/>
        </w:rPr>
        <w:t>Lane Keeping Assistance (LKA) Verification and Validation Acceptance Criteria:</w:t>
      </w:r>
    </w:p>
    <w:p>
      <w:pPr>
        <w:pStyle w:val="Normal"/>
        <w:shd w:val="clear" w:fill="FFFFFF"/>
        <w:spacing w:before="0" w:after="0"/>
        <w:rPr/>
      </w:pPr>
      <w:r>
        <w:rPr/>
      </w:r>
    </w:p>
    <w:p>
      <w:pPr>
        <w:pStyle w:val="Normal"/>
        <w:shd w:val="clear" w:fill="FFFFFF"/>
        <w:spacing w:before="0" w:after="0"/>
        <w:rPr>
          <w:b/>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pStyle w:val="Heading2"/>
        <w:shd w:fill="FFFFFF" w:val="clear"/>
        <w:spacing w:before="0" w:after="0"/>
        <w:rPr/>
      </w:pPr>
      <w:bookmarkStart w:id="28" w:name="_74udkdvf7nod"/>
      <w:bookmarkEnd w:id="28"/>
      <w:r>
        <w:rPr/>
        <w:t>Refinement of the System Architecture</w:t>
      </w:r>
    </w:p>
    <w:p>
      <w:pPr>
        <w:pStyle w:val="Normal"/>
        <w:shd w:val="clear" w:fill="FFFFFF"/>
        <w:spacing w:before="0" w:after="0"/>
        <w:rPr/>
      </w:pPr>
      <w:r>
        <w:rPr>
          <w:b/>
          <w:color w:val="B7B7B7"/>
        </w:rPr>
        <w:t>[Instructions: Include the refined system architecture. Hint: The refined system architecture should include the system architecture from the end of the technical safety lesson, including all of the ASIL labels.]</w:t>
      </w:r>
    </w:p>
    <w:p>
      <w:pPr>
        <w:pStyle w:val="Normal"/>
        <w:shd w:val="clear" w:fill="FFFFFF"/>
        <w:spacing w:before="0" w:after="0"/>
        <w:rPr>
          <w:b/>
          <w:b/>
          <w:color w:val="B7B7B7"/>
        </w:rPr>
      </w:pPr>
      <w:r>
        <w:rPr/>
      </w:r>
    </w:p>
    <w:p>
      <w:pPr>
        <w:pStyle w:val="Normal"/>
        <w:shd w:val="clear" w:fill="FFFFFF"/>
        <w:spacing w:before="0" w:after="0"/>
        <w:rPr>
          <w:b/>
          <w:b/>
          <w:color w:val="B7B7B7"/>
        </w:rPr>
      </w:pPr>
      <w:r>
        <w:rPr>
          <w:b/>
          <w:color w:val="B7B7B7"/>
        </w:rPr>
        <w:drawing>
          <wp:inline distT="0" distB="0" distL="0" distR="0">
            <wp:extent cx="5943600" cy="3340100"/>
            <wp:effectExtent l="0" t="0" r="0" b="0"/>
            <wp:docPr id="5"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descr=""/>
                    <pic:cNvPicPr>
                      <a:picLocks noChangeAspect="1" noChangeArrowheads="1"/>
                    </pic:cNvPicPr>
                  </pic:nvPicPr>
                  <pic:blipFill>
                    <a:blip r:embed="rId8"/>
                    <a:stretch>
                      <a:fillRect/>
                    </a:stretch>
                  </pic:blipFill>
                  <pic:spPr bwMode="auto">
                    <a:xfrm>
                      <a:off x="0" y="0"/>
                      <a:ext cx="5943600" cy="3340100"/>
                    </a:xfrm>
                    <a:prstGeom prst="rect">
                      <a:avLst/>
                    </a:prstGeom>
                  </pic:spPr>
                </pic:pic>
              </a:graphicData>
            </a:graphic>
          </wp:inline>
        </w:drawing>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p>
    <w:p>
      <w:pPr>
        <w:pStyle w:val="Heading2"/>
        <w:shd w:fill="FFFFFF" w:val="clear"/>
        <w:spacing w:before="0" w:after="0"/>
        <w:rPr/>
      </w:pPr>
      <w:bookmarkStart w:id="29" w:name="_8cs5or9n3i4"/>
      <w:bookmarkEnd w:id="29"/>
      <w:r>
        <w:rPr/>
        <w:t>Allocation of Technical Safety Requirements to Architecture Elements</w:t>
      </w:r>
    </w:p>
    <w:p>
      <w:pPr>
        <w:pStyle w:val="Normal"/>
        <w:shd w:val="clear" w:fill="FFFFFF"/>
        <w:spacing w:before="0" w:after="0"/>
        <w:rPr>
          <w:b/>
          <w:b/>
          <w:color w:val="B7B7B7"/>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pPr>
        <w:pStyle w:val="Normal"/>
        <w:shd w:val="clear" w:fill="FFFFFF"/>
        <w:spacing w:before="0" w:after="0"/>
        <w:rPr/>
      </w:pPr>
      <w:r>
        <w:rPr/>
      </w:r>
    </w:p>
    <w:p>
      <w:pPr>
        <w:pStyle w:val="Heading2"/>
        <w:shd w:fill="FFFFFF" w:val="clear"/>
        <w:spacing w:before="0" w:after="0"/>
        <w:rPr/>
      </w:pPr>
      <w:bookmarkStart w:id="30" w:name="_4w6r8buy4lrp"/>
      <w:bookmarkEnd w:id="30"/>
      <w:r>
        <w:rPr/>
        <w:t>Warning and Degradation Concept</w:t>
      </w:r>
    </w:p>
    <w:p>
      <w:pPr>
        <w:pStyle w:val="Normal"/>
        <w:shd w:val="clear" w:fill="FFFFFF"/>
        <w:spacing w:before="0" w:after="0"/>
        <w:rPr>
          <w:b/>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pPr>
        <w:pStyle w:val="Normal"/>
        <w:shd w:val="clear" w:fill="FFFFFF"/>
        <w:spacing w:before="0" w:after="0"/>
        <w:rPr>
          <w:b/>
          <w:b/>
          <w:color w:val="B7B7B7"/>
        </w:rPr>
      </w:pPr>
      <w:r>
        <w:rPr>
          <w:b/>
          <w:color w:val="B7B7B7"/>
        </w:rPr>
      </w:r>
    </w:p>
    <w:p>
      <w:pPr>
        <w:pStyle w:val="Normal"/>
        <w:shd w:val="clear" w:fill="FFFFFF"/>
        <w:spacing w:before="0" w:after="0"/>
        <w:rPr/>
      </w:pPr>
      <w:r>
        <w:rPr>
          <w:b/>
          <w:color w:val="B7B7B7"/>
        </w:rPr>
        <w:t>Oftentimes, a technical safety analysis will lead to a more detailed warning and degradation concept.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0"/>
        <w:szCs w:val="22"/>
        <w:lang w:val="en" w:eastAsia="zh-CN" w:bidi="hi-IN"/>
      </w:rPr>
    </w:rPrDefault>
    <w:pPrDefault>
      <w:pPr/>
    </w:pPrDefault>
  </w:docDefaults>
  <w:style w:type="paragraph" w:styleId="Normal">
    <w:name w:val="Normal"/>
    <w:qFormat/>
    <w:pPr>
      <w:keepNext/>
      <w:keepLines w:val="false"/>
      <w:widowControl/>
      <w:shd w:val="clear" w:fill="FFFFFF"/>
      <w:overflowPunct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basedOn w:val="Heading"/>
    <w:next w:val="Normal"/>
    <w:qFormat/>
    <w:pPr>
      <w:keepNext/>
      <w:keepLines/>
      <w:widowControl w:val="false"/>
      <w:shd w:fill="FFFFFF" w:val="clear"/>
      <w:bidi w:val="0"/>
      <w:spacing w:lineRule="auto" w:line="240" w:before="400" w:after="120"/>
      <w:contextualSpacing/>
      <w:jc w:val="left"/>
    </w:pPr>
    <w:rPr>
      <w:rFonts w:ascii="Arial" w:hAnsi="Arial" w:eastAsia="Arial" w:cs="Arial"/>
      <w:color w:val="000000"/>
      <w:sz w:val="40"/>
      <w:szCs w:val="40"/>
      <w:lang w:val="en" w:eastAsia="zh-CN" w:bidi="hi-IN"/>
    </w:rPr>
  </w:style>
  <w:style w:type="paragraph" w:styleId="Heading2">
    <w:name w:val="Heading 2"/>
    <w:basedOn w:val="Heading"/>
    <w:next w:val="Normal"/>
    <w:qFormat/>
    <w:pPr>
      <w:keepNext/>
      <w:keepLines/>
      <w:widowControl w:val="false"/>
      <w:shd w:fill="FFFFFF" w:val="clear"/>
      <w:bidi w:val="0"/>
      <w:spacing w:lineRule="auto" w:line="240" w:before="360" w:after="120"/>
      <w:contextualSpacing/>
      <w:jc w:val="left"/>
    </w:pPr>
    <w:rPr>
      <w:rFonts w:ascii="Arial" w:hAnsi="Arial" w:eastAsia="Arial" w:cs="Arial"/>
      <w:b w:val="false"/>
      <w:color w:val="000000"/>
      <w:sz w:val="32"/>
      <w:szCs w:val="32"/>
      <w:lang w:val="en" w:eastAsia="zh-CN" w:bidi="hi-IN"/>
    </w:rPr>
  </w:style>
  <w:style w:type="paragraph" w:styleId="Heading3">
    <w:name w:val="Heading 3"/>
    <w:basedOn w:val="Heading"/>
    <w:next w:val="Normal"/>
    <w:qFormat/>
    <w:pPr>
      <w:keepNext/>
      <w:keepLines/>
      <w:widowControl w:val="false"/>
      <w:shd w:fill="FFFFFF" w:val="clear"/>
      <w:bidi w:val="0"/>
      <w:spacing w:lineRule="auto" w:line="240" w:before="320" w:after="80"/>
      <w:contextualSpacing/>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shd w:fill="FFFFFF" w:val="clear"/>
      <w:bidi w:val="0"/>
      <w:spacing w:lineRule="auto" w:line="240" w:before="280" w:after="80"/>
      <w:contextualSpacing/>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shd w:fill="FFFFFF" w:val="clear"/>
      <w:bidi w:val="0"/>
      <w:spacing w:lineRule="auto" w:line="240" w:before="240" w:after="80"/>
      <w:contextualSpacing/>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shd w:fill="FFFFFF" w:val="clear"/>
      <w:bidi w:val="0"/>
      <w:spacing w:lineRule="auto" w:line="240" w:before="240" w:after="80"/>
      <w:contextualSpacing/>
      <w:jc w:val="left"/>
    </w:pPr>
    <w:rPr>
      <w:rFonts w:ascii="Arial" w:hAnsi="Arial" w:eastAsia="Arial" w:cs="Arial"/>
      <w:i/>
      <w:color w:val="666666"/>
      <w:sz w:val="22"/>
      <w:szCs w:val="22"/>
      <w:lang w:val="en" w:eastAsia="zh-CN" w:bidi="hi-IN"/>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LOnormal">
    <w:name w:val="LO-normal"/>
    <w:qFormat/>
    <w:pPr>
      <w:widowControl/>
      <w:overflowPunct w:val="true"/>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qFormat/>
    <w:pPr>
      <w:shd w:val="clear" w:fill="FFFFFF"/>
    </w:pPr>
    <w:rPr/>
  </w:style>
  <w:style w:type="paragraph" w:styleId="TableHeading">
    <w:name w:val="Table Heading"/>
    <w:basedOn w:val="TableContents"/>
    <w:qFormat/>
    <w:pPr>
      <w:shd w:fill="FFFFFF" w:val="clea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701</TotalTime>
  <Application>LibreOffice/5.1.6.2$Linux_x86 LibreOffice_project/10m0$Build-2</Application>
  <Pages>14</Pages>
  <Words>1877</Words>
  <Characters>10813</Characters>
  <CharactersWithSpaces>12410</CharactersWithSpaces>
  <Paragraphs>290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2019-01-31T23:59:58Z</dcterms:modified>
  <cp:revision>20</cp:revision>
  <dc:subject/>
  <dc:title/>
</cp:coreProperties>
</file>