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C8521" w14:textId="77777777" w:rsidR="00402B5F" w:rsidRPr="00402B5F" w:rsidRDefault="00402B5F" w:rsidP="00402B5F">
      <w:pPr>
        <w:shd w:val="clear" w:color="auto" w:fill="F5F5F5"/>
        <w:spacing w:after="0" w:line="240" w:lineRule="auto"/>
        <w:outlineLvl w:val="4"/>
        <w:rPr>
          <w:rFonts w:eastAsia="Times New Roman" w:cs="Arial"/>
          <w:color w:val="333333"/>
          <w:sz w:val="21"/>
          <w:szCs w:val="21"/>
          <w:lang w:eastAsia="en-GB"/>
        </w:rPr>
      </w:pPr>
      <w:r w:rsidRPr="00402B5F">
        <w:rPr>
          <w:rFonts w:eastAsia="Times New Roman" w:cs="Arial"/>
          <w:color w:val="333333"/>
          <w:sz w:val="21"/>
          <w:szCs w:val="21"/>
          <w:lang w:eastAsia="en-GB"/>
        </w:rPr>
        <w:t>Goal 1: End poverty in all its forms everywhere;</w:t>
      </w:r>
    </w:p>
    <w:p w14:paraId="1FCBEB4D" w14:textId="77777777" w:rsidR="00402B5F" w:rsidRPr="00402B5F" w:rsidRDefault="00402B5F" w:rsidP="00402B5F">
      <w:pPr>
        <w:shd w:val="clear" w:color="auto" w:fill="F5F5F5"/>
        <w:spacing w:after="0" w:line="240" w:lineRule="auto"/>
        <w:outlineLvl w:val="4"/>
        <w:rPr>
          <w:rFonts w:eastAsia="Times New Roman" w:cs="Arial"/>
          <w:color w:val="333333"/>
          <w:sz w:val="21"/>
          <w:szCs w:val="21"/>
          <w:lang w:eastAsia="en-GB"/>
        </w:rPr>
      </w:pPr>
      <w:r w:rsidRPr="00402B5F">
        <w:rPr>
          <w:rFonts w:eastAsia="Times New Roman" w:cs="Arial"/>
          <w:color w:val="333333"/>
          <w:sz w:val="21"/>
          <w:szCs w:val="21"/>
          <w:lang w:eastAsia="en-GB"/>
        </w:rPr>
        <w:t>Target 1.5: By 2030, build the resilience of the poor and those in vulnerable situations and reduce their exposure and vulnerability to climate-related extreme events and other economic, social and environmental shocks and disasters;</w:t>
      </w:r>
    </w:p>
    <w:p w14:paraId="6D0EB82B" w14:textId="77777777" w:rsidR="00012130" w:rsidRPr="00CA29A8" w:rsidRDefault="00527C2B" w:rsidP="00402B5F">
      <w:pPr>
        <w:shd w:val="clear" w:color="auto" w:fill="F5F5F5"/>
        <w:spacing w:after="0" w:line="240" w:lineRule="auto"/>
        <w:outlineLvl w:val="1"/>
        <w:rPr>
          <w:rFonts w:eastAsia="Times New Roman" w:cs="Arial"/>
          <w:color w:val="1C75BC"/>
          <w:lang w:eastAsia="en-GB"/>
        </w:rPr>
      </w:pPr>
      <w:r w:rsidRPr="00CA29A8">
        <w:rPr>
          <w:rFonts w:eastAsia="Times New Roman" w:cs="Arial"/>
          <w:color w:val="1C75BC"/>
          <w:lang w:eastAsia="en-GB"/>
        </w:rPr>
        <w:t>Indicator 1.5.3:</w:t>
      </w:r>
      <w:r w:rsidR="00012130" w:rsidRPr="00CA29A8">
        <w:rPr>
          <w:rFonts w:eastAsia="Times New Roman" w:cs="Arial"/>
          <w:color w:val="1C75BC"/>
          <w:lang w:eastAsia="en-GB"/>
        </w:rPr>
        <w:t xml:space="preserve"> </w:t>
      </w:r>
      <w:r w:rsidR="00402B5F" w:rsidRPr="00CA29A8">
        <w:rPr>
          <w:rFonts w:eastAsia="Times New Roman" w:cs="Arial"/>
          <w:color w:val="1C75BC"/>
          <w:lang w:eastAsia="en-GB"/>
        </w:rPr>
        <w:t>Number of countries that adopt and implement national disaster risk reduction strategies in line with the Sendai Framework for Disaster Risk Reduction 2015-2030</w:t>
      </w:r>
    </w:p>
    <w:p w14:paraId="68BC4999" w14:textId="77777777" w:rsidR="00CA29A8" w:rsidRDefault="00CA29A8"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1A6055B7"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7CC50CDE"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2E8B941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3BBDF2E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11D588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5DD8D74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2C7A22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Concepts and definitions</w:t>
      </w:r>
    </w:p>
    <w:p w14:paraId="1FA46B91"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01BF526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Definition:</w:t>
      </w:r>
    </w:p>
    <w:p w14:paraId="23C8D9C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B57DFD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w:t>
      </w:r>
    </w:p>
    <w:p w14:paraId="25333A8F" w14:textId="77777777" w:rsidR="00012130" w:rsidRDefault="00012130" w:rsidP="00227573">
      <w:pPr>
        <w:shd w:val="clear" w:color="auto" w:fill="FFFFFF"/>
        <w:spacing w:after="0" w:line="336" w:lineRule="atLeast"/>
        <w:rPr>
          <w:rFonts w:eastAsia="Times New Roman" w:cs="Arial"/>
          <w:color w:val="4A4A4A"/>
          <w:sz w:val="21"/>
          <w:szCs w:val="21"/>
          <w:lang w:eastAsia="en-GB"/>
        </w:rPr>
      </w:pPr>
    </w:p>
    <w:p w14:paraId="395A58BD" w14:textId="77777777" w:rsidR="00391969" w:rsidRPr="005E4E11" w:rsidRDefault="00391969" w:rsidP="00391969">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[a] </w:t>
      </w:r>
      <w:r w:rsidRPr="005E4E11">
        <w:rPr>
          <w:rFonts w:eastAsia="Times New Roman" w:cs="Arial"/>
          <w:color w:val="4A4A4A"/>
          <w:sz w:val="21"/>
          <w:szCs w:val="21"/>
          <w:lang w:eastAsia="en-GB"/>
        </w:rPr>
        <w:t>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5A0B2DDD" w14:textId="77777777" w:rsidR="00391969" w:rsidRPr="00227573" w:rsidRDefault="00391969" w:rsidP="00227573">
      <w:pPr>
        <w:shd w:val="clear" w:color="auto" w:fill="FFFFFF"/>
        <w:spacing w:after="0" w:line="336" w:lineRule="atLeast"/>
        <w:rPr>
          <w:rFonts w:eastAsia="Times New Roman" w:cs="Arial"/>
          <w:color w:val="4A4A4A"/>
          <w:sz w:val="21"/>
          <w:szCs w:val="21"/>
          <w:lang w:eastAsia="en-GB"/>
        </w:rPr>
      </w:pPr>
    </w:p>
    <w:p w14:paraId="79EB640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Rationale:</w:t>
      </w:r>
    </w:p>
    <w:p w14:paraId="566869B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EAC1B9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indicator will build bridge between the SDGs and the Sendai Framework for DRR. Increasing number of national governments that adopt and implement national and local DRR strategies, which the Sendai Framework calls for, will contribute to sustainable development from economic, environmental and social perspectives.</w:t>
      </w:r>
    </w:p>
    <w:p w14:paraId="2BAB841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DF63EB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Comments and limitations:</w:t>
      </w:r>
    </w:p>
    <w:p w14:paraId="1AD1CC3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D939DF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r>
    </w:p>
    <w:p w14:paraId="231FD39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7060195"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Members of both the OEIWG and the IAEG-SDGs have addressed that indicators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r>
    </w:p>
    <w:p w14:paraId="5C7778E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E665CEE"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Methodology</w:t>
      </w:r>
    </w:p>
    <w:p w14:paraId="680811F1"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18A5319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Computation Method:</w:t>
      </w:r>
    </w:p>
    <w:p w14:paraId="146BCB3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660C02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48B8353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DDF514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latest version of these methodologies can be obtained at:</w:t>
      </w:r>
    </w:p>
    <w:p w14:paraId="5B3E151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7BCF13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267DE81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73D03B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 short summary:</w:t>
      </w:r>
    </w:p>
    <w:p w14:paraId="0AC50D2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49754E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Summation of data from National Progress Reports of the Sendai Monitor</w:t>
      </w:r>
    </w:p>
    <w:p w14:paraId="7CA229A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4246A1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Disaggregation:</w:t>
      </w:r>
    </w:p>
    <w:p w14:paraId="3406FBC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AF4D74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country</w:t>
      </w:r>
    </w:p>
    <w:p w14:paraId="6DF3B98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A2137C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city (applying sub-national administrative units)</w:t>
      </w:r>
    </w:p>
    <w:p w14:paraId="2764942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8942FA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Treatment of missing values:</w:t>
      </w:r>
    </w:p>
    <w:p w14:paraId="47F4D5D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6BC471D" w14:textId="77777777" w:rsidR="00012130" w:rsidRPr="00227573" w:rsidRDefault="00527C2B" w:rsidP="00227573">
      <w:pPr>
        <w:numPr>
          <w:ilvl w:val="0"/>
          <w:numId w:val="14"/>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t>At country level</w:t>
      </w:r>
    </w:p>
    <w:p w14:paraId="5000EB3E" w14:textId="77777777" w:rsidR="00A36014" w:rsidRDefault="00A36014" w:rsidP="00227573">
      <w:pPr>
        <w:shd w:val="clear" w:color="auto" w:fill="FFFFFF"/>
        <w:spacing w:after="0" w:line="336" w:lineRule="atLeast"/>
        <w:ind w:left="495"/>
        <w:rPr>
          <w:rFonts w:eastAsia="Times New Roman" w:cs="Arial"/>
          <w:color w:val="4A4A4A"/>
          <w:sz w:val="21"/>
          <w:szCs w:val="21"/>
          <w:lang w:eastAsia="en-GB"/>
        </w:rPr>
      </w:pPr>
    </w:p>
    <w:p w14:paraId="4E4D7CD8" w14:textId="77777777" w:rsidR="00012130" w:rsidRPr="00227573" w:rsidRDefault="00527C2B" w:rsidP="00227573">
      <w:pPr>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In the Sendai Monitor, which will be undertaken as a voluntary self-assessment like the HFA Monitor, missing values and 0 or null will be considered equivalent.</w:t>
      </w:r>
    </w:p>
    <w:p w14:paraId="0DBB43B6"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64215D67" w14:textId="77777777" w:rsidR="00012130" w:rsidRPr="00227573" w:rsidRDefault="00527C2B" w:rsidP="00391969">
      <w:pPr>
        <w:keepNext/>
        <w:keepLines/>
        <w:numPr>
          <w:ilvl w:val="0"/>
          <w:numId w:val="14"/>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lastRenderedPageBreak/>
        <w:t>At regional and global levels</w:t>
      </w:r>
    </w:p>
    <w:p w14:paraId="6F0932C6" w14:textId="77777777" w:rsidR="00012130" w:rsidRDefault="00012130" w:rsidP="00391969">
      <w:pPr>
        <w:keepNext/>
        <w:keepLines/>
        <w:shd w:val="clear" w:color="auto" w:fill="FFFFFF"/>
        <w:spacing w:after="0" w:line="240" w:lineRule="auto"/>
        <w:outlineLvl w:val="4"/>
        <w:rPr>
          <w:rFonts w:eastAsia="Times New Roman" w:cs="Arial"/>
          <w:color w:val="1C75BC"/>
          <w:sz w:val="21"/>
          <w:szCs w:val="21"/>
          <w:lang w:eastAsia="en-GB"/>
        </w:rPr>
      </w:pPr>
    </w:p>
    <w:p w14:paraId="4EEDC785" w14:textId="77777777" w:rsidR="00012130" w:rsidRPr="00227573" w:rsidRDefault="00527C2B" w:rsidP="00391969">
      <w:pPr>
        <w:keepNext/>
        <w:keepLines/>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NA</w:t>
      </w:r>
    </w:p>
    <w:p w14:paraId="130C213F"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53641EE4" w14:textId="77777777" w:rsidR="00012130" w:rsidRPr="00227573" w:rsidRDefault="00527C2B" w:rsidP="00A36014">
      <w:pPr>
        <w:keepNext/>
        <w:keepLines/>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Regional aggregates:</w:t>
      </w:r>
    </w:p>
    <w:p w14:paraId="4301E2BA" w14:textId="77777777" w:rsidR="00012130" w:rsidRPr="00227573" w:rsidRDefault="00012130" w:rsidP="00A36014">
      <w:pPr>
        <w:keepNext/>
        <w:keepLines/>
        <w:shd w:val="clear" w:color="auto" w:fill="FFFFFF"/>
        <w:spacing w:after="0" w:line="336" w:lineRule="atLeast"/>
        <w:rPr>
          <w:rFonts w:eastAsia="Times New Roman" w:cs="Arial"/>
          <w:color w:val="4A4A4A"/>
          <w:sz w:val="21"/>
          <w:szCs w:val="21"/>
          <w:lang w:eastAsia="en-GB"/>
        </w:rPr>
      </w:pPr>
    </w:p>
    <w:p w14:paraId="3A63C181" w14:textId="77777777" w:rsidR="00012130" w:rsidRPr="00227573" w:rsidRDefault="00391969" w:rsidP="00A36014">
      <w:pPr>
        <w:keepNext/>
        <w:keepLines/>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See under Computation Method.</w:t>
      </w:r>
    </w:p>
    <w:p w14:paraId="200333BA" w14:textId="77777777" w:rsidR="00012130" w:rsidRPr="00227573" w:rsidRDefault="00012130" w:rsidP="00A36014">
      <w:pPr>
        <w:keepNext/>
        <w:keepLines/>
        <w:shd w:val="clear" w:color="auto" w:fill="FFFFFF"/>
        <w:spacing w:after="0" w:line="336" w:lineRule="atLeast"/>
        <w:rPr>
          <w:rFonts w:eastAsia="Times New Roman" w:cs="Arial"/>
          <w:color w:val="4A4A4A"/>
          <w:sz w:val="21"/>
          <w:szCs w:val="21"/>
          <w:lang w:eastAsia="en-GB"/>
        </w:rPr>
      </w:pPr>
    </w:p>
    <w:p w14:paraId="35E4337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It will be calculated, at the discretion of the OEIWG, as either a linear average of the index described in 3.3, or as a weighted average of the index times the population of the country, divided by global population.</w:t>
      </w:r>
    </w:p>
    <w:p w14:paraId="0E96843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F5A153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Sources of discrepancies:</w:t>
      </w:r>
    </w:p>
    <w:p w14:paraId="7DED529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485989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There is no global database collecting DRR policy information besides the HFA Monitor and the succeeding Sendai Monitor</w:t>
      </w:r>
    </w:p>
    <w:p w14:paraId="643B7B8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8FF8785"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Sources</w:t>
      </w:r>
    </w:p>
    <w:p w14:paraId="5DFED51A"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144233D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4ACBA07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0D6C0A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National Progress Report of the Sendai Monitor, reported to UNISDR</w:t>
      </w:r>
    </w:p>
    <w:p w14:paraId="49A9A9F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CE99C9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Collection process:</w:t>
      </w:r>
    </w:p>
    <w:p w14:paraId="7929B6A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05033E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official counterpart(s) at the country level will provide National Progress Report of the Sendai Monitor.</w:t>
      </w:r>
    </w:p>
    <w:p w14:paraId="2FE3F0A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694C27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Availability</w:t>
      </w:r>
    </w:p>
    <w:p w14:paraId="23F509C0"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0A83DF4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00192FB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148243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Around 100 countries</w:t>
      </w:r>
    </w:p>
    <w:p w14:paraId="27A16C2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6BF016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r>
    </w:p>
    <w:p w14:paraId="18A612E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630083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lastRenderedPageBreak/>
        <w:t>Time series:</w:t>
      </w:r>
    </w:p>
    <w:p w14:paraId="6BB7760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837BAC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2013 and 2015: HFA monitor </w:t>
      </w:r>
    </w:p>
    <w:p w14:paraId="0D05C5E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18605C3"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Calendar</w:t>
      </w:r>
    </w:p>
    <w:p w14:paraId="7D97D151"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44461B9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collection:</w:t>
      </w:r>
    </w:p>
    <w:p w14:paraId="509C6F5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C68BC3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2017-2018 </w:t>
      </w:r>
    </w:p>
    <w:p w14:paraId="79087E3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5DFCD3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release:</w:t>
      </w:r>
    </w:p>
    <w:p w14:paraId="05D095E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E14112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Initial datasets in 2017, a first </w:t>
      </w:r>
      <w:proofErr w:type="gramStart"/>
      <w:r w:rsidRPr="00227573">
        <w:rPr>
          <w:rFonts w:eastAsia="Times New Roman" w:cs="Arial"/>
          <w:color w:val="4A4A4A"/>
          <w:sz w:val="21"/>
          <w:szCs w:val="21"/>
          <w:lang w:eastAsia="en-GB"/>
        </w:rPr>
        <w:t>fairly complete</w:t>
      </w:r>
      <w:proofErr w:type="gramEnd"/>
      <w:r w:rsidRPr="00227573">
        <w:rPr>
          <w:rFonts w:eastAsia="Times New Roman" w:cs="Arial"/>
          <w:color w:val="4A4A4A"/>
          <w:sz w:val="21"/>
          <w:szCs w:val="21"/>
          <w:lang w:eastAsia="en-GB"/>
        </w:rPr>
        <w:t xml:space="preserve"> dataset by 2019 </w:t>
      </w:r>
    </w:p>
    <w:p w14:paraId="52E36C5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9BF6D7D"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providers</w:t>
      </w:r>
    </w:p>
    <w:p w14:paraId="3FD83D3C"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65B2052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Name:</w:t>
      </w:r>
    </w:p>
    <w:p w14:paraId="797BB72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A2D354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5362630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07DC2C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73A6582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F91E1A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2A89F21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9187DCD"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compilers</w:t>
      </w:r>
    </w:p>
    <w:p w14:paraId="0B9ECC1C"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66090F35"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UNISDR</w:t>
      </w:r>
    </w:p>
    <w:p w14:paraId="0499579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9C1446C"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References</w:t>
      </w:r>
    </w:p>
    <w:p w14:paraId="566AA88B"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54D0B70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URL:</w:t>
      </w:r>
    </w:p>
    <w:p w14:paraId="6609B1C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CF4ED6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7B44CD1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97D573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References:</w:t>
      </w:r>
    </w:p>
    <w:p w14:paraId="788844C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EC3780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OEIWG, and has deferred the responsibility for the further refinement and development of the methodology for disaster-related SDGs indicators to this working group.</w:t>
      </w:r>
    </w:p>
    <w:p w14:paraId="4BE0C0E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855D47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w:t>
      </w:r>
    </w:p>
    <w:p w14:paraId="5FC370B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7C8779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latest version of documents </w:t>
      </w:r>
      <w:proofErr w:type="gramStart"/>
      <w:r w:rsidRPr="00227573">
        <w:rPr>
          <w:rFonts w:eastAsia="Times New Roman" w:cs="Arial"/>
          <w:color w:val="4A4A4A"/>
          <w:sz w:val="21"/>
          <w:szCs w:val="21"/>
          <w:lang w:eastAsia="en-GB"/>
        </w:rPr>
        <w:t>are</w:t>
      </w:r>
      <w:proofErr w:type="gramEnd"/>
      <w:r w:rsidRPr="00227573">
        <w:rPr>
          <w:rFonts w:eastAsia="Times New Roman" w:cs="Arial"/>
          <w:color w:val="4A4A4A"/>
          <w:sz w:val="21"/>
          <w:szCs w:val="21"/>
          <w:lang w:eastAsia="en-GB"/>
        </w:rPr>
        <w:t xml:space="preserve"> located at:</w:t>
      </w:r>
    </w:p>
    <w:p w14:paraId="109FFA6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45502A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http://www.preventionweb.net/drr-framework/open-ended-working-group/sessional-intersessional-documents</w:t>
      </w:r>
    </w:p>
    <w:p w14:paraId="2C5388F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BBA9D2A" w14:textId="209C9200" w:rsidR="00E420B3" w:rsidRPr="00227573" w:rsidRDefault="00095A3E"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095A3E">
        <w:rPr>
          <w:rFonts w:eastAsia="Times New Roman" w:cs="Arial"/>
          <w:color w:val="1C75BC"/>
          <w:sz w:val="36"/>
          <w:szCs w:val="36"/>
          <w:lang w:eastAsia="en-GB"/>
        </w:rPr>
        <w:t>Related indicators as of February 2020</w:t>
      </w:r>
      <w:bookmarkStart w:id="0" w:name="_GoBack"/>
      <w:bookmarkEnd w:id="0"/>
    </w:p>
    <w:p w14:paraId="612C0C87" w14:textId="77777777" w:rsidR="00A36014" w:rsidRPr="00A36014" w:rsidRDefault="00A36014" w:rsidP="00227573">
      <w:pPr>
        <w:shd w:val="clear" w:color="auto" w:fill="FFFFFF"/>
        <w:spacing w:after="0" w:line="336" w:lineRule="atLeast"/>
        <w:rPr>
          <w:rFonts w:eastAsia="Times New Roman" w:cs="Arial"/>
          <w:color w:val="4A4A4A"/>
          <w:sz w:val="21"/>
          <w:szCs w:val="21"/>
          <w:lang w:eastAsia="en-GB"/>
        </w:rPr>
      </w:pPr>
    </w:p>
    <w:p w14:paraId="71E980B0" w14:textId="77777777" w:rsidR="00012130" w:rsidRPr="00227573" w:rsidRDefault="00A36014" w:rsidP="00227573">
      <w:pPr>
        <w:shd w:val="clear" w:color="auto" w:fill="FFFFFF"/>
        <w:spacing w:after="0" w:line="336" w:lineRule="atLeast"/>
        <w:rPr>
          <w:rFonts w:eastAsia="Times New Roman" w:cs="Arial"/>
          <w:color w:val="4A4A4A"/>
          <w:sz w:val="21"/>
          <w:szCs w:val="21"/>
          <w:lang w:eastAsia="en-GB"/>
        </w:rPr>
      </w:pPr>
      <w:r w:rsidRPr="00A36014">
        <w:rPr>
          <w:rFonts w:eastAsia="Times New Roman" w:cs="Arial"/>
          <w:color w:val="4A4A4A"/>
          <w:sz w:val="21"/>
          <w:szCs w:val="21"/>
          <w:lang w:eastAsia="en-GB"/>
        </w:rPr>
        <w:t>1.5; 11.5; 11.b; 13.1; 2.4; 3.6; 3.9; 3.d; 4.a; 6.6; 9.1; 9.a; 11.1; 11.3; 11.c; 13.2; 13.3; 13.a; 13.b; 14.2; 15.1; 15.2; 15.3; 15.9.</w:t>
      </w:r>
    </w:p>
    <w:p w14:paraId="25FAE47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51C4F53" w14:textId="77777777" w:rsidR="00A36014" w:rsidRDefault="00A36014">
      <w:pPr>
        <w:jc w:val="center"/>
        <w:rPr>
          <w:rFonts w:eastAsia="Times New Roman" w:cs="Times New Roman"/>
          <w:sz w:val="24"/>
          <w:szCs w:val="24"/>
          <w:lang w:eastAsia="en-GB"/>
        </w:rPr>
      </w:pPr>
    </w:p>
    <w:sectPr w:rsidR="00A36014">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E3B2" w14:textId="77777777" w:rsidR="00CA29A8" w:rsidRDefault="00CA29A8" w:rsidP="00CA29A8">
      <w:pPr>
        <w:spacing w:after="0" w:line="240" w:lineRule="auto"/>
      </w:pPr>
      <w:r>
        <w:separator/>
      </w:r>
    </w:p>
  </w:endnote>
  <w:endnote w:type="continuationSeparator" w:id="0">
    <w:p w14:paraId="2D7BE647" w14:textId="77777777" w:rsidR="00CA29A8" w:rsidRDefault="00CA29A8" w:rsidP="00CA2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BFAAB" w14:textId="77777777" w:rsidR="00CA29A8" w:rsidRDefault="00CA29A8" w:rsidP="00CA29A8">
      <w:pPr>
        <w:spacing w:after="0" w:line="240" w:lineRule="auto"/>
      </w:pPr>
      <w:r>
        <w:separator/>
      </w:r>
    </w:p>
  </w:footnote>
  <w:footnote w:type="continuationSeparator" w:id="0">
    <w:p w14:paraId="2E6C51F5" w14:textId="77777777" w:rsidR="00CA29A8" w:rsidRDefault="00CA29A8" w:rsidP="00CA2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2DDEA" w14:textId="06D93428" w:rsidR="003D3551" w:rsidRPr="00B071C0" w:rsidRDefault="003D3551" w:rsidP="003D3551">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07 July 2017</w:t>
    </w:r>
  </w:p>
  <w:p w14:paraId="5A7204D9" w14:textId="77777777" w:rsidR="003D3551" w:rsidRDefault="003D3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7B9"/>
    <w:multiLevelType w:val="multilevel"/>
    <w:tmpl w:val="047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313A"/>
    <w:multiLevelType w:val="multilevel"/>
    <w:tmpl w:val="7BA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1EAD"/>
    <w:multiLevelType w:val="multilevel"/>
    <w:tmpl w:val="EFC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3C0E"/>
    <w:multiLevelType w:val="multilevel"/>
    <w:tmpl w:val="410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02454"/>
    <w:multiLevelType w:val="multilevel"/>
    <w:tmpl w:val="EB7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E8B"/>
    <w:multiLevelType w:val="multilevel"/>
    <w:tmpl w:val="EBE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268CF"/>
    <w:multiLevelType w:val="multilevel"/>
    <w:tmpl w:val="188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876C1"/>
    <w:multiLevelType w:val="multilevel"/>
    <w:tmpl w:val="1A6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229A"/>
    <w:multiLevelType w:val="multilevel"/>
    <w:tmpl w:val="318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6476B7"/>
    <w:multiLevelType w:val="multilevel"/>
    <w:tmpl w:val="546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A6430"/>
    <w:multiLevelType w:val="multilevel"/>
    <w:tmpl w:val="7E5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07C30"/>
    <w:multiLevelType w:val="multilevel"/>
    <w:tmpl w:val="2EC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65C28"/>
    <w:multiLevelType w:val="multilevel"/>
    <w:tmpl w:val="643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14726C"/>
    <w:multiLevelType w:val="multilevel"/>
    <w:tmpl w:val="BF0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50F"/>
    <w:multiLevelType w:val="multilevel"/>
    <w:tmpl w:val="3BD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D3006"/>
    <w:multiLevelType w:val="multilevel"/>
    <w:tmpl w:val="324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63BB2"/>
    <w:multiLevelType w:val="multilevel"/>
    <w:tmpl w:val="98C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D2AEB"/>
    <w:multiLevelType w:val="multilevel"/>
    <w:tmpl w:val="49E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1ACF"/>
    <w:multiLevelType w:val="multilevel"/>
    <w:tmpl w:val="390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922F8"/>
    <w:multiLevelType w:val="multilevel"/>
    <w:tmpl w:val="65C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D23C8"/>
    <w:multiLevelType w:val="multilevel"/>
    <w:tmpl w:val="E8D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913AF"/>
    <w:multiLevelType w:val="multilevel"/>
    <w:tmpl w:val="AED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65143"/>
    <w:multiLevelType w:val="multilevel"/>
    <w:tmpl w:val="69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B7CEF"/>
    <w:multiLevelType w:val="multilevel"/>
    <w:tmpl w:val="43D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55D5B"/>
    <w:multiLevelType w:val="multilevel"/>
    <w:tmpl w:val="478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C5CB0"/>
    <w:multiLevelType w:val="multilevel"/>
    <w:tmpl w:val="1A1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03557"/>
    <w:multiLevelType w:val="multilevel"/>
    <w:tmpl w:val="05B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648CC"/>
    <w:multiLevelType w:val="multilevel"/>
    <w:tmpl w:val="DFD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84D55"/>
    <w:multiLevelType w:val="multilevel"/>
    <w:tmpl w:val="E42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52524"/>
    <w:multiLevelType w:val="multilevel"/>
    <w:tmpl w:val="04C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053DF"/>
    <w:multiLevelType w:val="hybridMultilevel"/>
    <w:tmpl w:val="8F8C645A"/>
    <w:lvl w:ilvl="0" w:tplc="0054D1A2">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EB92F6B"/>
    <w:multiLevelType w:val="multilevel"/>
    <w:tmpl w:val="B79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42A22"/>
    <w:multiLevelType w:val="multilevel"/>
    <w:tmpl w:val="1F7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34550"/>
    <w:multiLevelType w:val="multilevel"/>
    <w:tmpl w:val="9BE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061BA"/>
    <w:multiLevelType w:val="hybridMultilevel"/>
    <w:tmpl w:val="4688523A"/>
    <w:lvl w:ilvl="0" w:tplc="9DDEE1C0">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25F28F4"/>
    <w:multiLevelType w:val="multilevel"/>
    <w:tmpl w:val="99B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B6F38"/>
    <w:multiLevelType w:val="multilevel"/>
    <w:tmpl w:val="2BF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B7EEC"/>
    <w:multiLevelType w:val="multilevel"/>
    <w:tmpl w:val="FD8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E3296"/>
    <w:multiLevelType w:val="multilevel"/>
    <w:tmpl w:val="B3F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668B9"/>
    <w:multiLevelType w:val="multilevel"/>
    <w:tmpl w:val="B24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83464"/>
    <w:multiLevelType w:val="hybridMultilevel"/>
    <w:tmpl w:val="249E09C6"/>
    <w:lvl w:ilvl="0" w:tplc="3A74F006">
      <w:start w:val="1"/>
      <w:numFmt w:val="upperRoman"/>
      <w:lvlText w:val="%1."/>
      <w:lvlJc w:val="left"/>
      <w:pPr>
        <w:ind w:left="720" w:hanging="360"/>
      </w:pPr>
      <w:rPr>
        <w:rFonts w:hint="default"/>
      </w:rPr>
    </w:lvl>
    <w:lvl w:ilvl="1" w:tplc="C6A8AA84">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2C3452"/>
    <w:multiLevelType w:val="multilevel"/>
    <w:tmpl w:val="FC5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3614"/>
    <w:multiLevelType w:val="multilevel"/>
    <w:tmpl w:val="A94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7"/>
  </w:num>
  <w:num w:numId="3">
    <w:abstractNumId w:val="47"/>
  </w:num>
  <w:num w:numId="4">
    <w:abstractNumId w:val="34"/>
  </w:num>
  <w:num w:numId="5">
    <w:abstractNumId w:val="44"/>
  </w:num>
  <w:num w:numId="6">
    <w:abstractNumId w:val="47"/>
  </w:num>
  <w:num w:numId="7">
    <w:abstractNumId w:val="15"/>
  </w:num>
  <w:num w:numId="8">
    <w:abstractNumId w:val="10"/>
  </w:num>
  <w:num w:numId="9">
    <w:abstractNumId w:val="42"/>
  </w:num>
  <w:num w:numId="10">
    <w:abstractNumId w:val="9"/>
  </w:num>
  <w:num w:numId="11">
    <w:abstractNumId w:val="26"/>
  </w:num>
  <w:num w:numId="12">
    <w:abstractNumId w:val="43"/>
  </w:num>
  <w:num w:numId="13">
    <w:abstractNumId w:val="13"/>
  </w:num>
  <w:num w:numId="14">
    <w:abstractNumId w:val="20"/>
  </w:num>
  <w:num w:numId="15">
    <w:abstractNumId w:val="28"/>
  </w:num>
  <w:num w:numId="16">
    <w:abstractNumId w:val="37"/>
  </w:num>
  <w:num w:numId="17">
    <w:abstractNumId w:val="39"/>
  </w:num>
  <w:num w:numId="18">
    <w:abstractNumId w:val="35"/>
  </w:num>
  <w:num w:numId="19">
    <w:abstractNumId w:val="17"/>
  </w:num>
  <w:num w:numId="20">
    <w:abstractNumId w:val="22"/>
  </w:num>
  <w:num w:numId="21">
    <w:abstractNumId w:val="12"/>
  </w:num>
  <w:num w:numId="22">
    <w:abstractNumId w:val="18"/>
  </w:num>
  <w:num w:numId="23">
    <w:abstractNumId w:val="30"/>
  </w:num>
  <w:num w:numId="24">
    <w:abstractNumId w:val="6"/>
  </w:num>
  <w:num w:numId="25">
    <w:abstractNumId w:val="29"/>
  </w:num>
  <w:num w:numId="26">
    <w:abstractNumId w:val="19"/>
  </w:num>
  <w:num w:numId="27">
    <w:abstractNumId w:val="32"/>
  </w:num>
  <w:num w:numId="28">
    <w:abstractNumId w:val="8"/>
  </w:num>
  <w:num w:numId="29">
    <w:abstractNumId w:val="33"/>
  </w:num>
  <w:num w:numId="30">
    <w:abstractNumId w:val="27"/>
  </w:num>
  <w:num w:numId="31">
    <w:abstractNumId w:val="36"/>
  </w:num>
  <w:num w:numId="32">
    <w:abstractNumId w:val="45"/>
  </w:num>
  <w:num w:numId="33">
    <w:abstractNumId w:val="3"/>
  </w:num>
  <w:num w:numId="34">
    <w:abstractNumId w:val="40"/>
  </w:num>
  <w:num w:numId="35">
    <w:abstractNumId w:val="14"/>
  </w:num>
  <w:num w:numId="36">
    <w:abstractNumId w:val="25"/>
  </w:num>
  <w:num w:numId="37">
    <w:abstractNumId w:val="16"/>
  </w:num>
  <w:num w:numId="38">
    <w:abstractNumId w:val="1"/>
  </w:num>
  <w:num w:numId="39">
    <w:abstractNumId w:val="21"/>
  </w:num>
  <w:num w:numId="40">
    <w:abstractNumId w:val="23"/>
  </w:num>
  <w:num w:numId="41">
    <w:abstractNumId w:val="24"/>
  </w:num>
  <w:num w:numId="42">
    <w:abstractNumId w:val="2"/>
  </w:num>
  <w:num w:numId="43">
    <w:abstractNumId w:val="11"/>
  </w:num>
  <w:num w:numId="44">
    <w:abstractNumId w:val="31"/>
  </w:num>
  <w:num w:numId="45">
    <w:abstractNumId w:val="4"/>
  </w:num>
  <w:num w:numId="46">
    <w:abstractNumId w:val="0"/>
  </w:num>
  <w:num w:numId="47">
    <w:abstractNumId w:val="46"/>
  </w:num>
  <w:num w:numId="48">
    <w:abstractNumId w:val="7"/>
  </w:num>
  <w:num w:numId="49">
    <w:abstractNumId w:val="4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2B"/>
    <w:rsid w:val="00012130"/>
    <w:rsid w:val="00056FD2"/>
    <w:rsid w:val="00095A3E"/>
    <w:rsid w:val="00227573"/>
    <w:rsid w:val="00281437"/>
    <w:rsid w:val="002B0755"/>
    <w:rsid w:val="00391969"/>
    <w:rsid w:val="003D3551"/>
    <w:rsid w:val="00402B5F"/>
    <w:rsid w:val="004505DB"/>
    <w:rsid w:val="00517378"/>
    <w:rsid w:val="00527C2B"/>
    <w:rsid w:val="00540290"/>
    <w:rsid w:val="006808F7"/>
    <w:rsid w:val="006C063E"/>
    <w:rsid w:val="008551D0"/>
    <w:rsid w:val="00855BF2"/>
    <w:rsid w:val="0086494F"/>
    <w:rsid w:val="009A0553"/>
    <w:rsid w:val="009C2E1C"/>
    <w:rsid w:val="00A25C52"/>
    <w:rsid w:val="00A36014"/>
    <w:rsid w:val="00A62F1B"/>
    <w:rsid w:val="00A66323"/>
    <w:rsid w:val="00A95DDE"/>
    <w:rsid w:val="00AB1F9D"/>
    <w:rsid w:val="00B15DFB"/>
    <w:rsid w:val="00CA29A8"/>
    <w:rsid w:val="00D503B3"/>
    <w:rsid w:val="00E3238D"/>
    <w:rsid w:val="00E420B3"/>
    <w:rsid w:val="00E44C71"/>
    <w:rsid w:val="00E94895"/>
    <w:rsid w:val="00F91930"/>
    <w:rsid w:val="00F94180"/>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302C91"/>
  <w15:docId w15:val="{511FD5B3-F581-4DD2-BE19-1757588C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8"/>
      </w:numPr>
      <w:spacing w:before="240" w:after="120"/>
    </w:pPr>
    <w:rPr>
      <w:b/>
      <w:sz w:val="28"/>
      <w:szCs w:val="32"/>
      <w:lang w:val="en-US"/>
    </w:rPr>
  </w:style>
  <w:style w:type="paragraph" w:customStyle="1" w:styleId="UNReportParagraph">
    <w:name w:val="UN Report Paragraph"/>
    <w:basedOn w:val="ListParagraph"/>
    <w:qFormat/>
    <w:rsid w:val="00F91930"/>
    <w:pPr>
      <w:numPr>
        <w:numId w:val="6"/>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7"/>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0286BB-BFE7-4B98-8B28-2FDC44EB3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57EF96-4CA1-45DC-805D-34B2A50492F9}">
  <ds:schemaRefs>
    <ds:schemaRef ds:uri="http://schemas.microsoft.com/sharepoint/v3/contenttype/forms"/>
  </ds:schemaRefs>
</ds:datastoreItem>
</file>

<file path=customXml/itemProps3.xml><?xml version="1.0" encoding="utf-8"?>
<ds:datastoreItem xmlns:ds="http://schemas.openxmlformats.org/officeDocument/2006/customXml" ds:itemID="{842248DB-56BE-4CB1-8D33-0C84F0F6BFB4}">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f2d2d782-0088-4826-96df-71eba56e6d2e"/>
    <ds:schemaRef ds:uri="d114b01d-ae01-4749-b845-9d88e7ef5c0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5697</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Nations</dc:creator>
  <cp:lastModifiedBy>Harumi Shibata Salazar</cp:lastModifiedBy>
  <cp:revision>2</cp:revision>
  <dcterms:created xsi:type="dcterms:W3CDTF">2020-03-29T02:38:00Z</dcterms:created>
  <dcterms:modified xsi:type="dcterms:W3CDTF">2020-03-29T02:38:00Z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