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2B37B" w14:textId="77777777" w:rsidR="00BC7143" w:rsidRPr="009C2E0B" w:rsidRDefault="00BC7143" w:rsidP="009C2E0B">
      <w:pPr>
        <w:shd w:val="clear" w:color="auto" w:fill="F5F5F5"/>
        <w:spacing w:after="0"/>
        <w:outlineLvl w:val="4"/>
        <w:rPr>
          <w:rFonts w:eastAsia="Times New Roman" w:cs="Times New Roman"/>
          <w:color w:val="333333"/>
          <w:sz w:val="21"/>
          <w:szCs w:val="21"/>
          <w:lang w:eastAsia="en-GB"/>
        </w:rPr>
      </w:pPr>
      <w:r w:rsidRPr="009C2E0B">
        <w:rPr>
          <w:rFonts w:eastAsia="Times New Roman" w:cs="Times New Roman"/>
          <w:color w:val="333333"/>
          <w:sz w:val="21"/>
          <w:szCs w:val="21"/>
          <w:lang w:eastAsia="en-GB"/>
        </w:rPr>
        <w:t>Goal 8: Promote sustained, inclusive and sustainable economic growth, full and productive employment and decent work for all</w:t>
      </w:r>
    </w:p>
    <w:p w14:paraId="2BF2B37C" w14:textId="77777777" w:rsidR="00BC7143" w:rsidRPr="009C2E0B" w:rsidRDefault="00BC7143" w:rsidP="009C2E0B">
      <w:pPr>
        <w:shd w:val="clear" w:color="auto" w:fill="F5F5F5"/>
        <w:spacing w:after="0"/>
        <w:outlineLvl w:val="4"/>
        <w:rPr>
          <w:rFonts w:eastAsia="Times New Roman" w:cs="Times New Roman"/>
          <w:color w:val="333333"/>
          <w:sz w:val="21"/>
          <w:szCs w:val="21"/>
          <w:lang w:eastAsia="en-GB"/>
        </w:rPr>
      </w:pPr>
      <w:r w:rsidRPr="009C2E0B">
        <w:rPr>
          <w:rFonts w:eastAsia="Times New Roman" w:cs="Times New Roman"/>
          <w:color w:val="333333"/>
          <w:sz w:val="21"/>
          <w:szCs w:val="21"/>
          <w:lang w:eastAsia="en-GB"/>
        </w:rPr>
        <w:t>Target 8.a: Increase Aid for Trade support for developing countries, in particular least developed countries, including through the Enhanced Integrated Framework for Trade-related Technical Assistance to Least Developed Countries</w:t>
      </w:r>
    </w:p>
    <w:p w14:paraId="2BF2B37D" w14:textId="77777777" w:rsidR="00BC7143" w:rsidRPr="009C2E0B" w:rsidRDefault="00BC7143" w:rsidP="009C2E0B">
      <w:pPr>
        <w:shd w:val="clear" w:color="auto" w:fill="F5F5F5"/>
        <w:spacing w:after="0"/>
        <w:outlineLvl w:val="1"/>
        <w:rPr>
          <w:rFonts w:eastAsia="Times New Roman" w:cs="Times New Roman"/>
          <w:color w:val="1C75BC"/>
          <w:lang w:eastAsia="en-GB"/>
        </w:rPr>
      </w:pPr>
      <w:r w:rsidRPr="009C2E0B">
        <w:rPr>
          <w:rFonts w:eastAsia="Times New Roman" w:cs="Times New Roman"/>
          <w:color w:val="1C75BC"/>
          <w:lang w:eastAsia="en-GB"/>
        </w:rPr>
        <w:t>Indicator 8.a.1: Aid for Trade commitments and disbursements</w:t>
      </w:r>
    </w:p>
    <w:p w14:paraId="38133A88" w14:textId="77777777" w:rsidR="004074A2" w:rsidRDefault="004074A2"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2BF2B37F" w14:textId="7171DC09"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Institutional information</w:t>
      </w:r>
    </w:p>
    <w:p w14:paraId="2BF2B380" w14:textId="77777777" w:rsidR="00BC7143" w:rsidRPr="009C2E0B" w:rsidRDefault="00BC7143" w:rsidP="009C2E0B">
      <w:pPr>
        <w:shd w:val="clear" w:color="auto" w:fill="FFFFFF"/>
        <w:spacing w:after="0"/>
        <w:rPr>
          <w:rFonts w:eastAsia="Times New Roman" w:cs="Times New Roman"/>
          <w:b/>
          <w:bCs/>
          <w:color w:val="4A4A4A"/>
          <w:sz w:val="21"/>
          <w:szCs w:val="21"/>
          <w:lang w:eastAsia="en-GB"/>
        </w:rPr>
      </w:pPr>
    </w:p>
    <w:p w14:paraId="2BF2B381"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Organization(s):</w:t>
      </w:r>
    </w:p>
    <w:p w14:paraId="2BF2B382"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83"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 xml:space="preserve">Organisation for Economic Co-operation and Development </w:t>
      </w:r>
      <w:bookmarkStart w:id="0" w:name="_GoBack"/>
      <w:bookmarkEnd w:id="0"/>
      <w:r w:rsidRPr="009C2E0B">
        <w:rPr>
          <w:rFonts w:eastAsia="Times New Roman" w:cs="Times New Roman"/>
          <w:color w:val="4A4A4A"/>
          <w:sz w:val="21"/>
          <w:szCs w:val="21"/>
          <w:lang w:eastAsia="en-GB"/>
        </w:rPr>
        <w:t>(OECD)</w:t>
      </w:r>
    </w:p>
    <w:p w14:paraId="2BF2B384"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85" w14:textId="77777777"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Concepts and definitions</w:t>
      </w:r>
    </w:p>
    <w:p w14:paraId="2BF2B386" w14:textId="77777777" w:rsidR="00BC7143" w:rsidRPr="009C2E0B" w:rsidRDefault="00BC7143" w:rsidP="009C2E0B">
      <w:pPr>
        <w:shd w:val="clear" w:color="auto" w:fill="FFFFFF"/>
        <w:spacing w:after="0"/>
        <w:rPr>
          <w:rFonts w:eastAsia="Times New Roman" w:cs="Times New Roman"/>
          <w:b/>
          <w:bCs/>
          <w:color w:val="4A4A4A"/>
          <w:sz w:val="21"/>
          <w:szCs w:val="21"/>
          <w:lang w:eastAsia="en-GB"/>
        </w:rPr>
      </w:pPr>
    </w:p>
    <w:p w14:paraId="2BF2B387"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Definition:</w:t>
      </w:r>
    </w:p>
    <w:p w14:paraId="2BF2B388"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89"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Aid for Trade commitments and disbursements is the gross disbursements and commitments of total Official Development Assistance (ODA) from all donors for aid for trade.</w:t>
      </w:r>
    </w:p>
    <w:p w14:paraId="2BF2B38A"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8B"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Rationale:</w:t>
      </w:r>
    </w:p>
    <w:p w14:paraId="2BF2B38C"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8D"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Total Official Development Assistance (ODA) and Other Official Flows (OOF) to developing countries quantify the public effort that donors provide to developing countries for aid for trade.</w:t>
      </w:r>
    </w:p>
    <w:p w14:paraId="2BF2B38E"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8F"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Concepts:</w:t>
      </w:r>
    </w:p>
    <w:p w14:paraId="2BF2B390"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91"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 xml:space="preserve">The DAC defines Official Development Assistance (ODA) as “those flows to countries and territories on the DAC List of ODA Recipients and to multilateral institutions which are </w:t>
      </w:r>
      <w:proofErr w:type="spellStart"/>
      <w:r w:rsidRPr="009C2E0B">
        <w:rPr>
          <w:rFonts w:eastAsia="Times New Roman" w:cs="Times New Roman"/>
          <w:color w:val="4A4A4A"/>
          <w:sz w:val="21"/>
          <w:szCs w:val="21"/>
          <w:lang w:eastAsia="en-GB"/>
        </w:rPr>
        <w:t>i</w:t>
      </w:r>
      <w:proofErr w:type="spellEnd"/>
      <w:r w:rsidRPr="009C2E0B">
        <w:rPr>
          <w:rFonts w:eastAsia="Times New Roman" w:cs="Times New Roman"/>
          <w:color w:val="4A4A4A"/>
          <w:sz w:val="21"/>
          <w:szCs w:val="21"/>
          <w:lang w:eastAsia="en-GB"/>
        </w:rPr>
        <w:t>) provided by official agencies, including state and local governments, or by their executive agencies; and ii) each transaction is administered with the promotion of the economic development and welfare of developing countries as its main objective; and</w:t>
      </w:r>
      <w:r w:rsidR="00D4001C">
        <w:rPr>
          <w:rFonts w:eastAsia="Times New Roman" w:cs="Times New Roman"/>
          <w:color w:val="4A4A4A"/>
          <w:sz w:val="21"/>
          <w:szCs w:val="21"/>
          <w:lang w:eastAsia="en-GB"/>
        </w:rPr>
        <w:t xml:space="preserve"> </w:t>
      </w:r>
      <w:r w:rsidRPr="009C2E0B">
        <w:rPr>
          <w:rFonts w:eastAsia="Times New Roman" w:cs="Times New Roman"/>
          <w:color w:val="4A4A4A"/>
          <w:sz w:val="21"/>
          <w:szCs w:val="21"/>
          <w:lang w:eastAsia="en-GB"/>
        </w:rPr>
        <w:t>is concessional in character and conveys a grant element of at least 25 per cent (calculated at a rate of discount of 10 per cent). (See http://www.oecd.org/dac/stats/officialdevelopmentassistancedefinitionandcoverage.htm)</w:t>
      </w:r>
    </w:p>
    <w:p w14:paraId="2BF2B392"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93"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Other official flows (OOF),excluding officially supported export credits, are defined as transactions by the official sector which do not meet the conditions for eligibility as ODA, either because they are not primarily aimed at development, or because they are not sufficiently concessional.</w:t>
      </w:r>
      <w:r w:rsidR="00D4001C">
        <w:rPr>
          <w:rFonts w:eastAsia="Times New Roman" w:cs="Times New Roman"/>
          <w:color w:val="4A4A4A"/>
          <w:sz w:val="21"/>
          <w:szCs w:val="21"/>
          <w:lang w:eastAsia="en-GB"/>
        </w:rPr>
        <w:t xml:space="preserve"> </w:t>
      </w:r>
      <w:r w:rsidRPr="009C2E0B">
        <w:rPr>
          <w:rFonts w:eastAsia="Times New Roman" w:cs="Times New Roman"/>
          <w:color w:val="4A4A4A"/>
          <w:sz w:val="21"/>
          <w:szCs w:val="21"/>
          <w:lang w:eastAsia="en-GB"/>
        </w:rPr>
        <w:t>See http://www.oecd.org/dac/stats/documentupload/DCDDAC(2016)3FINAL.pdf, Para 24.</w:t>
      </w:r>
    </w:p>
    <w:p w14:paraId="2BF2B394"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95"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Aid for Trade is captured in the CRS through sector codes in the 331 series and the aid for trade marker. see here: http://www.oecd.org/dac/stats/purposecodessectorclassification.htm.</w:t>
      </w:r>
    </w:p>
    <w:p w14:paraId="2BF2B396" w14:textId="77777777" w:rsidR="00BC7143" w:rsidRDefault="00BC7143" w:rsidP="009C2E0B">
      <w:pPr>
        <w:shd w:val="clear" w:color="auto" w:fill="FFFFFF"/>
        <w:spacing w:after="0"/>
        <w:rPr>
          <w:rFonts w:eastAsia="Times New Roman" w:cs="Times New Roman"/>
          <w:color w:val="4A4A4A"/>
          <w:sz w:val="21"/>
          <w:szCs w:val="21"/>
          <w:lang w:eastAsia="en-GB"/>
        </w:rPr>
      </w:pPr>
    </w:p>
    <w:p w14:paraId="2BF2B397" w14:textId="77777777" w:rsidR="00D4001C" w:rsidRDefault="00D4001C" w:rsidP="00D4001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‘All donors’ r</w:t>
      </w:r>
      <w:r w:rsidRPr="008D5BB5">
        <w:rPr>
          <w:rFonts w:eastAsia="Times New Roman" w:cs="Times New Roman"/>
          <w:color w:val="4A4A4A"/>
          <w:sz w:val="21"/>
          <w:szCs w:val="21"/>
          <w:lang w:eastAsia="en-GB"/>
        </w:rPr>
        <w:t>efers to</w:t>
      </w:r>
      <w:r w:rsidRPr="008665FE">
        <w:rPr>
          <w:rFonts w:eastAsia="Times New Roman" w:cs="Times New Roman"/>
          <w:color w:val="4A4A4A"/>
          <w:sz w:val="21"/>
          <w:szCs w:val="21"/>
          <w:lang w:eastAsia="en-GB"/>
        </w:rPr>
        <w:t xml:space="preserve"> DAC donors, non-DAC donors and multilateral organisations</w:t>
      </w:r>
      <w:r>
        <w:rPr>
          <w:rFonts w:eastAsia="Times New Roman" w:cs="Times New Roman"/>
          <w:color w:val="4A4A4A"/>
          <w:sz w:val="21"/>
          <w:szCs w:val="21"/>
          <w:lang w:eastAsia="en-GB"/>
        </w:rPr>
        <w:t>.</w:t>
      </w:r>
      <w:r w:rsidRPr="008D5BB5">
        <w:rPr>
          <w:rFonts w:eastAsia="Times New Roman" w:cs="Times New Roman"/>
          <w:color w:val="4A4A4A"/>
          <w:sz w:val="21"/>
          <w:szCs w:val="21"/>
          <w:lang w:eastAsia="en-GB"/>
        </w:rPr>
        <w:t xml:space="preserve"> </w:t>
      </w:r>
    </w:p>
    <w:p w14:paraId="2BF2B398" w14:textId="77777777" w:rsidR="00D4001C" w:rsidRPr="009C2E0B" w:rsidRDefault="00D4001C" w:rsidP="009C2E0B">
      <w:pPr>
        <w:shd w:val="clear" w:color="auto" w:fill="FFFFFF"/>
        <w:spacing w:after="0"/>
        <w:rPr>
          <w:rFonts w:eastAsia="Times New Roman" w:cs="Times New Roman"/>
          <w:color w:val="4A4A4A"/>
          <w:sz w:val="21"/>
          <w:szCs w:val="21"/>
          <w:lang w:eastAsia="en-GB"/>
        </w:rPr>
      </w:pPr>
    </w:p>
    <w:p w14:paraId="2BF2B399"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Comments and limitations:</w:t>
      </w:r>
    </w:p>
    <w:p w14:paraId="2BF2B39A"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p>
    <w:p w14:paraId="2BF2B39B"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Data in the Creditor Reporting System are available from 1973. However, the data coverage is considered complete from 1995 for commitments at an activity level and 2002 for disbursements.</w:t>
      </w:r>
    </w:p>
    <w:p w14:paraId="2BF2B39C"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9D" w14:textId="77777777" w:rsidR="00BC7143" w:rsidRPr="009C2E0B" w:rsidRDefault="00BC7143" w:rsidP="009C2E0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Methodology</w:t>
      </w:r>
    </w:p>
    <w:p w14:paraId="2BF2B39E" w14:textId="77777777" w:rsidR="00BC7143" w:rsidRPr="009C2E0B" w:rsidRDefault="00BC7143" w:rsidP="009C2E0B">
      <w:pPr>
        <w:keepNext/>
        <w:keepLines/>
        <w:shd w:val="clear" w:color="auto" w:fill="FFFFFF"/>
        <w:spacing w:after="0"/>
        <w:rPr>
          <w:rFonts w:eastAsia="Times New Roman" w:cs="Times New Roman"/>
          <w:b/>
          <w:bCs/>
          <w:color w:val="4A4A4A"/>
          <w:sz w:val="21"/>
          <w:szCs w:val="21"/>
          <w:lang w:eastAsia="en-GB"/>
        </w:rPr>
      </w:pPr>
    </w:p>
    <w:p w14:paraId="2BF2B39F"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Computation Method:</w:t>
      </w:r>
    </w:p>
    <w:p w14:paraId="2BF2B3A0"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p>
    <w:p w14:paraId="2BF2B3A1"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The sum of ODA and OOF flows from all donors to developing countries for aid for trade.</w:t>
      </w:r>
    </w:p>
    <w:p w14:paraId="2BF2B3A2"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p>
    <w:p w14:paraId="2BF2B3A3"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Disaggregation:</w:t>
      </w:r>
    </w:p>
    <w:p w14:paraId="2BF2B3A4"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p>
    <w:p w14:paraId="2BF2B3A5"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 xml:space="preserve">This indicator can be disaggregated by donor, recipient country, type of finance, type of aid, trade policy and regulations and trade related adjustment sub-sectors, </w:t>
      </w:r>
      <w:proofErr w:type="gramStart"/>
      <w:r w:rsidRPr="009C2E0B">
        <w:rPr>
          <w:rFonts w:eastAsia="Times New Roman" w:cs="Times New Roman"/>
          <w:color w:val="4A4A4A"/>
          <w:sz w:val="21"/>
          <w:szCs w:val="21"/>
          <w:lang w:eastAsia="en-GB"/>
        </w:rPr>
        <w:t>etc..</w:t>
      </w:r>
      <w:proofErr w:type="gramEnd"/>
    </w:p>
    <w:p w14:paraId="2BF2B3A6"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A7"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Treatment of missing values:</w:t>
      </w:r>
    </w:p>
    <w:p w14:paraId="2BF2B3A8"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A9" w14:textId="77777777" w:rsidR="00BC7143" w:rsidRPr="009C2E0B" w:rsidRDefault="00BC7143" w:rsidP="009C2E0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9C2E0B">
        <w:rPr>
          <w:rFonts w:eastAsia="Times New Roman" w:cs="Times New Roman"/>
          <w:color w:val="1C75BC"/>
          <w:sz w:val="21"/>
          <w:szCs w:val="21"/>
          <w:lang w:eastAsia="en-GB"/>
        </w:rPr>
        <w:t>At country level</w:t>
      </w:r>
    </w:p>
    <w:p w14:paraId="2BF2B3AA" w14:textId="77777777" w:rsidR="00BC7143" w:rsidRPr="009C2E0B" w:rsidRDefault="00BC7143" w:rsidP="009C2E0B">
      <w:pPr>
        <w:shd w:val="clear" w:color="auto" w:fill="FFFFFF"/>
        <w:spacing w:after="0"/>
        <w:ind w:left="495"/>
        <w:rPr>
          <w:rFonts w:eastAsia="Times New Roman" w:cs="Times New Roman"/>
          <w:color w:val="4A4A4A"/>
          <w:sz w:val="21"/>
          <w:szCs w:val="21"/>
          <w:lang w:eastAsia="en-GB"/>
        </w:rPr>
      </w:pPr>
    </w:p>
    <w:p w14:paraId="2BF2B3AB" w14:textId="77777777" w:rsidR="00BC7143" w:rsidRPr="009C2E0B" w:rsidRDefault="00BC7143" w:rsidP="009C2E0B">
      <w:pPr>
        <w:shd w:val="clear" w:color="auto" w:fill="FFFFFF"/>
        <w:spacing w:after="0"/>
        <w:ind w:left="495"/>
        <w:rPr>
          <w:rFonts w:eastAsia="Times New Roman" w:cs="Times New Roman"/>
          <w:color w:val="4A4A4A"/>
          <w:sz w:val="21"/>
          <w:szCs w:val="21"/>
          <w:lang w:eastAsia="en-GB"/>
        </w:rPr>
      </w:pPr>
      <w:r w:rsidRPr="009C2E0B">
        <w:rPr>
          <w:rFonts w:eastAsia="Times New Roman" w:cs="Times New Roman"/>
          <w:color w:val="4A4A4A"/>
          <w:sz w:val="21"/>
          <w:szCs w:val="21"/>
          <w:lang w:eastAsia="en-GB"/>
        </w:rPr>
        <w:t>Due to high quality of reporting, no estimates are produced for missing data.</w:t>
      </w:r>
    </w:p>
    <w:p w14:paraId="2BF2B3AC" w14:textId="77777777" w:rsidR="00BC7143" w:rsidRPr="009C2E0B" w:rsidRDefault="00BC7143" w:rsidP="009C2E0B">
      <w:pPr>
        <w:shd w:val="clear" w:color="auto" w:fill="FFFFFF"/>
        <w:spacing w:after="0"/>
        <w:ind w:left="495"/>
        <w:rPr>
          <w:rFonts w:eastAsia="Times New Roman" w:cs="Times New Roman"/>
          <w:color w:val="4A4A4A"/>
          <w:sz w:val="21"/>
          <w:szCs w:val="21"/>
          <w:lang w:eastAsia="en-GB"/>
        </w:rPr>
      </w:pPr>
    </w:p>
    <w:p w14:paraId="2BF2B3AD" w14:textId="77777777" w:rsidR="00BC7143" w:rsidRPr="009C2E0B" w:rsidRDefault="00BC7143" w:rsidP="009C2E0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9C2E0B">
        <w:rPr>
          <w:rFonts w:eastAsia="Times New Roman" w:cs="Times New Roman"/>
          <w:color w:val="1C75BC"/>
          <w:sz w:val="21"/>
          <w:szCs w:val="21"/>
          <w:lang w:eastAsia="en-GB"/>
        </w:rPr>
        <w:t>At regional and global levels</w:t>
      </w:r>
    </w:p>
    <w:p w14:paraId="2BF2B3AE" w14:textId="77777777" w:rsidR="00BC7143" w:rsidRPr="009C2E0B" w:rsidRDefault="00BC7143" w:rsidP="009C2E0B">
      <w:pPr>
        <w:shd w:val="clear" w:color="auto" w:fill="FFFFFF"/>
        <w:spacing w:after="0"/>
        <w:ind w:left="495"/>
        <w:rPr>
          <w:rFonts w:eastAsia="Times New Roman" w:cs="Times New Roman"/>
          <w:color w:val="4A4A4A"/>
          <w:sz w:val="21"/>
          <w:szCs w:val="21"/>
          <w:lang w:eastAsia="en-GB"/>
        </w:rPr>
      </w:pPr>
    </w:p>
    <w:p w14:paraId="2BF2B3AF" w14:textId="77777777" w:rsidR="00BC7143" w:rsidRPr="009C2E0B" w:rsidRDefault="00BC7143" w:rsidP="009C2E0B">
      <w:pPr>
        <w:shd w:val="clear" w:color="auto" w:fill="FFFFFF"/>
        <w:spacing w:after="0"/>
        <w:ind w:left="495"/>
        <w:rPr>
          <w:rFonts w:eastAsia="Times New Roman" w:cs="Times New Roman"/>
          <w:color w:val="4A4A4A"/>
          <w:sz w:val="21"/>
          <w:szCs w:val="21"/>
          <w:lang w:eastAsia="en-GB"/>
        </w:rPr>
      </w:pPr>
      <w:r w:rsidRPr="009C2E0B">
        <w:rPr>
          <w:rFonts w:eastAsia="Times New Roman" w:cs="Times New Roman"/>
          <w:color w:val="4A4A4A"/>
          <w:sz w:val="21"/>
          <w:szCs w:val="21"/>
          <w:lang w:eastAsia="en-GB"/>
        </w:rPr>
        <w:t>Not applicable.</w:t>
      </w:r>
    </w:p>
    <w:p w14:paraId="2BF2B3B0" w14:textId="77777777" w:rsidR="00BC7143" w:rsidRPr="009C2E0B" w:rsidRDefault="00BC7143" w:rsidP="009C2E0B">
      <w:pPr>
        <w:shd w:val="clear" w:color="auto" w:fill="FFFFFF"/>
        <w:spacing w:after="0"/>
        <w:ind w:left="495"/>
        <w:rPr>
          <w:rFonts w:eastAsia="Times New Roman" w:cs="Times New Roman"/>
          <w:color w:val="4A4A4A"/>
          <w:sz w:val="21"/>
          <w:szCs w:val="21"/>
          <w:lang w:eastAsia="en-GB"/>
        </w:rPr>
      </w:pPr>
    </w:p>
    <w:p w14:paraId="2BF2B3B1"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Regional aggregates:</w:t>
      </w:r>
    </w:p>
    <w:p w14:paraId="2BF2B3B2"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B3"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Global and regional figures are based on the sum of ODA and OOF flows for aid for trade activities.</w:t>
      </w:r>
    </w:p>
    <w:p w14:paraId="2BF2B3B4"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B5"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Sources of discrepancies:</w:t>
      </w:r>
    </w:p>
    <w:p w14:paraId="2BF2B3B6"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B7"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2BF2B3B8"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B9" w14:textId="77777777"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Data Sources</w:t>
      </w:r>
    </w:p>
    <w:p w14:paraId="2BF2B3BA" w14:textId="77777777" w:rsidR="00BC7143" w:rsidRPr="009C2E0B" w:rsidRDefault="00BC7143" w:rsidP="009C2E0B">
      <w:pPr>
        <w:shd w:val="clear" w:color="auto" w:fill="FFFFFF"/>
        <w:spacing w:after="0"/>
        <w:rPr>
          <w:rFonts w:eastAsia="Times New Roman" w:cs="Times New Roman"/>
          <w:b/>
          <w:bCs/>
          <w:color w:val="4A4A4A"/>
          <w:sz w:val="21"/>
          <w:szCs w:val="21"/>
          <w:lang w:eastAsia="en-GB"/>
        </w:rPr>
      </w:pPr>
    </w:p>
    <w:p w14:paraId="2BF2B3BB"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Description:</w:t>
      </w:r>
    </w:p>
    <w:p w14:paraId="2BF2B3BC"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BD"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2BF2B3BE"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BF"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lastRenderedPageBreak/>
        <w:t>The data are reported by donors according to the same standards and methodologies (see here: http://www.oecd.org/dac/stats/methodology.htm).</w:t>
      </w:r>
    </w:p>
    <w:p w14:paraId="2BF2B3C0"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C1"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2BF2B3C2"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C3"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Collection process:</w:t>
      </w:r>
    </w:p>
    <w:p w14:paraId="2BF2B3C4"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C5"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2BF2B3C6"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C7" w14:textId="77777777" w:rsidR="00BC7143" w:rsidRPr="009C2E0B" w:rsidRDefault="00BC7143" w:rsidP="009C2E0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Data Availability</w:t>
      </w:r>
    </w:p>
    <w:p w14:paraId="2BF2B3C8" w14:textId="77777777" w:rsidR="00BC7143" w:rsidRPr="009C2E0B" w:rsidRDefault="00BC7143" w:rsidP="009C2E0B">
      <w:pPr>
        <w:keepNext/>
        <w:keepLines/>
        <w:shd w:val="clear" w:color="auto" w:fill="FFFFFF"/>
        <w:spacing w:after="0"/>
        <w:rPr>
          <w:rFonts w:eastAsia="Times New Roman" w:cs="Times New Roman"/>
          <w:b/>
          <w:bCs/>
          <w:color w:val="4A4A4A"/>
          <w:sz w:val="21"/>
          <w:szCs w:val="21"/>
          <w:lang w:eastAsia="en-GB"/>
        </w:rPr>
      </w:pPr>
    </w:p>
    <w:p w14:paraId="2BF2B3C9" w14:textId="77777777" w:rsidR="00BC7143" w:rsidRPr="009C2E0B" w:rsidRDefault="00BC7143" w:rsidP="009C2E0B">
      <w:pPr>
        <w:keepNext/>
        <w:keepLines/>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On a donor basis for all DAC countries and many non-DAC providers (bilateral and multilateral) that report to the DAC on aid for scholarships.</w:t>
      </w:r>
    </w:p>
    <w:p w14:paraId="2BF2B3CA"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CB"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On a recipient basis for all developing countries eligible for ODA.</w:t>
      </w:r>
    </w:p>
    <w:p w14:paraId="2BF2B3CC"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CD" w14:textId="77777777"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Calendar</w:t>
      </w:r>
    </w:p>
    <w:p w14:paraId="2BF2B3CE" w14:textId="77777777" w:rsidR="00BC7143" w:rsidRPr="009C2E0B" w:rsidRDefault="00BC7143" w:rsidP="009C2E0B">
      <w:pPr>
        <w:shd w:val="clear" w:color="auto" w:fill="FFFFFF"/>
        <w:spacing w:after="0"/>
        <w:rPr>
          <w:rFonts w:eastAsia="Times New Roman" w:cs="Times New Roman"/>
          <w:b/>
          <w:bCs/>
          <w:color w:val="4A4A4A"/>
          <w:sz w:val="21"/>
          <w:szCs w:val="21"/>
          <w:lang w:eastAsia="en-GB"/>
        </w:rPr>
      </w:pPr>
    </w:p>
    <w:p w14:paraId="2BF2B3CF"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Data collection:</w:t>
      </w:r>
    </w:p>
    <w:p w14:paraId="2BF2B3D0"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1"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Data are published on an annual basis in December for flows in the previous year. Detailed 2015 flows will be published in December 2016.</w:t>
      </w:r>
    </w:p>
    <w:p w14:paraId="2BF2B3D2"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3"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Data release:</w:t>
      </w:r>
    </w:p>
    <w:p w14:paraId="2BF2B3D4"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5"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December 2016.</w:t>
      </w:r>
    </w:p>
    <w:p w14:paraId="2BF2B3D6"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7" w14:textId="77777777"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Data providers</w:t>
      </w:r>
    </w:p>
    <w:p w14:paraId="2BF2B3D8" w14:textId="77777777" w:rsidR="00BC7143" w:rsidRPr="009C2E0B" w:rsidRDefault="00BC7143" w:rsidP="009C2E0B">
      <w:pPr>
        <w:shd w:val="clear" w:color="auto" w:fill="FFFFFF"/>
        <w:spacing w:after="0"/>
        <w:rPr>
          <w:rFonts w:eastAsia="Times New Roman" w:cs="Times New Roman"/>
          <w:b/>
          <w:bCs/>
          <w:color w:val="4A4A4A"/>
          <w:sz w:val="21"/>
          <w:szCs w:val="21"/>
          <w:lang w:eastAsia="en-GB"/>
        </w:rPr>
      </w:pPr>
    </w:p>
    <w:p w14:paraId="2BF2B3D9"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2BF2B3DA"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B" w14:textId="77777777"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Data compilers</w:t>
      </w:r>
    </w:p>
    <w:p w14:paraId="2BF2B3DC"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D"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OECD</w:t>
      </w:r>
    </w:p>
    <w:p w14:paraId="2BF2B3DE"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DF" w14:textId="77777777" w:rsidR="00BC7143" w:rsidRPr="009C2E0B" w:rsidRDefault="00BC7143" w:rsidP="009C2E0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C2E0B">
        <w:rPr>
          <w:rFonts w:eastAsia="Times New Roman" w:cs="Times New Roman"/>
          <w:color w:val="1C75BC"/>
          <w:sz w:val="36"/>
          <w:szCs w:val="36"/>
          <w:lang w:eastAsia="en-GB"/>
        </w:rPr>
        <w:t>References</w:t>
      </w:r>
    </w:p>
    <w:p w14:paraId="2BF2B3E0" w14:textId="77777777" w:rsidR="00BC7143" w:rsidRPr="009C2E0B" w:rsidRDefault="00BC7143" w:rsidP="009C2E0B">
      <w:pPr>
        <w:shd w:val="clear" w:color="auto" w:fill="FFFFFF"/>
        <w:spacing w:after="0"/>
        <w:rPr>
          <w:rFonts w:eastAsia="Times New Roman" w:cs="Times New Roman"/>
          <w:b/>
          <w:bCs/>
          <w:color w:val="4A4A4A"/>
          <w:sz w:val="21"/>
          <w:szCs w:val="21"/>
          <w:lang w:eastAsia="en-GB"/>
        </w:rPr>
      </w:pPr>
    </w:p>
    <w:p w14:paraId="2BF2B3E1"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URL:</w:t>
      </w:r>
    </w:p>
    <w:p w14:paraId="2BF2B3E2"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E3"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www.oecd.org/dac/stats</w:t>
      </w:r>
    </w:p>
    <w:p w14:paraId="2BF2B3E4"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E5"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References:</w:t>
      </w:r>
    </w:p>
    <w:p w14:paraId="2BF2B3E6" w14:textId="77777777" w:rsidR="00BC7143" w:rsidRPr="009C2E0B" w:rsidRDefault="00BC7143" w:rsidP="009C2E0B">
      <w:pPr>
        <w:shd w:val="clear" w:color="auto" w:fill="FFFFFF"/>
        <w:spacing w:after="0"/>
        <w:rPr>
          <w:rFonts w:eastAsia="Times New Roman" w:cs="Times New Roman"/>
          <w:color w:val="4A4A4A"/>
          <w:sz w:val="21"/>
          <w:szCs w:val="21"/>
          <w:lang w:eastAsia="en-GB"/>
        </w:rPr>
      </w:pPr>
    </w:p>
    <w:p w14:paraId="2BF2B3E7" w14:textId="77777777" w:rsidR="00BC7143" w:rsidRPr="009C2E0B" w:rsidRDefault="00BC7143" w:rsidP="009C2E0B">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 xml:space="preserve">See all links here: </w:t>
      </w:r>
      <w:hyperlink r:id="rId7" w:history="1">
        <w:r w:rsidRPr="009C2E0B">
          <w:rPr>
            <w:rStyle w:val="Hyperlink"/>
            <w:rFonts w:eastAsia="Times New Roman" w:cs="Times New Roman"/>
            <w:sz w:val="21"/>
            <w:szCs w:val="21"/>
            <w:lang w:eastAsia="en-GB"/>
          </w:rPr>
          <w:t>http://www.oecd.org/dac/stats/methodology.htm</w:t>
        </w:r>
      </w:hyperlink>
    </w:p>
    <w:p w14:paraId="2BF2B3E8" w14:textId="77777777" w:rsidR="00071F07" w:rsidRPr="009C2E0B" w:rsidRDefault="00071F07" w:rsidP="009C2E0B">
      <w:pPr>
        <w:spacing w:after="0"/>
      </w:pPr>
    </w:p>
    <w:sectPr w:rsidR="00071F07" w:rsidRPr="009C2E0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D4459" w14:textId="77777777" w:rsidR="004074A2" w:rsidRDefault="004074A2" w:rsidP="004074A2">
      <w:pPr>
        <w:spacing w:after="0" w:line="240" w:lineRule="auto"/>
      </w:pPr>
      <w:r>
        <w:separator/>
      </w:r>
    </w:p>
  </w:endnote>
  <w:endnote w:type="continuationSeparator" w:id="0">
    <w:p w14:paraId="17F900FF" w14:textId="77777777" w:rsidR="004074A2" w:rsidRDefault="004074A2" w:rsidP="0040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410CF" w14:textId="77777777" w:rsidR="004074A2" w:rsidRDefault="004074A2" w:rsidP="004074A2">
      <w:pPr>
        <w:spacing w:after="0" w:line="240" w:lineRule="auto"/>
      </w:pPr>
      <w:r>
        <w:separator/>
      </w:r>
    </w:p>
  </w:footnote>
  <w:footnote w:type="continuationSeparator" w:id="0">
    <w:p w14:paraId="774B83C5" w14:textId="77777777" w:rsidR="004074A2" w:rsidRDefault="004074A2" w:rsidP="0040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95555" w14:textId="77777777" w:rsidR="004074A2" w:rsidRPr="00B071C0" w:rsidRDefault="004074A2" w:rsidP="004074A2">
    <w:pPr>
      <w:pStyle w:val="Header"/>
      <w:jc w:val="right"/>
      <w:rPr>
        <w:color w:val="595959" w:themeColor="text1" w:themeTint="A6"/>
        <w:sz w:val="18"/>
        <w:szCs w:val="18"/>
      </w:rPr>
    </w:pPr>
    <w:bookmarkStart w:id="1" w:name="_Hlk532729630"/>
    <w:bookmarkStart w:id="2" w:name="_Hlk532741981"/>
    <w:bookmarkStart w:id="3" w:name="_Hlk532741982"/>
    <w:r>
      <w:rPr>
        <w:color w:val="595959" w:themeColor="text1" w:themeTint="A6"/>
        <w:sz w:val="18"/>
        <w:szCs w:val="18"/>
      </w:rPr>
      <w:t>Last updated: 19 July 2016</w:t>
    </w:r>
  </w:p>
  <w:bookmarkEnd w:id="1"/>
  <w:bookmarkEnd w:id="2"/>
  <w:bookmarkEnd w:id="3"/>
  <w:p w14:paraId="064B9ED6" w14:textId="77777777" w:rsidR="004074A2" w:rsidRPr="00F55A47" w:rsidRDefault="004074A2" w:rsidP="004074A2">
    <w:pPr>
      <w:pStyle w:val="Header"/>
    </w:pPr>
  </w:p>
  <w:p w14:paraId="21010C16" w14:textId="77777777" w:rsidR="004074A2" w:rsidRDefault="0040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C83"/>
    <w:multiLevelType w:val="multilevel"/>
    <w:tmpl w:val="FCF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43"/>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074A2"/>
    <w:rsid w:val="00422EFA"/>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C2E0B"/>
    <w:rsid w:val="009D687E"/>
    <w:rsid w:val="009F6DE7"/>
    <w:rsid w:val="00A37FCB"/>
    <w:rsid w:val="00A54863"/>
    <w:rsid w:val="00A9286F"/>
    <w:rsid w:val="00AF5CB4"/>
    <w:rsid w:val="00AF71D6"/>
    <w:rsid w:val="00B3175F"/>
    <w:rsid w:val="00B402D8"/>
    <w:rsid w:val="00B4237C"/>
    <w:rsid w:val="00B42FE8"/>
    <w:rsid w:val="00B52AFD"/>
    <w:rsid w:val="00BB646E"/>
    <w:rsid w:val="00BC7143"/>
    <w:rsid w:val="00C43F5B"/>
    <w:rsid w:val="00CB4371"/>
    <w:rsid w:val="00D4001C"/>
    <w:rsid w:val="00D40056"/>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B37B"/>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143"/>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43"/>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BC7143"/>
    <w:rPr>
      <w:color w:val="0000FF" w:themeColor="hyperlink"/>
      <w:u w:val="single"/>
    </w:rPr>
  </w:style>
  <w:style w:type="paragraph" w:styleId="Header">
    <w:name w:val="header"/>
    <w:basedOn w:val="Normal"/>
    <w:link w:val="HeaderChar"/>
    <w:uiPriority w:val="99"/>
    <w:unhideWhenUsed/>
    <w:rsid w:val="00407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4A2"/>
  </w:style>
  <w:style w:type="paragraph" w:styleId="Footer">
    <w:name w:val="footer"/>
    <w:basedOn w:val="Normal"/>
    <w:link w:val="FooterChar"/>
    <w:uiPriority w:val="99"/>
    <w:unhideWhenUsed/>
    <w:rsid w:val="00407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ecd.org/dac/stats/methodolog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2016-07-15T18:35:00Z</dcterms:created>
  <dcterms:modified xsi:type="dcterms:W3CDTF">2018-12-16T22:05:00Z</dcterms:modified>
</cp:coreProperties>
</file>