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1E9D0FB2" w14:textId="29EC24E5" w:rsidR="00B510F9" w:rsidRPr="00A96255" w:rsidRDefault="00B510F9" w:rsidP="002F5F0C">
      <w:pPr>
        <w:pStyle w:val="MGTHeader"/>
      </w:pPr>
      <w:r w:rsidRPr="00B510F9">
        <w:t>Goal 16: Promote peaceful and inclusive societies for sustainable development, provide access to justice for all and build effective, accountable and inclusive institutions at all levels</w:t>
      </w:r>
    </w:p>
    <w:p w14:paraId="084142D2" w14:textId="77777777" w:rsidR="00D24330" w:rsidRPr="00A96255" w:rsidRDefault="00D24330" w:rsidP="00D24330">
      <w:pPr>
        <w:pStyle w:val="MIndHeader"/>
      </w:pPr>
      <w:r w:rsidRPr="00A96255">
        <w:t>0.b. Target</w:t>
      </w:r>
    </w:p>
    <w:p w14:paraId="4D8E6A7E" w14:textId="7CF93B86" w:rsidR="00B510F9" w:rsidRPr="00A96255" w:rsidRDefault="00B510F9" w:rsidP="00D24330">
      <w:pPr>
        <w:pStyle w:val="MGTHeader"/>
      </w:pPr>
      <w:r w:rsidRPr="00B510F9">
        <w:t>Target 16.2: End abuse, exploitation, trafficking and all forms of violence against and torture of children</w:t>
      </w:r>
    </w:p>
    <w:p w14:paraId="3E67E7E0" w14:textId="77777777" w:rsidR="00D24330" w:rsidRPr="00A96255" w:rsidRDefault="00D24330" w:rsidP="00D24330">
      <w:pPr>
        <w:pStyle w:val="MIndHeader"/>
      </w:pPr>
      <w:r w:rsidRPr="00A96255">
        <w:t>0.c. Indicator</w:t>
      </w:r>
    </w:p>
    <w:p w14:paraId="7FA026A4" w14:textId="11415F25" w:rsidR="00B510F9" w:rsidRPr="00A96255" w:rsidRDefault="00B510F9" w:rsidP="00D24330">
      <w:pPr>
        <w:pStyle w:val="MGTHeader"/>
      </w:pPr>
      <w:r w:rsidRPr="00B510F9">
        <w:t>Indicator 16.2.3:  Proportion of young women and men aged 18-29 years who experienced sexual violence by age 18</w:t>
      </w:r>
    </w:p>
    <w:p w14:paraId="37E5E4F6" w14:textId="77777777" w:rsidR="00D24330" w:rsidRPr="00A96255" w:rsidRDefault="00D24330" w:rsidP="00D24330">
      <w:pPr>
        <w:pStyle w:val="MIndHeader"/>
      </w:pPr>
      <w:r w:rsidRPr="00A96255">
        <w:t>0.d. Series</w:t>
      </w:r>
    </w:p>
    <w:p w14:paraId="2494202B" w14:textId="77777777" w:rsidR="00AB2CC0" w:rsidRPr="00A96255" w:rsidRDefault="00AB2CC0" w:rsidP="00D24330">
      <w:pPr>
        <w:pStyle w:val="MGTHeader"/>
      </w:pPr>
      <w:bookmarkStart w:id="0" w:name="_GoBack"/>
      <w:bookmarkEnd w:id="0"/>
    </w:p>
    <w:p w14:paraId="157DACE7" w14:textId="77777777" w:rsidR="00D24330" w:rsidRPr="00A96255" w:rsidRDefault="00D24330" w:rsidP="00D24330">
      <w:pPr>
        <w:pStyle w:val="MIndHeader"/>
      </w:pPr>
      <w:r w:rsidRPr="00A96255">
        <w:t>0.e. Metadata update</w:t>
      </w:r>
    </w:p>
    <w:p w14:paraId="46D59E5E" w14:textId="08312089" w:rsidR="00B510F9" w:rsidRPr="00A96255" w:rsidRDefault="520E0BB9" w:rsidP="00D24330">
      <w:pPr>
        <w:pStyle w:val="MGTHeader"/>
      </w:pPr>
      <w:r>
        <w:t>March</w:t>
      </w:r>
      <w:r w:rsidR="00FC2F9A">
        <w:t xml:space="preserve"> 2021</w:t>
      </w:r>
    </w:p>
    <w:p w14:paraId="415C9FF1" w14:textId="77777777" w:rsidR="00D24330" w:rsidRPr="00A96255" w:rsidRDefault="00D24330" w:rsidP="00D24330">
      <w:pPr>
        <w:pStyle w:val="MIndHeader"/>
      </w:pPr>
      <w:r w:rsidRPr="00A96255">
        <w:t>0.f. Related indicators</w:t>
      </w:r>
    </w:p>
    <w:p w14:paraId="21524279" w14:textId="5FB9CCB5" w:rsidR="00D24330" w:rsidRPr="00A96255" w:rsidRDefault="00D24330" w:rsidP="00D24330">
      <w:pPr>
        <w:pStyle w:val="MGTHeader"/>
      </w:pPr>
    </w:p>
    <w:p w14:paraId="077BC49E" w14:textId="77777777" w:rsidR="00D24330" w:rsidRPr="00A96255" w:rsidRDefault="00D24330" w:rsidP="00D24330">
      <w:pPr>
        <w:pStyle w:val="MIndHeader"/>
      </w:pPr>
      <w:r w:rsidRPr="00A96255">
        <w:t>0.g. International organisations(s) responsible for global monitoring</w:t>
      </w:r>
    </w:p>
    <w:p w14:paraId="022E0C35" w14:textId="002A6BC4" w:rsidR="00B510F9" w:rsidRPr="00A96255" w:rsidRDefault="00B510F9" w:rsidP="00D24330">
      <w:pPr>
        <w:pStyle w:val="MGTHeader"/>
        <w:rPr>
          <w:color w:val="4A4A4A"/>
        </w:rPr>
      </w:pPr>
      <w:r w:rsidRPr="00B510F9">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E829FD0" w14:textId="015E66D8" w:rsidR="00F719A8" w:rsidRDefault="00B510F9" w:rsidP="00576CFA">
      <w:pPr>
        <w:pStyle w:val="MText"/>
      </w:pPr>
      <w:r w:rsidRPr="00B510F9">
        <w:t>United Nations Children's Fund (UNICEF)</w:t>
      </w:r>
    </w:p>
    <w:p w14:paraId="1D9C19BA" w14:textId="77777777" w:rsidR="00B510F9" w:rsidRDefault="00B510F9" w:rsidP="00576CFA">
      <w:pPr>
        <w:pStyle w:val="MText"/>
      </w:pPr>
    </w:p>
    <w:p w14:paraId="14915AC8" w14:textId="7D506133" w:rsidR="00B31E2C" w:rsidRPr="00A96255" w:rsidRDefault="00B31E2C" w:rsidP="008B0AC7">
      <w:pPr>
        <w:pStyle w:val="MHeader"/>
      </w:pPr>
      <w:r w:rsidRPr="00A96255">
        <w:t>2. Definition, concepts, and classifications</w:t>
      </w:r>
    </w:p>
    <w:p w14:paraId="0AAC230D" w14:textId="2D1A8DB0" w:rsidR="00970401" w:rsidRDefault="008B0AC7" w:rsidP="00970401">
      <w:pPr>
        <w:pStyle w:val="MHeader2"/>
      </w:pPr>
      <w:r w:rsidRPr="00A96255">
        <w:t>2.a. Definition and concepts</w:t>
      </w:r>
    </w:p>
    <w:p w14:paraId="32A9BF92" w14:textId="6EBA68F6" w:rsidR="00970401" w:rsidRPr="00A54EB2"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b/>
          <w:bCs/>
          <w:color w:val="4A4A4A"/>
          <w:sz w:val="21"/>
          <w:szCs w:val="21"/>
          <w:lang w:eastAsia="en-GB"/>
        </w:rPr>
        <w:t>Definition:</w:t>
      </w:r>
    </w:p>
    <w:p w14:paraId="35270FB8" w14:textId="77777777" w:rsidR="00970401" w:rsidRPr="00A54EB2"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color w:val="4A4A4A"/>
          <w:sz w:val="21"/>
          <w:szCs w:val="21"/>
          <w:lang w:eastAsia="en-GB"/>
        </w:rPr>
        <w:t>Proportion of young women and men aged 18-29 years who experienced sexual violence by age 18</w:t>
      </w:r>
    </w:p>
    <w:p w14:paraId="3692CADB" w14:textId="77777777" w:rsidR="00970401" w:rsidRPr="00A54EB2" w:rsidRDefault="00970401" w:rsidP="00970401">
      <w:pPr>
        <w:shd w:val="clear" w:color="auto" w:fill="FFFFFF"/>
        <w:spacing w:after="0"/>
        <w:contextualSpacing/>
        <w:rPr>
          <w:rFonts w:eastAsia="Times New Roman" w:cs="Times New Roman"/>
          <w:b/>
          <w:bCs/>
          <w:color w:val="4A4A4A"/>
          <w:sz w:val="21"/>
          <w:szCs w:val="21"/>
          <w:lang w:eastAsia="en-GB"/>
        </w:rPr>
      </w:pPr>
    </w:p>
    <w:p w14:paraId="2C6462AC" w14:textId="005995EA" w:rsidR="00970401" w:rsidRPr="00A54EB2"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b/>
          <w:bCs/>
          <w:color w:val="4A4A4A"/>
          <w:sz w:val="21"/>
          <w:szCs w:val="21"/>
          <w:lang w:eastAsia="en-GB"/>
        </w:rPr>
        <w:t>Concepts:</w:t>
      </w:r>
    </w:p>
    <w:p w14:paraId="222A39A7" w14:textId="77777777" w:rsidR="00970401" w:rsidRPr="00A54EB2"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color w:val="4A4A4A"/>
          <w:sz w:val="21"/>
          <w:szCs w:val="21"/>
          <w:lang w:eastAsia="en-GB"/>
        </w:rPr>
        <w:t>Definition from General Comment No. 13 on the Convention of the Rights of the Child (CRC):</w:t>
      </w:r>
    </w:p>
    <w:p w14:paraId="48F274FD" w14:textId="77777777" w:rsidR="00970401" w:rsidRPr="00A54EB2" w:rsidRDefault="00970401" w:rsidP="00970401">
      <w:pPr>
        <w:shd w:val="clear" w:color="auto" w:fill="FFFFFF"/>
        <w:spacing w:after="0"/>
        <w:contextualSpacing/>
        <w:rPr>
          <w:rFonts w:eastAsia="Times New Roman" w:cs="Times New Roman"/>
          <w:color w:val="4A4A4A"/>
          <w:sz w:val="21"/>
          <w:szCs w:val="21"/>
          <w:lang w:eastAsia="en-GB"/>
        </w:rPr>
      </w:pPr>
    </w:p>
    <w:p w14:paraId="187EE607" w14:textId="77777777" w:rsidR="00970401" w:rsidRPr="00A54EB2"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color w:val="4A4A4A"/>
          <w:sz w:val="21"/>
          <w:szCs w:val="21"/>
          <w:lang w:eastAsia="en-GB"/>
        </w:rPr>
        <w:t xml:space="preserve">Sexual violence comprises any sexual activities imposed by an adult on a child against which the child is entitled to protection by criminal law. This includes: (a) The inducement or coercion of a child to engage in any unlawful or psychologically harmful sexual activity; (b) The use of children in commercial sexual exploitation; (c) The use of children in audio or visual images of child sexual abuse; and (d) Child prostitution, sexual slavery, sexual exploitation in travel and tourism, trafficking for purposes of sexual exploitation (within and between countries), sale of children for sexual purposes and forced marriage. </w:t>
      </w:r>
      <w:r w:rsidRPr="00A54EB2">
        <w:rPr>
          <w:rFonts w:eastAsia="Times New Roman" w:cs="Times New Roman"/>
          <w:color w:val="4A4A4A"/>
          <w:sz w:val="21"/>
          <w:szCs w:val="21"/>
          <w:lang w:eastAsia="en-GB"/>
        </w:rPr>
        <w:lastRenderedPageBreak/>
        <w:t>Sexual activities are also considered as abuse when committed against a child by another child if the offender is significantly older than the victim or uses power, threat or other means of pressure. Consensual sexual activities between children are not considered as sexual abuse if the children are older than the age limit defined by the State Party.</w:t>
      </w:r>
    </w:p>
    <w:p w14:paraId="325C446E" w14:textId="77777777" w:rsidR="00970401" w:rsidRDefault="00970401" w:rsidP="00576CFA">
      <w:pPr>
        <w:pStyle w:val="MText"/>
      </w:pP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75EF2AA5" w:rsidR="00576CFA" w:rsidRPr="00A96255" w:rsidRDefault="00FC2F9A" w:rsidP="00576CFA">
      <w:pPr>
        <w:pStyle w:val="MText"/>
      </w:pPr>
      <w:r>
        <w:t>Proportion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112FF492" w:rsidR="00576CFA" w:rsidRPr="00A96255" w:rsidRDefault="00576CFA" w:rsidP="00576CFA">
      <w:pPr>
        <w:pStyle w:val="MText"/>
      </w:pP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1C735B8" w14:textId="77777777" w:rsidR="00970401"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color w:val="4A4A4A"/>
          <w:sz w:val="21"/>
          <w:szCs w:val="21"/>
          <w:lang w:eastAsia="en-GB"/>
        </w:rPr>
        <w:t>Household surveys such as DHS have been collecting data on this indicator in low- and middle-income countries since the late 1990s.</w:t>
      </w:r>
    </w:p>
    <w:p w14:paraId="226488AC" w14:textId="77777777" w:rsidR="00970401" w:rsidRDefault="00970401" w:rsidP="00970401">
      <w:pPr>
        <w:shd w:val="clear" w:color="auto" w:fill="FFFFFF"/>
        <w:spacing w:after="0"/>
        <w:contextualSpacing/>
        <w:rPr>
          <w:rFonts w:eastAsia="Times New Roman" w:cs="Times New Roman"/>
          <w:color w:val="4A4A4A"/>
          <w:sz w:val="21"/>
          <w:szCs w:val="21"/>
          <w:lang w:eastAsia="en-GB"/>
        </w:rPr>
      </w:pPr>
    </w:p>
    <w:p w14:paraId="3018A8D8" w14:textId="568D37D3" w:rsidR="00EC2915" w:rsidRDefault="00970401" w:rsidP="00970401">
      <w:pPr>
        <w:shd w:val="clear" w:color="auto" w:fill="FFFFFF"/>
        <w:spacing w:after="0"/>
        <w:contextualSpacing/>
        <w:rPr>
          <w:rFonts w:eastAsia="Times New Roman" w:cs="Times New Roman"/>
          <w:color w:val="4A4A4A"/>
          <w:sz w:val="21"/>
          <w:szCs w:val="21"/>
          <w:lang w:val="en-US" w:eastAsia="en-GB"/>
        </w:rPr>
      </w:pPr>
      <w:r w:rsidRPr="00726BD7">
        <w:rPr>
          <w:rFonts w:eastAsia="Times New Roman" w:cs="Times New Roman"/>
          <w:color w:val="4A4A4A"/>
          <w:sz w:val="21"/>
          <w:szCs w:val="21"/>
          <w:lang w:val="en-US" w:eastAsia="en-GB"/>
        </w:rPr>
        <w:t>The DHS includes a standard module that captures information on</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a few specific forms of sexual violence. Respondents are asked</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whether, at any time in their lives (as children or adults), anyone</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 xml:space="preserve">ever forced them </w:t>
      </w:r>
      <w:r w:rsidRPr="00726BD7">
        <w:rPr>
          <w:rFonts w:eastAsia="Times New Roman" w:cs="Times New Roman" w:hint="eastAsia"/>
          <w:color w:val="4A4A4A"/>
          <w:sz w:val="21"/>
          <w:szCs w:val="21"/>
          <w:lang w:val="en-US" w:eastAsia="en-GB"/>
        </w:rPr>
        <w:t>–</w:t>
      </w:r>
      <w:r w:rsidRPr="00726BD7">
        <w:rPr>
          <w:rFonts w:eastAsia="Times New Roman" w:cs="Times New Roman"/>
          <w:color w:val="4A4A4A"/>
          <w:sz w:val="21"/>
          <w:szCs w:val="21"/>
          <w:lang w:val="en-US" w:eastAsia="en-GB"/>
        </w:rPr>
        <w:t xml:space="preserve"> physically or in any other way </w:t>
      </w:r>
      <w:r w:rsidRPr="00726BD7">
        <w:rPr>
          <w:rFonts w:eastAsia="Times New Roman" w:cs="Times New Roman" w:hint="eastAsia"/>
          <w:color w:val="4A4A4A"/>
          <w:sz w:val="21"/>
          <w:szCs w:val="21"/>
          <w:lang w:val="en-US" w:eastAsia="en-GB"/>
        </w:rPr>
        <w:t>–</w:t>
      </w:r>
      <w:r w:rsidRPr="00726BD7">
        <w:rPr>
          <w:rFonts w:eastAsia="Times New Roman" w:cs="Times New Roman"/>
          <w:color w:val="4A4A4A"/>
          <w:sz w:val="21"/>
          <w:szCs w:val="21"/>
          <w:lang w:val="en-US" w:eastAsia="en-GB"/>
        </w:rPr>
        <w:t xml:space="preserve"> to have sexual</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intercourse or to perform any other sexual acts against their will.</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 xml:space="preserve">Those responding </w:t>
      </w:r>
      <w:r w:rsidRPr="00726BD7">
        <w:rPr>
          <w:rFonts w:eastAsia="Times New Roman" w:cs="Times New Roman" w:hint="eastAsia"/>
          <w:color w:val="4A4A4A"/>
          <w:sz w:val="21"/>
          <w:szCs w:val="21"/>
          <w:lang w:val="en-US" w:eastAsia="en-GB"/>
        </w:rPr>
        <w:t>‘</w:t>
      </w:r>
      <w:r w:rsidRPr="00726BD7">
        <w:rPr>
          <w:rFonts w:eastAsia="Times New Roman" w:cs="Times New Roman"/>
          <w:color w:val="4A4A4A"/>
          <w:sz w:val="21"/>
          <w:szCs w:val="21"/>
          <w:lang w:val="en-US" w:eastAsia="en-GB"/>
        </w:rPr>
        <w:t>yes</w:t>
      </w:r>
      <w:r w:rsidRPr="00726BD7">
        <w:rPr>
          <w:rFonts w:eastAsia="Times New Roman" w:cs="Times New Roman" w:hint="eastAsia"/>
          <w:color w:val="4A4A4A"/>
          <w:sz w:val="21"/>
          <w:szCs w:val="21"/>
          <w:lang w:val="en-US" w:eastAsia="en-GB"/>
        </w:rPr>
        <w:t>’</w:t>
      </w:r>
      <w:r w:rsidRPr="00726BD7">
        <w:rPr>
          <w:rFonts w:eastAsia="Times New Roman" w:cs="Times New Roman"/>
          <w:color w:val="4A4A4A"/>
          <w:sz w:val="21"/>
          <w:szCs w:val="21"/>
          <w:lang w:val="en-US" w:eastAsia="en-GB"/>
        </w:rPr>
        <w:t xml:space="preserve"> to this question are then asked how old they</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were the first time this happened. It is important to flag that the</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DHS module was not specifically designed to capture experiences</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 xml:space="preserve">of sexual violence in childhood and </w:t>
      </w:r>
      <w:r>
        <w:rPr>
          <w:rFonts w:eastAsia="Times New Roman" w:cs="Times New Roman"/>
          <w:color w:val="4A4A4A"/>
          <w:sz w:val="21"/>
          <w:szCs w:val="21"/>
          <w:lang w:val="en-US" w:eastAsia="en-GB"/>
        </w:rPr>
        <w:t xml:space="preserve">while it produces data that can be used to report on 16.2.3, </w:t>
      </w:r>
      <w:r w:rsidRPr="00726BD7">
        <w:rPr>
          <w:rFonts w:eastAsia="Times New Roman" w:cs="Times New Roman"/>
          <w:color w:val="4A4A4A"/>
          <w:sz w:val="21"/>
          <w:szCs w:val="21"/>
          <w:lang w:val="en-US" w:eastAsia="en-GB"/>
        </w:rPr>
        <w:t>further methodological work is</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 xml:space="preserve">needed to develop standard questions </w:t>
      </w:r>
      <w:r>
        <w:rPr>
          <w:rFonts w:eastAsia="Times New Roman" w:cs="Times New Roman"/>
          <w:color w:val="4A4A4A"/>
          <w:sz w:val="21"/>
          <w:szCs w:val="21"/>
          <w:lang w:val="en-US" w:eastAsia="en-GB"/>
        </w:rPr>
        <w:t>specifically designed to measure</w:t>
      </w:r>
      <w:r w:rsidRPr="00726BD7">
        <w:rPr>
          <w:rFonts w:eastAsia="Times New Roman" w:cs="Times New Roman"/>
          <w:color w:val="4A4A4A"/>
          <w:sz w:val="21"/>
          <w:szCs w:val="21"/>
          <w:lang w:val="en-US" w:eastAsia="en-GB"/>
        </w:rPr>
        <w:t xml:space="preserve"> child sexual abuse.</w:t>
      </w:r>
    </w:p>
    <w:p w14:paraId="02A37837" w14:textId="77777777" w:rsidR="008448EB" w:rsidRPr="00970401" w:rsidRDefault="008448EB" w:rsidP="00970401">
      <w:pPr>
        <w:shd w:val="clear" w:color="auto" w:fill="FFFFFF"/>
        <w:spacing w:after="0"/>
        <w:contextualSpacing/>
        <w:rPr>
          <w:rFonts w:eastAsia="Times New Roman" w:cs="Times New Roman"/>
          <w:color w:val="4A4A4A"/>
          <w:sz w:val="21"/>
          <w:szCs w:val="21"/>
          <w:lang w:val="en-US" w:eastAsia="en-GB"/>
        </w:rPr>
      </w:pPr>
    </w:p>
    <w:p w14:paraId="79368080" w14:textId="32CB9C2E" w:rsidR="008B0AC7" w:rsidRPr="00A96255" w:rsidRDefault="00576CFA" w:rsidP="00F719A8">
      <w:pPr>
        <w:pStyle w:val="MHeader2"/>
      </w:pPr>
      <w:r w:rsidRPr="00A96255">
        <w:t>3.b</w:t>
      </w:r>
      <w:r w:rsidR="008B0AC7" w:rsidRPr="00A96255">
        <w:t>. Data collection method</w:t>
      </w:r>
    </w:p>
    <w:p w14:paraId="1DC8B4D2" w14:textId="77777777" w:rsidR="00970401" w:rsidRPr="005F6627" w:rsidRDefault="00970401" w:rsidP="00970401">
      <w:pPr>
        <w:numPr>
          <w:ilvl w:val="1"/>
          <w:numId w:val="5"/>
        </w:num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UNICEF undertakes a wide consultative process of compiling and assessing data from national sources for the purposes of updating its global databases </w:t>
      </w:r>
      <w:proofErr w:type="gramStart"/>
      <w:r w:rsidRPr="005F6627">
        <w:rPr>
          <w:rFonts w:eastAsia="Times New Roman" w:cs="Times New Roman"/>
          <w:color w:val="4A4A4A"/>
          <w:sz w:val="21"/>
          <w:szCs w:val="21"/>
          <w:lang w:val="en-US" w:eastAsia="en-GB"/>
        </w:rPr>
        <w:t>on the situation of</w:t>
      </w:r>
      <w:proofErr w:type="gramEnd"/>
      <w:r w:rsidRPr="005F6627">
        <w:rPr>
          <w:rFonts w:eastAsia="Times New Roman" w:cs="Times New Roman"/>
          <w:color w:val="4A4A4A"/>
          <w:sz w:val="21"/>
          <w:szCs w:val="21"/>
          <w:lang w:val="en-US" w:eastAsia="en-GB"/>
        </w:rPr>
        <w:t xml:space="preserve"> children. </w:t>
      </w:r>
      <w:r w:rsidRPr="005F6627">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p>
    <w:p w14:paraId="37CD9084" w14:textId="77777777" w:rsidR="00970401" w:rsidRPr="005F6627" w:rsidRDefault="00970401" w:rsidP="00970401">
      <w:pPr>
        <w:numPr>
          <w:ilvl w:val="1"/>
          <w:numId w:val="5"/>
        </w:numPr>
        <w:shd w:val="clear" w:color="auto" w:fill="FFFFFF"/>
        <w:spacing w:after="0"/>
        <w:contextualSpacing/>
        <w:rPr>
          <w:rFonts w:eastAsia="Times New Roman" w:cs="Times New Roman"/>
          <w:color w:val="4A4A4A"/>
          <w:sz w:val="21"/>
          <w:szCs w:val="21"/>
          <w:lang w:val="en-US" w:eastAsia="en-GB"/>
        </w:rPr>
      </w:pPr>
    </w:p>
    <w:p w14:paraId="642DE294" w14:textId="4EB0BDAD" w:rsidR="00970401" w:rsidRPr="005F6627" w:rsidRDefault="00970401" w:rsidP="00970401">
      <w:pPr>
        <w:numPr>
          <w:ilvl w:val="1"/>
          <w:numId w:val="5"/>
        </w:num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w:t>
      </w:r>
      <w:proofErr w:type="spellStart"/>
      <w:r w:rsidRPr="005F6627">
        <w:rPr>
          <w:rFonts w:eastAsia="Times New Roman" w:cs="Times New Roman"/>
          <w:color w:val="4A4A4A"/>
          <w:sz w:val="21"/>
          <w:szCs w:val="21"/>
          <w:lang w:val="en-US" w:eastAsia="en-GB"/>
        </w:rPr>
        <w:t>rigour</w:t>
      </w:r>
      <w:proofErr w:type="spellEnd"/>
      <w:r w:rsidRPr="005F6627">
        <w:rPr>
          <w:rFonts w:eastAsia="Times New Roman" w:cs="Times New Roman"/>
          <w:color w:val="4A4A4A"/>
          <w:sz w:val="21"/>
          <w:szCs w:val="21"/>
          <w:lang w:val="en-US" w:eastAsia="en-GB"/>
        </w:rPr>
        <w:t xml:space="preserve">,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w:t>
      </w:r>
      <w:r w:rsidRPr="005F6627">
        <w:rPr>
          <w:rFonts w:eastAsia="Times New Roman" w:cs="Times New Roman"/>
          <w:color w:val="4A4A4A"/>
          <w:sz w:val="21"/>
          <w:szCs w:val="21"/>
          <w:lang w:val="en-US" w:eastAsia="en-GB"/>
        </w:rPr>
        <w:lastRenderedPageBreak/>
        <w:t xml:space="preserve">source. </w:t>
      </w:r>
      <w:r w:rsidRPr="005F6627">
        <w:rPr>
          <w:rFonts w:eastAsia="Times New Roman" w:cs="Times New Roman"/>
          <w:color w:val="4A4A4A"/>
          <w:sz w:val="21"/>
          <w:szCs w:val="21"/>
          <w:lang w:eastAsia="en-GB"/>
        </w:rPr>
        <w:t xml:space="preserve">Once reviewed, feedback is made available to countries on </w:t>
      </w:r>
      <w:proofErr w:type="gramStart"/>
      <w:r w:rsidRPr="005F6627">
        <w:rPr>
          <w:rFonts w:eastAsia="Times New Roman" w:cs="Times New Roman"/>
          <w:color w:val="4A4A4A"/>
          <w:sz w:val="21"/>
          <w:szCs w:val="21"/>
          <w:lang w:eastAsia="en-GB"/>
        </w:rPr>
        <w:t>whether or not</w:t>
      </w:r>
      <w:proofErr w:type="gramEnd"/>
      <w:r w:rsidRPr="005F6627">
        <w:rPr>
          <w:rFonts w:eastAsia="Times New Roman" w:cs="Times New Roman"/>
          <w:color w:val="4A4A4A"/>
          <w:sz w:val="21"/>
          <w:szCs w:val="21"/>
          <w:lang w:eastAsia="en-GB"/>
        </w:rPr>
        <w:t xml:space="preserve"> specific data points are accepted, and if not, the reasons why. </w:t>
      </w:r>
    </w:p>
    <w:p w14:paraId="7D9F065F" w14:textId="6ABA283B" w:rsidR="00EC2915" w:rsidRPr="00A96255" w:rsidRDefault="00576CFA" w:rsidP="00576CFA">
      <w:pPr>
        <w:pStyle w:val="MText"/>
      </w:pPr>
      <w:r w:rsidRPr="00A96255">
        <w:tab/>
      </w:r>
    </w:p>
    <w:p w14:paraId="170A2C05" w14:textId="34873ECA" w:rsidR="00E46D96" w:rsidRPr="00A96255" w:rsidRDefault="00E46D96" w:rsidP="00F719A8">
      <w:pPr>
        <w:pStyle w:val="MHeader2"/>
      </w:pPr>
      <w:r w:rsidRPr="00A96255">
        <w:t>3.c. Data collection calendar</w:t>
      </w:r>
    </w:p>
    <w:p w14:paraId="01BA862E" w14:textId="1C086F60" w:rsidR="00EC2915" w:rsidRDefault="00B510F9" w:rsidP="00576CFA">
      <w:pPr>
        <w:pStyle w:val="MText"/>
      </w:pPr>
      <w:r w:rsidRPr="00B510F9">
        <w:t xml:space="preserve">UNICEF will undertake an annual country consultation likely between December and January every year to allow for review and processing of the feedback received </w:t>
      </w:r>
      <w:proofErr w:type="gramStart"/>
      <w:r w:rsidRPr="00B510F9">
        <w:t>in order to</w:t>
      </w:r>
      <w:proofErr w:type="gramEnd"/>
      <w:r w:rsidRPr="00B510F9">
        <w:t xml:space="preserve"> meet global SDG reporting deadlines.</w:t>
      </w:r>
    </w:p>
    <w:p w14:paraId="0AA5787D" w14:textId="77777777" w:rsidR="00B510F9" w:rsidRPr="00A96255" w:rsidRDefault="00B510F9" w:rsidP="00576CFA">
      <w:pPr>
        <w:pStyle w:val="MText"/>
      </w:pPr>
    </w:p>
    <w:p w14:paraId="7D466604" w14:textId="674844F0" w:rsidR="00E46D96" w:rsidRPr="00F719A8" w:rsidRDefault="00E46D96" w:rsidP="00F719A8">
      <w:pPr>
        <w:pStyle w:val="MHeader2"/>
      </w:pPr>
      <w:r w:rsidRPr="00A96255">
        <w:t>3.d. Data release calendar</w:t>
      </w:r>
    </w:p>
    <w:p w14:paraId="64C749BD" w14:textId="01FF9854" w:rsidR="00EC2915" w:rsidRDefault="00D67B81" w:rsidP="00576CFA">
      <w:pPr>
        <w:pStyle w:val="MText"/>
      </w:pPr>
      <w:r>
        <w:t>March 2021</w:t>
      </w:r>
    </w:p>
    <w:p w14:paraId="581F658C" w14:textId="77777777" w:rsidR="00B510F9" w:rsidRPr="00A96255" w:rsidRDefault="00B510F9" w:rsidP="00576CFA">
      <w:pPr>
        <w:pStyle w:val="MText"/>
      </w:pPr>
    </w:p>
    <w:p w14:paraId="3A4F3065" w14:textId="3AD52F9D" w:rsidR="00E46D96" w:rsidRPr="00A96255" w:rsidRDefault="00E46D96" w:rsidP="00F719A8">
      <w:pPr>
        <w:pStyle w:val="MHeader2"/>
      </w:pPr>
      <w:r w:rsidRPr="00A96255">
        <w:t>3.e. Data providers</w:t>
      </w:r>
    </w:p>
    <w:p w14:paraId="50A66E64" w14:textId="64F219AE" w:rsidR="00EC2915" w:rsidRDefault="00B510F9" w:rsidP="00576CFA">
      <w:pPr>
        <w:pStyle w:val="MText"/>
      </w:pPr>
      <w:r w:rsidRPr="00B510F9">
        <w:t>National Statistical Offices (for the most part) or line ministries/other government agencies that have conducted national surveys on sexual violence against women and men.</w:t>
      </w:r>
    </w:p>
    <w:p w14:paraId="36D0273C" w14:textId="77777777" w:rsidR="00B510F9" w:rsidRPr="00A96255" w:rsidRDefault="00B510F9" w:rsidP="00576CFA">
      <w:pPr>
        <w:pStyle w:val="MText"/>
      </w:pPr>
    </w:p>
    <w:p w14:paraId="30DC8E05" w14:textId="484D6EC2" w:rsidR="00E46D96" w:rsidRPr="00A96255" w:rsidRDefault="00E46D96" w:rsidP="00F719A8">
      <w:pPr>
        <w:pStyle w:val="MHeader2"/>
      </w:pPr>
      <w:r w:rsidRPr="00A96255">
        <w:t>3.f. Data compilers</w:t>
      </w:r>
    </w:p>
    <w:p w14:paraId="5C43435B" w14:textId="0A1DF8B2" w:rsidR="00EC2915" w:rsidRDefault="00B510F9" w:rsidP="00576CFA">
      <w:pPr>
        <w:pStyle w:val="MText"/>
      </w:pPr>
      <w:r w:rsidRPr="00B510F9">
        <w:t>UNICEF</w:t>
      </w:r>
    </w:p>
    <w:p w14:paraId="3ADA76A4" w14:textId="77777777" w:rsidR="00B510F9" w:rsidRPr="00A96255" w:rsidRDefault="00B510F9" w:rsidP="00576CFA">
      <w:pPr>
        <w:pStyle w:val="MText"/>
      </w:pPr>
    </w:p>
    <w:p w14:paraId="5655E768" w14:textId="5429F32E" w:rsidR="00E46D96" w:rsidRPr="00A96255" w:rsidRDefault="00E46D96" w:rsidP="00F719A8">
      <w:pPr>
        <w:pStyle w:val="MHeader2"/>
      </w:pPr>
      <w:r w:rsidRPr="00A96255">
        <w:t>3.g. Institutional mandate</w:t>
      </w:r>
    </w:p>
    <w:p w14:paraId="7D007C3C" w14:textId="114EBA56" w:rsidR="00EC2915" w:rsidRDefault="00D13A84" w:rsidP="00576CFA">
      <w:pPr>
        <w:pStyle w:val="MText"/>
      </w:pPr>
      <w:r>
        <w:t xml:space="preserve">UNICEF is responsible for global monitoring and reporting on the wellbeing of children. It provides technical and financial assistance to Member States to support their efforts to collect quality data on violence against children, including through the UNICEF-supported MICS household survey programme. UNICEF also compiles child marriage statistics with the goal of making internationally comparable datasets publicly available, and it analyses violence statistics which are included in relevant data-driven publications, including in its flagship publication, </w:t>
      </w:r>
      <w:r>
        <w:rPr>
          <w:i/>
          <w:iCs/>
        </w:rPr>
        <w:t>The State of the World’s Children.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32EDD40A" w14:textId="77777777" w:rsidR="00B510F9" w:rsidRDefault="00B510F9" w:rsidP="00B510F9">
      <w:pPr>
        <w:pStyle w:val="MText"/>
      </w:pPr>
      <w:r>
        <w:t xml:space="preserve">Sexual violence is one of the most unsettling of children's rights violations. Experiences of sexual violence in childhood hinder all aspects of development: physical, psychological/emotional and social. Apart from the physical injuries that can result, researchers have consistently found that the sexual abuse of children is associated with a wide array of mental health consequences and adverse behavioural outcomes in adulthood. </w:t>
      </w:r>
    </w:p>
    <w:p w14:paraId="68EC54C7" w14:textId="77777777" w:rsidR="00B510F9" w:rsidRDefault="00B510F9" w:rsidP="00B510F9">
      <w:pPr>
        <w:pStyle w:val="MText"/>
      </w:pPr>
    </w:p>
    <w:p w14:paraId="18EA7892" w14:textId="5ACB4A8F" w:rsidR="00576CFA" w:rsidRDefault="00B510F9" w:rsidP="00B510F9">
      <w:pPr>
        <w:pStyle w:val="MText"/>
      </w:pPr>
      <w:r>
        <w:t>The issue is universally relevant and the indicator captures one of the gravest forms of violence against children. The right of children to protection from all forms of violence is enshrined in the Convention on the Rights of the Child (CRC) and its Optional Protocols.</w:t>
      </w:r>
    </w:p>
    <w:p w14:paraId="43F83F71" w14:textId="77777777" w:rsidR="00B510F9" w:rsidRPr="00A96255" w:rsidRDefault="00B510F9" w:rsidP="00B510F9">
      <w:pPr>
        <w:pStyle w:val="MText"/>
      </w:pPr>
    </w:p>
    <w:p w14:paraId="2529B069" w14:textId="618DCD10" w:rsidR="00E1050F" w:rsidRPr="00A96255" w:rsidRDefault="00E1050F" w:rsidP="00F719A8">
      <w:pPr>
        <w:pStyle w:val="MHeader2"/>
      </w:pPr>
      <w:r w:rsidRPr="00A96255">
        <w:t>4.b. Comment and limitations</w:t>
      </w:r>
    </w:p>
    <w:p w14:paraId="398C00AE" w14:textId="25939C78" w:rsidR="00EC2915" w:rsidRDefault="00970401" w:rsidP="00576CFA">
      <w:pPr>
        <w:pStyle w:val="MText"/>
      </w:pPr>
      <w:r w:rsidRPr="00970401">
        <w:t xml:space="preserve">The availability of comparable data remains a serious challenge in this area as many data collection efforts have relied on different study methodologies and designs, definitions of sexual violence, samples </w:t>
      </w:r>
      <w:r w:rsidRPr="00970401">
        <w:lastRenderedPageBreak/>
        <w:t>and questions to elicit information. Data on the experiences of boys are particularly sparse. A further challenge in this field is underreporting, especially when it comes to reporting on experiences of sexual violence among boys and men.</w:t>
      </w:r>
    </w:p>
    <w:p w14:paraId="2AE66D47" w14:textId="77777777" w:rsidR="00970401" w:rsidRPr="00A96255" w:rsidRDefault="00970401" w:rsidP="00576CFA">
      <w:pPr>
        <w:pStyle w:val="MText"/>
      </w:pPr>
    </w:p>
    <w:p w14:paraId="79EEEE38" w14:textId="75AB172D" w:rsidR="00E1050F" w:rsidRPr="00A96255" w:rsidRDefault="00E1050F" w:rsidP="00F719A8">
      <w:pPr>
        <w:pStyle w:val="MHeader2"/>
      </w:pPr>
      <w:r w:rsidRPr="00A96255">
        <w:t>4.c. Method of computation</w:t>
      </w:r>
    </w:p>
    <w:p w14:paraId="6A89839E" w14:textId="722E1A2F" w:rsidR="00576CFA" w:rsidRDefault="00970401" w:rsidP="00576CFA">
      <w:pPr>
        <w:pStyle w:val="MText"/>
      </w:pPr>
      <w:r w:rsidRPr="00970401">
        <w:t>Number of young women and men aged 18-29 years who report having experienced any sexual violence by age 18 divided by the total number of young women and men aged 18-29 years, respectively, in the population multiplied by 100.</w:t>
      </w:r>
    </w:p>
    <w:p w14:paraId="6DAF7CD3" w14:textId="77777777" w:rsidR="00970401" w:rsidRPr="00A96255" w:rsidRDefault="00970401" w:rsidP="00576CFA">
      <w:pPr>
        <w:pStyle w:val="MText"/>
      </w:pPr>
    </w:p>
    <w:p w14:paraId="514CE3C0" w14:textId="3F3F7A53" w:rsidR="00E1050F" w:rsidRPr="00A96255" w:rsidRDefault="00576CFA" w:rsidP="00F719A8">
      <w:pPr>
        <w:pStyle w:val="MHeader2"/>
      </w:pPr>
      <w:r w:rsidRPr="00A96255">
        <w:t>4.d. Validation</w:t>
      </w:r>
    </w:p>
    <w:p w14:paraId="6B817DD6" w14:textId="77777777" w:rsidR="00A44804" w:rsidRDefault="00A44804" w:rsidP="00A44804">
      <w:pPr>
        <w:pStyle w:val="MText"/>
      </w:pPr>
      <w:r>
        <w:t xml:space="preserve">A wide consultative process is undertaken to compile, assess and validate data from national sources. </w:t>
      </w:r>
    </w:p>
    <w:p w14:paraId="61C564B1" w14:textId="77777777" w:rsidR="00A44804" w:rsidRDefault="00A44804" w:rsidP="00A44804">
      <w:pPr>
        <w:pStyle w:val="MText"/>
      </w:pPr>
      <w:r>
        <w:t xml:space="preserve">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The results of this country consultation are reviewed by UNICEF as the custodian agency. Once reviewed, feedback is made available to countries on </w:t>
      </w:r>
      <w:proofErr w:type="gramStart"/>
      <w:r>
        <w:t>whether or not</w:t>
      </w:r>
      <w:proofErr w:type="gramEnd"/>
      <w:r>
        <w:t xml:space="preserve"> specific data points are accepted, and if not, the reasons why. </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5036CF57" w:rsidR="00576CFA" w:rsidRPr="00A96255" w:rsidRDefault="00576CFA" w:rsidP="00576CFA">
      <w:pPr>
        <w:pStyle w:val="MText"/>
      </w:pPr>
    </w:p>
    <w:p w14:paraId="7FBAEBBA" w14:textId="77777777" w:rsidR="00EC2915" w:rsidRPr="00A96255" w:rsidRDefault="00EC2915" w:rsidP="00576CFA">
      <w:pPr>
        <w:pStyle w:val="MText"/>
      </w:pPr>
    </w:p>
    <w:p w14:paraId="67043C18" w14:textId="203850A4" w:rsidR="00D51E7C" w:rsidRDefault="00576CFA" w:rsidP="00970401">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65CE5796" w:rsidR="00D51E7C" w:rsidRPr="00970401" w:rsidRDefault="00D51E7C" w:rsidP="00D51E7C">
      <w:pPr>
        <w:pStyle w:val="MText"/>
      </w:pPr>
      <w:r w:rsidRPr="00970401">
        <w:t>•</w:t>
      </w:r>
      <w:r w:rsidRPr="00970401">
        <w:tab/>
        <w:t>At country level</w:t>
      </w:r>
    </w:p>
    <w:p w14:paraId="38030489" w14:textId="101209AC" w:rsidR="00970401" w:rsidRPr="00C019E5" w:rsidRDefault="00970401" w:rsidP="00D51E7C">
      <w:pPr>
        <w:pStyle w:val="MText"/>
        <w:rPr>
          <w:highlight w:val="cyan"/>
        </w:rPr>
      </w:pPr>
      <w:r w:rsidRPr="00970401">
        <w:t>When data for a country are entirely missing, UNICEF does not publish any country-level estimate.</w:t>
      </w:r>
    </w:p>
    <w:p w14:paraId="1B6182A5" w14:textId="54983DC5" w:rsidR="00D51E7C" w:rsidRPr="00C019E5" w:rsidRDefault="00D51E7C" w:rsidP="00D51E7C">
      <w:pPr>
        <w:pStyle w:val="MText"/>
        <w:rPr>
          <w:highlight w:val="cyan"/>
        </w:rPr>
      </w:pPr>
    </w:p>
    <w:p w14:paraId="06DDC253" w14:textId="0A6BB093" w:rsidR="00D51E7C" w:rsidRDefault="00D51E7C" w:rsidP="00D51E7C">
      <w:pPr>
        <w:pStyle w:val="MText"/>
      </w:pPr>
      <w:r w:rsidRPr="00970401">
        <w:t>•</w:t>
      </w:r>
      <w:r w:rsidRPr="00970401">
        <w:tab/>
        <w:t>At regional and global levels</w:t>
      </w:r>
    </w:p>
    <w:p w14:paraId="43D36DC7" w14:textId="77777777" w:rsidR="00970401" w:rsidRDefault="00970401" w:rsidP="00970401">
      <w:pPr>
        <w:pStyle w:val="MText"/>
      </w:pPr>
      <w:r>
        <w:t>The regional average is applied to those countries within the region with missing values for the purposes of calculating regional aggregates only, but are not published as country-level estimates. Regional aggregates are only published when at least 50 per cent of the regional population for the relevant age group are covered by the available data.</w:t>
      </w:r>
    </w:p>
    <w:p w14:paraId="21274BE1" w14:textId="77777777" w:rsidR="00970401" w:rsidRDefault="00970401" w:rsidP="00970401">
      <w:pPr>
        <w:pStyle w:val="MText"/>
      </w:pP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193A7E5C" w14:textId="77777777" w:rsidR="00C24415" w:rsidRDefault="00C24415" w:rsidP="00C24415">
      <w:pPr>
        <w:pStyle w:val="MText"/>
      </w:pPr>
      <w:r>
        <w:t>The global aggregate is a weighted average of all countries with available data. Global aggregates are published regardless of population coverage, but the number of countries and the proportion of the relevant population group represented by the available data are clearly indicated.</w:t>
      </w:r>
    </w:p>
    <w:p w14:paraId="2A37F165" w14:textId="77777777" w:rsidR="00970401"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color w:val="4A4A4A"/>
          <w:sz w:val="21"/>
          <w:szCs w:val="21"/>
          <w:lang w:eastAsia="en-GB"/>
        </w:rPr>
        <w:t>Regional aggregates are weighted averages of all the countries within the region.</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lastRenderedPageBreak/>
        <w:t xml:space="preserve">4.h. Methods and guidance available to countries for the compilation of </w:t>
      </w:r>
      <w:r w:rsidR="00E1050F" w:rsidRPr="00A96255">
        <w:t>the data at the national level</w:t>
      </w:r>
    </w:p>
    <w:p w14:paraId="78C0CDE5" w14:textId="77777777" w:rsidR="00970401" w:rsidRPr="00F94114" w:rsidRDefault="00970401" w:rsidP="00970401">
      <w:pPr>
        <w:shd w:val="clear" w:color="auto" w:fill="FFFFFF"/>
        <w:spacing w:after="0"/>
        <w:contextualSpacing/>
        <w:rPr>
          <w:rFonts w:eastAsia="Times New Roman" w:cs="Times New Roman"/>
          <w:bCs/>
          <w:color w:val="4A4A4A"/>
          <w:sz w:val="21"/>
          <w:szCs w:val="21"/>
          <w:lang w:val="en-US" w:eastAsia="en-GB"/>
        </w:rPr>
      </w:pPr>
      <w:r w:rsidRPr="005F6627">
        <w:rPr>
          <w:rFonts w:eastAsia="Times New Roman" w:cs="Times New Roman"/>
          <w:bCs/>
          <w:color w:val="4A4A4A"/>
          <w:sz w:val="21"/>
          <w:szCs w:val="21"/>
          <w:lang w:eastAsia="en-GB"/>
        </w:rPr>
        <w:t xml:space="preserve">Countries gather data on </w:t>
      </w:r>
      <w:r>
        <w:rPr>
          <w:rFonts w:eastAsia="Times New Roman" w:cs="Times New Roman"/>
          <w:bCs/>
          <w:color w:val="4A4A4A"/>
          <w:sz w:val="21"/>
          <w:szCs w:val="21"/>
          <w:lang w:eastAsia="en-GB"/>
        </w:rPr>
        <w:t>childhood experiences of sexual violence</w:t>
      </w:r>
      <w:r w:rsidRPr="005F6627">
        <w:rPr>
          <w:rFonts w:eastAsia="Times New Roman" w:cs="Times New Roman"/>
          <w:bCs/>
          <w:color w:val="4A4A4A"/>
          <w:sz w:val="21"/>
          <w:szCs w:val="21"/>
          <w:lang w:eastAsia="en-GB"/>
        </w:rPr>
        <w:t xml:space="preserve"> through household surveys such as </w:t>
      </w:r>
      <w:r>
        <w:rPr>
          <w:rFonts w:eastAsia="Times New Roman" w:cs="Times New Roman"/>
          <w:bCs/>
          <w:color w:val="4A4A4A"/>
          <w:sz w:val="21"/>
          <w:szCs w:val="21"/>
          <w:lang w:eastAsia="en-GB"/>
        </w:rPr>
        <w:t>the</w:t>
      </w:r>
      <w:r w:rsidRPr="005F6627">
        <w:rPr>
          <w:rFonts w:eastAsia="Times New Roman" w:cs="Times New Roman"/>
          <w:bCs/>
          <w:color w:val="4A4A4A"/>
          <w:sz w:val="21"/>
          <w:szCs w:val="21"/>
          <w:lang w:eastAsia="en-GB"/>
        </w:rPr>
        <w:t xml:space="preserve"> Demographic and Health Surveys. In some countries, such data are also collected through other national household surveys</w:t>
      </w:r>
      <w:r>
        <w:rPr>
          <w:rFonts w:eastAsia="Times New Roman" w:cs="Times New Roman"/>
          <w:bCs/>
          <w:color w:val="4A4A4A"/>
          <w:sz w:val="21"/>
          <w:szCs w:val="21"/>
          <w:lang w:eastAsia="en-GB"/>
        </w:rPr>
        <w:t>, including dedicated surveys on violence</w:t>
      </w:r>
      <w:r w:rsidRPr="005F6627">
        <w:rPr>
          <w:rFonts w:eastAsia="Times New Roman" w:cs="Times New Roman"/>
          <w:bCs/>
          <w:color w:val="4A4A4A"/>
          <w:sz w:val="21"/>
          <w:szCs w:val="21"/>
          <w:lang w:eastAsia="en-GB"/>
        </w:rPr>
        <w:t>.</w:t>
      </w:r>
      <w:r w:rsidRPr="00F94114">
        <w:rPr>
          <w:rFonts w:ascii="UniversLTPro-45Light" w:eastAsia="UniversLTPro-45Light" w:cs="UniversLTPro-45Light"/>
          <w:color w:val="333333"/>
          <w:sz w:val="16"/>
          <w:szCs w:val="16"/>
          <w:lang w:val="en-US"/>
        </w:rPr>
        <w:t xml:space="preserve"> </w:t>
      </w:r>
      <w:r w:rsidRPr="00F94114">
        <w:rPr>
          <w:rFonts w:eastAsia="Times New Roman" w:cs="Times New Roman"/>
          <w:bCs/>
          <w:color w:val="4A4A4A"/>
          <w:sz w:val="21"/>
          <w:szCs w:val="21"/>
          <w:lang w:val="en-US" w:eastAsia="en-GB"/>
        </w:rPr>
        <w:t>This indicator captures all experiences of sexual violence that</w:t>
      </w:r>
      <w:r>
        <w:rPr>
          <w:rFonts w:eastAsia="Times New Roman" w:cs="Times New Roman"/>
          <w:bCs/>
          <w:color w:val="4A4A4A"/>
          <w:sz w:val="21"/>
          <w:szCs w:val="21"/>
          <w:lang w:val="en-US" w:eastAsia="en-GB"/>
        </w:rPr>
        <w:t xml:space="preserve"> </w:t>
      </w:r>
      <w:r w:rsidRPr="00F94114">
        <w:rPr>
          <w:rFonts w:eastAsia="Times New Roman" w:cs="Times New Roman"/>
          <w:bCs/>
          <w:color w:val="4A4A4A"/>
          <w:sz w:val="21"/>
          <w:szCs w:val="21"/>
          <w:lang w:val="en-US" w:eastAsia="en-GB"/>
        </w:rPr>
        <w:t>occurred during childhood (i.e. prior to the age of 18 years)</w:t>
      </w:r>
      <w:r>
        <w:rPr>
          <w:rFonts w:eastAsia="Times New Roman" w:cs="Times New Roman"/>
          <w:bCs/>
          <w:color w:val="4A4A4A"/>
          <w:sz w:val="21"/>
          <w:szCs w:val="21"/>
          <w:lang w:val="en-US" w:eastAsia="en-GB"/>
        </w:rPr>
        <w:t xml:space="preserve"> </w:t>
      </w:r>
      <w:r w:rsidRPr="00F94114">
        <w:rPr>
          <w:rFonts w:eastAsia="Times New Roman" w:cs="Times New Roman"/>
          <w:bCs/>
          <w:color w:val="4A4A4A"/>
          <w:sz w:val="21"/>
          <w:szCs w:val="21"/>
          <w:lang w:val="en-US" w:eastAsia="en-GB"/>
        </w:rPr>
        <w:t>regardless of the legal age of consent stipulated in relevant national</w:t>
      </w:r>
      <w:r>
        <w:rPr>
          <w:rFonts w:eastAsia="Times New Roman" w:cs="Times New Roman"/>
          <w:bCs/>
          <w:color w:val="4A4A4A"/>
          <w:sz w:val="21"/>
          <w:szCs w:val="21"/>
          <w:lang w:val="en-US" w:eastAsia="en-GB"/>
        </w:rPr>
        <w:t xml:space="preserve"> </w:t>
      </w:r>
      <w:r w:rsidRPr="00F94114">
        <w:rPr>
          <w:rFonts w:eastAsia="Times New Roman" w:cs="Times New Roman"/>
          <w:bCs/>
          <w:color w:val="4A4A4A"/>
          <w:sz w:val="21"/>
          <w:szCs w:val="21"/>
          <w:lang w:val="en-US" w:eastAsia="en-GB"/>
        </w:rPr>
        <w:t>legislation</w:t>
      </w:r>
      <w:r>
        <w:rPr>
          <w:rFonts w:eastAsia="Times New Roman" w:cs="Times New Roman"/>
          <w:bCs/>
          <w:color w:val="4A4A4A"/>
          <w:sz w:val="21"/>
          <w:szCs w:val="21"/>
          <w:lang w:val="en-US" w:eastAsia="en-GB"/>
        </w:rPr>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53420ADA" w:rsidR="00EC2915" w:rsidRPr="00A96255" w:rsidRDefault="005A40C6" w:rsidP="00576CFA">
      <w:pPr>
        <w:pStyle w:val="MText"/>
      </w:pPr>
      <w:r>
        <w:t>The process behind the production of reliable statistics on violence is well established within UNICEF. The quality and process leading to the production of the SDG indicator 16.2.3 is ensured by working closely with the statistical offices and other relevant stakeholders through a consultative process.</w:t>
      </w:r>
    </w:p>
    <w:p w14:paraId="17B979CA" w14:textId="449C0153" w:rsidR="00E1050F" w:rsidRPr="00A96255" w:rsidRDefault="00E1050F" w:rsidP="00F719A8">
      <w:pPr>
        <w:pStyle w:val="MHeader2"/>
      </w:pPr>
      <w:r w:rsidRPr="00A96255">
        <w:t>4.j Quality assurance</w:t>
      </w:r>
    </w:p>
    <w:p w14:paraId="3F078F47" w14:textId="77777777" w:rsidR="00970401" w:rsidRPr="005F6627" w:rsidRDefault="00970401" w:rsidP="00970401">
      <w:p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UNICEF maintains the global database on </w:t>
      </w:r>
      <w:r>
        <w:rPr>
          <w:rFonts w:eastAsia="Times New Roman" w:cs="Times New Roman"/>
          <w:color w:val="4A4A4A"/>
          <w:sz w:val="21"/>
          <w:szCs w:val="21"/>
          <w:lang w:val="en-US" w:eastAsia="en-GB"/>
        </w:rPr>
        <w:t>sexual violence in childhood</w:t>
      </w:r>
      <w:r w:rsidRPr="005F6627">
        <w:rPr>
          <w:rFonts w:eastAsia="Times New Roman" w:cs="Times New Roman"/>
          <w:color w:val="4A4A4A"/>
          <w:sz w:val="21"/>
          <w:szCs w:val="21"/>
          <w:lang w:val="en-US" w:eastAsia="en-GB"/>
        </w:rPr>
        <w:t xml:space="preserv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20105BE1" w14:textId="77777777" w:rsidR="00970401" w:rsidRPr="005F6627" w:rsidRDefault="00970401" w:rsidP="00970401">
      <w:pPr>
        <w:shd w:val="clear" w:color="auto" w:fill="FFFFFF"/>
        <w:spacing w:after="0"/>
        <w:contextualSpacing/>
        <w:rPr>
          <w:rFonts w:eastAsia="Times New Roman" w:cs="Times New Roman"/>
          <w:color w:val="4A4A4A"/>
          <w:sz w:val="21"/>
          <w:szCs w:val="21"/>
          <w:lang w:val="en-US" w:eastAsia="en-GB"/>
        </w:rPr>
      </w:pPr>
    </w:p>
    <w:p w14:paraId="2EA18C59" w14:textId="77777777" w:rsidR="00970401" w:rsidRPr="005F6627" w:rsidRDefault="00970401" w:rsidP="00970401">
      <w:p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w:t>
      </w:r>
      <w:r>
        <w:rPr>
          <w:rFonts w:eastAsia="Times New Roman" w:cs="Times New Roman"/>
          <w:color w:val="4A4A4A"/>
          <w:sz w:val="21"/>
          <w:szCs w:val="21"/>
          <w:lang w:val="en-US" w:eastAsia="en-GB"/>
        </w:rPr>
        <w:t>16</w:t>
      </w:r>
      <w:r w:rsidRPr="005F6627">
        <w:rPr>
          <w:rFonts w:eastAsia="Times New Roman" w:cs="Times New Roman"/>
          <w:color w:val="4A4A4A"/>
          <w:sz w:val="21"/>
          <w:szCs w:val="21"/>
          <w:lang w:val="en-US" w:eastAsia="en-GB"/>
        </w:rPr>
        <w:t>.2.</w:t>
      </w:r>
      <w:r>
        <w:rPr>
          <w:rFonts w:eastAsia="Times New Roman" w:cs="Times New Roman"/>
          <w:color w:val="4A4A4A"/>
          <w:sz w:val="21"/>
          <w:szCs w:val="21"/>
          <w:lang w:val="en-US" w:eastAsia="en-GB"/>
        </w:rPr>
        <w:t>3</w:t>
      </w:r>
      <w:r w:rsidRPr="005F6627">
        <w:rPr>
          <w:rFonts w:eastAsia="Times New Roman" w:cs="Times New Roman"/>
          <w:color w:val="4A4A4A"/>
          <w:sz w:val="21"/>
          <w:szCs w:val="21"/>
          <w:lang w:val="en-US" w:eastAsia="en-GB"/>
        </w:rPr>
        <w:t xml:space="preserve">. More details on the process for the country consultation are outlined below.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FF036AD" w14:textId="77777777" w:rsidR="005C3699" w:rsidRPr="00A96255" w:rsidRDefault="005C3699" w:rsidP="005C3699">
      <w:pPr>
        <w:pStyle w:val="MText"/>
      </w:pPr>
      <w:r w:rsidRPr="007913EB">
        <w:t xml:space="preserve">Data consistency and quality checks are regularly conducted for validation of the data before dissemination </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4CD8F3EF" w14:textId="1517B05E" w:rsidR="00F719A8" w:rsidRPr="00B510F9" w:rsidRDefault="00576CFA" w:rsidP="00B510F9">
      <w:pPr>
        <w:pStyle w:val="MHeader"/>
        <w:spacing w:after="100"/>
      </w:pPr>
      <w:r w:rsidRPr="00A96255">
        <w:t>5. Data availability and disaggregation</w:t>
      </w:r>
    </w:p>
    <w:p w14:paraId="464A8CCF" w14:textId="17A0F4D6" w:rsidR="00576CFA" w:rsidRPr="00B510F9" w:rsidRDefault="00D51E7C" w:rsidP="00576CFA">
      <w:pPr>
        <w:pStyle w:val="MText"/>
      </w:pPr>
      <w:r w:rsidRPr="00B510F9">
        <w:t>Data availability:</w:t>
      </w:r>
    </w:p>
    <w:p w14:paraId="14DD6300" w14:textId="093A1A82" w:rsidR="00B510F9" w:rsidRPr="00C019E5" w:rsidRDefault="00B510F9" w:rsidP="00576CFA">
      <w:pPr>
        <w:pStyle w:val="MText"/>
        <w:rPr>
          <w:highlight w:val="cyan"/>
        </w:rPr>
      </w:pPr>
      <w:r w:rsidRPr="00B510F9">
        <w:t>Nationally representative and comparable data are currently available for women from around 46 low- and middle-income countries and for men from around 9 low- and middle-income countries.</w:t>
      </w:r>
    </w:p>
    <w:p w14:paraId="2D0542F7" w14:textId="3DE6BFAB" w:rsidR="00D51E7C" w:rsidRPr="00C019E5" w:rsidRDefault="00D51E7C" w:rsidP="00576CFA">
      <w:pPr>
        <w:pStyle w:val="MText"/>
        <w:rPr>
          <w:highlight w:val="cyan"/>
        </w:rPr>
      </w:pPr>
    </w:p>
    <w:p w14:paraId="5853D6F7" w14:textId="34F5D7A4" w:rsidR="00D51E7C" w:rsidRPr="00B510F9" w:rsidRDefault="00D51E7C" w:rsidP="00576CFA">
      <w:pPr>
        <w:pStyle w:val="MText"/>
      </w:pPr>
      <w:r w:rsidRPr="00B510F9">
        <w:t>Time series:</w:t>
      </w:r>
    </w:p>
    <w:p w14:paraId="565E790E" w14:textId="6754C80D" w:rsidR="00B510F9" w:rsidRPr="00C019E5" w:rsidRDefault="00B510F9" w:rsidP="00576CFA">
      <w:pPr>
        <w:pStyle w:val="MText"/>
        <w:rPr>
          <w:highlight w:val="cyan"/>
        </w:rPr>
      </w:pPr>
      <w:r w:rsidRPr="00B510F9">
        <w:t>Not available</w:t>
      </w:r>
    </w:p>
    <w:p w14:paraId="760C013A" w14:textId="4597FCBD" w:rsidR="00D51E7C" w:rsidRPr="00C019E5" w:rsidRDefault="00D51E7C" w:rsidP="00576CFA">
      <w:pPr>
        <w:pStyle w:val="MText"/>
        <w:rPr>
          <w:highlight w:val="cyan"/>
        </w:rPr>
      </w:pPr>
    </w:p>
    <w:p w14:paraId="72C7C370" w14:textId="52408870" w:rsidR="00D51E7C" w:rsidRDefault="00D51E7C" w:rsidP="00576CFA">
      <w:pPr>
        <w:pStyle w:val="MText"/>
      </w:pPr>
      <w:r w:rsidRPr="00970401">
        <w:t>Disaggregation:</w:t>
      </w:r>
    </w:p>
    <w:p w14:paraId="10BF0E6D" w14:textId="65D39C9C" w:rsidR="00970401" w:rsidRDefault="3F4AC53E" w:rsidP="00576CFA">
      <w:pPr>
        <w:pStyle w:val="MText"/>
      </w:pPr>
      <w:r>
        <w:t xml:space="preserve"> None (the indicator is already sex-</w:t>
      </w:r>
      <w:proofErr w:type="gramStart"/>
      <w:r>
        <w:t>specific)_</w:t>
      </w:r>
      <w:proofErr w:type="gramEnd"/>
    </w:p>
    <w:p w14:paraId="42E8CA56" w14:textId="77777777" w:rsidR="00D51E7C" w:rsidRPr="00A96255" w:rsidRDefault="00D51E7C" w:rsidP="00576CFA">
      <w:pPr>
        <w:pStyle w:val="MText"/>
      </w:pPr>
    </w:p>
    <w:p w14:paraId="33CAB7BE" w14:textId="4EF18114" w:rsidR="00EC2915" w:rsidRDefault="00B31E2C" w:rsidP="00970401">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Default="00D51E7C" w:rsidP="00576CFA">
      <w:pPr>
        <w:pStyle w:val="MText"/>
      </w:pPr>
      <w:r w:rsidRPr="00970401">
        <w:t>Sources of discrepancies:</w:t>
      </w:r>
    </w:p>
    <w:p w14:paraId="2EA74417" w14:textId="77777777" w:rsidR="00970401" w:rsidRPr="00970680" w:rsidRDefault="00970401" w:rsidP="00970401">
      <w:pPr>
        <w:shd w:val="clear" w:color="auto" w:fill="FFFFFF"/>
        <w:spacing w:after="0"/>
        <w:contextualSpacing/>
        <w:rPr>
          <w:rFonts w:eastAsia="Times New Roman" w:cs="Times New Roman"/>
          <w:color w:val="4A4A4A"/>
          <w:sz w:val="21"/>
          <w:szCs w:val="21"/>
          <w:lang w:val="en-US" w:eastAsia="en-GB"/>
        </w:rPr>
      </w:pPr>
      <w:r w:rsidRPr="00970680">
        <w:rPr>
          <w:rFonts w:eastAsia="Times New Roman" w:cs="Times New Roman"/>
          <w:color w:val="4A4A4A"/>
          <w:sz w:val="21"/>
          <w:szCs w:val="21"/>
          <w:lang w:val="en-US" w:eastAsia="en-GB"/>
        </w:rPr>
        <w:t xml:space="preserve">The country estimates compiled and presented in the global SDG database have been re-analyzed by UNICEF </w:t>
      </w:r>
      <w:proofErr w:type="gramStart"/>
      <w:r>
        <w:rPr>
          <w:rFonts w:eastAsia="Times New Roman" w:cs="Times New Roman"/>
          <w:color w:val="4A4A4A"/>
          <w:sz w:val="21"/>
          <w:szCs w:val="21"/>
          <w:lang w:val="en-US" w:eastAsia="en-GB"/>
        </w:rPr>
        <w:t>in order to</w:t>
      </w:r>
      <w:proofErr w:type="gramEnd"/>
      <w:r>
        <w:rPr>
          <w:rFonts w:eastAsia="Times New Roman" w:cs="Times New Roman"/>
          <w:color w:val="4A4A4A"/>
          <w:sz w:val="21"/>
          <w:szCs w:val="21"/>
          <w:lang w:val="en-US" w:eastAsia="en-GB"/>
        </w:rPr>
        <w:t xml:space="preserve"> obtain estimates for the standard age group for reporting (i.e., ages 18-29 years) since data for this age group are not typically available in published survey reports. </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033941F" w14:textId="77777777" w:rsidR="00B510F9" w:rsidRPr="00A54EB2" w:rsidRDefault="00B510F9" w:rsidP="00B510F9">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b/>
          <w:bCs/>
          <w:color w:val="4A4A4A"/>
          <w:sz w:val="21"/>
          <w:szCs w:val="21"/>
          <w:lang w:eastAsia="en-GB"/>
        </w:rPr>
        <w:t>URL:</w:t>
      </w:r>
    </w:p>
    <w:p w14:paraId="25C63504" w14:textId="77777777" w:rsidR="00B510F9" w:rsidRPr="00A54EB2" w:rsidRDefault="00B510F9" w:rsidP="00B510F9">
      <w:pPr>
        <w:shd w:val="clear" w:color="auto" w:fill="FFFFFF"/>
        <w:spacing w:after="0"/>
        <w:contextualSpacing/>
        <w:rPr>
          <w:rFonts w:eastAsia="Times New Roman" w:cs="Times New Roman"/>
          <w:color w:val="4A4A4A"/>
          <w:sz w:val="21"/>
          <w:szCs w:val="21"/>
          <w:lang w:eastAsia="en-GB"/>
        </w:rPr>
      </w:pPr>
    </w:p>
    <w:p w14:paraId="3FECA66E" w14:textId="77777777" w:rsidR="00B510F9" w:rsidRPr="00A54EB2" w:rsidRDefault="00B510F9" w:rsidP="00B510F9">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color w:val="4A4A4A"/>
          <w:sz w:val="21"/>
          <w:szCs w:val="21"/>
          <w:lang w:eastAsia="en-GB"/>
        </w:rPr>
        <w:t>data.unicef.org</w:t>
      </w:r>
    </w:p>
    <w:p w14:paraId="74B9AAD7" w14:textId="77777777" w:rsidR="00B510F9" w:rsidRPr="00A54EB2" w:rsidRDefault="00B510F9" w:rsidP="00B510F9">
      <w:pPr>
        <w:shd w:val="clear" w:color="auto" w:fill="FFFFFF"/>
        <w:spacing w:after="0"/>
        <w:contextualSpacing/>
        <w:rPr>
          <w:rFonts w:eastAsia="Times New Roman" w:cs="Times New Roman"/>
          <w:b/>
          <w:bCs/>
          <w:color w:val="4A4A4A"/>
          <w:sz w:val="21"/>
          <w:szCs w:val="21"/>
          <w:lang w:eastAsia="en-GB"/>
        </w:rPr>
      </w:pPr>
    </w:p>
    <w:p w14:paraId="11DBF4FE" w14:textId="77777777" w:rsidR="00B510F9" w:rsidRPr="00A54EB2" w:rsidRDefault="00B510F9" w:rsidP="00B510F9">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b/>
          <w:bCs/>
          <w:color w:val="4A4A4A"/>
          <w:sz w:val="21"/>
          <w:szCs w:val="21"/>
          <w:lang w:eastAsia="en-GB"/>
        </w:rPr>
        <w:t>References:</w:t>
      </w:r>
    </w:p>
    <w:p w14:paraId="3E52638E" w14:textId="77777777" w:rsidR="00B510F9" w:rsidRPr="00A54EB2" w:rsidRDefault="00B510F9" w:rsidP="00B510F9">
      <w:pPr>
        <w:shd w:val="clear" w:color="auto" w:fill="FFFFFF"/>
        <w:spacing w:after="0"/>
        <w:contextualSpacing/>
        <w:rPr>
          <w:rFonts w:eastAsia="Times New Roman" w:cs="Times New Roman"/>
          <w:color w:val="4A4A4A"/>
          <w:sz w:val="21"/>
          <w:szCs w:val="21"/>
          <w:lang w:eastAsia="en-GB"/>
        </w:rPr>
      </w:pPr>
    </w:p>
    <w:p w14:paraId="79C209A9" w14:textId="0A1756E0" w:rsidR="00B510F9" w:rsidRDefault="00B82B08" w:rsidP="00B510F9">
      <w:pPr>
        <w:shd w:val="clear" w:color="auto" w:fill="FFFFFF"/>
        <w:spacing w:after="0"/>
        <w:contextualSpacing/>
        <w:rPr>
          <w:rFonts w:eastAsia="Times New Roman" w:cs="Times New Roman"/>
          <w:color w:val="4A4A4A"/>
          <w:sz w:val="21"/>
          <w:szCs w:val="21"/>
          <w:lang w:eastAsia="en-GB"/>
        </w:rPr>
      </w:pPr>
      <w:hyperlink r:id="rId11" w:history="1">
        <w:r w:rsidRPr="00E95C8A">
          <w:rPr>
            <w:rStyle w:val="Hyperlink"/>
            <w:rFonts w:eastAsia="Times New Roman" w:cs="Times New Roman"/>
            <w:sz w:val="21"/>
            <w:szCs w:val="21"/>
            <w:lang w:eastAsia="en-GB"/>
          </w:rPr>
          <w:t>http://data.unicef.org/child-protection/sexual-violence.html</w:t>
        </w:r>
      </w:hyperlink>
    </w:p>
    <w:p w14:paraId="3C6C93A3" w14:textId="77777777" w:rsidR="00B82B08" w:rsidRDefault="00B82B08" w:rsidP="002B69CB">
      <w:pPr>
        <w:pStyle w:val="MText"/>
      </w:pPr>
      <w:r w:rsidRPr="004957F6">
        <w:t>https://data.unicef.org/resources/a-generation-to-protect/</w:t>
      </w:r>
    </w:p>
    <w:p w14:paraId="62BBF8B5" w14:textId="77777777" w:rsidR="00B82B08" w:rsidRPr="00A54EB2" w:rsidRDefault="00B82B08" w:rsidP="00B510F9">
      <w:pPr>
        <w:shd w:val="clear" w:color="auto" w:fill="FFFFFF"/>
        <w:spacing w:after="0"/>
        <w:contextualSpacing/>
        <w:rPr>
          <w:rFonts w:eastAsia="Times New Roman" w:cs="Times New Roman"/>
          <w:color w:val="4A4A4A"/>
          <w:sz w:val="21"/>
          <w:szCs w:val="21"/>
          <w:lang w:eastAsia="en-GB"/>
        </w:rPr>
      </w:pPr>
    </w:p>
    <w:p w14:paraId="384B0992" w14:textId="36889691" w:rsidR="00186795" w:rsidRDefault="00186795"/>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C46CA" w14:textId="77777777" w:rsidR="00C922C9" w:rsidRDefault="00C922C9" w:rsidP="00573C0B">
      <w:pPr>
        <w:spacing w:after="0" w:line="240" w:lineRule="auto"/>
      </w:pPr>
      <w:r>
        <w:separator/>
      </w:r>
    </w:p>
  </w:endnote>
  <w:endnote w:type="continuationSeparator" w:id="0">
    <w:p w14:paraId="394D3309" w14:textId="77777777" w:rsidR="00C922C9" w:rsidRDefault="00C922C9" w:rsidP="00573C0B">
      <w:pPr>
        <w:spacing w:after="0" w:line="240" w:lineRule="auto"/>
      </w:pPr>
      <w:r>
        <w:continuationSeparator/>
      </w:r>
    </w:p>
  </w:endnote>
  <w:endnote w:type="continuationNotice" w:id="1">
    <w:p w14:paraId="13603DBC" w14:textId="77777777" w:rsidR="00C922C9" w:rsidRDefault="00C922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LTPro-45Light">
    <w:altName w:val="Yu Gothic"/>
    <w:panose1 w:val="00000000000000000000"/>
    <w:charset w:val="80"/>
    <w:family w:val="swiss"/>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F8DA1" w14:textId="77777777" w:rsidR="00C922C9" w:rsidRDefault="00C922C9" w:rsidP="00573C0B">
      <w:pPr>
        <w:spacing w:after="0" w:line="240" w:lineRule="auto"/>
      </w:pPr>
      <w:r>
        <w:separator/>
      </w:r>
    </w:p>
  </w:footnote>
  <w:footnote w:type="continuationSeparator" w:id="0">
    <w:p w14:paraId="5A4E2834" w14:textId="77777777" w:rsidR="00C922C9" w:rsidRDefault="00C922C9" w:rsidP="00573C0B">
      <w:pPr>
        <w:spacing w:after="0" w:line="240" w:lineRule="auto"/>
      </w:pPr>
      <w:r>
        <w:continuationSeparator/>
      </w:r>
    </w:p>
  </w:footnote>
  <w:footnote w:type="continuationNotice" w:id="1">
    <w:p w14:paraId="75F9C730" w14:textId="77777777" w:rsidR="00C922C9" w:rsidRDefault="00C922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485C30B"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B510F9" w:rsidRPr="00B510F9">
      <w:rPr>
        <w:color w:val="404040" w:themeColor="text1" w:themeTint="BF"/>
        <w:sz w:val="18"/>
        <w:szCs w:val="18"/>
      </w:rPr>
      <w:t xml:space="preserve">March </w:t>
    </w:r>
    <w:r w:rsidR="0019635C">
      <w:rPr>
        <w:color w:val="404040" w:themeColor="text1" w:themeTint="BF"/>
        <w:sz w:val="18"/>
        <w:szCs w:val="1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3E85"/>
    <w:multiLevelType w:val="hybridMultilevel"/>
    <w:tmpl w:val="F59988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9635C"/>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B69CB"/>
    <w:rsid w:val="002C2510"/>
    <w:rsid w:val="002D714E"/>
    <w:rsid w:val="002E53C3"/>
    <w:rsid w:val="002F0859"/>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A4704"/>
    <w:rsid w:val="004B0F1C"/>
    <w:rsid w:val="004B20BE"/>
    <w:rsid w:val="004F2EE6"/>
    <w:rsid w:val="00502DBA"/>
    <w:rsid w:val="005040C4"/>
    <w:rsid w:val="00507637"/>
    <w:rsid w:val="00507852"/>
    <w:rsid w:val="00514DBF"/>
    <w:rsid w:val="00532BC1"/>
    <w:rsid w:val="00550921"/>
    <w:rsid w:val="00563712"/>
    <w:rsid w:val="00573631"/>
    <w:rsid w:val="00573C0B"/>
    <w:rsid w:val="00576CFA"/>
    <w:rsid w:val="0058556D"/>
    <w:rsid w:val="00592AF2"/>
    <w:rsid w:val="005947AD"/>
    <w:rsid w:val="00597748"/>
    <w:rsid w:val="005979E8"/>
    <w:rsid w:val="005A40C6"/>
    <w:rsid w:val="005C3699"/>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448EB"/>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70401"/>
    <w:rsid w:val="009A7E3A"/>
    <w:rsid w:val="009B1265"/>
    <w:rsid w:val="009B4A15"/>
    <w:rsid w:val="009B5693"/>
    <w:rsid w:val="009C61A2"/>
    <w:rsid w:val="009C78E4"/>
    <w:rsid w:val="009D687E"/>
    <w:rsid w:val="009F6DE7"/>
    <w:rsid w:val="00A10583"/>
    <w:rsid w:val="00A37FCB"/>
    <w:rsid w:val="00A41D82"/>
    <w:rsid w:val="00A44804"/>
    <w:rsid w:val="00A54863"/>
    <w:rsid w:val="00A61D74"/>
    <w:rsid w:val="00A76247"/>
    <w:rsid w:val="00A8688B"/>
    <w:rsid w:val="00A91163"/>
    <w:rsid w:val="00A9286F"/>
    <w:rsid w:val="00A96255"/>
    <w:rsid w:val="00AB285B"/>
    <w:rsid w:val="00AB2CC0"/>
    <w:rsid w:val="00AF5552"/>
    <w:rsid w:val="00AF5CB4"/>
    <w:rsid w:val="00AF5ED1"/>
    <w:rsid w:val="00AF71D6"/>
    <w:rsid w:val="00B216EE"/>
    <w:rsid w:val="00B3175F"/>
    <w:rsid w:val="00B31E2C"/>
    <w:rsid w:val="00B329B0"/>
    <w:rsid w:val="00B402D8"/>
    <w:rsid w:val="00B4237C"/>
    <w:rsid w:val="00B42FE8"/>
    <w:rsid w:val="00B510F9"/>
    <w:rsid w:val="00B52AFD"/>
    <w:rsid w:val="00B54077"/>
    <w:rsid w:val="00B8087E"/>
    <w:rsid w:val="00B82B08"/>
    <w:rsid w:val="00BB646E"/>
    <w:rsid w:val="00BD1BA1"/>
    <w:rsid w:val="00C019E5"/>
    <w:rsid w:val="00C24415"/>
    <w:rsid w:val="00C35BC4"/>
    <w:rsid w:val="00C43F5B"/>
    <w:rsid w:val="00C922C9"/>
    <w:rsid w:val="00CB4371"/>
    <w:rsid w:val="00CC200A"/>
    <w:rsid w:val="00CC516D"/>
    <w:rsid w:val="00D13A84"/>
    <w:rsid w:val="00D24330"/>
    <w:rsid w:val="00D40056"/>
    <w:rsid w:val="00D51E7C"/>
    <w:rsid w:val="00D54F29"/>
    <w:rsid w:val="00D67B81"/>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9336C"/>
    <w:rsid w:val="00FB24E8"/>
    <w:rsid w:val="00FB3B2B"/>
    <w:rsid w:val="00FC18DA"/>
    <w:rsid w:val="00FC2F9A"/>
    <w:rsid w:val="00FC3917"/>
    <w:rsid w:val="00FD60DA"/>
    <w:rsid w:val="00FF07B4"/>
    <w:rsid w:val="02DF13E6"/>
    <w:rsid w:val="2F184E96"/>
    <w:rsid w:val="3F4AC53E"/>
    <w:rsid w:val="4E267003"/>
    <w:rsid w:val="520E0BB9"/>
    <w:rsid w:val="680887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unicef.org/child-protection/sexual-violence.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D46A93-6ED0-4904-81E8-0640F5E55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2021-03-25T03:33:00Z</dcterms:created>
  <dcterms:modified xsi:type="dcterms:W3CDTF">2021-03-25T03:33:00Z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