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3F75" w:rsidRDefault="000A3F75" w:rsidP="000A3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Pr="000A3F75">
        <w:rPr>
          <w:rFonts w:ascii="Times New Roman" w:eastAsia="Times New Roman" w:hAnsi="Times New Roman" w:cs="Times New Roman"/>
          <w:b/>
          <w:bCs/>
          <w:kern w:val="36"/>
          <w:sz w:val="48"/>
          <w:szCs w:val="48"/>
        </w:rPr>
        <w:t>Task 1</w:t>
      </w:r>
    </w:p>
    <w:p w:rsidR="000A3F75" w:rsidRDefault="000A3F75" w:rsidP="000A3F7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A3F75" w:rsidRDefault="000A3F75" w:rsidP="000A3F75">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A3F75">
        <w:rPr>
          <w:rFonts w:ascii="Times New Roman" w:eastAsia="Times New Roman" w:hAnsi="Times New Roman" w:cs="Times New Roman"/>
          <w:b/>
          <w:bCs/>
          <w:kern w:val="36"/>
          <w:sz w:val="36"/>
          <w:szCs w:val="36"/>
        </w:rPr>
        <w:t>PEAS Specifications</w:t>
      </w:r>
    </w:p>
    <w:p w:rsidR="000A3F75" w:rsidRPr="000A3F75" w:rsidRDefault="000A3F75" w:rsidP="000A3F75">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0A3F75" w:rsidRPr="000A3F75" w:rsidRDefault="000A3F75" w:rsidP="000A3F75">
      <w:pPr>
        <w:spacing w:before="100" w:beforeAutospacing="1" w:after="100" w:afterAutospacing="1" w:line="240" w:lineRule="auto"/>
        <w:outlineLvl w:val="1"/>
        <w:rPr>
          <w:rFonts w:ascii="Times New Roman" w:eastAsia="Times New Roman" w:hAnsi="Times New Roman" w:cs="Times New Roman"/>
          <w:b/>
          <w:bCs/>
          <w:sz w:val="36"/>
          <w:szCs w:val="36"/>
        </w:rPr>
      </w:pPr>
      <w:r w:rsidRPr="000A3F75">
        <w:rPr>
          <w:rFonts w:ascii="Times New Roman" w:eastAsia="Times New Roman" w:hAnsi="Times New Roman" w:cs="Times New Roman"/>
          <w:b/>
          <w:bCs/>
          <w:sz w:val="36"/>
          <w:szCs w:val="36"/>
        </w:rPr>
        <w:t>1. Delivery Robot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6127"/>
      </w:tblGrid>
      <w:tr w:rsidR="000A3F75" w:rsidRPr="000A3F75" w:rsidTr="000A3F75">
        <w:trPr>
          <w:tblCellSpacing w:w="15" w:type="dxa"/>
        </w:trPr>
        <w:tc>
          <w:tcPr>
            <w:tcW w:w="0" w:type="auto"/>
            <w:vAlign w:val="center"/>
            <w:hideMark/>
          </w:tcPr>
          <w:p w:rsidR="000A3F75" w:rsidRPr="000A3F75" w:rsidRDefault="000A3F75" w:rsidP="000A3F75">
            <w:pPr>
              <w:spacing w:before="100" w:beforeAutospacing="1" w:after="100" w:afterAutospacing="1" w:line="240" w:lineRule="auto"/>
              <w:jc w:val="center"/>
              <w:rPr>
                <w:rFonts w:ascii="Times New Roman" w:eastAsia="Times New Roman" w:hAnsi="Times New Roman" w:cs="Times New Roman"/>
                <w:b/>
                <w:bCs/>
                <w:sz w:val="24"/>
                <w:szCs w:val="24"/>
              </w:rPr>
            </w:pPr>
            <w:r w:rsidRPr="000A3F75">
              <w:rPr>
                <w:rFonts w:ascii="Times New Roman" w:eastAsia="Times New Roman" w:hAnsi="Times New Roman" w:cs="Times New Roman"/>
                <w:b/>
                <w:bCs/>
                <w:sz w:val="24"/>
                <w:szCs w:val="24"/>
              </w:rPr>
              <w:t>Component</w:t>
            </w:r>
          </w:p>
        </w:tc>
        <w:tc>
          <w:tcPr>
            <w:tcW w:w="0" w:type="auto"/>
            <w:vAlign w:val="center"/>
            <w:hideMark/>
          </w:tcPr>
          <w:p w:rsidR="000A3F75" w:rsidRPr="000A3F75" w:rsidRDefault="000A3F75" w:rsidP="000A3F75">
            <w:pPr>
              <w:spacing w:before="100" w:beforeAutospacing="1" w:after="100" w:afterAutospacing="1" w:line="240" w:lineRule="auto"/>
              <w:jc w:val="center"/>
              <w:rPr>
                <w:rFonts w:ascii="Times New Roman" w:eastAsia="Times New Roman" w:hAnsi="Times New Roman" w:cs="Times New Roman"/>
                <w:b/>
                <w:bCs/>
                <w:sz w:val="24"/>
                <w:szCs w:val="24"/>
              </w:rPr>
            </w:pPr>
            <w:r w:rsidRPr="000A3F75">
              <w:rPr>
                <w:rFonts w:ascii="Times New Roman" w:eastAsia="Times New Roman" w:hAnsi="Times New Roman" w:cs="Times New Roman"/>
                <w:b/>
                <w:bCs/>
                <w:sz w:val="24"/>
                <w:szCs w:val="24"/>
              </w:rPr>
              <w:t>Entries</w:t>
            </w:r>
          </w:p>
        </w:tc>
      </w:tr>
      <w:tr w:rsidR="000A3F75" w:rsidRPr="000A3F75" w:rsidTr="000A3F75">
        <w:trPr>
          <w:tblCellSpacing w:w="15" w:type="dxa"/>
        </w:trPr>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Performance Measure</w:t>
            </w:r>
          </w:p>
        </w:tc>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Correct delivery, collision avoidance, low battery consumption</w:t>
            </w:r>
          </w:p>
        </w:tc>
      </w:tr>
      <w:tr w:rsidR="000A3F75" w:rsidRPr="000A3F75" w:rsidTr="000A3F75">
        <w:trPr>
          <w:tblCellSpacing w:w="15" w:type="dxa"/>
        </w:trPr>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Environment</w:t>
            </w:r>
          </w:p>
        </w:tc>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Roads, hallways, pedestrians, obstacles, delivery locations</w:t>
            </w:r>
          </w:p>
        </w:tc>
      </w:tr>
      <w:tr w:rsidR="000A3F75" w:rsidRPr="000A3F75" w:rsidTr="000A3F75">
        <w:trPr>
          <w:tblCellSpacing w:w="15" w:type="dxa"/>
        </w:trPr>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Actuators</w:t>
            </w:r>
          </w:p>
        </w:tc>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Drive motors, steering, brakes, delivery compartment lock</w:t>
            </w:r>
          </w:p>
        </w:tc>
      </w:tr>
      <w:tr w:rsidR="000A3F75" w:rsidRPr="000A3F75" w:rsidTr="000A3F75">
        <w:trPr>
          <w:tblCellSpacing w:w="15" w:type="dxa"/>
        </w:trPr>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Sensors</w:t>
            </w:r>
          </w:p>
        </w:tc>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Cameras, GPS/localization, proximity sensors, wheel encoders</w:t>
            </w:r>
          </w:p>
        </w:tc>
      </w:tr>
    </w:tbl>
    <w:p w:rsid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Constraint / Trade-off: Fast delivery saves time, but increases safety risks. The robot should prioritize avoiding collisions over speed.</w:t>
      </w:r>
    </w:p>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0A3F75" w:rsidRPr="000A3F75" w:rsidRDefault="000A3F75" w:rsidP="000A3F75">
      <w:pPr>
        <w:spacing w:before="100" w:beforeAutospacing="1" w:after="100" w:afterAutospacing="1" w:line="240" w:lineRule="auto"/>
        <w:outlineLvl w:val="1"/>
        <w:rPr>
          <w:rFonts w:ascii="Times New Roman" w:eastAsia="Times New Roman" w:hAnsi="Times New Roman" w:cs="Times New Roman"/>
          <w:b/>
          <w:bCs/>
          <w:sz w:val="36"/>
          <w:szCs w:val="36"/>
        </w:rPr>
      </w:pPr>
      <w:r w:rsidRPr="000A3F75">
        <w:rPr>
          <w:rFonts w:ascii="Times New Roman" w:eastAsia="Times New Roman" w:hAnsi="Times New Roman" w:cs="Times New Roman"/>
          <w:b/>
          <w:bCs/>
          <w:sz w:val="36"/>
          <w:szCs w:val="36"/>
        </w:rPr>
        <w:t>2. LLM-Based Student-Support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6580"/>
      </w:tblGrid>
      <w:tr w:rsidR="000A3F75" w:rsidRPr="000A3F75" w:rsidTr="000A3F75">
        <w:trPr>
          <w:tblCellSpacing w:w="15" w:type="dxa"/>
        </w:trPr>
        <w:tc>
          <w:tcPr>
            <w:tcW w:w="0" w:type="auto"/>
            <w:vAlign w:val="center"/>
            <w:hideMark/>
          </w:tcPr>
          <w:p w:rsidR="000A3F75" w:rsidRPr="000A3F75" w:rsidRDefault="000A3F75" w:rsidP="000A3F75">
            <w:pPr>
              <w:spacing w:before="100" w:beforeAutospacing="1" w:after="100" w:afterAutospacing="1" w:line="240" w:lineRule="auto"/>
              <w:jc w:val="center"/>
              <w:rPr>
                <w:rFonts w:ascii="Times New Roman" w:eastAsia="Times New Roman" w:hAnsi="Times New Roman" w:cs="Times New Roman"/>
                <w:b/>
                <w:bCs/>
                <w:sz w:val="24"/>
                <w:szCs w:val="24"/>
              </w:rPr>
            </w:pPr>
            <w:r w:rsidRPr="000A3F75">
              <w:rPr>
                <w:rFonts w:ascii="Times New Roman" w:eastAsia="Times New Roman" w:hAnsi="Times New Roman" w:cs="Times New Roman"/>
                <w:b/>
                <w:bCs/>
                <w:sz w:val="24"/>
                <w:szCs w:val="24"/>
              </w:rPr>
              <w:t>Component</w:t>
            </w:r>
          </w:p>
        </w:tc>
        <w:tc>
          <w:tcPr>
            <w:tcW w:w="0" w:type="auto"/>
            <w:vAlign w:val="center"/>
            <w:hideMark/>
          </w:tcPr>
          <w:p w:rsidR="000A3F75" w:rsidRPr="000A3F75" w:rsidRDefault="000A3F75" w:rsidP="000A3F75">
            <w:pPr>
              <w:spacing w:before="100" w:beforeAutospacing="1" w:after="100" w:afterAutospacing="1" w:line="240" w:lineRule="auto"/>
              <w:jc w:val="center"/>
              <w:rPr>
                <w:rFonts w:ascii="Times New Roman" w:eastAsia="Times New Roman" w:hAnsi="Times New Roman" w:cs="Times New Roman"/>
                <w:b/>
                <w:bCs/>
                <w:sz w:val="24"/>
                <w:szCs w:val="24"/>
              </w:rPr>
            </w:pPr>
            <w:r w:rsidRPr="000A3F75">
              <w:rPr>
                <w:rFonts w:ascii="Times New Roman" w:eastAsia="Times New Roman" w:hAnsi="Times New Roman" w:cs="Times New Roman"/>
                <w:b/>
                <w:bCs/>
                <w:sz w:val="24"/>
                <w:szCs w:val="24"/>
              </w:rPr>
              <w:t>Entries</w:t>
            </w:r>
          </w:p>
        </w:tc>
      </w:tr>
      <w:tr w:rsidR="000A3F75" w:rsidRPr="000A3F75" w:rsidTr="000A3F75">
        <w:trPr>
          <w:tblCellSpacing w:w="15" w:type="dxa"/>
        </w:trPr>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Performance Measure</w:t>
            </w:r>
          </w:p>
        </w:tc>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Accurate answers, fast responses, student privacy</w:t>
            </w:r>
          </w:p>
        </w:tc>
      </w:tr>
      <w:tr w:rsidR="000A3F75" w:rsidRPr="000A3F75" w:rsidTr="000A3F75">
        <w:trPr>
          <w:tblCellSpacing w:w="15" w:type="dxa"/>
        </w:trPr>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Environment</w:t>
            </w:r>
          </w:p>
        </w:tc>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Students, course materials, academic calendar, university policies</w:t>
            </w:r>
          </w:p>
        </w:tc>
      </w:tr>
      <w:tr w:rsidR="000A3F75" w:rsidRPr="000A3F75" w:rsidTr="000A3F75">
        <w:trPr>
          <w:tblCellSpacing w:w="15" w:type="dxa"/>
        </w:trPr>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Actuators</w:t>
            </w:r>
          </w:p>
        </w:tc>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Text responses, resource links, support-ticket creation</w:t>
            </w:r>
          </w:p>
        </w:tc>
      </w:tr>
      <w:tr w:rsidR="000A3F75" w:rsidRPr="000A3F75" w:rsidTr="000A3F75">
        <w:trPr>
          <w:tblCellSpacing w:w="15" w:type="dxa"/>
        </w:trPr>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Sensors</w:t>
            </w:r>
          </w:p>
        </w:tc>
        <w:tc>
          <w:tcPr>
            <w:tcW w:w="0" w:type="auto"/>
            <w:vAlign w:val="center"/>
            <w:hideMark/>
          </w:tcPr>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Student messages, conversation context, approved document search</w:t>
            </w:r>
          </w:p>
        </w:tc>
      </w:tr>
    </w:tbl>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Operational assumptions: The agent can search approved course documents and FAQs. If authorized, it can read course announcements and deadlines through the learning management system. It cannot change grades or access private student records without proper authorization.</w:t>
      </w:r>
    </w:p>
    <w:p w:rsidR="000A3F75" w:rsidRPr="000A3F75" w:rsidRDefault="000A3F75" w:rsidP="000A3F75">
      <w:pPr>
        <w:spacing w:before="100" w:beforeAutospacing="1" w:after="100" w:afterAutospacing="1" w:line="240" w:lineRule="auto"/>
        <w:rPr>
          <w:rFonts w:ascii="Times New Roman" w:eastAsia="Times New Roman" w:hAnsi="Times New Roman" w:cs="Times New Roman"/>
          <w:sz w:val="24"/>
          <w:szCs w:val="24"/>
        </w:rPr>
      </w:pPr>
      <w:r w:rsidRPr="000A3F75">
        <w:rPr>
          <w:rFonts w:ascii="Times New Roman" w:eastAsia="Times New Roman" w:hAnsi="Times New Roman" w:cs="Times New Roman"/>
          <w:sz w:val="24"/>
          <w:szCs w:val="24"/>
        </w:rPr>
        <w:t>Constraint / Trade-off: Access to more information can improve answers, but also increases privacy risks.</w:t>
      </w:r>
    </w:p>
    <w:p w:rsidR="001C42F1" w:rsidRDefault="001C42F1"/>
    <w:sectPr w:rsidR="001C4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F75"/>
    <w:rsid w:val="000A3F75"/>
    <w:rsid w:val="001C4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7CDB"/>
  <w15:chartTrackingRefBased/>
  <w15:docId w15:val="{F476AFDD-8C18-4DF1-A0A3-80B7668D8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A3F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A3F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F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A3F7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A3F7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9683378">
      <w:bodyDiv w:val="1"/>
      <w:marLeft w:val="0"/>
      <w:marRight w:val="0"/>
      <w:marTop w:val="0"/>
      <w:marBottom w:val="0"/>
      <w:divBdr>
        <w:top w:val="none" w:sz="0" w:space="0" w:color="auto"/>
        <w:left w:val="none" w:sz="0" w:space="0" w:color="auto"/>
        <w:bottom w:val="none" w:sz="0" w:space="0" w:color="auto"/>
        <w:right w:val="none" w:sz="0" w:space="0" w:color="auto"/>
      </w:divBdr>
      <w:divsChild>
        <w:div w:id="676735264">
          <w:marLeft w:val="0"/>
          <w:marRight w:val="0"/>
          <w:marTop w:val="0"/>
          <w:marBottom w:val="0"/>
          <w:divBdr>
            <w:top w:val="none" w:sz="0" w:space="0" w:color="auto"/>
            <w:left w:val="none" w:sz="0" w:space="0" w:color="auto"/>
            <w:bottom w:val="none" w:sz="0" w:space="0" w:color="auto"/>
            <w:right w:val="none" w:sz="0" w:space="0" w:color="auto"/>
          </w:divBdr>
        </w:div>
        <w:div w:id="11267051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 COMPUTER</dc:creator>
  <cp:keywords/>
  <dc:description/>
  <cp:lastModifiedBy>BM COMPUTER</cp:lastModifiedBy>
  <cp:revision>1</cp:revision>
  <dcterms:created xsi:type="dcterms:W3CDTF">2026-10-10T09:21:00Z</dcterms:created>
  <dcterms:modified xsi:type="dcterms:W3CDTF">2026-10-10T09:23:00Z</dcterms:modified>
</cp:coreProperties>
</file>