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53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 Hai ô </w:t>
      </w:r>
      <w:r>
        <w:rPr>
          <w:b/>
        </w:rPr>
        <w:t>Ngày xe về</w:t>
      </w:r>
      <w:r>
        <w:t xml:space="preserve"> và </w:t>
      </w:r>
      <w:r>
        <w:rPr>
          <w:b/>
        </w:rPr>
        <w:t>Lúc về</w:t>
      </w:r>
      <w:r>
        <w:t xml:space="preserve"> để xám, dưới ô ghi </w:t>
      </w:r>
      <w:r>
        <w:rPr>
          <w:i/>
        </w:rPr>
        <w:t>Điền khi xe về: Báo đã về · Xe đã tới</w:t>
      </w:r>
      <w:r>
        <w:t xml:space="preserve"> — chúng có số ở bước 10–12, khi tài xế bấm </w:t>
      </w:r>
      <w:r>
        <w:rPr>
          <w:b/>
        </w:rPr>
        <w:t>Báo đã về</w:t>
      </w:r>
      <w:r>
        <w:t xml:space="preserve"> hoặc Bãi bấm </w:t>
      </w:r>
      <w:r>
        <w:rPr>
          <w:b/>
        </w:rPr>
        <w:t>Xe đã tới · nhập cân cuối</w:t>
      </w:r>
      <w:r>
        <w:t>.</w:t>
      </w:r>
    </w:p>
    <w:p>
      <w:pPr>
        <w:pStyle w:val="ListNumber"/>
      </w:pPr>
      <w:r>
        <w:t xml:space="preserve">Bấm thẻ </w:t>
      </w:r>
      <w:r>
        <w:rPr>
          <w:b/>
        </w:rPr>
        <w:t>II · Thông tin vận chuyển &amp; doanh thu</w:t>
      </w:r>
      <w:r>
        <w:t xml:space="preserve"> trên thanh thẻ mục (mỗi mục một thẻ; </w:t>
      </w:r>
      <w:r>
        <w:rPr>
          <w:b/>
        </w:rPr>
        <w:t>Toàn phiếu</w:t>
      </w:r>
      <w:r>
        <w:t xml:space="preserve"> ở cuối thanh thì hiện cả 6 mục một trang):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(nút xanh góc trên bên phải). Máy báo </w:t>
      </w:r>
      <w:r>
        <w:rPr>
          <w:i/>
        </w:rPr>
        <w:t>Đã lưu</w:t>
      </w:r>
      <w:r>
        <w:t xml:space="preserve">; dòng </w:t>
      </w:r>
      <w:r>
        <w:rPr>
          <w:i/>
        </w:rPr>
        <w:t>Trạng thái phiếu</w:t>
      </w:r>
      <w:r>
        <w:t xml:space="preserve"> dưới cùng không còn ghi </w:t>
      </w:r>
      <w:r>
        <w:rPr>
          <w:i/>
        </w:rPr>
        <w:t>Phiếu mới</w:t>
      </w:r>
      <w:r>
        <w:t xml:space="preserve">, đầu mỗi mục hiện nút </w:t>
      </w:r>
      <w:r>
        <w:rPr>
          <w:b/>
        </w:rPr>
        <w:t>Gửi kiểm tra</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 chưa ai nhập được ngày xe về, km về trước khi xe về.</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trước bước này, ô </w:t>
      </w:r>
      <w:r>
        <w:rPr>
          <w:b/>
        </w:rPr>
        <w:t>Ngày xe về</w:t>
      </w:r>
      <w:r>
        <w:t xml:space="preserve">, </w:t>
      </w:r>
      <w:r>
        <w:rPr>
          <w:b/>
        </w:rPr>
        <w:t>Lúc về</w:t>
      </w:r>
      <w:r>
        <w:t xml:space="preserve"> trên phiếu chỉ xem (nút </w:t>
      </w:r>
      <w:r>
        <w:rPr>
          <w:b/>
        </w:rPr>
        <w:t>Lưu</w:t>
      </w:r>
      <w:r>
        <w:t xml:space="preserve"> không ghi được) — xe đã tới rồi thì Bãi sửa được như mọi ô mục I;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thẻ </w:t>
            </w:r>
            <w:r>
              <w:rPr>
                <w:b/>
              </w:rPr>
              <w:t>I</w:t>
            </w:r>
            <w:r>
              <w:t xml:space="preserve">: Loại </w:t>
            </w:r>
            <w:r>
              <w:rPr>
                <w:b/>
              </w:rPr>
              <w:t>Gom (mỏ → bãi)</w:t>
            </w:r>
            <w:r>
              <w:t xml:space="preserve">, xe 341, tài xế </w:t>
            </w:r>
            <w:r>
              <w:rPr>
                <w:rFonts w:ascii="Consolas" w:hAnsi="Consolas"/>
                <w:sz w:val="19"/>
              </w:rPr>
              <w:t>tx01</w:t>
            </w:r>
            <w:r>
              <w:t xml:space="preserve"> → thẻ </w:t>
            </w:r>
            <w:r>
              <w:rPr>
                <w:b/>
              </w:rPr>
              <w:t>II</w:t>
            </w:r>
            <w:r>
              <w:t xml:space="preserve">: tuyến ກາສີ → ກາລໍ, khách ຄຳຕຸ້ຍ, </w:t>
            </w:r>
            <w:r>
              <w:rPr>
                <w:b/>
              </w:rPr>
              <w:t>Cân đầu (tấn)</w:t>
            </w:r>
            <w:r>
              <w:t xml:space="preserve"> 40; </w:t>
            </w:r>
            <w:r>
              <w:rPr>
                <w:b/>
              </w:rPr>
              <w:t>Hàng trên phiếu</w:t>
            </w:r>
            <w:r>
              <w:t xml:space="preserve"> → </w:t>
            </w:r>
            <w:r>
              <w:rPr>
                <w:b/>
              </w:rPr>
              <w:t>Thêm dòng</w:t>
            </w:r>
            <w:r>
              <w:t xml:space="preserve"> 40 t → </w:t>
            </w:r>
            <w:r>
              <w:rPr>
                <w:b/>
              </w:rPr>
              <w:t>Lưu</w:t>
            </w:r>
            <w:r>
              <w:t xml:space="preserve"> (nút xanh góc trên phải)</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 ô </w:t>
            </w:r>
            <w:r>
              <w:rPr>
                <w:b/>
              </w:rPr>
              <w:t>Ngày xe về</w:t>
            </w:r>
            <w:r>
              <w:t xml:space="preserve">, </w:t>
            </w:r>
            <w:r>
              <w:rPr>
                <w:b/>
              </w:rPr>
              <w:t>Lúc về</w:t>
            </w:r>
            <w:r>
              <w:t xml:space="preserve"> xám, ghi </w:t>
            </w:r>
            <w:r>
              <w:rPr>
                <w:i/>
              </w:rPr>
              <w:t>Điền khi xe về</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 III, IV</w:t>
            </w:r>
          </w:p>
        </w:tc>
        <w:tc>
          <w:tcPr>
            <w:tcW w:type="dxa" w:w="1440"/>
          </w:tcPr>
          <w:p>
            <w:r/>
            <w:r>
              <w:t xml:space="preserve">Các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mục II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 II</w:t>
            </w:r>
          </w:p>
        </w:tc>
        <w:tc>
          <w:tcPr>
            <w:tcW w:type="dxa" w:w="1440"/>
          </w:tcPr>
          <w:p>
            <w:r/>
            <w:r>
              <w:t xml:space="preserve">Mục I, II </w:t>
            </w:r>
            <w:r>
              <w:rPr>
                <w:i/>
              </w:rPr>
              <w:t>Đã kiểm</w:t>
            </w:r>
            <w:r>
              <w:t>; không cần ảnh phiếu quặng</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w:t>
            </w:r>
            <w:r>
              <w:rPr>
                <w:b/>
              </w:rPr>
              <w:t>Cân cuối (tấn)</w:t>
            </w:r>
            <w:r>
              <w:t xml:space="preserve"> 39,6, ngày về, km về → </w:t>
            </w:r>
            <w:r>
              <w:rPr>
                <w:b/>
              </w:rPr>
              <w:t>Đồng ý</w:t>
            </w:r>
          </w:p>
        </w:tc>
        <w:tc>
          <w:tcPr>
            <w:tcW w:type="dxa" w:w="1440"/>
          </w:tcPr>
          <w:p>
            <w:r/>
            <w:r>
              <w:t xml:space="preserve">Tự có dòng hao hụt 0,4 t; ô </w:t>
            </w:r>
            <w:r>
              <w:rPr>
                <w:b/>
              </w:rPr>
              <w:t>Ngày xe về</w:t>
            </w:r>
            <w:r>
              <w:t xml:space="preserve">, </w:t>
            </w:r>
            <w:r>
              <w:rPr>
                <w:b/>
              </w:rPr>
              <w:t>Lúc về</w:t>
            </w:r>
            <w:r>
              <w:t xml:space="preserve">, </w:t>
            </w:r>
            <w:r>
              <w:rPr>
                <w:b/>
              </w:rPr>
              <w:t>Km chạy</w:t>
            </w:r>
            <w:r>
              <w:t xml:space="preserve"> trên phiếu có số và từ giờ sửa được;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