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w:t>
      </w:r>
      <w:r>
        <w:rPr>
          <w:b/>
        </w:rPr>
        <w:t>SL là số lượng, không phải tiền — và theo Excel của họ, SL 1 là 1 chuyến</w:t>
      </w:r>
      <w:r>
        <w:t xml:space="preserve"> (không phải ngày hay buổi): tờ </w:t>
      </w:r>
      <w:r>
        <w:rPr>
          <w:i/>
        </w:rPr>
        <w:t>ໃບເບີກລົດອອກໄປຂົນສົ່ງ</w:t>
      </w:r>
      <w:r>
        <w:t xml:space="preserve"> mục IV ghi mọi khoản SL 1, đơn giá là </w:t>
      </w:r>
      <w:r>
        <w:rPr>
          <w:b/>
        </w:rPr>
        <w:t>số tiền trọn chuyến</w:t>
      </w:r>
      <w:r>
        <w:t xml:space="preserve"> — tiền nước 60.000, chi phí sang Việt Nam 430.000, chipping Lào 620.000, chipping Việt 1.500.000, phí cao tốc 1.833.500, tiền chuyến 1.800.000, điện thoại 150.000 LAK — cột ghi chú nói trả thế nào: </w:t>
      </w:r>
      <w:r>
        <w:rPr>
          <w:i/>
        </w:rPr>
        <w:t>trả theo chuyến cùng lương</w:t>
      </w:r>
      <w:r>
        <w:t xml:space="preserve"> (tiền nước, tiền chuyến), </w:t>
      </w:r>
      <w:r>
        <w:rPr>
          <w:i/>
        </w:rPr>
        <w:t>trả ngay khi tài xế xuất xe</w:t>
      </w:r>
      <w:r>
        <w:t xml:space="preserve"> (chi phí sang Việt Nam, điện thoại), </w:t>
      </w:r>
      <w:r>
        <w:rPr>
          <w:i/>
        </w:rPr>
        <w:t>ghi nợ nhà cung cấp, trả theo đợt</w:t>
      </w:r>
      <w:r>
        <w:t xml:space="preserve"> (chipping), </w:t>
      </w:r>
      <w:r>
        <w:rPr>
          <w:i/>
        </w:rPr>
        <w:t>trả theo chuyến qua thẻ</w:t>
      </w:r>
      <w:r>
        <w:t xml:space="preserve"> (phí cao tốc). Khoản nào một chuyến tính hai lần thật (ví dụ qua cầu hai lượt) thì mới ghi SL 2. Tiền = SL × </w:t>
      </w:r>
      <w:r>
        <w:rPr>
          <w:b/>
        </w:rPr>
        <w:t>Đơn giá</w:t>
      </w:r>
      <w:r>
        <w:t xml:space="preserve">; Bãi không thấy cột đơn giá, thành tiền, nên dòng </w:t>
      </w:r>
      <w:r>
        <w:rPr>
          <w:b/>
        </w:rPr>
        <w:t>Tổng</w:t>
      </w:r>
      <w:r>
        <w:t xml:space="preserve"> bên Bãi để trống — KT Chi phí nhập đơn giá ở bước 7. Mục III cũng vậy: SL là </w:t>
      </w:r>
      <w:r>
        <w:rPr>
          <w:b/>
        </w:rPr>
        <w:t>lít</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và ô </w:t>
      </w:r>
      <w:r>
        <w:rPr>
          <w:b/>
        </w:rPr>
        <w:t>Lúc đi</w:t>
      </w:r>
      <w:r>
        <w:t xml:space="preserve"> tự điền (bước 1),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341</w:t>
            </w:r>
          </w:p>
        </w:tc>
        <w:tc>
          <w:tcPr>
            <w:tcW w:type="dxa" w:w="1440"/>
          </w:tcPr>
          <w:p>
            <w:r/>
            <w:r>
              <w:t xml:space="preserve">Chọn xe là ô </w:t>
            </w:r>
            <w:r>
              <w:rPr>
                <w:b/>
              </w:rPr>
              <w:t>Lúc đi</w:t>
            </w:r>
            <w:r>
              <w:t xml:space="preserve"> có ngay số </w:t>
            </w:r>
            <w:r>
              <w:rPr>
                <w:b/>
              </w:rPr>
              <w:t>Công-tơ-mét (km)</w:t>
            </w:r>
            <w:r>
              <w:t xml:space="preserve"> của xe 341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