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Times New Roman" w:hAnsi="Times New Roman" w:eastAsia="宋体"/>
          <w:b/>
          <w:i w:val="0"/>
          <w:sz w:val="44"/>
        </w:rPr>
        <w:t>车载平衡滚球运动控制系统设计报告</w:t>
      </w:r>
    </w:p>
    <w:p>
      <w:pPr>
        <w:spacing w:before="200" w:after="80"/>
      </w:pPr>
      <w:r>
        <w:rPr>
          <w:rFonts w:ascii="Times New Roman" w:hAnsi="Times New Roman" w:eastAsia="宋体"/>
          <w:b/>
          <w:i w:val="0"/>
          <w:sz w:val="32"/>
        </w:rPr>
        <w:t>摘 要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设计针对车载平衡滚球运动控制任务，完成了循线小车、摆杆滚球控制、钢球视觉检测、无线图传和计时显示等功能。系统采用红外光电模块检测黑色轨迹线，通过调节左右轮速度实现循迹行驶。摆杆上方安装摄像头，实时获取钢球位置，并根据位置偏差调节摆杆倾角，使钢球稳定在中心点或指定位置附近。请将本段替换为实际方案、主要参数和测试结果，篇幅建议控制在三百字以内。</w:t>
      </w:r>
    </w:p>
    <w:p>
      <w:pPr>
        <w:spacing w:line="360" w:lineRule="auto" w:after="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关键词  请填写三个至五个关键词</w:t>
      </w:r>
    </w:p>
    <w:p>
      <w:pPr>
        <w:spacing w:before="200" w:after="80"/>
      </w:pPr>
      <w:r>
        <w:rPr>
          <w:rFonts w:ascii="Times New Roman" w:hAnsi="Times New Roman" w:eastAsia="宋体"/>
          <w:b/>
          <w:i w:val="0"/>
          <w:sz w:val="32"/>
        </w:rPr>
        <w:t>1 方案论证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1.1 设计要求与总体方案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系统由循线小车、摆杆及执行机构、钢球视觉检测模块、图传模块、显示与按键模块组成。小车从 A 点启动后沿黑色环形路线顺时针行驶。摆杆控制装置根据摄像头得到的钢球位置调节摆杆倾角，使钢球在静止和行驶过程中保持在目标位置附近。</w:t>
      </w:r>
    </w:p>
    <w:p>
      <w:pPr>
        <w:spacing w:before="100" w:after="40"/>
        <w:jc w:val="center"/>
      </w:pPr>
      <w:r>
        <w:rPr>
          <w:rFonts w:ascii="Times New Roman" w:hAnsi="Times New Roman" w:eastAsia="宋体"/>
          <w:b w:val="0"/>
          <w:i/>
          <w:sz w:val="24"/>
        </w:rPr>
        <w:t>此处插入图片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1 系统总体结构图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请在图中标明主控制器、红外循迹模块、左右驱动电机、摆杆执行机构、摄像头、图传发送端、显示屏和电源模块之间的连接关系。图传接收端及显示存储设备置于赛道外，负责实时显示与保存测试视频。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1.2 小车循迹控制方案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设计采用多路红外光电传感器组成循迹阵列。传感器安装于车体前端靠近地面的位置，能够识别黑线和白色背景的反射差异。控制器根据各路传感器的状态计算小车相对黑线的位置偏差，再调节左右轮的转速差，完成直线跟踪和弯道转向。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与单个传感器相比，多路传感器可提供更丰富的偏差信息，能够提高弯道处的恢复能力。车速采用分段控制方式，直线段保持较高速度，检测到较大偏差时降低速度，从而兼顾行驶时间与轨迹稳定性。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1.3 摆杆滚球控制方案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摆杆一端通过铰接方式固定在车体上，另一端由执行机构带动。执行机构改变摆杆倾角后，钢球在重力分力作用下沿凹槽滚动。为减小机械间隙对控制精度的影响，摆杆应保持平直，执行机构与摆杆的连接应牢固，钢球凹槽内壁应光滑且不得进行增摩擦处理。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控制系统以钢球位置为反馈量。外层控制器根据钢球位置与目标位置之间的偏差生成摆杆目标角度，内层执行机构跟踪该目标角度。目标位置可设置为中心点，也可设置为摆杆上的任意指定位置。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1.4 钢球检测与图传方案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摄像头固定在摆杆凹槽上方，画面覆盖整个摆杆。图像处理程序提取钢球在画面中的位置，并通过标定关系换算为钢球相对于中心点的实际坐标。摄像头同时用于图传，接收端实时显示钢球运行过程并录制视频，便于测试后回放和核对数据。</w:t>
      </w:r>
    </w:p>
    <w:p>
      <w:pPr>
        <w:spacing w:before="100" w:after="40"/>
        <w:jc w:val="center"/>
      </w:pPr>
      <w:r>
        <w:rPr>
          <w:rFonts w:ascii="Times New Roman" w:hAnsi="Times New Roman" w:eastAsia="宋体"/>
          <w:b w:val="0"/>
          <w:i/>
          <w:sz w:val="24"/>
        </w:rPr>
        <w:t>此处插入图片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2 摄像头安装与钢球位置识别示意图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1.5 方案特点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方案将循迹控制与滚球控制分开运行，二者通过车速和转向状态进行协调。红外循迹模块满足赛题限制，摄像头满足钢球位置检测和图传要求。系统结构紧凑，便于安装在规定尺寸的车体内，也便于分模块调试。</w:t>
      </w:r>
    </w:p>
    <w:p>
      <w:pPr>
        <w:spacing w:before="200" w:after="80"/>
      </w:pPr>
      <w:r>
        <w:rPr>
          <w:rFonts w:ascii="Times New Roman" w:hAnsi="Times New Roman" w:eastAsia="宋体"/>
          <w:b/>
          <w:i w:val="0"/>
          <w:sz w:val="32"/>
        </w:rPr>
        <w:t>2 理论分析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2.1 小车循迹控制理论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设小车相对轨迹线的横向偏差为 e。控制器根据 e 计算左右轮的速度修正量。当小车偏向左侧时，控制器提高右轮速度或降低左轮速度，使小车向右回正。当小车偏向右侧时，控制器执行相反的调节。请结合实际程序写出控制关系，并说明各控制参数的含义。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在弯道中，偏差变化速度较快，仅依靠位置偏差可能出现过冲。因此可利用偏差变化趋势提前调整转向量。实际调试时，应先在低速条件下保证小车不脱线，再逐步提高直线速度，并为弯道设置限速。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2.2 钢球位置检测理论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摄像头输出的钢球位置为图像像素坐标。通过在摆杆两端或刻度线位置进行标定，可建立像素坐标与实际长度坐标之间的对应关系。设钢球像素坐标为 u，摆杆中心点像素坐标为 u0，标定系数为 k，则钢球相对中心的位置可按实际标定关系计算。请填入实际标定方法、标定数据和计算过程。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2.3 摆杆系统控制理论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钢球在摆杆凹槽内运动时，其加速度与摆杆倾角有关。当摆杆向一侧倾斜时，钢球受到沿槽方向的重力分力并向低端运动。控制器根据钢球位置误差决定摆杆的倾斜方向和幅度。误差较大时可使用较大的倾角提高响应速度，接近目标位置时应减小倾角，以降低超调和振荡。</w:t>
      </w:r>
    </w:p>
    <w:p>
      <w:pPr>
        <w:spacing w:before="100" w:after="40"/>
        <w:jc w:val="center"/>
      </w:pPr>
      <w:r>
        <w:rPr>
          <w:rFonts w:ascii="Times New Roman" w:hAnsi="Times New Roman" w:eastAsia="宋体"/>
          <w:b w:val="0"/>
          <w:i/>
          <w:sz w:val="24"/>
        </w:rPr>
        <w:t>此处插入图片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3 摆杆滚球控制原理图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请说明实际采用的控制规律。若采用比例积分微分控制，应分别说明比例、积分和微分环节对响应速度、稳态误差和振荡抑制的作用。若采用其他控制方式，也应说明输入、输出和参数整定方法。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2.4 行驶扰动补偿分析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小车在启动、制动和转弯时会产生惯性扰动，导致钢球偏离目标位置。为此，控制器可根据左右轮速度差、循迹偏差或车体加速度对摆杆角度进行预先补偿。当钢球位置误差增大时，系统可适当降低小车速度，使滚球控制有足够的调整时间。</w:t>
      </w:r>
    </w:p>
    <w:p>
      <w:pPr>
        <w:spacing w:before="200" w:after="80"/>
      </w:pPr>
      <w:r>
        <w:rPr>
          <w:rFonts w:ascii="Times New Roman" w:hAnsi="Times New Roman" w:eastAsia="宋体"/>
          <w:b/>
          <w:i w:val="0"/>
          <w:sz w:val="32"/>
        </w:rPr>
        <w:t>3 电路与程序设计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3.1 硬件组成与接口分配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模块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实际器件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接口或供电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主要作用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主控制器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完成运算和任务调度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红外循迹模块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识别黑色轨迹线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电机驱动模块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控制左右轮速度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摆杆执行机构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调节摆杆倾角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摄像头与图传模块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检测钢球并传输画面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显示与按键模块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启动测试并显示时间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电源模块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提供稳定工作电源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3.2 控制电路设计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请插入完整的控制电路图，并说明主控制器与各模块之间的连接关系。电机驱动模块应与逻辑电路电源合理隔离或采取滤波措施，避免电机换向干扰影响红外检测和摄像头工作。摆杆执行机构的供电应满足峰值电流要求。</w:t>
      </w:r>
    </w:p>
    <w:p>
      <w:pPr>
        <w:spacing w:before="100" w:after="40"/>
        <w:jc w:val="center"/>
      </w:pPr>
      <w:r>
        <w:rPr>
          <w:rFonts w:ascii="Times New Roman" w:hAnsi="Times New Roman" w:eastAsia="宋体"/>
          <w:b w:val="0"/>
          <w:i/>
          <w:sz w:val="24"/>
        </w:rPr>
        <w:t>此处插入图片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4 系统控制电路图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3.3 机械结构与安装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请插入系统实物图，标明小车指定测试位置、摆杆铰接点、执行机构、摄像头和红外传感器的位置。车身长度和宽度应满足赛题限制，摆杆整体不应超出车身范围。摄像头视场应覆盖整个摆杆，并能清楚观察钢球滚动轨迹。</w:t>
      </w:r>
    </w:p>
    <w:p>
      <w:pPr>
        <w:spacing w:before="100" w:after="40"/>
        <w:jc w:val="center"/>
      </w:pPr>
      <w:r>
        <w:rPr>
          <w:rFonts w:ascii="Times New Roman" w:hAnsi="Times New Roman" w:eastAsia="宋体"/>
          <w:b w:val="0"/>
          <w:i/>
          <w:sz w:val="24"/>
        </w:rPr>
        <w:t>此处插入图片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5 系统实物结构图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3.4 主程序流程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系统上电后，程序完成传感器、显示模块、执行机构和通信模块的初始化。按下启动按键后，系统开始计时，进入循迹和滚球控制状态。控制循环中依次采集红外传感器信息、钢球位置和小车状态，计算左右轮速度与摆杆控制量。检测到完成规定路线后，小车停车并显示测试时间。</w:t>
      </w:r>
    </w:p>
    <w:p>
      <w:pPr>
        <w:spacing w:before="100" w:after="40"/>
        <w:jc w:val="center"/>
      </w:pPr>
      <w:r>
        <w:rPr>
          <w:rFonts w:ascii="Times New Roman" w:hAnsi="Times New Roman" w:eastAsia="宋体"/>
          <w:b w:val="0"/>
          <w:i/>
          <w:sz w:val="24"/>
        </w:rPr>
        <w:t>此处插入图片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6 主程序流程图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3.5 循迹与停车程序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循迹程序首先读取红外阵列状态，计算偏差后输出左右轮控制量。到达 A 点附近时，程序根据启停线识别结果进入停车状态，逐步降低车速并将指定测试位置停在基准线附近。请说明实际采用的启停线识别条件和停车控制方法。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3.6 视觉识别与滚球控制程序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视觉程序周期性获取图像并提取钢球位置。为了减小识别抖动，可对连续多帧的坐标进行滤波。滚球控制程序将实际位置与目标位置比较，计算摆杆角度命令，并对角度和变化速度进行限幅，防止执行机构动作过大。请补充实际程序流程和关键参数。</w:t>
      </w:r>
    </w:p>
    <w:p>
      <w:pPr>
        <w:spacing w:before="200" w:after="80"/>
      </w:pPr>
      <w:r>
        <w:rPr>
          <w:rFonts w:ascii="Times New Roman" w:hAnsi="Times New Roman" w:eastAsia="宋体"/>
          <w:b/>
          <w:i w:val="0"/>
          <w:sz w:val="32"/>
        </w:rPr>
        <w:t>4 测试方案与测试结果</w:t>
      </w:r>
    </w:p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4.1 测试条件与方法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测试场地采用黑色环形路线，黑线宽度、起始位置和启停线满足赛题要求。每个测试项目至少重复三次，记录行驶时间、停车偏差、钢球位置误差和视频记录情况。测试前检查电池电量、摆杆零位、摄像头画面和红外传感器工作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测试条件</w:t>
            </w:r>
          </w:p>
        </w:tc>
        <w:tc>
          <w:tcPr>
            <w:tcW w:type="dxa" w:w="432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实际设置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测试场地与黑线宽度</w:t>
            </w:r>
          </w:p>
        </w:tc>
        <w:tc>
          <w:tcPr>
            <w:tcW w:type="dxa" w:w="432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钢球初始位置</w:t>
            </w:r>
          </w:p>
        </w:tc>
        <w:tc>
          <w:tcPr>
            <w:tcW w:type="dxa" w:w="432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小车初始位置</w:t>
            </w:r>
          </w:p>
        </w:tc>
        <w:tc>
          <w:tcPr>
            <w:tcW w:type="dxa" w:w="432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供电条件</w:t>
            </w:r>
          </w:p>
        </w:tc>
        <w:tc>
          <w:tcPr>
            <w:tcW w:type="dxa" w:w="432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环境光照</w:t>
            </w:r>
          </w:p>
        </w:tc>
        <w:tc>
          <w:tcPr>
            <w:tcW w:type="dxa" w:w="432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视频保存方式</w:t>
            </w:r>
          </w:p>
        </w:tc>
        <w:tc>
          <w:tcPr>
            <w:tcW w:type="dxa" w:w="4323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4.2 图传与录像测试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测试图传画面是否稳定、是否覆盖整个摆杆、是否能清楚识别钢球位置，以及录像是否完整保存。应在报告中放入一张具有代表性的图传截图。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测试序号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画面是否覆盖全摆杆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钢球是否清晰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录像是否完整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结果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4.3 单圈循迹与停车测试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小车从 A 点启动，沿黑线顺时针行驶一圈后回到 A 点附近停车。记录行驶总时间和指定测试位置相对停车基准线的偏差。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测试序号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行驶总时间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停车偏差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是否满足要求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备注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平均值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4.4 静止滚球测试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小车保持静止，钢球从摆杆中心点运动至正五厘米处后折返，再运动至负五厘米处并稳定。记录完成时间、正五厘米处最大误差和负五厘米处最大误差。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测试序号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完成时间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正五厘米最大误差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负五厘米最大误差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是否满足要求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平均值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4.5 行驶滚球测试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本项包括 AB 段滚球、整圈中心点控制和整圈任意指定位置控制。测试时钢球位置误差应由摄像头画面或录像进行核对。请分别记录每项的行驶时间、最大误差和是否完成路线。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测试项目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目标位置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行驶时间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钢球最大误差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结果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AB 段行驶滚球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中心点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整圈滚球控制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中心点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整圈滚球控制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指定位置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请填写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 w:eastAsia="宋体"/>
          <w:b/>
          <w:i w:val="0"/>
          <w:sz w:val="28"/>
        </w:rPr>
        <w:t>4.6 测试结果分析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请根据实测数据分析系统性能。循迹部分应分析直线段和弯道的轨迹稳定性、行驶时间与停车偏差。滚球部分应分析静止和行驶状态下的最大误差、响应速度和重复性。图传部分应分析画面清晰度与录像完整性。对于偏差较大的现象，应结合光照变化、机械间隙、车速波动和图像延迟等实际因素说明原因，并写出已采取的改进措施。</w:t>
      </w:r>
    </w:p>
    <w:sectPr w:rsidR="00FC693F" w:rsidRPr="0006063C" w:rsidSect="00034616">
      <w:head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i w:val="0"/>
        <w:sz w:val="21"/>
      </w:rPr>
      <w:t>车载平衡滚球运动控制系统设计报告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