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45C"/>
          <w:sz w:val="48"/>
        </w:rPr>
        <w:t>Volume 3</w:t>
      </w:r>
    </w:p>
    <w:p>
      <w:pPr>
        <w:jc w:val="center"/>
      </w:pPr>
      <w:r>
        <w:rPr>
          <w:b/>
          <w:sz w:val="36"/>
        </w:rPr>
        <w:t>Diffuse Shedding, Immune-Mediated Hair Loss,</w:t>
        <w:br/>
        <w:t>Cicatricial Alopecia and Scalp Disease</w:t>
      </w:r>
    </w:p>
    <w:p>
      <w:pPr>
        <w:jc w:val="center"/>
      </w:pPr>
      <w:r>
        <w:rPr>
          <w:i/>
        </w:rPr>
        <w:t>HLI / IIIOHR Advanced Trichology Academy</w:t>
        <w:br/>
        <w:t>Postgraduate Manual Series</w:t>
      </w:r>
    </w:p>
    <w:p>
      <w:pPr>
        <w:jc w:val="center"/>
      </w:pPr>
      <w:r>
        <w:t>This volume develops physician-level competence in non-patterned hair loss, inflammatory scalp disease, and cicatricial alopecia. It is written as both a teaching manual and a source text for structured online learning.</w:t>
      </w:r>
    </w:p>
    <w:p/>
    <w:p>
      <w:pPr>
        <w:pStyle w:val="Heading1"/>
      </w:pPr>
      <w:r>
        <w:t>Volume Overview</w:t>
      </w:r>
    </w:p>
    <w:p>
      <w:r>
        <w:t>Volume 3 moves beyond patterned hair loss into the broader field of clinical hair and scalp medicine. The central educational aim is to train doctors to recognise when diffuse shedding is benign and self-limited, when patchy loss reflects immune-mediated disease, when breakage is being mistaken for true alopecia, and when scalp symptoms and permanent loss indicate an urgent cicatricial process. The volume also strengthens competence in common inflammatory and infectious scalp disease, which frequently coexists with alopecia or confounds diagnosis.</w:t>
      </w:r>
    </w:p>
    <w:p>
      <w:pPr>
        <w:spacing w:before="120" w:after="120"/>
        <w:shd w:fill="EAF2F8"/>
      </w:pPr>
      <w:r>
        <w:rPr>
          <w:b/>
        </w:rPr>
        <w:t xml:space="preserve">Educational focus: </w:t>
      </w:r>
      <w:r>
        <w:t>Diagnostic reasoning, disease classification, trichoscopy patterns, biopsy logic, treatment prioritisation, and longitudinal management in disorders where delayed recognition can permanently alter outcome.</w:t>
      </w:r>
    </w:p>
    <w:p>
      <w:pPr>
        <w:pStyle w:val="Heading2"/>
      </w:pPr>
      <w:r>
        <w:t>Modules Included</w:t>
      </w:r>
    </w:p>
    <w:p>
      <w:pPr>
        <w:pStyle w:val="ListBullet"/>
      </w:pPr>
      <w:r>
        <w:t>Module 10. Telogen Effluvium and Diffuse Shedding Disorders</w:t>
      </w:r>
    </w:p>
    <w:p>
      <w:pPr>
        <w:pStyle w:val="ListBullet"/>
      </w:pPr>
      <w:r>
        <w:t>Module 11. Alopecia Areata and Immune-Mediated Hair Loss</w:t>
      </w:r>
    </w:p>
    <w:p>
      <w:pPr>
        <w:pStyle w:val="ListBullet"/>
      </w:pPr>
      <w:r>
        <w:t>Module 12. Hair Shaft Disorders and Breakage Syndromes</w:t>
      </w:r>
    </w:p>
    <w:p>
      <w:pPr>
        <w:pStyle w:val="ListBullet"/>
      </w:pPr>
      <w:r>
        <w:t>Module 13. Principles of Cicatricial Alopecia</w:t>
      </w:r>
    </w:p>
    <w:p>
      <w:pPr>
        <w:pStyle w:val="ListBullet"/>
      </w:pPr>
      <w:r>
        <w:t>Module 14. Lymphocytic Cicatricial Alopecias</w:t>
      </w:r>
    </w:p>
    <w:p>
      <w:pPr>
        <w:pStyle w:val="ListBullet"/>
      </w:pPr>
      <w:r>
        <w:t>Module 15. Neutrophilic and Mixed Cicatricial Alopecias</w:t>
      </w:r>
    </w:p>
    <w:p>
      <w:pPr>
        <w:pStyle w:val="ListBullet"/>
      </w:pPr>
      <w:r>
        <w:t>Module 16. Inflammatory and Infectious Scalp Disorders</w:t>
      </w:r>
    </w:p>
    <w:p>
      <w:pPr>
        <w:pStyle w:val="Heading1"/>
      </w:pPr>
      <w:r>
        <w:t>Module 10. Telogen Effluvium and Diffuse Shedding Disorders</w:t>
      </w:r>
    </w:p>
    <w:p>
      <w:r>
        <w:t>Diffuse shedding is one of the most common reasons patients seek hair consultation. The clinician’s task is not simply to label the condition as telogen effluvium, but to decide whether shedding is acute or chronic, whether a trigger is identifiable, whether patterned loss is present in the background, and whether the amount of loss is consistent with the history, examination, and trichoscopy findings.</w:t>
      </w:r>
    </w:p>
    <w:p>
      <w:pPr>
        <w:pStyle w:val="Heading2"/>
      </w:pPr>
      <w:r>
        <w:t>Learning Objectives</w:t>
      </w:r>
    </w:p>
    <w:p>
      <w:pPr>
        <w:pStyle w:val="ListBullet"/>
      </w:pPr>
      <w:r>
        <w:t>Differentiate acute telogen effluvium, chronic telogen effluvium, anagen shedding, and diffuse patterned loss.</w:t>
      </w:r>
    </w:p>
    <w:p>
      <w:pPr>
        <w:pStyle w:val="ListBullet"/>
      </w:pPr>
      <w:r>
        <w:t>Construct a trigger timeline using illness, surgery, childbirth, stress, nutritional change, and medication exposure.</w:t>
      </w:r>
    </w:p>
    <w:p>
      <w:pPr>
        <w:pStyle w:val="ListBullet"/>
      </w:pPr>
      <w:r>
        <w:t>Recognise the overlap between telogen effluvium and androgenetic alopecia in both male and female patients.</w:t>
      </w:r>
    </w:p>
    <w:p>
      <w:pPr>
        <w:pStyle w:val="ListBullet"/>
      </w:pPr>
      <w:r>
        <w:t>Use trichoscopy and laboratory testing to avoid overdiagnosis and underdiagnosis.</w:t>
      </w:r>
    </w:p>
    <w:p>
      <w:pPr>
        <w:pStyle w:val="Heading2"/>
      </w:pPr>
      <w:r>
        <w:t>10.1 Pathophysiology of Shedding</w:t>
      </w:r>
    </w:p>
    <w:p>
      <w:r>
        <w:t>Telogen effluvium reflects a shift in follicular cycling rather than follicular destruction. A physiologic or systemic stress pushes a larger-than-normal proportion of follicles out of anagen and into telogen, leading to increased shedding two to four months later in classic acute presentations. The concept is simple, but real cases are more complex: repeated stressors, inflammatory disease, endocrine disruption, metabolic disturbance, medication effects, and background patterned miniaturisation can all influence the final presentation.</w:t>
      </w:r>
    </w:p>
    <w:p>
      <w:pPr>
        <w:spacing w:before="120" w:after="120"/>
        <w:shd w:fill="EAF2F8"/>
      </w:pPr>
      <w:r>
        <w:rPr>
          <w:b/>
        </w:rPr>
        <w:t xml:space="preserve">Clinical reasoning: </w:t>
      </w:r>
      <w:r>
        <w:t>A patient does not present at the moment of follicular shift; they usually present weeks to months later, when shedding becomes visible. The timeline is therefore central to diagnosis.</w:t>
      </w:r>
    </w:p>
    <w:p>
      <w:pPr>
        <w:pStyle w:val="Heading2"/>
      </w:pPr>
      <w:r>
        <w:t>10.2 Acute Telogen Effluvium</w:t>
      </w:r>
    </w:p>
    <w:p>
      <w:r>
        <w:t>Acute telogen effluvium typically follows a recognisable event such as febrile illness, major psychological stress, surgery, rapid weight loss, postpartum transition, severe dietary restriction, or medication change. Patients describe increased daily hair fall, hair on pillows and in the shower, and reduced ponytail density or overall volume. Examination may show global reduction in density, but complete bald areas are absent and the scalp is usually non-inflamed.</w:t>
      </w:r>
    </w:p>
    <w:p>
      <w:pPr>
        <w:pStyle w:val="Heading2"/>
      </w:pPr>
      <w:r>
        <w:t>10.3 Chronic Telogen Effluvium</w:t>
      </w:r>
    </w:p>
    <w:p>
      <w:r>
        <w:t>Chronic telogen effluvium is best understood as persistent excessive shedding with relatively preserved density, often in women, in whom repeated triggers, low iron stores, thyroid disturbance, metabolic stress, chronic inflammation, or anxiety around recurrent shedding may contribute. Chronic TE is frequently overused as a label. A doctor-level assessment asks whether chronic shedding is actually chronic TE, diffuse female pattern hair loss, early inflammatory disease, or a mixed picture.</w:t>
      </w:r>
    </w:p>
    <w:p>
      <w:pPr>
        <w:pStyle w:val="Heading2"/>
      </w:pPr>
      <w:r>
        <w:t>10.4 Differential Diagnosis</w:t>
      </w:r>
    </w:p>
    <w:p>
      <w:pPr>
        <w:pStyle w:val="ListBullet"/>
      </w:pPr>
      <w:r>
        <w:t>Diffuse androgenetic alopecia or early female pattern hair loss</w:t>
      </w:r>
    </w:p>
    <w:p>
      <w:pPr>
        <w:pStyle w:val="ListBullet"/>
      </w:pPr>
      <w:r>
        <w:t>Alopecia areata incognita</w:t>
      </w:r>
    </w:p>
    <w:p>
      <w:pPr>
        <w:pStyle w:val="ListBullet"/>
      </w:pPr>
      <w:r>
        <w:t>Anagen effluvium from chemotherapy or toxin exposure</w:t>
      </w:r>
    </w:p>
    <w:p>
      <w:pPr>
        <w:pStyle w:val="ListBullet"/>
      </w:pPr>
      <w:r>
        <w:t>Hypothyroidism or hyperthyroidism</w:t>
      </w:r>
    </w:p>
    <w:p>
      <w:pPr>
        <w:pStyle w:val="ListBullet"/>
      </w:pPr>
      <w:r>
        <w:t>Iron deficiency with or without anaemia</w:t>
      </w:r>
    </w:p>
    <w:p>
      <w:pPr>
        <w:pStyle w:val="ListBullet"/>
      </w:pPr>
      <w:r>
        <w:t>Post-infectious shedding, including post-viral states</w:t>
      </w:r>
    </w:p>
    <w:p>
      <w:pPr>
        <w:pStyle w:val="ListBullet"/>
      </w:pPr>
      <w:r>
        <w:t>Inflammatory scalp disease with shedding</w:t>
      </w:r>
    </w:p>
    <w:p>
      <w:pPr>
        <w:pStyle w:val="ListBullet"/>
      </w:pPr>
      <w:r>
        <w:t>Traction, breakage, or cosmetic shaft damage misread as shedding</w:t>
      </w:r>
    </w:p>
    <w:p>
      <w:pPr>
        <w:spacing w:before="120" w:after="120"/>
        <w:shd w:fill="FDEDEC"/>
      </w:pPr>
      <w:r>
        <w:rPr>
          <w:b/>
        </w:rPr>
        <w:t xml:space="preserve">Red flags: </w:t>
      </w:r>
      <w:r>
        <w:t>Patchy loss, visible inflammation, scalp pain, pustules, scarring, eyebrow loss, significant body-hair change, or severe miniaturisation on trichoscopy should push the clinician beyond a simple TE diagnosis.</w:t>
      </w:r>
    </w:p>
    <w:p>
      <w:pPr>
        <w:pStyle w:val="Heading2"/>
      </w:pPr>
      <w:r>
        <w:t>10.5 Clinical Assessment Framework</w:t>
      </w:r>
    </w:p>
    <w:p>
      <w:pPr>
        <w:pStyle w:val="ListBullet"/>
      </w:pPr>
      <w:r>
        <w:t>Establish onset, peak, and current severity of shedding.</w:t>
      </w:r>
    </w:p>
    <w:p>
      <w:pPr>
        <w:pStyle w:val="ListBullet"/>
      </w:pPr>
      <w:r>
        <w:t>Map the timeline back 3–6 months for systemic triggers.</w:t>
      </w:r>
    </w:p>
    <w:p>
      <w:pPr>
        <w:pStyle w:val="ListBullet"/>
      </w:pPr>
      <w:r>
        <w:t>Ask about illness, surgery, postpartum status, crash dieting, medications, thyroid symptoms, and menstrual change.</w:t>
      </w:r>
    </w:p>
    <w:p>
      <w:pPr>
        <w:pStyle w:val="ListBullet"/>
      </w:pPr>
      <w:r>
        <w:t>Assess underlying patterned loss through frontal, midline, and crown density plus miniaturisation patterns.</w:t>
      </w:r>
    </w:p>
    <w:p>
      <w:pPr>
        <w:pStyle w:val="ListBullet"/>
      </w:pPr>
      <w:r>
        <w:t>Order targeted laboratory testing rather than indiscriminate panels.</w:t>
      </w:r>
    </w:p>
    <w:p>
      <w:pPr>
        <w:pStyle w:val="Heading2"/>
      </w:pPr>
      <w:r>
        <w:t>10.6 Management Principles</w:t>
      </w:r>
    </w:p>
    <w:p>
      <w:r>
        <w:t>Management begins with correcting the cause where possible, addressing nutritional or endocrine contributors, explaining the cycling biology clearly, and setting expectations regarding delayed recovery. In pure acute TE, reassurance and trigger correction may be sufficient. In chronic shedding or TE overlapping with patterned loss, treatment may include management of the background AGA/FPHL as well as the shedding trigger.</w:t>
      </w:r>
    </w:p>
    <w:p>
      <w:pPr>
        <w:spacing w:before="120" w:after="120"/>
        <w:shd w:fill="EAF2F8"/>
      </w:pPr>
      <w:r>
        <w:rPr>
          <w:b/>
        </w:rPr>
        <w:t xml:space="preserve">LMS mapping note: </w:t>
      </w:r>
      <w:r>
        <w:t>Online lesson should include a timeline-based interactive case where the learner identifies the trigger window and selects the most appropriate investigations.</w:t>
      </w:r>
    </w:p>
    <w:p>
      <w:pPr>
        <w:pStyle w:val="Heading1"/>
      </w:pPr>
      <w:r>
        <w:t>Module 11. Alopecia Areata and Immune-Mediated Hair Loss</w:t>
      </w:r>
    </w:p>
    <w:p>
      <w:r>
        <w:t>Alopecia areata is an immune-mediated disease with a wide clinical spectrum ranging from small discrete patches to total scalp or body-hair loss. Although many patients present with classic sharply demarcated patches, the physician must also recognise ophiasis, diffuse forms, eyebrow and eyelash involvement, and presentations that mimic telogen effluvium or patterned loss.</w:t>
      </w:r>
    </w:p>
    <w:p>
      <w:pPr>
        <w:pStyle w:val="Heading2"/>
      </w:pPr>
      <w:r>
        <w:t>Learning Objectives</w:t>
      </w:r>
    </w:p>
    <w:p>
      <w:pPr>
        <w:pStyle w:val="ListBullet"/>
      </w:pPr>
      <w:r>
        <w:t>Recognise major phenotypes of alopecia areata and understand their prognostic implications.</w:t>
      </w:r>
    </w:p>
    <w:p>
      <w:pPr>
        <w:pStyle w:val="ListBullet"/>
      </w:pPr>
      <w:r>
        <w:t>Use trichoscopy to support diagnosis and monitor disease activity.</w:t>
      </w:r>
    </w:p>
    <w:p>
      <w:pPr>
        <w:pStyle w:val="ListBullet"/>
      </w:pPr>
      <w:r>
        <w:t>Differentiate alopecia areata from tinea capitis, traction alopecia, trichotillomania, and cicatricial disease.</w:t>
      </w:r>
    </w:p>
    <w:p>
      <w:pPr>
        <w:pStyle w:val="ListBullet"/>
      </w:pPr>
      <w:r>
        <w:t>Build a practical treatment framework from local disease through extensive disease.</w:t>
      </w:r>
    </w:p>
    <w:p>
      <w:pPr>
        <w:pStyle w:val="Heading2"/>
      </w:pPr>
      <w:r>
        <w:t>11.1 Pathogenesis</w:t>
      </w:r>
    </w:p>
    <w:p>
      <w:r>
        <w:t>Alopecia areata is associated with collapse of normal follicular immune privilege and targeted inflammatory attack on the hair bulb. Genetic predisposition, autoimmunity, and environmental triggers interact to produce disease. The modern physician should also understand that AA is not only a cosmetic condition; it can be chronic, relapsing, psychologically burdensome, and sometimes associated with other autoimmune tendencies.</w:t>
      </w:r>
    </w:p>
    <w:p>
      <w:pPr>
        <w:pStyle w:val="Heading2"/>
      </w:pPr>
      <w:r>
        <w:t>11.2 Clinical Phenotypes</w:t>
      </w:r>
    </w:p>
    <w:p>
      <w:pPr>
        <w:pStyle w:val="ListBullet"/>
      </w:pPr>
      <w:r>
        <w:t>Patchy alopecia areata</w:t>
      </w:r>
    </w:p>
    <w:p>
      <w:pPr>
        <w:pStyle w:val="ListBullet"/>
      </w:pPr>
      <w:r>
        <w:t>Ophiasis and sisaipho patterns</w:t>
      </w:r>
    </w:p>
    <w:p>
      <w:pPr>
        <w:pStyle w:val="ListBullet"/>
      </w:pPr>
      <w:r>
        <w:t>Alopecia totalis</w:t>
      </w:r>
    </w:p>
    <w:p>
      <w:pPr>
        <w:pStyle w:val="ListBullet"/>
      </w:pPr>
      <w:r>
        <w:t>Alopecia universalis</w:t>
      </w:r>
    </w:p>
    <w:p>
      <w:pPr>
        <w:pStyle w:val="ListBullet"/>
      </w:pPr>
      <w:r>
        <w:t>Diffuse alopecia areata / alopecia areata incognita</w:t>
      </w:r>
    </w:p>
    <w:p>
      <w:pPr>
        <w:pStyle w:val="ListBullet"/>
      </w:pPr>
      <w:r>
        <w:t>Eyebrow, eyelash, beard, and body-hair involvement</w:t>
      </w:r>
    </w:p>
    <w:p>
      <w:pPr>
        <w:pStyle w:val="Heading2"/>
      </w:pPr>
      <w:r>
        <w:t>11.3 Trichoscopy in Alopecia Areata</w:t>
      </w:r>
    </w:p>
    <w:p>
      <w:r>
        <w:t>Common trichoscopic signs include yellow dots, black dots, broken hairs, exclamation-mark hairs, and short regrowing upright hairs. The combination and prominence of these features varies by activity, chronicity, and patient phenotype. Trichoscopy is especially useful when the presentation is diffuse and the clinical picture initially resembles TE.</w:t>
      </w:r>
    </w:p>
    <w:p>
      <w:pPr>
        <w:spacing w:before="120" w:after="120"/>
        <w:shd w:fill="EAF2F8"/>
      </w:pPr>
      <w:r>
        <w:rPr>
          <w:b/>
        </w:rPr>
        <w:t xml:space="preserve">Clinical reasoning: </w:t>
      </w:r>
      <w:r>
        <w:t>If the history suggests sudden diffuse shedding but trichoscopy shows numerous yellow dots, black dots, or tapered broken hairs, consider alopecia areata incognita before labelling the case as telogen effluvium.</w:t>
      </w:r>
    </w:p>
    <w:p>
      <w:pPr>
        <w:pStyle w:val="Heading2"/>
      </w:pPr>
      <w:r>
        <w:t>11.4 Differential Diagnosis</w:t>
      </w:r>
    </w:p>
    <w:p>
      <w:pPr>
        <w:pStyle w:val="ListBullet"/>
      </w:pPr>
      <w:r>
        <w:t>Tinea capitis</w:t>
      </w:r>
    </w:p>
    <w:p>
      <w:pPr>
        <w:pStyle w:val="ListBullet"/>
      </w:pPr>
      <w:r>
        <w:t>Trichotillomania</w:t>
      </w:r>
    </w:p>
    <w:p>
      <w:pPr>
        <w:pStyle w:val="ListBullet"/>
      </w:pPr>
      <w:r>
        <w:t>Traction alopecia</w:t>
      </w:r>
    </w:p>
    <w:p>
      <w:pPr>
        <w:pStyle w:val="ListBullet"/>
      </w:pPr>
      <w:r>
        <w:t>Secondary syphilis in appropriate contexts</w:t>
      </w:r>
    </w:p>
    <w:p>
      <w:pPr>
        <w:pStyle w:val="ListBullet"/>
      </w:pPr>
      <w:r>
        <w:t>Early scarring alopecia when inflammation is subtle</w:t>
      </w:r>
    </w:p>
    <w:p>
      <w:pPr>
        <w:pStyle w:val="ListBullet"/>
      </w:pPr>
      <w:r>
        <w:t>Diffuse telogen effluvium and diffuse patterned loss</w:t>
      </w:r>
    </w:p>
    <w:p>
      <w:pPr>
        <w:pStyle w:val="Heading2"/>
      </w:pPr>
      <w:r>
        <w:t>11.5 Treatment Framework</w:t>
      </w:r>
    </w:p>
    <w:p>
      <w:r>
        <w:t>Management is guided by severity, distribution, chronicity, patient age, associated comorbidity, and psychosocial impact. Limited patch disease may respond to topical or intralesional strategies, whereas extensive disease may require systemic therapy, specialist co-management, or newer immune-modulating approaches depending on jurisdiction and access. Even when discussing newer options, the clinician should frame treatment around risk, likelihood of response, chronic-relapsing behavior, and the importance of shared decision-making.</w:t>
      </w:r>
    </w:p>
    <w:p>
      <w:pPr>
        <w:spacing w:before="120" w:after="120"/>
        <w:shd w:fill="FDEDEC"/>
      </w:pPr>
      <w:r>
        <w:rPr>
          <w:b/>
        </w:rPr>
        <w:t xml:space="preserve">Red flags: </w:t>
      </w:r>
      <w:r>
        <w:t>Rapidly progressive extensive loss, nail change, eyebrow and eyelash involvement, paediatric progression, or severe psychological distress justify early escalation and closer follow-up.</w:t>
      </w:r>
    </w:p>
    <w:p>
      <w:pPr>
        <w:pStyle w:val="Heading1"/>
      </w:pPr>
      <w:r>
        <w:t>Module 12. Hair Shaft Disorders and Breakage Syndromes</w:t>
      </w:r>
    </w:p>
    <w:p>
      <w:r>
        <w:t>Not all apparent hair loss is true follicular alopecia. Breakage may reduce hair length, volume, and cosmetic density while follicles remain intact. Doctors who do not actively separate breakage from shedding may overinvestigate patients or miss the real cause in grooming, chemical injury, hair shaft fragility, traction, or compulsive manipulation.</w:t>
      </w:r>
    </w:p>
    <w:p>
      <w:pPr>
        <w:pStyle w:val="Heading2"/>
      </w:pPr>
      <w:r>
        <w:t>12.1 Core Distinction: Breakage vs Shedding</w:t>
      </w:r>
    </w:p>
    <w:p>
      <w:r>
        <w:t>In shedding disorders the patient loses whole club hairs from the follicle. In shaft breakage disorders, shorter fractured hairs accumulate, length is reduced, distal density is poor, and the complaint may be ‘my hair is thinning’ even when scalp density is largely preserved. History and close examination are decisive.</w:t>
      </w:r>
    </w:p>
    <w:p>
      <w:pPr>
        <w:pStyle w:val="Heading2"/>
      </w:pPr>
      <w:r>
        <w:t>12.2 Clinical Categories</w:t>
      </w:r>
    </w:p>
    <w:p>
      <w:pPr>
        <w:pStyle w:val="ListBullet"/>
      </w:pPr>
      <w:r>
        <w:t>Congenital shaft abnormalities and genetic fragility syndromes</w:t>
      </w:r>
    </w:p>
    <w:p>
      <w:pPr>
        <w:pStyle w:val="ListBullet"/>
      </w:pPr>
      <w:r>
        <w:t>Weathering from heat, bleaching, repeated coloring, relaxing, and harsh grooming</w:t>
      </w:r>
    </w:p>
    <w:p>
      <w:pPr>
        <w:pStyle w:val="ListBullet"/>
      </w:pPr>
      <w:r>
        <w:t>Traction-related breakage from styling tension</w:t>
      </w:r>
    </w:p>
    <w:p>
      <w:pPr>
        <w:pStyle w:val="ListBullet"/>
      </w:pPr>
      <w:r>
        <w:t>Mechanical self-induced loss such as trichotillomania</w:t>
      </w:r>
    </w:p>
    <w:p>
      <w:pPr>
        <w:pStyle w:val="ListBullet"/>
      </w:pPr>
      <w:r>
        <w:t>Associated breakage in inflammatory scalp disease or severe dryness</w:t>
      </w:r>
    </w:p>
    <w:p>
      <w:pPr>
        <w:pStyle w:val="Heading2"/>
      </w:pPr>
      <w:r>
        <w:t>12.3 Trichoscopy and Examination</w:t>
      </w:r>
    </w:p>
    <w:p>
      <w:r>
        <w:t>Trichoscopy helps reveal fractured shafts, varied shaft length, nodes, kinks, fraying, black dots, coiled remnants, or trichoptilosis. The aim is not merely to name a rare shaft condition, but to determine whether the patient’s complaint is being driven by shaft damage, inflammatory disease, traction, or mixed pathology.</w:t>
      </w:r>
    </w:p>
    <w:p>
      <w:pPr>
        <w:spacing w:before="120" w:after="120"/>
        <w:shd w:fill="EAF2F8"/>
      </w:pPr>
      <w:r>
        <w:rPr>
          <w:b/>
        </w:rPr>
        <w:t xml:space="preserve">Clinical pearl: </w:t>
      </w:r>
      <w:r>
        <w:t>Breakage often affects cosmetically stressed zones more than the entire scalp. Pattern recognition across temples, frontal hairline, crown, nape, and chemically processed areas is informative.</w:t>
      </w:r>
    </w:p>
    <w:p>
      <w:pPr>
        <w:pStyle w:val="Heading2"/>
      </w:pPr>
      <w:r>
        <w:t>12.4 Management</w:t>
      </w:r>
    </w:p>
    <w:p>
      <w:r>
        <w:t>Management is based on removing the damaging factor, correcting grooming habits, treating scalp inflammation where present, and setting expectations for regrowth of length rather than immediate visible density. In trichotillomania or compulsive manipulation, a supportive, non-judgmental approach and appropriate psychological referral are essential.</w:t>
      </w:r>
    </w:p>
    <w:p>
      <w:pPr>
        <w:pStyle w:val="Heading1"/>
      </w:pPr>
      <w:r>
        <w:t>Module 13. Principles of Cicatricial Alopecia</w:t>
      </w:r>
    </w:p>
    <w:p>
      <w:r>
        <w:t>Cicatricial alopecias are a group of disorders in which inflammatory destruction of the follicular unit leads to permanent hair loss. This is one of the most important boundaries in hair medicine. Delay in recognition can convert a treatable inflammatory disease into irreversible cosmetic loss. For this reason, every doctor completing advanced trichology training should be able to identify the signs that distinguish active scarring disease from non-scarring alopecia.</w:t>
      </w:r>
    </w:p>
    <w:p>
      <w:pPr>
        <w:pStyle w:val="Heading2"/>
      </w:pPr>
      <w:r>
        <w:t>13.1 Classification</w:t>
      </w:r>
    </w:p>
    <w:p>
      <w:r>
        <w:t>The broad pathological classification separates cicatricial alopecias into lymphocytic, neutrophilic, mixed, and nonspecific groups. This is clinically useful because symptoms, trichoscopy, biopsy planning, and treatment strategy differ across categories.</w:t>
      </w:r>
    </w:p>
    <w:p>
      <w:pPr>
        <w:pStyle w:val="ListBullet"/>
      </w:pPr>
      <w:r>
        <w:t>Lymphocytic: e.g. lichen planopilaris, frontal fibrosing alopecia, discoid lupus erythematosus, central centrifugal cicatricial alopecia</w:t>
      </w:r>
    </w:p>
    <w:p>
      <w:pPr>
        <w:pStyle w:val="ListBullet"/>
      </w:pPr>
      <w:r>
        <w:t>Neutrophilic: e.g. folliculitis decalvans, dissecting cellulitis</w:t>
      </w:r>
    </w:p>
    <w:p>
      <w:pPr>
        <w:pStyle w:val="ListBullet"/>
      </w:pPr>
      <w:r>
        <w:t>Mixed: overlap presentations and evolving disease states</w:t>
      </w:r>
    </w:p>
    <w:p>
      <w:pPr>
        <w:pStyle w:val="ListBullet"/>
      </w:pPr>
      <w:r>
        <w:t>Nonspecific late-stage scarring where the primary process is no longer obvious</w:t>
      </w:r>
    </w:p>
    <w:p>
      <w:pPr>
        <w:pStyle w:val="Heading2"/>
      </w:pPr>
      <w:r>
        <w:t>13.2 Clinical Clues</w:t>
      </w:r>
    </w:p>
    <w:p>
      <w:pPr>
        <w:pStyle w:val="ListBullet"/>
      </w:pPr>
      <w:r>
        <w:t>Loss of follicular openings</w:t>
      </w:r>
    </w:p>
    <w:p>
      <w:pPr>
        <w:pStyle w:val="ListBullet"/>
      </w:pPr>
      <w:r>
        <w:t>Perifollicular scale or erythema</w:t>
      </w:r>
    </w:p>
    <w:p>
      <w:pPr>
        <w:pStyle w:val="ListBullet"/>
      </w:pPr>
      <w:r>
        <w:t>Scalp pain, burning, or tenderness</w:t>
      </w:r>
    </w:p>
    <w:p>
      <w:pPr>
        <w:pStyle w:val="ListBullet"/>
      </w:pPr>
      <w:r>
        <w:t>Pustules, crusting, or tufting</w:t>
      </w:r>
    </w:p>
    <w:p>
      <w:pPr>
        <w:pStyle w:val="ListBullet"/>
      </w:pPr>
      <w:r>
        <w:t>Shiny or atrophic skin</w:t>
      </w:r>
    </w:p>
    <w:p>
      <w:pPr>
        <w:pStyle w:val="ListBullet"/>
      </w:pPr>
      <w:r>
        <w:t>Rapidly expanding patches with inflammatory symptoms</w:t>
      </w:r>
    </w:p>
    <w:p>
      <w:pPr>
        <w:pStyle w:val="ListBullet"/>
      </w:pPr>
      <w:r>
        <w:t>Eyebrow loss in appropriate patterns</w:t>
      </w:r>
    </w:p>
    <w:p>
      <w:pPr>
        <w:spacing w:before="120" w:after="120"/>
        <w:shd w:fill="FDEDEC"/>
      </w:pPr>
      <w:r>
        <w:rPr>
          <w:b/>
        </w:rPr>
        <w:t xml:space="preserve">Red flags: </w:t>
      </w:r>
      <w:r>
        <w:t>Pain, burning, erythema, scale, pustules, and loss of follicular ostia should never be dismissed as simple dandruff or ‘stress hair loss’.</w:t>
      </w:r>
    </w:p>
    <w:p>
      <w:pPr>
        <w:pStyle w:val="Heading2"/>
      </w:pPr>
      <w:r>
        <w:t>13.3 Biopsy Logic</w:t>
      </w:r>
    </w:p>
    <w:p>
      <w:r>
        <w:t>Biopsy is often decisive, but only when the site is chosen correctly. The aim is to sample an active edge rather than a completely scarred centre. Clinical examination and trichoscopy should identify the zone with perifollicular inflammation or recent activity. Poor site selection is a common reason for nondiagnostic pathology.</w:t>
      </w:r>
    </w:p>
    <w:p>
      <w:pPr>
        <w:spacing w:before="120" w:after="120"/>
        <w:shd w:fill="EAF2F8"/>
      </w:pPr>
      <w:r>
        <w:rPr>
          <w:b/>
        </w:rPr>
        <w:t xml:space="preserve">Clinical reasoning: </w:t>
      </w:r>
      <w:r>
        <w:t>In scarring alopecia, biopsy is not a last resort after months of therapeutic trial. It is often part of early disease definition and should be considered before the inflammatory architecture is lost.</w:t>
      </w:r>
    </w:p>
    <w:p>
      <w:pPr>
        <w:pStyle w:val="Heading2"/>
      </w:pPr>
      <w:r>
        <w:t>13.4 Management Principles</w:t>
      </w:r>
    </w:p>
    <w:p>
      <w:r>
        <w:t>The first goal in cicatricial alopecia is to arrest activity, not to restore density immediately. Cosmetic or surgical thinking must be deferred until disease control is achieved and stability is sustained. Doctors should be trained to counsel patients carefully here, as expectations often focus on coverage while the urgent clinical need is preservation.</w:t>
      </w:r>
    </w:p>
    <w:p>
      <w:pPr>
        <w:pStyle w:val="Heading1"/>
      </w:pPr>
      <w:r>
        <w:t>Module 14. Lymphocytic Cicatricial Alopecias</w:t>
      </w:r>
    </w:p>
    <w:p>
      <w:r>
        <w:t>This module focuses on the major lymphocytic scarring disorders encountered in advanced hair practice. These conditions vary in distribution and speed, but share the need for early recognition, active monitoring, and treatment aimed at suppressing follicular inflammation before irreversible loss progresses.</w:t>
      </w:r>
    </w:p>
    <w:p>
      <w:pPr>
        <w:pStyle w:val="Heading2"/>
      </w:pPr>
      <w:r>
        <w:t>14.1 Lichen Planopilaris</w:t>
      </w:r>
    </w:p>
    <w:p>
      <w:r>
        <w:t>Lichen planopilaris commonly presents with perifollicular erythema, scale, symptoms of burning or tenderness, and patches of permanent loss. Trichoscopy may show perifollicular scaling, tubular casts, and absence of follicular openings in scarred zones. Clinical urgency lies in identifying active disease before permanent spread.</w:t>
      </w:r>
    </w:p>
    <w:p>
      <w:pPr>
        <w:pStyle w:val="Heading2"/>
      </w:pPr>
      <w:r>
        <w:t>14.2 Frontal Fibrosing Alopecia</w:t>
      </w:r>
    </w:p>
    <w:p>
      <w:r>
        <w:t>Frontal fibrosing alopecia is typically characterised by progressive frontotemporal recession, eyebrow involvement, and perifollicular change at the hairline. Its presentation may at first be misread as patterned loss or traction, but the presence of perifollicular inflammation, eyebrow change, facial papules in some patients, and recession quality should prompt suspicion.</w:t>
      </w:r>
    </w:p>
    <w:p>
      <w:pPr>
        <w:pStyle w:val="Heading2"/>
      </w:pPr>
      <w:r>
        <w:t>14.3 Discoid Lupus Erythematosus</w:t>
      </w:r>
    </w:p>
    <w:p>
      <w:r>
        <w:t>Discoid lupus may present with erythematous plaques, scale, dyspigmentation, atrophy, and scarring. Because scalp lesions can be patchy and mimic other inflammatory disease, biopsy correlation is especially important.</w:t>
      </w:r>
    </w:p>
    <w:p>
      <w:pPr>
        <w:pStyle w:val="Heading2"/>
      </w:pPr>
      <w:r>
        <w:t>14.4 Central Centrifugal Cicatricial Alopecia</w:t>
      </w:r>
    </w:p>
    <w:p>
      <w:r>
        <w:t>CCCA classically begins near the vertex and expands centrifugally, often with tenderness, itch, or burning. It requires thoughtful differentiation from advanced female pattern hair loss and chronic grooming-related injury. Cultural and grooming practices must be addressed sensitively and clinically.</w:t>
      </w:r>
    </w:p>
    <w:p>
      <w:pPr>
        <w:pStyle w:val="Heading2"/>
      </w:pPr>
      <w:r>
        <w:t>14.5 Practical Management Approach</w:t>
      </w:r>
    </w:p>
    <w:p>
      <w:pPr>
        <w:pStyle w:val="ListBullet"/>
      </w:pPr>
      <w:r>
        <w:t>Define the phenotype clinically and with trichoscopy.</w:t>
      </w:r>
    </w:p>
    <w:p>
      <w:pPr>
        <w:pStyle w:val="ListBullet"/>
      </w:pPr>
      <w:r>
        <w:t>Biopsy active margins when needed.</w:t>
      </w:r>
    </w:p>
    <w:p>
      <w:pPr>
        <w:pStyle w:val="ListBullet"/>
      </w:pPr>
      <w:r>
        <w:t>Prioritise anti-inflammatory disease control.</w:t>
      </w:r>
    </w:p>
    <w:p>
      <w:pPr>
        <w:pStyle w:val="ListBullet"/>
      </w:pPr>
      <w:r>
        <w:t>Document symptoms, photography, and trichoscopy serially.</w:t>
      </w:r>
    </w:p>
    <w:p>
      <w:pPr>
        <w:pStyle w:val="ListBullet"/>
      </w:pPr>
      <w:r>
        <w:t>Defer transplantation until durable quiescence is established.</w:t>
      </w:r>
    </w:p>
    <w:p>
      <w:pPr>
        <w:spacing w:before="120" w:after="120"/>
        <w:shd w:fill="EAF2F8"/>
      </w:pPr>
      <w:r>
        <w:rPr>
          <w:b/>
        </w:rPr>
        <w:t xml:space="preserve">LMS mapping note: </w:t>
      </w:r>
      <w:r>
        <w:t>Each lymphocytic disorder should later become a case-based lesson with trichoscopy image interpretation, biopsy site selection, and stability assessment before any restorative discussion.</w:t>
      </w:r>
    </w:p>
    <w:p>
      <w:pPr>
        <w:pStyle w:val="Heading1"/>
      </w:pPr>
      <w:r>
        <w:t>Module 15. Neutrophilic and Mixed Cicatricial Alopecias</w:t>
      </w:r>
    </w:p>
    <w:p>
      <w:r>
        <w:t>Neutrophilic cicatricial disorders often declare themselves through pustules, crusting, pain, discharge, tufting, and aggressive follicular destruction. These cases can be distressing and difficult to manage, and often require a high index of suspicion when the patient has long been treated as simple folliculitis.</w:t>
      </w:r>
    </w:p>
    <w:p>
      <w:pPr>
        <w:pStyle w:val="Heading2"/>
      </w:pPr>
      <w:r>
        <w:t>15.1 Folliculitis Decalvans</w:t>
      </w:r>
    </w:p>
    <w:p>
      <w:r>
        <w:t>Folliculitis decalvans often presents with recurrent pustules, perifollicular crusting, tufted hairs, and spreading scarring patches. The clinician must assess microbial contribution, inflammatory activity, symptom burden, and secondary damage from manipulation.</w:t>
      </w:r>
    </w:p>
    <w:p>
      <w:pPr>
        <w:pStyle w:val="Heading2"/>
      </w:pPr>
      <w:r>
        <w:t>15.2 Dissecting Cellulitis</w:t>
      </w:r>
    </w:p>
    <w:p>
      <w:r>
        <w:t>Dissecting cellulitis is a severe inflammatory disease characterised by nodules, abscess-like lesions, sinus tracts, and scarring. It may coexist with broader follicular occlusion syndromes. Early recognition matters because progressive destruction and psychosocial burden can be profound.</w:t>
      </w:r>
    </w:p>
    <w:p>
      <w:pPr>
        <w:pStyle w:val="Heading2"/>
      </w:pPr>
      <w:r>
        <w:t>15.3 Management Principles</w:t>
      </w:r>
    </w:p>
    <w:p>
      <w:r>
        <w:t>Treatment requires control of active inflammation and secondary infection risk, reduction of drainage and pain, and realistic longitudinal planning. In extensive disease, management may require multidisciplinary input. Doctors must learn that apparent response in surface symptoms does not always equal disease control; serial examination and photography remain essential.</w:t>
      </w:r>
    </w:p>
    <w:p>
      <w:pPr>
        <w:spacing w:before="120" w:after="120"/>
        <w:shd w:fill="FDEDEC"/>
      </w:pPr>
      <w:r>
        <w:rPr>
          <w:b/>
        </w:rPr>
        <w:t xml:space="preserve">Red flags: </w:t>
      </w:r>
      <w:r>
        <w:t>Tufting, pustules, crusts, draining nodules, and pain with expanding permanent loss are signs of destructive disease requiring more than cosmetic management.</w:t>
      </w:r>
    </w:p>
    <w:p>
      <w:pPr>
        <w:pStyle w:val="Heading1"/>
      </w:pPr>
      <w:r>
        <w:t>Module 16. Inflammatory and Infectious Scalp Disorders</w:t>
      </w:r>
    </w:p>
    <w:p>
      <w:r>
        <w:t>Common scalp disorders are often dismissed as secondary concerns, yet they can worsen shedding, mimic alopecia, aggravate symptoms, disrupt adherence to treatment, and reduce the reliability of examination. A strong physician-level trichology program must therefore teach scalp disease as integral to hair diagnosis rather than as a separate cosmetic nuisance.</w:t>
      </w:r>
    </w:p>
    <w:p>
      <w:pPr>
        <w:pStyle w:val="Heading2"/>
      </w:pPr>
      <w:r>
        <w:t>16.1 Seborrhoeic Dermatitis</w:t>
      </w:r>
    </w:p>
    <w:p>
      <w:r>
        <w:t>Seborrhoeic dermatitis typically presents with scale, erythema, pruritus, and fluctuating severity. It may coexist with patterned loss or TE and can increase patient distress out of proportion to objective severity. Clinical management includes barrier support, anti-inflammatory control, and antifungal logic where appropriate.</w:t>
      </w:r>
    </w:p>
    <w:p>
      <w:pPr>
        <w:pStyle w:val="Heading2"/>
      </w:pPr>
      <w:r>
        <w:t>16.2 Psoriasis</w:t>
      </w:r>
    </w:p>
    <w:p>
      <w:r>
        <w:t>Scalp psoriasis may cause marked scale, erythema, discomfort, and temporary shedding, while usually remaining non-scarring unless secondary damage occurs. Doctors must distinguish psoriasis from seborrhoeic dermatitis, contact dermatitis, and overlap patterns.</w:t>
      </w:r>
    </w:p>
    <w:p>
      <w:pPr>
        <w:pStyle w:val="Heading2"/>
      </w:pPr>
      <w:r>
        <w:t>16.3 Contact Dermatitis and Irritant Disease</w:t>
      </w:r>
    </w:p>
    <w:p>
      <w:r>
        <w:t>Hair dyes, topical agents, medicated preparations, adhesives, and cosmetic products can trigger irritant or allergic dermatitis. The patient who reports worsening itch, redness, burning, or shedding after starting treatment requires careful review of the scalp barrier and all applied products.</w:t>
      </w:r>
    </w:p>
    <w:p>
      <w:pPr>
        <w:pStyle w:val="Heading2"/>
      </w:pPr>
      <w:r>
        <w:t>16.4 Tinea Capitis and Scalp Infection</w:t>
      </w:r>
    </w:p>
    <w:p>
      <w:r>
        <w:t>Tinea capitis is less common in adult practice than in paediatric settings, but missing it has consequences. Broken hairs, scale, inflammatory plaques, lymphadenopathy, and focal patchy loss should prompt consideration of fungal disease. The inflammatory end of the spectrum can scar if diagnosis is delayed.</w:t>
      </w:r>
    </w:p>
    <w:p>
      <w:pPr>
        <w:pStyle w:val="Heading2"/>
      </w:pPr>
      <w:r>
        <w:t>16.5 Building a Scalp Barrier Treatment Plan</w:t>
      </w:r>
    </w:p>
    <w:p>
      <w:pPr>
        <w:pStyle w:val="ListBullet"/>
      </w:pPr>
      <w:r>
        <w:t>Define whether the dominant problem is fungal, inflammatory, irritant, psoriatic, infectious, or mixed.</w:t>
      </w:r>
    </w:p>
    <w:p>
      <w:pPr>
        <w:pStyle w:val="ListBullet"/>
      </w:pPr>
      <w:r>
        <w:t>Simplify topical exposure when the barrier is disrupted.</w:t>
      </w:r>
    </w:p>
    <w:p>
      <w:pPr>
        <w:pStyle w:val="ListBullet"/>
      </w:pPr>
      <w:r>
        <w:t>Treat symptoms but also monitor whether the primary alopecia diagnosis changes as scalp inflammation settles.</w:t>
      </w:r>
    </w:p>
    <w:p>
      <w:pPr>
        <w:pStyle w:val="ListBullet"/>
      </w:pPr>
      <w:r>
        <w:t>Educate the patient that scalp comfort, inflammation control, and adherence are part of long-term hair outcome.</w:t>
      </w:r>
    </w:p>
    <w:p>
      <w:pPr>
        <w:pStyle w:val="Heading1"/>
      </w:pPr>
      <w:r>
        <w:t>End-of-Volume Integration</w:t>
      </w:r>
    </w:p>
    <w:p>
      <w:r>
        <w:t>By the end of Volume 3, the learner should be able to distinguish transient shedding from structural follicular disease, recognise immune-mediated and cicatricial alopecias early, use trichoscopy and biopsy logic more intelligently, and integrate scalp disease into the overall management plan. This is a major transition point in the academy: the learner moves from understanding common patterned loss into the broader discipline of clinical hair pathology.</w:t>
      </w:r>
    </w:p>
    <w:p>
      <w:pPr>
        <w:spacing w:before="120" w:after="120"/>
        <w:shd w:fill="EAF2F8"/>
      </w:pPr>
      <w:r>
        <w:rPr>
          <w:b/>
        </w:rPr>
        <w:t xml:space="preserve">Assessment directions: </w:t>
      </w:r>
      <w:r>
        <w:t>Volume 3 should later include image-based trichoscopy interpretation, biopsy-site selection exercises, scarring vs non-scarring differentials, and case-based treatment sequencing.</w:t>
      </w:r>
    </w:p>
    <w:p>
      <w:pPr>
        <w:pStyle w:val="Heading1"/>
      </w:pPr>
      <w:r>
        <w:t>LMS Conversion Notes</w:t>
      </w:r>
    </w:p>
    <w:p>
      <w:pPr>
        <w:pStyle w:val="ListBullet"/>
      </w:pPr>
      <w:r>
        <w:t>Each module should be split into 4–8 lessons for the IIIOHR online doctor portal.</w:t>
      </w:r>
    </w:p>
    <w:p>
      <w:pPr>
        <w:pStyle w:val="ListBullet"/>
      </w:pPr>
      <w:r>
        <w:t>Modules 13–15 should include explicit red-flag banners and biopsy-decision interactive components.</w:t>
      </w:r>
    </w:p>
    <w:p>
      <w:pPr>
        <w:pStyle w:val="ListBullet"/>
      </w:pPr>
      <w:r>
        <w:t>Module 16 should include a scalp disease pattern comparison table and product-trigger worksheet.</w:t>
      </w:r>
    </w:p>
    <w:p>
      <w:pPr>
        <w:pStyle w:val="ListBullet"/>
      </w:pPr>
      <w:r>
        <w:t>Volume 3 lends itself strongly to image atlases, trichoscopy quizzes, and pathology-linked faculty commentary.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4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4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4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