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Pooling one scaler across groups can collapse a Transformer to a constant output</w:t>
      </w:r>
    </w:p>
    <w:p>
      <w:pPr>
        <w:pStyle w:val="ListBullet"/>
      </w:pPr>
      <w:r>
        <w:t>A boosted tree on the same input scores near perfect, so it misses the fault</w:t>
      </w:r>
    </w:p>
    <w:p>
      <w:pPr>
        <w:pStyle w:val="ListBullet"/>
      </w:pPr>
      <w:r>
        <w:t>The spread of predictions within a group is a cheap check that catches it</w:t>
      </w:r>
    </w:p>
    <w:p>
      <w:pPr>
        <w:pStyle w:val="ListBullet"/>
      </w:pPr>
      <w:r>
        <w:t>On our data, a six feature launch screen saves more compute than a telemetry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