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14:paraId="6210F7EB" w14:textId="77777777" w:rsidR="004E13BF" w:rsidRPr="005B098F" w:rsidRDefault="004E13BF" w:rsidP="00B41BB2">
            <w:pPr>
              <w:jc w:val="both"/>
              <w:rPr>
                <w:sz w:val="20"/>
              </w:rPr>
            </w:pPr>
            <w:r>
              <w:t>Portlogi: a smart container yard with departure aware placement, RFID gate entry and truck booking</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14:paraId="268B51E2" w14:textId="04EB678E" w:rsidR="004E13BF" w:rsidRPr="005B098F" w:rsidRDefault="0006610D" w:rsidP="0006610D">
            <w:pPr>
              <w:jc w:val="both"/>
            </w:pPr>
            <w:r>
              <w:t>The problem. In a container yard, boxes are stacked to save space. If the box you need is under another box, the top one has to be lifted away first. That extra lift is called a rehandle. Rehandles waste vehicle time, make trucks wait at the gate and cost money. At Indian ports boxes also stay in the yard for a long time, and for import boxes the yard does not know when a truck will come when it has to place the box.</w:t>
            </w:r>
          </w:p>
          <w:p w14:paraId="268B51E2" w14:textId="04EB678E" w:rsidR="004E13BF" w:rsidRPr="005B098F" w:rsidRDefault="0006610D" w:rsidP="0006610D">
            <w:pPr>
              <w:jc w:val="both"/>
            </w:pPr>
            <w:r>
              <w:t>The solution. Portlogi is a software system with an RFID gate in front. When a card is read, the box is admitted. The system checks safety rules and gives every free slot a score, then picks the best one. Several self driving vehicles move the boxes and never share the same cell. A business can book a truck for an import box. The booking tells the yard when the box will leave, so the yard can bring it to the gate before the truck comes.</w:t>
            </w:r>
          </w:p>
          <w:p w14:paraId="268B51E2" w14:textId="04EB678E" w:rsidR="004E13BF" w:rsidRPr="005B098F" w:rsidRDefault="0006610D" w:rsidP="0006610D">
            <w:pPr>
              <w:jc w:val="both"/>
            </w:pPr>
            <w:r>
              <w:t>Purpose. Fewer wasted moves, shorter truck waits, and a clear reason for every decision. It is meant as a service a port authority gives to businesses (government to business, or G2B). It is a simulation built for V. O. Chidambaranar Port, Thoothukudi.</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14:paraId="0953BE87" w14:textId="77777777" w:rsidR="00E31179" w:rsidRPr="005B098F" w:rsidRDefault="00E31179">
            <w:pPr>
              <w:pStyle w:val="TableParagraph"/>
              <w:spacing w:before="39"/>
              <w:ind w:left="115"/>
              <w:rPr>
                <w:b/>
                <w:sz w:val="24"/>
              </w:rPr>
            </w:pPr>
            <w:r>
              <w:t>container yard, container stacking, rehandle, slot allocation, expected departure time, terminal operating system, AGV, time window reservation, deadlock, RFID gate, truck appointment, digital twin, reefer, dwell time, G2B, port community system</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14:paraId="7775F429" w14:textId="2541C658" w:rsidR="00E31179" w:rsidRPr="005B098F" w:rsidRDefault="00E31179" w:rsidP="00E31179">
            <w:pPr>
              <w:pStyle w:val="TableParagraph"/>
              <w:numPr>
                <w:ilvl w:val="0"/>
                <w:numId w:val="22"/>
              </w:numPr>
              <w:spacing w:before="39"/>
              <w:rPr>
                <w:sz w:val="24"/>
                <w:szCs w:val="24"/>
              </w:rPr>
            </w:pPr>
            <w:r w:rsidRPr="005B098F">
              <w:rPr>
                <w:sz w:val="24"/>
                <w:szCs w:val="24"/>
              </w:rPr>
              <w:t>What are the present technologies that exist in the field of your invention</w:t>
            </w:r>
          </w:p>
          <w:p w14:paraId="7775F429" w14:textId="2541C658" w:rsidR="00E31179" w:rsidRPr="005B098F" w:rsidRDefault="00E31179" w:rsidP="00E31179">
            <w:pPr>
              <w:pStyle w:val="TableParagraph"/>
              <w:numPr>
                <w:ilvl w:val="0"/>
                <w:numId w:val="22"/>
              </w:numPr>
              <w:spacing w:before="39"/>
              <w:rPr>
                <w:sz w:val="24"/>
                <w:szCs w:val="24"/>
              </w:rPr>
            </w:pPr>
            <w:r>
              <w:t>Terminal operating systems such as Navis N4 assign slots from live yard data. One vendor case study reports 25 percent fewer rehandles after go live at one terminal. Truck appointment systems give pickup time windows. Research papers study stacking with departure time information (Dekker et al. 2006, Ku and Arthanari 2016). Other papers study conflict free AGV routing with time windows (Mohring et al. 2005) and deadlock prevention (Kim et al. 2007). In India, RFID tags and the Logistics Data Bank track containers, and some terminals have RFID gates.</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14:paraId="6DD4203B" w14:textId="72BF4167" w:rsidR="00E31179" w:rsidRPr="005B098F" w:rsidRDefault="00E31179" w:rsidP="00E31179">
            <w:pPr>
              <w:pStyle w:val="TableParagraph"/>
              <w:numPr>
                <w:ilvl w:val="0"/>
                <w:numId w:val="22"/>
              </w:numPr>
              <w:spacing w:before="39"/>
              <w:rPr>
                <w:sz w:val="24"/>
                <w:szCs w:val="24"/>
              </w:rPr>
            </w:pPr>
            <w:r w:rsidRPr="005B098F">
              <w:rPr>
                <w:sz w:val="24"/>
                <w:szCs w:val="24"/>
              </w:rPr>
              <w:t>What are the limitations of the same?</w:t>
            </w:r>
          </w:p>
          <w:p w14:paraId="6DD4203B" w14:textId="72BF4167" w:rsidR="00E31179" w:rsidRPr="005B098F" w:rsidRDefault="00E31179" w:rsidP="00E31179">
            <w:pPr>
              <w:pStyle w:val="TableParagraph"/>
              <w:numPr>
                <w:ilvl w:val="0"/>
                <w:numId w:val="22"/>
              </w:numPr>
              <w:spacing w:before="39"/>
              <w:rPr>
                <w:sz w:val="24"/>
                <w:szCs w:val="24"/>
              </w:rPr>
            </w:pPr>
            <w:r>
              <w:t>Commercial systems are closed and costly. Most research assumes the pickup time is known, or gives it as a window. Few studies look at what happens when the time is unknown at placement and a booking comes later. Most systems do not show the reason for each placement. We did not find one open system that joins the gate, the placement, the vehicle traffic and a business booking desk.</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14:paraId="00EA2142" w14:textId="7C04EC59" w:rsidR="004E13BF" w:rsidRPr="005B098F" w:rsidRDefault="004E13BF" w:rsidP="00E31179">
            <w:pPr>
              <w:pStyle w:val="ListParagraph"/>
              <w:tabs>
                <w:tab w:val="left" w:pos="554"/>
              </w:tabs>
              <w:ind w:left="720"/>
              <w:rPr>
                <w:sz w:val="24"/>
                <w:szCs w:val="24"/>
              </w:rPr>
            </w:pPr>
            <w:r>
              <w:t>Papers: R. Dekker, P. Voogd, E. van Asperen, Advanced methods for container stacking, OR Spectrum 28(4), 2006. D. Ku, T. S. Arthanari, Container relocation problem with time windows for container departure, European Journal of Operational Research 252(3), 2016. M. Caserta, S. Schwarze, S. Voss, A mathematical formulation and complexity considerations for the blocks relocation problem, European Journal of Operational Research 219(1), 2012. V. Galle et al., The stochastic container relocation problem, arXiv 1703.04769, 2017. R. Mohring, E. Kohler, E. Gawrilow, B. Stenzel, Conflict free real time AGV routing, Operations Research Proceedings 2004. K. H. Kim, S. M. Jeon, K. R. Ryu, Deadlock prevention for automated guided vehicles in automated container terminals, in Container Terminals and Cargo Systems, Springer, 2007.</w:t>
            </w:r>
          </w:p>
          <w:p w14:paraId="00EA2142" w14:textId="7C04EC59" w:rsidR="004E13BF" w:rsidRPr="005B098F" w:rsidRDefault="004E13BF" w:rsidP="00E31179">
            <w:pPr>
              <w:pStyle w:val="ListParagraph"/>
              <w:tabs>
                <w:tab w:val="left" w:pos="554"/>
              </w:tabs>
              <w:ind w:left="720"/>
              <w:rPr>
                <w:sz w:val="24"/>
                <w:szCs w:val="24"/>
              </w:rPr>
            </w:pPr>
            <w:r>
              <w:t>Products: Navis N4 (Kaleris) and its Expert Decking tool; INFORM Yard Optimizer.</w:t>
            </w:r>
          </w:p>
          <w:p w14:paraId="00EA2142" w14:textId="7C04EC59" w:rsidR="004E13BF" w:rsidRPr="005B098F" w:rsidRDefault="004E13BF" w:rsidP="00E31179">
            <w:pPr>
              <w:pStyle w:val="ListParagraph"/>
              <w:tabs>
                <w:tab w:val="left" w:pos="554"/>
              </w:tabs>
              <w:ind w:left="720"/>
              <w:rPr>
                <w:sz w:val="24"/>
                <w:szCs w:val="24"/>
              </w:rPr>
            </w:pPr>
            <w:r>
              <w:t>Patents: we did not do a patent database search. [YOU: add any you find on Google Patents, Espacenet or InPASS.]</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14:paraId="19530A89" w14:textId="77777777" w:rsidR="004E13BF" w:rsidRPr="005B098F" w:rsidRDefault="004E13BF">
            <w:pPr>
              <w:pStyle w:val="TableParagraph"/>
              <w:rPr>
                <w:sz w:val="20"/>
              </w:rPr>
            </w:pPr>
            <w:r>
              <w:t>Partly. The gap we tried to fill is stacking when the pickup time is unknown at placement and a booking may come later. Our experiment shows that a pickup time lowers rehandles only if it is known when the box is placed, and that a later booking still removes truck waiting because the yard can stage the box. We also join the gate, placement, traffic and booking in one open system with a replayable log. This is a small study on a simulated yard, so we do not claim it is a major gap.</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14:paraId="2B8C42E2" w14:textId="77777777" w:rsidR="004E13BF" w:rsidRPr="005B098F" w:rsidRDefault="004E13BF">
            <w:pPr>
              <w:pStyle w:val="TableParagraph"/>
              <w:rPr>
                <w:sz w:val="20"/>
              </w:rPr>
            </w:pPr>
            <w:r>
              <w:t>1. RFID reader and ESP32 board at the gate (planned, not built yet).</w:t>
            </w:r>
          </w:p>
          <w:p w14:paraId="2B8C42E2" w14:textId="77777777" w:rsidR="004E13BF" w:rsidRPr="005B098F" w:rsidRDefault="004E13BF">
            <w:pPr>
              <w:pStyle w:val="TableParagraph"/>
              <w:rPr>
                <w:sz w:val="20"/>
              </w:rPr>
            </w:pPr>
            <w:r>
              <w:t>2. Cloud relay: a Firebase database where only gate devices can add scan records.</w:t>
            </w:r>
          </w:p>
          <w:p w14:paraId="2B8C42E2" w14:textId="77777777" w:rsidR="004E13BF" w:rsidRPr="005B098F" w:rsidRDefault="004E13BF">
            <w:pPr>
              <w:pStyle w:val="TableParagraph"/>
              <w:rPr>
                <w:sz w:val="20"/>
              </w:rPr>
            </w:pPr>
            <w:r>
              <w:t>3. Yard engine: a deterministic simulation with a command journal for exact replay.</w:t>
            </w:r>
          </w:p>
          <w:p w14:paraId="2B8C42E2" w14:textId="77777777" w:rsidR="004E13BF" w:rsidRPr="005B098F" w:rsidRDefault="004E13BF">
            <w:pPr>
              <w:pStyle w:val="TableParagraph"/>
              <w:rPr>
                <w:sz w:val="20"/>
              </w:rPr>
            </w:pPr>
            <w:r>
              <w:t>4. Allocator: hard rules plus a five term score (rehandle 40, travel 15, cluster 15, spread 12, access 18).</w:t>
            </w:r>
          </w:p>
          <w:p w14:paraId="2B8C42E2" w14:textId="77777777" w:rsidR="004E13BF" w:rsidRPr="005B098F" w:rsidRDefault="004E13BF">
            <w:pPr>
              <w:pStyle w:val="TableParagraph"/>
              <w:rPr>
                <w:sz w:val="20"/>
              </w:rPr>
            </w:pPr>
            <w:r>
              <w:t>5. Traffic control: path search, time window cell reservations and a deadlock breaker.</w:t>
            </w:r>
          </w:p>
          <w:p w14:paraId="2B8C42E2" w14:textId="77777777" w:rsidR="004E13BF" w:rsidRPr="005B098F" w:rsidRDefault="004E13BF">
            <w:pPr>
              <w:pStyle w:val="TableParagraph"/>
              <w:rPr>
                <w:sz w:val="20"/>
              </w:rPr>
            </w:pPr>
            <w:r>
              <w:t>6. Business desk: shipping line view, haulier choice, pickup window and a quote.</w:t>
            </w:r>
          </w:p>
          <w:p w14:paraId="2B8C42E2" w14:textId="77777777" w:rsidR="004E13BF" w:rsidRPr="005B098F" w:rsidRDefault="004E13BF">
            <w:pPr>
              <w:pStyle w:val="TableParagraph"/>
              <w:rPr>
                <w:sz w:val="20"/>
              </w:rPr>
            </w:pPr>
            <w:r>
              <w:t>7. Authority view: an impact calculator with sourced figures, and a map of 17 ports.</w:t>
            </w:r>
          </w:p>
          <w:p w14:paraId="2B8C42E2" w14:textId="77777777" w:rsidR="004E13BF" w:rsidRPr="005B098F" w:rsidRDefault="004E13BF">
            <w:pPr>
              <w:pStyle w:val="TableParagraph"/>
              <w:rPr>
                <w:sz w:val="20"/>
              </w:rPr>
            </w:pPr>
            <w:r>
              <w:t>8. Web app hosted on AWS Lambda over HTTPS with strict security headers.</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14:paraId="7EE5D2B4" w14:textId="77777777" w:rsidR="004E13BF" w:rsidRPr="005B098F" w:rsidRDefault="004E13BF">
            <w:pPr>
              <w:pStyle w:val="TableParagraph"/>
              <w:rPr>
                <w:sz w:val="20"/>
              </w:rPr>
            </w:pPr>
            <w:r>
              <w:t>1. A card is read at the gate. The card number goes to the cloud relay and the web page picks it up. An operator can also press Admit.</w:t>
            </w:r>
          </w:p>
          <w:p w14:paraId="7EE5D2B4" w14:textId="77777777" w:rsidR="004E13BF" w:rsidRPr="005B098F" w:rsidRDefault="004E13BF">
            <w:pPr>
              <w:pStyle w:val="TableParagraph"/>
              <w:rPr>
                <w:sz w:val="20"/>
              </w:rPr>
            </w:pPr>
            <w:r>
              <w:t>2. A container record is made with its type, weight, reefer flag, hazard flag, destination and estimated departure time.</w:t>
            </w:r>
          </w:p>
          <w:p w14:paraId="7EE5D2B4" w14:textId="77777777" w:rsidR="004E13BF" w:rsidRPr="005B098F" w:rsidRDefault="004E13BF">
            <w:pPr>
              <w:pStyle w:val="TableParagraph"/>
              <w:rPr>
                <w:sz w:val="20"/>
              </w:rPr>
            </w:pPr>
            <w:r>
              <w:t>3. The allocator removes slots that break a hard rule. A reefer needs a powered slot. A heavy box may not go on a lighter one. A hazard box may not touch another hazard box. It then scores the rest and keeps the lowest score. If no legal slot exists, the box waits on a transfer pad.</w:t>
            </w:r>
          </w:p>
          <w:p w14:paraId="7EE5D2B4" w14:textId="77777777" w:rsidR="004E13BF" w:rsidRPr="005B098F" w:rsidRDefault="004E13BF">
            <w:pPr>
              <w:pStyle w:val="TableParagraph"/>
              <w:rPr>
                <w:sz w:val="20"/>
              </w:rPr>
            </w:pPr>
            <w:r>
              <w:t>4. A free vehicle is chosen. A path is planned and cells are reserved in time windows. If vehicles end up waiting in a ring, one is sent to a free cell until the ring clears.</w:t>
            </w:r>
          </w:p>
          <w:p w14:paraId="7EE5D2B4" w14:textId="77777777" w:rsidR="004E13BF" w:rsidRPr="005B098F" w:rsidRDefault="004E13BF">
            <w:pPr>
              <w:pStyle w:val="TableParagraph"/>
              <w:rPr>
                <w:sz w:val="20"/>
              </w:rPr>
            </w:pPr>
            <w:r>
              <w:t>5. The vehicle lifts the box, carries it and lowers it. If another box is in the way, that box is moved aside first.</w:t>
            </w:r>
          </w:p>
          <w:p w14:paraId="7EE5D2B4" w14:textId="77777777" w:rsidR="004E13BF" w:rsidRPr="005B098F" w:rsidRDefault="004E13BF">
            <w:pPr>
              <w:pStyle w:val="TableParagraph"/>
              <w:rPr>
                <w:sz w:val="20"/>
              </w:rPr>
            </w:pPr>
            <w:r>
              <w:t>6. For an import box, the business picks a haulier and a pickup window. The booking becomes the departure time. The yard brings the box to the gate before the window.</w:t>
            </w:r>
          </w:p>
          <w:p w14:paraId="7EE5D2B4" w14:textId="77777777" w:rsidR="004E13BF" w:rsidRPr="005B098F" w:rsidRDefault="004E13BF">
            <w:pPr>
              <w:pStyle w:val="TableParagraph"/>
              <w:rPr>
                <w:sz w:val="20"/>
              </w:rPr>
            </w:pPr>
            <w:r>
              <w:t>7. Output: the slot, the route, a log entry, updated numbers, and a short reason for the choice. Every action is stored so the run can be replayed.</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14:paraId="478CB969" w14:textId="5B8D50AF" w:rsidR="004E13BF" w:rsidRPr="005B098F" w:rsidRDefault="004E13BF" w:rsidP="00516281">
            <w:pPr>
              <w:pStyle w:val="TableParagraph"/>
              <w:jc w:val="both"/>
            </w:pPr>
            <w:r>
              <w:t>We do not claim that stacking by departure time is new. It is a known idea. What we offer is the way the parts work together and one finding.</w:t>
            </w:r>
          </w:p>
          <w:p w14:paraId="478CB969" w14:textId="5B8D50AF" w:rsidR="004E13BF" w:rsidRPr="005B098F" w:rsidRDefault="004E13BF" w:rsidP="00516281">
            <w:pPr>
              <w:pStyle w:val="TableParagraph"/>
              <w:jc w:val="both"/>
            </w:pPr>
            <w:r>
              <w:t>1. One pipeline from RFID admission to a booking that sets the pickup time and makes the yard stage the box at the gate.</w:t>
            </w:r>
          </w:p>
          <w:p w14:paraId="478CB969" w14:textId="5B8D50AF" w:rsidR="004E13BF" w:rsidRPr="005B098F" w:rsidRDefault="004E13BF" w:rsidP="00516281">
            <w:pPr>
              <w:pStyle w:val="TableParagraph"/>
              <w:jc w:val="both"/>
            </w:pPr>
            <w:r>
              <w:t>2. A measured result on when information must arrive: a pickup time known at placement cut rehandles from 4.1 to 1.3 per 20 import boxes, while a booking made later gave no gain in rehandles but cut truck waiting from about 10 minutes to almost none.</w:t>
            </w:r>
          </w:p>
          <w:p w14:paraId="478CB969" w14:textId="5B8D50AF" w:rsidR="004E13BF" w:rsidRPr="005B098F" w:rsidRDefault="004E13BF" w:rsidP="00516281">
            <w:pPr>
              <w:pStyle w:val="TableParagraph"/>
              <w:jc w:val="both"/>
            </w:pPr>
            <w:r>
              <w:t>3. A transfer pad for a box with no legal slot, and a later re-slot when a legal slot opens.</w:t>
            </w:r>
          </w:p>
          <w:p w14:paraId="478CB969" w14:textId="5B8D50AF" w:rsidR="004E13BF" w:rsidRPr="005B098F" w:rsidRDefault="004E13BF" w:rsidP="00516281">
            <w:pPr>
              <w:pStyle w:val="TableParagraph"/>
              <w:jc w:val="both"/>
            </w:pPr>
            <w:r>
              <w:t>4. A deadlock breaker that tries members of the waiting ring by priority, then vehicles waiting on the ring.</w:t>
            </w:r>
          </w:p>
          <w:p w14:paraId="478CB969" w14:textId="5B8D50AF" w:rsidR="004E13BF" w:rsidRPr="005B098F" w:rsidRDefault="004E13BF" w:rsidP="00516281">
            <w:pPr>
              <w:pStyle w:val="TableParagraph"/>
              <w:jc w:val="both"/>
            </w:pPr>
            <w:r>
              <w:t>5. A reason for every placement and an exact replay of any run.</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14:paraId="397918E0" w14:textId="77777777" w:rsidR="004E13BF" w:rsidRPr="005B098F" w:rsidRDefault="004E13BF">
            <w:pPr>
              <w:pStyle w:val="TableParagraph"/>
              <w:rPr>
                <w:sz w:val="20"/>
                <w:szCs w:val="20"/>
              </w:rPr>
            </w:pPr>
            <w:r>
              <w:t>Against first available placement: 69.6 percent fewer rehandles (6.7 to 2.0 per 30 boxes, 100 runs).</w:t>
            </w:r>
          </w:p>
          <w:p w14:paraId="397918E0" w14:textId="77777777" w:rsidR="004E13BF" w:rsidRPr="005B098F" w:rsidRDefault="004E13BF">
            <w:pPr>
              <w:pStyle w:val="TableParagraph"/>
              <w:rPr>
                <w:sz w:val="20"/>
                <w:szCs w:val="20"/>
              </w:rPr>
            </w:pPr>
            <w:r>
              <w:t>Against a rule that uses departure time alone: about 31 percent fewer (3.12 to 2.15, 60 runs).</w:t>
            </w:r>
          </w:p>
          <w:p w14:paraId="397918E0" w14:textId="77777777" w:rsidR="004E13BF" w:rsidRPr="005B098F" w:rsidRDefault="004E13BF">
            <w:pPr>
              <w:pStyle w:val="TableParagraph"/>
              <w:rPr>
                <w:sz w:val="20"/>
                <w:szCs w:val="20"/>
              </w:rPr>
            </w:pPr>
            <w:r>
              <w:t>Safety: no collision, illegal stack or lost box in 200 random yards. Replays give identical results.</w:t>
            </w:r>
          </w:p>
          <w:p w14:paraId="397918E0" w14:textId="77777777" w:rsidR="004E13BF" w:rsidRPr="005B098F" w:rsidRDefault="004E13BF">
            <w:pPr>
              <w:pStyle w:val="TableParagraph"/>
              <w:rPr>
                <w:sz w:val="20"/>
                <w:szCs w:val="20"/>
              </w:rPr>
            </w:pPr>
            <w:r>
              <w:t>It runs in a web browser on free tier cloud hosting. Commercial yard software is licensed.</w:t>
            </w:r>
          </w:p>
          <w:p w14:paraId="397918E0" w14:textId="77777777" w:rsidR="004E13BF" w:rsidRPr="005B098F" w:rsidRDefault="004E13BF">
            <w:pPr>
              <w:pStyle w:val="TableParagraph"/>
              <w:rPr>
                <w:sz w:val="20"/>
                <w:szCs w:val="20"/>
              </w:rPr>
            </w:pPr>
            <w:r>
              <w:t>Limit: we did not test against a commercial product, so we cannot say it beats one.</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14:paraId="69D6AC5F" w14:textId="575D4222" w:rsidR="004E13BF" w:rsidRPr="005B098F" w:rsidRDefault="004E13BF" w:rsidP="00516281">
            <w:pPr>
              <w:pStyle w:val="TableParagraph"/>
              <w:jc w:val="both"/>
              <w:rPr>
                <w:sz w:val="20"/>
              </w:rPr>
            </w:pPr>
            <w:r>
              <w:t>Other vehicles such as straddle carriers or cranes. Rail yards, dry ports and inland container depots. Warehouses and cold storage. Airport cargo. A link to a truck appointment system. A machine learning forecast of pickup time. Moving boxes into better stacks when vehicles are idle. A link to the national port systems (PCS1x and the Logistics Data Bank).</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14:paraId="27402115" w14:textId="77777777" w:rsidR="00677198" w:rsidRPr="005B098F" w:rsidRDefault="00677198">
            <w:pPr>
              <w:pStyle w:val="TableParagraph"/>
            </w:pPr>
            <w:r>
              <w:t>Planned drawings (two sets, one labelled and one plain):</w:t>
            </w:r>
          </w:p>
          <w:p w14:paraId="27402115" w14:textId="77777777" w:rsidR="00677198" w:rsidRPr="005B098F" w:rsidRDefault="00677198">
            <w:pPr>
              <w:pStyle w:val="TableParagraph"/>
            </w:pPr>
            <w:r>
              <w:t>1. System block diagram (gate, cloud, web app, engine, allocator, traffic, desk).</w:t>
            </w:r>
          </w:p>
          <w:p w14:paraId="27402115" w14:textId="77777777" w:rsidR="00677198" w:rsidRPr="005B098F" w:rsidRDefault="00677198">
            <w:pPr>
              <w:pStyle w:val="TableParagraph"/>
            </w:pPr>
            <w:r>
              <w:t>2. Flow chart of how a box is placed.</w:t>
            </w:r>
          </w:p>
          <w:p w14:paraId="27402115" w14:textId="77777777" w:rsidR="00677198" w:rsidRPr="005B098F" w:rsidRDefault="00677198">
            <w:pPr>
              <w:pStyle w:val="TableParagraph"/>
            </w:pPr>
            <w:r>
              <w:t>3. Screenshot of the yard view.</w:t>
            </w:r>
          </w:p>
          <w:p w14:paraId="27402115" w14:textId="77777777" w:rsidR="00677198" w:rsidRPr="005B098F" w:rsidRDefault="00677198">
            <w:pPr>
              <w:pStyle w:val="TableParagraph"/>
            </w:pPr>
            <w:r>
              <w:t>4. Screenshot of the business desk.</w:t>
            </w:r>
          </w:p>
          <w:p w14:paraId="27402115" w14:textId="77777777" w:rsidR="00677198" w:rsidRPr="005B098F" w:rsidRDefault="00677198">
            <w:pPr>
              <w:pStyle w:val="TableParagraph"/>
            </w:pPr>
            <w:r>
              <w:t>5. Screenshot of the ports map.</w:t>
            </w:r>
          </w:p>
          <w:p w14:paraId="27402115" w14:textId="77777777" w:rsidR="00677198" w:rsidRPr="005B098F" w:rsidRDefault="00677198">
            <w:pPr>
              <w:pStyle w:val="TableParagraph"/>
            </w:pPr>
            <w:r>
              <w:t>6. Charts of the results.</w:t>
            </w:r>
          </w:p>
          <w:p w14:paraId="27402115" w14:textId="77777777" w:rsidR="00677198" w:rsidRPr="005B098F" w:rsidRDefault="00677198">
            <w:pPr>
              <w:pStyle w:val="TableParagraph"/>
            </w:pPr>
            <w:r>
              <w:t>[YOU: insert the figures here. Files are in docs/paper/fig and reports.]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14:paraId="3E2ACD37" w14:textId="77777777" w:rsidR="004E13BF" w:rsidRPr="005B098F" w:rsidRDefault="004E13BF" w:rsidP="00A24DA8">
            <w:pPr>
              <w:pStyle w:val="TableParagraph"/>
              <w:jc w:val="both"/>
            </w:pPr>
            <w:r>
              <w:t>[YOU: one or two lines for each figure in your own words. Example: Figure 3 shows the yard with boxes in the slots and one vehicle carrying a box.]</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14:paraId="6CE74071" w14:textId="77777777" w:rsidR="004E13BF" w:rsidRPr="005B098F" w:rsidRDefault="004E13BF">
            <w:pPr>
              <w:pStyle w:val="TableParagraph"/>
            </w:pPr>
            <w:r>
              <w:t>Example. A 3 by 4 yard with two tiers. A reefer arrives and is expected to leave in 90 minutes. Only powered slots are allowed. A slot that would put the reefer on top of a box leaving earlier gets a high rehandle score. Among the rest, the lowest score wins and the log shows each part of the score. A vehicle takes the box there on a reserved path.</w:t>
            </w:r>
          </w:p>
          <w:p w14:paraId="6CE74071" w14:textId="77777777" w:rsidR="004E13BF" w:rsidRPr="005B098F" w:rsidRDefault="004E13BF">
            <w:pPr>
              <w:pStyle w:val="TableParagraph"/>
            </w:pPr>
            <w:r>
              <w:t>Later the owner opens the business desk, picks a haulier and a window about three hours out. The booking becomes the pickup time. The yard digs the box out if needed and brings it to the gate about 20 minutes before the window.</w:t>
            </w:r>
          </w:p>
          <w:p w14:paraId="6CE74071" w14:textId="77777777" w:rsidR="004E13BF" w:rsidRPr="005B098F" w:rsidRDefault="004E13BF">
            <w:pPr>
              <w:pStyle w:val="TableParagraph"/>
            </w:pPr>
            <w:r>
              <w:t>Working method. The engine moves in fixed steps of 0.01 simulated minutes. Random numbers come from a seeded generator. Each user action is stored as a command, so a run can be replayed exactly. Safety checks run during the simulation.</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14:paraId="6D28CC37" w14:textId="77777777" w:rsidR="004E13BF" w:rsidRPr="005B098F" w:rsidRDefault="004E13BF" w:rsidP="00B41BB2">
            <w:pPr>
              <w:pStyle w:val="TableParagraph"/>
              <w:jc w:val="both"/>
            </w:pPr>
            <w:r>
              <w:t>Score for a slot: C = 40 r + 15 t + 15 c + 12 p + 18 a, where r is rehandle risk, t is driving distance from the gate, c is grouping with the same destination, p is spreading into new stacks and a is blocking of aisles. The lowest C wins after the hard rules.</w:t>
            </w:r>
          </w:p>
          <w:p w14:paraId="6D28CC37" w14:textId="77777777" w:rsidR="004E13BF" w:rsidRPr="005B098F" w:rsidRDefault="004E13BF" w:rsidP="00B41BB2">
            <w:pPr>
              <w:pStyle w:val="TableParagraph"/>
              <w:jc w:val="both"/>
            </w:pPr>
            <w:r>
              <w:t>What a saved move is worth: avoided moves = boxes x baseline rehandle rate x reduction, where boxes = TEU divided by TEU per box.</w:t>
            </w:r>
          </w:p>
          <w:p w14:paraId="6D28CC37" w14:textId="77777777" w:rsidR="004E13BF" w:rsidRPr="005B098F" w:rsidRDefault="004E13BF" w:rsidP="00B41BB2">
            <w:pPr>
              <w:pStyle w:val="TableParagraph"/>
              <w:jc w:val="both"/>
            </w:pPr>
            <w:r>
              <w:t>Experiments (all simulated): placement quality, 100 runs. One term removed at a time, 40 runs. Yard sizes from 12 to 60 positions, 12 runs each. Fleet size, 20 runs each. Safety, 200 random yards. Replay, 10 seeds. Value of pickup time information, 32 runs with 20 import boxes. Full tables are in the paper and in the reports folder.</w:t>
            </w:r>
          </w:p>
          <w:p w14:paraId="6D28CC37" w14:textId="77777777" w:rsidR="004E13BF" w:rsidRPr="005B098F" w:rsidRDefault="004E13BF" w:rsidP="00B41BB2">
            <w:pPr>
              <w:pStyle w:val="TableParagraph"/>
              <w:jc w:val="both"/>
            </w:pPr>
            <w:r>
              <w:t>Main numbers: rehandles 6.7 to 2.0 per 30 boxes. Pickup time known at arrival: 4.1 to 1.3 rehandles per 20 imports. A late booking: truck wait about 10 minutes to almost 0.</w:t>
            </w:r>
          </w:p>
          <w:p w14:paraId="6D28CC37" w14:textId="77777777" w:rsidR="004E13BF" w:rsidRPr="005B098F" w:rsidRDefault="004E13BF" w:rsidP="00B41BB2">
            <w:pPr>
              <w:pStyle w:val="TableParagraph"/>
              <w:jc w:val="both"/>
            </w:pPr>
            <w:r>
              <w:t>Security checks: A+ on Security Headers and A+ on SSL Labs for all six server addresses (15 October 2026). Our own script passes 31 of 31 checks.</w:t>
            </w:r>
          </w:p>
          <w:p w14:paraId="6D28CC37" w14:textId="77777777" w:rsidR="004E13BF" w:rsidRPr="005B098F" w:rsidRDefault="004E13BF" w:rsidP="00B41BB2">
            <w:pPr>
              <w:pStyle w:val="TableParagraph"/>
              <w:jc w:val="both"/>
            </w:pPr>
            <w:r>
              <w:t>There is no outside validation. Everything comes from simulation.</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14:paraId="39C994D9" w14:textId="77777777" w:rsidR="00340A12" w:rsidRPr="005B098F" w:rsidRDefault="00340A12" w:rsidP="00B41BB2">
            <w:pPr>
              <w:pStyle w:val="TableParagraph"/>
              <w:jc w:val="both"/>
              <w:rPr>
                <w:sz w:val="24"/>
                <w:szCs w:val="24"/>
              </w:rPr>
            </w:pPr>
            <w:r>
              <w:t>Language and tools: TypeScript 5, React 19 and Vite. Tests use Vitest (108 tests) and the Node test runner (12 tests).</w:t>
            </w:r>
          </w:p>
          <w:p w14:paraId="39C994D9" w14:textId="77777777" w:rsidR="00340A12" w:rsidRPr="005B098F" w:rsidRDefault="00340A12" w:rsidP="00B41BB2">
            <w:pPr>
              <w:pStyle w:val="TableParagraph"/>
              <w:jc w:val="both"/>
              <w:rPr>
                <w:sz w:val="24"/>
                <w:szCs w:val="24"/>
              </w:rPr>
            </w:pPr>
            <w:r>
              <w:t>Main files: src/engine/allocator.ts (placement), src/engine/traffic.ts (reservations and deadlocks), src/engine/engine.ts (the simulation), src/engine/information.ts (value of information experiment).</w:t>
            </w:r>
          </w:p>
          <w:p w14:paraId="39C994D9" w14:textId="77777777" w:rsidR="00340A12" w:rsidRPr="005B098F" w:rsidRDefault="00340A12" w:rsidP="00B41BB2">
            <w:pPr>
              <w:pStyle w:val="TableParagraph"/>
              <w:jc w:val="both"/>
              <w:rPr>
                <w:sz w:val="24"/>
                <w:szCs w:val="24"/>
              </w:rPr>
            </w:pPr>
            <w:r>
              <w:t>Settings used: tick 0.01 minutes, weights 40, 15, 15, 12, 18, reefer share 15 percent, hazard share 5 percent, lift time 0.6 minutes, gate time 0.9 minutes, quay time 0.9 minutes.</w:t>
            </w:r>
          </w:p>
          <w:p w14:paraId="39C994D9" w14:textId="77777777" w:rsidR="00340A12" w:rsidRPr="005B098F" w:rsidRDefault="00340A12" w:rsidP="00B41BB2">
            <w:pPr>
              <w:pStyle w:val="TableParagraph"/>
              <w:jc w:val="both"/>
              <w:rPr>
                <w:sz w:val="24"/>
                <w:szCs w:val="24"/>
              </w:rPr>
            </w:pPr>
            <w:r>
              <w:t>Repository: https://github.com/Haise-727/portlogi</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14:paraId="73B5912B" w14:textId="77777777" w:rsidR="00424F72" w:rsidRPr="005B098F" w:rsidRDefault="00424F72" w:rsidP="00424F72">
            <w:pPr>
              <w:pStyle w:val="TableParagraph"/>
              <w:jc w:val="both"/>
            </w:pPr>
            <w:r>
              <w:t>Not applicable. No machine learning model is used.</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14:paraId="7D3D1D1E" w14:textId="5A2A5250" w:rsidR="00424F72" w:rsidRPr="005B098F" w:rsidRDefault="00424F72" w:rsidP="00424F72">
            <w:pPr>
              <w:pStyle w:val="TableParagraph"/>
            </w:pPr>
            <w:r>
              <w:t>The demo site went online on AWS on about 13 October 2026 at https://psjkcvqmjxpwimkenx7bbmsfky0fxqmj.lambda-url.ap-south-1.on.aws/ . No paper or article has been published. The code is on GitHub at https://github.com/Haise-727/portlogi .</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14:paraId="241E90FA" w14:textId="7E62DD56" w:rsidR="00424F72" w:rsidRPr="005B098F" w:rsidRDefault="00424F72" w:rsidP="00424F72">
            <w:pPr>
              <w:pStyle w:val="TableParagraph"/>
              <w:numPr>
                <w:ilvl w:val="0"/>
                <w:numId w:val="19"/>
              </w:numPr>
              <w:spacing w:before="44"/>
              <w:jc w:val="both"/>
              <w:rPr>
                <w:sz w:val="24"/>
                <w:szCs w:val="24"/>
              </w:rPr>
            </w:pPr>
            <w:r w:rsidRPr="005B098F">
              <w:rPr>
                <w:sz w:val="24"/>
                <w:szCs w:val="24"/>
              </w:rPr>
              <w:t>At a basic conceptualization stage?</w:t>
            </w:r>
          </w:p>
          <w:p w14:paraId="241E90FA" w14:textId="7E62DD56" w:rsidR="00424F72" w:rsidRPr="005B098F" w:rsidRDefault="00424F72" w:rsidP="00424F72">
            <w:pPr>
              <w:pStyle w:val="TableParagraph"/>
              <w:numPr>
                <w:ilvl w:val="0"/>
                <w:numId w:val="19"/>
              </w:numPr>
              <w:spacing w:before="44"/>
              <w:jc w:val="both"/>
              <w:rPr>
                <w:sz w:val="24"/>
                <w:szCs w:val="24"/>
              </w:rPr>
            </w:pPr>
            <w:r>
              <w:t>No.</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14:paraId="6D47F579" w14:textId="77777777" w:rsidR="00424F72" w:rsidRPr="005B098F" w:rsidRDefault="00424F72" w:rsidP="00424F72">
            <w:pPr>
              <w:pStyle w:val="TableParagraph"/>
              <w:spacing w:before="44"/>
              <w:ind w:left="115"/>
              <w:rPr>
                <w:sz w:val="24"/>
                <w:szCs w:val="24"/>
              </w:rPr>
            </w:pPr>
            <w:r w:rsidRPr="005B098F">
              <w:rPr>
                <w:sz w:val="24"/>
                <w:szCs w:val="24"/>
              </w:rPr>
              <w:t>b.</w:t>
            </w:r>
            <w:r w:rsidRPr="005B098F">
              <w:rPr>
                <w:spacing w:val="66"/>
                <w:sz w:val="24"/>
                <w:szCs w:val="24"/>
              </w:rPr>
              <w:t xml:space="preserve"> </w:t>
            </w:r>
            <w:r w:rsidRPr="005B098F">
              <w:rPr>
                <w:sz w:val="24"/>
                <w:szCs w:val="24"/>
              </w:rPr>
              <w:t>Completed</w:t>
            </w:r>
            <w:r w:rsidRPr="005B098F">
              <w:rPr>
                <w:spacing w:val="-4"/>
                <w:sz w:val="24"/>
                <w:szCs w:val="24"/>
              </w:rPr>
              <w:t xml:space="preserve"> </w:t>
            </w:r>
            <w:r w:rsidRPr="005B098F">
              <w:rPr>
                <w:sz w:val="24"/>
                <w:szCs w:val="24"/>
              </w:rPr>
              <w:t>and</w:t>
            </w:r>
            <w:r w:rsidRPr="005B098F">
              <w:rPr>
                <w:spacing w:val="-4"/>
                <w:sz w:val="24"/>
                <w:szCs w:val="24"/>
              </w:rPr>
              <w:t xml:space="preserve"> </w:t>
            </w:r>
            <w:r w:rsidRPr="005B098F">
              <w:rPr>
                <w:sz w:val="24"/>
                <w:szCs w:val="24"/>
              </w:rPr>
              <w:t>results</w:t>
            </w:r>
            <w:r w:rsidRPr="005B098F">
              <w:rPr>
                <w:spacing w:val="-3"/>
                <w:sz w:val="24"/>
                <w:szCs w:val="24"/>
              </w:rPr>
              <w:t xml:space="preserve"> </w:t>
            </w:r>
            <w:r w:rsidRPr="005B098F">
              <w:rPr>
                <w:spacing w:val="-2"/>
                <w:sz w:val="24"/>
                <w:szCs w:val="24"/>
              </w:rPr>
              <w:t>validated?</w:t>
            </w:r>
          </w:p>
          <w:p w14:paraId="6D47F579" w14:textId="77777777" w:rsidR="00424F72" w:rsidRPr="005B098F" w:rsidRDefault="00424F72" w:rsidP="00424F72">
            <w:pPr>
              <w:pStyle w:val="TableParagraph"/>
              <w:spacing w:before="44"/>
              <w:ind w:left="115"/>
              <w:rPr>
                <w:sz w:val="24"/>
                <w:szCs w:val="24"/>
              </w:rPr>
            </w:pPr>
            <w:r>
              <w:t>Yes for the software. It is built and tested in simulation. The RFID gate hardware is not built yet.</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6C6BAB66" w14:textId="77777777" w:rsidR="00424F72" w:rsidRPr="005B098F" w:rsidRDefault="00424F72" w:rsidP="00424F72">
            <w:pPr>
              <w:pStyle w:val="TableParagraph"/>
              <w:spacing w:before="39"/>
              <w:ind w:left="115"/>
              <w:rPr>
                <w:b/>
                <w:sz w:val="24"/>
              </w:rPr>
            </w:pPr>
            <w:r>
              <w:t>This is a class project and we do not plan to file a patent. If someone did, the narrow points would be:</w:t>
            </w:r>
          </w:p>
          <w:p w14:paraId="6C6BAB66" w14:textId="77777777" w:rsidR="00424F72" w:rsidRPr="005B098F" w:rsidRDefault="00424F72" w:rsidP="00424F72">
            <w:pPr>
              <w:pStyle w:val="TableParagraph"/>
              <w:spacing w:before="39"/>
              <w:ind w:left="115"/>
              <w:rPr>
                <w:b/>
                <w:sz w:val="24"/>
              </w:rPr>
            </w:pPr>
            <w:r>
              <w:t>1. A system that joins an RFID gate read, a rule and score slot allocator and vehicle booking, where a box with no legal slot waits on a transfer pad and is placed when a slot opens.</w:t>
            </w:r>
          </w:p>
          <w:p w14:paraId="6C6BAB66" w14:textId="77777777" w:rsidR="00424F72" w:rsidRPr="005B098F" w:rsidRDefault="00424F72" w:rsidP="00424F72">
            <w:pPr>
              <w:pStyle w:val="TableParagraph"/>
              <w:spacing w:before="39"/>
              <w:ind w:left="115"/>
              <w:rPr>
                <w:b/>
                <w:sz w:val="24"/>
              </w:rPr>
            </w:pPr>
            <w:r>
              <w:t>2. A method where a business booking gives the pickup time and the yard stages the box at the gate before the window.</w:t>
            </w:r>
          </w:p>
          <w:p w14:paraId="6C6BAB66" w14:textId="77777777" w:rsidR="00424F72" w:rsidRPr="005B098F" w:rsidRDefault="00424F72" w:rsidP="00424F72">
            <w:pPr>
              <w:pStyle w:val="TableParagraph"/>
              <w:spacing w:before="39"/>
              <w:ind w:left="115"/>
              <w:rPr>
                <w:b/>
                <w:sz w:val="24"/>
              </w:rPr>
            </w:pPr>
            <w:r>
              <w:t>3. A traffic method with reserved time windows and a deadlock breaker that tries ring members by priority.</w:t>
            </w:r>
          </w:p>
          <w:p w14:paraId="6C6BAB66" w14:textId="77777777" w:rsidR="00424F72" w:rsidRPr="005B098F" w:rsidRDefault="00424F72" w:rsidP="00424F72">
            <w:pPr>
              <w:pStyle w:val="TableParagraph"/>
              <w:spacing w:before="39"/>
              <w:ind w:left="115"/>
              <w:rPr>
                <w:b/>
                <w:sz w:val="24"/>
              </w:rPr>
            </w:pPr>
            <w:r>
              <w:t>4. A reason for each placement and an exact replay as the record.</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2CCDF285" w14:textId="77777777" w:rsidR="00424F72" w:rsidRPr="005B098F" w:rsidRDefault="00424F72" w:rsidP="00424F72">
            <w:pPr>
              <w:pStyle w:val="TableParagraph"/>
              <w:spacing w:before="39"/>
              <w:ind w:left="115"/>
              <w:rPr>
                <w:b/>
                <w:sz w:val="24"/>
              </w:rPr>
            </w:pPr>
            <w:r>
              <w:t>We searched the web and read the papers listed in Q5. We did not search a patent database. [YOU: add one if you do.] The table lists the closest work.</w:t>
            </w:r>
          </w:p>
          <w:tbl>
            <w:tblPr>
              <w:tblStyle w:val="TableGrid"/>
              <w:tblW w:w="8505" w:type="dxa"/>
              <w:tblInd w:w="115" w:type="dxa"/>
              <w:tblLayout w:type="fixed"/>
              <w:tblLook w:val="04A0" w:firstRow="1" w:lastRow="0" w:firstColumn="1" w:lastColumn="0" w:noHBand="0" w:noVBand="1"/>
            </w:tblPr>
            <w:tblGrid>
              <w:gridCol w:w="849"/>
              <w:gridCol w:w="2835"/>
              <w:gridCol w:w="2694"/>
              <w:gridCol w:w="2127"/>
            </w:tblGrid>
            <w:tr w:rsidR="00424F72" w:rsidRPr="005B098F" w14:paraId="0EE82EB8" w14:textId="77777777" w:rsidTr="00F31105">
              <w:tc>
                <w:tcPr>
                  <w:tcW w:w="849" w:type="dxa"/>
                  <w:vAlign w:val="center"/>
                </w:tcPr>
                <w:p w14:paraId="1D9672EE" w14:textId="77777777" w:rsidR="00424F72" w:rsidRPr="005B098F" w:rsidRDefault="00424F72" w:rsidP="00424F72">
                  <w:pPr>
                    <w:pStyle w:val="TableParagraph"/>
                    <w:spacing w:before="39"/>
                    <w:rPr>
                      <w:b/>
                      <w:sz w:val="24"/>
                    </w:rPr>
                  </w:pPr>
                  <w:r w:rsidRPr="005B098F">
                    <w:rPr>
                      <w:b/>
                      <w:bCs/>
                      <w:lang w:val="en-IN"/>
                    </w:rPr>
                    <w:t>Sno</w:t>
                  </w:r>
                </w:p>
              </w:tc>
              <w:tc>
                <w:tcPr>
                  <w:tcW w:w="2835" w:type="dxa"/>
                  <w:vAlign w:val="center"/>
                </w:tcPr>
                <w:p w14:paraId="2FC3E3D0" w14:textId="77777777" w:rsidR="00424F72" w:rsidRPr="005B098F" w:rsidRDefault="00424F72" w:rsidP="00424F72">
                  <w:pPr>
                    <w:pStyle w:val="TableParagraph"/>
                    <w:spacing w:before="39"/>
                    <w:rPr>
                      <w:b/>
                      <w:sz w:val="24"/>
                    </w:rPr>
                  </w:pPr>
                  <w:r w:rsidRPr="005B098F">
                    <w:rPr>
                      <w:b/>
                      <w:bCs/>
                      <w:lang w:val="en-IN"/>
                    </w:rPr>
                    <w:t>Reference</w:t>
                  </w:r>
                </w:p>
              </w:tc>
              <w:tc>
                <w:tcPr>
                  <w:tcW w:w="2694" w:type="dxa"/>
                  <w:vAlign w:val="center"/>
                </w:tcPr>
                <w:p w14:paraId="090763C1" w14:textId="77777777" w:rsidR="00424F72" w:rsidRPr="005B098F" w:rsidRDefault="00424F72" w:rsidP="00424F72">
                  <w:pPr>
                    <w:pStyle w:val="TableParagraph"/>
                    <w:spacing w:before="39"/>
                    <w:rPr>
                      <w:b/>
                      <w:sz w:val="24"/>
                    </w:rPr>
                  </w:pPr>
                  <w:r w:rsidRPr="005B098F">
                    <w:rPr>
                      <w:b/>
                      <w:bCs/>
                      <w:lang w:val="en-IN"/>
                    </w:rPr>
                    <w:t>Existing Idea</w:t>
                  </w:r>
                </w:p>
              </w:tc>
              <w:tc>
                <w:tcPr>
                  <w:tcW w:w="2127" w:type="dxa"/>
                  <w:vAlign w:val="center"/>
                </w:tcPr>
                <w:p w14:paraId="7B8A97A2" w14:textId="77777777" w:rsidR="00424F72" w:rsidRPr="005B098F" w:rsidRDefault="00424F72" w:rsidP="00424F72">
                  <w:pPr>
                    <w:pStyle w:val="TableParagraph"/>
                    <w:spacing w:before="39"/>
                    <w:rPr>
                      <w:b/>
                      <w:sz w:val="24"/>
                    </w:rPr>
                  </w:pPr>
                  <w:r w:rsidRPr="005B098F">
                    <w:rPr>
                      <w:b/>
                      <w:bCs/>
                      <w:lang w:val="en-IN"/>
                    </w:rPr>
                    <w:t>Our Invention</w:t>
                  </w:r>
                </w:p>
              </w:tc>
            </w:tr>
            <w:tr w:rsidR="00424F72" w:rsidRPr="005B098F" w14:paraId="7ED8C2EF" w14:textId="77777777" w:rsidTr="00F31105">
              <w:tc>
                <w:tcPr>
                  <w:tcW w:w="849" w:type="dxa"/>
                </w:tcPr>
                <w:p w14:paraId="7C550EE6" w14:textId="77777777" w:rsidR="00424F72" w:rsidRPr="005B098F" w:rsidRDefault="00424F72" w:rsidP="00424F72">
                  <w:pPr>
                    <w:pStyle w:val="TableParagraph"/>
                    <w:spacing w:before="39"/>
                    <w:rPr>
                      <w:b/>
                      <w:sz w:val="24"/>
                    </w:rPr>
                  </w:pPr>
                  <w:r>
                    <w:t>1</w:t>
                  </w:r>
                </w:p>
              </w:tc>
              <w:tc>
                <w:tcPr>
                  <w:tcW w:w="2835" w:type="dxa"/>
                </w:tcPr>
                <w:p w14:paraId="66298763" w14:textId="77777777" w:rsidR="00424F72" w:rsidRPr="005B098F" w:rsidRDefault="00424F72" w:rsidP="00424F72">
                  <w:pPr>
                    <w:pStyle w:val="TableParagraph"/>
                    <w:spacing w:before="39"/>
                    <w:rPr>
                      <w:b/>
                      <w:sz w:val="24"/>
                    </w:rPr>
                  </w:pPr>
                  <w:r>
                    <w:t>Dekker, Voogd and van Asperen, OR Spectrum, 2006</w:t>
                  </w:r>
                </w:p>
              </w:tc>
              <w:tc>
                <w:tcPr>
                  <w:tcW w:w="2694" w:type="dxa"/>
                </w:tcPr>
                <w:p w14:paraId="623BC84A" w14:textId="77777777" w:rsidR="00424F72" w:rsidRPr="005B098F" w:rsidRDefault="00424F72" w:rsidP="00424F72">
                  <w:pPr>
                    <w:pStyle w:val="TableParagraph"/>
                    <w:spacing w:before="39"/>
                    <w:rPr>
                      <w:b/>
                      <w:sz w:val="24"/>
                    </w:rPr>
                  </w:pPr>
                  <w:r>
                    <w:t>Stacking policies that use departure information, tested by simulation</w:t>
                  </w:r>
                </w:p>
              </w:tc>
              <w:tc>
                <w:tcPr>
                  <w:tcW w:w="2127" w:type="dxa"/>
                </w:tcPr>
                <w:p w14:paraId="2A7FAB3B" w14:textId="77777777" w:rsidR="00424F72" w:rsidRPr="005B098F" w:rsidRDefault="00424F72" w:rsidP="00424F72">
                  <w:pPr>
                    <w:pStyle w:val="TableParagraph"/>
                    <w:spacing w:before="39"/>
                    <w:rPr>
                      <w:b/>
                      <w:sz w:val="24"/>
                    </w:rPr>
                  </w:pPr>
                  <w:r>
                    <w:t>We also test unknown and late pickup times and add a booking desk</w:t>
                  </w:r>
                </w:p>
              </w:tc>
            </w:tr>
            <w:tr w:rsidR="00424F72" w:rsidRPr="005B098F" w14:paraId="0381A878" w14:textId="77777777" w:rsidTr="00F31105">
              <w:tc>
                <w:tcPr>
                  <w:tcW w:w="849" w:type="dxa"/>
                </w:tcPr>
                <w:p w14:paraId="5CBB361F" w14:textId="77777777" w:rsidR="00424F72" w:rsidRPr="005B098F" w:rsidRDefault="00424F72" w:rsidP="00424F72">
                  <w:pPr>
                    <w:pStyle w:val="TableParagraph"/>
                    <w:spacing w:before="39"/>
                    <w:rPr>
                      <w:b/>
                      <w:sz w:val="24"/>
                    </w:rPr>
                  </w:pPr>
                  <w:r>
                    <w:t>2</w:t>
                  </w:r>
                </w:p>
              </w:tc>
              <w:tc>
                <w:tcPr>
                  <w:tcW w:w="2835" w:type="dxa"/>
                </w:tcPr>
                <w:p w14:paraId="1518214D" w14:textId="77777777" w:rsidR="00424F72" w:rsidRPr="005B098F" w:rsidRDefault="00424F72" w:rsidP="00424F72">
                  <w:pPr>
                    <w:pStyle w:val="TableParagraph"/>
                    <w:spacing w:before="39"/>
                    <w:rPr>
                      <w:b/>
                      <w:sz w:val="24"/>
                    </w:rPr>
                  </w:pPr>
                  <w:r>
                    <w:t>Ku and Arthanari, EJOR, 2016</w:t>
                  </w:r>
                </w:p>
              </w:tc>
              <w:tc>
                <w:tcPr>
                  <w:tcW w:w="2694" w:type="dxa"/>
                </w:tcPr>
                <w:p w14:paraId="59C238E0" w14:textId="77777777" w:rsidR="00424F72" w:rsidRPr="005B098F" w:rsidRDefault="00424F72" w:rsidP="00424F72">
                  <w:pPr>
                    <w:pStyle w:val="TableParagraph"/>
                    <w:spacing w:before="39"/>
                    <w:rPr>
                      <w:b/>
                      <w:sz w:val="24"/>
                    </w:rPr>
                  </w:pPr>
                  <w:r>
                    <w:t>Relocation with departure time windows</w:t>
                  </w:r>
                </w:p>
              </w:tc>
              <w:tc>
                <w:tcPr>
                  <w:tcW w:w="2127" w:type="dxa"/>
                </w:tcPr>
                <w:p w14:paraId="0B0CC22B" w14:textId="77777777" w:rsidR="00424F72" w:rsidRPr="005B098F" w:rsidRDefault="00424F72" w:rsidP="00424F72">
                  <w:pPr>
                    <w:pStyle w:val="TableParagraph"/>
                    <w:spacing w:before="39"/>
                    <w:rPr>
                      <w:b/>
                      <w:sz w:val="24"/>
                    </w:rPr>
                  </w:pPr>
                  <w:r>
                    <w:t>We study when a booking arrives and what it changes</w:t>
                  </w:r>
                </w:p>
              </w:tc>
            </w:tr>
            <w:tr w:rsidR="00424F72" w:rsidRPr="005B098F" w14:paraId="231F4675" w14:textId="77777777" w:rsidTr="00F31105">
              <w:tc>
                <w:tcPr>
                  <w:tcW w:w="849" w:type="dxa"/>
                </w:tcPr>
                <w:p w14:paraId="2028A397" w14:textId="77777777" w:rsidR="00424F72" w:rsidRPr="005B098F" w:rsidRDefault="00424F72" w:rsidP="00424F72">
                  <w:pPr>
                    <w:pStyle w:val="TableParagraph"/>
                    <w:spacing w:before="39"/>
                    <w:rPr>
                      <w:b/>
                      <w:sz w:val="24"/>
                    </w:rPr>
                  </w:pPr>
                  <w:r>
                    <w:t>3</w:t>
                  </w:r>
                </w:p>
              </w:tc>
              <w:tc>
                <w:tcPr>
                  <w:tcW w:w="2835" w:type="dxa"/>
                </w:tcPr>
                <w:p w14:paraId="5218A0D6" w14:textId="77777777" w:rsidR="00424F72" w:rsidRPr="005B098F" w:rsidRDefault="00424F72" w:rsidP="00424F72">
                  <w:pPr>
                    <w:pStyle w:val="TableParagraph"/>
                    <w:spacing w:before="39"/>
                    <w:rPr>
                      <w:b/>
                      <w:sz w:val="24"/>
                    </w:rPr>
                  </w:pPr>
                  <w:r>
                    <w:t>Mohring et al., OR Proceedings 2004</w:t>
                  </w:r>
                </w:p>
              </w:tc>
              <w:tc>
                <w:tcPr>
                  <w:tcW w:w="2694" w:type="dxa"/>
                </w:tcPr>
                <w:p w14:paraId="15DF0870" w14:textId="77777777" w:rsidR="00424F72" w:rsidRPr="005B098F" w:rsidRDefault="00424F72" w:rsidP="00424F72">
                  <w:pPr>
                    <w:pStyle w:val="TableParagraph"/>
                    <w:spacing w:before="39"/>
                    <w:rPr>
                      <w:b/>
                      <w:sz w:val="24"/>
                    </w:rPr>
                  </w:pPr>
                  <w:r>
                    <w:t>Conflict free AGV routing with time windows</w:t>
                  </w:r>
                </w:p>
              </w:tc>
              <w:tc>
                <w:tcPr>
                  <w:tcW w:w="2127" w:type="dxa"/>
                </w:tcPr>
                <w:p w14:paraId="28536A3C" w14:textId="77777777" w:rsidR="00424F72" w:rsidRPr="005B098F" w:rsidRDefault="00424F72" w:rsidP="00424F72">
                  <w:pPr>
                    <w:pStyle w:val="TableParagraph"/>
                    <w:spacing w:before="39"/>
                    <w:rPr>
                      <w:b/>
                      <w:sz w:val="24"/>
                    </w:rPr>
                  </w:pPr>
                  <w:r>
                    <w:t>We add a deadlock breaker and join it to placement</w:t>
                  </w:r>
                </w:p>
              </w:tc>
            </w:tr>
            <w:tr w:rsidR="00424F72" w:rsidRPr="005B098F" w14:paraId="542F3527" w14:textId="77777777" w:rsidTr="00F31105">
              <w:tc>
                <w:tcPr>
                  <w:tcW w:w="849" w:type="dxa"/>
                </w:tcPr>
                <w:p w14:paraId="01DEB500" w14:textId="77777777" w:rsidR="00424F72" w:rsidRPr="005B098F" w:rsidRDefault="00424F72" w:rsidP="00424F72">
                  <w:pPr>
                    <w:pStyle w:val="TableParagraph"/>
                    <w:spacing w:before="39"/>
                    <w:rPr>
                      <w:b/>
                      <w:sz w:val="24"/>
                    </w:rPr>
                  </w:pPr>
                  <w:r>
                    <w:t>4</w:t>
                  </w:r>
                </w:p>
              </w:tc>
              <w:tc>
                <w:tcPr>
                  <w:tcW w:w="2835" w:type="dxa"/>
                </w:tcPr>
                <w:p w14:paraId="57D260D8" w14:textId="77777777" w:rsidR="00424F72" w:rsidRPr="005B098F" w:rsidRDefault="00424F72" w:rsidP="00424F72">
                  <w:pPr>
                    <w:pStyle w:val="TableParagraph"/>
                    <w:spacing w:before="39"/>
                    <w:rPr>
                      <w:b/>
                      <w:sz w:val="24"/>
                    </w:rPr>
                  </w:pPr>
                  <w:r>
                    <w:t>Kim, Jeon and Ryu, 2007</w:t>
                  </w:r>
                </w:p>
              </w:tc>
              <w:tc>
                <w:tcPr>
                  <w:tcW w:w="2694" w:type="dxa"/>
                </w:tcPr>
                <w:p w14:paraId="3CDA1FE1" w14:textId="77777777" w:rsidR="00424F72" w:rsidRPr="005B098F" w:rsidRDefault="00424F72" w:rsidP="00424F72">
                  <w:pPr>
                    <w:pStyle w:val="TableParagraph"/>
                    <w:spacing w:before="39"/>
                    <w:rPr>
                      <w:b/>
                      <w:sz w:val="24"/>
                    </w:rPr>
                  </w:pPr>
                  <w:r>
                    <w:t>Deadlock prevention for AGVs</w:t>
                  </w:r>
                </w:p>
              </w:tc>
              <w:tc>
                <w:tcPr>
                  <w:tcW w:w="2127" w:type="dxa"/>
                </w:tcPr>
                <w:p w14:paraId="1705CA51" w14:textId="77777777" w:rsidR="00424F72" w:rsidRPr="005B098F" w:rsidRDefault="00424F72" w:rsidP="00424F72">
                  <w:pPr>
                    <w:pStyle w:val="TableParagraph"/>
                    <w:spacing w:before="39"/>
                    <w:rPr>
                      <w:b/>
                      <w:sz w:val="24"/>
                    </w:rPr>
                  </w:pPr>
                  <w:r>
                    <w:t>Same, with a ring breaker by priority</w:t>
                  </w:r>
                </w:p>
              </w:tc>
            </w:tr>
          </w:tbl>
          <w:p w14:paraId="25D481BF" w14:textId="77777777" w:rsidR="00424F72" w:rsidRPr="005B098F" w:rsidRDefault="00424F72" w:rsidP="00424F72">
            <w:pPr>
              <w:pStyle w:val="TableParagraph"/>
              <w:spacing w:before="39"/>
              <w:rPr>
                <w:b/>
                <w:sz w:val="24"/>
              </w:rPr>
            </w:pP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05789BFE" w14:textId="54A18DDC" w:rsidR="00424F72" w:rsidRPr="005B098F" w:rsidRDefault="00424F72" w:rsidP="00424F72">
            <w:pPr>
              <w:pStyle w:val="TableParagraph"/>
              <w:spacing w:before="39"/>
              <w:ind w:left="115"/>
              <w:rPr>
                <w:b/>
                <w:sz w:val="24"/>
              </w:rPr>
            </w:pPr>
            <w:r>
              <w:t>For each single part, probably yes. Placement by departure time and reserved time windows for vehicles are known. The mix of parts is less obvious, but an expert could still call it a natural next step. We are not claiming more than that.</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14:paraId="692DBE23" w14:textId="77777777" w:rsidR="00424F72" w:rsidRPr="005B098F" w:rsidRDefault="00424F72" w:rsidP="00424F72">
            <w:pPr>
              <w:pStyle w:val="TableParagraph"/>
              <w:spacing w:before="39"/>
              <w:ind w:left="115"/>
              <w:rPr>
                <w:b/>
                <w:sz w:val="24"/>
              </w:rPr>
            </w:pPr>
            <w:r>
              <w:t>Rows 1 to 8. Columns 1 to 10. Tiers 1 to 4. Vehicles 1 to 6, limited by yard size. Transfer pads up to 4. Weights 0 to 100 each. Reefer share 0 to 100 percent (default 15). Handling times about 0.1 to 5 minutes. A booking must be at least 16 simulated minutes ahead. Tested up to 60 slots.</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14:paraId="5B9E5D22" w14:textId="5068212D" w:rsidR="00424F72" w:rsidRPr="005B098F" w:rsidRDefault="00424F72" w:rsidP="00424F72">
            <w:pPr>
              <w:pStyle w:val="TableParagraph"/>
              <w:numPr>
                <w:ilvl w:val="0"/>
                <w:numId w:val="25"/>
              </w:numPr>
              <w:spacing w:before="39" w:line="242" w:lineRule="auto"/>
              <w:rPr>
                <w:sz w:val="24"/>
              </w:rPr>
            </w:pPr>
            <w:r w:rsidRPr="005B098F">
              <w:rPr>
                <w:sz w:val="24"/>
              </w:rPr>
              <w:t>Kindly</w:t>
            </w:r>
            <w:r w:rsidRPr="005B098F">
              <w:rPr>
                <w:spacing w:val="25"/>
                <w:sz w:val="24"/>
              </w:rPr>
              <w:t xml:space="preserve"> </w:t>
            </w:r>
            <w:r w:rsidRPr="005B098F">
              <w:rPr>
                <w:sz w:val="24"/>
              </w:rPr>
              <w:t>give</w:t>
            </w:r>
            <w:r w:rsidRPr="005B098F">
              <w:rPr>
                <w:spacing w:val="25"/>
                <w:sz w:val="24"/>
              </w:rPr>
              <w:t xml:space="preserve"> </w:t>
            </w:r>
            <w:r w:rsidRPr="005B098F">
              <w:rPr>
                <w:sz w:val="24"/>
              </w:rPr>
              <w:t>the</w:t>
            </w:r>
            <w:r w:rsidRPr="005B098F">
              <w:rPr>
                <w:spacing w:val="25"/>
                <w:sz w:val="24"/>
              </w:rPr>
              <w:t xml:space="preserve"> </w:t>
            </w:r>
            <w:r w:rsidRPr="005B098F">
              <w:rPr>
                <w:sz w:val="24"/>
              </w:rPr>
              <w:t>names</w:t>
            </w:r>
            <w:r w:rsidRPr="005B098F">
              <w:rPr>
                <w:spacing w:val="25"/>
                <w:sz w:val="24"/>
              </w:rPr>
              <w:t xml:space="preserve"> </w:t>
            </w:r>
            <w:r w:rsidRPr="005B098F">
              <w:rPr>
                <w:sz w:val="24"/>
              </w:rPr>
              <w:t>and</w:t>
            </w:r>
            <w:r w:rsidRPr="005B098F">
              <w:rPr>
                <w:spacing w:val="25"/>
                <w:sz w:val="24"/>
              </w:rPr>
              <w:t xml:space="preserve"> </w:t>
            </w:r>
            <w:r w:rsidRPr="005B098F">
              <w:rPr>
                <w:sz w:val="24"/>
              </w:rPr>
              <w:t>complete</w:t>
            </w:r>
            <w:r w:rsidRPr="005B098F">
              <w:rPr>
                <w:spacing w:val="25"/>
                <w:sz w:val="24"/>
              </w:rPr>
              <w:t xml:space="preserve"> </w:t>
            </w:r>
            <w:r w:rsidRPr="005B098F">
              <w:rPr>
                <w:sz w:val="24"/>
              </w:rPr>
              <w:t>addresses</w:t>
            </w:r>
            <w:r w:rsidRPr="005B098F">
              <w:rPr>
                <w:spacing w:val="25"/>
                <w:sz w:val="24"/>
              </w:rPr>
              <w:t xml:space="preserve"> </w:t>
            </w:r>
            <w:r w:rsidRPr="005B098F">
              <w:rPr>
                <w:sz w:val="24"/>
              </w:rPr>
              <w:t>of</w:t>
            </w:r>
            <w:r w:rsidRPr="005B098F">
              <w:rPr>
                <w:spacing w:val="25"/>
                <w:sz w:val="24"/>
              </w:rPr>
              <w:t xml:space="preserve"> </w:t>
            </w:r>
            <w:r w:rsidRPr="005B098F">
              <w:rPr>
                <w:sz w:val="24"/>
              </w:rPr>
              <w:t>five</w:t>
            </w:r>
            <w:r w:rsidRPr="005B098F">
              <w:rPr>
                <w:spacing w:val="25"/>
                <w:sz w:val="24"/>
              </w:rPr>
              <w:t xml:space="preserve"> </w:t>
            </w:r>
            <w:r w:rsidRPr="005B098F">
              <w:rPr>
                <w:sz w:val="24"/>
              </w:rPr>
              <w:t>different</w:t>
            </w:r>
            <w:r w:rsidRPr="005B098F">
              <w:rPr>
                <w:spacing w:val="25"/>
                <w:sz w:val="24"/>
              </w:rPr>
              <w:t xml:space="preserve"> </w:t>
            </w:r>
            <w:r w:rsidRPr="005B098F">
              <w:rPr>
                <w:sz w:val="24"/>
              </w:rPr>
              <w:t>companies</w:t>
            </w:r>
            <w:r w:rsidRPr="005B098F">
              <w:rPr>
                <w:spacing w:val="25"/>
                <w:sz w:val="24"/>
              </w:rPr>
              <w:t xml:space="preserve"> </w:t>
            </w:r>
            <w:r w:rsidRPr="005B098F">
              <w:rPr>
                <w:sz w:val="24"/>
              </w:rPr>
              <w:t>which</w:t>
            </w:r>
            <w:r w:rsidRPr="005B098F">
              <w:rPr>
                <w:spacing w:val="25"/>
                <w:sz w:val="24"/>
              </w:rPr>
              <w:t xml:space="preserve"> </w:t>
            </w:r>
            <w:r w:rsidRPr="005B098F">
              <w:rPr>
                <w:sz w:val="24"/>
              </w:rPr>
              <w:t>might</w:t>
            </w:r>
            <w:r w:rsidRPr="005B098F">
              <w:rPr>
                <w:spacing w:val="25"/>
                <w:sz w:val="24"/>
              </w:rPr>
              <w:t xml:space="preserve"> </w:t>
            </w:r>
            <w:r w:rsidRPr="005B098F">
              <w:rPr>
                <w:sz w:val="24"/>
              </w:rPr>
              <w:t>be interested in the commercial manufacture of this technology.</w:t>
            </w:r>
          </w:p>
          <w:p w14:paraId="6567CE5F" w14:textId="77777777" w:rsidR="00424F72" w:rsidRPr="005B098F" w:rsidRDefault="00424F72" w:rsidP="00424F72">
            <w:pPr>
              <w:pStyle w:val="TableParagraph"/>
              <w:spacing w:before="2"/>
              <w:rPr>
                <w:b/>
                <w:sz w:val="24"/>
              </w:rPr>
            </w:pPr>
          </w:p>
          <w:p w14:paraId="5A64F75D" w14:textId="6B7946CE" w:rsidR="00424F72" w:rsidRPr="005B098F" w:rsidRDefault="00424F72" w:rsidP="00424F72">
            <w:pPr>
              <w:pStyle w:val="TableParagraph"/>
              <w:ind w:left="115"/>
              <w:rPr>
                <w:sz w:val="24"/>
              </w:rPr>
            </w:pPr>
            <w:r w:rsidRPr="005B098F">
              <w:rPr>
                <w:spacing w:val="-5"/>
                <w:sz w:val="24"/>
              </w:rPr>
              <w:t>1.</w:t>
            </w:r>
          </w:p>
          <w:p w14:paraId="6E72975B" w14:textId="1D134307" w:rsidR="00424F72" w:rsidRPr="005B098F" w:rsidRDefault="00424F72" w:rsidP="00424F72">
            <w:pPr>
              <w:pStyle w:val="TableParagraph"/>
              <w:spacing w:before="41"/>
              <w:ind w:left="115"/>
              <w:rPr>
                <w:sz w:val="24"/>
              </w:rPr>
            </w:pPr>
            <w:r w:rsidRPr="005B098F">
              <w:rPr>
                <w:spacing w:val="-5"/>
                <w:sz w:val="24"/>
              </w:rPr>
              <w:t>2.</w:t>
            </w:r>
          </w:p>
          <w:p w14:paraId="3D255F77" w14:textId="0467BDE1" w:rsidR="00424F72" w:rsidRPr="005B098F" w:rsidRDefault="00424F72" w:rsidP="00424F72">
            <w:pPr>
              <w:pStyle w:val="TableParagraph"/>
              <w:spacing w:before="41"/>
              <w:ind w:left="115"/>
              <w:rPr>
                <w:sz w:val="24"/>
              </w:rPr>
            </w:pPr>
            <w:r w:rsidRPr="005B098F">
              <w:rPr>
                <w:spacing w:val="-5"/>
                <w:sz w:val="24"/>
              </w:rPr>
              <w:t>3.</w:t>
            </w:r>
          </w:p>
          <w:p w14:paraId="5DCC372A" w14:textId="6CF2FD9C" w:rsidR="00424F72" w:rsidRPr="005B098F" w:rsidRDefault="00424F72" w:rsidP="00424F72">
            <w:pPr>
              <w:pStyle w:val="TableParagraph"/>
              <w:spacing w:before="41"/>
              <w:ind w:left="115"/>
              <w:rPr>
                <w:sz w:val="24"/>
              </w:rPr>
            </w:pPr>
            <w:r w:rsidRPr="005B098F">
              <w:rPr>
                <w:spacing w:val="-5"/>
                <w:sz w:val="24"/>
              </w:rPr>
              <w:t>4.</w:t>
            </w:r>
          </w:p>
          <w:p w14:paraId="2F6393D1" w14:textId="68DD45E3" w:rsidR="00424F72" w:rsidRPr="005B098F" w:rsidRDefault="00424F72" w:rsidP="00424F72">
            <w:pPr>
              <w:pStyle w:val="TableParagraph"/>
              <w:spacing w:before="40"/>
              <w:ind w:left="115"/>
              <w:rPr>
                <w:sz w:val="24"/>
              </w:rPr>
            </w:pPr>
            <w:r w:rsidRPr="005B098F">
              <w:rPr>
                <w:spacing w:val="-5"/>
                <w:sz w:val="24"/>
              </w:rPr>
              <w:t>5.</w:t>
            </w:r>
          </w:p>
          <w:p w14:paraId="2F6393D1" w14:textId="68DD45E3" w:rsidR="00424F72" w:rsidRPr="005B098F" w:rsidRDefault="00424F72" w:rsidP="00424F72">
            <w:pPr>
              <w:pStyle w:val="TableParagraph"/>
              <w:spacing w:before="40"/>
              <w:ind w:left="115"/>
              <w:rPr>
                <w:sz w:val="24"/>
              </w:rPr>
            </w:pPr>
            <w:r>
              <w:t>1. Kaleris (Navis), 3460 Preston Ridge Rd., Suite 225, Alpharetta, GA 30005, USA.</w:t>
            </w:r>
          </w:p>
          <w:p w14:paraId="2F6393D1" w14:textId="68DD45E3" w:rsidR="00424F72" w:rsidRPr="005B098F" w:rsidRDefault="00424F72" w:rsidP="00424F72">
            <w:pPr>
              <w:pStyle w:val="TableParagraph"/>
              <w:spacing w:before="40"/>
              <w:ind w:left="115"/>
              <w:rPr>
                <w:sz w:val="24"/>
              </w:rPr>
            </w:pPr>
            <w:r>
              <w:t>2. INFORM GmbH, Pascalstr. 35, 52076 Aachen, Germany.</w:t>
            </w:r>
          </w:p>
          <w:p w14:paraId="2F6393D1" w14:textId="68DD45E3" w:rsidR="00424F72" w:rsidRPr="005B098F" w:rsidRDefault="00424F72" w:rsidP="00424F72">
            <w:pPr>
              <w:pStyle w:val="TableParagraph"/>
              <w:spacing w:before="40"/>
              <w:ind w:left="115"/>
              <w:rPr>
                <w:sz w:val="24"/>
              </w:rPr>
            </w:pPr>
            <w:r>
              <w:t>3. DP World Nhava Sheva (NSIGT), Operation Centre, Sheva, Navi Mumbai 400707, Maharashtra, India.</w:t>
            </w:r>
          </w:p>
          <w:p w14:paraId="2F6393D1" w14:textId="68DD45E3" w:rsidR="00424F72" w:rsidRPr="005B098F" w:rsidRDefault="00424F72" w:rsidP="00424F72">
            <w:pPr>
              <w:pStyle w:val="TableParagraph"/>
              <w:spacing w:before="40"/>
              <w:ind w:left="115"/>
              <w:rPr>
                <w:sz w:val="24"/>
              </w:rPr>
            </w:pPr>
            <w:r>
              <w:t>4. Gujarat Pipavav Port Limited (APM Terminals Pipavav), registered office: Post Office Rampara No. 2, Via Rajula, District Amreli, Gujarat 365560, India. Corporate office: 504, 5th Floor, Godrej Two, Pirojshanagar, Vikhroli East, Mumbai 400079.</w:t>
            </w:r>
          </w:p>
          <w:p w14:paraId="2F6393D1" w14:textId="68DD45E3" w:rsidR="00424F72" w:rsidRPr="005B098F" w:rsidRDefault="00424F72" w:rsidP="00424F72">
            <w:pPr>
              <w:pStyle w:val="TableParagraph"/>
              <w:spacing w:before="40"/>
              <w:ind w:left="115"/>
              <w:rPr>
                <w:sz w:val="24"/>
              </w:rPr>
            </w:pPr>
            <w:r>
              <w:t>5. PSA SICAL Terminals, Tuticorin Container Terminal Building, Berth No. 7, Harbour Estate, Thoothukudi 628004, Tamil Nadu, India. (Address from a business directory, not an official page.)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14:paraId="0FB74127" w14:textId="77777777" w:rsidR="00424F72" w:rsidRPr="005B098F" w:rsidRDefault="00424F72" w:rsidP="00424F72">
            <w:pPr>
              <w:pStyle w:val="TableParagraph"/>
              <w:numPr>
                <w:ilvl w:val="0"/>
                <w:numId w:val="19"/>
              </w:numPr>
              <w:spacing w:before="39" w:line="242" w:lineRule="auto"/>
              <w:rPr>
                <w:sz w:val="24"/>
              </w:rPr>
            </w:pPr>
            <w:r w:rsidRPr="005B098F">
              <w:rPr>
                <w:sz w:val="24"/>
              </w:rPr>
              <w:t>Kindly</w:t>
            </w:r>
            <w:r w:rsidRPr="005B098F">
              <w:rPr>
                <w:spacing w:val="-3"/>
                <w:sz w:val="24"/>
              </w:rPr>
              <w:t xml:space="preserve"> </w:t>
            </w:r>
            <w:r w:rsidRPr="005B098F">
              <w:rPr>
                <w:sz w:val="24"/>
              </w:rPr>
              <w:t>also</w:t>
            </w:r>
            <w:r w:rsidRPr="005B098F">
              <w:rPr>
                <w:spacing w:val="-3"/>
                <w:sz w:val="24"/>
              </w:rPr>
              <w:t xml:space="preserve"> </w:t>
            </w:r>
            <w:r w:rsidRPr="005B098F">
              <w:rPr>
                <w:sz w:val="24"/>
              </w:rPr>
              <w:t>enclose</w:t>
            </w:r>
            <w:r w:rsidRPr="005B098F">
              <w:rPr>
                <w:spacing w:val="-4"/>
                <w:sz w:val="24"/>
              </w:rPr>
              <w:t xml:space="preserve"> </w:t>
            </w:r>
            <w:r w:rsidRPr="005B098F">
              <w:rPr>
                <w:sz w:val="24"/>
              </w:rPr>
              <w:t>a</w:t>
            </w:r>
            <w:r w:rsidRPr="005B098F">
              <w:rPr>
                <w:spacing w:val="-4"/>
                <w:sz w:val="24"/>
              </w:rPr>
              <w:t xml:space="preserve"> </w:t>
            </w:r>
            <w:r w:rsidRPr="005B098F">
              <w:rPr>
                <w:sz w:val="24"/>
              </w:rPr>
              <w:t>short</w:t>
            </w:r>
            <w:r w:rsidRPr="005B098F">
              <w:rPr>
                <w:spacing w:val="-3"/>
                <w:sz w:val="24"/>
              </w:rPr>
              <w:t xml:space="preserve"> </w:t>
            </w:r>
            <w:r w:rsidRPr="005B098F">
              <w:rPr>
                <w:sz w:val="24"/>
              </w:rPr>
              <w:t>marketing</w:t>
            </w:r>
            <w:r w:rsidRPr="005B098F">
              <w:rPr>
                <w:spacing w:val="-3"/>
                <w:sz w:val="24"/>
              </w:rPr>
              <w:t xml:space="preserve"> </w:t>
            </w:r>
            <w:r w:rsidRPr="005B098F">
              <w:rPr>
                <w:sz w:val="24"/>
              </w:rPr>
              <w:t>profile</w:t>
            </w:r>
            <w:r w:rsidRPr="005B098F">
              <w:rPr>
                <w:spacing w:val="-4"/>
                <w:sz w:val="24"/>
              </w:rPr>
              <w:t xml:space="preserve"> </w:t>
            </w:r>
            <w:r w:rsidRPr="005B098F">
              <w:rPr>
                <w:sz w:val="24"/>
              </w:rPr>
              <w:t>of</w:t>
            </w:r>
            <w:r w:rsidRPr="005B098F">
              <w:rPr>
                <w:spacing w:val="-3"/>
                <w:sz w:val="24"/>
              </w:rPr>
              <w:t xml:space="preserve"> </w:t>
            </w:r>
            <w:r w:rsidRPr="005B098F">
              <w:rPr>
                <w:sz w:val="24"/>
              </w:rPr>
              <w:t>the</w:t>
            </w:r>
            <w:r w:rsidRPr="005B098F">
              <w:rPr>
                <w:spacing w:val="-4"/>
                <w:sz w:val="24"/>
              </w:rPr>
              <w:t xml:space="preserve"> </w:t>
            </w:r>
            <w:r w:rsidRPr="005B098F">
              <w:rPr>
                <w:sz w:val="24"/>
              </w:rPr>
              <w:t>technology</w:t>
            </w:r>
            <w:r w:rsidRPr="005B098F">
              <w:rPr>
                <w:spacing w:val="-3"/>
                <w:sz w:val="24"/>
              </w:rPr>
              <w:t xml:space="preserve"> </w:t>
            </w:r>
            <w:r w:rsidRPr="005B098F">
              <w:rPr>
                <w:sz w:val="24"/>
              </w:rPr>
              <w:t>highlighting</w:t>
            </w:r>
            <w:r w:rsidRPr="005B098F">
              <w:rPr>
                <w:spacing w:val="-3"/>
                <w:sz w:val="24"/>
              </w:rPr>
              <w:t xml:space="preserve"> </w:t>
            </w:r>
            <w:r w:rsidRPr="005B098F">
              <w:rPr>
                <w:sz w:val="24"/>
              </w:rPr>
              <w:t>the advantages vis-à-vis the prior-art technologies in this area</w:t>
            </w:r>
          </w:p>
          <w:p w14:paraId="5611E931" w14:textId="77777777" w:rsidR="00424F72" w:rsidRPr="005B098F" w:rsidRDefault="00424F72" w:rsidP="00424F72">
            <w:pPr>
              <w:pStyle w:val="TableParagraph"/>
              <w:spacing w:before="39" w:line="242" w:lineRule="auto"/>
              <w:rPr>
                <w:sz w:val="24"/>
              </w:rPr>
            </w:pPr>
          </w:p>
          <w:p w14:paraId="192BB155" w14:textId="77777777" w:rsidR="00424F72" w:rsidRPr="005B098F" w:rsidRDefault="00424F72" w:rsidP="00424F72">
            <w:pPr>
              <w:pStyle w:val="TableParagraph"/>
              <w:spacing w:before="39" w:line="242" w:lineRule="auto"/>
              <w:rPr>
                <w:sz w:val="24"/>
              </w:rPr>
            </w:pPr>
          </w:p>
          <w:p w14:paraId="74246ECF" w14:textId="1747A32B" w:rsidR="00424F72" w:rsidRPr="005B098F" w:rsidRDefault="00424F72" w:rsidP="00424F72">
            <w:pPr>
              <w:pStyle w:val="TableParagraph"/>
              <w:spacing w:before="39" w:line="242" w:lineRule="auto"/>
              <w:rPr>
                <w:sz w:val="24"/>
              </w:rPr>
            </w:pPr>
          </w:p>
          <w:p w14:paraId="74246ECF" w14:textId="1747A32B" w:rsidR="00424F72" w:rsidRPr="005B098F" w:rsidRDefault="00424F72" w:rsidP="00424F72">
            <w:pPr>
              <w:pStyle w:val="TableParagraph"/>
              <w:spacing w:before="39" w:line="242" w:lineRule="auto"/>
              <w:rPr>
                <w:sz w:val="24"/>
              </w:rPr>
            </w:pPr>
            <w:r>
              <w:t>Portlogi is an open and explainable tool that a port authority could offer to shipping lines and hauliers as a booking service. It shows why each box was placed where it was, and it can replay any run. It runs in a browser and costs very little to host. It has only been tested in simulation, so it is not yet proven against commercial systems.</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14:paraId="3502334F" w14:textId="77777777" w:rsidR="00424F72" w:rsidRPr="005B098F" w:rsidRDefault="00424F72" w:rsidP="00424F72">
            <w:pPr>
              <w:pStyle w:val="TableParagraph"/>
              <w:jc w:val="both"/>
            </w:pPr>
            <w:r>
              <w:t>Market reports disagree, and these figures come from market research websites, so treat them as rough. Marketintelo puts the world terminal operating system market at USD 5.8 billion in 2025 and USD 11.4 billion by 2034. Emergen Research puts the container terminal operator market at USD 10.5 billion in 2024.</w:t>
            </w:r>
          </w:p>
          <w:p w14:paraId="6547AC96" w14:textId="77777777" w:rsidR="00424F72" w:rsidRPr="005B098F" w:rsidRDefault="00424F72" w:rsidP="00424F72">
            <w:pPr>
              <w:pStyle w:val="TableParagraph"/>
              <w:jc w:val="both"/>
            </w:pPr>
          </w:p>
          <w:p w14:paraId="799EE387" w14:textId="77777777" w:rsidR="00424F72" w:rsidRPr="005B098F" w:rsidRDefault="00424F72" w:rsidP="00424F72">
            <w:pPr>
              <w:pStyle w:val="TableParagraph"/>
              <w:jc w:val="both"/>
            </w:pPr>
          </w:p>
          <w:p w14:paraId="0CA6B39F" w14:textId="77777777" w:rsidR="00424F72" w:rsidRPr="005B098F" w:rsidRDefault="00424F72" w:rsidP="00424F72">
            <w:pPr>
              <w:pStyle w:val="TableParagraph"/>
              <w:jc w:val="both"/>
            </w:pPr>
          </w:p>
          <w:p w14:paraId="71436DC5" w14:textId="77777777" w:rsidR="00424F72" w:rsidRPr="005B098F" w:rsidRDefault="00424F72" w:rsidP="00424F72">
            <w:pPr>
              <w:pStyle w:val="TableParagraph"/>
              <w:jc w:val="both"/>
            </w:pPr>
          </w:p>
          <w:p w14:paraId="4F79D7B2" w14:textId="77777777" w:rsidR="00424F72" w:rsidRPr="005B098F" w:rsidRDefault="00424F72" w:rsidP="00424F72">
            <w:pPr>
              <w:pStyle w:val="TableParagraph"/>
              <w:jc w:val="both"/>
            </w:pPr>
          </w:p>
          <w:p w14:paraId="1A403DFA" w14:textId="77777777" w:rsidR="00424F72" w:rsidRPr="005B098F" w:rsidRDefault="00424F72" w:rsidP="00424F72">
            <w:pPr>
              <w:pStyle w:val="TableParagraph"/>
              <w:jc w:val="both"/>
            </w:pPr>
          </w:p>
          <w:p w14:paraId="7D25A3D6" w14:textId="77777777" w:rsidR="00424F72" w:rsidRPr="005B098F" w:rsidRDefault="00424F72" w:rsidP="00424F72">
            <w:pPr>
              <w:pStyle w:val="TableParagraph"/>
              <w:jc w:val="both"/>
            </w:pPr>
          </w:p>
          <w:tbl>
            <w:tblPr>
              <w:tblStyle w:val="TableGrid"/>
              <w:tblpPr w:leftFromText="180" w:rightFromText="180" w:vertAnchor="page" w:horzAnchor="margin" w:tblpY="457"/>
              <w:tblOverlap w:val="never"/>
              <w:tblW w:w="0" w:type="auto"/>
              <w:tblLayout w:type="fixed"/>
              <w:tblLook w:val="04A0" w:firstRow="1" w:lastRow="0" w:firstColumn="1" w:lastColumn="0" w:noHBand="0" w:noVBand="1"/>
            </w:tblPr>
            <w:tblGrid>
              <w:gridCol w:w="832"/>
              <w:gridCol w:w="1418"/>
              <w:gridCol w:w="3544"/>
              <w:gridCol w:w="3416"/>
            </w:tblGrid>
            <w:tr w:rsidR="00424F72" w:rsidRPr="005B098F" w14:paraId="4B9828EA" w14:textId="77777777" w:rsidTr="00413AD9">
              <w:tc>
                <w:tcPr>
                  <w:tcW w:w="832" w:type="dxa"/>
                  <w:hideMark/>
                </w:tcPr>
                <w:p w14:paraId="739607AB" w14:textId="77777777" w:rsidR="00424F72" w:rsidRPr="005B098F" w:rsidRDefault="00424F72" w:rsidP="00424F72">
                  <w:pPr>
                    <w:widowControl/>
                    <w:autoSpaceDE/>
                    <w:autoSpaceDN/>
                    <w:jc w:val="center"/>
                    <w:rPr>
                      <w:b/>
                      <w:bCs/>
                      <w:lang w:val="en-IN" w:eastAsia="en-IN"/>
                    </w:rPr>
                  </w:pPr>
                  <w:r w:rsidRPr="005B098F">
                    <w:rPr>
                      <w:b/>
                      <w:bCs/>
                      <w:lang w:val="en-IN" w:eastAsia="en-IN"/>
                    </w:rPr>
                    <w:t>Year</w:t>
                  </w:r>
                </w:p>
              </w:tc>
              <w:tc>
                <w:tcPr>
                  <w:tcW w:w="1418" w:type="dxa"/>
                  <w:hideMark/>
                </w:tcPr>
                <w:p w14:paraId="5DB13237" w14:textId="34A0C630" w:rsidR="00424F72" w:rsidRPr="005B098F" w:rsidRDefault="00424F72" w:rsidP="00424F72">
                  <w:pPr>
                    <w:widowControl/>
                    <w:autoSpaceDE/>
                    <w:autoSpaceDN/>
                    <w:jc w:val="center"/>
                    <w:rPr>
                      <w:b/>
                      <w:bCs/>
                      <w:lang w:val="en-IN" w:eastAsia="en-IN"/>
                    </w:rPr>
                  </w:pPr>
                  <w:r w:rsidRPr="005B098F">
                    <w:rPr>
                      <w:b/>
                      <w:bCs/>
                      <w:lang w:val="en-IN" w:eastAsia="en-IN"/>
                    </w:rPr>
                    <w:t xml:space="preserve">Estimated Market Size </w:t>
                  </w:r>
                </w:p>
              </w:tc>
              <w:tc>
                <w:tcPr>
                  <w:tcW w:w="3544" w:type="dxa"/>
                  <w:hideMark/>
                </w:tcPr>
                <w:p w14:paraId="71E05500" w14:textId="77777777" w:rsidR="00424F72" w:rsidRPr="005B098F" w:rsidRDefault="00424F72" w:rsidP="00424F72">
                  <w:pPr>
                    <w:widowControl/>
                    <w:autoSpaceDE/>
                    <w:autoSpaceDN/>
                    <w:jc w:val="center"/>
                    <w:rPr>
                      <w:b/>
                      <w:bCs/>
                      <w:lang w:val="en-IN" w:eastAsia="en-IN"/>
                    </w:rPr>
                  </w:pPr>
                  <w:r w:rsidRPr="005B098F">
                    <w:rPr>
                      <w:b/>
                      <w:bCs/>
                      <w:lang w:val="en-IN" w:eastAsia="en-IN"/>
                    </w:rPr>
                    <w:t>Growth Drivers</w:t>
                  </w:r>
                </w:p>
              </w:tc>
              <w:tc>
                <w:tcPr>
                  <w:tcW w:w="3416" w:type="dxa"/>
                  <w:hideMark/>
                </w:tcPr>
                <w:p w14:paraId="4629C5DA" w14:textId="77777777" w:rsidR="00424F72" w:rsidRPr="005B098F" w:rsidRDefault="00424F72" w:rsidP="00424F72">
                  <w:pPr>
                    <w:widowControl/>
                    <w:autoSpaceDE/>
                    <w:autoSpaceDN/>
                    <w:jc w:val="center"/>
                    <w:rPr>
                      <w:b/>
                      <w:bCs/>
                      <w:lang w:val="en-IN" w:eastAsia="en-IN"/>
                    </w:rPr>
                  </w:pPr>
                  <w:r w:rsidRPr="005B098F">
                    <w:rPr>
                      <w:b/>
                      <w:bCs/>
                      <w:lang w:val="en-IN" w:eastAsia="en-IN"/>
                    </w:rPr>
                    <w:t>Notable Existing Devices</w:t>
                  </w:r>
                </w:p>
              </w:tc>
            </w:tr>
            <w:tr w:rsidR="00424F72" w:rsidRPr="005B098F" w14:paraId="111ED3D6" w14:textId="77777777" w:rsidTr="00B41BB2">
              <w:tc>
                <w:tcPr>
                  <w:tcW w:w="832" w:type="dxa"/>
                </w:tcPr>
                <w:p w14:paraId="2766885A" w14:textId="02C80ED5" w:rsidR="00424F72" w:rsidRPr="005B098F" w:rsidRDefault="00424F72" w:rsidP="00424F72">
                  <w:pPr>
                    <w:widowControl/>
                    <w:autoSpaceDE/>
                    <w:autoSpaceDN/>
                    <w:rPr>
                      <w:lang w:val="en-IN" w:eastAsia="en-IN"/>
                    </w:rPr>
                  </w:pPr>
                  <w:r>
                    <w:t>2024</w:t>
                  </w:r>
                </w:p>
              </w:tc>
              <w:tc>
                <w:tcPr>
                  <w:tcW w:w="1418" w:type="dxa"/>
                </w:tcPr>
                <w:p w14:paraId="2389BB64" w14:textId="38788661" w:rsidR="00424F72" w:rsidRPr="005B098F" w:rsidRDefault="00424F72" w:rsidP="00424F72">
                  <w:pPr>
                    <w:widowControl/>
                    <w:autoSpaceDE/>
                    <w:autoSpaceDN/>
                    <w:rPr>
                      <w:lang w:val="en-IN" w:eastAsia="en-IN"/>
                    </w:rPr>
                  </w:pPr>
                  <w:r>
                    <w:t>USD 10.5 billion (container terminal operators, Emergen Research)</w:t>
                  </w:r>
                </w:p>
              </w:tc>
              <w:tc>
                <w:tcPr>
                  <w:tcW w:w="3544" w:type="dxa"/>
                </w:tcPr>
                <w:p w14:paraId="75E6A4DF" w14:textId="593A9BD1" w:rsidR="00424F72" w:rsidRPr="005B098F" w:rsidRDefault="00424F72" w:rsidP="00424F72">
                  <w:pPr>
                    <w:widowControl/>
                    <w:autoSpaceDE/>
                    <w:autoSpaceDN/>
                    <w:rPr>
                      <w:lang w:val="en-IN" w:eastAsia="en-IN"/>
                    </w:rPr>
                  </w:pPr>
                  <w:r>
                    <w:t>Port automation, trade growth</w:t>
                  </w:r>
                </w:p>
              </w:tc>
              <w:tc>
                <w:tcPr>
                  <w:tcW w:w="3416" w:type="dxa"/>
                </w:tcPr>
                <w:p w14:paraId="2C4FEC09" w14:textId="4C28EDE1" w:rsidR="00424F72" w:rsidRPr="005B098F" w:rsidRDefault="00424F72" w:rsidP="00424F72">
                  <w:pPr>
                    <w:widowControl/>
                    <w:autoSpaceDE/>
                    <w:autoSpaceDN/>
                    <w:rPr>
                      <w:lang w:val="en-IN" w:eastAsia="en-IN"/>
                    </w:rPr>
                  </w:pPr>
                  <w:r>
                    <w:t>Navis N4, INFORM, Kaleris</w:t>
                  </w:r>
                </w:p>
              </w:tc>
            </w:tr>
            <w:tr w:rsidR="00424F72" w:rsidRPr="005B098F" w14:paraId="1E38BFFC" w14:textId="77777777" w:rsidTr="00B41BB2">
              <w:tc>
                <w:tcPr>
                  <w:tcW w:w="832" w:type="dxa"/>
                </w:tcPr>
                <w:p w14:paraId="66B185EB" w14:textId="2DA28754" w:rsidR="00424F72" w:rsidRPr="005B098F" w:rsidRDefault="00424F72" w:rsidP="00424F72">
                  <w:pPr>
                    <w:widowControl/>
                    <w:autoSpaceDE/>
                    <w:autoSpaceDN/>
                    <w:rPr>
                      <w:lang w:val="en-IN" w:eastAsia="en-IN"/>
                    </w:rPr>
                  </w:pPr>
                  <w:r>
                    <w:t>2025</w:t>
                  </w:r>
                </w:p>
              </w:tc>
              <w:tc>
                <w:tcPr>
                  <w:tcW w:w="1418" w:type="dxa"/>
                </w:tcPr>
                <w:p w14:paraId="436B65A8" w14:textId="51F7E1E9" w:rsidR="00424F72" w:rsidRPr="005B098F" w:rsidRDefault="00424F72" w:rsidP="00424F72">
                  <w:pPr>
                    <w:widowControl/>
                    <w:autoSpaceDE/>
                    <w:autoSpaceDN/>
                    <w:rPr>
                      <w:lang w:val="en-IN" w:eastAsia="en-IN"/>
                    </w:rPr>
                  </w:pPr>
                  <w:r>
                    <w:t>USD 5.8 billion (terminal operating systems, Marketintelo)</w:t>
                  </w:r>
                </w:p>
              </w:tc>
              <w:tc>
                <w:tcPr>
                  <w:tcW w:w="3544" w:type="dxa"/>
                </w:tcPr>
                <w:p w14:paraId="0A27BD58" w14:textId="6F3150DB" w:rsidR="00424F72" w:rsidRPr="005B098F" w:rsidRDefault="00424F72" w:rsidP="00424F72">
                  <w:pPr>
                    <w:widowControl/>
                    <w:autoSpaceDE/>
                    <w:autoSpaceDN/>
                    <w:rPr>
                      <w:lang w:val="en-IN" w:eastAsia="en-IN"/>
                    </w:rPr>
                  </w:pPr>
                  <w:r>
                    <w:t>Digital single windows, G2B services</w:t>
                  </w:r>
                </w:p>
              </w:tc>
              <w:tc>
                <w:tcPr>
                  <w:tcW w:w="3416" w:type="dxa"/>
                </w:tcPr>
                <w:p w14:paraId="31978E3E" w14:textId="4FEDC1D1" w:rsidR="00424F72" w:rsidRPr="005B098F" w:rsidRDefault="00424F72" w:rsidP="00424F72">
                  <w:pPr>
                    <w:widowControl/>
                    <w:autoSpaceDE/>
                    <w:autoSpaceDN/>
                    <w:rPr>
                      <w:lang w:val="en-IN" w:eastAsia="en-IN"/>
                    </w:rPr>
                  </w:pPr>
                  <w:r>
                    <w:t>Navis N4, INFORM</w:t>
                  </w:r>
                </w:p>
              </w:tc>
            </w:tr>
            <w:tr w:rsidR="00424F72" w:rsidRPr="005B098F" w14:paraId="025ADB63" w14:textId="77777777" w:rsidTr="00B41BB2">
              <w:tc>
                <w:tcPr>
                  <w:tcW w:w="832" w:type="dxa"/>
                </w:tcPr>
                <w:p w14:paraId="0229E9C3" w14:textId="569A87B6" w:rsidR="00424F72" w:rsidRPr="005B098F" w:rsidRDefault="00424F72" w:rsidP="00424F72">
                  <w:pPr>
                    <w:widowControl/>
                    <w:autoSpaceDE/>
                    <w:autoSpaceDN/>
                    <w:rPr>
                      <w:lang w:val="en-IN" w:eastAsia="en-IN"/>
                    </w:rPr>
                  </w:pPr>
                  <w:r>
                    <w:t>2034</w:t>
                  </w:r>
                </w:p>
              </w:tc>
              <w:tc>
                <w:tcPr>
                  <w:tcW w:w="1418" w:type="dxa"/>
                </w:tcPr>
                <w:p w14:paraId="1CF98EB2" w14:textId="39F712D7" w:rsidR="00424F72" w:rsidRPr="005B098F" w:rsidRDefault="00424F72" w:rsidP="00424F72">
                  <w:pPr>
                    <w:widowControl/>
                    <w:autoSpaceDE/>
                    <w:autoSpaceDN/>
                    <w:rPr>
                      <w:lang w:val="en-IN" w:eastAsia="en-IN"/>
                    </w:rPr>
                  </w:pPr>
                  <w:r>
                    <w:t>USD 11.4 billion (same source)</w:t>
                  </w:r>
                </w:p>
              </w:tc>
              <w:tc>
                <w:tcPr>
                  <w:tcW w:w="3544" w:type="dxa"/>
                </w:tcPr>
                <w:p w14:paraId="2CE406A1" w14:textId="44FD06B4" w:rsidR="00424F72" w:rsidRPr="005B098F" w:rsidRDefault="00424F72" w:rsidP="00424F72">
                  <w:pPr>
                    <w:widowControl/>
                    <w:autoSpaceDE/>
                    <w:autoSpaceDN/>
                    <w:rPr>
                      <w:lang w:val="en-IN" w:eastAsia="en-IN"/>
                    </w:rPr>
                  </w:pPr>
                  <w:r>
                    <w:t>Automation, data sharing</w:t>
                  </w:r>
                </w:p>
              </w:tc>
              <w:tc>
                <w:tcPr>
                  <w:tcW w:w="3416" w:type="dxa"/>
                </w:tcPr>
                <w:p w14:paraId="42DF0F4D" w14:textId="4F2E79A1" w:rsidR="00424F72" w:rsidRPr="005B098F" w:rsidRDefault="00424F72" w:rsidP="00424F72">
                  <w:pPr>
                    <w:widowControl/>
                    <w:autoSpaceDE/>
                    <w:autoSpaceDN/>
                    <w:rPr>
                      <w:lang w:val="en-IN" w:eastAsia="en-IN"/>
                    </w:rPr>
                  </w:pPr>
                  <w:r>
                    <w:t>Same, plus PCS1x and LDB in India</w:t>
                  </w:r>
                </w:p>
              </w:tc>
            </w:tr>
          </w:tbl>
          <w:p w14:paraId="4CD75BE1" w14:textId="50BAAF9E" w:rsidR="00424F72" w:rsidRPr="005B098F" w:rsidRDefault="00424F72" w:rsidP="00424F72">
            <w:pPr>
              <w:pStyle w:val="TableParagraph"/>
              <w:jc w:val="both"/>
            </w:pP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14:paraId="6702DA08" w14:textId="77777777" w:rsidR="00424F72" w:rsidRPr="005B098F" w:rsidRDefault="00424F72" w:rsidP="00424F72">
            <w:pPr>
              <w:pStyle w:val="TableParagraph"/>
            </w:pPr>
            <w:r>
              <w:t>Harsha Vardan M Sakamuri and Akshathra Selvam. Both are from VIT Chennai, so the No Objection Certificate for outside inventors is not needed.</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14:paraId="640FA7D7" w14:textId="77777777" w:rsidR="00424F72" w:rsidRPr="005B098F" w:rsidRDefault="00424F72" w:rsidP="00424F72">
            <w:pPr>
              <w:pStyle w:val="TableParagraph"/>
              <w:tabs>
                <w:tab w:val="left" w:pos="835"/>
              </w:tabs>
              <w:spacing w:before="161"/>
              <w:rPr>
                <w:bCs/>
                <w:sz w:val="24"/>
                <w:szCs w:val="24"/>
              </w:rPr>
            </w:pPr>
            <w:r w:rsidRPr="005B098F">
              <w:rPr>
                <w:bCs/>
                <w:sz w:val="24"/>
                <w:szCs w:val="24"/>
              </w:rPr>
              <w:t>a. Who</w:t>
            </w:r>
            <w:r w:rsidRPr="005B098F">
              <w:rPr>
                <w:bCs/>
                <w:spacing w:val="-1"/>
                <w:sz w:val="24"/>
                <w:szCs w:val="24"/>
              </w:rPr>
              <w:t xml:space="preserve"> </w:t>
            </w:r>
            <w:r w:rsidRPr="005B098F">
              <w:rPr>
                <w:bCs/>
                <w:sz w:val="24"/>
                <w:szCs w:val="24"/>
              </w:rPr>
              <w:t>all</w:t>
            </w:r>
            <w:r w:rsidRPr="005B098F">
              <w:rPr>
                <w:bCs/>
                <w:spacing w:val="-1"/>
                <w:sz w:val="24"/>
                <w:szCs w:val="24"/>
              </w:rPr>
              <w:t xml:space="preserve"> </w:t>
            </w:r>
            <w:r w:rsidRPr="005B098F">
              <w:rPr>
                <w:bCs/>
                <w:sz w:val="24"/>
                <w:szCs w:val="24"/>
              </w:rPr>
              <w:t>are</w:t>
            </w:r>
            <w:r w:rsidRPr="005B098F">
              <w:rPr>
                <w:bCs/>
                <w:spacing w:val="-2"/>
                <w:sz w:val="24"/>
                <w:szCs w:val="24"/>
              </w:rPr>
              <w:t xml:space="preserve"> </w:t>
            </w:r>
            <w:r w:rsidRPr="005B098F">
              <w:rPr>
                <w:bCs/>
                <w:sz w:val="24"/>
                <w:szCs w:val="24"/>
              </w:rPr>
              <w:t>the</w:t>
            </w:r>
            <w:r w:rsidRPr="005B098F">
              <w:rPr>
                <w:bCs/>
                <w:spacing w:val="-2"/>
                <w:sz w:val="24"/>
                <w:szCs w:val="24"/>
              </w:rPr>
              <w:t xml:space="preserve"> </w:t>
            </w:r>
            <w:r w:rsidRPr="005B098F">
              <w:rPr>
                <w:bCs/>
                <w:sz w:val="24"/>
                <w:szCs w:val="24"/>
              </w:rPr>
              <w:t>potential</w:t>
            </w:r>
            <w:r w:rsidRPr="005B098F">
              <w:rPr>
                <w:bCs/>
                <w:spacing w:val="-1"/>
                <w:sz w:val="24"/>
                <w:szCs w:val="24"/>
              </w:rPr>
              <w:t xml:space="preserve"> </w:t>
            </w:r>
            <w:r w:rsidRPr="005B098F">
              <w:rPr>
                <w:bCs/>
                <w:sz w:val="24"/>
                <w:szCs w:val="24"/>
              </w:rPr>
              <w:t>users</w:t>
            </w:r>
            <w:r w:rsidRPr="005B098F">
              <w:rPr>
                <w:bCs/>
                <w:spacing w:val="-1"/>
                <w:sz w:val="24"/>
                <w:szCs w:val="24"/>
              </w:rPr>
              <w:t xml:space="preserve"> </w:t>
            </w:r>
            <w:r w:rsidRPr="005B098F">
              <w:rPr>
                <w:bCs/>
                <w:sz w:val="24"/>
                <w:szCs w:val="24"/>
              </w:rPr>
              <w:t>of</w:t>
            </w:r>
            <w:r w:rsidRPr="005B098F">
              <w:rPr>
                <w:bCs/>
                <w:spacing w:val="-1"/>
                <w:sz w:val="24"/>
                <w:szCs w:val="24"/>
              </w:rPr>
              <w:t xml:space="preserve"> </w:t>
            </w:r>
            <w:r w:rsidRPr="005B098F">
              <w:rPr>
                <w:bCs/>
                <w:sz w:val="24"/>
                <w:szCs w:val="24"/>
              </w:rPr>
              <w:t>the</w:t>
            </w:r>
            <w:r w:rsidRPr="005B098F">
              <w:rPr>
                <w:bCs/>
                <w:spacing w:val="-1"/>
                <w:sz w:val="24"/>
                <w:szCs w:val="24"/>
              </w:rPr>
              <w:t xml:space="preserve"> </w:t>
            </w:r>
            <w:r w:rsidRPr="005B098F">
              <w:rPr>
                <w:bCs/>
                <w:spacing w:val="-2"/>
                <w:sz w:val="24"/>
                <w:szCs w:val="24"/>
              </w:rPr>
              <w:t>technology?</w:t>
            </w:r>
          </w:p>
          <w:p w14:paraId="7FF22545" w14:textId="77777777" w:rsidR="00424F72" w:rsidRPr="005B098F" w:rsidRDefault="00424F72" w:rsidP="00424F72">
            <w:pPr>
              <w:pStyle w:val="TableParagraph"/>
              <w:spacing w:before="164"/>
              <w:ind w:left="115"/>
              <w:rPr>
                <w:bCs/>
                <w:sz w:val="24"/>
                <w:szCs w:val="24"/>
              </w:rPr>
            </w:pPr>
          </w:p>
          <w:p w14:paraId="7FF22545" w14:textId="77777777" w:rsidR="00424F72" w:rsidRPr="005B098F" w:rsidRDefault="00424F72" w:rsidP="00424F72">
            <w:pPr>
              <w:pStyle w:val="TableParagraph"/>
              <w:spacing w:before="164"/>
              <w:ind w:left="115"/>
              <w:rPr>
                <w:bCs/>
                <w:sz w:val="24"/>
                <w:szCs w:val="24"/>
              </w:rPr>
            </w:pPr>
            <w:r>
              <w:t>Port authorities, terminal operators, shipping lines, clearing agents and hauliers. Later, inland container depots and dry ports.</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14:paraId="47A6E1CF" w14:textId="77777777" w:rsidR="00424F72" w:rsidRPr="005B098F" w:rsidRDefault="00424F72" w:rsidP="00424F72">
            <w:pPr>
              <w:pStyle w:val="TableParagraph"/>
              <w:tabs>
                <w:tab w:val="left" w:pos="835"/>
              </w:tabs>
              <w:spacing w:before="161"/>
              <w:rPr>
                <w:bCs/>
                <w:sz w:val="24"/>
                <w:szCs w:val="24"/>
              </w:rPr>
            </w:pPr>
            <w:r w:rsidRPr="005B098F">
              <w:rPr>
                <w:bCs/>
                <w:sz w:val="24"/>
                <w:szCs w:val="24"/>
              </w:rPr>
              <w:t>b. Age</w:t>
            </w:r>
            <w:r w:rsidRPr="005B098F">
              <w:rPr>
                <w:bCs/>
                <w:spacing w:val="-2"/>
                <w:sz w:val="24"/>
                <w:szCs w:val="24"/>
              </w:rPr>
              <w:t xml:space="preserve"> </w:t>
            </w:r>
            <w:r w:rsidRPr="005B098F">
              <w:rPr>
                <w:bCs/>
                <w:sz w:val="24"/>
                <w:szCs w:val="24"/>
              </w:rPr>
              <w:t>group</w:t>
            </w:r>
            <w:r w:rsidRPr="005B098F">
              <w:rPr>
                <w:bCs/>
                <w:spacing w:val="-1"/>
                <w:sz w:val="24"/>
                <w:szCs w:val="24"/>
              </w:rPr>
              <w:t xml:space="preserve"> </w:t>
            </w:r>
            <w:r w:rsidRPr="005B098F">
              <w:rPr>
                <w:bCs/>
                <w:sz w:val="24"/>
                <w:szCs w:val="24"/>
              </w:rPr>
              <w:t>of</w:t>
            </w:r>
            <w:r w:rsidRPr="005B098F">
              <w:rPr>
                <w:bCs/>
                <w:spacing w:val="-1"/>
                <w:sz w:val="24"/>
                <w:szCs w:val="24"/>
              </w:rPr>
              <w:t xml:space="preserve"> </w:t>
            </w:r>
            <w:r w:rsidRPr="005B098F">
              <w:rPr>
                <w:bCs/>
                <w:sz w:val="24"/>
                <w:szCs w:val="24"/>
              </w:rPr>
              <w:t>the</w:t>
            </w:r>
            <w:r w:rsidRPr="005B098F">
              <w:rPr>
                <w:bCs/>
                <w:spacing w:val="-1"/>
                <w:sz w:val="24"/>
                <w:szCs w:val="24"/>
              </w:rPr>
              <w:t xml:space="preserve"> </w:t>
            </w:r>
            <w:r w:rsidRPr="005B098F">
              <w:rPr>
                <w:bCs/>
                <w:spacing w:val="-2"/>
                <w:sz w:val="24"/>
                <w:szCs w:val="24"/>
              </w:rPr>
              <w:t>user?</w:t>
            </w:r>
          </w:p>
          <w:p w14:paraId="18D2CBE4" w14:textId="77777777" w:rsidR="00424F72" w:rsidRPr="005B098F" w:rsidRDefault="00424F72" w:rsidP="00424F72">
            <w:pPr>
              <w:pStyle w:val="TableParagraph"/>
              <w:spacing w:before="164"/>
              <w:ind w:left="115"/>
              <w:rPr>
                <w:bCs/>
                <w:sz w:val="24"/>
                <w:szCs w:val="24"/>
              </w:rPr>
            </w:pPr>
          </w:p>
          <w:p w14:paraId="18D2CBE4" w14:textId="77777777" w:rsidR="00424F72" w:rsidRPr="005B098F" w:rsidRDefault="00424F72" w:rsidP="00424F72">
            <w:pPr>
              <w:pStyle w:val="TableParagraph"/>
              <w:spacing w:before="164"/>
              <w:ind w:left="115"/>
              <w:rPr>
                <w:bCs/>
                <w:sz w:val="24"/>
                <w:szCs w:val="24"/>
              </w:rPr>
            </w:pPr>
            <w:r>
              <w:t>Working adults, about 22 to 60 years. [No survey was done.]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14:paraId="6831A1F5" w14:textId="77777777" w:rsidR="00424F72" w:rsidRPr="005B098F" w:rsidRDefault="00424F72" w:rsidP="00424F72">
            <w:pPr>
              <w:pStyle w:val="TableParagraph"/>
              <w:tabs>
                <w:tab w:val="left" w:pos="835"/>
              </w:tabs>
              <w:spacing w:before="161"/>
              <w:rPr>
                <w:bCs/>
                <w:sz w:val="24"/>
                <w:szCs w:val="24"/>
              </w:rPr>
            </w:pPr>
            <w:r w:rsidRPr="005B098F">
              <w:rPr>
                <w:bCs/>
                <w:sz w:val="24"/>
                <w:szCs w:val="24"/>
              </w:rPr>
              <w:t>c. Expected</w:t>
            </w:r>
            <w:r w:rsidRPr="005B098F">
              <w:rPr>
                <w:bCs/>
                <w:spacing w:val="-3"/>
                <w:sz w:val="24"/>
                <w:szCs w:val="24"/>
              </w:rPr>
              <w:t xml:space="preserve"> </w:t>
            </w:r>
            <w:r w:rsidRPr="005B098F">
              <w:rPr>
                <w:bCs/>
                <w:sz w:val="24"/>
                <w:szCs w:val="24"/>
              </w:rPr>
              <w:t>benefits</w:t>
            </w:r>
            <w:r w:rsidRPr="005B098F">
              <w:rPr>
                <w:bCs/>
                <w:spacing w:val="-2"/>
                <w:sz w:val="24"/>
                <w:szCs w:val="24"/>
              </w:rPr>
              <w:t xml:space="preserve"> </w:t>
            </w:r>
            <w:r w:rsidRPr="005B098F">
              <w:rPr>
                <w:bCs/>
                <w:sz w:val="24"/>
                <w:szCs w:val="24"/>
              </w:rPr>
              <w:t>to</w:t>
            </w:r>
            <w:r w:rsidRPr="005B098F">
              <w:rPr>
                <w:bCs/>
                <w:spacing w:val="-2"/>
                <w:sz w:val="24"/>
                <w:szCs w:val="24"/>
              </w:rPr>
              <w:t xml:space="preserve"> </w:t>
            </w:r>
            <w:r w:rsidRPr="005B098F">
              <w:rPr>
                <w:bCs/>
                <w:sz w:val="24"/>
                <w:szCs w:val="24"/>
              </w:rPr>
              <w:t>the</w:t>
            </w:r>
            <w:r w:rsidRPr="005B098F">
              <w:rPr>
                <w:bCs/>
                <w:spacing w:val="-3"/>
                <w:sz w:val="24"/>
                <w:szCs w:val="24"/>
              </w:rPr>
              <w:t xml:space="preserve"> </w:t>
            </w:r>
            <w:r w:rsidRPr="005B098F">
              <w:rPr>
                <w:bCs/>
                <w:spacing w:val="-4"/>
                <w:sz w:val="24"/>
                <w:szCs w:val="24"/>
              </w:rPr>
              <w:t>user?</w:t>
            </w:r>
          </w:p>
          <w:p w14:paraId="59B7FD02" w14:textId="77777777" w:rsidR="00424F72" w:rsidRPr="005B098F" w:rsidRDefault="00424F72" w:rsidP="00424F72">
            <w:pPr>
              <w:pStyle w:val="TableParagraph"/>
              <w:spacing w:before="164"/>
              <w:ind w:left="115"/>
              <w:rPr>
                <w:bCs/>
                <w:sz w:val="24"/>
                <w:szCs w:val="24"/>
              </w:rPr>
            </w:pPr>
          </w:p>
          <w:p w14:paraId="59B7FD02" w14:textId="77777777" w:rsidR="00424F72" w:rsidRPr="005B098F" w:rsidRDefault="00424F72" w:rsidP="00424F72">
            <w:pPr>
              <w:pStyle w:val="TableParagraph"/>
              <w:spacing w:before="164"/>
              <w:ind w:left="115"/>
              <w:rPr>
                <w:bCs/>
                <w:sz w:val="24"/>
                <w:szCs w:val="24"/>
              </w:rPr>
            </w:pPr>
            <w:r>
              <w:t>Fewer wasted moves, shorter truck waits, a clear reason for each placement, and a booking that gives the yard a real pickup time. We measured these only in simulation.</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14:paraId="2B651BDB" w14:textId="531F1316" w:rsidR="00424F72" w:rsidRPr="005B098F" w:rsidRDefault="00424F72" w:rsidP="00424F72">
            <w:pPr>
              <w:pStyle w:val="TableParagraph"/>
              <w:spacing w:before="164"/>
              <w:ind w:left="115"/>
              <w:rPr>
                <w:bCs/>
                <w:sz w:val="24"/>
                <w:szCs w:val="24"/>
              </w:rPr>
            </w:pPr>
            <w:r w:rsidRPr="005B098F">
              <w:rPr>
                <w:bCs/>
                <w:sz w:val="24"/>
                <w:szCs w:val="24"/>
              </w:rPr>
              <w:t>d. Cost</w:t>
            </w:r>
            <w:r w:rsidRPr="005B098F">
              <w:rPr>
                <w:bCs/>
                <w:spacing w:val="-4"/>
                <w:sz w:val="24"/>
                <w:szCs w:val="24"/>
              </w:rPr>
              <w:t xml:space="preserve"> </w:t>
            </w:r>
            <w:r w:rsidRPr="005B098F">
              <w:rPr>
                <w:bCs/>
                <w:sz w:val="24"/>
                <w:szCs w:val="24"/>
              </w:rPr>
              <w:t>advantage</w:t>
            </w:r>
            <w:r w:rsidRPr="005B098F">
              <w:rPr>
                <w:bCs/>
                <w:spacing w:val="-3"/>
                <w:sz w:val="24"/>
                <w:szCs w:val="24"/>
              </w:rPr>
              <w:t xml:space="preserve"> </w:t>
            </w:r>
            <w:r w:rsidRPr="005B098F">
              <w:rPr>
                <w:bCs/>
                <w:sz w:val="24"/>
                <w:szCs w:val="24"/>
              </w:rPr>
              <w:t>when</w:t>
            </w:r>
            <w:r w:rsidRPr="005B098F">
              <w:rPr>
                <w:bCs/>
                <w:spacing w:val="-2"/>
                <w:sz w:val="24"/>
                <w:szCs w:val="24"/>
              </w:rPr>
              <w:t xml:space="preserve"> </w:t>
            </w:r>
            <w:r w:rsidRPr="005B098F">
              <w:rPr>
                <w:bCs/>
                <w:sz w:val="24"/>
                <w:szCs w:val="24"/>
              </w:rPr>
              <w:t>compared</w:t>
            </w:r>
            <w:r w:rsidRPr="005B098F">
              <w:rPr>
                <w:bCs/>
                <w:spacing w:val="-2"/>
                <w:sz w:val="24"/>
                <w:szCs w:val="24"/>
              </w:rPr>
              <w:t xml:space="preserve"> </w:t>
            </w:r>
            <w:r w:rsidRPr="005B098F">
              <w:rPr>
                <w:bCs/>
                <w:sz w:val="24"/>
                <w:szCs w:val="24"/>
              </w:rPr>
              <w:t>to</w:t>
            </w:r>
            <w:r w:rsidRPr="005B098F">
              <w:rPr>
                <w:bCs/>
                <w:spacing w:val="-2"/>
                <w:sz w:val="24"/>
                <w:szCs w:val="24"/>
              </w:rPr>
              <w:t xml:space="preserve"> </w:t>
            </w:r>
            <w:r w:rsidRPr="005B098F">
              <w:rPr>
                <w:bCs/>
                <w:sz w:val="24"/>
                <w:szCs w:val="24"/>
              </w:rPr>
              <w:t>available</w:t>
            </w:r>
            <w:r w:rsidRPr="005B098F">
              <w:rPr>
                <w:bCs/>
                <w:spacing w:val="-2"/>
                <w:sz w:val="24"/>
                <w:szCs w:val="24"/>
              </w:rPr>
              <w:t xml:space="preserve"> solutions</w:t>
            </w:r>
          </w:p>
          <w:p w14:paraId="2B651BDB" w14:textId="531F1316" w:rsidR="00424F72" w:rsidRPr="005B098F" w:rsidRDefault="00424F72" w:rsidP="00424F72">
            <w:pPr>
              <w:pStyle w:val="TableParagraph"/>
              <w:spacing w:before="164"/>
              <w:ind w:left="115"/>
              <w:rPr>
                <w:bCs/>
                <w:sz w:val="24"/>
                <w:szCs w:val="24"/>
              </w:rPr>
            </w:pPr>
            <w:r>
              <w:t>It runs in a browser on free tier cloud hosting, with a low cost RFID reader at the gate. Commercial yard software is licensed. We did not compare prices, so we say this is expected, not proven.</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14:paraId="3CF7D670" w14:textId="18664B4C" w:rsidR="00424F72" w:rsidRPr="005B098F" w:rsidRDefault="00424F72" w:rsidP="00424F72">
            <w:pPr>
              <w:pStyle w:val="NormalWeb"/>
              <w:spacing w:before="0" w:beforeAutospacing="0" w:after="0" w:afterAutospacing="0"/>
              <w:ind w:left="720"/>
              <w:rPr>
                <w:sz w:val="23"/>
                <w:szCs w:val="23"/>
              </w:rPr>
            </w:pPr>
            <w:r w:rsidRPr="005B098F">
              <w:rPr>
                <w:sz w:val="23"/>
                <w:szCs w:val="23"/>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72" w:type="dxa"/>
            <w:gridSpan w:val="2"/>
            <w:tcBorders>
              <w:right w:val="single" w:sz="4" w:space="0" w:color="auto"/>
            </w:tcBorders>
          </w:tcPr>
          <w:p w14:paraId="07B7144C" w14:textId="77777777" w:rsidR="00424F72" w:rsidRPr="005B098F" w:rsidRDefault="00424F72" w:rsidP="00424F72">
            <w:pPr>
              <w:pStyle w:val="NormalWeb"/>
              <w:spacing w:before="0" w:beforeAutospacing="0" w:after="0" w:afterAutospacing="0"/>
              <w:ind w:left="130"/>
              <w:rPr>
                <w:sz w:val="20"/>
                <w:szCs w:val="20"/>
              </w:rPr>
            </w:pPr>
          </w:p>
        </w:tc>
        <w:tc>
          <w:tcPr>
            <w:tcW w:w="1134" w:type="dxa"/>
            <w:tcBorders>
              <w:right w:val="single" w:sz="4" w:space="0" w:color="auto"/>
            </w:tcBorders>
          </w:tcPr>
          <w:p w14:paraId="15926222" w14:textId="77777777" w:rsidR="00424F72" w:rsidRPr="005B098F" w:rsidRDefault="00424F72" w:rsidP="00424F72">
            <w:pPr>
              <w:pStyle w:val="NormalWeb"/>
              <w:spacing w:before="0" w:beforeAutospacing="0" w:after="0" w:afterAutospacing="0"/>
              <w:ind w:left="43"/>
              <w:rPr>
                <w:sz w:val="20"/>
                <w:szCs w:val="20"/>
              </w:rPr>
            </w:pPr>
          </w:p>
        </w:tc>
        <w:tc>
          <w:tcPr>
            <w:tcW w:w="1276" w:type="dxa"/>
            <w:tcBorders>
              <w:right w:val="single" w:sz="4" w:space="0" w:color="auto"/>
            </w:tcBorders>
          </w:tcPr>
          <w:p w14:paraId="2BCB6082" w14:textId="77777777" w:rsidR="00424F72" w:rsidRPr="005B098F" w:rsidRDefault="00424F72" w:rsidP="00424F72">
            <w:pPr>
              <w:pStyle w:val="NormalWeb"/>
              <w:spacing w:before="0" w:beforeAutospacing="0" w:after="0" w:afterAutospacing="0"/>
              <w:ind w:left="71"/>
              <w:rPr>
                <w:sz w:val="20"/>
                <w:szCs w:val="20"/>
              </w:rPr>
            </w:pPr>
            <w:r>
              <w:t>X</w:t>
            </w:r>
          </w:p>
        </w:tc>
        <w:tc>
          <w:tcPr>
            <w:tcW w:w="992" w:type="dxa"/>
            <w:tcBorders>
              <w:left w:val="single" w:sz="4" w:space="0" w:color="auto"/>
              <w:right w:val="single" w:sz="4" w:space="0" w:color="auto"/>
            </w:tcBorders>
          </w:tcPr>
          <w:p w14:paraId="344230DF" w14:textId="77777777" w:rsidR="00424F72" w:rsidRPr="005B098F" w:rsidRDefault="00424F72" w:rsidP="00424F72">
            <w:pPr>
              <w:pStyle w:val="NormalWeb"/>
              <w:spacing w:before="0" w:beforeAutospacing="0" w:after="0" w:afterAutospacing="0"/>
              <w:ind w:left="5"/>
              <w:rPr>
                <w:sz w:val="20"/>
                <w:szCs w:val="20"/>
              </w:rPr>
            </w:pPr>
          </w:p>
        </w:tc>
        <w:tc>
          <w:tcPr>
            <w:tcW w:w="1276" w:type="dxa"/>
            <w:tcBorders>
              <w:left w:val="single" w:sz="4" w:space="0" w:color="auto"/>
              <w:right w:val="single" w:sz="4" w:space="0" w:color="auto"/>
            </w:tcBorders>
          </w:tcPr>
          <w:p w14:paraId="6A59A616" w14:textId="77777777" w:rsidR="00424F72" w:rsidRPr="005B098F" w:rsidRDefault="00424F72" w:rsidP="00424F72">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0C459A59" w14:textId="77777777" w:rsidR="00424F72" w:rsidRPr="005B098F" w:rsidRDefault="00424F72" w:rsidP="00424F72">
            <w:pPr>
              <w:pStyle w:val="NormalWeb"/>
              <w:spacing w:before="0" w:beforeAutospacing="0" w:after="0" w:afterAutospacing="0"/>
              <w:ind w:left="90"/>
              <w:rPr>
                <w:sz w:val="20"/>
                <w:szCs w:val="20"/>
              </w:rPr>
            </w:pPr>
          </w:p>
        </w:tc>
        <w:tc>
          <w:tcPr>
            <w:tcW w:w="1276" w:type="dxa"/>
            <w:tcBorders>
              <w:left w:val="single" w:sz="4" w:space="0" w:color="auto"/>
              <w:right w:val="single" w:sz="4" w:space="0" w:color="auto"/>
            </w:tcBorders>
          </w:tcPr>
          <w:p w14:paraId="653F0193" w14:textId="77777777" w:rsidR="00424F72" w:rsidRPr="005B098F" w:rsidRDefault="00424F72" w:rsidP="00424F72">
            <w:pPr>
              <w:pStyle w:val="NormalWeb"/>
              <w:spacing w:before="0" w:beforeAutospacing="0" w:after="0" w:afterAutospacing="0"/>
              <w:ind w:left="135"/>
              <w:rPr>
                <w:sz w:val="20"/>
                <w:szCs w:val="20"/>
              </w:rPr>
            </w:pPr>
          </w:p>
        </w:tc>
        <w:tc>
          <w:tcPr>
            <w:tcW w:w="832" w:type="dxa"/>
            <w:tcBorders>
              <w:left w:val="single" w:sz="4" w:space="0" w:color="auto"/>
              <w:right w:val="single" w:sz="4" w:space="0" w:color="auto"/>
            </w:tcBorders>
          </w:tcPr>
          <w:p w14:paraId="3D2C5BEA" w14:textId="77777777" w:rsidR="00424F72" w:rsidRPr="005B098F" w:rsidRDefault="00424F72" w:rsidP="00424F72">
            <w:pPr>
              <w:pStyle w:val="NormalWeb"/>
              <w:spacing w:before="0" w:beforeAutospacing="0" w:after="0" w:afterAutospacing="0"/>
              <w:ind w:left="2"/>
              <w:rPr>
                <w:sz w:val="20"/>
                <w:szCs w:val="20"/>
              </w:rPr>
            </w:pPr>
          </w:p>
        </w:tc>
        <w:tc>
          <w:tcPr>
            <w:tcW w:w="1294" w:type="dxa"/>
            <w:tcBorders>
              <w:left w:val="single" w:sz="4" w:space="0" w:color="auto"/>
            </w:tcBorders>
          </w:tcPr>
          <w:p w14:paraId="69CEEEFB" w14:textId="77777777" w:rsidR="00424F72" w:rsidRPr="005B098F" w:rsidRDefault="00424F72" w:rsidP="00424F72">
            <w:pPr>
              <w:pStyle w:val="NormalWeb"/>
              <w:spacing w:before="0" w:beforeAutospacing="0" w:after="0" w:afterAutospacing="0"/>
              <w:ind w:left="135"/>
              <w:rPr>
                <w:sz w:val="18"/>
                <w:szCs w:val="18"/>
              </w:rPr>
            </w:pP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14:paraId="7C0E622C" w14:textId="77777777" w:rsidR="00424F72" w:rsidRPr="00A24DA8" w:rsidRDefault="00424F72" w:rsidP="00424F72">
            <w:pPr>
              <w:pStyle w:val="TableParagraph"/>
              <w:spacing w:before="164"/>
              <w:ind w:left="115"/>
              <w:rPr>
                <w:b/>
                <w:color w:val="FFFFFF" w:themeColor="background1"/>
                <w:sz w:val="24"/>
              </w:rPr>
            </w:pPr>
            <w:r>
              <w:t>This is a student project for the Design of Smart Cities course. It is not a real product and we are not applying for a patent. All results are from a simulator. The real yard layout and rehandle rate of VOC Port are not public, so the port yards on the map are made up for the demo. The shipping lines and hauliers are made up. The RFID gate is planned and not built.</w:t>
            </w:r>
          </w:p>
        </w:tc>
      </w:tr>
    </w:tbl>
    <w:p w14:paraId="7EDE8D55" w14:textId="77777777" w:rsidR="004E13BF" w:rsidRDefault="004E13BF" w:rsidP="00015840">
      <w:pPr>
        <w:rPr>
          <w:i/>
        </w:rPr>
      </w:pP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652F434E59CB46B25009595C47AFD8" ma:contentTypeVersion="4" ma:contentTypeDescription="Create a new document." ma:contentTypeScope="" ma:versionID="a62a0e897b0c396932f8385f4f159dd6">
  <xsd:schema xmlns:xsd="http://www.w3.org/2001/XMLSchema" xmlns:xs="http://www.w3.org/2001/XMLSchema" xmlns:p="http://schemas.microsoft.com/office/2006/metadata/properties" xmlns:ns2="49cf8064-e288-46cc-92d4-abc29b143dd3" targetNamespace="http://schemas.microsoft.com/office/2006/metadata/properties" ma:root="true" ma:fieldsID="e5982d45ea42525b8305588b2897ab22" ns2:_="">
    <xsd:import namespace="49cf8064-e288-46cc-92d4-abc29b143dd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f8064-e288-46cc-92d4-abc29b143d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9cf8064-e288-46cc-92d4-abc29b143dd3" xsi:nil="true"/>
  </documentManagement>
</p:properties>
</file>

<file path=customXml/itemProps1.xml><?xml version="1.0" encoding="utf-8"?>
<ds:datastoreItem xmlns:ds="http://schemas.openxmlformats.org/officeDocument/2006/customXml" ds:itemID="{7A0D4C3F-21C6-45E0-AC8B-BBB2D616B4B2}"/>
</file>

<file path=customXml/itemProps2.xml><?xml version="1.0" encoding="utf-8"?>
<ds:datastoreItem xmlns:ds="http://schemas.openxmlformats.org/officeDocument/2006/customXml" ds:itemID="{255593F1-DAD7-4E85-8A61-CC18D88F7AD5}"/>
</file>

<file path=customXml/itemProps3.xml><?xml version="1.0" encoding="utf-8"?>
<ds:datastoreItem xmlns:ds="http://schemas.openxmlformats.org/officeDocument/2006/customXml" ds:itemID="{24DB1993-8A38-4851-9EEF-B996AF30331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Disclosure Form for Patent Filing</dc:title>
  <dc:creator>Doneparthi Mihir Medhansh</dc:creator>
  <cp:lastModifiedBy>Admin</cp:lastModifiedBy>
  <cp:revision>3</cp:revision>
  <dcterms:created xsi:type="dcterms:W3CDTF">2026-09-16T10:52:00Z</dcterms:created>
  <dcterms:modified xsi:type="dcterms:W3CDTF">2026-09-16T10:53:00Z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y fmtid="{D5CDD505-2E9C-101B-9397-08002B2CF9AE}" pid="7" name="ContentTypeId">
    <vt:lpwstr>0x010100EB652F434E59CB46B25009595C47AFD8</vt:lpwstr>
  </property>
</Properties>
</file>