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B8860B"/>
          <w:sz w:val="20"/>
          <w:szCs w:val="20"/>
        </w:rPr>
        <w:t xml:space="preserve">KARAKTER COACHING SCHOOL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Landing Page — Scopri il tuo Karakter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Copy definitivo v1.0 — Aprile 2026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1 — HERO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aps/>
          <w:color w:val="CCCCCC"/>
          <w:sz w:val="18"/>
          <w:szCs w:val="18"/>
        </w:rPr>
        <w:t xml:space="preserve">PRE-HEAD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Quanto conosci davvero cosa ti spinge a fare delle scelte?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aps/>
          <w:color w:val="CCCCCC"/>
          <w:sz w:val="18"/>
          <w:szCs w:val="18"/>
        </w:rPr>
        <w:t xml:space="preserve">HEADLINE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Scopri il tuo Karakter. In soli 5 minuti.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aps/>
          <w:color w:val="CCCCCC"/>
          <w:sz w:val="18"/>
          <w:szCs w:val="18"/>
        </w:rPr>
        <w:t xml:space="preserve">SUBHEADLINE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24 domande. Nessuna risposta giusta. Solo una mappa dei tre driver motivazionali che guidano ogni scelta che fai.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CCCCC"/>
          <w:sz w:val="18"/>
          <w:szCs w:val="18"/>
        </w:rPr>
        <w:t xml:space="preserve">CTA BUTTON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[ Inizia il quiz — è gratuito ]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CCCCC"/>
          <w:sz w:val="18"/>
          <w:szCs w:val="18"/>
        </w:rPr>
        <w:t xml:space="preserve">SOCIAL PROOF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Oltre 1.200 persone hanno già scoperto il loro Karakter.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2 — COME FUNZIONA</w:t>
      </w:r>
    </w:p>
    <w:p>
      <w:pP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1 — 24 scenari reali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Non troverai domande astratte su “cosa ti motiva”. Troverai situazioni concrete: il progetto che si blocca, la decisione difficile, il collega che ti chiede aiuto mentre sei nel mezzo di qualcos’altro. Rispondi istintivamente.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2 — Il sistema elabora la tua firma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 tuoi punteggi vengono calcolati su 12 dimensioni motivazionali costruite appositamente per il sistema Karakter. Non ci sono tratti migliori o peggiori. Ci sono i tuoi.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3 — Ricevi la tua mappa motivazionale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 tre tratti dominanti emergono insieme. Non una categoria, non un’etichetta: una combinazione che è solo tua e che racconta come sei fatto dentro.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3 — COSA SCOPRIRAI</w:t>
      </w:r>
    </w:p>
    <w:p>
      <w:pP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Perché fai quello che fai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Certe scelte sembrano razionali ma vengono da qualcosa di più profondo. La tua mappa ti dice da dove partono, non solo dove arrivano.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Dove metti l’energia senza accorgertene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 tuoi tratti dominanti sono attivi anche quando non li stai cercando. Riconoscerli cambia il modo in cui leggi le tue giornate.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Cosa ti tiene in moto nei momenti difficili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Non le tecniche. Le motivazioni profonde che reggono anche quando tutto il resto cede.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Dove nasce il conflitto, con gli altri e con te stesso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Spesso il problema non è “cosa” non funziona, ma “perché” quel tipo di situazione ti pesa più di altre. La risposta è nella tua firma motivazionale.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 punto di partenza preciso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La mappa non ti dice chi essere. Ti dà un linguaggio per quello che già sei. E da lì puoi andare ovunque.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4 — LA DIFFERENZA</w:t>
      </w:r>
    </w:p>
    <w:p>
      <w:pP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Il quiz “Scopri il tuo Karakter” non è un test di personalità.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La maggior parte degli strumenti che conosci lavora per categorie: ti assegna a un tipo, lo descrive, ti ci fa riconoscere. Sono utili, e c’è una ragione se sono diffusi.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Il sistema Karakter parte da una domanda diversa: non come sei, ma cosa ti muove.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 12 Tratti Karakter misurano driver motivazionali specifici, stabili nel tempo, verificati su anni di ricerca applicata al coaching professionale. Non macro-categorie comportamentali. Motivazioni profonde.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Il risultato non è un profilo che ti descrive dall’esterno. È una combinazione di tre tratti tra 12 possibili: la tua firma motivazionale. Unica, come lo sei tu.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Karakter usa questo sistema da 14 anni nel percorso di formazione al coaching, con oltre 500 coach formati. Il quiz che stai per fare è il primo passo. Gratuito, immediato.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5 — SOCIAL PROOF</w:t>
      </w:r>
    </w:p>
    <w:p>
      <w:pPr>
        <w:spacing w:after="120" w:before="120"/>
      </w:pPr>
      <w:r>
        <w:t xml:space="preserve"/>
      </w:r>
    </w:p>
    <w:p>
      <w:pPr>
        <w:spacing w:after="60" w:before="120"/>
        <w:ind w:lef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"Pensavo di conoscermi abbastanza. Tre tratti su dodici, e mi sono ritrovata a rileggere gli ultimi due anni di lavoro con occhi completamente diversi."</w:t>
      </w:r>
    </w:p>
    <w:p>
      <w:pPr>
        <w:spacing w:after="200" w:before="0"/>
        <w:ind w:left="7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Laura D., 38 anni, Responsabile HR</w:t>
      </w:r>
    </w:p>
    <w:p>
      <w:pPr>
        <w:spacing w:after="60" w:before="120"/>
        <w:ind w:lef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"Non mi aspettavo molto da un quiz online. Invece la combinazione che è venuta fuori ha messo a fuoco qualcosa che sentivo ma non riuscivo a nominare."</w:t>
      </w:r>
    </w:p>
    <w:p>
      <w:pPr>
        <w:spacing w:after="200" w:before="0"/>
        <w:ind w:left="7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Marco F., 44 anni, Consulente</w:t>
      </w:r>
    </w:p>
    <w:p>
      <w:pPr>
        <w:spacing w:after="60" w:before="120"/>
        <w:ind w:lef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"Quello che mi ha colpito è che non mi ha classificato. Mi ha dato un punto di vista, non un’etichetta. C’è differenza."</w:t>
      </w:r>
    </w:p>
    <w:p>
      <w:pPr>
        <w:spacing w:after="200" w:before="0"/>
        <w:ind w:left="7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Giulia R., 31 anni, Libera professionista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6 — FAQ</w:t>
      </w:r>
    </w:p>
    <w:p>
      <w:pP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Il quiz è davvero gratuito?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Sì, completamente. Non serve registrarsi, non ci sono step nascosti. Fai le 24 domande, ricevi la tua mappa motivazionale.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Quanto tempo ci vuole?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Tra i 5 e gli 8 minuti. Le domande sono scenari brevi e concreti: rispondi in modo istintivo, non ragionato. È anche quello il punto.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Cosa otteng o alla fine?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Ricevi la tua firma motivazionale: i tre tratti Karakter dominanti, con una descrizione di come si combinano tra loro e cosa dicono di come lavori, scegli e ti relazioni.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Il risultato può cambiare nel tempo?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 driver motivazionali profondi tendono a essere stabili. Quello che cambia, con la consapevolezza, è il modo in cui li riconosci e li usi.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C’è qualcosa di più approfondito dopo il quiz?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Sì. Alla fine del quiz troverai la possibilità di andare più a fondo: un percorso individuale con restituzione personalizzata da un coach certificato Karakter. Non è obbligatorio, ma chi lo fa di solito non torna indietro.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7 — FOOTER CTA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La tua firma motivazionale esiste già.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Adesso puoi vederla.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[ Fai il quiz gratuito ]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BLOCCO 8 — PAGINA RISULTATO (post-quiz) + UPSELL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Nota: questa sezione descrive la struttura della pagina risultato, separata dalla landing.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Risultato visivo — La tua firma Karakter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Visualizzazione grafica con il personaggio (omino) e i tre tratti dominanti in evidenza. Ogni tratto è presentato con nome, icona e una descrizione breve di 3-4 righe su come si manifesta.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Sotto: una lettura della combinazione unica dei tre tratti, scritta in modo caldo e diretto. Non una diagnosi, una rivelazione.</w:t>
      </w:r>
    </w:p>
    <w:p>
      <w:pP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Sezione oscurata (locked) — Cosa c’è ancora da scoprire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Visivamente: una sezione sfumata o bloccata, con contenuti visibili ma illeggibili. Dentro ci sono altri elementi della mappa completa: i tratti secondari, le tensioni motivazionali, le combinazioni con gli altri tratti.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Sopra la sezione oscurata, un testo ponte:</w:t>
      </w:r>
    </w:p>
    <w:p>
      <w:pPr>
        <w:spacing w:after="60" w:before="160"/>
        <w:ind w:left="720" w:righ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Il quiz che hai fatto è una mappa. Precisa, reale, tua.</w:t>
      </w:r>
    </w:p>
    <w:p>
      <w:pPr>
        <w:spacing w:after="60" w:before="0"/>
        <w:ind w:left="720" w:righ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Ma è ancora una mappa in bianco e nero.</w:t>
      </w:r>
    </w:p>
    <w:p>
      <w:pPr>
        <w:spacing w:after="200" w:before="0"/>
        <w:ind w:left="720" w:right="72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Quello che non vedi ancora è come questi tratti interagiscono con gli altri nove. Dove si rinforzano, dove creano tensione, dove ti limitano senza che tu te ne accorga.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 upsell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Titolo: Vuoi la versione a colori?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Body: Il percorso individuale completo include una sessione di restituzione di un’ora con un coach certificato Karakter. Non ti dicono cosa fare: ti aiutano a leggere ciò che già sei, con una profondità che un quiz non può darti.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[ Sblocca la tua mappa completa ]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Oppure condividi il risultato e torna quando sei pronto.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NOTE REDAZIONALI</w:t>
      </w:r>
    </w:p>
    <w:p>
      <w:pP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CCCCCC"/>
          <w:sz w:val="22"/>
          <w:szCs w:val="22"/>
        </w:rPr>
        <w:t xml:space="preserve">Nessun riferimento al Reiss Motivation Profile o a strumenti concorrenti nella landing page principale. Reiss entra solo nella pagina risultato, nel testo ponte pre-upsell, come gancio di credibilità senza essere nominato esplicitamente.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CCCCCC"/>
          <w:sz w:val="22"/>
          <w:szCs w:val="22"/>
        </w:rPr>
        <w:t xml:space="preserve">Nessun prezzo nominato in nessun blocco della landing o della pagina risultato.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CCCCCC"/>
          <w:sz w:val="22"/>
          <w:szCs w:val="22"/>
        </w:rPr>
        <w:t xml:space="preserve">I testimonial sono fittizi e andranno sostituiti con quelli reali prima del lancio.</w:t>
      </w:r>
    </w:p>
    <w:p>
      <w:pPr>
        <w:spacing w:after="120" w:before="80"/>
      </w:pPr>
      <w:r>
        <w:rPr>
          <w:rFonts w:ascii="Arial" w:cs="Arial" w:eastAsia="Arial" w:hAnsi="Arial"/>
          <w:i w:val="false"/>
          <w:iCs w:val="false"/>
          <w:color w:val="CCCCCC"/>
          <w:sz w:val="22"/>
          <w:szCs w:val="22"/>
        </w:rPr>
        <w:t xml:space="preserve">La pre-head può essere usata anche come headline di campagne paid (Meta/Google) in formato domanda.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2026-04-04T20:43:30.897Z</dcterms:created>
  <dcterms:modified xsi:type="dcterms:W3CDTF">2026-04-04T20:43:30.897Z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