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5A6B7D"/>
          <w:sz w:val="21"/>
          <w:szCs w:val="21"/>
        </w:rPr>
        <w:t xml:space="preserve">KARAKTER COACHING SCHOOL</w:t>
      </w:r>
    </w:p>
    <w:p>
      <w:pPr>
        <w:spacing w:after="180"/>
        <w:jc w:val="center"/>
      </w:pPr>
      <w:r>
        <w:rPr>
          <w:b/>
          <w:bCs/>
          <w:color w:val="0B1F3A"/>
          <w:sz w:val="48"/>
          <w:szCs w:val="48"/>
        </w:rPr>
        <w:t xml:space="preserve">LA MAPPA DEL COACH</w:t>
      </w:r>
    </w:p>
    <w:p>
      <w:pPr>
        <w:spacing w:after="250"/>
        <w:jc w:val="center"/>
      </w:pPr>
      <w:r>
        <w:rPr>
          <w:color w:val="2F80ED"/>
          <w:sz w:val="26"/>
          <w:szCs w:val="26"/>
        </w:rPr>
        <w:t xml:space="preserve">Sequenza Email — Delivery + Nurture (8 email / 14 giorni)</w:t>
      </w:r>
    </w:p>
    <w:p>
      <w:pPr>
        <w:jc w:val="center"/>
      </w:pPr>
      <w:r>
        <w:rPr>
          <w:color w:val="5A6B7D"/>
          <w:sz w:val="19"/>
          <w:szCs w:val="19"/>
        </w:rPr>
        <w:t xml:space="preserve">Automation Brevo: trigger lista #8 “Lead Mappa del Coach” · mittente info@karakter.it</w:t>
      </w:r>
    </w:p>
    <w:p>
      <w:pPr>
        <w:spacing w:before="400"/>
      </w:pPr>
      <w:r>
        <w:rPr>
          <w:i/>
          <w:iCs/>
          <w:color w:val="5A6B7D"/>
          <w:sz w:val="19"/>
          <w:szCs w:val="19"/>
        </w:rPr>
        <w:t xml:space="preserve">Setup in Brevo: un'unica automation. Trigger: contatto aggiunto alla lista #8 → attesa 1 minuto → Email 0 → attese e invii successivi come da timing indicato su ogni email. Sostituire [LINK PDF] con l'URL della guida caricata su karaktercoaching.it (es. /wp-content/uploads/mappa-del-coach.pdf), [LINK REISS] con la pagina/form Reiss, [LINK CALL] con il link di prenotazione call (Calendly o simile), [LINK MASTER] con la pagina Master K-Coach.</w:t>
      </w:r>
    </w:p>
    <w:p>
      <w:r>
        <w:br w:type="page"/>
      </w:r>
    </w:p>
    <w:p>
      <w:pPr>
        <w:pStyle w:val="Heading1"/>
      </w:pPr>
      <w:r>
        <w:t xml:space="preserve">EMAIL 0 — La consegna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Immediata (attesa 1 minuto dal form)</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Consegnare il PDF + fissare il patto di lettura + anticipare la sequenza</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La tua Mappa del Coach è qui</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Dentro: la Mappa del Coach (come promesso)</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18 pagine per rispondere alla domanda che rimandi da anni.</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come promesso, ecco la tua copia de La Mappa del Coach:</w:t>
      </w:r>
    </w:p>
    <w:p>
      <w:pPr>
        <w:spacing w:after="100"/>
      </w:pPr>
      <w:r>
        <w:t xml:space="preserve">→ [LINK PDF] — Scarica la guida (PDF, 18 pagine)</w:t>
      </w:r>
    </w:p>
    <w:p>
      <w:pPr>
        <w:spacing w:after="100"/>
      </w:pPr>
      <w:r>
        <w:t xml:space="preserve">Un consiglio prima di aprirla: non leggerla di corsa tra una notifica e l'altra. Trovati 30 minuti veri, magari con un caffè. È scritta per aiutarti a prendere una decisione seria, e le decisioni serie meritano attenzione vera.</w:t>
      </w:r>
    </w:p>
    <w:p>
      <w:pPr>
        <w:spacing w:after="100"/>
      </w:pPr>
      <w:r>
        <w:t xml:space="preserve">Dentro trovi i dati reali della professione (ICF 2025), i 4 percorsi possibili a confronto, le 7 domande da fare a ogni scuola e un test di autovalutazione in 12 domande.</w:t>
      </w:r>
    </w:p>
    <w:p>
      <w:pPr>
        <w:spacing w:after="100"/>
      </w:pPr>
      <w:r>
        <w:t xml:space="preserve">Domani ti scrivo per dirti da dove cominciare — perché no, non è dal capitolo 1.</w:t>
      </w:r>
    </w:p>
    <w:p>
      <w:pPr>
        <w:spacing w:after="100"/>
      </w:pPr>
      <w:r>
        <w:t xml:space="preserve">Buona lettura,</w:t>
      </w:r>
    </w:p>
    <w:p>
      <w:pPr>
        <w:spacing w:after="100"/>
      </w:pPr>
      <w:r>
        <w:t xml:space="preserve">Marco e Alessandra</w:t>
      </w:r>
    </w:p>
    <w:p>
      <w:pPr>
        <w:spacing w:after="100"/>
      </w:pPr>
      <w:r>
        <w:t xml:space="preserve">Karakter Coaching School — Roma, dal 2011</w:t>
      </w:r>
    </w:p>
    <w:p>
      <w:pPr>
        <w:spacing w:after="100"/>
      </w:pPr>
      <w:r>
        <w:t xml:space="preserve"/>
      </w:r>
    </w:p>
    <w:p>
      <w:pPr>
        <w:spacing w:after="100"/>
      </w:pPr>
      <w:r>
        <w:t xml:space="preserve">P.S. Se l'email è finita nella cartella promozioni, trascinala nella posta in arrivo: le prossime che ti manderemo valgono quanto la guida.</w:t>
      </w:r>
    </w:p>
    <w:p>
      <w:r>
        <w:br w:type="page"/>
      </w:r>
    </w:p>
    <w:p>
      <w:pPr>
        <w:pStyle w:val="Heading1"/>
      </w:pPr>
      <w:r>
        <w:t xml:space="preserve">EMAIL 1 — Il punto di partenza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Giorno 1 (24 ore dopo Email 0)</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Attivare la lettura + generare risposte dirette (deliverability + conversazioni)</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Non leggerla dall'inizio. Parti dal capitolo 8</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Il capitolo che ti conviene leggere per primo</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12 domande, 10 minuti, una risposta che aspetti da anni.</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hai già aperto la Mappa? Se sì, ignora l'istinto di leggerla in ordine.</w:t>
      </w:r>
    </w:p>
    <w:p>
      <w:pPr>
        <w:spacing w:after="100"/>
      </w:pPr>
      <w:r>
        <w:t xml:space="preserve">Parti dal capitolo 8: il test. Dodici affermazioni, punteggio da 0 a 2, dieci minuti di onestà con te stesso. Fatto quello, tutto il resto della guida si legge in un altro modo — perché saprai se stai leggendo per curiosità o per decidere.</w:t>
      </w:r>
    </w:p>
    <w:p>
      <w:pPr>
        <w:spacing w:after="100"/>
      </w:pPr>
      <w:r>
        <w:t xml:space="preserve">Tre indicazioni per farlo bene:</w:t>
      </w:r>
    </w:p>
    <w:p>
      <w:pPr>
        <w:spacing w:after="100"/>
      </w:pPr>
      <w:r>
        <w:t xml:space="preserve">1. Rispondi d'istinto: la prima risposta è quasi sempre quella vera.</w:t>
      </w:r>
    </w:p>
    <w:p>
      <w:pPr>
        <w:spacing w:after="100"/>
      </w:pPr>
      <w:r>
        <w:t xml:space="preserve">2. Non gonfiare i punteggi: il test serve a te, non a noi.</w:t>
      </w:r>
    </w:p>
    <w:p>
      <w:pPr>
        <w:spacing w:after="100"/>
      </w:pPr>
      <w:r>
        <w:t xml:space="preserve">3. Guarda con particolare attenzione le domande 4, 6 e 11: pesano più delle altre.</w:t>
      </w:r>
    </w:p>
    <w:p>
      <w:pPr>
        <w:spacing w:after="100"/>
      </w:pPr>
      <w:r>
        <w:t xml:space="preserve">E poi una cosa, se ti va: rispondi a questa email con il tuo punteggio. Le leggiamo tutte, personalmente, e se il tuo risultato ti ha sorpreso — in un senso o nell'altro — ti diciamo cosa ne pensiamo.</w:t>
      </w:r>
    </w:p>
    <w:p>
      <w:pPr>
        <w:spacing w:after="100"/>
      </w:pPr>
      <w:r>
        <w:t xml:space="preserve">A presto,</w:t>
      </w:r>
    </w:p>
    <w:p>
      <w:pPr>
        <w:spacing w:after="100"/>
      </w:pPr>
      <w:r>
        <w:t xml:space="preserve">Marco e Alessandra</w:t>
      </w:r>
    </w:p>
    <w:p>
      <w:pPr>
        <w:spacing w:after="100"/>
      </w:pPr>
      <w:r>
        <w:t xml:space="preserve"/>
      </w:r>
    </w:p>
    <w:p>
      <w:pPr>
        <w:spacing w:after="100"/>
      </w:pPr>
      <w:r>
        <w:t xml:space="preserve">P.S. Dopodomani ti racconto la storia di una persona che ha fatto questo test (in versione dal vivo) nel nostro ufficio. Il suo punteggio era 11. Oggi fa la coach.</w:t>
      </w:r>
    </w:p>
    <w:p>
      <w:r>
        <w:br w:type="page"/>
      </w:r>
    </w:p>
    <w:p>
      <w:pPr>
        <w:pStyle w:val="Heading1"/>
      </w:pPr>
      <w:r>
        <w:t xml:space="preserve">EMAIL 2 — La storia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Giorno 3</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Identificazione: far vedere la trasformazione possibile su una persona simile al lettore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Aveva 41 anni e un lavoro che funzionava</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“Dovresti farlo di mestiere” — la storia di chi l'ha fatto</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Da responsabile HR a coach professionista. Senza salti nel vuoto.</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ti racconto una storia vera. Solo il nome è cambiato.</w:t>
      </w:r>
    </w:p>
    <w:p>
      <w:pPr>
        <w:spacing w:after="100"/>
      </w:pPr>
      <w:r>
        <w:t xml:space="preserve">Francesca aveva 41 anni e faceva la responsabile HR in un'azienda di consulenza. Sulla carta, tutto funzionava: ruolo solido, stipendio buono, riconoscimento. Eppure la parte migliore delle sue giornate erano i colloqui in cui qualcuno del team le si sedeva davanti e le diceva cose che non diceva a nessun altro.</w:t>
      </w:r>
    </w:p>
    <w:p>
      <w:pPr>
        <w:spacing w:after="100"/>
      </w:pPr>
      <w:r>
        <w:t xml:space="preserve">Quando è arrivata da noi, la sua prima frase è stata: “non so se è una crisi di mezza età o una vocazione”. Non gliel'abbiamo detto noi. Gliel'ha detto il suo profilo motivazionale: altissima spinta all'idealismo e al contatto, bassissimo bisogno di status. Per anni aveva costruito una carriera sullo status — la motivazione che le importava meno di tutte.</w:t>
      </w:r>
    </w:p>
    <w:p>
      <w:pPr>
        <w:spacing w:after="100"/>
      </w:pPr>
      <w:r>
        <w:t xml:space="preserve">Non ha mollato tutto il giorno dopo. Ha fatto il percorso da coach mentre lavorava: aula nel weekend, pratica la sera, prime sessioni supervisionate dopo tre mesi. Oggi, due anni dopo, fa coaching dentro la sua azienda (che la paga per questo) e ha i suoi clienti privati.</w:t>
      </w:r>
    </w:p>
    <w:p>
      <w:pPr>
        <w:spacing w:after="100"/>
      </w:pPr>
      <w:r>
        <w:t xml:space="preserve">Il punto della storia non è “ce l'ha fatta”. Il punto è come: prima ha capito cosa la muoveva, poi ha scelto il percorso, poi ha agito. Nell'ordine giusto.</w:t>
      </w:r>
    </w:p>
    <w:p>
      <w:pPr>
        <w:spacing w:after="100"/>
      </w:pPr>
      <w:r>
        <w:t xml:space="preserve">È esattamente la sequenza del capitolo 9 della tua Mappa: Esplora → Valuta → Decidi. Se non l'hai ancora letto, oggi è un buon giorno.</w:t>
      </w:r>
    </w:p>
    <w:p>
      <w:pPr>
        <w:spacing w:after="100"/>
      </w:pPr>
      <w:r>
        <w:t xml:space="preserve">Marco e Alessandra</w:t>
      </w:r>
    </w:p>
    <w:p>
      <w:pPr>
        <w:spacing w:after="100"/>
      </w:pPr>
      <w:r>
        <w:t xml:space="preserve"/>
      </w:r>
    </w:p>
    <w:p>
      <w:pPr>
        <w:spacing w:after="100"/>
      </w:pPr>
      <w:r>
        <w:t xml:space="preserve">P.S. La parte sul “capire cosa ti muove” ha un nome scientifico. Te ne parlo tra qualche giorno: è la cosa più importante che abbiamo da dirti in tutta questa sequenza.</w:t>
      </w:r>
    </w:p>
    <w:p>
      <w:r>
        <w:br w:type="page"/>
      </w:r>
    </w:p>
    <w:p>
      <w:pPr>
        <w:pStyle w:val="Heading1"/>
      </w:pPr>
      <w:r>
        <w:t xml:space="preserve">EMAIL 3 — L'obiezione interna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Giorno 5</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Smontare l'auto-sabotaggio “non sono abbastanza” + seconda richiesta di risposta diretta</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“Non sono abbastanza” (parliamone)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Il dubbio che ferma il 90% dei futuri coach</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Non è mancanza di talento. È mancanza di specchio.</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c'è una frase che sentiamo dire, con parole diverse, da quindici anni. La dicono persone con carriere solide, lauree, figli cresciuti, responsabilità gestite ogni giorno: “mi piacerebbe, ma non so se sono abbastanza”.</w:t>
      </w:r>
    </w:p>
    <w:p>
      <w:pPr>
        <w:spacing w:after="100"/>
      </w:pPr>
      <w:r>
        <w:t xml:space="preserve">Abbastanza cosa, di preciso? Empatico? Lo chiedi alle persone che si confidano con te senza che tu chieda nulla. Credibile? Lo chiedi ai colleghi che ti cercano prima delle decisioni importanti. Preparato? Quello no, probabilmente non ancora — ma la preparazione si costruisce: è l'unico dei tre che si compra con il lavoro.</w:t>
      </w:r>
    </w:p>
    <w:p>
      <w:pPr>
        <w:spacing w:after="100"/>
      </w:pPr>
      <w:r>
        <w:t xml:space="preserve">La verità che abbiamo imparato in aula è quasi paradossale: chi si chiede “sarò abbastanza?” di solito è il materiale migliore. Perché quella domanda è fatta della stessa sostanza della quinta competenza del coach — la consapevolezza di sé. Chi non se la pone mai, in sessione proietta se stesso sul cliente. Chi se la pone, impara a usarla.</w:t>
      </w:r>
    </w:p>
    <w:p>
      <w:pPr>
        <w:spacing w:after="100"/>
      </w:pPr>
      <w:r>
        <w:t xml:space="preserve">Il problema quindi non è il dubbio. È lasciarlo senza risposta per un altro anno.</w:t>
      </w:r>
    </w:p>
    <w:p>
      <w:pPr>
        <w:spacing w:after="100"/>
      </w:pPr>
      <w:r>
        <w:t xml:space="preserve">Ti faccio una domanda diretta, se hai voglia di rispondere: qual è il dubbio esatto che ti frena di più? Rispondi a questa email anche con una riga sola. Leggiamo tutto e rispondiamo a tutti — senza copioni.</w:t>
      </w:r>
    </w:p>
    <w:p>
      <w:pPr>
        <w:spacing w:after="100"/>
      </w:pPr>
      <w:r>
        <w:t xml:space="preserve">Marco e Alessandra</w:t>
      </w:r>
    </w:p>
    <w:p>
      <w:r>
        <w:br w:type="page"/>
      </w:r>
    </w:p>
    <w:p>
      <w:pPr>
        <w:pStyle w:val="Heading1"/>
      </w:pPr>
      <w:r>
        <w:t xml:space="preserve">EMAIL 4 — La scienza (Reiss)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Giorno 7</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Introdurre il Reiss Motivation Profile + prima CTA commerciale soft (Test Reiss)</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Le 16 motivazioni che decidono al posto tuo</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Perché i cambi di carriera falliscono (la risposta è misurabile)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Guidare senza cruscotto: così falliscono i cambi di vita.</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questa è l'email più importante della serie. Non perché vogliamo venderti qualcosa (anche, e te lo diciamo apertamente tra poco), ma perché tocca il motivo per cui i cambi di carriera falliscono.</w:t>
      </w:r>
    </w:p>
    <w:p>
      <w:pPr>
        <w:spacing w:after="100"/>
      </w:pPr>
      <w:r>
        <w:t xml:space="preserve">Falliscono quasi sempre così: una persona decide in base a quello che pensa di volere — “più libertà”, “più senso” — e scopre dopo, a investimento fatto, che la sua spinta reale era un'altra. Come guidare di notte senza cruscotto: puoi anche arrivare, ma è fortuna.</w:t>
      </w:r>
    </w:p>
    <w:p>
      <w:pPr>
        <w:spacing w:after="100"/>
      </w:pPr>
      <w:r>
        <w:t xml:space="preserve">Lo psicologo Steven Reiss ha dedicato la carriera a questo problema, studiando decine di migliaia di persone. Il risultato è il Reiss Motivation Profile: 16 motivazioni fondamentali — potere, indipendenza, curiosità, ordine, idealismo, contatto, status, tranquillità e altre otto — ciascuna presente in te con un'intensità unica. Non un test di personalità da rivista: uno strumento psicometrico validato, usato nello sport professionistico e nell'executive coaching di mezzo mondo.</w:t>
      </w:r>
    </w:p>
    <w:p>
      <w:pPr>
        <w:spacing w:after="100"/>
      </w:pPr>
      <w:r>
        <w:t xml:space="preserve">Conoscere il tuo profilo, in questa fase della tua decisione, fa due cose: ti dice se (e come) il coaching è coerente con ciò che ti muove davvero, e — se poi diventerai coach — diventa il tuo primo strumento professionale. Il capitolo 5 della Mappa te l'ha anticipato: il primo cliente di ogni coach è se stesso.</w:t>
      </w:r>
    </w:p>
    <w:p>
      <w:pPr>
        <w:spacing w:after="100"/>
      </w:pPr>
      <w:r>
        <w:t xml:space="preserve">Ora la trasparenza promessa: Karakter è l'unica scuola in Italia che integra il Reiss nel percorso formativo, e offriamo il test anche singolarmente — 300€ + IVA, con un'ora di restituzione individuale insieme a un coach. Se vuoi partire da lì, prima e a prescindere da qualsiasi scuola:</w:t>
      </w:r>
    </w:p>
    <w:p>
      <w:pPr>
        <w:spacing w:after="100"/>
      </w:pPr>
      <w:r>
        <w:t xml:space="preserve">→ [LINK REISS] — Richiedi informazioni sul Test Reiss</w:t>
      </w:r>
    </w:p>
    <w:p>
      <w:pPr>
        <w:spacing w:after="100"/>
      </w:pPr>
      <w:r>
        <w:t xml:space="preserve">Nessuna pressione: la guida resta tua comunque, e il Reiss resta valido qualunque strada sceglierai.</w:t>
      </w:r>
    </w:p>
    <w:p>
      <w:pPr>
        <w:spacing w:after="100"/>
      </w:pPr>
      <w:r>
        <w:t xml:space="preserve">Marco e Alessandra</w:t>
      </w:r>
    </w:p>
    <w:p>
      <w:r>
        <w:br w:type="page"/>
      </w:r>
    </w:p>
    <w:p>
      <w:pPr>
        <w:pStyle w:val="Heading1"/>
      </w:pPr>
      <w:r>
        <w:t xml:space="preserve">EMAIL 5 — Dentro il Master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Giorno 9</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Presentare il Master K-Coach (edizione Ottobre 2026) in modo concreto e non urlato</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Com'è fatto un percorso serio (dall'interno)</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170 ore, ICF Level 2: il Master K-Coach spiegato bene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Aula, pratica, mentoring: cosa succede davvero dentro il Master.</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nel capitolo 7 della Mappa ti abbiamo dato 7 domande da fare a qualunque scuola di coaching. Oggi rispondiamo noi per primi, sulla nostra.</w:t>
      </w:r>
    </w:p>
    <w:p>
      <w:pPr>
        <w:spacing w:after="100"/>
      </w:pPr>
      <w:r>
        <w:t xml:space="preserve">Il Master K-Coach Professionisti è il percorso completo di Karakter: 170 ore di formazione, accreditamento ICF Level 2 (lo standard più alto per una scuola, verificabile sul sito ICF), aule a numero chiuso a Roma e online.</w:t>
      </w:r>
    </w:p>
    <w:p>
      <w:pPr>
        <w:spacing w:after="100"/>
      </w:pPr>
      <w:r>
        <w:t xml:space="preserve">Come funziona, in concreto:</w:t>
      </w:r>
    </w:p>
    <w:p>
      <w:pPr>
        <w:spacing w:after="100"/>
      </w:pPr>
      <w:r>
        <w:t xml:space="preserve">• Si parte da te: ogni allievo inizia con il proprio Reiss Motivation Profile e una restituzione individuale. Prima di fare il coach, capisci cosa muove il coach.</w:t>
      </w:r>
    </w:p>
    <w:p>
      <w:pPr>
        <w:spacing w:after="100"/>
      </w:pPr>
      <w:r>
        <w:t xml:space="preserve">• Le 5 competenze del capitolo 4, allenate sul serio: pratica supervisionata, sessioni osservate con feedback, mentor coaching con docenti che hanno credenziali ICF attive e clienti veri.</w:t>
      </w:r>
    </w:p>
    <w:p>
      <w:pPr>
        <w:spacing w:after="100"/>
      </w:pPr>
      <w:r>
        <w:t xml:space="preserve">• Alla fine non hai un attestato generico: hai ore certificate ICF che valgono per le credenziali internazionali (ACC/PCC), in Italia e all'estero.</w:t>
      </w:r>
    </w:p>
    <w:p>
      <w:pPr>
        <w:spacing w:after="100"/>
      </w:pPr>
      <w:r>
        <w:t xml:space="preserve">La prossima edizione parte a ottobre 2026. Le aule sono a numero chiuso — non per marketing, ma perché la pratica supervisionata con aule gonfie semplicemente non funziona.</w:t>
      </w:r>
    </w:p>
    <w:p>
      <w:pPr>
        <w:spacing w:after="100"/>
      </w:pPr>
      <w:r>
        <w:t xml:space="preserve">Due cose ancora: esistono agevolazioni per under 30 e over 60 (50%), e per chi si muove in anticipo ci sono condizioni early bird. I dettagli te li diamo a voce, perché il passo giusto adesso non è iscriverti: è parlarci.</w:t>
      </w:r>
    </w:p>
    <w:p>
      <w:pPr>
        <w:spacing w:after="100"/>
      </w:pPr>
      <w:r>
        <w:t xml:space="preserve">→ [LINK CALL] — Prenota una call conoscitiva con Marco o Alessandra (30 minuti, senza impegno)</w:t>
      </w:r>
    </w:p>
    <w:p>
      <w:pPr>
        <w:spacing w:after="100"/>
      </w:pPr>
      <w:r>
        <w:t xml:space="preserve">Porta le 7 domande del capitolo 7. Tutte.</w:t>
      </w:r>
    </w:p>
    <w:p>
      <w:pPr>
        <w:spacing w:after="100"/>
      </w:pPr>
      <w:r>
        <w:t xml:space="preserve">Marco e Alessandra</w:t>
      </w:r>
    </w:p>
    <w:p>
      <w:r>
        <w:br w:type="page"/>
      </w:r>
    </w:p>
    <w:p>
      <w:pPr>
        <w:pStyle w:val="Heading1"/>
      </w:pPr>
      <w:r>
        <w:t xml:space="preserve">EMAIL 6 — Le domande vere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Giorno 11</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Gestione obiezioni pratiche (tempo, costo, età, spendibilità) + CTA call</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Le 5 domande che ci fanno tutti (risposte comprese)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“E se poi non trovo clienti?” — e altre 4 domande vere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Tempo, costi, età, clienti: le risposte senza giri di parole.</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quando qualcuno arriva alla call conoscitiva, le domande sono quasi sempre queste cinque. Te le anticipiamo, con le risposte vere.</w:t>
      </w:r>
    </w:p>
    <w:p>
      <w:pPr>
        <w:spacing w:after="100"/>
      </w:pPr>
      <w:r>
        <w:t xml:space="preserve">1. “È compatibile con il mio lavoro?” — Sì, è progettato per questo: la maggioranza dei nostri allievi lavora a tempo pieno. Aula concentrata, pratica distribuita, percorso sostenibile in 12-18 mesi.</w:t>
      </w:r>
    </w:p>
    <w:p>
      <w:pPr>
        <w:spacing w:after="100"/>
      </w:pPr>
      <w:r>
        <w:t xml:space="preserve">2. “Quanto costa, davvero?” — Il Master costa 6.500€ IVA inclusa, tutto compreso: Reiss individuale, mentoring, esami, materiali. Nessun costo nascosto. È rateizzabile, e ci sono le agevolazioni (under 30 / over 60 al 50%, early bird per chi blocca il posto in anticipo).</w:t>
      </w:r>
    </w:p>
    <w:p>
      <w:pPr>
        <w:spacing w:after="100"/>
      </w:pPr>
      <w:r>
        <w:t xml:space="preserve">3. “Alla mia età ha senso?” — Nelle nostre aule l'età media è oltre i 40, e i coach più richiesti dal mercato business sono raramente i più giovani. L'esperienza di vita, in sessione, si sente.</w:t>
      </w:r>
    </w:p>
    <w:p>
      <w:pPr>
        <w:spacing w:after="100"/>
      </w:pPr>
      <w:r>
        <w:t xml:space="preserve">4. “Il titolo è spendibile?” — Le ore sono certificate ICF Level 2: valgono per le credenziali ACC e PCC, riconosciute a livello internazionale. È la differenza tra “ho fatto un corso” e “sono accreditato”.</w:t>
      </w:r>
    </w:p>
    <w:p>
      <w:pPr>
        <w:spacing w:after="100"/>
      </w:pPr>
      <w:r>
        <w:t xml:space="preserve">5. “E se poi non trovo clienti?” — Domanda giusta. La risposta onesta: la scuola ti dà metodo, credenziali e pratica; i clienti arrivano da posizionamento e costanza, e su questo lavoriamo insieme già durante il percorso (molti allievi firmano le prime sessioni pagate prima del diploma). Chi ti promette “agenda piena garantita” ti sta mentendo.</w:t>
      </w:r>
    </w:p>
    <w:p>
      <w:pPr>
        <w:spacing w:after="100"/>
      </w:pPr>
      <w:r>
        <w:t xml:space="preserve">Se hai una sesta domanda, è esattamente a questo che serve la call:</w:t>
      </w:r>
    </w:p>
    <w:p>
      <w:pPr>
        <w:spacing w:after="100"/>
      </w:pPr>
      <w:r>
        <w:t xml:space="preserve">→ [LINK CALL] — Prenota 30 minuti con Marco o Alessandra</w:t>
      </w:r>
    </w:p>
    <w:p>
      <w:pPr>
        <w:spacing w:after="100"/>
      </w:pPr>
      <w:r>
        <w:t xml:space="preserve">Marco e Alessandra</w:t>
      </w:r>
    </w:p>
    <w:p>
      <w:r>
        <w:br w:type="page"/>
      </w:r>
    </w:p>
    <w:p>
      <w:pPr>
        <w:pStyle w:val="Heading1"/>
      </w:pPr>
      <w:r>
        <w:t xml:space="preserve">EMAIL 7 — La finestra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606"/>
      </w:tblGrid>
      <w:tr>
        <w:tc>
          <w:tcPr>
            <w:tcW w:type="dxa" w:w="1900"/>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Campo</w:t>
            </w:r>
          </w:p>
        </w:tc>
        <w:tc>
          <w:tcPr>
            <w:tcW w:type="dxa" w:w="7606"/>
            <w:tcBorders>
              <w:top w:val="single" w:color="C9D4DE" w:sz="1"/>
              <w:left w:val="single" w:color="C9D4DE" w:sz="1"/>
              <w:bottom w:val="single" w:color="C9D4DE" w:sz="1"/>
              <w:right w:val="single" w:color="C9D4DE" w:sz="1"/>
            </w:tcBorders>
            <w:shd w:fill="0B1F3A" w:val="clear"/>
            <w:tcMar>
              <w:top w:type="dxa" w:w="70"/>
              <w:left w:type="dxa" w:w="110"/>
              <w:bottom w:type="dxa" w:w="70"/>
              <w:right w:type="dxa" w:w="110"/>
            </w:tcMar>
          </w:tcPr>
          <w:p>
            <w:r>
              <w:rPr>
                <w:b/>
                <w:bCs/>
                <w:color w:val="FFFFFF"/>
                <w:sz w:val="19"/>
                <w:szCs w:val="19"/>
              </w:rPr>
              <w:t xml:space="preserve">Valore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Timing</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Giorno 14</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Obiettivo</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Chiusura della sequenza: urgenza reale (edizione ottobre, numero chiuso) + CTA call finale</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(A)</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Ottobre, oppure ottobre prossimo</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Oggetto (B - test)</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L'ultima email di questa serie (poi decidi tu)</w:t>
            </w:r>
          </w:p>
        </w:tc>
      </w:tr>
      <w:tr>
        <w:tc>
          <w:tcPr>
            <w:tcW w:type="dxa" w:w="1900"/>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Preheader</w:t>
            </w:r>
          </w:p>
        </w:tc>
        <w:tc>
          <w:tcPr>
            <w:tcW w:type="dxa" w:w="7606"/>
            <w:tcBorders>
              <w:top w:val="single" w:color="C9D4DE" w:sz="1"/>
              <w:left w:val="single" w:color="C9D4DE" w:sz="1"/>
              <w:bottom w:val="single" w:color="C9D4DE" w:sz="1"/>
              <w:right w:val="single" w:color="C9D4DE" w:sz="1"/>
            </w:tcBorders>
            <w:tcMar>
              <w:top w:type="dxa" w:w="70"/>
              <w:left w:type="dxa" w:w="110"/>
              <w:bottom w:type="dxa" w:w="70"/>
              <w:right w:type="dxa" w:w="110"/>
            </w:tcMar>
          </w:tcPr>
          <w:p>
            <w:r>
              <w:rPr>
                <w:b w:val="false"/>
                <w:bCs w:val="false"/>
                <w:sz w:val="19"/>
                <w:szCs w:val="19"/>
              </w:rPr>
              <w:t xml:space="preserve">L'edizione parte a ottobre. Il numero chiuso non è uno slogan.</w:t>
            </w:r>
          </w:p>
        </w:tc>
      </w:tr>
    </w:tbl>
    <w:p>
      <w:pPr>
        <w:spacing w:after="60" w:before="140"/>
      </w:pPr>
      <w:r>
        <w:rPr>
          <w:b/>
          <w:bCs/>
          <w:color w:val="2F80ED"/>
        </w:rPr>
        <w:t xml:space="preserve">COPY — pronto da incollare in Brevo:</w:t>
      </w:r>
    </w:p>
    <w:p>
      <w:pPr>
        <w:spacing w:after="100"/>
      </w:pPr>
      <w:r>
        <w:t xml:space="preserve">Ciao {{contact.NOME}},</w:t>
      </w:r>
    </w:p>
    <w:p>
      <w:pPr>
        <w:spacing w:after="100"/>
      </w:pPr>
      <w:r>
        <w:t xml:space="preserve">questa è l'ultima email di questa serie, quindi te la diciamo senza giri di parole.</w:t>
      </w:r>
    </w:p>
    <w:p>
      <w:pPr>
        <w:spacing w:after="100"/>
      </w:pPr>
      <w:r>
        <w:t xml:space="preserve">Due settimane fa hai scaricato la Mappa perché un'idea ti gira in testa da tempo. Se in queste due settimane hai letto la guida, fatto il test e sentito che la risposta pende dal lato del sì, allora c'è un dato pratico che devi conoscere: la prossima edizione del Master parte a ottobre 2026, e le aule sono a numero chiuso. Quella dopo sarà a febbraio 2027.</w:t>
      </w:r>
    </w:p>
    <w:p>
      <w:pPr>
        <w:spacing w:after="100"/>
      </w:pPr>
      <w:r>
        <w:t xml:space="preserve">Non ti diremo che “restano 3 posti” se non è vero. Ti diciamo com'è davvero: i posti si esauriscono ogni edizione, chi si muove prima trova le condizioni early bird, e soprattutto — è il capitolo 9 della tua Mappa — l'unico esito davvero costoso è un altro anno di “ci penso”.</w:t>
      </w:r>
    </w:p>
    <w:p>
      <w:pPr>
        <w:spacing w:after="100"/>
      </w:pPr>
      <w:r>
        <w:t xml:space="preserve">Il passo non è iscriverti oggi. È una conversazione di 30 minuti con uno di noi due: ci porti il tuo punteggio del test, i tuoi dubbi e le 7 domande del capitolo 7, e ne esci con una risposta chiara — anche se la risposta fosse “non è il tuo momento”. È già successo che lo dicessimo noi per primi, e quelle persone ce le ricordiamo tutte con affetto.</w:t>
      </w:r>
    </w:p>
    <w:p>
      <w:pPr>
        <w:spacing w:after="100"/>
      </w:pPr>
      <w:r>
        <w:t xml:space="preserve">→ [LINK CALL] — Prenota la tua call conoscitiva questa settimana</w:t>
      </w:r>
    </w:p>
    <w:p>
      <w:pPr>
        <w:spacing w:after="100"/>
      </w:pPr>
      <w:r>
        <w:t xml:space="preserve">Qualunque cosa deciderai, grazie di aver letto fin qui. La Mappa resta tua. E noi restiamo qui.</w:t>
      </w:r>
    </w:p>
    <w:p>
      <w:pPr>
        <w:spacing w:after="100"/>
      </w:pPr>
      <w:r>
        <w:t xml:space="preserve">Marco e Alessandra</w:t>
      </w:r>
    </w:p>
    <w:p>
      <w:pPr>
        <w:spacing w:after="100"/>
      </w:pPr>
      <w:r>
        <w:t xml:space="preserve">Karakter Coaching School — Roma, dal 2011</w:t>
      </w:r>
    </w:p>
    <w:p>
      <w:pPr>
        <w:spacing w:after="100"/>
      </w:pPr>
      <w:r>
        <w:t xml:space="preserve"/>
      </w:r>
    </w:p>
    <w:p>
      <w:pPr>
        <w:spacing w:after="100"/>
      </w:pPr>
      <w:r>
        <w:t xml:space="preserve">P.S. Da qui in poi non riceverai più email quotidiane: solo i contenuti che valgono davvero (e l'invito al prossimo K-Lab, il nostro laboratorio live, quando aprirà le porte). Per tutto il resto: info@karakter.it.</w:t>
      </w:r>
    </w:p>
    <w:p>
      <w:r>
        <w:br w:type="page"/>
      </w:r>
    </w:p>
    <w:p>
      <w:pPr>
        <w:pStyle w:val="Heading1"/>
      </w:pPr>
      <w:r>
        <w:t xml:space="preserve">Note operative</w:t>
      </w:r>
    </w:p>
    <w:p>
      <w:pPr>
        <w:spacing w:after="140"/>
      </w:pPr>
      <w:r>
        <w:rPr>
          <w:b/>
          <w:bCs/>
        </w:rPr>
        <w:t xml:space="preserve">Benchmark attesi e regole di lettura dei dati:</w:t>
      </w:r>
    </w:p>
    <w:p>
      <w:pPr>
        <w:pStyle w:val="ListParagraph"/>
        <w:numPr>
          <w:ilvl w:val="0"/>
          <w:numId w:val="2"/>
        </w:numPr>
        <w:spacing w:after="70"/>
      </w:pPr>
      <w:r>
        <w:t xml:space="preserve">Email 0: open rate atteso &gt;70%. Se sotto il 50%, verificare deliverability (SPF/DKIM ok, ma controllare che il PDF sia linkato e non allegato: gli allegati affossano la consegna).</w:t>
      </w:r>
    </w:p>
    <w:p>
      <w:pPr>
        <w:pStyle w:val="ListParagraph"/>
        <w:numPr>
          <w:ilvl w:val="0"/>
          <w:numId w:val="2"/>
        </w:numPr>
        <w:spacing w:after="70"/>
      </w:pPr>
      <w:r>
        <w:t xml:space="preserve">Email 1 e 3 chiedono una risposta diretta: ogni risposta migliora la reputazione del mittente e apre una conversazione di vendita 1-a-1. Rispondere sempre entro 24h.</w:t>
      </w:r>
    </w:p>
    <w:p>
      <w:pPr>
        <w:pStyle w:val="ListParagraph"/>
        <w:numPr>
          <w:ilvl w:val="0"/>
          <w:numId w:val="2"/>
        </w:numPr>
        <w:spacing w:after="70"/>
      </w:pPr>
      <w:r>
        <w:t xml:space="preserve">Email 4 (Reiss) ed Email 5-7 (Master/call) sono le uniche con CTA commerciale: se il CTR complessivo della sequenza è sotto il 3%, rivedere prima gli oggetti (test A/B) e solo dopo i corpi.</w:t>
      </w:r>
    </w:p>
    <w:p>
      <w:pPr>
        <w:pStyle w:val="ListParagraph"/>
        <w:numPr>
          <w:ilvl w:val="0"/>
          <w:numId w:val="2"/>
        </w:numPr>
        <w:spacing w:after="70"/>
      </w:pPr>
      <w:r>
        <w:t xml:space="preserve">Dopo l'Email 7 il contatto resta in lista #8 per newsletter e inviti K-Lab. Quando riapre il K-Lab, la lista #8 è il primo pubblico da invitare (email dedicata, non inclusa in questa sequenza).</w:t>
      </w:r>
    </w:p>
    <w:p>
      <w:pPr>
        <w:spacing w:after="100" w:before="120"/>
      </w:pPr>
      <w:r>
        <w:rPr>
          <w:b/>
          <w:bCs/>
        </w:rPr>
        <w:t xml:space="preserve">Test A/B oggetti: </w:t>
      </w:r>
    </w:p>
    <w:p>
      <w:pPr>
        <w:spacing w:after="140"/>
      </w:pPr>
      <w:r>
        <w:t xml:space="preserve">Brevo permette il test A/B sull'oggetto nelle campagne; nelle automation conviene invece scegliere una variante e ruotarla manualmente ogni 2-3 mesi in base agli open rate. Le varianti (B) indicate su ogni email sono pronte per questo.</w:t>
      </w:r>
    </w:p>
    <w:p>
      <w:pPr>
        <w:spacing w:after="100" w:before="120"/>
      </w:pPr>
      <w:r>
        <w:rPr>
          <w:b/>
          <w:bCs/>
        </w:rPr>
        <w:t xml:space="preserve">Personalizzazione: </w:t>
      </w:r>
    </w:p>
    <w:p>
      <w:pPr>
        <w:spacing w:after="140"/>
      </w:pPr>
      <w:r>
        <w:t xml:space="preserve">{{contact.NOME}} è il placeholder Brevo per il nome. Verificare che il campo del form sia mappato su NOME (come già fatto per K-Lab/Quiz/Reiss).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2026-07-10T12:28:13.997Z</dcterms:created>
  <dcterms:modified xsi:type="dcterms:W3CDTF">2026-07-10T12:28:13.997Z</dcterms:modified>
</cp:coreProperties>
</file>

<file path=docProps/custom.xml><?xml version="1.0" encoding="utf-8"?>
<Properties xmlns="http://schemas.openxmlformats.org/officeDocument/2006/custom-properties" xmlns:vt="http://schemas.openxmlformats.org/officeDocument/2006/docPropsVTypes"/>
</file>