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0"/>
        <w:jc w:val="center"/>
      </w:pPr>
      <w:r>
        <w:rPr>
          <w:b/>
          <w:bCs/>
          <w:color w:val="5A6B7D"/>
          <w:sz w:val="22"/>
          <w:szCs w:val="22"/>
        </w:rPr>
        <w:t xml:space="preserve">KARAKTER COACHING SCHOOL</w:t>
      </w:r>
    </w:p>
    <w:p>
      <w:pPr>
        <w:spacing w:after="200"/>
        <w:jc w:val="center"/>
      </w:pPr>
      <w:r>
        <w:rPr>
          <w:b/>
          <w:bCs/>
          <w:color w:val="0B1F3A"/>
          <w:sz w:val="56"/>
          <w:szCs w:val="56"/>
        </w:rPr>
        <w:t xml:space="preserve">LA MAPPA DEL COACH</w:t>
      </w:r>
    </w:p>
    <w:p>
      <w:pPr>
        <w:spacing w:after="300"/>
        <w:jc w:val="center"/>
      </w:pPr>
      <w:r>
        <w:rPr>
          <w:color w:val="2F80ED"/>
          <w:sz w:val="28"/>
          <w:szCs w:val="28"/>
        </w:rPr>
        <w:t xml:space="preserve">Strategia completa del nuovo Lead Magnet evergreen</w:t>
      </w:r>
    </w:p>
    <w:p>
      <w:pPr>
        <w:jc w:val="center"/>
      </w:pPr>
      <w:r>
        <w:rPr>
          <w:color w:val="5A6B7D"/>
          <w:sz w:val="20"/>
          <w:szCs w:val="20"/>
        </w:rPr>
        <w:t xml:space="preserve">Luglio 2026 — Documento strategico e operativo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t xml:space="preserve">Il funnel Karakter oggi ha due motori: il </w:t>
      </w:r>
      <w:r>
        <w:rPr>
          <w:b/>
          <w:bCs/>
        </w:rPr>
        <w:t xml:space="preserve">Quiz “Scopri il tuo Karakter”</w:t>
      </w:r>
      <w:r>
        <w:t xml:space="preserve"> (awareness larga, leva identitaria) e il </w:t>
      </w:r>
      <w:r>
        <w:rPr>
          <w:b/>
          <w:bCs/>
        </w:rPr>
        <w:t xml:space="preserve">K-Lab</w:t>
      </w:r>
      <w:r>
        <w:t xml:space="preserve"> (evento di conversione, ma stagionale: due edizioni l’anno). Tra i due c’è un vuoto: manca un asset </w:t>
      </w:r>
      <w:r>
        <w:rPr>
          <w:b/>
          <w:bCs/>
        </w:rPr>
        <w:t xml:space="preserve">evergreen a intento alto</w:t>
      </w:r>
      <w:r>
        <w:t xml:space="preserve"> che intercetti chi sta già pensando alla professione del coach — non chi vuole solo conoscersi meglio.</w:t>
      </w:r>
    </w:p>
    <w:p>
      <w:pPr>
        <w:spacing w:after="160"/>
      </w:pPr>
      <w:r>
        <w:t xml:space="preserve">Il nuovo lead magnet colma quel vuoto: </w:t>
      </w:r>
      <w:r>
        <w:rPr>
          <w:b/>
          <w:bCs/>
        </w:rPr>
        <w:t xml:space="preserve">“La Mappa del Coach”</w:t>
      </w:r>
      <w:r>
        <w:t xml:space="preserve"> — una guida PDF di ~20 pagine che risponde alla domanda più cercata e più sentita del target: </w:t>
      </w:r>
      <w:r>
        <w:rPr>
          <w:b/>
          <w:bCs/>
        </w:rPr>
        <w:t xml:space="preserve">“Il coaching è davvero la mia strada? E come si diventa coach professionisti in Italia?”</w:t>
      </w:r>
    </w:p>
    <w:p>
      <w:pPr>
        <w:spacing w:after="160"/>
      </w:pPr>
      <w:r>
        <w:t xml:space="preserve">Promessa: </w:t>
      </w:r>
      <w:r>
        <w:rPr>
          <w:b/>
          <w:bCs/>
        </w:rPr>
        <w:t xml:space="preserve">“Capisci in 30 minuti se il coaching è la tua strada — e ottieni la mappa esatta per percorrerla, senza perdere anni e soldi nel percorso sbagliato.”</w:t>
      </w:r>
    </w:p>
    <w:p>
      <w:pPr>
        <w:spacing w:after="160"/>
      </w:pPr>
      <w:r>
        <w:t xml:space="preserve">Obiettivo di business: alimentare in modo continuo la pipeline verso </w:t>
      </w:r>
      <w:r>
        <w:rPr>
          <w:b/>
          <w:bCs/>
        </w:rPr>
        <w:t xml:space="preserve">Test Reiss (300€)</w:t>
      </w:r>
      <w:r>
        <w:t xml:space="preserve"> e </w:t>
      </w:r>
      <w:r>
        <w:rPr>
          <w:b/>
          <w:bCs/>
        </w:rPr>
        <w:t xml:space="preserve">Master K-Coach edizione Ottobre 2026 (6.500€)</w:t>
      </w:r>
      <w:r>
        <w:t xml:space="preserve">, con nurture automatica di 8 email in 14 giorni.</w:t>
      </w:r>
    </w:p>
    <w:p>
      <w:pPr>
        <w:pStyle w:val="Heading1"/>
      </w:pPr>
      <w:r>
        <w:t xml:space="preserve">2. Perché questo lead magnet (e non un altro)</w:t>
      </w:r>
    </w:p>
    <w:p>
      <w:pPr>
        <w:pStyle w:val="Heading2"/>
      </w:pPr>
      <w:r>
        <w:t xml:space="preserve">2.1 Il buco nel funnel attuale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2300"/>
        <w:gridCol w:w="2306"/>
      </w:tblGrid>
      <w:tr>
        <w:tc>
          <w:tcPr>
            <w:tcW w:type="dxa" w:w="24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5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Intento del lead</w:t>
            </w:r>
          </w:p>
        </w:tc>
        <w:tc>
          <w:tcPr>
            <w:tcW w:type="dxa" w:w="23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23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</w:tr>
      <w:tr>
        <w:tc>
          <w:tcPr>
            <w:tcW w:type="dxa" w:w="24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Quiz Scopri il tuo Karakter</w:t>
            </w:r>
          </w:p>
        </w:tc>
        <w:tc>
          <w:tcPr>
            <w:tcW w:type="dxa" w:w="25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Conoscersi meglio</w:t>
            </w:r>
          </w:p>
        </w:tc>
        <w:tc>
          <w:tcPr>
            <w:tcW w:type="dxa" w:w="23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Freddo / curioso</w:t>
            </w:r>
          </w:p>
        </w:tc>
        <w:tc>
          <w:tcPr>
            <w:tcW w:type="dxa" w:w="23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Molti lead, pochi pronti a comprare</w:t>
            </w:r>
          </w:p>
        </w:tc>
      </w:tr>
      <w:tr>
        <w:tc>
          <w:tcPr>
            <w:tcW w:type="dxa" w:w="24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K-Lab (webinar)</w:t>
            </w:r>
          </w:p>
        </w:tc>
        <w:tc>
          <w:tcPr>
            <w:tcW w:type="dxa" w:w="25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Valutare la professione</w:t>
            </w:r>
          </w:p>
        </w:tc>
        <w:tc>
          <w:tcPr>
            <w:tcW w:type="dxa" w:w="23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Caldo</w:t>
            </w:r>
          </w:p>
        </w:tc>
        <w:tc>
          <w:tcPr>
            <w:tcW w:type="dxa" w:w="23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Stagionale: 2 finestre l’anno</w:t>
            </w:r>
          </w:p>
        </w:tc>
      </w:tr>
      <w:tr>
        <w:tc>
          <w:tcPr>
            <w:tcW w:type="dxa" w:w="24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Mappa del Coach (NUOVO)</w:t>
            </w:r>
          </w:p>
        </w:tc>
        <w:tc>
          <w:tcPr>
            <w:tcW w:type="dxa" w:w="25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Diventare coach</w:t>
            </w:r>
          </w:p>
        </w:tc>
        <w:tc>
          <w:tcPr>
            <w:tcW w:type="dxa" w:w="23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Tiepido / caldo</w:t>
            </w:r>
          </w:p>
        </w:tc>
        <w:tc>
          <w:tcPr>
            <w:tcW w:type="dxa" w:w="23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Colma il vuoto: evergreen, sempre attivo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</w:pPr>
      <w:r>
        <w:t xml:space="preserve">2.2 I tre motivi strategici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Intento dichiarato.</w:t>
      </w:r>
      <w:r>
        <w:t xml:space="preserve"> Chi scarica una guida su “diventare coach” si è auto-qualificato. Il costo per lead sarà più alto del quiz, ma il valore per lead è di un altro ordine di grandezza.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Evergreen.</w:t>
      </w:r>
      <w:r>
        <w:t xml:space="preserve"> Gira 365 giorni l’anno in ads, alimenta le liste nei mesi in cui il K-Lab è spento e prepara il pubblico per le edizioni del Master (febbraio e ottobre).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Autorevolezza dimostrata.</w:t>
      </w:r>
      <w:r>
        <w:t xml:space="preserve"> Una guida con dati reali (ICF 2025), confronto onesto dei percorsi e un test di autovalutazione posiziona Karakter nel quadrante “Istituzionale + Caldo” meglio di qualsiasi claim. Nessun competitor italiano ha una guida così.</w:t>
      </w:r>
    </w:p>
    <w:p>
      <w:pPr>
        <w:pStyle w:val="Heading2"/>
      </w:pPr>
      <w:r>
        <w:t xml:space="preserve">2.3 Coerenza con il brand</w:t>
      </w:r>
    </w:p>
    <w:p>
      <w:pPr>
        <w:spacing w:after="160"/>
      </w:pPr>
      <w:r>
        <w:t xml:space="preserve">“Mappa” è uno dei 12 Tratti Karakter: il naming rafforza il sistema identitario (Bussola, Mappa, Filo…) invece di crearne uno nuovo. Il tono resta </w:t>
      </w:r>
      <w:r>
        <w:rPr>
          <w:b/>
          <w:bCs/>
        </w:rPr>
        <w:t xml:space="preserve">autorevole ma caldo</w:t>
      </w:r>
      <w:r>
        <w:t xml:space="preserve">: promesse forti ma reali, emozione senza motivational-chiasso, dati al posto di aggettivi.</w:t>
      </w:r>
    </w:p>
    <w:p>
      <w:pPr>
        <w:pStyle w:val="Heading1"/>
      </w:pPr>
      <w:r>
        <w:t xml:space="preserve">3. Target e persona</w:t>
      </w:r>
    </w:p>
    <w:p>
      <w:pPr>
        <w:pStyle w:val="Heading2"/>
      </w:pPr>
      <w:r>
        <w:t xml:space="preserve">3.1 Persona primaria — “La professionista al bivio” (35-52 anni)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HR, insegnante, psicologa, manager, libera professionista. Carriera avviata ma </w:t>
      </w:r>
      <w:r>
        <w:rPr>
          <w:b/>
          <w:bCs/>
        </w:rPr>
        <w:t xml:space="preserve">“il successo che non sente suo”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 persone si confidano naturalmente con lei; le dicono da anni “dovresti farlo di mestiere”.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Paure: “è troppo tardi?”, “posso permettermelo?”, “ci si vive davvero?”, “non ho un titolo in psicologia”.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Cerca su Google: “come diventare coach”, “scuola coaching riconosciuta”, “quanto guadagna un coach”.</w:t>
      </w:r>
    </w:p>
    <w:p>
      <w:pPr>
        <w:pStyle w:val="Heading2"/>
      </w:pPr>
      <w:r>
        <w:t xml:space="preserve">3.2 Persona secondaria — “L’aiutante naturale” (28-40 anni)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 già investito in formazione personale (corsi, libri, terapia, quiz Karakter). Vuole trasformare l’attitudine in professione.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Diffidente verso il marketing motivazionale urlato; cerca credenziali vere (ICF) e sostanza.</w:t>
      </w:r>
    </w:p>
    <w:p>
      <w:pPr>
        <w:pStyle w:val="Heading2"/>
      </w:pPr>
      <w:r>
        <w:t xml:space="preserve">3.3 Leve emotive da usare (e dosare)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Il richiamo ignorato:</w:t>
      </w:r>
      <w:r>
        <w:t xml:space="preserve"> “quante volte hai pensato: vorrei fare questo nella vita — e poi hai lasciato perdere?”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La paura dell’errore costoso:</w:t>
      </w:r>
      <w:r>
        <w:t xml:space="preserve"> scegliere il percorso sbagliato brucia anni e migliaia di euro. La Mappa è la protezione.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La legittimazione:</w:t>
      </w:r>
      <w:r>
        <w:t xml:space="preserve"> “non ti manca il talento, ti manca la mappa” — sposta la colpa dal sé al metodo.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Mai usare:</w:t>
      </w:r>
      <w:r>
        <w:t xml:space="preserve"> “svolta la tua vita”, “libertà finanziaria”, promesse di guadagno garantito, urgenza finta.</w:t>
      </w:r>
    </w:p>
    <w:p>
      <w:pPr>
        <w:pStyle w:val="Heading1"/>
      </w:pPr>
      <w:r>
        <w:t xml:space="preserve">4. Il contenuto: struttura della guida</w:t>
      </w:r>
    </w:p>
    <w:p>
      <w:pPr>
        <w:spacing w:after="160"/>
      </w:pPr>
      <w:r>
        <w:rPr>
          <w:b/>
          <w:bCs/>
        </w:rPr>
        <w:t xml:space="preserve">Titolo: </w:t>
      </w:r>
      <w:r>
        <w:t xml:space="preserve">La Mappa del Coach. </w:t>
      </w:r>
      <w:r>
        <w:rPr>
          <w:b/>
          <w:bCs/>
        </w:rPr>
        <w:t xml:space="preserve">Sottotitolo: </w:t>
      </w:r>
      <w:r>
        <w:t xml:space="preserve">Capire se il coaching è la tua strada. E come percorrerla fino in fondo.</w:t>
      </w:r>
    </w:p>
    <w:p>
      <w:pPr>
        <w:spacing w:after="160"/>
      </w:pPr>
      <w:r>
        <w:t xml:space="preserve">Circa 20 pagine brandizzate (PDF), 9 capitoli. Ogni capitolo lascia valore vero e apre la porta al successivo passo del funnel: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00"/>
        <w:gridCol w:w="4606"/>
      </w:tblGrid>
      <w:tr>
        <w:tc>
          <w:tcPr>
            <w:tcW w:type="dxa" w:w="6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Capitolo</w:t>
            </w:r>
          </w:p>
        </w:tc>
        <w:tc>
          <w:tcPr>
            <w:tcW w:type="dxa" w:w="46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Funzione strategica</w:t>
            </w:r>
          </w:p>
        </w:tc>
      </w:tr>
      <w:tr>
        <w:tc>
          <w:tcPr>
            <w:tcW w:type="dxa" w:w="6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7 segnali che il coaching ti sta chiamando</w:t>
            </w:r>
          </w:p>
        </w:tc>
        <w:tc>
          <w:tcPr>
            <w:tcW w:type="dxa" w:w="46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Aggancio emotivo, auto-riconoscimento</w:t>
            </w:r>
          </w:p>
        </w:tc>
      </w:tr>
      <w:tr>
        <w:tc>
          <w:tcPr>
            <w:tcW w:type="dxa" w:w="6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Cosa fa davvero un coach (e cosa non è)</w:t>
            </w:r>
          </w:p>
        </w:tc>
        <w:tc>
          <w:tcPr>
            <w:tcW w:type="dxa" w:w="46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Autorevolezza, smonta i miti, filtra i curiosi</w:t>
            </w:r>
          </w:p>
        </w:tc>
      </w:tr>
      <w:tr>
        <w:tc>
          <w:tcPr>
            <w:tcW w:type="dxa" w:w="6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numeri della professione (ICF 2025)</w:t>
            </w:r>
          </w:p>
        </w:tc>
        <w:tc>
          <w:tcPr>
            <w:tcW w:type="dxa" w:w="46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Prova concreta: mercato reale, non sogno</w:t>
            </w:r>
          </w:p>
        </w:tc>
      </w:tr>
      <w:tr>
        <w:tc>
          <w:tcPr>
            <w:tcW w:type="dxa" w:w="6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5 competenze del coach professionista</w:t>
            </w:r>
          </w:p>
        </w:tc>
        <w:tc>
          <w:tcPr>
            <w:tcW w:type="dxa" w:w="46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Ponte col sistema K-Lab, mostra il metodo</w:t>
            </w:r>
          </w:p>
        </w:tc>
      </w:tr>
      <w:tr>
        <w:tc>
          <w:tcPr>
            <w:tcW w:type="dxa" w:w="6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Il fattore invisibile: le motivazioni</w:t>
            </w:r>
          </w:p>
        </w:tc>
        <w:tc>
          <w:tcPr>
            <w:tcW w:type="dxa" w:w="46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Semina il Reiss Motivation Profile</w:t>
            </w:r>
          </w:p>
        </w:tc>
      </w:tr>
      <w:tr>
        <w:tc>
          <w:tcPr>
            <w:tcW w:type="dxa" w:w="6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 4 percorsi per diventare coach (confronto)</w:t>
            </w:r>
          </w:p>
        </w:tc>
        <w:tc>
          <w:tcPr>
            <w:tcW w:type="dxa" w:w="46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Educazione alla scelta: prepara il criterio ICF</w:t>
            </w:r>
          </w:p>
        </w:tc>
      </w:tr>
      <w:tr>
        <w:tc>
          <w:tcPr>
            <w:tcW w:type="dxa" w:w="6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Come scegliere la scuola: checklist in 7 punti</w:t>
            </w:r>
          </w:p>
        </w:tc>
        <w:tc>
          <w:tcPr>
            <w:tcW w:type="dxa" w:w="46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Karakter spunta tutti i 7 punti (senza dirlo)</w:t>
            </w:r>
          </w:p>
        </w:tc>
      </w:tr>
      <w:tr>
        <w:tc>
          <w:tcPr>
            <w:tcW w:type="dxa" w:w="6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3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Test: sei pronto? (12 domande con punteggio)</w:t>
            </w:r>
          </w:p>
        </w:tc>
        <w:tc>
          <w:tcPr>
            <w:tcW w:type="dxa" w:w="46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Engagement, auto-qualificazione, condivisibilità</w:t>
            </w:r>
          </w:p>
        </w:tc>
      </w:tr>
      <w:tr>
        <w:tc>
          <w:tcPr>
            <w:tcW w:type="dxa" w:w="6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3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tua mappa in 90 giorni</w:t>
            </w:r>
          </w:p>
        </w:tc>
        <w:tc>
          <w:tcPr>
            <w:tcW w:type="dxa" w:w="46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Azione concreta → CTA: Reiss / call / Master</w:t>
            </w:r>
          </w:p>
        </w:tc>
      </w:tr>
    </w:tbl>
    <w:p>
      <w:pPr>
        <w:spacing w:after="0" w:before="160"/>
      </w:pPr>
      <w:r>
        <w:rPr>
          <w:i/>
          <w:iCs/>
          <w:color w:val="5A6B7D"/>
        </w:rPr>
        <w:t xml:space="preserve">Regola d’oro: la guida deve valere da sola. Chi la legge senza mai comprare deve comunque pensare “questi sanno quello che dicono”. È questo che vende il Master.</w:t>
      </w:r>
    </w:p>
    <w:p>
      <w:pPr>
        <w:pStyle w:val="Heading1"/>
      </w:pPr>
      <w:r>
        <w:t xml:space="preserve">5. Funnel e customer journey</w:t>
      </w:r>
    </w:p>
    <w:p>
      <w:pPr>
        <w:spacing w:after="160"/>
      </w:pPr>
      <w:r>
        <w:rPr>
          <w:b/>
          <w:bCs/>
        </w:rPr>
        <w:t xml:space="preserve">Percorso: </w:t>
      </w:r>
      <w:r>
        <w:t xml:space="preserve">Ads Meta → LP dedicata → Form Brevo (lista #8) → Email delivery immediata con PDF → Nurture 8 email / 14 giorni → CTA finali: richiesta info Test Reiss, call conoscitiva con Marco/Alessandra, lista prioritaria Master Ottobre 2026.</w:t>
      </w:r>
    </w:p>
    <w:p>
      <w:pPr>
        <w:pStyle w:val="Heading2"/>
      </w:pPr>
      <w:r>
        <w:t xml:space="preserve">5.1 Integrazioni con gli asset esistenti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Dal quiz alla Mappa:</w:t>
      </w:r>
      <w:r>
        <w:t xml:space="preserve"> aggiungere nella TYP del quiz (thankyou-v2.html) un blocco “Vuoi farne una professione? Scarica La Mappa del Coach” al posto del blocco K-Lab oscurato.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Dalla Mappa al K-Lab:</w:t>
      </w:r>
      <w:r>
        <w:t xml:space="preserve"> quando riapre l’edizione K-Lab, la lista #8 diventa il primo pubblico invitato (email dedicata già prevista come “email jolly”).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Retargeting:</w:t>
      </w:r>
      <w:r>
        <w:t xml:space="preserve"> chi visita la LP senza convertire entra in pubblico di retargeting con l’ad social proof.</w:t>
      </w:r>
    </w:p>
    <w:p>
      <w:pPr>
        <w:pStyle w:val="Heading2"/>
      </w:pPr>
      <w:r>
        <w:t xml:space="preserve">5.2 Setup tecnico Brevo (30 minuti)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Creare lista </w:t>
      </w:r>
      <w:r>
        <w:rPr>
          <w:b/>
          <w:bCs/>
        </w:rPr>
        <w:t xml:space="preserve">#8 — Lead Mappa del Coach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Clonare il form K-Lab → rinominare “Mappa del Coach — Download”, collegarlo alla lista #8, campi Nome / Email / Telefono.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Success message: “Controlla la tua email: la Mappa è in viaggio.” (il PDF viaggia via email, non in download diretto: garantisce email valide e apre la sequenza).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Automation “Welcome Mappa”: trigger lista #8 → attesa 1 minuto → Email 0 con link al PDF (hostato su karaktercoaching.it o Brevo).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Aggiungere le 7 email successive alla stessa automation con i ritardi indicati nel documento email.</w:t>
      </w:r>
    </w:p>
    <w:p>
      <w:pPr>
        <w:pStyle w:val="Heading1"/>
      </w:pPr>
      <w:r>
        <w:t xml:space="preserve">6. Landing page</w:t>
      </w:r>
    </w:p>
    <w:p>
      <w:pPr>
        <w:spacing w:after="160"/>
      </w:pPr>
      <w:r>
        <w:t xml:space="preserve">File: </w:t>
      </w:r>
      <w:r>
        <w:rPr>
          <w:b/>
          <w:bCs/>
        </w:rPr>
        <w:t xml:space="preserve">Karakter_LP_MappaDelCoach_v1.html</w:t>
      </w:r>
      <w:r>
        <w:t xml:space="preserve"> — widget Elementor Canvas, stesso sistema visivo delle LP esistenti (dark navy, gradiente identitario, font Halfre per headline con fallback).</w:t>
      </w:r>
    </w:p>
    <w:p>
      <w:pPr>
        <w:pStyle w:val="Heading2"/>
      </w:pPr>
      <w:r>
        <w:t xml:space="preserve">6.1 Architettura (direct response)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Hero:</w:t>
      </w:r>
      <w:r>
        <w:t xml:space="preserve"> headline promessa + mockup guida + form anchor + trust ICF/anni/500 coach.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Agitazione:</w:t>
      </w:r>
      <w:r>
        <w:t xml:space="preserve"> i 3 blocchi che fermano chi ci pensa da anni (è tardi / percorso sbagliato / “ci si vive?”).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Cosa trovi dentro:</w:t>
      </w:r>
      <w:r>
        <w:t xml:space="preserve"> i 9 capitoli come card, con doppio livello di lettura.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Chi siamo:</w:t>
      </w:r>
      <w:r>
        <w:t xml:space="preserve"> Karakter, dal 2011, ICF Level 2, 500+ coach, unica scuola col Reiss.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Form Brevo</w:t>
      </w:r>
      <w:r>
        <w:t xml:space="preserve"> (iframe lista #8) con micro-copy anti-attrito.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FAQ</w:t>
      </w:r>
      <w:r>
        <w:t xml:space="preserve"> (5 obiezioni) + </w:t>
      </w:r>
      <w:r>
        <w:rPr>
          <w:b/>
          <w:bCs/>
        </w:rPr>
        <w:t xml:space="preserve">CTA finale</w:t>
      </w:r>
      <w:r>
        <w:t xml:space="preserve"> scura con richiamo emotivo.</w:t>
      </w:r>
    </w:p>
    <w:p>
      <w:pPr>
        <w:pStyle w:val="Heading1"/>
      </w:pPr>
      <w:r>
        <w:t xml:space="preserve">7. Email: sequenza completa</w:t>
      </w:r>
    </w:p>
    <w:p>
      <w:pPr>
        <w:spacing w:after="160"/>
      </w:pPr>
      <w:r>
        <w:t xml:space="preserve">8 email in 14 giorni (dettaglio copy nel file </w:t>
      </w:r>
      <w:r>
        <w:rPr>
          <w:b/>
          <w:bCs/>
        </w:rPr>
        <w:t xml:space="preserve">Karakter_MappaDelCoach_EmailSequence.docx</w:t>
      </w:r>
      <w:r>
        <w:t xml:space="preserve">):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3300"/>
        <w:gridCol w:w="2306"/>
      </w:tblGrid>
      <w:tr>
        <w:tc>
          <w:tcPr>
            <w:tcW w:type="dxa" w:w="11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33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23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11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8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Immediata</w:t>
            </w:r>
          </w:p>
        </w:tc>
        <w:tc>
          <w:tcPr>
            <w:tcW w:type="dxa" w:w="33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Consegna della Mappa + patto di lettura</w:t>
            </w:r>
          </w:p>
        </w:tc>
        <w:tc>
          <w:tcPr>
            <w:tcW w:type="dxa" w:w="23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Scarica il PDF</w:t>
            </w:r>
          </w:p>
        </w:tc>
      </w:tr>
      <w:tr>
        <w:tc>
          <w:tcPr>
            <w:tcW w:type="dxa" w:w="11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Giorno 1</w:t>
            </w:r>
          </w:p>
        </w:tc>
        <w:tc>
          <w:tcPr>
            <w:tcW w:type="dxa" w:w="33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Il capitolo da leggere per primo (test pag. 16)</w:t>
            </w:r>
          </w:p>
        </w:tc>
        <w:tc>
          <w:tcPr>
            <w:tcW w:type="dxa" w:w="23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 il test → rispondi</w:t>
            </w:r>
          </w:p>
        </w:tc>
      </w:tr>
      <w:tr>
        <w:tc>
          <w:tcPr>
            <w:tcW w:type="dxa" w:w="11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Giorno 3</w:t>
            </w:r>
          </w:p>
        </w:tc>
        <w:tc>
          <w:tcPr>
            <w:tcW w:type="dxa" w:w="33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Storia vera: da HR a coach (allieva Karakter)</w:t>
            </w:r>
          </w:p>
        </w:tc>
        <w:tc>
          <w:tcPr>
            <w:tcW w:type="dxa" w:w="23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Leggi cap. 6</w:t>
            </w:r>
          </w:p>
        </w:tc>
      </w:tr>
      <w:tr>
        <w:tc>
          <w:tcPr>
            <w:tcW w:type="dxa" w:w="11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Giorno 5</w:t>
            </w:r>
          </w:p>
        </w:tc>
        <w:tc>
          <w:tcPr>
            <w:tcW w:type="dxa" w:w="33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L’obiezione “non sono abbastanza”</w:t>
            </w:r>
          </w:p>
        </w:tc>
        <w:tc>
          <w:tcPr>
            <w:tcW w:type="dxa" w:w="23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Rispondi all’email</w:t>
            </w:r>
          </w:p>
        </w:tc>
      </w:tr>
      <w:tr>
        <w:tc>
          <w:tcPr>
            <w:tcW w:type="dxa" w:w="11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Giorno 7</w:t>
            </w:r>
          </w:p>
        </w:tc>
        <w:tc>
          <w:tcPr>
            <w:tcW w:type="dxa" w:w="33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16 motivazioni: perché il Reiss cambia tutto</w:t>
            </w:r>
          </w:p>
        </w:tc>
        <w:tc>
          <w:tcPr>
            <w:tcW w:type="dxa" w:w="23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 Test Reiss</w:t>
            </w:r>
          </w:p>
        </w:tc>
      </w:tr>
      <w:tr>
        <w:tc>
          <w:tcPr>
            <w:tcW w:type="dxa" w:w="11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Giorno 9</w:t>
            </w:r>
          </w:p>
        </w:tc>
        <w:tc>
          <w:tcPr>
            <w:tcW w:type="dxa" w:w="33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Dentro il Master K-Coach (ottobre 2026)</w:t>
            </w:r>
          </w:p>
        </w:tc>
        <w:tc>
          <w:tcPr>
            <w:tcW w:type="dxa" w:w="23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Scopri il Master</w:t>
            </w:r>
          </w:p>
        </w:tc>
      </w:tr>
      <w:tr>
        <w:tc>
          <w:tcPr>
            <w:tcW w:type="dxa" w:w="11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Giorno 11</w:t>
            </w:r>
          </w:p>
        </w:tc>
        <w:tc>
          <w:tcPr>
            <w:tcW w:type="dxa" w:w="33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5 domande vere (costi, tempo, età, ICF, lavoro)</w:t>
            </w:r>
          </w:p>
        </w:tc>
        <w:tc>
          <w:tcPr>
            <w:tcW w:type="dxa" w:w="23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 conoscitiva</w:t>
            </w:r>
          </w:p>
        </w:tc>
      </w:tr>
      <w:tr>
        <w:tc>
          <w:tcPr>
            <w:tcW w:type="dxa" w:w="11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Giorno 14</w:t>
            </w:r>
          </w:p>
        </w:tc>
        <w:tc>
          <w:tcPr>
            <w:tcW w:type="dxa" w:w="33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finestra di ottobre + posti limitati (reali)</w:t>
            </w:r>
          </w:p>
        </w:tc>
        <w:tc>
          <w:tcPr>
            <w:tcW w:type="dxa" w:w="23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Prenota la call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Benchmark attesi:</w:t>
      </w:r>
      <w:r>
        <w:t xml:space="preserve"> open rate 45-60% (email 0: 70%+), CTR 4-8%, risposta diretta 1-3%. Le email 1 e 3 chiedono una risposta: le risposte alzano la deliverability e aprono conversazioni di vendita 1-a-1.</w:t>
      </w:r>
    </w:p>
    <w:p>
      <w:pPr>
        <w:pStyle w:val="Heading1"/>
      </w:pPr>
      <w:r>
        <w:t xml:space="preserve">8. Ads Meta</w:t>
      </w:r>
    </w:p>
    <w:p>
      <w:pPr>
        <w:spacing w:after="160"/>
      </w:pPr>
      <w:r>
        <w:t xml:space="preserve">Pack completo nel file </w:t>
      </w:r>
      <w:r>
        <w:rPr>
          <w:b/>
          <w:bCs/>
        </w:rPr>
        <w:t xml:space="preserve">Karakter_AdsPack_MappaDelCoach.docx</w:t>
      </w:r>
      <w:r>
        <w:t xml:space="preserve">. 3 leve × 3 varianti = 9 ads formato 4:5, con copy grafica, copy esterno e prompt per generatore immagini: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Leva 1 — Il richiamo ignorato:</w:t>
      </w:r>
      <w:r>
        <w:t xml:space="preserve"> “Te lo dicono da anni: dovresti farlo di mestiere.”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Leva 2 — L’errore costoso:</w:t>
      </w:r>
      <w:r>
        <w:t xml:space="preserve"> “Il modo più caro di diventare coach è scegliere il percorso sbagliato.”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Leva 3 — Dato concreto:</w:t>
      </w:r>
      <w:r>
        <w:t xml:space="preserve"> “122.974 coach nel mondo. +54% in sei anni. E in Italia siamo solo all’inizio.”</w:t>
      </w:r>
    </w:p>
    <w:p>
      <w:pPr>
        <w:pStyle w:val="Heading2"/>
      </w:pPr>
      <w:r>
        <w:t xml:space="preserve">8.1 Budget e struttura campagna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Campagna Lead/Conversione → LP. Budget test: </w:t>
      </w:r>
      <w:r>
        <w:rPr>
          <w:b/>
          <w:bCs/>
        </w:rPr>
        <w:t xml:space="preserve">30-50€/giorno per 14 giorni</w:t>
      </w:r>
      <w:r>
        <w:t xml:space="preserve">, ABO con 3 adset (uno per leva).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Dopo 14 giorni: spegnere le leve sotto soglia, scalare la vincente (CBO), attivare retargeting.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Pubblici: interessi crescita personale/coaching/psicologia + lookalike lista quiz (#6) 1-3%.</w:t>
      </w:r>
    </w:p>
    <w:p>
      <w:pPr>
        <w:pStyle w:val="Heading1"/>
      </w:pPr>
      <w:r>
        <w:t xml:space="preserve">9. KPI e soglie decisionali</w:t>
      </w:r>
    </w:p>
    <w:tbl>
      <w:tblPr>
        <w:tblW w:type="dxa" w:w="9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900"/>
        <w:gridCol w:w="3306"/>
      </w:tblGrid>
      <w:tr>
        <w:tc>
          <w:tcPr>
            <w:tcW w:type="dxa" w:w="30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9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Soglia di allarme</w:t>
            </w:r>
          </w:p>
        </w:tc>
      </w:tr>
      <w:tr>
        <w:tc>
          <w:tcPr>
            <w:tcW w:type="dxa" w:w="30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CPL (costo per lead)</w:t>
            </w:r>
          </w:p>
        </w:tc>
        <w:tc>
          <w:tcPr>
            <w:tcW w:type="dxa" w:w="29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3-6€</w:t>
            </w:r>
          </w:p>
        </w:tc>
        <w:tc>
          <w:tcPr>
            <w:tcW w:type="dxa" w:w="33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9€ dopo 300€ spesi</w:t>
            </w:r>
          </w:p>
        </w:tc>
      </w:tr>
      <w:tr>
        <w:tc>
          <w:tcPr>
            <w:tcW w:type="dxa" w:w="30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Conversione LP</w:t>
            </w:r>
          </w:p>
        </w:tc>
        <w:tc>
          <w:tcPr>
            <w:tcW w:type="dxa" w:w="29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25-40%</w:t>
            </w:r>
          </w:p>
        </w:tc>
        <w:tc>
          <w:tcPr>
            <w:tcW w:type="dxa" w:w="33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15% → rivedere hero/form</w:t>
            </w:r>
          </w:p>
        </w:tc>
      </w:tr>
      <w:tr>
        <w:tc>
          <w:tcPr>
            <w:tcW w:type="dxa" w:w="30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rate email 0</w:t>
            </w:r>
          </w:p>
        </w:tc>
        <w:tc>
          <w:tcPr>
            <w:tcW w:type="dxa" w:w="29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 70%</w:t>
            </w:r>
          </w:p>
        </w:tc>
        <w:tc>
          <w:tcPr>
            <w:tcW w:type="dxa" w:w="33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50% → verificare deliverability</w:t>
            </w:r>
          </w:p>
        </w:tc>
      </w:tr>
      <w:tr>
        <w:tc>
          <w:tcPr>
            <w:tcW w:type="dxa" w:w="30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Lead → call conoscitiva</w:t>
            </w:r>
          </w:p>
        </w:tc>
        <w:tc>
          <w:tcPr>
            <w:tcW w:type="dxa" w:w="29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3-5%</w:t>
            </w:r>
          </w:p>
        </w:tc>
        <w:tc>
          <w:tcPr>
            <w:tcW w:type="dxa" w:w="33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1,5% → rivedere email 5-7</w:t>
            </w:r>
          </w:p>
        </w:tc>
      </w:tr>
      <w:tr>
        <w:tc>
          <w:tcPr>
            <w:tcW w:type="dxa" w:w="30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 → iscrizione Master</w:t>
            </w:r>
          </w:p>
        </w:tc>
        <w:tc>
          <w:tcPr>
            <w:tcW w:type="dxa" w:w="29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20-30%</w:t>
            </w:r>
          </w:p>
        </w:tc>
        <w:tc>
          <w:tcPr>
            <w:tcW w:type="dxa" w:w="33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dipende dall’offerta di chiusura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Conto economico di riferimento:</w:t>
      </w:r>
      <w:r>
        <w:t xml:space="preserve"> con CPL 5€, 1.000€ di ads = 200 lead → ~8 call → ~2 iscrizioni Master = 13.000€. Anche con metà di queste conversioni il funnel è ampiamente profittevole, senza contare i Reiss (300€) venduti lungo la nurture.</w:t>
      </w:r>
    </w:p>
    <w:p>
      <w:pPr>
        <w:pStyle w:val="Heading1"/>
      </w:pPr>
      <w:r>
        <w:t xml:space="preserve">10. Timeline operativa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3006"/>
      </w:tblGrid>
      <w:tr>
        <w:tc>
          <w:tcPr>
            <w:tcW w:type="dxa" w:w="14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Settimana</w:t>
            </w:r>
          </w:p>
        </w:tc>
        <w:tc>
          <w:tcPr>
            <w:tcW w:type="dxa" w:w="52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30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shd w:fill="0B1F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4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Setup Brevo (lista #8, form, automation), caricamento PDF, deploy LP su WordPress</w:t>
            </w:r>
          </w:p>
        </w:tc>
        <w:tc>
          <w:tcPr>
            <w:tcW w:type="dxa" w:w="30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Nilo</w:t>
            </w:r>
          </w:p>
        </w:tc>
      </w:tr>
      <w:tr>
        <w:tc>
          <w:tcPr>
            <w:tcW w:type="dxa" w:w="14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Incollare le 8 email nell’automation Brevo</w:t>
            </w:r>
          </w:p>
        </w:tc>
        <w:tc>
          <w:tcPr>
            <w:tcW w:type="dxa" w:w="30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Nilo</w:t>
            </w:r>
          </w:p>
        </w:tc>
      </w:tr>
      <w:tr>
        <w:tc>
          <w:tcPr>
            <w:tcW w:type="dxa" w:w="14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Generazione visual ads (prompt pronti) e lancio campagna test</w:t>
            </w:r>
          </w:p>
        </w:tc>
        <w:tc>
          <w:tcPr>
            <w:tcW w:type="dxa" w:w="30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Nilo</w:t>
            </w:r>
          </w:p>
        </w:tc>
      </w:tr>
      <w:tr>
        <w:tc>
          <w:tcPr>
            <w:tcW w:type="dxa" w:w="14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2-3</w:t>
            </w:r>
          </w:p>
        </w:tc>
        <w:tc>
          <w:tcPr>
            <w:tcW w:type="dxa" w:w="52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end-to-end + monitoraggio CPL giornaliero</w:t>
            </w:r>
          </w:p>
        </w:tc>
        <w:tc>
          <w:tcPr>
            <w:tcW w:type="dxa" w:w="30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Nilo</w:t>
            </w:r>
          </w:p>
        </w:tc>
      </w:tr>
      <w:tr>
        <w:tc>
          <w:tcPr>
            <w:tcW w:type="dxa" w:w="14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 dati, scala leva vincente, attiva retargeting</w:t>
            </w:r>
          </w:p>
        </w:tc>
        <w:tc>
          <w:tcPr>
            <w:tcW w:type="dxa" w:w="3006"/>
            <w:tcBorders>
              <w:top w:val="single" w:color="C9D4DE" w:sz="1"/>
              <w:left w:val="single" w:color="C9D4DE" w:sz="1"/>
              <w:bottom w:val="single" w:color="C9D4DE" w:sz="1"/>
              <w:right w:val="single" w:color="C9D4DE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Nilo + Marco/Alessandra</w:t>
            </w:r>
          </w:p>
        </w:tc>
      </w:tr>
    </w:tbl>
    <w:p>
      <w:pPr>
        <w:spacing w:after="0" w:before="200"/>
      </w:pPr>
      <w:r>
        <w:rPr>
          <w:i/>
          <w:iCs/>
          <w:color w:val="5A6B7D"/>
        </w:rPr>
        <w:t xml:space="preserve">Tutti i materiali citati sono nella cartella di progetto: guida PDF, LP HTML, sequenza email, ads pack. Pronti da caricare.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1F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F80E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B1F3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2026-07-09T18:11:29.345Z</dcterms:created>
  <dcterms:modified xsi:type="dcterms:W3CDTF">2026-07-09T18:11:29.345Z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