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FD" w:rsidRPr="007250FD" w:rsidRDefault="007250FD" w:rsidP="007250FD">
      <w:pPr>
        <w:pStyle w:val="Default"/>
        <w:jc w:val="center"/>
        <w:rPr>
          <w:rFonts w:asciiTheme="majorBidi" w:hAnsiTheme="majorBidi" w:cstheme="majorBidi"/>
          <w:lang w:val="en-US"/>
        </w:rPr>
      </w:pPr>
    </w:p>
    <w:p w:rsidR="007250FD" w:rsidRPr="007250FD" w:rsidRDefault="007250FD" w:rsidP="007250FD">
      <w:pPr>
        <w:pStyle w:val="Default"/>
        <w:jc w:val="center"/>
        <w:rPr>
          <w:rFonts w:asciiTheme="majorBidi" w:hAnsiTheme="majorBidi" w:cstheme="majorBidi"/>
          <w:color w:val="auto"/>
          <w:lang w:val="en-US"/>
        </w:rPr>
      </w:pPr>
    </w:p>
    <w:p w:rsidR="00DE022C" w:rsidRDefault="007250FD" w:rsidP="007250FD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7250FD">
        <w:rPr>
          <w:rFonts w:asciiTheme="majorBidi" w:hAnsiTheme="majorBidi" w:cstheme="majorBidi"/>
          <w:sz w:val="48"/>
          <w:szCs w:val="48"/>
          <w:lang w:val="en-US"/>
        </w:rPr>
        <w:t>Multi-antenna, Multi-node, Multi-RAT Architectures to Provide an Immersive Experience to the Early 5G Adopters</w:t>
      </w:r>
    </w:p>
    <w:p w:rsidR="007250FD" w:rsidRDefault="007250FD" w:rsidP="007250FD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</w:p>
    <w:p w:rsidR="00682B89" w:rsidRDefault="00682B89" w:rsidP="00682B89">
      <w:pPr>
        <w:pStyle w:val="Default"/>
      </w:pPr>
    </w:p>
    <w:p w:rsidR="00682B89" w:rsidRDefault="00682B89" w:rsidP="00682B89">
      <w:pPr>
        <w:pStyle w:val="Default"/>
        <w:rPr>
          <w:color w:val="auto"/>
        </w:rPr>
      </w:pPr>
    </w:p>
    <w:p w:rsidR="00682B89" w:rsidRPr="00682B89" w:rsidRDefault="00682B89" w:rsidP="00682B89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 w:rsidRPr="00682B89">
        <w:rPr>
          <w:sz w:val="28"/>
          <w:szCs w:val="28"/>
        </w:rPr>
        <w:t>INTRODUCTION</w:t>
      </w:r>
      <w:proofErr w:type="spellEnd"/>
    </w:p>
    <w:p w:rsidR="00682B89" w:rsidRDefault="00682B89" w:rsidP="00682B89">
      <w:pPr>
        <w:pStyle w:val="Default"/>
        <w:ind w:left="60"/>
      </w:pPr>
    </w:p>
    <w:p w:rsidR="00682B89" w:rsidRPr="00682B89" w:rsidRDefault="00682B89" w:rsidP="00682B89">
      <w:pPr>
        <w:pStyle w:val="Default"/>
        <w:ind w:left="60"/>
        <w:rPr>
          <w:lang w:val="en-US"/>
        </w:rPr>
      </w:pPr>
      <w:r w:rsidRPr="00682B89">
        <w:rPr>
          <w:sz w:val="20"/>
          <w:szCs w:val="20"/>
          <w:lang w:val="en-US"/>
        </w:rPr>
        <w:t xml:space="preserve">Within the EU Horizon 2020 (H2020) research initiative, </w:t>
      </w:r>
      <w:proofErr w:type="spellStart"/>
      <w:r w:rsidRPr="00682B89">
        <w:rPr>
          <w:sz w:val="20"/>
          <w:szCs w:val="20"/>
          <w:lang w:val="en-US"/>
        </w:rPr>
        <w:t>mmMAGIC</w:t>
      </w:r>
      <w:proofErr w:type="spellEnd"/>
      <w:r w:rsidRPr="00682B89">
        <w:rPr>
          <w:sz w:val="20"/>
          <w:szCs w:val="20"/>
          <w:lang w:val="en-US"/>
        </w:rPr>
        <w:t xml:space="preserve"> is a flagship project looking at the adaptation of mm-wave spectrum (defined as 6-100GHz for the project) for 5G services</w:t>
      </w:r>
    </w:p>
    <w:p w:rsidR="00522DB2" w:rsidRDefault="00522DB2" w:rsidP="00522DB2">
      <w:pPr>
        <w:pStyle w:val="Default"/>
        <w:rPr>
          <w:color w:val="auto"/>
        </w:rPr>
      </w:pPr>
    </w:p>
    <w:p w:rsidR="00522DB2" w:rsidRDefault="00522DB2" w:rsidP="00522DB2">
      <w:pPr>
        <w:rPr>
          <w:sz w:val="20"/>
          <w:szCs w:val="20"/>
          <w:lang w:val="en-US"/>
        </w:rPr>
      </w:pPr>
      <w:r w:rsidRPr="00522DB2">
        <w:rPr>
          <w:sz w:val="20"/>
          <w:szCs w:val="20"/>
          <w:lang w:val="en-US"/>
        </w:rPr>
        <w:t xml:space="preserve">The work package 5 (WP5) of the </w:t>
      </w:r>
      <w:proofErr w:type="spellStart"/>
      <w:r w:rsidRPr="00522DB2">
        <w:rPr>
          <w:sz w:val="20"/>
          <w:szCs w:val="20"/>
          <w:lang w:val="en-US"/>
        </w:rPr>
        <w:t>mmMAGIC</w:t>
      </w:r>
      <w:proofErr w:type="spellEnd"/>
      <w:r w:rsidRPr="00522DB2">
        <w:rPr>
          <w:sz w:val="20"/>
          <w:szCs w:val="20"/>
          <w:lang w:val="en-US"/>
        </w:rPr>
        <w:t xml:space="preserve"> project, where this paper originates from, is </w:t>
      </w:r>
      <w:proofErr w:type="spellStart"/>
      <w:r w:rsidRPr="00522DB2">
        <w:rPr>
          <w:sz w:val="20"/>
          <w:szCs w:val="20"/>
          <w:lang w:val="en-US"/>
        </w:rPr>
        <w:t>focussed</w:t>
      </w:r>
      <w:proofErr w:type="spellEnd"/>
      <w:r w:rsidRPr="00522DB2">
        <w:rPr>
          <w:sz w:val="20"/>
          <w:szCs w:val="20"/>
          <w:lang w:val="en-US"/>
        </w:rPr>
        <w:t xml:space="preserve"> on defining the transceiver architectures and developing multi antenna and multi node schemes to achieve the 5G performance in mm-wave bands.</w:t>
      </w:r>
    </w:p>
    <w:p w:rsidR="00FD5A04" w:rsidRDefault="00FD5A04" w:rsidP="00522DB2">
      <w:pPr>
        <w:rPr>
          <w:sz w:val="20"/>
          <w:szCs w:val="20"/>
          <w:lang w:val="en-US"/>
        </w:rPr>
      </w:pPr>
    </w:p>
    <w:p w:rsidR="00FD5A04" w:rsidRDefault="00FD5A04" w:rsidP="00FD5A04">
      <w:pPr>
        <w:rPr>
          <w:sz w:val="20"/>
          <w:szCs w:val="20"/>
          <w:lang w:val="en-US"/>
        </w:rPr>
      </w:pPr>
      <w:r w:rsidRPr="00FD5A04">
        <w:rPr>
          <w:sz w:val="20"/>
          <w:szCs w:val="20"/>
          <w:lang w:val="en-US"/>
        </w:rPr>
        <w:t>5G system supporting these requirements by design would mark a distinct shift in user experience for the early 5G adopters.</w:t>
      </w:r>
    </w:p>
    <w:p w:rsidR="00FD5A04" w:rsidRDefault="00FD5A04" w:rsidP="00FD5A04">
      <w:pPr>
        <w:rPr>
          <w:sz w:val="20"/>
          <w:szCs w:val="20"/>
          <w:lang w:val="en-US"/>
        </w:rPr>
      </w:pPr>
    </w:p>
    <w:p w:rsidR="00FD5A04" w:rsidRPr="00FD5A04" w:rsidRDefault="00FD5A04" w:rsidP="00FD5A04">
      <w:pPr>
        <w:pStyle w:val="Liststycke"/>
        <w:numPr>
          <w:ilvl w:val="0"/>
          <w:numId w:val="1"/>
        </w:numPr>
        <w:rPr>
          <w:sz w:val="28"/>
          <w:szCs w:val="28"/>
          <w:lang w:val="en-US"/>
        </w:rPr>
      </w:pPr>
      <w:r w:rsidRPr="00FD5A04">
        <w:rPr>
          <w:sz w:val="28"/>
          <w:szCs w:val="28"/>
          <w:lang w:val="en-US"/>
        </w:rPr>
        <w:t>THE IMMERSIVE 5G EXPERIENCE USE CASE AND EXTENSIONS</w:t>
      </w:r>
    </w:p>
    <w:p w:rsidR="00FD5A04" w:rsidRDefault="00945998" w:rsidP="00FD5A04">
      <w:pPr>
        <w:ind w:left="60"/>
        <w:rPr>
          <w:sz w:val="20"/>
          <w:szCs w:val="20"/>
          <w:lang w:val="en-US"/>
        </w:rPr>
      </w:pPr>
      <w:r w:rsidRPr="00945998">
        <w:rPr>
          <w:sz w:val="20"/>
          <w:szCs w:val="20"/>
          <w:lang w:val="en-US"/>
        </w:rPr>
        <w:t xml:space="preserve">This </w:t>
      </w:r>
      <w:proofErr w:type="spellStart"/>
      <w:r w:rsidRPr="00945998">
        <w:rPr>
          <w:sz w:val="20"/>
          <w:szCs w:val="20"/>
          <w:lang w:val="en-US"/>
        </w:rPr>
        <w:t>HetNet</w:t>
      </w:r>
      <w:proofErr w:type="spellEnd"/>
      <w:r w:rsidRPr="00945998">
        <w:rPr>
          <w:sz w:val="20"/>
          <w:szCs w:val="20"/>
          <w:lang w:val="en-US"/>
        </w:rPr>
        <w:t xml:space="preserve"> (Heterogeneous Network) architecture provides unique benefits as well as limitations, which will be addressed during the course of work in this work package.</w:t>
      </w:r>
    </w:p>
    <w:p w:rsidR="00C9522B" w:rsidRPr="00945998" w:rsidRDefault="00C9522B" w:rsidP="00FD5A04">
      <w:pPr>
        <w:ind w:left="60"/>
        <w:rPr>
          <w:sz w:val="20"/>
          <w:szCs w:val="20"/>
          <w:lang w:val="en-US"/>
        </w:rPr>
      </w:pPr>
    </w:p>
    <w:p w:rsidR="00C9522B" w:rsidRDefault="00C9522B" w:rsidP="00CC628D">
      <w:pPr>
        <w:pStyle w:val="Liststycke"/>
        <w:numPr>
          <w:ilvl w:val="0"/>
          <w:numId w:val="2"/>
        </w:numPr>
        <w:rPr>
          <w:i/>
          <w:iCs/>
          <w:lang w:val="en-US"/>
        </w:rPr>
      </w:pPr>
      <w:r w:rsidRPr="00C9522B">
        <w:rPr>
          <w:i/>
          <w:iCs/>
          <w:lang w:val="en-US"/>
        </w:rPr>
        <w:t xml:space="preserve">The key </w:t>
      </w:r>
      <w:proofErr w:type="spellStart"/>
      <w:r w:rsidRPr="00C9522B">
        <w:rPr>
          <w:i/>
          <w:iCs/>
          <w:lang w:val="en-US"/>
        </w:rPr>
        <w:t>KPIs</w:t>
      </w:r>
      <w:proofErr w:type="spellEnd"/>
      <w:r w:rsidRPr="00C9522B">
        <w:rPr>
          <w:i/>
          <w:iCs/>
          <w:lang w:val="en-US"/>
        </w:rPr>
        <w:t xml:space="preserve"> (</w:t>
      </w:r>
      <w:r w:rsidRPr="00C9522B">
        <w:rPr>
          <w:rFonts w:ascii="Helvetica" w:hAnsi="Helvetica" w:cs="Helvetica"/>
          <w:color w:val="000000"/>
          <w:lang w:val="en-US"/>
        </w:rPr>
        <w:t>Key performance Indicators</w:t>
      </w:r>
      <w:r w:rsidRPr="00C9522B">
        <w:rPr>
          <w:i/>
          <w:iCs/>
          <w:lang w:val="en-US"/>
        </w:rPr>
        <w:t>)</w:t>
      </w:r>
      <w:r w:rsidRPr="00C9522B">
        <w:rPr>
          <w:i/>
          <w:iCs/>
          <w:lang w:val="en-US"/>
        </w:rPr>
        <w:t xml:space="preserve"> for the baseline use case</w:t>
      </w:r>
    </w:p>
    <w:p w:rsidR="00286DDE" w:rsidRPr="00286DDE" w:rsidRDefault="00CC628D" w:rsidP="00286DDE">
      <w:pPr>
        <w:pStyle w:val="Liststycke"/>
        <w:numPr>
          <w:ilvl w:val="0"/>
          <w:numId w:val="2"/>
        </w:numPr>
        <w:rPr>
          <w:i/>
          <w:iCs/>
          <w:lang w:val="en-US"/>
        </w:rPr>
      </w:pPr>
      <w:r w:rsidRPr="00286DDE">
        <w:rPr>
          <w:i/>
          <w:iCs/>
          <w:lang w:val="en-US"/>
        </w:rPr>
        <w:t>Gap from the current technology</w:t>
      </w:r>
    </w:p>
    <w:p w:rsidR="00286DDE" w:rsidRDefault="00286DDE" w:rsidP="00286DDE">
      <w:pPr>
        <w:pStyle w:val="Liststycke"/>
        <w:ind w:left="420"/>
        <w:rPr>
          <w:sz w:val="20"/>
          <w:szCs w:val="20"/>
          <w:lang w:val="en-US"/>
        </w:rPr>
      </w:pPr>
      <w:r w:rsidRPr="00286DDE">
        <w:rPr>
          <w:sz w:val="20"/>
          <w:szCs w:val="20"/>
          <w:lang w:val="en-US"/>
        </w:rPr>
        <w:t>The user experienced data rates should improve by a factor of 10 and the peak data rates should improve by a factor of 20 from the current LTE operational levels. The latencies should be reduced by at least a factor of 5 to achieve (near) real time experience for immersive 5G services.</w:t>
      </w:r>
      <w:r w:rsidR="005C7172" w:rsidRPr="005C7172">
        <w:rPr>
          <w:sz w:val="20"/>
          <w:szCs w:val="20"/>
          <w:lang w:val="en-US"/>
        </w:rPr>
        <w:t xml:space="preserve"> </w:t>
      </w:r>
      <w:r w:rsidR="005C7172" w:rsidRPr="005C7172">
        <w:rPr>
          <w:sz w:val="20"/>
          <w:szCs w:val="20"/>
          <w:lang w:val="en-US"/>
        </w:rPr>
        <w:t>One of the deployment challenges (</w:t>
      </w:r>
      <w:proofErr w:type="spellStart"/>
      <w:r w:rsidR="005C7172" w:rsidRPr="005C7172">
        <w:rPr>
          <w:sz w:val="20"/>
          <w:szCs w:val="20"/>
          <w:lang w:val="en-US"/>
        </w:rPr>
        <w:t>w.r.t.</w:t>
      </w:r>
      <w:proofErr w:type="spellEnd"/>
      <w:r w:rsidR="005C7172" w:rsidRPr="005C7172">
        <w:rPr>
          <w:sz w:val="20"/>
          <w:szCs w:val="20"/>
          <w:lang w:val="en-US"/>
        </w:rPr>
        <w:t xml:space="preserve"> LTE) would be the densification of the small cells.</w:t>
      </w:r>
    </w:p>
    <w:p w:rsidR="005C7172" w:rsidRDefault="005C7172" w:rsidP="00286DDE">
      <w:pPr>
        <w:pStyle w:val="Liststycke"/>
        <w:ind w:left="420"/>
        <w:rPr>
          <w:sz w:val="20"/>
          <w:szCs w:val="20"/>
          <w:lang w:val="en-US"/>
        </w:rPr>
      </w:pPr>
      <w:r w:rsidRPr="005C7172">
        <w:rPr>
          <w:sz w:val="20"/>
          <w:szCs w:val="20"/>
          <w:lang w:val="en-US"/>
        </w:rPr>
        <w:t>The mm-wave technologies do bring in other benefits, like higher spatial re-use. Interference control and backhaul provision technologies will also have to significantly improve from the current state-of-the-art.</w:t>
      </w:r>
    </w:p>
    <w:p w:rsidR="0058725E" w:rsidRDefault="0058725E" w:rsidP="00286DDE">
      <w:pPr>
        <w:pStyle w:val="Liststycke"/>
        <w:ind w:left="420"/>
        <w:rPr>
          <w:sz w:val="20"/>
          <w:szCs w:val="20"/>
          <w:lang w:val="en-US"/>
        </w:rPr>
      </w:pPr>
    </w:p>
    <w:p w:rsidR="0058725E" w:rsidRPr="0058725E" w:rsidRDefault="0058725E" w:rsidP="00286DDE">
      <w:pPr>
        <w:pStyle w:val="Liststycke"/>
        <w:ind w:left="420"/>
        <w:rPr>
          <w:sz w:val="20"/>
          <w:szCs w:val="20"/>
          <w:lang w:val="en-US"/>
        </w:rPr>
      </w:pPr>
      <w:r w:rsidRPr="0058725E">
        <w:rPr>
          <w:sz w:val="20"/>
          <w:szCs w:val="20"/>
          <w:lang w:val="en-US"/>
        </w:rPr>
        <w:t>This factor of 4 is considering that the multi-antenna phased arrays having to mostly support SNR gain in beamforming, but also achieving higher spatial re-use/multiplexing gains. So only to achieve the 20Gbps peak data rate, the bandwidth needs to go up at least by a factor of 6. Thus, the initial bandwidth requirement only for this peak data rate provision (for a single user) would be 600MHz</w:t>
      </w:r>
    </w:p>
    <w:p w:rsidR="0058725E" w:rsidRPr="0058725E" w:rsidRDefault="0058725E" w:rsidP="00286DDE">
      <w:pPr>
        <w:pStyle w:val="Liststycke"/>
        <w:ind w:left="420"/>
        <w:rPr>
          <w:sz w:val="20"/>
          <w:szCs w:val="20"/>
          <w:lang w:val="en-US"/>
        </w:rPr>
      </w:pPr>
      <w:r w:rsidRPr="0058725E">
        <w:rPr>
          <w:sz w:val="20"/>
          <w:szCs w:val="20"/>
          <w:lang w:val="en-US"/>
        </w:rPr>
        <w:t>According to this analysis, the average bandwidth requirement to satisfy 95% of the active users is 860MHz and for 99% of active users it is 1.15GHz.</w:t>
      </w:r>
    </w:p>
    <w:p w:rsidR="0058725E" w:rsidRPr="0058725E" w:rsidRDefault="0058725E" w:rsidP="00286DDE">
      <w:pPr>
        <w:pStyle w:val="Liststycke"/>
        <w:ind w:left="420"/>
        <w:rPr>
          <w:sz w:val="20"/>
          <w:szCs w:val="20"/>
          <w:lang w:val="en-US"/>
        </w:rPr>
      </w:pPr>
    </w:p>
    <w:p w:rsidR="0058725E" w:rsidRDefault="0058725E" w:rsidP="0058725E">
      <w:pPr>
        <w:pStyle w:val="Liststycke"/>
        <w:numPr>
          <w:ilvl w:val="0"/>
          <w:numId w:val="2"/>
        </w:numPr>
        <w:rPr>
          <w:i/>
          <w:iCs/>
        </w:rPr>
      </w:pPr>
      <w:proofErr w:type="spellStart"/>
      <w:r w:rsidRPr="0058725E">
        <w:rPr>
          <w:i/>
          <w:iCs/>
        </w:rPr>
        <w:t>Use</w:t>
      </w:r>
      <w:proofErr w:type="spellEnd"/>
      <w:r w:rsidRPr="0058725E">
        <w:rPr>
          <w:i/>
          <w:iCs/>
        </w:rPr>
        <w:t xml:space="preserve"> </w:t>
      </w:r>
      <w:proofErr w:type="spellStart"/>
      <w:r w:rsidRPr="0058725E">
        <w:rPr>
          <w:i/>
          <w:iCs/>
        </w:rPr>
        <w:t>case</w:t>
      </w:r>
      <w:proofErr w:type="spellEnd"/>
      <w:r w:rsidRPr="0058725E">
        <w:rPr>
          <w:i/>
          <w:iCs/>
        </w:rPr>
        <w:t xml:space="preserve"> extensions</w:t>
      </w:r>
    </w:p>
    <w:p w:rsidR="00562C92" w:rsidRDefault="00562C92" w:rsidP="00562C92">
      <w:pPr>
        <w:pStyle w:val="Liststycke"/>
        <w:ind w:left="420"/>
        <w:rPr>
          <w:sz w:val="20"/>
          <w:szCs w:val="20"/>
          <w:lang w:val="en-US"/>
        </w:rPr>
      </w:pPr>
      <w:r w:rsidRPr="00562C92">
        <w:rPr>
          <w:sz w:val="20"/>
          <w:szCs w:val="20"/>
          <w:lang w:val="en-US"/>
        </w:rPr>
        <w:t>The baseline use case captures targeted coverage areas, typically 0.1km</w:t>
      </w:r>
      <w:r w:rsidRPr="00562C92">
        <w:rPr>
          <w:sz w:val="13"/>
          <w:szCs w:val="13"/>
          <w:lang w:val="en-US"/>
        </w:rPr>
        <w:t xml:space="preserve">2 </w:t>
      </w:r>
      <w:r w:rsidRPr="00562C92">
        <w:rPr>
          <w:sz w:val="20"/>
          <w:szCs w:val="20"/>
          <w:lang w:val="en-US"/>
        </w:rPr>
        <w:t>in area.</w:t>
      </w:r>
    </w:p>
    <w:p w:rsidR="00562C92" w:rsidRDefault="00562C92" w:rsidP="00562C92">
      <w:pPr>
        <w:pStyle w:val="Liststycke"/>
        <w:ind w:left="420"/>
        <w:rPr>
          <w:sz w:val="20"/>
          <w:szCs w:val="20"/>
          <w:lang w:val="en-US"/>
        </w:rPr>
      </w:pPr>
      <w:r w:rsidRPr="00562C92">
        <w:rPr>
          <w:sz w:val="20"/>
          <w:szCs w:val="20"/>
          <w:lang w:val="en-US"/>
        </w:rPr>
        <w:t>The premise of ‘everywhere coverage’ extend to dense urban and sub-urban environments, with connection densities of 400-2500 per km</w:t>
      </w:r>
      <w:r w:rsidRPr="00562C92">
        <w:rPr>
          <w:sz w:val="13"/>
          <w:szCs w:val="13"/>
          <w:lang w:val="en-US"/>
        </w:rPr>
        <w:t>2</w:t>
      </w:r>
      <w:r w:rsidRPr="00562C92">
        <w:rPr>
          <w:sz w:val="20"/>
          <w:szCs w:val="20"/>
          <w:lang w:val="en-US"/>
        </w:rPr>
        <w:t>. 50Mbps is an indicative data rate which could peak even at 1Gbps. The mobility may also increase to typically 50km/h, a practical limit for urban vehicles.</w:t>
      </w:r>
    </w:p>
    <w:p w:rsidR="00562C92" w:rsidRDefault="00562C92" w:rsidP="00562C92">
      <w:pPr>
        <w:pStyle w:val="Liststycke"/>
        <w:ind w:left="420"/>
        <w:rPr>
          <w:sz w:val="20"/>
          <w:szCs w:val="20"/>
          <w:lang w:val="en-US"/>
        </w:rPr>
      </w:pPr>
    </w:p>
    <w:p w:rsidR="00FE2427" w:rsidRPr="00FE2427" w:rsidRDefault="00562C92" w:rsidP="00FE2427">
      <w:pPr>
        <w:pStyle w:val="Liststycke"/>
        <w:numPr>
          <w:ilvl w:val="0"/>
          <w:numId w:val="1"/>
        </w:numPr>
        <w:rPr>
          <w:lang w:val="en-US"/>
        </w:rPr>
      </w:pPr>
      <w:r w:rsidRPr="00562C92">
        <w:rPr>
          <w:lang w:val="en-US"/>
        </w:rPr>
        <w:t>REQUIREMENTS ON THE RADIO ARCHITECTURE</w:t>
      </w:r>
    </w:p>
    <w:p w:rsidR="00A060BD" w:rsidRPr="00A060BD" w:rsidRDefault="00A060BD" w:rsidP="00A060BD">
      <w:pPr>
        <w:pStyle w:val="Liststycke"/>
        <w:bidi/>
        <w:ind w:left="780"/>
        <w:rPr>
          <w:rFonts w:cs="Arial"/>
          <w:rtl/>
          <w:lang w:val="en-US"/>
        </w:rPr>
      </w:pPr>
      <w:r w:rsidRPr="00A060BD">
        <w:rPr>
          <w:rFonts w:cs="Arial"/>
          <w:rtl/>
          <w:lang w:val="en-US"/>
        </w:rPr>
        <w:t xml:space="preserve">بشكل </w:t>
      </w:r>
      <w:proofErr w:type="gramStart"/>
      <w:r w:rsidRPr="00A060BD">
        <w:rPr>
          <w:rFonts w:cs="Arial"/>
          <w:rtl/>
          <w:lang w:val="en-US"/>
        </w:rPr>
        <w:t>عام ،</w:t>
      </w:r>
      <w:proofErr w:type="gramEnd"/>
      <w:r w:rsidRPr="00A060BD">
        <w:rPr>
          <w:rFonts w:cs="Arial"/>
          <w:rtl/>
          <w:lang w:val="en-US"/>
        </w:rPr>
        <w:t xml:space="preserve"> نظرًا لقيود عمر البطارية ، يجب وضع الجزء الأكبر من التعقيد في جانب نقطة الوصول ، في حين يجب أن تبقى واجهة المستخدم بسيطة وشفافة لبيئة الهوائي المتعدد في نقطة الوصول. المتطلبات الحرجة </w:t>
      </w:r>
      <w:r w:rsidRPr="00A060BD">
        <w:rPr>
          <w:rFonts w:cs="Arial"/>
          <w:rtl/>
          <w:lang w:val="en-US"/>
        </w:rPr>
        <w:lastRenderedPageBreak/>
        <w:t xml:space="preserve">لأجهزة الإرسال والاستقبال المضمنة في </w:t>
      </w:r>
      <w:proofErr w:type="spellStart"/>
      <w:r w:rsidRPr="00A060BD">
        <w:rPr>
          <w:rFonts w:cs="Arial"/>
          <w:rtl/>
          <w:lang w:val="en-US"/>
        </w:rPr>
        <w:t>المطاريف</w:t>
      </w:r>
      <w:proofErr w:type="spellEnd"/>
      <w:r w:rsidRPr="00A060BD">
        <w:rPr>
          <w:rFonts w:cs="Arial"/>
          <w:rtl/>
          <w:lang w:val="en-US"/>
        </w:rPr>
        <w:t xml:space="preserve"> المتنقلة المستقبلية مثل الهواتف الذكية أو الأجهزة اللوحية أو غيرها من أجهزة المستخدم المحمولة هي استهلاك طاقة منخفض جدًا (أقل من 1 وات</w:t>
      </w:r>
      <w:proofErr w:type="gramStart"/>
      <w:r w:rsidRPr="00A060BD">
        <w:rPr>
          <w:rFonts w:cs="Arial"/>
          <w:rtl/>
          <w:lang w:val="en-US"/>
        </w:rPr>
        <w:t>) ،</w:t>
      </w:r>
      <w:proofErr w:type="gramEnd"/>
      <w:r w:rsidRPr="00A060BD">
        <w:rPr>
          <w:rFonts w:cs="Arial"/>
          <w:rtl/>
          <w:lang w:val="en-US"/>
        </w:rPr>
        <w:t xml:space="preserve"> وحجم مصغر (بضع سم 2 كحد أقصى) وتكلفة منخفضة. مثل هذه </w:t>
      </w:r>
      <w:proofErr w:type="gramStart"/>
      <w:r w:rsidRPr="00A060BD">
        <w:rPr>
          <w:rFonts w:cs="Arial"/>
          <w:rtl/>
          <w:lang w:val="en-US"/>
        </w:rPr>
        <w:t>القيود ،</w:t>
      </w:r>
      <w:proofErr w:type="gramEnd"/>
      <w:r w:rsidRPr="00A060BD">
        <w:rPr>
          <w:rFonts w:cs="Arial"/>
          <w:rtl/>
          <w:lang w:val="en-US"/>
        </w:rPr>
        <w:t xml:space="preserve"> وخاصة عوامل التكلفة واستهلاك الطاقة ، تمنع استخدام أنظمة هوائيات متعددة مع عدد كبير من العناصر ، مثل تلك التي تم تطويرها على مدى العقد الماضي للفيديو عالي الوضوح أو الاتصالات الداخلية في نطاق 60 جيجا هرتز ، حتى على الرغم من أن حجمها يناسب معظم المحطات. وعلى النقيض من </w:t>
      </w:r>
      <w:proofErr w:type="gramStart"/>
      <w:r w:rsidRPr="00A060BD">
        <w:rPr>
          <w:rFonts w:cs="Arial"/>
          <w:rtl/>
          <w:lang w:val="en-US"/>
        </w:rPr>
        <w:t>ذلك ،</w:t>
      </w:r>
      <w:proofErr w:type="gramEnd"/>
      <w:r w:rsidRPr="00A060BD">
        <w:rPr>
          <w:rFonts w:cs="Arial"/>
          <w:rtl/>
          <w:lang w:val="en-US"/>
        </w:rPr>
        <w:t xml:space="preserve"> ستستفيد</w:t>
      </w:r>
      <w:r w:rsidRPr="00A060BD">
        <w:rPr>
          <w:rFonts w:cs="Arial"/>
          <w:lang w:val="en-US"/>
        </w:rPr>
        <w:t xml:space="preserve"> AP </w:t>
      </w:r>
      <w:r w:rsidRPr="00A060BD">
        <w:rPr>
          <w:rFonts w:cs="Arial"/>
          <w:rtl/>
          <w:lang w:val="en-US"/>
        </w:rPr>
        <w:t>صغيرة الخلية من المواصفات الأكثر استرخاءً بشأن هذه العوامل ، ولكن ، كنظير ، فإن مواصفات أداء الموجات المموجة الأعلى بكثير (طاقة الإرسال ، كسب الإشعاع ، وظائف تشكيل الحزمة</w:t>
      </w:r>
      <w:r w:rsidRPr="00A060BD">
        <w:rPr>
          <w:rFonts w:cs="Arial"/>
          <w:lang w:val="en-US"/>
        </w:rPr>
        <w:t>).</w:t>
      </w:r>
    </w:p>
    <w:p w:rsidR="00A060BD" w:rsidRDefault="00A060BD" w:rsidP="00A060BD">
      <w:pPr>
        <w:pStyle w:val="Liststycke"/>
        <w:bidi/>
        <w:ind w:left="780"/>
        <w:rPr>
          <w:rFonts w:cs="Arial"/>
          <w:lang w:val="en-US"/>
        </w:rPr>
      </w:pPr>
      <w:r w:rsidRPr="00A060BD">
        <w:rPr>
          <w:rFonts w:cs="Arial"/>
          <w:rtl/>
          <w:lang w:val="en-US"/>
        </w:rPr>
        <w:t>ستساعد هذه المواصفات الأعلى في تحقيق ميزانية الارتباط والمتطلبات الأخرى من حيث معدل البيانات ونطاق الاتصال والتغطية والتعامل مع المستخدمين المتعددين. لذا سنقوم بالتحقيق في معماريات الراديو ذات الموجة</w:t>
      </w:r>
      <w:r w:rsidRPr="00A060BD">
        <w:rPr>
          <w:rFonts w:cs="Arial"/>
          <w:lang w:val="en-US"/>
        </w:rPr>
        <w:t xml:space="preserve"> mm </w:t>
      </w:r>
      <w:r w:rsidRPr="00A060BD">
        <w:rPr>
          <w:rFonts w:cs="Arial"/>
          <w:rtl/>
          <w:lang w:val="en-US"/>
        </w:rPr>
        <w:t>حيث يكون التعقيد أكثر تركيزًا بشكل غير متماثل على جانب المحطة الأساسية (أو</w:t>
      </w:r>
      <w:r w:rsidRPr="00A060BD">
        <w:rPr>
          <w:rFonts w:cs="Arial"/>
          <w:lang w:val="en-US"/>
        </w:rPr>
        <w:t xml:space="preserve"> AP).</w:t>
      </w:r>
    </w:p>
    <w:p w:rsidR="00A060BD" w:rsidRDefault="00A060BD" w:rsidP="00A060BD">
      <w:pPr>
        <w:pStyle w:val="Liststycke"/>
        <w:ind w:left="780"/>
        <w:rPr>
          <w:rFonts w:cs="Arial"/>
          <w:lang w:val="en-US"/>
        </w:rPr>
      </w:pPr>
    </w:p>
    <w:p w:rsidR="00E91D8E" w:rsidRDefault="00E91D8E" w:rsidP="00A060BD">
      <w:pPr>
        <w:pStyle w:val="Liststycke"/>
        <w:ind w:left="780"/>
        <w:rPr>
          <w:sz w:val="20"/>
          <w:szCs w:val="20"/>
          <w:lang w:val="en-US"/>
        </w:rPr>
      </w:pPr>
      <w:r w:rsidRPr="00E91D8E">
        <w:rPr>
          <w:sz w:val="20"/>
          <w:szCs w:val="20"/>
          <w:lang w:val="en-US"/>
        </w:rPr>
        <w:t>Antenna gain values</w:t>
      </w:r>
      <w:r>
        <w:rPr>
          <w:sz w:val="20"/>
          <w:szCs w:val="20"/>
          <w:lang w:val="en-US"/>
        </w:rPr>
        <w:t xml:space="preserve">: </w:t>
      </w:r>
    </w:p>
    <w:p w:rsidR="00E91D8E" w:rsidRDefault="00E91D8E" w:rsidP="00E91D8E">
      <w:pPr>
        <w:pStyle w:val="Liststycke"/>
        <w:numPr>
          <w:ilvl w:val="0"/>
          <w:numId w:val="3"/>
        </w:numPr>
        <w:rPr>
          <w:sz w:val="20"/>
          <w:szCs w:val="20"/>
          <w:lang w:val="en-US"/>
        </w:rPr>
      </w:pPr>
      <w:r w:rsidRPr="00E91D8E">
        <w:rPr>
          <w:sz w:val="20"/>
          <w:szCs w:val="20"/>
          <w:lang w:val="en-US"/>
        </w:rPr>
        <w:t xml:space="preserve">number of antenna elements, in these cases will be derived from link budget analysis based on the selected frequency band, </w:t>
      </w:r>
    </w:p>
    <w:p w:rsidR="00E91D8E" w:rsidRDefault="00E91D8E" w:rsidP="00E91D8E">
      <w:pPr>
        <w:pStyle w:val="Liststycke"/>
        <w:numPr>
          <w:ilvl w:val="0"/>
          <w:numId w:val="3"/>
        </w:numPr>
        <w:rPr>
          <w:sz w:val="20"/>
          <w:szCs w:val="20"/>
          <w:lang w:val="en-US"/>
        </w:rPr>
      </w:pPr>
      <w:r w:rsidRPr="00E91D8E">
        <w:rPr>
          <w:sz w:val="20"/>
          <w:szCs w:val="20"/>
          <w:lang w:val="en-US"/>
        </w:rPr>
        <w:t xml:space="preserve">the expected antenna </w:t>
      </w:r>
      <w:r w:rsidRPr="00E91D8E">
        <w:rPr>
          <w:sz w:val="20"/>
          <w:szCs w:val="20"/>
          <w:lang w:val="en-US"/>
        </w:rPr>
        <w:t>gains</w:t>
      </w:r>
      <w:r w:rsidRPr="00E91D8E">
        <w:rPr>
          <w:sz w:val="20"/>
          <w:szCs w:val="20"/>
          <w:lang w:val="en-US"/>
        </w:rPr>
        <w:t xml:space="preserve"> at user equipment level, </w:t>
      </w:r>
    </w:p>
    <w:p w:rsidR="00E91D8E" w:rsidRDefault="00E91D8E" w:rsidP="00E91D8E">
      <w:pPr>
        <w:pStyle w:val="Liststycke"/>
        <w:numPr>
          <w:ilvl w:val="0"/>
          <w:numId w:val="3"/>
        </w:numPr>
        <w:rPr>
          <w:sz w:val="20"/>
          <w:szCs w:val="20"/>
          <w:lang w:val="en-US"/>
        </w:rPr>
      </w:pPr>
      <w:r w:rsidRPr="00E91D8E">
        <w:rPr>
          <w:sz w:val="20"/>
          <w:szCs w:val="20"/>
          <w:lang w:val="en-US"/>
        </w:rPr>
        <w:t xml:space="preserve">the expected communication range (small-cell radius), </w:t>
      </w:r>
    </w:p>
    <w:p w:rsidR="00E91D8E" w:rsidRDefault="00E91D8E" w:rsidP="00E91D8E">
      <w:pPr>
        <w:pStyle w:val="Liststycke"/>
        <w:numPr>
          <w:ilvl w:val="0"/>
          <w:numId w:val="3"/>
        </w:numPr>
        <w:rPr>
          <w:sz w:val="20"/>
          <w:szCs w:val="20"/>
          <w:lang w:val="en-US"/>
        </w:rPr>
      </w:pPr>
      <w:r w:rsidRPr="00E91D8E">
        <w:rPr>
          <w:sz w:val="20"/>
          <w:szCs w:val="20"/>
          <w:lang w:val="en-US"/>
        </w:rPr>
        <w:t xml:space="preserve">the signal-to-noise ratio, </w:t>
      </w:r>
    </w:p>
    <w:p w:rsidR="00E91D8E" w:rsidRPr="00562C92" w:rsidRDefault="00E91D8E" w:rsidP="00E91D8E">
      <w:pPr>
        <w:pStyle w:val="Liststycke"/>
        <w:numPr>
          <w:ilvl w:val="0"/>
          <w:numId w:val="3"/>
        </w:numPr>
        <w:rPr>
          <w:lang w:val="en-US"/>
        </w:rPr>
      </w:pPr>
      <w:r w:rsidRPr="00E91D8E">
        <w:rPr>
          <w:sz w:val="20"/>
          <w:szCs w:val="20"/>
          <w:lang w:val="en-US"/>
        </w:rPr>
        <w:t>propagation conditions and outage statistics.</w:t>
      </w:r>
    </w:p>
    <w:p w:rsidR="00562C92" w:rsidRPr="00562C92" w:rsidRDefault="00562C92" w:rsidP="00562C92">
      <w:pPr>
        <w:ind w:left="60"/>
        <w:rPr>
          <w:lang w:val="en-US"/>
        </w:rPr>
      </w:pPr>
    </w:p>
    <w:p w:rsidR="0058725E" w:rsidRPr="0021589F" w:rsidRDefault="005628C8" w:rsidP="0021589F">
      <w:pPr>
        <w:pStyle w:val="Liststycke"/>
        <w:numPr>
          <w:ilvl w:val="0"/>
          <w:numId w:val="1"/>
        </w:numPr>
        <w:rPr>
          <w:sz w:val="20"/>
          <w:szCs w:val="20"/>
          <w:rtl/>
        </w:rPr>
      </w:pPr>
      <w:r w:rsidRPr="0021589F">
        <w:rPr>
          <w:sz w:val="20"/>
          <w:szCs w:val="20"/>
        </w:rPr>
        <w:t xml:space="preserve">MULTI </w:t>
      </w:r>
      <w:proofErr w:type="spellStart"/>
      <w:r w:rsidRPr="0021589F">
        <w:rPr>
          <w:sz w:val="20"/>
          <w:szCs w:val="20"/>
        </w:rPr>
        <w:t>ANTENNA</w:t>
      </w:r>
      <w:proofErr w:type="spellEnd"/>
      <w:r w:rsidRPr="0021589F">
        <w:rPr>
          <w:sz w:val="20"/>
          <w:szCs w:val="20"/>
        </w:rPr>
        <w:t xml:space="preserve"> </w:t>
      </w:r>
      <w:proofErr w:type="spellStart"/>
      <w:r w:rsidRPr="0021589F">
        <w:rPr>
          <w:sz w:val="20"/>
          <w:szCs w:val="20"/>
        </w:rPr>
        <w:t>ENABLING</w:t>
      </w:r>
      <w:proofErr w:type="spellEnd"/>
      <w:r w:rsidRPr="0021589F">
        <w:rPr>
          <w:sz w:val="20"/>
          <w:szCs w:val="20"/>
        </w:rPr>
        <w:t xml:space="preserve"> TECHNOLOGIES</w:t>
      </w:r>
    </w:p>
    <w:p w:rsidR="0021589F" w:rsidRDefault="0021589F" w:rsidP="0021589F">
      <w:pPr>
        <w:ind w:left="60"/>
        <w:rPr>
          <w:rtl/>
        </w:rPr>
      </w:pPr>
      <w:r>
        <w:rPr>
          <w:rFonts w:cs="Arial"/>
          <w:rtl/>
        </w:rPr>
        <w:t>بما أن اتصال الموجة</w:t>
      </w:r>
      <w:r>
        <w:t xml:space="preserve"> mm </w:t>
      </w:r>
      <w:r>
        <w:rPr>
          <w:rFonts w:cs="Arial"/>
          <w:rtl/>
        </w:rPr>
        <w:t xml:space="preserve">يتطلب إرسال اتجاهي للتغلب على تأثيرات الانتشار عند الترددات </w:t>
      </w:r>
      <w:proofErr w:type="gramStart"/>
      <w:r>
        <w:rPr>
          <w:rFonts w:cs="Arial"/>
          <w:rtl/>
        </w:rPr>
        <w:t>الأعلى ،</w:t>
      </w:r>
      <w:proofErr w:type="gramEnd"/>
      <w:r>
        <w:rPr>
          <w:rFonts w:cs="Arial"/>
          <w:rtl/>
        </w:rPr>
        <w:t xml:space="preserve"> فإن تتبع المستخدم يصبح تحديًا بسبب استخدام الحزم الضيقة. تم اقتراح بعض المخططات لتمكين الحركة العالية مع الحزم الضيقة بما في ذلك التقنيات القائمة على التنبؤ [16]. ومع </w:t>
      </w:r>
      <w:proofErr w:type="gramStart"/>
      <w:r>
        <w:rPr>
          <w:rFonts w:cs="Arial"/>
          <w:rtl/>
        </w:rPr>
        <w:t>ذلك ،</w:t>
      </w:r>
      <w:proofErr w:type="gramEnd"/>
      <w:r>
        <w:rPr>
          <w:rFonts w:cs="Arial"/>
          <w:rtl/>
        </w:rPr>
        <w:t xml:space="preserve"> في سيناريوهات معينة ، يسافر العديد من مستخدمي الهواتف المحمولة بالفعل في نفس السيارة ، على سبيل المثال في قطار عالي السرعة. تحقيقا لهذه </w:t>
      </w:r>
      <w:proofErr w:type="gramStart"/>
      <w:r>
        <w:rPr>
          <w:rFonts w:cs="Arial"/>
          <w:rtl/>
        </w:rPr>
        <w:t>الغاية ،</w:t>
      </w:r>
      <w:proofErr w:type="gramEnd"/>
      <w:r>
        <w:rPr>
          <w:rFonts w:cs="Arial"/>
          <w:rtl/>
        </w:rPr>
        <w:t xml:space="preserve"> يمكن النظر في سيناريو نقطة ساخنة متنقلة لمعالجة خدمة المستخدمين في السيارة. بدلاً من محاولة تتبع جميع المستخدمين في </w:t>
      </w:r>
      <w:proofErr w:type="gramStart"/>
      <w:r>
        <w:rPr>
          <w:rFonts w:cs="Arial"/>
          <w:rtl/>
        </w:rPr>
        <w:t>القطار ،</w:t>
      </w:r>
      <w:proofErr w:type="gramEnd"/>
      <w:r>
        <w:rPr>
          <w:rFonts w:cs="Arial"/>
          <w:rtl/>
        </w:rPr>
        <w:t xml:space="preserve"> تقوم</w:t>
      </w:r>
      <w:r>
        <w:t xml:space="preserve"> BS </w:t>
      </w:r>
      <w:r>
        <w:rPr>
          <w:rFonts w:cs="Arial"/>
          <w:rtl/>
        </w:rPr>
        <w:t xml:space="preserve">بشكل أساسي بإعداد ارتباط (توصيل) إلى نقطة وصول في القطار ، حيث يتم توزيع الإرسال إلى المستخدمين داخل القطار. في هذه </w:t>
      </w:r>
      <w:proofErr w:type="gramStart"/>
      <w:r>
        <w:rPr>
          <w:rFonts w:cs="Arial"/>
          <w:rtl/>
        </w:rPr>
        <w:t>الحالة ،</w:t>
      </w:r>
      <w:proofErr w:type="gramEnd"/>
      <w:r>
        <w:rPr>
          <w:rFonts w:cs="Arial"/>
          <w:rtl/>
        </w:rPr>
        <w:t xml:space="preserve"> يمكن استخدام المسار المعروف للقطار لتسهيل تتبع الشعاع إلى نقطة الوصول على القطار [17]. يمكن تصور امتداد مشابه </w:t>
      </w:r>
      <w:proofErr w:type="gramStart"/>
      <w:r>
        <w:rPr>
          <w:rFonts w:cs="Arial"/>
          <w:rtl/>
        </w:rPr>
        <w:t>لحافلة ،</w:t>
      </w:r>
      <w:proofErr w:type="gramEnd"/>
      <w:r>
        <w:rPr>
          <w:rFonts w:cs="Arial"/>
          <w:rtl/>
        </w:rPr>
        <w:t xml:space="preserve"> يمكن أيضًا معرفة طريقها قبل اليد أو يقتصر على اتجاهات معينة. هذا مهم بشكل خاص لحالة استخدام النقاط الساخنة المتحركة</w:t>
      </w:r>
      <w:r>
        <w:t>.</w:t>
      </w:r>
    </w:p>
    <w:p w:rsidR="0021589F" w:rsidRDefault="0021589F" w:rsidP="0021589F">
      <w:pPr>
        <w:bidi/>
        <w:ind w:left="60"/>
        <w:rPr>
          <w:rFonts w:cs="Arial"/>
          <w:rtl/>
        </w:rPr>
      </w:pPr>
      <w:r>
        <w:rPr>
          <w:rFonts w:cs="Arial"/>
          <w:rtl/>
        </w:rPr>
        <w:t xml:space="preserve">على الرغم من التحديات العامة وحالات الاستخدام المحددة المذكورة </w:t>
      </w:r>
      <w:proofErr w:type="gramStart"/>
      <w:r>
        <w:rPr>
          <w:rFonts w:cs="Arial"/>
          <w:rtl/>
        </w:rPr>
        <w:t>سابقًا ،</w:t>
      </w:r>
      <w:proofErr w:type="gramEnd"/>
      <w:r>
        <w:rPr>
          <w:rFonts w:cs="Arial"/>
          <w:rtl/>
        </w:rPr>
        <w:t xml:space="preserve"> يمكن إطلاق العنان لإمكانية الاتصال بالموجة ملم إذا تم تنفيذ تصميم نظام دقيق ومناسب ، بما في ذلك تصميم جهاز الإرسال والاستقبال متعدد الهوائيات.</w:t>
      </w:r>
    </w:p>
    <w:p w:rsidR="008A6D47" w:rsidRDefault="008A6D47" w:rsidP="008A6D47">
      <w:pPr>
        <w:bidi/>
        <w:ind w:left="60"/>
        <w:rPr>
          <w:rFonts w:cs="Arial"/>
          <w:rtl/>
        </w:rPr>
      </w:pPr>
    </w:p>
    <w:p w:rsidR="008A6D47" w:rsidRPr="008A6D47" w:rsidRDefault="008A6D47" w:rsidP="008A6D47">
      <w:pPr>
        <w:pStyle w:val="Liststycke"/>
        <w:numPr>
          <w:ilvl w:val="0"/>
          <w:numId w:val="1"/>
        </w:numPr>
        <w:rPr>
          <w:sz w:val="20"/>
          <w:szCs w:val="20"/>
          <w:rtl/>
        </w:rPr>
      </w:pPr>
      <w:r w:rsidRPr="008A6D47">
        <w:rPr>
          <w:sz w:val="20"/>
          <w:szCs w:val="20"/>
        </w:rPr>
        <w:t xml:space="preserve">MULTI </w:t>
      </w:r>
      <w:proofErr w:type="spellStart"/>
      <w:r w:rsidRPr="008A6D47">
        <w:rPr>
          <w:sz w:val="20"/>
          <w:szCs w:val="20"/>
        </w:rPr>
        <w:t>NODE</w:t>
      </w:r>
      <w:proofErr w:type="spellEnd"/>
      <w:r w:rsidRPr="008A6D47">
        <w:rPr>
          <w:sz w:val="20"/>
          <w:szCs w:val="20"/>
        </w:rPr>
        <w:t xml:space="preserve"> </w:t>
      </w:r>
      <w:proofErr w:type="spellStart"/>
      <w:r w:rsidRPr="008A6D47">
        <w:rPr>
          <w:sz w:val="20"/>
          <w:szCs w:val="20"/>
        </w:rPr>
        <w:t>ENABLING</w:t>
      </w:r>
      <w:proofErr w:type="spellEnd"/>
      <w:r w:rsidRPr="008A6D47">
        <w:rPr>
          <w:sz w:val="20"/>
          <w:szCs w:val="20"/>
        </w:rPr>
        <w:t xml:space="preserve"> TECHNOLOGIES</w:t>
      </w:r>
    </w:p>
    <w:p w:rsidR="008A6D47" w:rsidRPr="005628C8" w:rsidRDefault="008A6D47" w:rsidP="008A6D47">
      <w:pPr>
        <w:pStyle w:val="Liststycke"/>
        <w:bidi/>
        <w:ind w:left="780"/>
        <w:rPr>
          <w:rFonts w:hint="cs"/>
          <w:rtl/>
        </w:rPr>
      </w:pPr>
    </w:p>
    <w:sectPr w:rsidR="008A6D47" w:rsidRPr="005628C8" w:rsidSect="00733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BE8"/>
    <w:multiLevelType w:val="hybridMultilevel"/>
    <w:tmpl w:val="C1C424D2"/>
    <w:lvl w:ilvl="0" w:tplc="041D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3E64547"/>
    <w:multiLevelType w:val="hybridMultilevel"/>
    <w:tmpl w:val="A9C0A856"/>
    <w:lvl w:ilvl="0" w:tplc="4FB8CA54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99B7BBF"/>
    <w:multiLevelType w:val="hybridMultilevel"/>
    <w:tmpl w:val="B27A715A"/>
    <w:lvl w:ilvl="0" w:tplc="5A1674D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FD"/>
    <w:rsid w:val="0021589F"/>
    <w:rsid w:val="00286DDE"/>
    <w:rsid w:val="00522DB2"/>
    <w:rsid w:val="005628C8"/>
    <w:rsid w:val="00562C92"/>
    <w:rsid w:val="0058725E"/>
    <w:rsid w:val="005C7172"/>
    <w:rsid w:val="00682B89"/>
    <w:rsid w:val="007250FD"/>
    <w:rsid w:val="00733F56"/>
    <w:rsid w:val="008A6D47"/>
    <w:rsid w:val="00945998"/>
    <w:rsid w:val="00A060BD"/>
    <w:rsid w:val="00C9522B"/>
    <w:rsid w:val="00CC628D"/>
    <w:rsid w:val="00DE022C"/>
    <w:rsid w:val="00E320FF"/>
    <w:rsid w:val="00E91D8E"/>
    <w:rsid w:val="00FD5A04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297AD"/>
  <w15:chartTrackingRefBased/>
  <w15:docId w15:val="{DD109FC5-6911-FB42-93EA-73532DEC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0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7250F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stycke">
    <w:name w:val="List Paragraph"/>
    <w:basedOn w:val="Normal"/>
    <w:uiPriority w:val="34"/>
    <w:qFormat/>
    <w:rsid w:val="0068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15</cp:revision>
  <dcterms:created xsi:type="dcterms:W3CDTF">2020-04-18T14:22:00Z</dcterms:created>
  <dcterms:modified xsi:type="dcterms:W3CDTF">2020-04-19T16:48:00Z</dcterms:modified>
</cp:coreProperties>
</file>