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2015 Crime vs Income levels by zip code in Minneapolis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Does median income predict crime rate in Minneapolis zip codes?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Do wealthier neighborhoods have higher or lower crime rates?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Do wealthier neighborhoods have higher incidence of white collar crime?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Does income level determine what type of crime is committed?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Option 2:</w:t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For the top 3 categories of crime by count: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 there a correlation between income and: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Other theft number of incidents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Burglary of Dwelling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Motor Vehicle Theft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For all crime incidents in total: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 there a correlation between total number of crimes and income</w:t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Datasets to be used: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MN Zipcode data - income data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https://www.irs.gov/pub/irs-soi/15zp24mn.xls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source of income by zipcode; api.census.gov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activity 10 from lesson plan 6.3 for some code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documentation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https://github.com/CommerceDataService/census-wrapper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For labels</w:t>
      </w:r>
    </w:p>
    <w:p w:rsidR="00000000" w:rsidDel="00000000" w:rsidP="00000000" w:rsidRDefault="00000000" w:rsidRPr="00000000" w14:paraId="0000001E">
      <w:pPr>
        <w:ind w:left="720" w:firstLine="720"/>
        <w:rPr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https://gist.github.com/afhaque/60558290d6efd892351c4b64e5c01e9b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ab/>
        <w:t xml:space="preserve">"B19013_001E": "Household Income",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https://www.census.gov/developers/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Incidents 2015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color w:val="136fbf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36fbf"/>
            <w:sz w:val="20"/>
            <w:szCs w:val="20"/>
            <w:shd w:fill="f8f8f8" w:val="clear"/>
            <w:rtl w:val="0"/>
          </w:rPr>
          <w:t xml:space="preserve">https://services.arcgis.com/afSMGVsC7QlRK1kZ/arcgis/rest/services/PoliceOffense2015/FeatureServer/0/query?where=1%3D1&amp;outFields=*&amp;outSR=4326&amp;f=json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color w:val="136fbf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income by zipcode in the city of Minneapolis from cvs file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Crime data from open minneapolis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Normailize by number of households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Neb: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Understand the labels from activity 6.3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Zaheer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Make three heatmaps of the top three crimes types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Haitham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Filter xls-csv zip with income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Snejana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Csv or xls of Minneapolis zipcodes and St Paul zipcodes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Go watch 6.3 class video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Be like water be like Google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rs.gov/pub/irs-soi/15zp24mn.xls" TargetMode="External"/><Relationship Id="rId7" Type="http://schemas.openxmlformats.org/officeDocument/2006/relationships/hyperlink" Target="https://gist.github.com/afhaque/60558290d6efd892351c4b64e5c01e9b" TargetMode="External"/><Relationship Id="rId8" Type="http://schemas.openxmlformats.org/officeDocument/2006/relationships/hyperlink" Target="https://services.arcgis.com/afSMGVsC7QlRK1kZ/arcgis/rest/services/PoliceOffense2015/FeatureServer/0/query?where=1%3D1&amp;outFields=*&amp;outSR=4326&amp;f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