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Chlorophyll a and Turbidity Calibration and Performance Tracking Protocol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Equipment and supplies</w:t>
      </w:r>
    </w:p>
    <w:p w:rsidR="00000000" w:rsidDel="00000000" w:rsidP="00000000" w:rsidRDefault="00000000" w:rsidRPr="00000000" w14:paraId="00000004">
      <w:pPr>
        <w:ind w:left="396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Turner AquaFluor handheld fluorometer/turbidimeter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Turner Rhodamine Standard (400 ppb, 60 μg/L Chla equivalency, PN: 6500-120)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AMCO 10 and 100 NTU Turbidity Standards (Thomas Scientific PN: C841E93/5)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Turner Secondary Solid Standard (PN: 8000-952)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Turner 12mm Test Tube Adapter (PN: 8000-932)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VWR® 12mm Culture Tubes, Disposable, Borosilicate Glass (PN: 47729-570)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AAA batteries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mL Transfer pipettes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KimWipes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Nitrile gloves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De-ionized (DI) water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Datasheets and Software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AquaFluor Calibration Data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AquaFluor Performance Data Sheet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Additional Resources</w:t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Turner AquaFluor Manual: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https://docs.turnerdesigns.com/t2/doc/manuals/998-0851.pdf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Turner Liquid Dye Calibration Manual: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https://docs.turnerdesigns.com/t2/doc/tech-notes/S-0242.pdf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Turner Solid Standard Configuration: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https://docs.turnerdesigns.com/t2/doc/instructions/998-0025.pdf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 culture tubes with gloves and clean with KimWipes. Carefully transfer standards and samples using transfer pipettes to limit cleaning and scratching of culture tubes. Dispose of excessively scratched tubes.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Fluorescence is temperature dependent. Calibrate in a temperature controlled room.</w:t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new culture tubes for calibration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 Calibration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AquaFluor Calibration Data Sheet</w:t>
      </w:r>
      <w:r w:rsidDel="00000000" w:rsidR="00000000" w:rsidRPr="00000000">
        <w:rPr>
          <w:sz w:val="24"/>
          <w:szCs w:val="24"/>
          <w:rtl w:val="0"/>
        </w:rPr>
        <w:t xml:space="preserve"> and fill in the calibration date and calibration number for the calibration.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possible, record the ambient temperature for the calibration in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AquaFluor Calibration Data Sheet.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Place the 12mm culture tube adapter in the instrument sample compartment.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Start with the IVCH channel - switch channels by pressing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A/B</w:t>
      </w:r>
      <w:r w:rsidDel="00000000" w:rsidR="00000000" w:rsidRPr="00000000">
        <w:rPr>
          <w:sz w:val="24"/>
          <w:szCs w:val="24"/>
          <w:rtl w:val="0"/>
        </w:rPr>
        <w:t xml:space="preserve">&gt;.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process is the same for the TRB channel with slight differences denoted in subpoints and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bolded and italicized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recommended to calibrate both channels every time a calibration is performed.</w:t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Press the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CAL</w:t>
      </w:r>
      <w:r w:rsidDel="00000000" w:rsidR="00000000" w:rsidRPr="00000000">
        <w:rPr>
          <w:sz w:val="24"/>
          <w:szCs w:val="24"/>
          <w:rtl w:val="0"/>
        </w:rPr>
        <w:t xml:space="preserve">&gt; button.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Press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ENT</w:t>
      </w:r>
      <w:r w:rsidDel="00000000" w:rsidR="00000000" w:rsidRPr="00000000">
        <w:rPr>
          <w:sz w:val="24"/>
          <w:szCs w:val="24"/>
          <w:rtl w:val="0"/>
        </w:rPr>
        <w:t xml:space="preserve">&gt;.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 transfer pipette, ¾ fill a culture tube with DI water (blank).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prompted, place the DI water culture tube into the instrument sample compartment. Press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ENT</w:t>
      </w:r>
      <w:r w:rsidDel="00000000" w:rsidR="00000000" w:rsidRPr="00000000">
        <w:rPr>
          <w:sz w:val="24"/>
          <w:szCs w:val="24"/>
          <w:rtl w:val="0"/>
        </w:rPr>
        <w:t xml:space="preserve">&gt;.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the blank RFU value in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AquaFluor Calibration Data Sheet</w:t>
      </w:r>
      <w:r w:rsidDel="00000000" w:rsidR="00000000" w:rsidRPr="00000000">
        <w:rPr>
          <w:sz w:val="24"/>
          <w:szCs w:val="24"/>
          <w:rtl w:val="0"/>
        </w:rPr>
        <w:t xml:space="preserve"> for the IVCH Channel.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ENT</w:t>
      </w:r>
      <w:r w:rsidDel="00000000" w:rsidR="00000000" w:rsidRPr="00000000">
        <w:rPr>
          <w:sz w:val="24"/>
          <w:szCs w:val="24"/>
          <w:rtl w:val="0"/>
        </w:rPr>
        <w:t xml:space="preserve">&gt; (RFU no longer retrievable once pressed).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the blank </w:t>
      </w:r>
      <w:r w:rsidDel="00000000" w:rsidR="00000000" w:rsidRPr="00000000">
        <w:rPr>
          <w:sz w:val="24"/>
          <w:szCs w:val="24"/>
          <w:rtl w:val="0"/>
        </w:rPr>
        <w:t xml:space="preserve">culture</w:t>
      </w:r>
      <w:r w:rsidDel="00000000" w:rsidR="00000000" w:rsidRPr="00000000">
        <w:rPr>
          <w:sz w:val="24"/>
          <w:szCs w:val="24"/>
          <w:rtl w:val="0"/>
        </w:rPr>
        <w:t xml:space="preserve"> tube.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color w:val="040c28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40c28"/>
          <w:sz w:val="30"/>
          <w:szCs w:val="30"/>
          <w:rtl w:val="0"/>
        </w:rPr>
        <w:t xml:space="preserve">↑</w:t>
      </w:r>
      <w:r w:rsidDel="00000000" w:rsidR="00000000" w:rsidRPr="00000000">
        <w:rPr>
          <w:color w:val="040c28"/>
          <w:sz w:val="30"/>
          <w:szCs w:val="30"/>
          <w:rtl w:val="0"/>
        </w:rPr>
        <w:t xml:space="preserve">&gt; /&lt;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40c28"/>
          <w:sz w:val="30"/>
          <w:szCs w:val="30"/>
          <w:rtl w:val="0"/>
        </w:rPr>
        <w:t xml:space="preserve">↓</w:t>
      </w:r>
      <w:r w:rsidDel="00000000" w:rsidR="00000000" w:rsidRPr="00000000">
        <w:rPr>
          <w:color w:val="040c28"/>
          <w:sz w:val="30"/>
          <w:szCs w:val="30"/>
          <w:rtl w:val="0"/>
        </w:rPr>
        <w:t xml:space="preserve">&gt; </w:t>
      </w:r>
      <w:r w:rsidDel="00000000" w:rsidR="00000000" w:rsidRPr="00000000">
        <w:rPr>
          <w:sz w:val="24"/>
          <w:szCs w:val="24"/>
          <w:rtl w:val="0"/>
        </w:rPr>
        <w:t xml:space="preserve">buttons to set the StdVal to 60.00 (Rhodamine Chl equivalent). Press and hold the buttons for faster scrolling. Press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ENT</w:t>
      </w:r>
      <w:r w:rsidDel="00000000" w:rsidR="00000000" w:rsidRPr="00000000">
        <w:rPr>
          <w:sz w:val="24"/>
          <w:szCs w:val="24"/>
          <w:rtl w:val="0"/>
        </w:rPr>
        <w:t xml:space="preserve">&gt;.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TRB - 10.00 (NTU standard).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 transfer pipette, ¾ fill a culture tube with Rhodamine standard.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TRB - 10 NTU Standard.</w:t>
      </w:r>
    </w:p>
    <w:p w:rsidR="00000000" w:rsidDel="00000000" w:rsidP="00000000" w:rsidRDefault="00000000" w:rsidRPr="00000000" w14:paraId="00000045">
      <w:pPr>
        <w:ind w:left="144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prompted, place the Rhodamine culture tube into the instrument sample compartment. Press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ENT</w:t>
      </w:r>
      <w:r w:rsidDel="00000000" w:rsidR="00000000" w:rsidRPr="00000000">
        <w:rPr>
          <w:sz w:val="24"/>
          <w:szCs w:val="24"/>
          <w:rtl w:val="0"/>
        </w:rPr>
        <w:t xml:space="preserve">&gt;.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TRB - NTU Standard.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the Rhodamine RFU value in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AquaFluor Calibration Data Sheet</w:t>
      </w:r>
      <w:r w:rsidDel="00000000" w:rsidR="00000000" w:rsidRPr="00000000">
        <w:rPr>
          <w:sz w:val="24"/>
          <w:szCs w:val="24"/>
          <w:rtl w:val="0"/>
        </w:rPr>
        <w:t xml:space="preserve"> for the IVCH Channel under STD-1 (only one standard used for Chl).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TRB - TRB Channel under STD-1 (10 NTU) and STD-2 (100 NTU).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ENT</w:t>
      </w:r>
      <w:r w:rsidDel="00000000" w:rsidR="00000000" w:rsidRPr="00000000">
        <w:rPr>
          <w:sz w:val="24"/>
          <w:szCs w:val="24"/>
          <w:rtl w:val="0"/>
        </w:rPr>
        <w:t xml:space="preserve">&gt; (RFU no longer retrievable once pressed).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Arial Unicode MS" w:cs="Arial Unicode MS" w:eastAsia="Arial Unicode MS" w:hAnsi="Arial Unicode MS"/>
          <w:color w:val="040c28"/>
          <w:sz w:val="30"/>
          <w:szCs w:val="30"/>
          <w:rtl w:val="0"/>
        </w:rPr>
        <w:t xml:space="preserve">&lt;↑&gt; /&lt;↓&gt; </w:t>
      </w:r>
      <w:r w:rsidDel="00000000" w:rsidR="00000000" w:rsidRPr="00000000">
        <w:rPr>
          <w:sz w:val="24"/>
          <w:szCs w:val="24"/>
          <w:rtl w:val="0"/>
        </w:rPr>
        <w:t xml:space="preserve">buttons to select </w:t>
      </w:r>
      <w:r w:rsidDel="00000000" w:rsidR="00000000" w:rsidRPr="00000000">
        <w:rPr>
          <w:b w:val="1"/>
          <w:sz w:val="24"/>
          <w:szCs w:val="24"/>
          <w:rtl w:val="0"/>
        </w:rPr>
        <w:t xml:space="preserve">End the calibration</w:t>
      </w:r>
      <w:r w:rsidDel="00000000" w:rsidR="00000000" w:rsidRPr="00000000">
        <w:rPr>
          <w:sz w:val="24"/>
          <w:szCs w:val="24"/>
          <w:rtl w:val="0"/>
        </w:rPr>
        <w:t xml:space="preserve">. Press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ENT</w:t>
      </w:r>
      <w:r w:rsidDel="00000000" w:rsidR="00000000" w:rsidRPr="00000000">
        <w:rPr>
          <w:sz w:val="24"/>
          <w:szCs w:val="24"/>
          <w:rtl w:val="0"/>
        </w:rPr>
        <w:t xml:space="preserve">&gt;.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TRB - select </w:t>
      </w: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measure another standard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and repeat steps 10-15, but using the </w:t>
      </w: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100 NTU standard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and recording the RFU under </w:t>
      </w: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STD-2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in the </w:t>
      </w: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AquaFluor Calibration Data Sheet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Arial Unicode MS" w:cs="Arial Unicode MS" w:eastAsia="Arial Unicode MS" w:hAnsi="Arial Unicode MS"/>
          <w:color w:val="040c28"/>
          <w:sz w:val="30"/>
          <w:szCs w:val="30"/>
          <w:rtl w:val="0"/>
        </w:rPr>
        <w:t xml:space="preserve">&lt;↑&gt; /&lt;↓&gt; </w:t>
      </w:r>
      <w:r w:rsidDel="00000000" w:rsidR="00000000" w:rsidRPr="00000000">
        <w:rPr>
          <w:sz w:val="24"/>
          <w:szCs w:val="24"/>
          <w:rtl w:val="0"/>
        </w:rPr>
        <w:t xml:space="preserve">buttons to select </w:t>
      </w:r>
      <w:r w:rsidDel="00000000" w:rsidR="00000000" w:rsidRPr="00000000">
        <w:rPr>
          <w:b w:val="1"/>
          <w:sz w:val="24"/>
          <w:szCs w:val="24"/>
          <w:rtl w:val="0"/>
        </w:rPr>
        <w:t xml:space="preserve">μg/L</w:t>
      </w:r>
      <w:r w:rsidDel="00000000" w:rsidR="00000000" w:rsidRPr="00000000">
        <w:rPr>
          <w:sz w:val="24"/>
          <w:szCs w:val="24"/>
          <w:rtl w:val="0"/>
        </w:rPr>
        <w:t xml:space="preserve">. Press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ENT</w:t>
      </w:r>
      <w:r w:rsidDel="00000000" w:rsidR="00000000" w:rsidRPr="00000000">
        <w:rPr>
          <w:sz w:val="24"/>
          <w:szCs w:val="24"/>
          <w:rtl w:val="0"/>
        </w:rPr>
        <w:t xml:space="preserve">&gt;. The screen should return to the main window.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TRB - NTU.</w:t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Press the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STD VAL</w:t>
      </w:r>
      <w:r w:rsidDel="00000000" w:rsidR="00000000" w:rsidRPr="00000000">
        <w:rPr>
          <w:sz w:val="24"/>
          <w:szCs w:val="24"/>
          <w:rtl w:val="0"/>
        </w:rPr>
        <w:t xml:space="preserve">&gt; button and make sure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Std Val</w:t>
      </w:r>
      <w:r w:rsidDel="00000000" w:rsidR="00000000" w:rsidRPr="00000000">
        <w:rPr>
          <w:sz w:val="24"/>
          <w:szCs w:val="24"/>
          <w:rtl w:val="0"/>
        </w:rPr>
        <w:t xml:space="preserve"> is set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1.0</w:t>
      </w:r>
      <w:r w:rsidDel="00000000" w:rsidR="00000000" w:rsidRPr="00000000">
        <w:rPr>
          <w:sz w:val="24"/>
          <w:szCs w:val="24"/>
          <w:rtl w:val="0"/>
        </w:rPr>
        <w:t xml:space="preserve">. Press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ESC</w:t>
      </w:r>
      <w:r w:rsidDel="00000000" w:rsidR="00000000" w:rsidRPr="00000000">
        <w:rPr>
          <w:sz w:val="24"/>
          <w:szCs w:val="24"/>
          <w:rtl w:val="0"/>
        </w:rPr>
        <w:t xml:space="preserve">&gt;.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Press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DIAG</w:t>
      </w:r>
      <w:r w:rsidDel="00000000" w:rsidR="00000000" w:rsidRPr="00000000">
        <w:rPr>
          <w:sz w:val="24"/>
          <w:szCs w:val="24"/>
          <w:rtl w:val="0"/>
        </w:rPr>
        <w:t xml:space="preserve">&gt; and use the </w:t>
      </w:r>
      <w:r w:rsidDel="00000000" w:rsidR="00000000" w:rsidRPr="00000000">
        <w:rPr>
          <w:rFonts w:ascii="Arial Unicode MS" w:cs="Arial Unicode MS" w:eastAsia="Arial Unicode MS" w:hAnsi="Arial Unicode MS"/>
          <w:color w:val="040c28"/>
          <w:sz w:val="30"/>
          <w:szCs w:val="30"/>
          <w:rtl w:val="0"/>
        </w:rPr>
        <w:t xml:space="preserve">&lt;↑&gt; /&lt;↓&gt; </w:t>
      </w:r>
      <w:r w:rsidDel="00000000" w:rsidR="00000000" w:rsidRPr="00000000">
        <w:rPr>
          <w:sz w:val="24"/>
          <w:szCs w:val="24"/>
          <w:rtl w:val="0"/>
        </w:rPr>
        <w:t xml:space="preserve">buttons to select </w:t>
      </w:r>
      <w:r w:rsidDel="00000000" w:rsidR="00000000" w:rsidRPr="00000000">
        <w:rPr>
          <w:b w:val="1"/>
          <w:sz w:val="24"/>
          <w:szCs w:val="24"/>
          <w:rtl w:val="0"/>
        </w:rPr>
        <w:t xml:space="preserve">Cal Details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the Slope and fit in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AquaFluor Calibration Data Sheet under the appropriate columns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IVCH - fit will always be 1.000 with a single point calibration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TRB - fit will vary and it is important to record. </w:t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4"/>
          <w:szCs w:val="24"/>
        </w:rPr>
      </w:pPr>
      <w:bookmarkStart w:colFirst="0" w:colLast="0" w:name="_3znysh7" w:id="0"/>
      <w:bookmarkEnd w:id="0"/>
      <w:r w:rsidDel="00000000" w:rsidR="00000000" w:rsidRPr="00000000">
        <w:rPr>
          <w:sz w:val="24"/>
          <w:szCs w:val="24"/>
          <w:rtl w:val="0"/>
        </w:rPr>
        <w:t xml:space="preserve">The instrument is now calibrated. This calibration is stored within the instrument until a new calibration is performed. The calibration will be automatically applied to field samples to derive outputs in μg/L Rhodamine Equivalent (RE).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b w:val="1"/>
          <w:i w:val="1"/>
          <w:sz w:val="24"/>
          <w:szCs w:val="24"/>
        </w:rPr>
      </w:pPr>
      <w:bookmarkStart w:colFirst="0" w:colLast="0" w:name="_t1q5htvqlfvs" w:id="1"/>
      <w:bookmarkEnd w:id="1"/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TRB - NTU.</w:t>
      </w:r>
    </w:p>
    <w:p w:rsidR="00000000" w:rsidDel="00000000" w:rsidP="00000000" w:rsidRDefault="00000000" w:rsidRPr="00000000" w14:paraId="0000005F">
      <w:pPr>
        <w:ind w:left="1440" w:firstLine="0"/>
        <w:rPr>
          <w:b w:val="1"/>
          <w:i w:val="1"/>
          <w:sz w:val="24"/>
          <w:szCs w:val="24"/>
        </w:rPr>
      </w:pPr>
      <w:bookmarkStart w:colFirst="0" w:colLast="0" w:name="_s19k2corw4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4"/>
          <w:szCs w:val="24"/>
        </w:rPr>
      </w:pPr>
      <w:bookmarkStart w:colFirst="0" w:colLast="0" w:name="_ax8hgy7z0cfb" w:id="3"/>
      <w:bookmarkEnd w:id="3"/>
      <w:r w:rsidDel="00000000" w:rsidR="00000000" w:rsidRPr="00000000">
        <w:rPr>
          <w:sz w:val="24"/>
          <w:szCs w:val="24"/>
          <w:rtl w:val="0"/>
        </w:rPr>
        <w:t xml:space="preserve">Create a new </w:t>
      </w:r>
      <w:r w:rsidDel="00000000" w:rsidR="00000000" w:rsidRPr="00000000">
        <w:rPr>
          <w:b w:val="1"/>
          <w:sz w:val="24"/>
          <w:szCs w:val="24"/>
          <w:rtl w:val="0"/>
        </w:rPr>
        <w:t xml:space="preserve">Aquafluor Performance Data Sheet </w:t>
      </w:r>
      <w:r w:rsidDel="00000000" w:rsidR="00000000" w:rsidRPr="00000000">
        <w:rPr>
          <w:sz w:val="24"/>
          <w:szCs w:val="24"/>
          <w:rtl w:val="0"/>
        </w:rPr>
        <w:t xml:space="preserve">using the template. Save the sheet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{YYYY-MM-DD}_aquafluor_performance</w:t>
      </w:r>
      <w:r w:rsidDel="00000000" w:rsidR="00000000" w:rsidRPr="00000000">
        <w:rPr>
          <w:sz w:val="24"/>
          <w:szCs w:val="24"/>
          <w:rtl w:val="0"/>
        </w:rPr>
        <w:t xml:space="preserve">. Fill in the calibration date, number and temperature for the first row.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bookmarkStart w:colFirst="0" w:colLast="0" w:name="_bnbzts9ei1k5" w:id="4"/>
      <w:bookmarkEnd w:id="4"/>
      <w:r w:rsidDel="00000000" w:rsidR="00000000" w:rsidRPr="00000000">
        <w:rPr>
          <w:sz w:val="24"/>
          <w:szCs w:val="24"/>
          <w:rtl w:val="0"/>
        </w:rPr>
        <w:t xml:space="preserve">The calibration should always be placed in the first row. When a new calibration is performed, make a new sheet from the template.</w:t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bookmarkStart w:colFirst="0" w:colLast="0" w:name="_6t3h3lt27jk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4"/>
          <w:szCs w:val="24"/>
        </w:rPr>
      </w:pPr>
      <w:bookmarkStart w:colFirst="0" w:colLast="0" w:name="_lpvmi5w4hdoz" w:id="6"/>
      <w:bookmarkEnd w:id="6"/>
      <w:r w:rsidDel="00000000" w:rsidR="00000000" w:rsidRPr="00000000">
        <w:rPr>
          <w:sz w:val="24"/>
          <w:szCs w:val="24"/>
          <w:rtl w:val="0"/>
        </w:rPr>
        <w:t xml:space="preserve">On the IVCH channel, remove the 12mm culture tube adapter and place the solid standard into the sample compartment with the tab facing the back of the instrument. Take a reading (press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</w:t>
      </w:r>
      <w:r w:rsidDel="00000000" w:rsidR="00000000" w:rsidRPr="00000000">
        <w:rPr>
          <w:sz w:val="24"/>
          <w:szCs w:val="24"/>
          <w:rtl w:val="0"/>
        </w:rPr>
        <w:t xml:space="preserve">&gt;). Based on the result, adjust the solid standard and take additional readings until the solid standard shows a concentration close to 60 </w:t>
      </w:r>
      <w:r w:rsidDel="00000000" w:rsidR="00000000" w:rsidRPr="00000000">
        <w:rPr>
          <w:sz w:val="24"/>
          <w:szCs w:val="24"/>
          <w:rtl w:val="0"/>
        </w:rPr>
        <w:t xml:space="preserve">μg/L following: </w:t>
      </w:r>
      <w:hyperlink r:id="rId9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https://docs.turnerdesigns.com/t2/doc/instructions/998-0025.pdf</w:t>
        </w:r>
      </w:hyperlink>
      <w:r w:rsidDel="00000000" w:rsidR="00000000" w:rsidRPr="00000000">
        <w:rPr>
          <w:sz w:val="24"/>
          <w:szCs w:val="24"/>
          <w:rtl w:val="0"/>
        </w:rPr>
        <w:t xml:space="preserve">. Record the finalized </w:t>
      </w:r>
      <w:r w:rsidDel="00000000" w:rsidR="00000000" w:rsidRPr="00000000">
        <w:rPr>
          <w:sz w:val="24"/>
          <w:szCs w:val="24"/>
          <w:rtl w:val="0"/>
        </w:rPr>
        <w:t xml:space="preserve">value in</w:t>
      </w:r>
      <w:r w:rsidDel="00000000" w:rsidR="00000000" w:rsidRPr="00000000">
        <w:rPr>
          <w:sz w:val="24"/>
          <w:szCs w:val="24"/>
          <w:rtl w:val="0"/>
        </w:rPr>
        <w:t xml:space="preserve"> the top row of the SS Value column of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Aquafluor Performance Data Sheet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bookmarkStart w:colFirst="0" w:colLast="0" w:name="_ufudosaakl24" w:id="7"/>
      <w:bookmarkEnd w:id="7"/>
      <w:r w:rsidDel="00000000" w:rsidR="00000000" w:rsidRPr="00000000">
        <w:rPr>
          <w:sz w:val="24"/>
          <w:szCs w:val="24"/>
          <w:rtl w:val="0"/>
        </w:rPr>
        <w:t xml:space="preserve">The SS Change (%) column should remain empty.</w:t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bookmarkStart w:colFirst="0" w:colLast="0" w:name="_mlqcxrx5f61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24"/>
          <w:szCs w:val="24"/>
        </w:rPr>
      </w:pPr>
      <w:bookmarkStart w:colFirst="0" w:colLast="0" w:name="_lpvmi5w4hdoz" w:id="6"/>
      <w:bookmarkEnd w:id="6"/>
      <w:r w:rsidDel="00000000" w:rsidR="00000000" w:rsidRPr="00000000">
        <w:rPr>
          <w:sz w:val="24"/>
          <w:szCs w:val="24"/>
          <w:rtl w:val="0"/>
        </w:rPr>
        <w:t xml:space="preserve">On the TRB channel, re-inset the 12mm culture tube adapter and place a culture tube  ¾ filled with 100 NTU standard into the sample compartment. Take a reading (press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</w:t>
      </w:r>
      <w:r w:rsidDel="00000000" w:rsidR="00000000" w:rsidRPr="00000000">
        <w:rPr>
          <w:sz w:val="24"/>
          <w:szCs w:val="24"/>
          <w:rtl w:val="0"/>
        </w:rPr>
        <w:t xml:space="preserve">&gt;) and record it in the top row of the SS Value column of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Aquafluor Performance Data Sheet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bookmarkStart w:colFirst="0" w:colLast="0" w:name="_ufudosaakl24" w:id="7"/>
      <w:bookmarkEnd w:id="7"/>
      <w:r w:rsidDel="00000000" w:rsidR="00000000" w:rsidRPr="00000000">
        <w:rPr>
          <w:sz w:val="24"/>
          <w:szCs w:val="24"/>
          <w:rtl w:val="0"/>
        </w:rPr>
        <w:t xml:space="preserve">The SS Change (%) column should remain empty.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Calibration Tracking 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 Performance</w:t>
      </w:r>
      <w:r w:rsidDel="00000000" w:rsidR="00000000" w:rsidRPr="00000000">
        <w:rPr>
          <w:b w:val="1"/>
          <w:sz w:val="24"/>
          <w:szCs w:val="24"/>
          <w:rtl w:val="0"/>
        </w:rPr>
        <w:t xml:space="preserve">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sz w:val="24"/>
          <w:szCs w:val="24"/>
        </w:rPr>
      </w:pPr>
      <w:bookmarkStart w:colFirst="0" w:colLast="0" w:name="_ax8hgy7z0cfb" w:id="3"/>
      <w:bookmarkEnd w:id="3"/>
      <w:r w:rsidDel="00000000" w:rsidR="00000000" w:rsidRPr="00000000">
        <w:rPr>
          <w:sz w:val="24"/>
          <w:szCs w:val="24"/>
          <w:rtl w:val="0"/>
        </w:rPr>
        <w:t xml:space="preserve">Prior to running samples on each sample analysis day, fill in a new row of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Aquafluor Performance Data Sheet</w:t>
      </w:r>
      <w:r w:rsidDel="00000000" w:rsidR="00000000" w:rsidRPr="00000000">
        <w:rPr>
          <w:sz w:val="24"/>
          <w:szCs w:val="24"/>
          <w:rtl w:val="0"/>
        </w:rPr>
        <w:t xml:space="preserve"> (use the calibration specific version saved as {YYYY-MM-DD}_aquafluor_performance). 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bookmarkStart w:colFirst="0" w:colLast="0" w:name="_mu5qxxxx6m7u" w:id="9"/>
      <w:bookmarkEnd w:id="9"/>
      <w:r w:rsidDel="00000000" w:rsidR="00000000" w:rsidRPr="00000000">
        <w:rPr>
          <w:sz w:val="24"/>
          <w:szCs w:val="24"/>
          <w:rtl w:val="0"/>
        </w:rPr>
        <w:t xml:space="preserve">The calibration date and number should remain the same for the entire sheet, but the analysis date will change. 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bookmarkStart w:colFirst="0" w:colLast="0" w:name="_y57ng7ntupnt" w:id="10"/>
      <w:bookmarkEnd w:id="10"/>
      <w:r w:rsidDel="00000000" w:rsidR="00000000" w:rsidRPr="00000000">
        <w:rPr>
          <w:sz w:val="24"/>
          <w:szCs w:val="24"/>
          <w:rtl w:val="0"/>
        </w:rPr>
        <w:t xml:space="preserve">Make a new sheet from the template to track a new calibration.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bookmarkStart w:colFirst="0" w:colLast="0" w:name="_y8yfv2cqgnr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bookmarkStart w:colFirst="0" w:colLast="0" w:name="_7fvh383i6wfe" w:id="12"/>
      <w:bookmarkEnd w:id="12"/>
      <w:r w:rsidDel="00000000" w:rsidR="00000000" w:rsidRPr="00000000">
        <w:rPr>
          <w:sz w:val="24"/>
          <w:szCs w:val="24"/>
          <w:rtl w:val="0"/>
        </w:rPr>
        <w:t xml:space="preserve">Record the ambient temperature in the temp column.</w:t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sz w:val="24"/>
          <w:szCs w:val="24"/>
        </w:rPr>
      </w:pPr>
      <w:bookmarkStart w:colFirst="0" w:colLast="0" w:name="_lpvmi5w4hdoz" w:id="6"/>
      <w:bookmarkEnd w:id="6"/>
      <w:r w:rsidDel="00000000" w:rsidR="00000000" w:rsidRPr="00000000">
        <w:rPr>
          <w:sz w:val="24"/>
          <w:szCs w:val="24"/>
          <w:rtl w:val="0"/>
        </w:rPr>
        <w:t xml:space="preserve">On the IVCH channel, place the solid standard into the sample compartment with the tab facing the back of the instrument. Take a reading (press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</w:t>
      </w:r>
      <w:r w:rsidDel="00000000" w:rsidR="00000000" w:rsidRPr="00000000">
        <w:rPr>
          <w:sz w:val="24"/>
          <w:szCs w:val="24"/>
          <w:rtl w:val="0"/>
        </w:rPr>
        <w:t xml:space="preserve">&gt;) and record it SS Value column.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bookmarkStart w:colFirst="0" w:colLast="0" w:name="_jf4be7x6mhb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sz w:val="24"/>
          <w:szCs w:val="24"/>
        </w:rPr>
      </w:pPr>
      <w:bookmarkStart w:colFirst="0" w:colLast="0" w:name="_lpvmi5w4hdoz" w:id="6"/>
      <w:bookmarkEnd w:id="6"/>
      <w:r w:rsidDel="00000000" w:rsidR="00000000" w:rsidRPr="00000000">
        <w:rPr>
          <w:sz w:val="24"/>
          <w:szCs w:val="24"/>
          <w:rtl w:val="0"/>
        </w:rPr>
        <w:t xml:space="preserve">On the TRB channel, place a culture tube  ¾ filled with 100 NTU standard into the sample compartment. Take a reading (press &lt;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</w:t>
      </w:r>
      <w:r w:rsidDel="00000000" w:rsidR="00000000" w:rsidRPr="00000000">
        <w:rPr>
          <w:sz w:val="24"/>
          <w:szCs w:val="24"/>
          <w:rtl w:val="0"/>
        </w:rPr>
        <w:t xml:space="preserve">&gt;) and record it in the 100 NTU Value column.</w:t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</w:rPr>
      </w:pPr>
      <w:bookmarkStart w:colFirst="0" w:colLast="0" w:name="_g62uvap19g8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bookmarkStart w:colFirst="0" w:colLast="0" w:name="_wnz1ztf424ii" w:id="15"/>
      <w:bookmarkEnd w:id="15"/>
      <w:r w:rsidDel="00000000" w:rsidR="00000000" w:rsidRPr="00000000">
        <w:rPr>
          <w:sz w:val="24"/>
          <w:szCs w:val="24"/>
          <w:rtl w:val="0"/>
        </w:rPr>
        <w:t xml:space="preserve">Once filled, drag the formula from the first empty rows (calibration) of the SS and NTU Change (%) columns downwards and the cells should populate.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bookmarkStart w:colFirst="0" w:colLast="0" w:name="_l6jdixi7eety" w:id="16"/>
      <w:bookmarkEnd w:id="16"/>
      <w:r w:rsidDel="00000000" w:rsidR="00000000" w:rsidRPr="00000000">
        <w:rPr>
          <w:sz w:val="24"/>
          <w:szCs w:val="24"/>
          <w:rtl w:val="0"/>
        </w:rPr>
        <w:t xml:space="preserve">If not, the % change formula is:</w:t>
      </w:r>
    </w:p>
    <w:p w:rsidR="00000000" w:rsidDel="00000000" w:rsidP="00000000" w:rsidRDefault="00000000" w:rsidRPr="00000000" w14:paraId="00000077">
      <w:pPr>
        <w:ind w:left="720" w:firstLine="720"/>
        <w:rPr>
          <w:sz w:val="24"/>
          <w:szCs w:val="24"/>
        </w:rPr>
      </w:pPr>
      <w:bookmarkStart w:colFirst="0" w:colLast="0" w:name="_lsqudjhp7ksu" w:id="17"/>
      <w:bookmarkEnd w:id="17"/>
      <w:r w:rsidDel="00000000" w:rsidR="00000000" w:rsidRPr="00000000">
        <w:rPr>
          <w:sz w:val="24"/>
          <w:szCs w:val="24"/>
          <w:rtl w:val="0"/>
        </w:rPr>
        <w:t xml:space="preserve"> (measurement reading - calibration reading)/calibration reading)</w:t>
      </w:r>
    </w:p>
    <w:p w:rsidR="00000000" w:rsidDel="00000000" w:rsidP="00000000" w:rsidRDefault="00000000" w:rsidRPr="00000000" w14:paraId="0000007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that both readings are within </w:t>
      </w:r>
      <m:oMath>
        <m:r>
          <m:t>±</m:t>
        </m:r>
      </m:oMath>
      <w:r w:rsidDel="00000000" w:rsidR="00000000" w:rsidRPr="00000000">
        <w:rPr>
          <w:sz w:val="24"/>
          <w:szCs w:val="24"/>
          <w:rtl w:val="0"/>
        </w:rPr>
        <w:t xml:space="preserve"> 10% of the calibration concentrations.</w:t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readings are outside of the threshold:</w:t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IVCH - </w:t>
      </w:r>
      <w:r w:rsidDel="00000000" w:rsidR="00000000" w:rsidRPr="00000000">
        <w:rPr>
          <w:sz w:val="24"/>
          <w:szCs w:val="24"/>
          <w:rtl w:val="0"/>
        </w:rPr>
        <w:t xml:space="preserve">Check that the ambient temperature is comparable to the calibration temperature and run the solid standard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IVCH - Run the rhodamine standard to ensure that the deviation is due to the instrument and not the solid standard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TRB - Check that the culture tube  is clean and clear of bubbles. Try a new culture tube .</w:t>
      </w:r>
    </w:p>
    <w:p w:rsidR="00000000" w:rsidDel="00000000" w:rsidP="00000000" w:rsidRDefault="00000000" w:rsidRPr="00000000" w14:paraId="0000008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above checks fail, recalibrate both channels of the instrument.</w:t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docs.turnerdesigns.com/t2/doc/instructions/998-0025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turnerdesigns.com/t2/doc/manuals/998-0851.pdf" TargetMode="External"/><Relationship Id="rId7" Type="http://schemas.openxmlformats.org/officeDocument/2006/relationships/hyperlink" Target="https://docs.turnerdesigns.com/t2/doc/tech-notes/S-0242.pdf" TargetMode="External"/><Relationship Id="rId8" Type="http://schemas.openxmlformats.org/officeDocument/2006/relationships/hyperlink" Target="https://docs.turnerdesigns.com/t2/doc/instructions/998-0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