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F4E78"/>
          <w:sz w:val="36"/>
        </w:rPr>
        <w:t>BÀI TẬP PHÂN TÍCH VÀ ƯỚC LƯỢNG STORY POINT</w:t>
      </w:r>
    </w:p>
    <w:p>
      <w:pPr>
        <w:spacing w:after="360"/>
      </w:pPr>
      <w:r>
        <w:rPr>
          <w:i/>
          <w:color w:val="595959"/>
          <w:sz w:val="21"/>
        </w:rPr>
        <w:t>Hệ thống RikkeiFarm Live | Lớp: AG01 | Sinh viên thực hiện: Nguyễn Văn A</w:t>
      </w:r>
    </w:p>
    <w:p>
      <w:pPr>
        <w:spacing w:before="240" w:after="120"/>
      </w:pPr>
      <w:r>
        <w:rPr>
          <w:b/>
          <w:color w:val="1F4E78"/>
          <w:sz w:val="26"/>
        </w:rPr>
        <w:t>Nhiệm vụ 1: Kiểm tra dữ liệu trước khi ước lượng</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c>
          <w:tcPr>
            <w:tcW w:type="dxa" w:w="1440"/>
            <w:shd w:fill="1F4E78"/>
            <w:tcMar>
              <w:top w:w="120" w:type="dxa"/>
              <w:bottom w:w="120" w:type="dxa"/>
              <w:left w:w="150" w:type="dxa"/>
              <w:right w:w="150" w:type="dxa"/>
            </w:tcMar>
          </w:tcPr>
          <w:p>
            <w:pPr>
              <w:jc w:val="left"/>
            </w:pPr>
            <w:r>
              <w:rPr>
                <w:b/>
                <w:color w:val="FFFFFF"/>
              </w:rPr>
              <w:t>Mã Story</w:t>
            </w:r>
          </w:p>
        </w:tc>
        <w:tc>
          <w:tcPr>
            <w:tcW w:type="dxa" w:w="1440"/>
            <w:shd w:fill="1F4E78"/>
            <w:tcMar>
              <w:top w:w="120" w:type="dxa"/>
              <w:bottom w:w="120" w:type="dxa"/>
              <w:left w:w="150" w:type="dxa"/>
              <w:right w:w="150" w:type="dxa"/>
            </w:tcMar>
          </w:tcPr>
          <w:p>
            <w:pPr>
              <w:jc w:val="center"/>
            </w:pPr>
            <w:r>
              <w:rPr>
                <w:b/>
                <w:color w:val="FFFFFF"/>
              </w:rPr>
              <w:t>Đủ rõ</w:t>
            </w:r>
          </w:p>
        </w:tc>
        <w:tc>
          <w:tcPr>
            <w:tcW w:type="dxa" w:w="1728"/>
            <w:shd w:fill="1F4E78"/>
            <w:tcMar>
              <w:top w:w="120" w:type="dxa"/>
              <w:bottom w:w="120" w:type="dxa"/>
              <w:left w:w="150" w:type="dxa"/>
              <w:right w:w="150" w:type="dxa"/>
            </w:tcMar>
          </w:tcPr>
          <w:p>
            <w:pPr>
              <w:jc w:val="center"/>
            </w:pPr>
            <w:r>
              <w:rPr>
                <w:b/>
                <w:color w:val="FFFFFF"/>
              </w:rPr>
              <w:t>Cần làm rõ</w:t>
            </w:r>
          </w:p>
        </w:tc>
        <w:tc>
          <w:tcPr>
            <w:tcW w:type="dxa" w:w="4752"/>
            <w:shd w:fill="1F4E78"/>
            <w:tcMar>
              <w:top w:w="120" w:type="dxa"/>
              <w:bottom w:w="120" w:type="dxa"/>
              <w:left w:w="150" w:type="dxa"/>
              <w:right w:w="150" w:type="dxa"/>
            </w:tcMar>
          </w:tcPr>
          <w:p>
            <w:pPr>
              <w:jc w:val="left"/>
            </w:pPr>
            <w:r>
              <w:rPr>
                <w:b/>
                <w:color w:val="FFFFFF"/>
              </w:rPr>
              <w:t>Thông tin/câu hỏi còn thiếu</w:t>
            </w:r>
          </w:p>
        </w:tc>
      </w:tr>
      <w:tr>
        <w:tc>
          <w:tcPr>
            <w:tcW w:type="dxa" w:w="1440"/>
            <w:tcMar>
              <w:top w:w="100" w:type="dxa"/>
              <w:bottom w:w="100" w:type="dxa"/>
              <w:left w:w="150" w:type="dxa"/>
              <w:right w:w="150" w:type="dxa"/>
            </w:tcMar>
            <w:shd w:fill="F2F4F7"/>
          </w:tcPr>
          <w:p>
            <w:pPr>
              <w:spacing w:before="40" w:after="40"/>
              <w:jc w:val="left"/>
            </w:pPr>
            <w:r>
              <w:t>LS01</w:t>
            </w:r>
          </w:p>
        </w:tc>
        <w:tc>
          <w:tcPr>
            <w:tcW w:type="dxa" w:w="1440"/>
            <w:tcMar>
              <w:top w:w="100" w:type="dxa"/>
              <w:bottom w:w="100" w:type="dxa"/>
              <w:left w:w="150" w:type="dxa"/>
              <w:right w:w="150" w:type="dxa"/>
            </w:tcMar>
            <w:shd w:fill="F2F4F7"/>
          </w:tcPr>
          <w:p>
            <w:pPr>
              <w:spacing w:before="40" w:after="40"/>
              <w:jc w:val="center"/>
            </w:pPr>
            <w:r>
              <w:t>☐</w:t>
            </w:r>
          </w:p>
        </w:tc>
        <w:tc>
          <w:tcPr>
            <w:tcW w:type="dxa" w:w="1728"/>
            <w:tcMar>
              <w:top w:w="100" w:type="dxa"/>
              <w:bottom w:w="100" w:type="dxa"/>
              <w:left w:w="150" w:type="dxa"/>
              <w:right w:w="150" w:type="dxa"/>
            </w:tcMar>
            <w:shd w:fill="F2F4F7"/>
          </w:tcPr>
          <w:p>
            <w:pPr>
              <w:spacing w:before="40" w:after="40"/>
              <w:jc w:val="center"/>
            </w:pPr>
            <w:r>
              <w:t>☒</w:t>
            </w:r>
          </w:p>
        </w:tc>
        <w:tc>
          <w:tcPr>
            <w:tcW w:type="dxa" w:w="4752"/>
            <w:tcMar>
              <w:top w:w="100" w:type="dxa"/>
              <w:bottom w:w="100" w:type="dxa"/>
              <w:left w:w="150" w:type="dxa"/>
              <w:right w:w="150" w:type="dxa"/>
            </w:tcMar>
            <w:shd w:fill="F2F4F7"/>
          </w:tcPr>
          <w:p>
            <w:pPr>
              <w:spacing w:before="40" w:after="40"/>
              <w:jc w:val="left"/>
            </w:pPr>
            <w:r>
              <w:t>Khi đến đúng giờ bắt đầu đã cài đặt, hệ thống có cần tự động chuyển trạng thái phiên livestream từ 'Sắp diễn ra' sang 'Đang diễn ra' hay không?</w:t>
            </w:r>
          </w:p>
        </w:tc>
      </w:tr>
      <w:tr>
        <w:tc>
          <w:tcPr>
            <w:tcW w:type="dxa" w:w="1440"/>
            <w:tcMar>
              <w:top w:w="100" w:type="dxa"/>
              <w:bottom w:w="100" w:type="dxa"/>
              <w:left w:w="150" w:type="dxa"/>
              <w:right w:w="150" w:type="dxa"/>
            </w:tcMar>
          </w:tcPr>
          <w:p>
            <w:pPr>
              <w:spacing w:before="40" w:after="40"/>
              <w:jc w:val="left"/>
            </w:pPr>
            <w:r>
              <w:t>LS03</w:t>
            </w:r>
          </w:p>
        </w:tc>
        <w:tc>
          <w:tcPr>
            <w:tcW w:type="dxa" w:w="1440"/>
            <w:tcMar>
              <w:top w:w="100" w:type="dxa"/>
              <w:bottom w:w="100" w:type="dxa"/>
              <w:left w:w="150" w:type="dxa"/>
              <w:right w:w="150" w:type="dxa"/>
            </w:tcMar>
          </w:tcPr>
          <w:p>
            <w:pPr>
              <w:spacing w:before="40" w:after="40"/>
              <w:jc w:val="center"/>
            </w:pPr>
            <w:r>
              <w:t>☐</w:t>
            </w:r>
          </w:p>
        </w:tc>
        <w:tc>
          <w:tcPr>
            <w:tcW w:type="dxa" w:w="1728"/>
            <w:tcMar>
              <w:top w:w="100" w:type="dxa"/>
              <w:bottom w:w="100" w:type="dxa"/>
              <w:left w:w="150" w:type="dxa"/>
              <w:right w:w="150" w:type="dxa"/>
            </w:tcMar>
          </w:tcPr>
          <w:p>
            <w:pPr>
              <w:spacing w:before="40" w:after="40"/>
              <w:jc w:val="center"/>
            </w:pPr>
            <w:r>
              <w:t>☒</w:t>
            </w:r>
          </w:p>
        </w:tc>
        <w:tc>
          <w:tcPr>
            <w:tcW w:type="dxa" w:w="4752"/>
            <w:tcMar>
              <w:top w:w="100" w:type="dxa"/>
              <w:bottom w:w="100" w:type="dxa"/>
              <w:left w:w="150" w:type="dxa"/>
              <w:right w:w="150" w:type="dxa"/>
            </w:tcMar>
          </w:tcPr>
          <w:p>
            <w:pPr>
              <w:spacing w:before="40" w:after="40"/>
              <w:jc w:val="left"/>
            </w:pPr>
            <w:r>
              <w:t>Khi hai khách hàng cùng bấm đặt mua đồng thời sản phẩm cuối cùng còn trong kho, hệ thống xử lý tranh chấp tồn kho (concurrency control) theo nguyên tắc nào để đảm bảo không bán vượt số lượng?</w:t>
            </w:r>
          </w:p>
        </w:tc>
      </w:tr>
    </w:tbl>
    <w:p>
      <w:pPr>
        <w:spacing w:after="120"/>
      </w:pPr>
    </w:p>
    <w:p>
      <w:pPr>
        <w:spacing w:before="280" w:after="120"/>
      </w:pPr>
      <w:r>
        <w:rPr>
          <w:b/>
          <w:color w:val="1F4E78"/>
          <w:sz w:val="26"/>
        </w:rPr>
        <w:t>Nhiệm vụ 2: Phân tích Planning Poker và chốt Story Point</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72"/>
        <w:gridCol w:w="1872"/>
        <w:gridCol w:w="1872"/>
        <w:gridCol w:w="1872"/>
        <w:gridCol w:w="1872"/>
      </w:tblGrid>
      <w:tr>
        <w:tc>
          <w:tcPr>
            <w:tcW w:type="dxa" w:w="1296"/>
            <w:shd w:fill="1F4E78"/>
            <w:tcMar>
              <w:top w:w="120" w:type="dxa"/>
              <w:bottom w:w="120" w:type="dxa"/>
              <w:left w:w="150" w:type="dxa"/>
              <w:right w:w="150" w:type="dxa"/>
            </w:tcMar>
          </w:tcPr>
          <w:p>
            <w:pPr>
              <w:jc w:val="left"/>
            </w:pPr>
            <w:r>
              <w:rPr>
                <w:b/>
                <w:color w:val="FFFFFF"/>
              </w:rPr>
              <w:t>Mã Story</w:t>
            </w:r>
          </w:p>
        </w:tc>
        <w:tc>
          <w:tcPr>
            <w:tcW w:type="dxa" w:w="1440"/>
            <w:shd w:fill="1F4E78"/>
            <w:tcMar>
              <w:top w:w="120" w:type="dxa"/>
              <w:bottom w:w="120" w:type="dxa"/>
              <w:left w:w="150" w:type="dxa"/>
              <w:right w:w="150" w:type="dxa"/>
            </w:tcMar>
          </w:tcPr>
          <w:p>
            <w:pPr>
              <w:jc w:val="center"/>
            </w:pPr>
            <w:r>
              <w:rPr>
                <w:b/>
                <w:color w:val="FFFFFF"/>
              </w:rPr>
              <w:t>Mức ưu tiên</w:t>
            </w:r>
          </w:p>
        </w:tc>
        <w:tc>
          <w:tcPr>
            <w:tcW w:type="dxa" w:w="1728"/>
            <w:shd w:fill="1F4E78"/>
            <w:tcMar>
              <w:top w:w="120" w:type="dxa"/>
              <w:bottom w:w="120" w:type="dxa"/>
              <w:left w:w="150" w:type="dxa"/>
              <w:right w:w="150" w:type="dxa"/>
            </w:tcMar>
          </w:tcPr>
          <w:p>
            <w:pPr>
              <w:jc w:val="center"/>
            </w:pPr>
            <w:r>
              <w:rPr>
                <w:b/>
                <w:color w:val="FFFFFF"/>
              </w:rPr>
              <w:t>Kết quả phiếu</w:t>
            </w:r>
          </w:p>
        </w:tc>
        <w:tc>
          <w:tcPr>
            <w:tcW w:type="dxa" w:w="1296"/>
            <w:shd w:fill="1F4E78"/>
            <w:tcMar>
              <w:top w:w="120" w:type="dxa"/>
              <w:bottom w:w="120" w:type="dxa"/>
              <w:left w:w="150" w:type="dxa"/>
              <w:right w:w="150" w:type="dxa"/>
            </w:tcMar>
          </w:tcPr>
          <w:p>
            <w:pPr>
              <w:jc w:val="center"/>
            </w:pPr>
            <w:r>
              <w:rPr>
                <w:b/>
                <w:color w:val="FFFFFF"/>
              </w:rPr>
              <w:t>SP cuối cùng</w:t>
            </w:r>
          </w:p>
        </w:tc>
        <w:tc>
          <w:tcPr>
            <w:tcW w:type="dxa" w:w="3600"/>
            <w:shd w:fill="1F4E78"/>
            <w:tcMar>
              <w:top w:w="120" w:type="dxa"/>
              <w:bottom w:w="120" w:type="dxa"/>
              <w:left w:w="150" w:type="dxa"/>
              <w:right w:w="150" w:type="dxa"/>
            </w:tcMar>
          </w:tcPr>
          <w:p>
            <w:pPr>
              <w:jc w:val="left"/>
            </w:pPr>
            <w:r>
              <w:rPr>
                <w:b/>
                <w:color w:val="FFFFFF"/>
              </w:rPr>
              <w:t>Lý do ngắn</w:t>
            </w:r>
          </w:p>
        </w:tc>
      </w:tr>
      <w:tr>
        <w:tc>
          <w:tcPr>
            <w:tcW w:type="dxa" w:w="1296"/>
            <w:tcMar>
              <w:top w:w="100" w:type="dxa"/>
              <w:bottom w:w="100" w:type="dxa"/>
              <w:left w:w="150" w:type="dxa"/>
              <w:right w:w="150" w:type="dxa"/>
            </w:tcMar>
            <w:shd w:fill="F2F4F7"/>
          </w:tcPr>
          <w:p>
            <w:pPr>
              <w:spacing w:before="40" w:after="40"/>
              <w:jc w:val="left"/>
            </w:pPr>
            <w:r>
              <w:t>LS01</w:t>
            </w:r>
          </w:p>
        </w:tc>
        <w:tc>
          <w:tcPr>
            <w:tcW w:type="dxa" w:w="1440"/>
            <w:tcMar>
              <w:top w:w="100" w:type="dxa"/>
              <w:bottom w:w="100" w:type="dxa"/>
              <w:left w:w="150" w:type="dxa"/>
              <w:right w:w="150" w:type="dxa"/>
            </w:tcMar>
            <w:shd w:fill="F2F4F7"/>
          </w:tcPr>
          <w:p>
            <w:pPr>
              <w:spacing w:before="40" w:after="40"/>
              <w:jc w:val="center"/>
            </w:pPr>
            <w:r>
              <w:t>1</w:t>
            </w:r>
          </w:p>
        </w:tc>
        <w:tc>
          <w:tcPr>
            <w:tcW w:type="dxa" w:w="1728"/>
            <w:tcMar>
              <w:top w:w="100" w:type="dxa"/>
              <w:bottom w:w="100" w:type="dxa"/>
              <w:left w:w="150" w:type="dxa"/>
              <w:right w:w="150" w:type="dxa"/>
            </w:tcMar>
            <w:shd w:fill="F2F4F7"/>
          </w:tcPr>
          <w:p>
            <w:pPr>
              <w:spacing w:before="40" w:after="40"/>
              <w:jc w:val="center"/>
            </w:pPr>
            <w:r>
              <w:t>3 - 3 - 5 - 3</w:t>
            </w:r>
          </w:p>
        </w:tc>
        <w:tc>
          <w:tcPr>
            <w:tcW w:type="dxa" w:w="1296"/>
            <w:tcMar>
              <w:top w:w="100" w:type="dxa"/>
              <w:bottom w:w="100" w:type="dxa"/>
              <w:left w:w="150" w:type="dxa"/>
              <w:right w:w="150" w:type="dxa"/>
            </w:tcMar>
            <w:shd w:fill="F2F4F7"/>
          </w:tcPr>
          <w:p>
            <w:pPr>
              <w:spacing w:before="40" w:after="40"/>
              <w:jc w:val="center"/>
            </w:pPr>
            <w:r>
              <w:t>3</w:t>
            </w:r>
          </w:p>
        </w:tc>
        <w:tc>
          <w:tcPr>
            <w:tcW w:type="dxa" w:w="3600"/>
            <w:tcMar>
              <w:top w:w="100" w:type="dxa"/>
              <w:bottom w:w="100" w:type="dxa"/>
              <w:left w:w="150" w:type="dxa"/>
              <w:right w:w="150" w:type="dxa"/>
            </w:tcMar>
            <w:shd w:fill="F2F4F7"/>
          </w:tcPr>
          <w:p>
            <w:pPr>
              <w:spacing w:before="40" w:after="40"/>
              <w:jc w:val="left"/>
            </w:pPr>
            <w:r>
              <w:t>Phiếu 5 SP chênh lệch do hiểu lầm việc phải tự chuyển trạng thái khi đến giờ; sau khi PO làm rõ phạm vi chỉ tạo và hiển thị 'Sắp diễn ra', độ phức tạp chỉ tương đương LS02 (3 SP).</w:t>
            </w:r>
          </w:p>
        </w:tc>
      </w:tr>
      <w:tr>
        <w:tc>
          <w:tcPr>
            <w:tcW w:type="dxa" w:w="1296"/>
            <w:tcMar>
              <w:top w:w="100" w:type="dxa"/>
              <w:bottom w:w="100" w:type="dxa"/>
              <w:left w:w="150" w:type="dxa"/>
              <w:right w:w="150" w:type="dxa"/>
            </w:tcMar>
          </w:tcPr>
          <w:p>
            <w:pPr>
              <w:spacing w:before="40" w:after="40"/>
              <w:jc w:val="left"/>
            </w:pPr>
            <w:r>
              <w:t>LS02</w:t>
            </w:r>
          </w:p>
        </w:tc>
        <w:tc>
          <w:tcPr>
            <w:tcW w:type="dxa" w:w="1440"/>
            <w:tcMar>
              <w:top w:w="100" w:type="dxa"/>
              <w:bottom w:w="100" w:type="dxa"/>
              <w:left w:w="150" w:type="dxa"/>
              <w:right w:w="150" w:type="dxa"/>
            </w:tcMar>
          </w:tcPr>
          <w:p>
            <w:pPr>
              <w:spacing w:before="40" w:after="40"/>
              <w:jc w:val="center"/>
            </w:pPr>
            <w:r>
              <w:t>2</w:t>
            </w:r>
          </w:p>
        </w:tc>
        <w:tc>
          <w:tcPr>
            <w:tcW w:type="dxa" w:w="1728"/>
            <w:tcMar>
              <w:top w:w="100" w:type="dxa"/>
              <w:bottom w:w="100" w:type="dxa"/>
              <w:left w:w="150" w:type="dxa"/>
              <w:right w:w="150" w:type="dxa"/>
            </w:tcMar>
          </w:tcPr>
          <w:p>
            <w:pPr>
              <w:spacing w:before="40" w:after="40"/>
              <w:jc w:val="center"/>
            </w:pPr>
            <w:r>
              <w:t>3 - 3 - 3 - 3</w:t>
            </w:r>
          </w:p>
        </w:tc>
        <w:tc>
          <w:tcPr>
            <w:tcW w:type="dxa" w:w="1296"/>
            <w:tcMar>
              <w:top w:w="100" w:type="dxa"/>
              <w:bottom w:w="100" w:type="dxa"/>
              <w:left w:w="150" w:type="dxa"/>
              <w:right w:w="150" w:type="dxa"/>
            </w:tcMar>
          </w:tcPr>
          <w:p>
            <w:pPr>
              <w:spacing w:before="40" w:after="40"/>
              <w:jc w:val="center"/>
            </w:pPr>
            <w:r>
              <w:t>3</w:t>
            </w:r>
          </w:p>
        </w:tc>
        <w:tc>
          <w:tcPr>
            <w:tcW w:type="dxa" w:w="3600"/>
            <w:tcMar>
              <w:top w:w="100" w:type="dxa"/>
              <w:bottom w:w="100" w:type="dxa"/>
              <w:left w:w="150" w:type="dxa"/>
              <w:right w:w="150" w:type="dxa"/>
            </w:tcMar>
          </w:tcPr>
          <w:p>
            <w:pPr>
              <w:spacing w:before="40" w:after="40"/>
              <w:jc w:val="left"/>
            </w:pPr>
            <w:r>
              <w:t>Reference Story; các phiếu đã trùng nhau.</w:t>
            </w:r>
          </w:p>
        </w:tc>
      </w:tr>
      <w:tr>
        <w:tc>
          <w:tcPr>
            <w:tcW w:type="dxa" w:w="1296"/>
            <w:tcMar>
              <w:top w:w="100" w:type="dxa"/>
              <w:bottom w:w="100" w:type="dxa"/>
              <w:left w:w="150" w:type="dxa"/>
              <w:right w:w="150" w:type="dxa"/>
            </w:tcMar>
            <w:shd w:fill="F2F4F7"/>
          </w:tcPr>
          <w:p>
            <w:pPr>
              <w:spacing w:before="40" w:after="40"/>
              <w:jc w:val="left"/>
            </w:pPr>
            <w:r>
              <w:t>LS03</w:t>
            </w:r>
          </w:p>
        </w:tc>
        <w:tc>
          <w:tcPr>
            <w:tcW w:type="dxa" w:w="1440"/>
            <w:tcMar>
              <w:top w:w="100" w:type="dxa"/>
              <w:bottom w:w="100" w:type="dxa"/>
              <w:left w:w="150" w:type="dxa"/>
              <w:right w:w="150" w:type="dxa"/>
            </w:tcMar>
            <w:shd w:fill="F2F4F7"/>
          </w:tcPr>
          <w:p>
            <w:pPr>
              <w:spacing w:before="40" w:after="40"/>
              <w:jc w:val="center"/>
            </w:pPr>
            <w:r>
              <w:t>3</w:t>
            </w:r>
          </w:p>
        </w:tc>
        <w:tc>
          <w:tcPr>
            <w:tcW w:type="dxa" w:w="1728"/>
            <w:tcMar>
              <w:top w:w="100" w:type="dxa"/>
              <w:bottom w:w="100" w:type="dxa"/>
              <w:left w:w="150" w:type="dxa"/>
              <w:right w:w="150" w:type="dxa"/>
            </w:tcMar>
            <w:shd w:fill="F2F4F7"/>
          </w:tcPr>
          <w:p>
            <w:pPr>
              <w:spacing w:before="40" w:after="40"/>
              <w:jc w:val="center"/>
            </w:pPr>
            <w:r>
              <w:t>5 - 8 - 8 - 5</w:t>
            </w:r>
          </w:p>
        </w:tc>
        <w:tc>
          <w:tcPr>
            <w:tcW w:type="dxa" w:w="1296"/>
            <w:tcMar>
              <w:top w:w="100" w:type="dxa"/>
              <w:bottom w:w="100" w:type="dxa"/>
              <w:left w:w="150" w:type="dxa"/>
              <w:right w:w="150" w:type="dxa"/>
            </w:tcMar>
            <w:shd w:fill="F2F4F7"/>
          </w:tcPr>
          <w:p>
            <w:pPr>
              <w:spacing w:before="40" w:after="40"/>
              <w:jc w:val="center"/>
            </w:pPr>
            <w:r>
              <w:t>8</w:t>
            </w:r>
          </w:p>
        </w:tc>
        <w:tc>
          <w:tcPr>
            <w:tcW w:type="dxa" w:w="3600"/>
            <w:tcMar>
              <w:top w:w="100" w:type="dxa"/>
              <w:bottom w:w="100" w:type="dxa"/>
              <w:left w:w="150" w:type="dxa"/>
              <w:right w:w="150" w:type="dxa"/>
            </w:tcMar>
            <w:shd w:fill="F2F4F7"/>
          </w:tcPr>
          <w:p>
            <w:pPr>
              <w:spacing w:before="40" w:after="40"/>
              <w:jc w:val="left"/>
            </w:pPr>
            <w:r>
              <w:t>Các phiếu chênh lệch do rủi ro xử lý đồng thời (concurrency) và logic hoàn/giảm tồn kho; sau khi PO làm rõ quy tắc khóa đơn, story này phức tạp và rủi ro hơn hẳn LS02 (3 SP) nên chốt 8 SP.</w:t>
            </w:r>
          </w:p>
        </w:tc>
      </w:tr>
    </w:tbl>
    <w:p>
      <w:pPr>
        <w:spacing w:after="120"/>
      </w:pPr>
    </w:p>
    <w:p>
      <w:pPr>
        <w:spacing w:before="280" w:after="120"/>
      </w:pPr>
      <w:r>
        <w:rPr>
          <w:b/>
          <w:color w:val="1F4E78"/>
          <w:sz w:val="26"/>
        </w:rPr>
        <w:t>Nhiệm vụ 3: Phát hiện cách hiểu sai</w:t>
      </w:r>
    </w:p>
    <w:p>
      <w:pPr>
        <w:spacing w:before="40" w:after="120" w:line="276" w:lineRule="auto"/>
      </w:pPr>
      <w:r>
        <w:t>Đề xuất cố định "1 Story Point = 4 giờ" là sai vì Story Point là đơn vị đo lường tương đối phản ánh tổng hợp khối lượng công việc, độ phức tạp và rủi ro/độ ẩn số, chứ không phải là thời gian thực thi cố định. Thay vì quy đổi SP ra giờ, Scrum Team sử dụng Velocity (vận tốc làm việc) – tính bằng tổng số Story Point mà nhóm hoàn thành qua từng Sprint thực tế – để dự báo chính xác khối lượng công việc có thể cam kết cho các Sprint tiếp theo. Cách làm này giúp duy trì tính linh hoạt của Agile, phản ánh đúng sự gia tăng năng suất của nhóm theo thời gian mà không làm biến dạng ý nghĩa của ước lượng tương đối.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