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1258C" w14:textId="72AE977C" w:rsidR="002A2A9F" w:rsidRPr="002A2A9F" w:rsidRDefault="002A2A9F" w:rsidP="002A2A9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090">
        <w:rPr>
          <w:rFonts w:ascii="Times New Roman" w:hAnsi="Times New Roman" w:cs="Times New Roman"/>
          <w:sz w:val="24"/>
          <w:szCs w:val="24"/>
        </w:rPr>
        <w:t xml:space="preserve">Treatment </w:t>
      </w:r>
      <w:r>
        <w:rPr>
          <w:rFonts w:ascii="Times New Roman" w:hAnsi="Times New Roman" w:cs="Times New Roman"/>
          <w:sz w:val="24"/>
          <w:szCs w:val="24"/>
        </w:rPr>
        <w:t>has attributed “timestamp”</w:t>
      </w:r>
      <w:r w:rsidRPr="00B36090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keep track of treatment administration</w:t>
      </w:r>
      <w:r w:rsidRPr="00B36090">
        <w:rPr>
          <w:rFonts w:ascii="Times New Roman" w:hAnsi="Times New Roman" w:cs="Times New Roman"/>
          <w:sz w:val="24"/>
          <w:szCs w:val="24"/>
        </w:rPr>
        <w:t>.</w:t>
      </w:r>
    </w:p>
    <w:p w14:paraId="293F6F7D" w14:textId="0B33C32E" w:rsidR="00555DFF" w:rsidRDefault="00500398" w:rsidP="0039383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837">
        <w:rPr>
          <w:rFonts w:ascii="Times New Roman" w:hAnsi="Times New Roman" w:cs="Times New Roman"/>
          <w:sz w:val="24"/>
          <w:szCs w:val="24"/>
        </w:rPr>
        <w:t xml:space="preserve">Admin </w:t>
      </w:r>
      <w:r w:rsidR="008A1833" w:rsidRPr="00393837">
        <w:rPr>
          <w:rFonts w:ascii="Times New Roman" w:hAnsi="Times New Roman" w:cs="Times New Roman"/>
          <w:sz w:val="24"/>
          <w:szCs w:val="24"/>
        </w:rPr>
        <w:t xml:space="preserve">entity may be unnecessary </w:t>
      </w:r>
      <w:r w:rsidR="00093404" w:rsidRPr="00393837">
        <w:rPr>
          <w:rFonts w:ascii="Times New Roman" w:hAnsi="Times New Roman" w:cs="Times New Roman"/>
          <w:sz w:val="24"/>
          <w:szCs w:val="24"/>
        </w:rPr>
        <w:t xml:space="preserve">since Admins </w:t>
      </w:r>
      <w:r w:rsidR="00393837" w:rsidRPr="00393837">
        <w:rPr>
          <w:rFonts w:ascii="Times New Roman" w:hAnsi="Times New Roman" w:cs="Times New Roman"/>
          <w:sz w:val="24"/>
          <w:szCs w:val="24"/>
        </w:rPr>
        <w:t>are not directly invo</w:t>
      </w:r>
      <w:r w:rsidR="00393837">
        <w:rPr>
          <w:rFonts w:ascii="Times New Roman" w:hAnsi="Times New Roman" w:cs="Times New Roman"/>
          <w:sz w:val="24"/>
          <w:szCs w:val="24"/>
        </w:rPr>
        <w:t>lve</w:t>
      </w:r>
      <w:r w:rsidR="00393837" w:rsidRPr="00393837">
        <w:rPr>
          <w:rFonts w:ascii="Times New Roman" w:hAnsi="Times New Roman" w:cs="Times New Roman"/>
          <w:sz w:val="24"/>
          <w:szCs w:val="24"/>
        </w:rPr>
        <w:t>d in patient treatment</w:t>
      </w:r>
      <w:r w:rsidR="00393837">
        <w:rPr>
          <w:rFonts w:ascii="Times New Roman" w:hAnsi="Times New Roman" w:cs="Times New Roman"/>
          <w:sz w:val="24"/>
          <w:szCs w:val="24"/>
        </w:rPr>
        <w:t>. Instead, the Patient entity can be assigned</w:t>
      </w:r>
      <w:r w:rsidR="00393837" w:rsidRPr="00393837">
        <w:rPr>
          <w:rFonts w:ascii="Times New Roman" w:hAnsi="Times New Roman" w:cs="Times New Roman"/>
          <w:sz w:val="24"/>
          <w:szCs w:val="24"/>
        </w:rPr>
        <w:t xml:space="preserve"> an attribute </w:t>
      </w:r>
      <w:r w:rsidR="00393837">
        <w:rPr>
          <w:rFonts w:ascii="Times New Roman" w:hAnsi="Times New Roman" w:cs="Times New Roman"/>
          <w:sz w:val="24"/>
          <w:szCs w:val="24"/>
        </w:rPr>
        <w:t>“</w:t>
      </w:r>
      <w:r w:rsidR="00393837" w:rsidRPr="00393837">
        <w:rPr>
          <w:rFonts w:ascii="Times New Roman" w:hAnsi="Times New Roman" w:cs="Times New Roman"/>
          <w:sz w:val="24"/>
          <w:szCs w:val="24"/>
        </w:rPr>
        <w:t>discharge</w:t>
      </w:r>
      <w:r w:rsidR="00393837">
        <w:rPr>
          <w:rFonts w:ascii="Times New Roman" w:hAnsi="Times New Roman" w:cs="Times New Roman"/>
          <w:sz w:val="24"/>
          <w:szCs w:val="24"/>
        </w:rPr>
        <w:t>”</w:t>
      </w:r>
      <w:r w:rsidR="00393837" w:rsidRPr="00393837">
        <w:rPr>
          <w:rFonts w:ascii="Times New Roman" w:hAnsi="Times New Roman" w:cs="Times New Roman"/>
          <w:sz w:val="24"/>
          <w:szCs w:val="24"/>
        </w:rPr>
        <w:t xml:space="preserve"> to note when a patient was discharged</w:t>
      </w:r>
      <w:r w:rsidR="00393837">
        <w:rPr>
          <w:rFonts w:ascii="Times New Roman" w:hAnsi="Times New Roman" w:cs="Times New Roman"/>
          <w:sz w:val="24"/>
          <w:szCs w:val="24"/>
        </w:rPr>
        <w:t xml:space="preserve"> from the hospital.</w:t>
      </w:r>
    </w:p>
    <w:p w14:paraId="5BD36A64" w14:textId="7EE55B99" w:rsidR="00393837" w:rsidRDefault="00144DD1" w:rsidP="0039383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DD1">
        <w:rPr>
          <w:rFonts w:ascii="Times New Roman" w:hAnsi="Times New Roman" w:cs="Times New Roman"/>
          <w:sz w:val="24"/>
          <w:szCs w:val="24"/>
        </w:rPr>
        <w:t xml:space="preserve">Order relation between Doctor and Treatment becomes attributes within Treatment. Specifically, Treatment will have a foreign key, prescriber, which will be a foreign key for Doctor's </w:t>
      </w:r>
      <w:r w:rsidR="00312B2D">
        <w:rPr>
          <w:rFonts w:ascii="Times New Roman" w:hAnsi="Times New Roman" w:cs="Times New Roman"/>
          <w:sz w:val="24"/>
          <w:szCs w:val="24"/>
        </w:rPr>
        <w:t xml:space="preserve">employer </w:t>
      </w:r>
      <w:r w:rsidRPr="00144DD1">
        <w:rPr>
          <w:rFonts w:ascii="Times New Roman" w:hAnsi="Times New Roman" w:cs="Times New Roman"/>
          <w:sz w:val="24"/>
          <w:szCs w:val="24"/>
        </w:rPr>
        <w:t>id</w:t>
      </w:r>
      <w:r w:rsidR="00312B2D">
        <w:rPr>
          <w:rFonts w:ascii="Times New Roman" w:hAnsi="Times New Roman" w:cs="Times New Roman"/>
          <w:sz w:val="24"/>
          <w:szCs w:val="24"/>
        </w:rPr>
        <w:t xml:space="preserve"> (i.e., eid)</w:t>
      </w:r>
      <w:r w:rsidRPr="00144DD1">
        <w:rPr>
          <w:rFonts w:ascii="Times New Roman" w:hAnsi="Times New Roman" w:cs="Times New Roman"/>
          <w:sz w:val="24"/>
          <w:szCs w:val="24"/>
        </w:rPr>
        <w:t>.</w:t>
      </w:r>
    </w:p>
    <w:p w14:paraId="30E57296" w14:textId="6B71A88B" w:rsidR="00312B2D" w:rsidRDefault="00C7079E" w:rsidP="0039383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79E">
        <w:rPr>
          <w:rFonts w:ascii="Times New Roman" w:hAnsi="Times New Roman" w:cs="Times New Roman"/>
          <w:sz w:val="24"/>
          <w:szCs w:val="24"/>
        </w:rPr>
        <w:t xml:space="preserve">Administer relation between Nurse/Technician/Doctor and Treatment will be an attribute in Treatment. Specifically, Treatment will have a foreign key, primary, which will be a foreign key for Nurse/Technician/Doctor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7079E">
        <w:rPr>
          <w:rFonts w:ascii="Times New Roman" w:hAnsi="Times New Roman" w:cs="Times New Roman"/>
          <w:sz w:val="24"/>
          <w:szCs w:val="24"/>
        </w:rPr>
        <w:t>id attribute.</w:t>
      </w:r>
    </w:p>
    <w:p w14:paraId="025BD788" w14:textId="4305D082" w:rsidR="00C7079E" w:rsidRDefault="002C48CA" w:rsidP="0039383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A64B0" w:rsidRPr="005A64B0">
        <w:rPr>
          <w:rFonts w:ascii="Times New Roman" w:hAnsi="Times New Roman" w:cs="Times New Roman"/>
          <w:sz w:val="24"/>
          <w:szCs w:val="24"/>
        </w:rPr>
        <w:t>elation between Patient and Treatment will be an attribute in Treatment. Specifically, Treatment will have a foreign key</w:t>
      </w:r>
      <w:r>
        <w:rPr>
          <w:rFonts w:ascii="Times New Roman" w:hAnsi="Times New Roman" w:cs="Times New Roman"/>
          <w:sz w:val="24"/>
          <w:szCs w:val="24"/>
        </w:rPr>
        <w:t xml:space="preserve"> (i.e., </w:t>
      </w:r>
      <w:r w:rsidR="005A64B0" w:rsidRPr="005A64B0">
        <w:rPr>
          <w:rFonts w:ascii="Times New Roman" w:hAnsi="Times New Roman" w:cs="Times New Roman"/>
          <w:sz w:val="24"/>
          <w:szCs w:val="24"/>
        </w:rPr>
        <w:t>pid</w:t>
      </w:r>
      <w:r>
        <w:rPr>
          <w:rFonts w:ascii="Times New Roman" w:hAnsi="Times New Roman" w:cs="Times New Roman"/>
          <w:sz w:val="24"/>
          <w:szCs w:val="24"/>
        </w:rPr>
        <w:t>)</w:t>
      </w:r>
      <w:r w:rsidR="005A64B0" w:rsidRPr="005A64B0">
        <w:rPr>
          <w:rFonts w:ascii="Times New Roman" w:hAnsi="Times New Roman" w:cs="Times New Roman"/>
          <w:sz w:val="24"/>
          <w:szCs w:val="24"/>
        </w:rPr>
        <w:t>, which will be a foreign key for Patient pid attribute.</w:t>
      </w:r>
    </w:p>
    <w:p w14:paraId="389D236D" w14:textId="0DB22FA1" w:rsidR="00A33A64" w:rsidRPr="002A2A9F" w:rsidRDefault="00C80D17" w:rsidP="002A2A9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 has </w:t>
      </w:r>
      <w:r w:rsidR="00B8374E">
        <w:rPr>
          <w:rFonts w:ascii="Times New Roman" w:hAnsi="Times New Roman" w:cs="Times New Roman"/>
          <w:sz w:val="24"/>
          <w:szCs w:val="24"/>
        </w:rPr>
        <w:t>attributes “emergency contacts,” “insurance policy,” and “</w:t>
      </w:r>
      <w:r w:rsidR="0042213B">
        <w:rPr>
          <w:rFonts w:ascii="Times New Roman" w:hAnsi="Times New Roman" w:cs="Times New Roman"/>
          <w:sz w:val="24"/>
          <w:szCs w:val="24"/>
        </w:rPr>
        <w:t>pid.”</w:t>
      </w:r>
    </w:p>
    <w:sectPr w:rsidR="00A33A64" w:rsidRPr="002A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2577D"/>
    <w:multiLevelType w:val="hybridMultilevel"/>
    <w:tmpl w:val="35FC84D8"/>
    <w:lvl w:ilvl="0" w:tplc="E6E814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54D42"/>
    <w:multiLevelType w:val="hybridMultilevel"/>
    <w:tmpl w:val="D8C203A2"/>
    <w:lvl w:ilvl="0" w:tplc="FA3A11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46"/>
    <w:rsid w:val="00093404"/>
    <w:rsid w:val="00144DD1"/>
    <w:rsid w:val="002A2A9F"/>
    <w:rsid w:val="002C48CA"/>
    <w:rsid w:val="00312B2D"/>
    <w:rsid w:val="00393837"/>
    <w:rsid w:val="0042213B"/>
    <w:rsid w:val="00423E52"/>
    <w:rsid w:val="00500398"/>
    <w:rsid w:val="005423DE"/>
    <w:rsid w:val="00555DFF"/>
    <w:rsid w:val="005744A6"/>
    <w:rsid w:val="005A64B0"/>
    <w:rsid w:val="005E6746"/>
    <w:rsid w:val="006067E2"/>
    <w:rsid w:val="00770A0D"/>
    <w:rsid w:val="008A1833"/>
    <w:rsid w:val="00937D32"/>
    <w:rsid w:val="00A33A64"/>
    <w:rsid w:val="00B36090"/>
    <w:rsid w:val="00B8374E"/>
    <w:rsid w:val="00C7079E"/>
    <w:rsid w:val="00C80D17"/>
    <w:rsid w:val="00FA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61E6"/>
  <w15:chartTrackingRefBased/>
  <w15:docId w15:val="{37B0F717-DB4C-4CE8-9CA7-51ABAFCD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9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7AE4774CE7743A475889F2FB981DC" ma:contentTypeVersion="13" ma:contentTypeDescription="Create a new document." ma:contentTypeScope="" ma:versionID="4f096b8cd6ca2ab929e6a96b706993b9">
  <xsd:schema xmlns:xsd="http://www.w3.org/2001/XMLSchema" xmlns:xs="http://www.w3.org/2001/XMLSchema" xmlns:p="http://schemas.microsoft.com/office/2006/metadata/properties" xmlns:ns3="babd4d68-f45b-4b8a-b438-da76266d708c" xmlns:ns4="b9fe4823-74ff-460a-aadb-02aa56f7b101" targetNamespace="http://schemas.microsoft.com/office/2006/metadata/properties" ma:root="true" ma:fieldsID="0240b3d223c0fa3951e74d4345f893b9" ns3:_="" ns4:_="">
    <xsd:import namespace="babd4d68-f45b-4b8a-b438-da76266d708c"/>
    <xsd:import namespace="b9fe4823-74ff-460a-aadb-02aa56f7b10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d4d68-f45b-4b8a-b438-da76266d70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e4823-74ff-460a-aadb-02aa56f7b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A3A553-A97E-4719-9BD8-0747BCD4B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bd4d68-f45b-4b8a-b438-da76266d708c"/>
    <ds:schemaRef ds:uri="b9fe4823-74ff-460a-aadb-02aa56f7b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94C2FD-92AA-4E2B-92F9-F6D83AD0F6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1C8B88-309F-4F56-93F3-E790BCFF5D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Ajede Akeem</dc:creator>
  <cp:keywords/>
  <dc:description/>
  <cp:lastModifiedBy>Ajede Akeem</cp:lastModifiedBy>
  <cp:revision>19</cp:revision>
  <dcterms:created xsi:type="dcterms:W3CDTF">2020-07-29T15:22:00Z</dcterms:created>
  <dcterms:modified xsi:type="dcterms:W3CDTF">2020-08-03T07:03:00Z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0x0101002F07AE4774CE7743A475889F2FB981DC</vt:lpwstr>
  </property>
</Properties>
</file>