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73E" w:rsidRPr="0097571D" w:rsidRDefault="0097571D">
      <w:pPr>
        <w:rPr>
          <w:lang w:val="en-US"/>
        </w:rPr>
      </w:pPr>
      <w:r>
        <w:rPr>
          <w:lang w:val="en-US"/>
        </w:rPr>
        <w:t xml:space="preserve">Rapport </w:t>
      </w:r>
      <w:bookmarkStart w:id="0" w:name="_GoBack"/>
      <w:bookmarkEnd w:id="0"/>
    </w:p>
    <w:sectPr w:rsidR="0007273E" w:rsidRPr="00975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B3"/>
    <w:rsid w:val="0007273E"/>
    <w:rsid w:val="0097571D"/>
    <w:rsid w:val="00B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FDF3"/>
  <w15:chartTrackingRefBased/>
  <w15:docId w15:val="{AC22688F-0125-4B43-9913-0ED9F6AB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Anakim ziani</dc:creator>
  <cp:keywords/>
  <dc:description/>
  <cp:lastModifiedBy>Anakim ziani</cp:lastModifiedBy>
  <cp:revision>2</cp:revision>
  <dcterms:created xsi:type="dcterms:W3CDTF">2019-11-30T21:14:00Z</dcterms:created>
  <dcterms:modified xsi:type="dcterms:W3CDTF">2019-11-30T21:15:00Z</dcterms:modified>
</cp:coreProperties>
</file>