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80"/>
      </w:pPr>
      <w:r>
        <w:rPr>
          <w:rFonts w:ascii="Calibri" w:hAnsi="Calibri" w:eastAsia="Calibri"/>
          <w:b/>
          <w:color w:val="2E74B5"/>
          <w:sz w:val="20"/>
        </w:rPr>
        <w:t>BÁO CÁO MÔ HÌNH CUỐI</w:t>
      </w:r>
    </w:p>
    <w:p>
      <w:pPr>
        <w:spacing w:after="100"/>
      </w:pPr>
      <w:r>
        <w:rPr>
          <w:rFonts w:ascii="Calibri" w:hAnsi="Calibri" w:eastAsia="Calibri"/>
          <w:b/>
          <w:color w:val="0B2545"/>
          <w:sz w:val="50"/>
        </w:rPr>
        <w:t>V8.3 FULL HARD</w:t>
      </w:r>
    </w:p>
    <w:p>
      <w:pPr>
        <w:spacing w:after="320"/>
      </w:pPr>
      <w:r>
        <w:rPr>
          <w:rFonts w:ascii="Calibri" w:hAnsi="Calibri" w:eastAsia="Calibri"/>
          <w:color w:val="5B6573"/>
          <w:sz w:val="27"/>
        </w:rPr>
        <w:t>Kiến trúc, cơ chế inference, kết quả thực nghiệm và phân tích các câu còn mất điểm</w:t>
      </w:r>
    </w:p>
    <w:p>
      <w:pPr>
        <w:spacing w:after="60"/>
      </w:pPr>
      <w:r>
        <w:rPr>
          <w:rFonts w:ascii="Calibri" w:hAnsi="Calibri" w:eastAsia="Calibri"/>
          <w:b/>
          <w:color w:val="0B2545"/>
          <w:sz w:val="21"/>
        </w:rPr>
        <w:t xml:space="preserve">Mô hình: </w:t>
      </w:r>
      <w:r>
        <w:rPr>
          <w:rFonts w:ascii="Calibri" w:hAnsi="Calibri" w:eastAsia="Calibri"/>
          <w:color w:val="000000"/>
          <w:sz w:val="21"/>
        </w:rPr>
        <w:t>Qwen/Qwen3-1.7B + adapter QLoRA V8</w:t>
      </w:r>
    </w:p>
    <w:p>
      <w:pPr>
        <w:spacing w:after="60"/>
      </w:pPr>
      <w:r>
        <w:rPr>
          <w:rFonts w:ascii="Calibri" w:hAnsi="Calibri" w:eastAsia="Calibri"/>
          <w:b/>
          <w:color w:val="0B2545"/>
          <w:sz w:val="21"/>
        </w:rPr>
        <w:t xml:space="preserve">Cấu trúc: </w:t>
      </w:r>
      <w:r>
        <w:rPr>
          <w:rFonts w:ascii="Calibri" w:hAnsi="Calibri" w:eastAsia="Calibri"/>
          <w:color w:val="000000"/>
          <w:sz w:val="21"/>
        </w:rPr>
        <w:t>Hybrid: model sinh Khối 1 + Khối 3; backend chép nguyên văn Khối 2</w:t>
      </w:r>
    </w:p>
    <w:p>
      <w:pPr>
        <w:spacing w:after="60"/>
      </w:pPr>
      <w:r>
        <w:rPr>
          <w:rFonts w:ascii="Calibri" w:hAnsi="Calibri" w:eastAsia="Calibri"/>
          <w:b/>
          <w:color w:val="0B2545"/>
          <w:sz w:val="21"/>
        </w:rPr>
        <w:t xml:space="preserve">Đánh giá: </w:t>
      </w:r>
      <w:r>
        <w:rPr>
          <w:rFonts w:ascii="Calibri" w:hAnsi="Calibri" w:eastAsia="Calibri"/>
          <w:color w:val="000000"/>
          <w:sz w:val="21"/>
        </w:rPr>
        <w:t>100 câu validation cố định; oracle context; greedy decoding; seed 2026</w:t>
      </w:r>
    </w:p>
    <w:p>
      <w:pPr>
        <w:spacing w:after="60"/>
      </w:pPr>
      <w:r>
        <w:rPr>
          <w:rFonts w:ascii="Calibri" w:hAnsi="Calibri" w:eastAsia="Calibri"/>
          <w:b/>
          <w:color w:val="0B2545"/>
          <w:sz w:val="21"/>
        </w:rPr>
        <w:t xml:space="preserve">Quyết định: </w:t>
      </w:r>
      <w:r>
        <w:rPr>
          <w:rFonts w:ascii="Calibri" w:hAnsi="Calibri" w:eastAsia="Calibri"/>
          <w:color w:val="000000"/>
          <w:sz w:val="21"/>
        </w:rPr>
        <w:t>Đóng băng Full Hard làm cấu hình final; soft gate chỉ giữ làm đối chứng</w:t>
      </w:r>
    </w:p>
    <w:p>
      <w:pPr>
        <w:spacing w:after="60"/>
      </w:pPr>
      <w:r>
        <w:rPr>
          <w:rFonts w:ascii="Calibri" w:hAnsi="Calibri" w:eastAsia="Calibri"/>
          <w:b/>
          <w:color w:val="0B2545"/>
          <w:sz w:val="21"/>
        </w:rPr>
        <w:t xml:space="preserve">Ngày báo cáo: </w:t>
      </w:r>
      <w:r>
        <w:rPr>
          <w:rFonts w:ascii="Calibri" w:hAnsi="Calibri" w:eastAsia="Calibri"/>
          <w:color w:val="000000"/>
          <w:sz w:val="21"/>
        </w:rPr>
        <w:t>31/08/2026</w:t>
      </w:r>
    </w:p>
    <w:p>
      <w:pPr>
        <w:spacing w:after="80"/>
      </w:pP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shd w:fill="EDF7F0"/>
            <w:tcMar>
              <w:top w:w="80" w:type="dxa"/>
              <w:start w:w="120" w:type="dxa"/>
              <w:bottom w:w="80" w:type="dxa"/>
              <w:end w:w="120" w:type="dxa"/>
            </w:tcMar>
            <w:vAlign w:val="center"/>
          </w:tcPr>
          <w:p>
            <w:pPr>
              <w:spacing w:after="80"/>
            </w:pPr>
            <w:r>
              <w:rPr>
                <w:rFonts w:ascii="Calibri" w:hAnsi="Calibri" w:eastAsia="Calibri"/>
                <w:b/>
                <w:color w:val="1F4D78"/>
                <w:sz w:val="22"/>
              </w:rPr>
              <w:t>QUYẾT ĐỊNH CUỐI CÙNG</w:t>
            </w:r>
          </w:p>
          <w:p>
            <w:pPr>
              <w:spacing w:after="0" w:line="264" w:lineRule="auto"/>
            </w:pPr>
            <w:r>
              <w:rPr>
                <w:rFonts w:ascii="Calibri" w:hAnsi="Calibri" w:eastAsia="Calibri"/>
                <w:color w:val="000000"/>
                <w:sz w:val="21"/>
              </w:rPr>
              <w:t>Giữ V8.3 Full Hard làm final model. Cấu hình đạt METEOR 0,8289186 và ROUGE-L 0,8629643 trên 100 câu validation, format hợp lệ và câu trả lời hoàn chỉnh đều đạt 100%. File predictions.json hiện là output hard chính thức; predictions_soft_gate.json chỉ là nhánh đối chứng.</w:t>
            </w:r>
          </w:p>
        </w:tc>
      </w:tr>
    </w:tbl>
    <w:p>
      <w:pPr>
        <w:spacing w:after="0"/>
      </w:pPr>
    </w:p>
    <w:p>
      <w:pPr>
        <w:pStyle w:val="Heading1"/>
        <w:keepNext/>
      </w:pPr>
      <w:r>
        <w:t>1. Tóm tắt điều hành</w:t>
      </w:r>
    </w:p>
    <w:p>
      <w:r>
        <w:rPr>
          <w:rFonts w:ascii="Calibri" w:hAnsi="Calibri" w:eastAsia="Calibri"/>
          <w:color w:val="000000"/>
          <w:sz w:val="22"/>
        </w:rPr>
        <w:t>V8.3 Full Hard không huấn luyện lại model và không thay adapter QLoRA. Mức tăng điểm đến từ các module inference: parser XML nghiêm ngặt, hard acceptance gate, classifier C và adaptive token retry. So với V8.2A+B, bản final tăng 0,002229 METEOR và 0,002295 ROUGE-L.</w:t>
      </w:r>
    </w:p>
    <w:p>
      <w:r>
        <w:rPr>
          <w:rFonts w:ascii="Calibri" w:hAnsi="Calibri" w:eastAsia="Calibri"/>
          <w:color w:val="000000"/>
          <w:sz w:val="22"/>
        </w:rPr>
        <w:t>Phân tích per-ID cho thấy 8/100 câu có METEOR toàn câu dưới 0,60 và 15/100 câu dưới 0,70. Tuy nhiên, điểm thấp không đồng nghĩa toàn bộ là lỗi model: một số reference conclusion chứa thêm đoạn luật thứ hai, câu hỏi phụ hoặc phần giải thích dài không có trong oracle context. Báo cáo vì vậy tách riêng lỗi model thật, lỗi phân loại, đánh đổi hard gate và nhiễu gold/reference.</w:t>
      </w:r>
    </w:p>
    <w:p>
      <w:pPr>
        <w:pStyle w:val="ListBullet"/>
        <w:spacing w:after="160" w:line="280" w:lineRule="auto"/>
        <w:ind w:left="720" w:hanging="360"/>
      </w:pPr>
      <w:r>
        <w:rPr>
          <w:rFonts w:ascii="Calibri" w:hAnsi="Calibri" w:eastAsia="Calibri"/>
          <w:color w:val="000000"/>
          <w:sz w:val="22"/>
        </w:rPr>
        <w:t>Nguồn tăng chính: Module C đóng góp khoảng 77,5% mức tăng METEOR từ V8.2 lên Full Hard.</w:t>
      </w:r>
    </w:p>
    <w:p>
      <w:pPr>
        <w:pStyle w:val="ListBullet"/>
        <w:spacing w:after="160" w:line="280" w:lineRule="auto"/>
        <w:ind w:left="720" w:hanging="360"/>
      </w:pPr>
      <w:r>
        <w:rPr>
          <w:rFonts w:ascii="Calibri" w:hAnsi="Calibri" w:eastAsia="Calibri"/>
          <w:color w:val="000000"/>
          <w:sz w:val="22"/>
        </w:rPr>
        <w:t>Adaptive retry đóng góp 22,5% mức tăng METEOR nhưng làm ROUGE-L giảm nhẹ ở ID 3601.</w:t>
      </w:r>
    </w:p>
    <w:p>
      <w:pPr>
        <w:pStyle w:val="ListBullet"/>
        <w:spacing w:after="160" w:line="280" w:lineRule="auto"/>
        <w:ind w:left="720" w:hanging="360"/>
      </w:pPr>
      <w:r>
        <w:rPr>
          <w:rFonts w:ascii="Calibri" w:hAnsi="Calibri" w:eastAsia="Calibri"/>
          <w:color w:val="000000"/>
          <w:sz w:val="22"/>
        </w:rPr>
        <w:t>Bốn câu bị giảm METEOR so với V8.2 do tác động của classifier/prompt C: 21549, 18013, 19905 và 26069.</w:t>
      </w:r>
    </w:p>
    <w:p>
      <w:pPr>
        <w:pStyle w:val="ListBullet"/>
        <w:spacing w:after="160" w:line="280" w:lineRule="auto"/>
        <w:ind w:left="720" w:hanging="360"/>
      </w:pPr>
      <w:r>
        <w:rPr>
          <w:rFonts w:ascii="Calibri" w:hAnsi="Calibri" w:eastAsia="Calibri"/>
          <w:color w:val="000000"/>
          <w:sz w:val="22"/>
        </w:rPr>
        <w:t>Nhóm lỗi đáng ưu tiên nhất nếu phát triển phiên bản sau: danh sách bị bỏ sót, điều kiện/số liệu bị rút gọn, classifier nhầm ngữ cảnh từ 'quyền', và gold segmentation không ổn định.</w:t>
      </w:r>
    </w:p>
    <w:p>
      <w:pPr>
        <w:pStyle w:val="Heading1"/>
        <w:keepNext/>
      </w:pPr>
      <w:r>
        <w:t>2. Kiến trúc mô hình final</w:t>
      </w:r>
    </w:p>
    <w:p>
      <w:r>
        <w:rPr>
          <w:rFonts w:ascii="Calibri" w:hAnsi="Calibri" w:eastAsia="Calibri"/>
          <w:color w:val="000000"/>
          <w:sz w:val="22"/>
        </w:rPr>
        <w:t>V8.3 Full Hard giữ kiến trúc hybrid ba khối. Model chỉ chịu trách nhiệm phần dẫn căn cứ và kết luận; phần nội dung luật được backend chép nguyên văn để bảo toàn thứ tự, số liệu và câu chữ pháp lý.</w:t>
      </w:r>
    </w:p>
    <w:tbl>
      <w:tblPr>
        <w:tblStyle w:val="TableGrid"/>
        <w:tblW w:type="dxa" w:w="9360"/>
        <w:jc w:val="left"/>
        <w:tblLayout w:type="fixed"/>
        <w:tblLook w:firstColumn="1" w:firstRow="1" w:lastColumn="0" w:lastRow="0" w:noHBand="0" w:noVBand="1" w:val="04A0"/>
        <w:tblInd w:w="120" w:type="dxa"/>
      </w:tblPr>
      <w:tblGrid>
        <w:gridCol w:w="2700"/>
        <w:gridCol w:w="3960"/>
        <w:gridCol w:w="2700"/>
      </w:tblGrid>
      <w:tr>
        <w:trPr>
          <w:tblHeader w:val="true"/>
          <w:cantSplit/>
        </w:trPr>
        <w:tc>
          <w:tcPr>
            <w:tcW w:type="dxa" w:w="2700"/>
            <w:shd w:fill="E8EEF5"/>
            <w:vAlign w:val="center"/>
            <w:tcMar>
              <w:top w:w="80" w:type="dxa"/>
              <w:start w:w="120" w:type="dxa"/>
              <w:bottom w:w="80" w:type="dxa"/>
              <w:end w:w="120" w:type="dxa"/>
            </w:tcMar>
          </w:tcPr>
          <w:p>
            <w:pPr>
              <w:spacing w:before="0" w:after="0" w:line="252" w:lineRule="auto"/>
              <w:jc w:val="center"/>
            </w:pPr>
            <w:r>
              <w:rPr>
                <w:rFonts w:ascii="Calibri" w:hAnsi="Calibri" w:eastAsia="Calibri"/>
                <w:b/>
                <w:color w:val="0B2545"/>
                <w:sz w:val="18"/>
              </w:rPr>
              <w:t>Khối 1 - Model</w:t>
            </w:r>
          </w:p>
        </w:tc>
        <w:tc>
          <w:tcPr>
            <w:tcW w:type="dxa" w:w="3960"/>
            <w:shd w:fill="E8EEF5"/>
            <w:vAlign w:val="center"/>
            <w:tcMar>
              <w:top w:w="80" w:type="dxa"/>
              <w:start w:w="120" w:type="dxa"/>
              <w:bottom w:w="80" w:type="dxa"/>
              <w:end w:w="120" w:type="dxa"/>
            </w:tcMar>
          </w:tcPr>
          <w:p>
            <w:pPr>
              <w:spacing w:before="0" w:after="0" w:line="252" w:lineRule="auto"/>
              <w:jc w:val="center"/>
            </w:pPr>
            <w:r>
              <w:rPr>
                <w:rFonts w:ascii="Calibri" w:hAnsi="Calibri" w:eastAsia="Calibri"/>
                <w:b/>
                <w:color w:val="0B2545"/>
                <w:sz w:val="18"/>
              </w:rPr>
              <w:t>Khối 2 - Backend</w:t>
            </w:r>
          </w:p>
        </w:tc>
        <w:tc>
          <w:tcPr>
            <w:tcW w:type="dxa" w:w="2700"/>
            <w:shd w:fill="E8EEF5"/>
            <w:vAlign w:val="center"/>
            <w:tcMar>
              <w:top w:w="80" w:type="dxa"/>
              <w:start w:w="120" w:type="dxa"/>
              <w:bottom w:w="80" w:type="dxa"/>
              <w:end w:w="120" w:type="dxa"/>
            </w:tcMar>
          </w:tcPr>
          <w:p>
            <w:pPr>
              <w:spacing w:before="0" w:after="0" w:line="252" w:lineRule="auto"/>
              <w:jc w:val="center"/>
            </w:pPr>
            <w:r>
              <w:rPr>
                <w:rFonts w:ascii="Calibri" w:hAnsi="Calibri" w:eastAsia="Calibri"/>
                <w:b/>
                <w:color w:val="0B2545"/>
                <w:sz w:val="18"/>
              </w:rPr>
              <w:t>Khối 3 - Model</w:t>
            </w:r>
          </w:p>
        </w:tc>
      </w:tr>
      <w:tr>
        <w:trPr>
          <w:cantSplit/>
        </w:trPr>
        <w:tc>
          <w:tcPr>
            <w:tcW w:type="dxa" w:w="270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000000"/>
                <w:sz w:val="18"/>
              </w:rPr>
              <w:t>Sinh câu dẫn căn cứ phù hợp metadata/context.</w:t>
            </w:r>
          </w:p>
        </w:tc>
        <w:tc>
          <w:tcPr>
            <w:tcW w:type="dxa" w:w="396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000000"/>
                <w:sz w:val="18"/>
              </w:rPr>
              <w:t>Chép nguyên văn oracle/retrieval context; không để model diễn giải lại.</w:t>
            </w:r>
          </w:p>
        </w:tc>
        <w:tc>
          <w:tcPr>
            <w:tcW w:type="dxa" w:w="270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000000"/>
                <w:sz w:val="18"/>
              </w:rPr>
              <w:t>Sinh kết luận trả lời trực tiếp câu hỏi; có quality retry khi cần.</w:t>
            </w:r>
          </w:p>
        </w:tc>
      </w:tr>
    </w:tbl>
    <w:p>
      <w:pPr>
        <w:spacing w:after="0"/>
      </w:pPr>
    </w:p>
    <w:p>
      <w:pPr>
        <w:spacing w:before="80" w:after="80" w:line="240" w:lineRule="auto"/>
      </w:pPr>
      <w:r>
        <w:rPr>
          <w:rFonts w:ascii="Calibri" w:hAnsi="Calibri" w:eastAsia="Calibri"/>
          <w:i/>
          <w:color w:val="5B6573"/>
          <w:sz w:val="17"/>
        </w:rPr>
        <w:t>Nguồn: legalqa_baseline/src/legalqa_baseline/blocks.py; generation.py; run_baseline.py</w:t>
      </w:r>
    </w:p>
    <w:p>
      <w:pPr>
        <w:pStyle w:val="Heading2"/>
        <w:keepNext/>
      </w:pPr>
      <w:r>
        <w:t>2.1. Chuỗi xử lý inference</w:t>
      </w:r>
    </w:p>
    <w:p>
      <w:pPr>
        <w:pStyle w:val="ListNumber"/>
        <w:spacing w:after="160" w:line="280" w:lineRule="auto"/>
        <w:ind w:left="720" w:hanging="360"/>
      </w:pPr>
      <w:r>
        <w:rPr>
          <w:rFonts w:ascii="Calibri" w:hAnsi="Calibri" w:eastAsia="Calibri"/>
          <w:color w:val="000000"/>
          <w:sz w:val="22"/>
        </w:rPr>
        <w:t>Classifier xác định loại câu hỏi: subject, rights_and_duties, number_or_time, condition, procedure_or_list, yes_no hoặc other.</w:t>
      </w:r>
    </w:p>
    <w:p>
      <w:pPr>
        <w:pStyle w:val="ListNumber"/>
        <w:spacing w:after="160" w:line="280" w:lineRule="auto"/>
        <w:ind w:left="720" w:hanging="360"/>
      </w:pPr>
      <w:r>
        <w:rPr>
          <w:rFonts w:ascii="Calibri" w:hAnsi="Calibri" w:eastAsia="Calibri"/>
          <w:color w:val="000000"/>
          <w:sz w:val="22"/>
        </w:rPr>
        <w:t>Model sinh đồng thời &lt;LEAD&gt; và &lt;CONCLUSION&gt; với greedy decoding.</w:t>
      </w:r>
    </w:p>
    <w:p>
      <w:pPr>
        <w:pStyle w:val="ListNumber"/>
        <w:spacing w:after="160" w:line="280" w:lineRule="auto"/>
        <w:ind w:left="720" w:hanging="360"/>
      </w:pPr>
      <w:r>
        <w:rPr>
          <w:rFonts w:ascii="Calibri" w:hAnsi="Calibri" w:eastAsia="Calibri"/>
          <w:color w:val="000000"/>
          <w:sz w:val="22"/>
        </w:rPr>
        <w:t>Quality gate kiểm tra kết luận ban đầu: vague_reference, short_list_answer, short_condition_answer và missing_numeric_facts.</w:t>
      </w:r>
    </w:p>
    <w:p>
      <w:pPr>
        <w:pStyle w:val="ListNumber"/>
        <w:spacing w:after="160" w:line="280" w:lineRule="auto"/>
        <w:ind w:left="720" w:hanging="360"/>
      </w:pPr>
      <w:r>
        <w:rPr>
          <w:rFonts w:ascii="Calibri" w:hAnsi="Calibri" w:eastAsia="Calibri"/>
          <w:color w:val="000000"/>
          <w:sz w:val="22"/>
        </w:rPr>
        <w:t>Nếu cần, model retry riêng Khối 3. Parser B₂ chỉ nhận đúng một wrapper &lt;CONCLUSION&gt;...&lt;/CONCLUSION&gt;.</w:t>
      </w:r>
    </w:p>
    <w:p>
      <w:pPr>
        <w:pStyle w:val="ListNumber"/>
        <w:spacing w:after="160" w:line="280" w:lineRule="auto"/>
        <w:ind w:left="720" w:hanging="360"/>
      </w:pPr>
      <w:r>
        <w:rPr>
          <w:rFonts w:ascii="Calibri" w:hAnsi="Calibri" w:eastAsia="Calibri"/>
          <w:color w:val="000000"/>
          <w:sz w:val="22"/>
        </w:rPr>
        <w:t>Hard acceptance gate A₂ loại retry sai cực tính, mất số liệu, không giảm lỗi hoặc không an toàn với yes/no.</w:t>
      </w:r>
    </w:p>
    <w:p>
      <w:pPr>
        <w:pStyle w:val="ListNumber"/>
        <w:spacing w:after="160" w:line="280" w:lineRule="auto"/>
        <w:ind w:left="720" w:hanging="360"/>
      </w:pPr>
      <w:r>
        <w:rPr>
          <w:rFonts w:ascii="Calibri" w:hAnsi="Calibri" w:eastAsia="Calibri"/>
          <w:color w:val="000000"/>
          <w:sz w:val="22"/>
        </w:rPr>
        <w:t>Nếu retry bị cắt đúng tại giới hạn token, adaptive retry sinh lại với budget lớn hơn; candidate hợp lệ vẫn phải qua hard gate.</w:t>
      </w:r>
    </w:p>
    <w:p>
      <w:pPr>
        <w:pStyle w:val="ListNumber"/>
        <w:spacing w:after="160" w:line="280" w:lineRule="auto"/>
        <w:ind w:left="720" w:hanging="360"/>
      </w:pPr>
      <w:r>
        <w:rPr>
          <w:rFonts w:ascii="Calibri" w:hAnsi="Calibri" w:eastAsia="Calibri"/>
          <w:color w:val="000000"/>
          <w:sz w:val="22"/>
        </w:rPr>
        <w:t>Backend lắp Khối 1 + Khối 2 nguyên văn + Khối 3 và ghi predictions.json.</w:t>
      </w:r>
    </w:p>
    <w:p>
      <w:pPr>
        <w:pStyle w:val="Heading1"/>
        <w:keepNext/>
      </w:pPr>
      <w:r>
        <w:t>3. Cấu hình có thể tái lập</w:t>
      </w:r>
    </w:p>
    <w:tbl>
      <w:tblPr>
        <w:tblStyle w:val="TableGrid"/>
        <w:tblW w:type="dxa" w:w="9360"/>
        <w:jc w:val="left"/>
        <w:tblLayout w:type="fixed"/>
        <w:tblLook w:firstColumn="1" w:firstRow="1" w:lastColumn="0" w:lastRow="0" w:noHBand="0" w:noVBand="1" w:val="04A0"/>
        <w:tblInd w:w="120" w:type="dxa"/>
      </w:tblPr>
      <w:tblGrid>
        <w:gridCol w:w="2700"/>
        <w:gridCol w:w="6660"/>
      </w:tblGrid>
      <w:tr>
        <w:trPr>
          <w:tblHeader w:val="true"/>
          <w:cantSplit/>
        </w:trPr>
        <w:tc>
          <w:tcPr>
            <w:tcW w:type="dxa" w:w="2700"/>
            <w:shd w:fill="F2F4F7"/>
            <w:vAlign w:val="center"/>
            <w:tcMar>
              <w:top w:w="80" w:type="dxa"/>
              <w:start w:w="120" w:type="dxa"/>
              <w:bottom w:w="80" w:type="dxa"/>
              <w:end w:w="120" w:type="dxa"/>
            </w:tcMar>
          </w:tcPr>
          <w:p>
            <w:pPr>
              <w:spacing w:before="0" w:after="0" w:line="252" w:lineRule="auto"/>
              <w:jc w:val="center"/>
            </w:pPr>
            <w:r>
              <w:rPr>
                <w:rFonts w:ascii="Calibri" w:hAnsi="Calibri" w:eastAsia="Calibri"/>
                <w:b/>
                <w:color w:val="0B2545"/>
                <w:sz w:val="18"/>
              </w:rPr>
              <w:t>Thuộc tính</w:t>
            </w:r>
          </w:p>
        </w:tc>
        <w:tc>
          <w:tcPr>
            <w:tcW w:type="dxa" w:w="6660"/>
            <w:shd w:fill="F2F4F7"/>
            <w:vAlign w:val="center"/>
            <w:tcMar>
              <w:top w:w="80" w:type="dxa"/>
              <w:start w:w="120" w:type="dxa"/>
              <w:bottom w:w="80" w:type="dxa"/>
              <w:end w:w="120" w:type="dxa"/>
            </w:tcMar>
          </w:tcPr>
          <w:p>
            <w:pPr>
              <w:spacing w:before="0" w:after="0" w:line="252" w:lineRule="auto"/>
              <w:jc w:val="center"/>
            </w:pPr>
            <w:r>
              <w:rPr>
                <w:rFonts w:ascii="Calibri" w:hAnsi="Calibri" w:eastAsia="Calibri"/>
                <w:b/>
                <w:color w:val="0B2545"/>
                <w:sz w:val="18"/>
              </w:rPr>
              <w:t>Giá trị</w:t>
            </w:r>
          </w:p>
        </w:tc>
      </w:tr>
      <w:tr>
        <w:trPr>
          <w:cantSplit/>
        </w:trPr>
        <w:tc>
          <w:tcPr>
            <w:tcW w:type="dxa" w:w="270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000000"/>
                <w:sz w:val="18"/>
              </w:rPr>
              <w:t>Base model</w:t>
            </w:r>
          </w:p>
        </w:tc>
        <w:tc>
          <w:tcPr>
            <w:tcW w:type="dxa" w:w="666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000000"/>
                <w:sz w:val="18"/>
              </w:rPr>
              <w:t>Qwen/Qwen3-1.7B</w:t>
            </w:r>
          </w:p>
        </w:tc>
      </w:tr>
      <w:tr>
        <w:trPr>
          <w:cantSplit/>
        </w:trPr>
        <w:tc>
          <w:tcPr>
            <w:tcW w:type="dxa" w:w="270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000000"/>
                <w:sz w:val="18"/>
              </w:rPr>
              <w:t>Adapter</w:t>
            </w:r>
          </w:p>
        </w:tc>
        <w:tc>
          <w:tcPr>
            <w:tcW w:type="dxa" w:w="666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000000"/>
                <w:sz w:val="18"/>
              </w:rPr>
              <w:t>khihtn/dsc2026-legalqa-qlora-v8-adapter</w:t>
            </w:r>
          </w:p>
        </w:tc>
      </w:tr>
      <w:tr>
        <w:trPr>
          <w:cantSplit/>
        </w:trPr>
        <w:tc>
          <w:tcPr>
            <w:tcW w:type="dxa" w:w="270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000000"/>
                <w:sz w:val="18"/>
              </w:rPr>
              <w:t>Kỹ thuật fine-tuning</w:t>
            </w:r>
          </w:p>
        </w:tc>
        <w:tc>
          <w:tcPr>
            <w:tcW w:type="dxa" w:w="666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000000"/>
                <w:sz w:val="18"/>
              </w:rPr>
              <w:t>QLoRA; adapter đã huấn luyện, lần chạy final bỏ qua training</w:t>
            </w:r>
          </w:p>
        </w:tc>
      </w:tr>
      <w:tr>
        <w:trPr>
          <w:cantSplit/>
        </w:trPr>
        <w:tc>
          <w:tcPr>
            <w:tcW w:type="dxa" w:w="270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000000"/>
                <w:sz w:val="18"/>
              </w:rPr>
              <w:t>Prompt</w:t>
            </w:r>
          </w:p>
        </w:tc>
        <w:tc>
          <w:tcPr>
            <w:tcW w:type="dxa" w:w="666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000000"/>
                <w:sz w:val="18"/>
              </w:rPr>
              <w:t>v8_sft; type-aware; zero-shot</w:t>
            </w:r>
          </w:p>
        </w:tc>
      </w:tr>
      <w:tr>
        <w:trPr>
          <w:cantSplit/>
        </w:trPr>
        <w:tc>
          <w:tcPr>
            <w:tcW w:type="dxa" w:w="270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000000"/>
                <w:sz w:val="18"/>
              </w:rPr>
              <w:t>Decoding</w:t>
            </w:r>
          </w:p>
        </w:tc>
        <w:tc>
          <w:tcPr>
            <w:tcW w:type="dxa" w:w="666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000000"/>
                <w:sz w:val="18"/>
              </w:rPr>
              <w:t>Greedy; seed 2026</w:t>
            </w:r>
          </w:p>
        </w:tc>
      </w:tr>
      <w:tr>
        <w:trPr>
          <w:cantSplit/>
        </w:trPr>
        <w:tc>
          <w:tcPr>
            <w:tcW w:type="dxa" w:w="270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000000"/>
                <w:sz w:val="18"/>
              </w:rPr>
              <w:t>Context</w:t>
            </w:r>
          </w:p>
        </w:tc>
        <w:tc>
          <w:tcPr>
            <w:tcW w:type="dxa" w:w="666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000000"/>
                <w:sz w:val="18"/>
              </w:rPr>
              <w:t>oracle_from_reference trong thực nghiệm validation</w:t>
            </w:r>
          </w:p>
        </w:tc>
      </w:tr>
      <w:tr>
        <w:trPr>
          <w:cantSplit/>
        </w:trPr>
        <w:tc>
          <w:tcPr>
            <w:tcW w:type="dxa" w:w="270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000000"/>
                <w:sz w:val="18"/>
              </w:rPr>
              <w:t>Số mẫu</w:t>
            </w:r>
          </w:p>
        </w:tc>
        <w:tc>
          <w:tcPr>
            <w:tcW w:type="dxa" w:w="666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000000"/>
                <w:sz w:val="18"/>
              </w:rPr>
              <w:t>100 câu validation cố định</w:t>
            </w:r>
          </w:p>
        </w:tc>
      </w:tr>
      <w:tr>
        <w:trPr>
          <w:cantSplit/>
        </w:trPr>
        <w:tc>
          <w:tcPr>
            <w:tcW w:type="dxa" w:w="270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000000"/>
                <w:sz w:val="18"/>
              </w:rPr>
              <w:t>Quality retry</w:t>
            </w:r>
          </w:p>
        </w:tc>
        <w:tc>
          <w:tcPr>
            <w:tcW w:type="dxa" w:w="666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000000"/>
                <w:sz w:val="18"/>
              </w:rPr>
              <w:t>Bật</w:t>
            </w:r>
          </w:p>
        </w:tc>
      </w:tr>
      <w:tr>
        <w:trPr>
          <w:cantSplit/>
        </w:trPr>
        <w:tc>
          <w:tcPr>
            <w:tcW w:type="dxa" w:w="270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000000"/>
                <w:sz w:val="18"/>
              </w:rPr>
              <w:t>Adaptive retry</w:t>
            </w:r>
          </w:p>
        </w:tc>
        <w:tc>
          <w:tcPr>
            <w:tcW w:type="dxa" w:w="666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000000"/>
                <w:sz w:val="18"/>
              </w:rPr>
              <w:t>Bật; expanded conclusion budget 768 token</w:t>
            </w:r>
          </w:p>
        </w:tc>
      </w:tr>
      <w:tr>
        <w:trPr>
          <w:cantSplit/>
        </w:trPr>
        <w:tc>
          <w:tcPr>
            <w:tcW w:type="dxa" w:w="270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000000"/>
                <w:sz w:val="18"/>
              </w:rPr>
              <w:t>Gate final</w:t>
            </w:r>
          </w:p>
        </w:tc>
        <w:tc>
          <w:tcPr>
            <w:tcW w:type="dxa" w:w="666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000000"/>
                <w:sz w:val="18"/>
              </w:rPr>
              <w:t>Hard: parser B₂ + acceptance gate A₂; không dùng soft score để chọn output chính</w:t>
            </w:r>
          </w:p>
        </w:tc>
      </w:tr>
      <w:tr>
        <w:trPr>
          <w:cantSplit/>
        </w:trPr>
        <w:tc>
          <w:tcPr>
            <w:tcW w:type="dxa" w:w="270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000000"/>
                <w:sz w:val="18"/>
              </w:rPr>
              <w:t>Output chính</w:t>
            </w:r>
          </w:p>
        </w:tc>
        <w:tc>
          <w:tcPr>
            <w:tcW w:type="dxa" w:w="666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000000"/>
                <w:sz w:val="18"/>
              </w:rPr>
              <w:t>predictions.json</w:t>
            </w:r>
          </w:p>
        </w:tc>
      </w:tr>
      <w:tr>
        <w:trPr>
          <w:cantSplit/>
        </w:trPr>
        <w:tc>
          <w:tcPr>
            <w:tcW w:type="dxa" w:w="270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000000"/>
                <w:sz w:val="18"/>
              </w:rPr>
              <w:t>Kernel</w:t>
            </w:r>
          </w:p>
        </w:tc>
        <w:tc>
          <w:tcPr>
            <w:tcW w:type="dxa" w:w="666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000000"/>
                <w:sz w:val="18"/>
              </w:rPr>
              <w:t>khihtn/dsc2026-legalqa-qlora-v83-full</w:t>
            </w:r>
          </w:p>
        </w:tc>
      </w:tr>
    </w:tbl>
    <w:p>
      <w:pPr>
        <w:spacing w:after="0"/>
      </w:pPr>
    </w:p>
    <w:p>
      <w:pPr>
        <w:spacing w:before="80" w:after="80" w:line="240" w:lineRule="auto"/>
      </w:pPr>
      <w:r>
        <w:rPr>
          <w:rFonts w:ascii="Calibri" w:hAnsi="Calibri" w:eastAsia="Calibri"/>
          <w:i/>
          <w:color w:val="5B6573"/>
          <w:sz w:val="17"/>
        </w:rPr>
        <w:t>Nguồn: .kaggle/qlora_settings.json; legalqa_baseline/configs/models.json; run_baseline.py</w:t>
      </w:r>
    </w:p>
    <w:p>
      <w:pPr>
        <w:pStyle w:val="Heading1"/>
        <w:keepNext/>
      </w:pPr>
      <w:r>
        <w:t>4. Kết quả và ablation theo module</w:t>
      </w:r>
    </w:p>
    <w:tbl>
      <w:tblPr>
        <w:tblStyle w:val="TableGrid"/>
        <w:tblW w:type="dxa" w:w="9360"/>
        <w:jc w:val="left"/>
        <w:tblLayout w:type="fixed"/>
        <w:tblLook w:firstColumn="1" w:firstRow="1" w:lastColumn="0" w:lastRow="0" w:noHBand="0" w:noVBand="1" w:val="04A0"/>
        <w:tblInd w:w="120" w:type="dxa"/>
      </w:tblPr>
      <w:tblGrid>
        <w:gridCol w:w="1700"/>
        <w:gridCol w:w="2600"/>
        <w:gridCol w:w="1150"/>
        <w:gridCol w:w="1100"/>
        <w:gridCol w:w="1200"/>
        <w:gridCol w:w="1610"/>
      </w:tblGrid>
      <w:tr>
        <w:trPr>
          <w:tblHeader w:val="true"/>
          <w:cantSplit/>
        </w:trPr>
        <w:tc>
          <w:tcPr>
            <w:tcW w:type="dxa" w:w="1700"/>
            <w:shd w:fill="F2F4F7"/>
            <w:vAlign w:val="center"/>
            <w:tcMar>
              <w:top w:w="80" w:type="dxa"/>
              <w:start w:w="120" w:type="dxa"/>
              <w:bottom w:w="80" w:type="dxa"/>
              <w:end w:w="120" w:type="dxa"/>
            </w:tcMar>
          </w:tcPr>
          <w:p>
            <w:pPr>
              <w:spacing w:before="0" w:after="0" w:line="252" w:lineRule="auto"/>
              <w:jc w:val="center"/>
            </w:pPr>
            <w:r>
              <w:rPr>
                <w:rFonts w:ascii="Calibri" w:hAnsi="Calibri" w:eastAsia="Calibri"/>
                <w:b/>
                <w:color w:val="0B2545"/>
                <w:sz w:val="16"/>
              </w:rPr>
              <w:t>Phiên bản</w:t>
            </w:r>
          </w:p>
        </w:tc>
        <w:tc>
          <w:tcPr>
            <w:tcW w:type="dxa" w:w="2600"/>
            <w:shd w:fill="F2F4F7"/>
            <w:vAlign w:val="center"/>
            <w:tcMar>
              <w:top w:w="80" w:type="dxa"/>
              <w:start w:w="120" w:type="dxa"/>
              <w:bottom w:w="80" w:type="dxa"/>
              <w:end w:w="120" w:type="dxa"/>
            </w:tcMar>
          </w:tcPr>
          <w:p>
            <w:pPr>
              <w:spacing w:before="0" w:after="0" w:line="252" w:lineRule="auto"/>
              <w:jc w:val="center"/>
            </w:pPr>
            <w:r>
              <w:rPr>
                <w:rFonts w:ascii="Calibri" w:hAnsi="Calibri" w:eastAsia="Calibri"/>
                <w:b/>
                <w:color w:val="0B2545"/>
                <w:sz w:val="16"/>
              </w:rPr>
              <w:t>Thành phần thay đổi</w:t>
            </w:r>
          </w:p>
        </w:tc>
        <w:tc>
          <w:tcPr>
            <w:tcW w:type="dxa" w:w="1150"/>
            <w:shd w:fill="F2F4F7"/>
            <w:vAlign w:val="center"/>
            <w:tcMar>
              <w:top w:w="80" w:type="dxa"/>
              <w:start w:w="120" w:type="dxa"/>
              <w:bottom w:w="80" w:type="dxa"/>
              <w:end w:w="120" w:type="dxa"/>
            </w:tcMar>
          </w:tcPr>
          <w:p>
            <w:pPr>
              <w:spacing w:before="0" w:after="0" w:line="252" w:lineRule="auto"/>
              <w:jc w:val="center"/>
            </w:pPr>
            <w:r>
              <w:rPr>
                <w:rFonts w:ascii="Calibri" w:hAnsi="Calibri" w:eastAsia="Calibri"/>
                <w:b/>
                <w:color w:val="0B2545"/>
                <w:sz w:val="16"/>
              </w:rPr>
              <w:t>METEOR</w:t>
            </w:r>
          </w:p>
        </w:tc>
        <w:tc>
          <w:tcPr>
            <w:tcW w:type="dxa" w:w="1100"/>
            <w:shd w:fill="F2F4F7"/>
            <w:vAlign w:val="center"/>
            <w:tcMar>
              <w:top w:w="80" w:type="dxa"/>
              <w:start w:w="120" w:type="dxa"/>
              <w:bottom w:w="80" w:type="dxa"/>
              <w:end w:w="120" w:type="dxa"/>
            </w:tcMar>
          </w:tcPr>
          <w:p>
            <w:pPr>
              <w:spacing w:before="0" w:after="0" w:line="252" w:lineRule="auto"/>
              <w:jc w:val="center"/>
            </w:pPr>
            <w:r>
              <w:rPr>
                <w:rFonts w:ascii="Calibri" w:hAnsi="Calibri" w:eastAsia="Calibri"/>
                <w:b/>
                <w:color w:val="0B2545"/>
                <w:sz w:val="16"/>
              </w:rPr>
              <w:t>ΔM</w:t>
            </w:r>
          </w:p>
        </w:tc>
        <w:tc>
          <w:tcPr>
            <w:tcW w:type="dxa" w:w="1200"/>
            <w:shd w:fill="F2F4F7"/>
            <w:vAlign w:val="center"/>
            <w:tcMar>
              <w:top w:w="80" w:type="dxa"/>
              <w:start w:w="120" w:type="dxa"/>
              <w:bottom w:w="80" w:type="dxa"/>
              <w:end w:w="120" w:type="dxa"/>
            </w:tcMar>
          </w:tcPr>
          <w:p>
            <w:pPr>
              <w:spacing w:before="0" w:after="0" w:line="252" w:lineRule="auto"/>
              <w:jc w:val="center"/>
            </w:pPr>
            <w:r>
              <w:rPr>
                <w:rFonts w:ascii="Calibri" w:hAnsi="Calibri" w:eastAsia="Calibri"/>
                <w:b/>
                <w:color w:val="0B2545"/>
                <w:sz w:val="16"/>
              </w:rPr>
              <w:t>ROUGE-L</w:t>
            </w:r>
          </w:p>
        </w:tc>
        <w:tc>
          <w:tcPr>
            <w:tcW w:type="dxa" w:w="1610"/>
            <w:shd w:fill="F2F4F7"/>
            <w:vAlign w:val="center"/>
            <w:tcMar>
              <w:top w:w="80" w:type="dxa"/>
              <w:start w:w="120" w:type="dxa"/>
              <w:bottom w:w="80" w:type="dxa"/>
              <w:end w:w="120" w:type="dxa"/>
            </w:tcMar>
          </w:tcPr>
          <w:p>
            <w:pPr>
              <w:spacing w:before="0" w:after="0" w:line="252" w:lineRule="auto"/>
              <w:jc w:val="center"/>
            </w:pPr>
            <w:r>
              <w:rPr>
                <w:rFonts w:ascii="Calibri" w:hAnsi="Calibri" w:eastAsia="Calibri"/>
                <w:b/>
                <w:color w:val="0B2545"/>
                <w:sz w:val="16"/>
              </w:rPr>
              <w:t>ΔR</w:t>
            </w:r>
          </w:p>
        </w:tc>
      </w:tr>
      <w:tr>
        <w:trPr>
          <w:cantSplit/>
        </w:trPr>
        <w:tc>
          <w:tcPr>
            <w:tcW w:type="dxa" w:w="170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000000"/>
                <w:sz w:val="16"/>
              </w:rPr>
              <w:t>V8.1</w:t>
            </w:r>
          </w:p>
        </w:tc>
        <w:tc>
          <w:tcPr>
            <w:tcW w:type="dxa" w:w="260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000000"/>
                <w:sz w:val="16"/>
              </w:rPr>
              <w:t>Type-aware prompt + quality retry</w:t>
            </w:r>
          </w:p>
        </w:tc>
        <w:tc>
          <w:tcPr>
            <w:tcW w:type="dxa" w:w="115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000000"/>
                <w:sz w:val="16"/>
              </w:rPr>
              <w:t>0,825710</w:t>
            </w:r>
          </w:p>
        </w:tc>
        <w:tc>
          <w:tcPr>
            <w:tcW w:type="dxa" w:w="110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000000"/>
                <w:sz w:val="16"/>
              </w:rPr>
              <w:t>-</w:t>
            </w:r>
          </w:p>
        </w:tc>
        <w:tc>
          <w:tcPr>
            <w:tcW w:type="dxa" w:w="120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000000"/>
                <w:sz w:val="16"/>
              </w:rPr>
              <w:t>0,859639</w:t>
            </w:r>
          </w:p>
        </w:tc>
        <w:tc>
          <w:tcPr>
            <w:tcW w:type="dxa" w:w="161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000000"/>
                <w:sz w:val="16"/>
              </w:rPr>
              <w:t>-</w:t>
            </w:r>
          </w:p>
        </w:tc>
      </w:tr>
      <w:tr>
        <w:trPr>
          <w:cantSplit/>
        </w:trPr>
        <w:tc>
          <w:tcPr>
            <w:tcW w:type="dxa" w:w="170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000000"/>
                <w:sz w:val="16"/>
              </w:rPr>
              <w:t>V8.2A+B</w:t>
            </w:r>
          </w:p>
        </w:tc>
        <w:tc>
          <w:tcPr>
            <w:tcW w:type="dxa" w:w="260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000000"/>
                <w:sz w:val="16"/>
              </w:rPr>
              <w:t>Hard gate A₂ + parser B₂</w:t>
            </w:r>
          </w:p>
        </w:tc>
        <w:tc>
          <w:tcPr>
            <w:tcW w:type="dxa" w:w="115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000000"/>
                <w:sz w:val="16"/>
              </w:rPr>
              <w:t>0,826690</w:t>
            </w:r>
          </w:p>
        </w:tc>
        <w:tc>
          <w:tcPr>
            <w:tcW w:type="dxa" w:w="110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000000"/>
                <w:sz w:val="16"/>
              </w:rPr>
              <w:t>+0,000980</w:t>
            </w:r>
          </w:p>
        </w:tc>
        <w:tc>
          <w:tcPr>
            <w:tcW w:type="dxa" w:w="120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000000"/>
                <w:sz w:val="16"/>
              </w:rPr>
              <w:t>0,860670</w:t>
            </w:r>
          </w:p>
        </w:tc>
        <w:tc>
          <w:tcPr>
            <w:tcW w:type="dxa" w:w="161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000000"/>
                <w:sz w:val="16"/>
              </w:rPr>
              <w:t>+0,001030</w:t>
            </w:r>
          </w:p>
        </w:tc>
      </w:tr>
      <w:tr>
        <w:trPr>
          <w:cantSplit/>
        </w:trPr>
        <w:tc>
          <w:tcPr>
            <w:tcW w:type="dxa" w:w="170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000000"/>
                <w:sz w:val="16"/>
              </w:rPr>
              <w:t>V8.3A</w:t>
            </w:r>
          </w:p>
        </w:tc>
        <w:tc>
          <w:tcPr>
            <w:tcW w:type="dxa" w:w="260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000000"/>
                <w:sz w:val="16"/>
              </w:rPr>
              <w:t>V8.2 + classifier C</w:t>
            </w:r>
          </w:p>
        </w:tc>
        <w:tc>
          <w:tcPr>
            <w:tcW w:type="dxa" w:w="115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000000"/>
                <w:sz w:val="16"/>
              </w:rPr>
              <w:t>0,828416</w:t>
            </w:r>
          </w:p>
        </w:tc>
        <w:tc>
          <w:tcPr>
            <w:tcW w:type="dxa" w:w="110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000000"/>
                <w:sz w:val="16"/>
              </w:rPr>
              <w:t>+0,001727*</w:t>
            </w:r>
          </w:p>
        </w:tc>
        <w:tc>
          <w:tcPr>
            <w:tcW w:type="dxa" w:w="120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000000"/>
                <w:sz w:val="16"/>
              </w:rPr>
              <w:t>0,863392</w:t>
            </w:r>
          </w:p>
        </w:tc>
        <w:tc>
          <w:tcPr>
            <w:tcW w:type="dxa" w:w="161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000000"/>
                <w:sz w:val="16"/>
              </w:rPr>
              <w:t>+0,002722*</w:t>
            </w:r>
          </w:p>
        </w:tc>
      </w:tr>
      <w:tr>
        <w:trPr>
          <w:cantSplit/>
        </w:trPr>
        <w:tc>
          <w:tcPr>
            <w:tcW w:type="dxa" w:w="170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000000"/>
                <w:sz w:val="16"/>
              </w:rPr>
              <w:t>V8.3B</w:t>
            </w:r>
          </w:p>
        </w:tc>
        <w:tc>
          <w:tcPr>
            <w:tcW w:type="dxa" w:w="260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000000"/>
                <w:sz w:val="16"/>
              </w:rPr>
              <w:t>V8.2 + adaptive retry</w:t>
            </w:r>
          </w:p>
        </w:tc>
        <w:tc>
          <w:tcPr>
            <w:tcW w:type="dxa" w:w="115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000000"/>
                <w:sz w:val="16"/>
              </w:rPr>
              <w:t>0,827192</w:t>
            </w:r>
          </w:p>
        </w:tc>
        <w:tc>
          <w:tcPr>
            <w:tcW w:type="dxa" w:w="110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000000"/>
                <w:sz w:val="16"/>
              </w:rPr>
              <w:t>+0,000502*</w:t>
            </w:r>
          </w:p>
        </w:tc>
        <w:tc>
          <w:tcPr>
            <w:tcW w:type="dxa" w:w="120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000000"/>
                <w:sz w:val="16"/>
              </w:rPr>
              <w:t>0,860242</w:t>
            </w:r>
          </w:p>
        </w:tc>
        <w:tc>
          <w:tcPr>
            <w:tcW w:type="dxa" w:w="161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000000"/>
                <w:sz w:val="16"/>
              </w:rPr>
              <w:t>-0,000427*</w:t>
            </w:r>
          </w:p>
        </w:tc>
      </w:tr>
      <w:tr>
        <w:trPr>
          <w:cantSplit/>
        </w:trPr>
        <w:tc>
          <w:tcPr>
            <w:tcW w:type="dxa" w:w="170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000000"/>
                <w:sz w:val="16"/>
              </w:rPr>
              <w:t>Full Hard</w:t>
            </w:r>
          </w:p>
        </w:tc>
        <w:tc>
          <w:tcPr>
            <w:tcW w:type="dxa" w:w="260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000000"/>
                <w:sz w:val="16"/>
              </w:rPr>
              <w:t>A₂+B₂+C+adaptive</w:t>
            </w:r>
          </w:p>
        </w:tc>
        <w:tc>
          <w:tcPr>
            <w:tcW w:type="dxa" w:w="115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000000"/>
                <w:sz w:val="16"/>
              </w:rPr>
              <w:t>0,828919</w:t>
            </w:r>
          </w:p>
        </w:tc>
        <w:tc>
          <w:tcPr>
            <w:tcW w:type="dxa" w:w="110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000000"/>
                <w:sz w:val="16"/>
              </w:rPr>
              <w:t>+0,002229*</w:t>
            </w:r>
          </w:p>
        </w:tc>
        <w:tc>
          <w:tcPr>
            <w:tcW w:type="dxa" w:w="120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000000"/>
                <w:sz w:val="16"/>
              </w:rPr>
              <w:t>0,862964</w:t>
            </w:r>
          </w:p>
        </w:tc>
        <w:tc>
          <w:tcPr>
            <w:tcW w:type="dxa" w:w="161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000000"/>
                <w:sz w:val="16"/>
              </w:rPr>
              <w:t>+0,002295*</w:t>
            </w:r>
          </w:p>
        </w:tc>
      </w:tr>
      <w:tr>
        <w:trPr>
          <w:cantSplit/>
        </w:trPr>
        <w:tc>
          <w:tcPr>
            <w:tcW w:type="dxa" w:w="170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000000"/>
                <w:sz w:val="16"/>
              </w:rPr>
              <w:t>Full Soft</w:t>
            </w:r>
          </w:p>
        </w:tc>
        <w:tc>
          <w:tcPr>
            <w:tcW w:type="dxa" w:w="260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000000"/>
                <w:sz w:val="16"/>
              </w:rPr>
              <w:t>Full + soft score</w:t>
            </w:r>
          </w:p>
        </w:tc>
        <w:tc>
          <w:tcPr>
            <w:tcW w:type="dxa" w:w="115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000000"/>
                <w:sz w:val="16"/>
              </w:rPr>
              <w:t>0,828416</w:t>
            </w:r>
          </w:p>
        </w:tc>
        <w:tc>
          <w:tcPr>
            <w:tcW w:type="dxa" w:w="110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000000"/>
                <w:sz w:val="16"/>
              </w:rPr>
              <w:t>+0,001727*</w:t>
            </w:r>
          </w:p>
        </w:tc>
        <w:tc>
          <w:tcPr>
            <w:tcW w:type="dxa" w:w="120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000000"/>
                <w:sz w:val="16"/>
              </w:rPr>
              <w:t>0,863392</w:t>
            </w:r>
          </w:p>
        </w:tc>
        <w:tc>
          <w:tcPr>
            <w:tcW w:type="dxa" w:w="161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000000"/>
                <w:sz w:val="16"/>
              </w:rPr>
              <w:t>+0,002722*</w:t>
            </w:r>
          </w:p>
        </w:tc>
      </w:tr>
      <w:tr>
        <w:trPr>
          <w:cantSplit/>
        </w:trPr>
        <w:tc>
          <w:tcPr>
            <w:tcW w:type="dxa" w:w="170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000000"/>
                <w:sz w:val="16"/>
              </w:rPr>
              <w:t>C+D</w:t>
            </w:r>
          </w:p>
        </w:tc>
        <w:tc>
          <w:tcPr>
            <w:tcW w:type="dxa" w:w="260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000000"/>
                <w:sz w:val="16"/>
              </w:rPr>
              <w:t>Classifier C + citation guard D</w:t>
            </w:r>
          </w:p>
        </w:tc>
        <w:tc>
          <w:tcPr>
            <w:tcW w:type="dxa" w:w="115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000000"/>
                <w:sz w:val="16"/>
              </w:rPr>
              <w:t>0,816248</w:t>
            </w:r>
          </w:p>
        </w:tc>
        <w:tc>
          <w:tcPr>
            <w:tcW w:type="dxa" w:w="110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000000"/>
                <w:sz w:val="16"/>
              </w:rPr>
              <w:t>-0,010442*</w:t>
            </w:r>
          </w:p>
        </w:tc>
        <w:tc>
          <w:tcPr>
            <w:tcW w:type="dxa" w:w="120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000000"/>
                <w:sz w:val="16"/>
              </w:rPr>
              <w:t>0,858886</w:t>
            </w:r>
          </w:p>
        </w:tc>
        <w:tc>
          <w:tcPr>
            <w:tcW w:type="dxa" w:w="161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000000"/>
                <w:sz w:val="16"/>
              </w:rPr>
              <w:t>-0,001784*</w:t>
            </w:r>
          </w:p>
        </w:tc>
      </w:tr>
    </w:tbl>
    <w:p>
      <w:pPr>
        <w:spacing w:after="0"/>
      </w:pPr>
    </w:p>
    <w:p>
      <w:pPr>
        <w:spacing w:before="80" w:after="80" w:line="240" w:lineRule="auto"/>
      </w:pPr>
      <w:r>
        <w:rPr>
          <w:rFonts w:ascii="Calibri" w:hAnsi="Calibri" w:eastAsia="Calibri"/>
          <w:i/>
          <w:color w:val="5B6573"/>
          <w:sz w:val="17"/>
        </w:rPr>
        <w:t>Nguồn: metrics.json của V8.1, V8.2, V8.3A, V8.3B và log kernel V8.3 Full. Dấu *: chênh lệch so với V8.2A+B.</w:t>
      </w:r>
    </w:p>
    <w:p>
      <w:pPr>
        <w:pStyle w:val="Heading2"/>
        <w:keepNext/>
      </w:pPr>
      <w:r>
        <w:t>4.1. Vì sao điểm tăng</w:t>
      </w:r>
    </w:p>
    <w:p>
      <w:pPr>
        <w:pStyle w:val="ListBullet"/>
        <w:spacing w:after="160" w:line="280" w:lineRule="auto"/>
        <w:ind w:left="720" w:hanging="360"/>
      </w:pPr>
      <w:r>
        <w:rPr>
          <w:rFonts w:ascii="Calibri" w:hAnsi="Calibri" w:eastAsia="Calibri"/>
          <w:color w:val="000000"/>
          <w:sz w:val="22"/>
        </w:rPr>
        <w:t>B₂ loại retry malformed ở các ID 23325, 55027 và 60199; lợi ích lớn hơn thiệt hại do loại retry bị cắt của ID 3601.</w:t>
      </w:r>
    </w:p>
    <w:p>
      <w:pPr>
        <w:pStyle w:val="ListBullet"/>
        <w:spacing w:after="160" w:line="280" w:lineRule="auto"/>
        <w:ind w:left="720" w:hanging="360"/>
      </w:pPr>
      <w:r>
        <w:rPr>
          <w:rFonts w:ascii="Calibri" w:hAnsi="Calibri" w:eastAsia="Calibri"/>
          <w:color w:val="000000"/>
          <w:sz w:val="22"/>
        </w:rPr>
        <w:t>C nhận diện tốt hơn câu danh sách/quyền-nghĩa vụ. Hai mức tăng ROUGE lớn tại 22655 và 58105 đủ bù cho nhiều câu giảm nhỏ.</w:t>
      </w:r>
    </w:p>
    <w:p>
      <w:pPr>
        <w:pStyle w:val="ListBullet"/>
        <w:spacing w:after="160" w:line="280" w:lineRule="auto"/>
        <w:ind w:left="720" w:hanging="360"/>
      </w:pPr>
      <w:r>
        <w:rPr>
          <w:rFonts w:ascii="Calibri" w:hAnsi="Calibri" w:eastAsia="Calibri"/>
          <w:color w:val="000000"/>
          <w:sz w:val="22"/>
        </w:rPr>
        <w:t>Adaptive retry cứu ID 3601: METEOR của riêng câu tăng 0,050219 nhờ khôi phục nhiều mục hồ sơ.</w:t>
      </w:r>
    </w:p>
    <w:p>
      <w:pPr>
        <w:pStyle w:val="ListBullet"/>
        <w:spacing w:after="160" w:line="280" w:lineRule="auto"/>
        <w:ind w:left="720" w:hanging="360"/>
      </w:pPr>
      <w:r>
        <w:rPr>
          <w:rFonts w:ascii="Calibri" w:hAnsi="Calibri" w:eastAsia="Calibri"/>
          <w:color w:val="000000"/>
          <w:sz w:val="22"/>
        </w:rPr>
        <w:t>Khối 2 giống reference theo oracle context nên điểm toàn câu cao; các thay đổi Khối 1/Khối 3 chỉ tạo delta nhỏ sau khi trung bình 100 câu.</w:t>
      </w:r>
    </w:p>
    <w:p>
      <w:pPr>
        <w:pStyle w:val="Heading1"/>
        <w:keepNext/>
      </w:pPr>
      <w:r>
        <w:t>5. Full Hard và Full Soft</w:t>
      </w:r>
    </w:p>
    <w:p>
      <w:r>
        <w:rPr>
          <w:rFonts w:ascii="Calibri" w:hAnsi="Calibri" w:eastAsia="Calibri"/>
          <w:color w:val="000000"/>
          <w:sz w:val="22"/>
        </w:rPr>
        <w:t>Hai nhánh dùng cùng raw generation. Full Hard dùng mọi retry đã vượt parser và điều kiện cứng. Full Soft thêm điểm mềm để phạt verbosity và repetition. Chúng chỉ khác output cuối tại ID 3601.</w:t>
      </w:r>
    </w:p>
    <w:tbl>
      <w:tblPr>
        <w:tblStyle w:val="TableGrid"/>
        <w:tblW w:type="dxa" w:w="9360"/>
        <w:jc w:val="left"/>
        <w:tblLayout w:type="fixed"/>
        <w:tblLook w:firstColumn="1" w:firstRow="1" w:lastColumn="0" w:lastRow="0" w:noHBand="0" w:noVBand="1" w:val="04A0"/>
        <w:tblInd w:w="120" w:type="dxa"/>
      </w:tblPr>
      <w:tblGrid>
        <w:gridCol w:w="1800"/>
        <w:gridCol w:w="1900"/>
        <w:gridCol w:w="1900"/>
        <w:gridCol w:w="3760"/>
      </w:tblGrid>
      <w:tr>
        <w:trPr>
          <w:tblHeader w:val="true"/>
          <w:cantSplit/>
        </w:trPr>
        <w:tc>
          <w:tcPr>
            <w:tcW w:type="dxa" w:w="1800"/>
            <w:shd w:fill="F2F4F7"/>
            <w:vAlign w:val="center"/>
            <w:tcMar>
              <w:top w:w="80" w:type="dxa"/>
              <w:start w:w="120" w:type="dxa"/>
              <w:bottom w:w="80" w:type="dxa"/>
              <w:end w:w="120" w:type="dxa"/>
            </w:tcMar>
          </w:tcPr>
          <w:p>
            <w:pPr>
              <w:spacing w:before="0" w:after="0" w:line="252" w:lineRule="auto"/>
              <w:jc w:val="center"/>
            </w:pPr>
            <w:r>
              <w:rPr>
                <w:rFonts w:ascii="Calibri" w:hAnsi="Calibri" w:eastAsia="Calibri"/>
                <w:b/>
                <w:color w:val="0B2545"/>
                <w:sz w:val="18"/>
              </w:rPr>
              <w:t>Tiêu chí</w:t>
            </w:r>
          </w:p>
        </w:tc>
        <w:tc>
          <w:tcPr>
            <w:tcW w:type="dxa" w:w="1900"/>
            <w:shd w:fill="F2F4F7"/>
            <w:vAlign w:val="center"/>
            <w:tcMar>
              <w:top w:w="80" w:type="dxa"/>
              <w:start w:w="120" w:type="dxa"/>
              <w:bottom w:w="80" w:type="dxa"/>
              <w:end w:w="120" w:type="dxa"/>
            </w:tcMar>
          </w:tcPr>
          <w:p>
            <w:pPr>
              <w:spacing w:before="0" w:after="0" w:line="252" w:lineRule="auto"/>
              <w:jc w:val="center"/>
            </w:pPr>
            <w:r>
              <w:rPr>
                <w:rFonts w:ascii="Calibri" w:hAnsi="Calibri" w:eastAsia="Calibri"/>
                <w:b/>
                <w:color w:val="0B2545"/>
                <w:sz w:val="18"/>
              </w:rPr>
              <w:t>Full Hard</w:t>
            </w:r>
          </w:p>
        </w:tc>
        <w:tc>
          <w:tcPr>
            <w:tcW w:type="dxa" w:w="1900"/>
            <w:shd w:fill="F2F4F7"/>
            <w:vAlign w:val="center"/>
            <w:tcMar>
              <w:top w:w="80" w:type="dxa"/>
              <w:start w:w="120" w:type="dxa"/>
              <w:bottom w:w="80" w:type="dxa"/>
              <w:end w:w="120" w:type="dxa"/>
            </w:tcMar>
          </w:tcPr>
          <w:p>
            <w:pPr>
              <w:spacing w:before="0" w:after="0" w:line="252" w:lineRule="auto"/>
              <w:jc w:val="center"/>
            </w:pPr>
            <w:r>
              <w:rPr>
                <w:rFonts w:ascii="Calibri" w:hAnsi="Calibri" w:eastAsia="Calibri"/>
                <w:b/>
                <w:color w:val="0B2545"/>
                <w:sz w:val="18"/>
              </w:rPr>
              <w:t>Full Soft</w:t>
            </w:r>
          </w:p>
        </w:tc>
        <w:tc>
          <w:tcPr>
            <w:tcW w:type="dxa" w:w="3760"/>
            <w:shd w:fill="F2F4F7"/>
            <w:vAlign w:val="center"/>
            <w:tcMar>
              <w:top w:w="80" w:type="dxa"/>
              <w:start w:w="120" w:type="dxa"/>
              <w:bottom w:w="80" w:type="dxa"/>
              <w:end w:w="120" w:type="dxa"/>
            </w:tcMar>
          </w:tcPr>
          <w:p>
            <w:pPr>
              <w:spacing w:before="0" w:after="0" w:line="252" w:lineRule="auto"/>
              <w:jc w:val="center"/>
            </w:pPr>
            <w:r>
              <w:rPr>
                <w:rFonts w:ascii="Calibri" w:hAnsi="Calibri" w:eastAsia="Calibri"/>
                <w:b/>
                <w:color w:val="0B2545"/>
                <w:sz w:val="18"/>
              </w:rPr>
              <w:t>Ý nghĩa</w:t>
            </w:r>
          </w:p>
        </w:tc>
      </w:tr>
      <w:tr>
        <w:trPr>
          <w:cantSplit/>
        </w:trPr>
        <w:tc>
          <w:tcPr>
            <w:tcW w:type="dxa" w:w="180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000000"/>
                <w:sz w:val="18"/>
              </w:rPr>
              <w:t>ID 3601</w:t>
            </w:r>
          </w:p>
        </w:tc>
        <w:tc>
          <w:tcPr>
            <w:tcW w:type="dxa" w:w="190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000000"/>
                <w:sz w:val="18"/>
              </w:rPr>
              <w:t>Dùng retry 501 từ</w:t>
            </w:r>
          </w:p>
        </w:tc>
        <w:tc>
          <w:tcPr>
            <w:tcW w:type="dxa" w:w="190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000000"/>
                <w:sz w:val="18"/>
              </w:rPr>
              <w:t>Giữ initial 37 từ</w:t>
            </w:r>
          </w:p>
        </w:tc>
        <w:tc>
          <w:tcPr>
            <w:tcW w:type="dxa" w:w="376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000000"/>
                <w:sz w:val="18"/>
              </w:rPr>
              <w:t>Hard ưu tiên recall; soft ưu tiên độ gọn</w:t>
            </w:r>
          </w:p>
        </w:tc>
      </w:tr>
      <w:tr>
        <w:trPr>
          <w:cantSplit/>
        </w:trPr>
        <w:tc>
          <w:tcPr>
            <w:tcW w:type="dxa" w:w="180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000000"/>
                <w:sz w:val="18"/>
              </w:rPr>
              <w:t>METEOR</w:t>
            </w:r>
          </w:p>
        </w:tc>
        <w:tc>
          <w:tcPr>
            <w:tcW w:type="dxa" w:w="190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000000"/>
                <w:sz w:val="18"/>
              </w:rPr>
              <w:t>0,8289186</w:t>
            </w:r>
          </w:p>
        </w:tc>
        <w:tc>
          <w:tcPr>
            <w:tcW w:type="dxa" w:w="190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000000"/>
                <w:sz w:val="18"/>
              </w:rPr>
              <w:t>0,8284164</w:t>
            </w:r>
          </w:p>
        </w:tc>
        <w:tc>
          <w:tcPr>
            <w:tcW w:type="dxa" w:w="376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000000"/>
                <w:sz w:val="18"/>
              </w:rPr>
              <w:t>Hard cao hơn 0,0005022</w:t>
            </w:r>
          </w:p>
        </w:tc>
      </w:tr>
      <w:tr>
        <w:trPr>
          <w:cantSplit/>
        </w:trPr>
        <w:tc>
          <w:tcPr>
            <w:tcW w:type="dxa" w:w="180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000000"/>
                <w:sz w:val="18"/>
              </w:rPr>
              <w:t>ROUGE-L</w:t>
            </w:r>
          </w:p>
        </w:tc>
        <w:tc>
          <w:tcPr>
            <w:tcW w:type="dxa" w:w="190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000000"/>
                <w:sz w:val="18"/>
              </w:rPr>
              <w:t>0,8629643</w:t>
            </w:r>
          </w:p>
        </w:tc>
        <w:tc>
          <w:tcPr>
            <w:tcW w:type="dxa" w:w="190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000000"/>
                <w:sz w:val="18"/>
              </w:rPr>
              <w:t>0,8633917</w:t>
            </w:r>
          </w:p>
        </w:tc>
        <w:tc>
          <w:tcPr>
            <w:tcW w:type="dxa" w:w="376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000000"/>
                <w:sz w:val="18"/>
              </w:rPr>
              <w:t>Soft cao hơn 0,0004273</w:t>
            </w:r>
          </w:p>
        </w:tc>
      </w:tr>
      <w:tr>
        <w:trPr>
          <w:cantSplit/>
        </w:trPr>
        <w:tc>
          <w:tcPr>
            <w:tcW w:type="dxa" w:w="180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000000"/>
                <w:sz w:val="18"/>
              </w:rPr>
              <w:t>Output chính</w:t>
            </w:r>
          </w:p>
        </w:tc>
        <w:tc>
          <w:tcPr>
            <w:tcW w:type="dxa" w:w="190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000000"/>
                <w:sz w:val="18"/>
              </w:rPr>
              <w:t>predictions.json</w:t>
            </w:r>
          </w:p>
        </w:tc>
        <w:tc>
          <w:tcPr>
            <w:tcW w:type="dxa" w:w="190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000000"/>
                <w:sz w:val="18"/>
              </w:rPr>
              <w:t>predictions_soft_gate.json</w:t>
            </w:r>
          </w:p>
        </w:tc>
        <w:tc>
          <w:tcPr>
            <w:tcW w:type="dxa" w:w="376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000000"/>
                <w:sz w:val="18"/>
              </w:rPr>
              <w:t>Final model dùng hard</w:t>
            </w:r>
          </w:p>
        </w:tc>
      </w:tr>
    </w:tbl>
    <w:p>
      <w:pPr>
        <w:spacing w:after="0"/>
      </w:pP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shd w:fill="FFF6DF"/>
            <w:tcMar>
              <w:top w:w="80" w:type="dxa"/>
              <w:start w:w="120" w:type="dxa"/>
              <w:bottom w:w="80" w:type="dxa"/>
              <w:end w:w="120" w:type="dxa"/>
            </w:tcMar>
            <w:vAlign w:val="center"/>
          </w:tcPr>
          <w:p>
            <w:pPr>
              <w:spacing w:after="80"/>
            </w:pPr>
            <w:r>
              <w:rPr>
                <w:rFonts w:ascii="Calibri" w:hAnsi="Calibri" w:eastAsia="Calibri"/>
                <w:b/>
                <w:color w:val="7A5A00"/>
                <w:sz w:val="22"/>
              </w:rPr>
              <w:t>LÝ DO CHỌN HARD</w:t>
            </w:r>
          </w:p>
          <w:p>
            <w:pPr>
              <w:spacing w:after="0" w:line="264" w:lineRule="auto"/>
            </w:pPr>
            <w:r>
              <w:rPr>
                <w:rFonts w:ascii="Calibri" w:hAnsi="Calibri" w:eastAsia="Calibri"/>
                <w:color w:val="000000"/>
                <w:sz w:val="21"/>
              </w:rPr>
              <w:t>Mục tiêu hiện tại là METEOR cao nhất. Hard đạt điểm cao nhất đã đo; soft chỉ đổi một phần METEOR lấy ROUGE và kiểm soát độ dài. Vì vậy hard được đóng băng làm final, còn soft được giữ để phân tích chứ không thay output chính.</w:t>
            </w:r>
          </w:p>
        </w:tc>
      </w:tr>
    </w:tbl>
    <w:p>
      <w:pPr>
        <w:spacing w:after="0"/>
      </w:pPr>
    </w:p>
    <w:p>
      <w:pPr>
        <w:pStyle w:val="Heading1"/>
        <w:keepNext/>
      </w:pPr>
      <w:r>
        <w:t>6. Phương pháp xác định các câu còn mất điểm</w:t>
      </w:r>
    </w:p>
    <w:p>
      <w:r>
        <w:rPr>
          <w:rFonts w:ascii="Calibri" w:hAnsi="Calibri" w:eastAsia="Calibri"/>
          <w:color w:val="000000"/>
          <w:sz w:val="22"/>
        </w:rPr>
        <w:t>Báo cáo dùng hai góc nhìn bổ sung. Góc nhìn tuyệt đối xếp hạng điểm của Full Hard so với reference. Góc nhìn hồi quy so sánh cùng ID giữa Full Hard và V8.2A+B để xác định thay đổi mới nào làm điểm giảm.</w:t>
      </w:r>
    </w:p>
    <w:p>
      <w:pPr>
        <w:pStyle w:val="ListBullet"/>
        <w:spacing w:after="160" w:line="280" w:lineRule="auto"/>
        <w:ind w:left="720" w:hanging="360"/>
      </w:pPr>
      <w:r>
        <w:rPr>
          <w:rFonts w:ascii="Calibri" w:hAnsi="Calibri" w:eastAsia="Calibri"/>
          <w:color w:val="000000"/>
          <w:sz w:val="22"/>
        </w:rPr>
        <w:t>Điểm yếu tuyệt đối: 8 câu có METEOR toàn câu &lt; 0,60; 15 câu &lt; 0,70.</w:t>
      </w:r>
    </w:p>
    <w:p>
      <w:pPr>
        <w:pStyle w:val="ListBullet"/>
        <w:spacing w:after="160" w:line="280" w:lineRule="auto"/>
        <w:ind w:left="720" w:hanging="360"/>
      </w:pPr>
      <w:r>
        <w:rPr>
          <w:rFonts w:ascii="Calibri" w:hAnsi="Calibri" w:eastAsia="Calibri"/>
          <w:color w:val="000000"/>
          <w:sz w:val="22"/>
        </w:rPr>
        <w:t>Điểm yếu riêng Khối 3: 14 câu có METEOR kết luận &lt; 0,20; 25 câu &lt; 0,30.</w:t>
      </w:r>
    </w:p>
    <w:p>
      <w:pPr>
        <w:pStyle w:val="ListBullet"/>
        <w:spacing w:after="160" w:line="280" w:lineRule="auto"/>
        <w:ind w:left="720" w:hanging="360"/>
      </w:pPr>
      <w:r>
        <w:rPr>
          <w:rFonts w:ascii="Calibri" w:hAnsi="Calibri" w:eastAsia="Calibri"/>
          <w:color w:val="000000"/>
          <w:sz w:val="22"/>
        </w:rPr>
        <w:t>Hồi quy do bản final: 4 câu giảm METEOR so với V8.2; 8 câu giảm ROUGE-L.</w:t>
      </w:r>
    </w:p>
    <w:p>
      <w:pPr>
        <w:pStyle w:val="ListBullet"/>
        <w:spacing w:after="160" w:line="280" w:lineRule="auto"/>
        <w:ind w:left="720" w:hanging="360"/>
      </w:pPr>
      <w:r>
        <w:rPr>
          <w:rFonts w:ascii="Calibri" w:hAnsi="Calibri" w:eastAsia="Calibri"/>
          <w:color w:val="000000"/>
          <w:sz w:val="22"/>
        </w:rPr>
        <w:t>Cần đọc song song question, oracle context, prediction và reference: gold dài hoặc bị tách sai có thể làm metric thấp dù kết luận ngắn vẫn trả đúng ý chính.</w:t>
      </w:r>
    </w:p>
    <w:p>
      <w:pPr>
        <w:pStyle w:val="Heading1"/>
        <w:keepNext/>
      </w:pPr>
      <w:r>
        <w:t>7. Mười lăm câu có METEOR toàn câu thấp nhất</w:t>
      </w:r>
    </w:p>
    <w:tbl>
      <w:tblPr>
        <w:tblStyle w:val="TableGrid"/>
        <w:tblW w:type="dxa" w:w="9360"/>
        <w:jc w:val="left"/>
        <w:tblLayout w:type="fixed"/>
        <w:tblLook w:firstColumn="1" w:firstRow="1" w:lastColumn="0" w:lastRow="0" w:noHBand="0" w:noVBand="1" w:val="04A0"/>
        <w:tblInd w:w="120" w:type="dxa"/>
      </w:tblPr>
      <w:tblGrid>
        <w:gridCol w:w="700"/>
        <w:gridCol w:w="1000"/>
        <w:gridCol w:w="1000"/>
        <w:gridCol w:w="4260"/>
        <w:gridCol w:w="2400"/>
      </w:tblGrid>
      <w:tr>
        <w:trPr>
          <w:tblHeader w:val="true"/>
          <w:cantSplit/>
        </w:trPr>
        <w:tc>
          <w:tcPr>
            <w:tcW w:type="dxa" w:w="700"/>
            <w:shd w:fill="F2F4F7"/>
            <w:vAlign w:val="center"/>
            <w:tcMar>
              <w:top w:w="80" w:type="dxa"/>
              <w:start w:w="120" w:type="dxa"/>
              <w:bottom w:w="80" w:type="dxa"/>
              <w:end w:w="120" w:type="dxa"/>
            </w:tcMar>
          </w:tcPr>
          <w:p>
            <w:pPr>
              <w:spacing w:before="0" w:after="0" w:line="252" w:lineRule="auto"/>
              <w:jc w:val="center"/>
            </w:pPr>
            <w:r>
              <w:rPr>
                <w:rFonts w:ascii="Calibri" w:hAnsi="Calibri" w:eastAsia="Calibri"/>
                <w:b/>
                <w:color w:val="0B2545"/>
                <w:sz w:val="16"/>
              </w:rPr>
              <w:t>ID</w:t>
            </w:r>
          </w:p>
        </w:tc>
        <w:tc>
          <w:tcPr>
            <w:tcW w:type="dxa" w:w="1000"/>
            <w:shd w:fill="F2F4F7"/>
            <w:vAlign w:val="center"/>
            <w:tcMar>
              <w:top w:w="80" w:type="dxa"/>
              <w:start w:w="120" w:type="dxa"/>
              <w:bottom w:w="80" w:type="dxa"/>
              <w:end w:w="120" w:type="dxa"/>
            </w:tcMar>
          </w:tcPr>
          <w:p>
            <w:pPr>
              <w:spacing w:before="0" w:after="0" w:line="252" w:lineRule="auto"/>
              <w:jc w:val="center"/>
            </w:pPr>
            <w:r>
              <w:rPr>
                <w:rFonts w:ascii="Calibri" w:hAnsi="Calibri" w:eastAsia="Calibri"/>
                <w:b/>
                <w:color w:val="0B2545"/>
                <w:sz w:val="16"/>
              </w:rPr>
              <w:t>METEOR</w:t>
            </w:r>
          </w:p>
        </w:tc>
        <w:tc>
          <w:tcPr>
            <w:tcW w:type="dxa" w:w="1000"/>
            <w:shd w:fill="F2F4F7"/>
            <w:vAlign w:val="center"/>
            <w:tcMar>
              <w:top w:w="80" w:type="dxa"/>
              <w:start w:w="120" w:type="dxa"/>
              <w:bottom w:w="80" w:type="dxa"/>
              <w:end w:w="120" w:type="dxa"/>
            </w:tcMar>
          </w:tcPr>
          <w:p>
            <w:pPr>
              <w:spacing w:before="0" w:after="0" w:line="252" w:lineRule="auto"/>
              <w:jc w:val="center"/>
            </w:pPr>
            <w:r>
              <w:rPr>
                <w:rFonts w:ascii="Calibri" w:hAnsi="Calibri" w:eastAsia="Calibri"/>
                <w:b/>
                <w:color w:val="0B2545"/>
                <w:sz w:val="16"/>
              </w:rPr>
              <w:t>ROUGE-L</w:t>
            </w:r>
          </w:p>
        </w:tc>
        <w:tc>
          <w:tcPr>
            <w:tcW w:type="dxa" w:w="4260"/>
            <w:shd w:fill="F2F4F7"/>
            <w:vAlign w:val="center"/>
            <w:tcMar>
              <w:top w:w="80" w:type="dxa"/>
              <w:start w:w="120" w:type="dxa"/>
              <w:bottom w:w="80" w:type="dxa"/>
              <w:end w:w="120" w:type="dxa"/>
            </w:tcMar>
          </w:tcPr>
          <w:p>
            <w:pPr>
              <w:spacing w:before="0" w:after="0" w:line="252" w:lineRule="auto"/>
              <w:jc w:val="center"/>
            </w:pPr>
            <w:r>
              <w:rPr>
                <w:rFonts w:ascii="Calibri" w:hAnsi="Calibri" w:eastAsia="Calibri"/>
                <w:b/>
                <w:color w:val="0B2545"/>
                <w:sz w:val="16"/>
              </w:rPr>
              <w:t>Câu hỏi rút gọn</w:t>
            </w:r>
          </w:p>
        </w:tc>
        <w:tc>
          <w:tcPr>
            <w:tcW w:type="dxa" w:w="2400"/>
            <w:shd w:fill="F2F4F7"/>
            <w:vAlign w:val="center"/>
            <w:tcMar>
              <w:top w:w="80" w:type="dxa"/>
              <w:start w:w="120" w:type="dxa"/>
              <w:bottom w:w="80" w:type="dxa"/>
              <w:end w:w="120" w:type="dxa"/>
            </w:tcMar>
          </w:tcPr>
          <w:p>
            <w:pPr>
              <w:spacing w:before="0" w:after="0" w:line="252" w:lineRule="auto"/>
              <w:jc w:val="center"/>
            </w:pPr>
            <w:r>
              <w:rPr>
                <w:rFonts w:ascii="Calibri" w:hAnsi="Calibri" w:eastAsia="Calibri"/>
                <w:b/>
                <w:color w:val="0B2545"/>
                <w:sz w:val="16"/>
              </w:rPr>
              <w:t>Vấn đề chính</w:t>
            </w:r>
          </w:p>
        </w:tc>
      </w:tr>
      <w:tr>
        <w:trPr>
          <w:cantSplit/>
        </w:trPr>
        <w:tc>
          <w:tcPr>
            <w:tcW w:type="dxa" w:w="70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000000"/>
                <w:sz w:val="16"/>
              </w:rPr>
              <w:t>17993</w:t>
            </w:r>
          </w:p>
        </w:tc>
        <w:tc>
          <w:tcPr>
            <w:tcW w:type="dxa" w:w="100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000000"/>
                <w:sz w:val="16"/>
              </w:rPr>
              <w:t>0,221318</w:t>
            </w:r>
          </w:p>
        </w:tc>
        <w:tc>
          <w:tcPr>
            <w:tcW w:type="dxa" w:w="100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000000"/>
                <w:sz w:val="16"/>
              </w:rPr>
              <w:t>0,396970</w:t>
            </w:r>
          </w:p>
        </w:tc>
        <w:tc>
          <w:tcPr>
            <w:tcW w:type="dxa" w:w="426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000000"/>
                <w:sz w:val="16"/>
              </w:rPr>
              <w:t>Công đoàn cơ sở buộc giải thể khi nào?</w:t>
            </w:r>
          </w:p>
        </w:tc>
        <w:tc>
          <w:tcPr>
            <w:tcW w:type="dxa" w:w="240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000000"/>
                <w:sz w:val="16"/>
              </w:rPr>
              <w:t>Gold/split bất thường</w:t>
            </w:r>
          </w:p>
        </w:tc>
      </w:tr>
      <w:tr>
        <w:trPr>
          <w:cantSplit/>
        </w:trPr>
        <w:tc>
          <w:tcPr>
            <w:tcW w:type="dxa" w:w="70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000000"/>
                <w:sz w:val="16"/>
              </w:rPr>
              <w:t>23325</w:t>
            </w:r>
          </w:p>
        </w:tc>
        <w:tc>
          <w:tcPr>
            <w:tcW w:type="dxa" w:w="100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000000"/>
                <w:sz w:val="16"/>
              </w:rPr>
              <w:t>0,411410</w:t>
            </w:r>
          </w:p>
        </w:tc>
        <w:tc>
          <w:tcPr>
            <w:tcW w:type="dxa" w:w="100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000000"/>
                <w:sz w:val="16"/>
              </w:rPr>
              <w:t>0,584906</w:t>
            </w:r>
          </w:p>
        </w:tc>
        <w:tc>
          <w:tcPr>
            <w:tcW w:type="dxa" w:w="426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000000"/>
                <w:sz w:val="16"/>
              </w:rPr>
              <w:t>Nghỉ việc có cần báo trước khi đơn phương chấm dứt?</w:t>
            </w:r>
          </w:p>
        </w:tc>
        <w:tc>
          <w:tcPr>
            <w:tcW w:type="dxa" w:w="240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000000"/>
                <w:sz w:val="16"/>
              </w:rPr>
              <w:t>Thiếu điều kiện 05 ngày</w:t>
            </w:r>
          </w:p>
        </w:tc>
      </w:tr>
      <w:tr>
        <w:trPr>
          <w:cantSplit/>
        </w:trPr>
        <w:tc>
          <w:tcPr>
            <w:tcW w:type="dxa" w:w="70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000000"/>
                <w:sz w:val="16"/>
              </w:rPr>
              <w:t>15827</w:t>
            </w:r>
          </w:p>
        </w:tc>
        <w:tc>
          <w:tcPr>
            <w:tcW w:type="dxa" w:w="100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000000"/>
                <w:sz w:val="16"/>
              </w:rPr>
              <w:t>0,422853</w:t>
            </w:r>
          </w:p>
        </w:tc>
        <w:tc>
          <w:tcPr>
            <w:tcW w:type="dxa" w:w="100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000000"/>
                <w:sz w:val="16"/>
              </w:rPr>
              <w:t>0,652263</w:t>
            </w:r>
          </w:p>
        </w:tc>
        <w:tc>
          <w:tcPr>
            <w:tcW w:type="dxa" w:w="426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000000"/>
                <w:sz w:val="16"/>
              </w:rPr>
              <w:t>Có bắt buộc lập Hội đồng giám định tư pháp?</w:t>
            </w:r>
          </w:p>
        </w:tc>
        <w:tc>
          <w:tcPr>
            <w:tcW w:type="dxa" w:w="240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000000"/>
                <w:sz w:val="16"/>
              </w:rPr>
              <w:t>Gold chứa đoạn luật dài</w:t>
            </w:r>
          </w:p>
        </w:tc>
      </w:tr>
      <w:tr>
        <w:trPr>
          <w:cantSplit/>
        </w:trPr>
        <w:tc>
          <w:tcPr>
            <w:tcW w:type="dxa" w:w="70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000000"/>
                <w:sz w:val="16"/>
              </w:rPr>
              <w:t>9977</w:t>
            </w:r>
          </w:p>
        </w:tc>
        <w:tc>
          <w:tcPr>
            <w:tcW w:type="dxa" w:w="100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000000"/>
                <w:sz w:val="16"/>
              </w:rPr>
              <w:t>0,446276</w:t>
            </w:r>
          </w:p>
        </w:tc>
        <w:tc>
          <w:tcPr>
            <w:tcW w:type="dxa" w:w="100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000000"/>
                <w:sz w:val="16"/>
              </w:rPr>
              <w:t>0,619503</w:t>
            </w:r>
          </w:p>
        </w:tc>
        <w:tc>
          <w:tcPr>
            <w:tcW w:type="dxa" w:w="426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000000"/>
                <w:sz w:val="16"/>
              </w:rPr>
              <w:t>Phí công chứng giữa hai loại tổ chức có khác nhau?</w:t>
            </w:r>
          </w:p>
        </w:tc>
        <w:tc>
          <w:tcPr>
            <w:tcW w:type="dxa" w:w="240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000000"/>
                <w:sz w:val="16"/>
              </w:rPr>
              <w:t>Thiếu ngoại lệ VAT</w:t>
            </w:r>
          </w:p>
        </w:tc>
      </w:tr>
      <w:tr>
        <w:trPr>
          <w:cantSplit/>
        </w:trPr>
        <w:tc>
          <w:tcPr>
            <w:tcW w:type="dxa" w:w="70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000000"/>
                <w:sz w:val="16"/>
              </w:rPr>
              <w:t>16861</w:t>
            </w:r>
          </w:p>
        </w:tc>
        <w:tc>
          <w:tcPr>
            <w:tcW w:type="dxa" w:w="100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000000"/>
                <w:sz w:val="16"/>
              </w:rPr>
              <w:t>0,447782</w:t>
            </w:r>
          </w:p>
        </w:tc>
        <w:tc>
          <w:tcPr>
            <w:tcW w:type="dxa" w:w="100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000000"/>
                <w:sz w:val="16"/>
              </w:rPr>
              <w:t>0,565089</w:t>
            </w:r>
          </w:p>
        </w:tc>
        <w:tc>
          <w:tcPr>
            <w:tcW w:type="dxa" w:w="426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000000"/>
                <w:sz w:val="16"/>
              </w:rPr>
              <w:t>Thời hạn mở phiên tòa rút gọn?</w:t>
            </w:r>
          </w:p>
        </w:tc>
        <w:tc>
          <w:tcPr>
            <w:tcW w:type="dxa" w:w="240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000000"/>
                <w:sz w:val="16"/>
              </w:rPr>
              <w:t>Thiếu diễn giải thụ lý</w:t>
            </w:r>
          </w:p>
        </w:tc>
      </w:tr>
      <w:tr>
        <w:trPr>
          <w:cantSplit/>
        </w:trPr>
        <w:tc>
          <w:tcPr>
            <w:tcW w:type="dxa" w:w="70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000000"/>
                <w:sz w:val="16"/>
              </w:rPr>
              <w:t>22955</w:t>
            </w:r>
          </w:p>
        </w:tc>
        <w:tc>
          <w:tcPr>
            <w:tcW w:type="dxa" w:w="100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000000"/>
                <w:sz w:val="16"/>
              </w:rPr>
              <w:t>0,545439</w:t>
            </w:r>
          </w:p>
        </w:tc>
        <w:tc>
          <w:tcPr>
            <w:tcW w:type="dxa" w:w="100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000000"/>
                <w:sz w:val="16"/>
              </w:rPr>
              <w:t>0,677477</w:t>
            </w:r>
          </w:p>
        </w:tc>
        <w:tc>
          <w:tcPr>
            <w:tcW w:type="dxa" w:w="426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000000"/>
                <w:sz w:val="16"/>
              </w:rPr>
              <w:t>Chiến sĩ thi đua toàn quân trao bao lâu một lần?</w:t>
            </w:r>
          </w:p>
        </w:tc>
        <w:tc>
          <w:tcPr>
            <w:tcW w:type="dxa" w:w="240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000000"/>
                <w:sz w:val="16"/>
              </w:rPr>
              <w:t>Gold trả lời dư hồ sơ</w:t>
            </w:r>
          </w:p>
        </w:tc>
      </w:tr>
      <w:tr>
        <w:trPr>
          <w:cantSplit/>
        </w:trPr>
        <w:tc>
          <w:tcPr>
            <w:tcW w:type="dxa" w:w="70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000000"/>
                <w:sz w:val="16"/>
              </w:rPr>
              <w:t>53469</w:t>
            </w:r>
          </w:p>
        </w:tc>
        <w:tc>
          <w:tcPr>
            <w:tcW w:type="dxa" w:w="100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000000"/>
                <w:sz w:val="16"/>
              </w:rPr>
              <w:t>0,551814</w:t>
            </w:r>
          </w:p>
        </w:tc>
        <w:tc>
          <w:tcPr>
            <w:tcW w:type="dxa" w:w="100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000000"/>
                <w:sz w:val="16"/>
              </w:rPr>
              <w:t>0,769231</w:t>
            </w:r>
          </w:p>
        </w:tc>
        <w:tc>
          <w:tcPr>
            <w:tcW w:type="dxa" w:w="426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000000"/>
                <w:sz w:val="16"/>
              </w:rPr>
              <w:t>Người trên 75 tuổi có chịu tử hình?</w:t>
            </w:r>
          </w:p>
        </w:tc>
        <w:tc>
          <w:tcPr>
            <w:tcW w:type="dxa" w:w="240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000000"/>
                <w:sz w:val="16"/>
              </w:rPr>
              <w:t>Gold nhiễu/câu phụ</w:t>
            </w:r>
          </w:p>
        </w:tc>
      </w:tr>
      <w:tr>
        <w:trPr>
          <w:cantSplit/>
        </w:trPr>
        <w:tc>
          <w:tcPr>
            <w:tcW w:type="dxa" w:w="70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000000"/>
                <w:sz w:val="16"/>
              </w:rPr>
              <w:t>56617</w:t>
            </w:r>
          </w:p>
        </w:tc>
        <w:tc>
          <w:tcPr>
            <w:tcW w:type="dxa" w:w="100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000000"/>
                <w:sz w:val="16"/>
              </w:rPr>
              <w:t>0,588408</w:t>
            </w:r>
          </w:p>
        </w:tc>
        <w:tc>
          <w:tcPr>
            <w:tcW w:type="dxa" w:w="100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000000"/>
                <w:sz w:val="16"/>
              </w:rPr>
              <w:t>0,751708</w:t>
            </w:r>
          </w:p>
        </w:tc>
        <w:tc>
          <w:tcPr>
            <w:tcW w:type="dxa" w:w="426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000000"/>
                <w:sz w:val="16"/>
              </w:rPr>
              <w:t>Hồ sơ nghiên cứu gồm nội dung gì?</w:t>
            </w:r>
          </w:p>
        </w:tc>
        <w:tc>
          <w:tcPr>
            <w:tcW w:type="dxa" w:w="240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000000"/>
                <w:sz w:val="16"/>
              </w:rPr>
              <w:t>Không sinh danh sách</w:t>
            </w:r>
          </w:p>
        </w:tc>
      </w:tr>
      <w:tr>
        <w:trPr>
          <w:cantSplit/>
        </w:trPr>
        <w:tc>
          <w:tcPr>
            <w:tcW w:type="dxa" w:w="70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000000"/>
                <w:sz w:val="16"/>
              </w:rPr>
              <w:t>60199</w:t>
            </w:r>
          </w:p>
        </w:tc>
        <w:tc>
          <w:tcPr>
            <w:tcW w:type="dxa" w:w="100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000000"/>
                <w:sz w:val="16"/>
              </w:rPr>
              <w:t>0,633415</w:t>
            </w:r>
          </w:p>
        </w:tc>
        <w:tc>
          <w:tcPr>
            <w:tcW w:type="dxa" w:w="100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000000"/>
                <w:sz w:val="16"/>
              </w:rPr>
              <w:t>0,767986</w:t>
            </w:r>
          </w:p>
        </w:tc>
        <w:tc>
          <w:tcPr>
            <w:tcW w:type="dxa" w:w="426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000000"/>
                <w:sz w:val="16"/>
              </w:rPr>
              <w:t>Người nước ngoài kết hôn có bán hàng đa cấp?</w:t>
            </w:r>
          </w:p>
        </w:tc>
        <w:tc>
          <w:tcPr>
            <w:tcW w:type="dxa" w:w="240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000000"/>
                <w:sz w:val="16"/>
              </w:rPr>
              <w:t>Thiếu chuỗi lập luận</w:t>
            </w:r>
          </w:p>
        </w:tc>
      </w:tr>
      <w:tr>
        <w:trPr>
          <w:cantSplit/>
        </w:trPr>
        <w:tc>
          <w:tcPr>
            <w:tcW w:type="dxa" w:w="70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000000"/>
                <w:sz w:val="16"/>
              </w:rPr>
              <w:t>4409</w:t>
            </w:r>
          </w:p>
        </w:tc>
        <w:tc>
          <w:tcPr>
            <w:tcW w:type="dxa" w:w="100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000000"/>
                <w:sz w:val="16"/>
              </w:rPr>
              <w:t>0,641118</w:t>
            </w:r>
          </w:p>
        </w:tc>
        <w:tc>
          <w:tcPr>
            <w:tcW w:type="dxa" w:w="100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000000"/>
                <w:sz w:val="16"/>
              </w:rPr>
              <w:t>0,829714</w:t>
            </w:r>
          </w:p>
        </w:tc>
        <w:tc>
          <w:tcPr>
            <w:tcW w:type="dxa" w:w="426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000000"/>
                <w:sz w:val="16"/>
              </w:rPr>
              <w:t>Thời hạn thanh toán hợp đồng chuyển nhượng?</w:t>
            </w:r>
          </w:p>
        </w:tc>
        <w:tc>
          <w:tcPr>
            <w:tcW w:type="dxa" w:w="240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000000"/>
                <w:sz w:val="16"/>
              </w:rPr>
              <w:t>Thiếu ngoại lệ chậm nộp</w:t>
            </w:r>
          </w:p>
        </w:tc>
      </w:tr>
      <w:tr>
        <w:trPr>
          <w:cantSplit/>
        </w:trPr>
        <w:tc>
          <w:tcPr>
            <w:tcW w:type="dxa" w:w="70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000000"/>
                <w:sz w:val="16"/>
              </w:rPr>
              <w:t>13905</w:t>
            </w:r>
          </w:p>
        </w:tc>
        <w:tc>
          <w:tcPr>
            <w:tcW w:type="dxa" w:w="100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000000"/>
                <w:sz w:val="16"/>
              </w:rPr>
              <w:t>0,649116</w:t>
            </w:r>
          </w:p>
        </w:tc>
        <w:tc>
          <w:tcPr>
            <w:tcW w:type="dxa" w:w="100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000000"/>
                <w:sz w:val="16"/>
              </w:rPr>
              <w:t>0,776892</w:t>
            </w:r>
          </w:p>
        </w:tc>
        <w:tc>
          <w:tcPr>
            <w:tcW w:type="dxa" w:w="426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000000"/>
                <w:sz w:val="16"/>
              </w:rPr>
              <w:t>Có mấy cấp Hội đồng xét tặng Nhà giáo Nhân dân?</w:t>
            </w:r>
          </w:p>
        </w:tc>
        <w:tc>
          <w:tcPr>
            <w:tcW w:type="dxa" w:w="240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000000"/>
                <w:sz w:val="16"/>
              </w:rPr>
              <w:t>Sai khác phần dẫn/toàn câu</w:t>
            </w:r>
          </w:p>
        </w:tc>
      </w:tr>
      <w:tr>
        <w:trPr>
          <w:cantSplit/>
        </w:trPr>
        <w:tc>
          <w:tcPr>
            <w:tcW w:type="dxa" w:w="70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000000"/>
                <w:sz w:val="16"/>
              </w:rPr>
              <w:t>6547</w:t>
            </w:r>
          </w:p>
        </w:tc>
        <w:tc>
          <w:tcPr>
            <w:tcW w:type="dxa" w:w="100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000000"/>
                <w:sz w:val="16"/>
              </w:rPr>
              <w:t>0,667406</w:t>
            </w:r>
          </w:p>
        </w:tc>
        <w:tc>
          <w:tcPr>
            <w:tcW w:type="dxa" w:w="100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000000"/>
                <w:sz w:val="16"/>
              </w:rPr>
              <w:t>0,757009</w:t>
            </w:r>
          </w:p>
        </w:tc>
        <w:tc>
          <w:tcPr>
            <w:tcW w:type="dxa" w:w="426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000000"/>
                <w:sz w:val="16"/>
              </w:rPr>
              <w:t>Hồ sơ Huy chương Quân kỳ Quyết thắng gồm gì?</w:t>
            </w:r>
          </w:p>
        </w:tc>
        <w:tc>
          <w:tcPr>
            <w:tcW w:type="dxa" w:w="240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000000"/>
                <w:sz w:val="16"/>
              </w:rPr>
              <w:t>Danh sách chưa đủ</w:t>
            </w:r>
          </w:p>
        </w:tc>
      </w:tr>
      <w:tr>
        <w:trPr>
          <w:cantSplit/>
        </w:trPr>
        <w:tc>
          <w:tcPr>
            <w:tcW w:type="dxa" w:w="70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000000"/>
                <w:sz w:val="16"/>
              </w:rPr>
              <w:t>50701</w:t>
            </w:r>
          </w:p>
        </w:tc>
        <w:tc>
          <w:tcPr>
            <w:tcW w:type="dxa" w:w="100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000000"/>
                <w:sz w:val="16"/>
              </w:rPr>
              <w:t>0,670458</w:t>
            </w:r>
          </w:p>
        </w:tc>
        <w:tc>
          <w:tcPr>
            <w:tcW w:type="dxa" w:w="100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000000"/>
                <w:sz w:val="16"/>
              </w:rPr>
              <w:t>0,807910</w:t>
            </w:r>
          </w:p>
        </w:tc>
        <w:tc>
          <w:tcPr>
            <w:tcW w:type="dxa" w:w="426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000000"/>
                <w:sz w:val="16"/>
              </w:rPr>
              <w:t>Thời hiệu tranh chấp bằng Trọng tài?</w:t>
            </w:r>
          </w:p>
        </w:tc>
        <w:tc>
          <w:tcPr>
            <w:tcW w:type="dxa" w:w="240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000000"/>
                <w:sz w:val="16"/>
              </w:rPr>
              <w:t>Rút gọn điều kiện</w:t>
            </w:r>
          </w:p>
        </w:tc>
      </w:tr>
      <w:tr>
        <w:trPr>
          <w:cantSplit/>
        </w:trPr>
        <w:tc>
          <w:tcPr>
            <w:tcW w:type="dxa" w:w="70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000000"/>
                <w:sz w:val="16"/>
              </w:rPr>
              <w:t>14573</w:t>
            </w:r>
          </w:p>
        </w:tc>
        <w:tc>
          <w:tcPr>
            <w:tcW w:type="dxa" w:w="100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000000"/>
                <w:sz w:val="16"/>
              </w:rPr>
              <w:t>0,689264</w:t>
            </w:r>
          </w:p>
        </w:tc>
        <w:tc>
          <w:tcPr>
            <w:tcW w:type="dxa" w:w="100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000000"/>
                <w:sz w:val="16"/>
              </w:rPr>
              <w:t>0,815451</w:t>
            </w:r>
          </w:p>
        </w:tc>
        <w:tc>
          <w:tcPr>
            <w:tcW w:type="dxa" w:w="426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000000"/>
                <w:sz w:val="16"/>
              </w:rPr>
              <w:t>Ai quyết định cơ cấu từng Cục Thuế?</w:t>
            </w:r>
          </w:p>
        </w:tc>
        <w:tc>
          <w:tcPr>
            <w:tcW w:type="dxa" w:w="240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000000"/>
                <w:sz w:val="16"/>
              </w:rPr>
              <w:t>Gold giải thích dài</w:t>
            </w:r>
          </w:p>
        </w:tc>
      </w:tr>
      <w:tr>
        <w:trPr>
          <w:cantSplit/>
        </w:trPr>
        <w:tc>
          <w:tcPr>
            <w:tcW w:type="dxa" w:w="70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000000"/>
                <w:sz w:val="16"/>
              </w:rPr>
              <w:t>43781</w:t>
            </w:r>
          </w:p>
        </w:tc>
        <w:tc>
          <w:tcPr>
            <w:tcW w:type="dxa" w:w="100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000000"/>
                <w:sz w:val="16"/>
              </w:rPr>
              <w:t>0,693023</w:t>
            </w:r>
          </w:p>
        </w:tc>
        <w:tc>
          <w:tcPr>
            <w:tcW w:type="dxa" w:w="100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000000"/>
                <w:sz w:val="16"/>
              </w:rPr>
              <w:t>0,757937</w:t>
            </w:r>
          </w:p>
        </w:tc>
        <w:tc>
          <w:tcPr>
            <w:tcW w:type="dxa" w:w="426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000000"/>
                <w:sz w:val="16"/>
              </w:rPr>
              <w:t>Khuyến mãi trên 100 triệu có phải đăng ký?</w:t>
            </w:r>
          </w:p>
        </w:tc>
        <w:tc>
          <w:tcPr>
            <w:tcW w:type="dxa" w:w="240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000000"/>
                <w:sz w:val="16"/>
              </w:rPr>
              <w:t>Thiếu phạm vi/mốc áp dụng</w:t>
            </w:r>
          </w:p>
        </w:tc>
      </w:tr>
    </w:tbl>
    <w:p>
      <w:pPr>
        <w:spacing w:after="0"/>
      </w:pPr>
    </w:p>
    <w:p>
      <w:pPr>
        <w:spacing w:before="80" w:after="80" w:line="240" w:lineRule="auto"/>
      </w:pPr>
      <w:r>
        <w:rPr>
          <w:rFonts w:ascii="Calibri" w:hAnsi="Calibri" w:eastAsia="Calibri"/>
          <w:i/>
          <w:color w:val="5B6573"/>
          <w:sz w:val="17"/>
        </w:rPr>
        <w:t>Nguồn: Tái dựng Full Hard = output V8.3A + expanded retry ID 3601 từ V8.3B; chấm bằng scoring.py chính thức.</w:t>
      </w:r>
    </w:p>
    <w:p>
      <w:pPr>
        <w:pStyle w:val="Heading1"/>
        <w:keepNext/>
      </w:pPr>
      <w:r>
        <w:t>8. Phân tích chi tiết các ca mất điểm quan trọng</w:t>
      </w:r>
    </w:p>
    <w:p>
      <w:pPr>
        <w:pStyle w:val="Heading2"/>
        <w:keepNext/>
      </w:pPr>
      <w:r>
        <w:t>8.1. ID 17993 - gold segmentation bất thường</w:t>
      </w:r>
    </w:p>
    <w:p>
      <w:r>
        <w:rPr>
          <w:rFonts w:ascii="Calibri" w:hAnsi="Calibri" w:eastAsia="Calibri"/>
          <w:color w:val="000000"/>
          <w:sz w:val="22"/>
        </w:rPr>
        <w:t>METEOR toàn câu 0,221318; thấp nhất tập. Final conclusion 25 từ trả lời trực tiếp rằng công đoàn bị giải thể khi không đủ điều kiện tồn tại và hoạt động, trong khi reference conclusion dài 228 từ và chứa thêm một căn cứ Điều 13 cùng thủ tục/điều kiện thành lập. Đây chủ yếu là lỗi tách ba khối hoặc context coverage: phần đáng lẽ là căn cứ thứ hai bị đưa vào gold Khối 3, nên model không thể khớp bề mặt dù ý chính đúng.</w:t>
      </w:r>
    </w:p>
    <w:p>
      <w:pPr>
        <w:pStyle w:val="Heading2"/>
        <w:keepNext/>
      </w:pPr>
      <w:r>
        <w:t>8.2. ID 23325 - bỏ sót điều kiện số</w:t>
      </w:r>
    </w:p>
    <w:p>
      <w:r>
        <w:rPr>
          <w:rFonts w:ascii="Calibri" w:hAnsi="Calibri" w:eastAsia="Calibri"/>
          <w:color w:val="000000"/>
          <w:sz w:val="22"/>
        </w:rPr>
        <w:t>Final trả lời đúng cực tính 'không phải báo trước' nhưng bỏ điều kiện 'tự ý bỏ việc không có lý do chính đáng từ 05 ngày làm việc liên tục trở lên'. Retry bị malformed nên parser B₂ loại. Đây là lỗi model thật kết hợp giới hạn quality gate: điều kiện số có trong context nhưng chưa được buộc xuất hiện trong kết luận yes/no.</w:t>
      </w:r>
    </w:p>
    <w:p>
      <w:pPr>
        <w:pStyle w:val="Heading2"/>
        <w:keepNext/>
      </w:pPr>
      <w:r>
        <w:t>8.3. ID 15827 - đúng ý nhưng reference quá dài</w:t>
      </w:r>
    </w:p>
    <w:p>
      <w:r>
        <w:rPr>
          <w:rFonts w:ascii="Calibri" w:hAnsi="Calibri" w:eastAsia="Calibri"/>
          <w:color w:val="000000"/>
          <w:sz w:val="22"/>
        </w:rPr>
        <w:t>Final nêu Hội đồng do Bộ trưởng quyết định thành lập trong trường hợp Điều 30 và kết luận không bắt buộc. Reference conclusion dài 268 từ, lặp lại toàn bộ điều luật và hai trường hợp. Điểm 0,422853 phản ánh chênh lệch độ dài/bề mặt nhiều hơn là sai pháp lý cốt lõi.</w:t>
      </w:r>
    </w:p>
    <w:p>
      <w:pPr>
        <w:pStyle w:val="Heading2"/>
        <w:keepNext/>
      </w:pPr>
      <w:r>
        <w:t>8.4. ID 9977 - thiếu ngoại lệ</w:t>
      </w:r>
    </w:p>
    <w:p>
      <w:r>
        <w:rPr>
          <w:rFonts w:ascii="Calibri" w:hAnsi="Calibri" w:eastAsia="Calibri"/>
          <w:color w:val="000000"/>
          <w:sz w:val="22"/>
        </w:rPr>
        <w:t>Final kết luận mức phí không khác nhau, đúng ý chính, nhưng bỏ lưu ý rằng phí của Văn phòng công chứng đã bao gồm thuế giá trị gia tăng. Đây là thiếu ngoại lệ quan trọng; quality gate hiện không phát hiện vì câu yes/no đã có câu trả lời rõ.</w:t>
      </w:r>
    </w:p>
    <w:p>
      <w:pPr>
        <w:pStyle w:val="Heading2"/>
        <w:keepNext/>
      </w:pPr>
      <w:r>
        <w:t>8.5. ID 16861 - thiếu chuỗi thời hạn</w:t>
      </w:r>
    </w:p>
    <w:p>
      <w:r>
        <w:rPr>
          <w:rFonts w:ascii="Calibri" w:hAnsi="Calibri" w:eastAsia="Calibri"/>
          <w:color w:val="000000"/>
          <w:sz w:val="22"/>
        </w:rPr>
        <w:t>Final có cả 'không quá 01 tháng' và '10 ngày', nhưng không tái hiện đầy đủ cách xác định thời điểm thụ lý khi được miễn hoặc không phải nộp tạm ứng án phí. Gold dài 201 từ. Cần coverage có cấu trúc cho nhiều mốc thời gian và điều kiện đi kèm.</w:t>
      </w:r>
    </w:p>
    <w:p>
      <w:pPr>
        <w:pStyle w:val="Heading2"/>
        <w:keepNext/>
      </w:pPr>
      <w:r>
        <w:t>8.6. ID 22955 và 53469 - gold chứa nội dung ngoài trọng tâm</w:t>
      </w:r>
    </w:p>
    <w:p>
      <w:r>
        <w:rPr>
          <w:rFonts w:ascii="Calibri" w:hAnsi="Calibri" w:eastAsia="Calibri"/>
          <w:color w:val="000000"/>
          <w:sz w:val="22"/>
        </w:rPr>
        <w:t>ID 22955 hỏi tần suất nhưng gold còn liệt kê cả hồ sơ đề nghị. ID 53469 có reference conclusion 259 từ, chứa công văn, chuyển tử hình thành tù chung thân và một câu hỏi phụ khác. Model trả lời ngắn đúng trọng tâm nên vẫn mất METEOR vì metric chấm trùng từ với gold dài.</w:t>
      </w:r>
    </w:p>
    <w:p>
      <w:pPr>
        <w:pStyle w:val="Heading2"/>
        <w:keepNext/>
      </w:pPr>
      <w:r>
        <w:t>8.7. ID 56617 - quality retry không hoàn thành danh sách</w:t>
      </w:r>
    </w:p>
    <w:p>
      <w:r>
        <w:rPr>
          <w:rFonts w:ascii="Calibri" w:hAnsi="Calibri" w:eastAsia="Calibri"/>
          <w:color w:val="000000"/>
          <w:sz w:val="22"/>
        </w:rPr>
        <w:t>Question yêu cầu danh sách 12 nội dung. Retry chỉ sinh câu mở 'Hướng dẫn bao gồm các nội dung sau đây:' rồi dừng, nhưng vẫn qua hard gate và được chọn làm model_quality_retry. Đây là lỗi nghiêm trọng nhất về completeness còn tồn tại: heuristic nhận thấy cấu trúc tốt hơn nhưng không xác nhận số mục thực tế đã được sinh.</w:t>
      </w:r>
    </w:p>
    <w:p>
      <w:pPr>
        <w:pStyle w:val="Heading2"/>
        <w:keepNext/>
      </w:pPr>
      <w:r>
        <w:t>8.8. ID 60199 - câu đúng nhưng dùng phủ định kép</w:t>
      </w:r>
    </w:p>
    <w:p>
      <w:r>
        <w:rPr>
          <w:rFonts w:ascii="Calibri" w:hAnsi="Calibri" w:eastAsia="Calibri"/>
          <w:color w:val="000000"/>
          <w:sz w:val="22"/>
        </w:rPr>
        <w:t>Final dùng cấu trúc 'không thuộc một trong những trường hợp không được tham gia' và bỏ chuỗi suy luận về miễn giấy phép lao động. Ý cuối cùng đúng, nhưng diễn đạt khó đọc và ít trùng reference. Nên chuẩn hóa thành câu khẳng định trực tiếp rồi nêu hai tiền đề.</w:t>
      </w:r>
    </w:p>
    <w:p>
      <w:pPr>
        <w:pStyle w:val="Heading1"/>
        <w:keepNext/>
      </w:pPr>
      <w:r>
        <w:t>9. Các câu bị giảm do Module C</w:t>
      </w:r>
    </w:p>
    <w:p>
      <w:r>
        <w:rPr>
          <w:rFonts w:ascii="Calibri" w:hAnsi="Calibri" w:eastAsia="Calibri"/>
          <w:color w:val="000000"/>
          <w:sz w:val="22"/>
        </w:rPr>
        <w:t>So với V8.2A+B, Full Hard giảm METEOR ở đúng bốn ID. Hai trường hợp thay Khối 3; hai trường hợp Khối 3 gần như giữ nguyên nhưng Khối 1 thay đổi do prompt C tác động lên toàn chuỗi sinh.</w:t>
      </w:r>
    </w:p>
    <w:tbl>
      <w:tblPr>
        <w:tblStyle w:val="TableGrid"/>
        <w:tblW w:type="dxa" w:w="9360"/>
        <w:jc w:val="left"/>
        <w:tblLayout w:type="fixed"/>
        <w:tblLook w:firstColumn="1" w:firstRow="1" w:lastColumn="0" w:lastRow="0" w:noHBand="0" w:noVBand="1" w:val="04A0"/>
        <w:tblInd w:w="120" w:type="dxa"/>
      </w:tblPr>
      <w:tblGrid>
        <w:gridCol w:w="750"/>
        <w:gridCol w:w="1150"/>
        <w:gridCol w:w="1150"/>
        <w:gridCol w:w="1500"/>
        <w:gridCol w:w="4810"/>
      </w:tblGrid>
      <w:tr>
        <w:trPr>
          <w:tblHeader w:val="true"/>
          <w:cantSplit/>
        </w:trPr>
        <w:tc>
          <w:tcPr>
            <w:tcW w:type="dxa" w:w="750"/>
            <w:shd w:fill="F2F4F7"/>
            <w:vAlign w:val="center"/>
            <w:tcMar>
              <w:top w:w="80" w:type="dxa"/>
              <w:start w:w="120" w:type="dxa"/>
              <w:bottom w:w="80" w:type="dxa"/>
              <w:end w:w="120" w:type="dxa"/>
            </w:tcMar>
          </w:tcPr>
          <w:p>
            <w:pPr>
              <w:spacing w:before="0" w:after="0" w:line="252" w:lineRule="auto"/>
              <w:jc w:val="center"/>
            </w:pPr>
            <w:r>
              <w:rPr>
                <w:rFonts w:ascii="Calibri" w:hAnsi="Calibri" w:eastAsia="Calibri"/>
                <w:b/>
                <w:color w:val="0B2545"/>
                <w:sz w:val="17"/>
              </w:rPr>
              <w:t>ID</w:t>
            </w:r>
          </w:p>
        </w:tc>
        <w:tc>
          <w:tcPr>
            <w:tcW w:type="dxa" w:w="1150"/>
            <w:shd w:fill="F2F4F7"/>
            <w:vAlign w:val="center"/>
            <w:tcMar>
              <w:top w:w="80" w:type="dxa"/>
              <w:start w:w="120" w:type="dxa"/>
              <w:bottom w:w="80" w:type="dxa"/>
              <w:end w:w="120" w:type="dxa"/>
            </w:tcMar>
          </w:tcPr>
          <w:p>
            <w:pPr>
              <w:spacing w:before="0" w:after="0" w:line="252" w:lineRule="auto"/>
              <w:jc w:val="center"/>
            </w:pPr>
            <w:r>
              <w:rPr>
                <w:rFonts w:ascii="Calibri" w:hAnsi="Calibri" w:eastAsia="Calibri"/>
                <w:b/>
                <w:color w:val="0B2545"/>
                <w:sz w:val="17"/>
              </w:rPr>
              <w:t>Δ METEOR</w:t>
            </w:r>
          </w:p>
        </w:tc>
        <w:tc>
          <w:tcPr>
            <w:tcW w:type="dxa" w:w="1150"/>
            <w:shd w:fill="F2F4F7"/>
            <w:vAlign w:val="center"/>
            <w:tcMar>
              <w:top w:w="80" w:type="dxa"/>
              <w:start w:w="120" w:type="dxa"/>
              <w:bottom w:w="80" w:type="dxa"/>
              <w:end w:w="120" w:type="dxa"/>
            </w:tcMar>
          </w:tcPr>
          <w:p>
            <w:pPr>
              <w:spacing w:before="0" w:after="0" w:line="252" w:lineRule="auto"/>
              <w:jc w:val="center"/>
            </w:pPr>
            <w:r>
              <w:rPr>
                <w:rFonts w:ascii="Calibri" w:hAnsi="Calibri" w:eastAsia="Calibri"/>
                <w:b/>
                <w:color w:val="0B2545"/>
                <w:sz w:val="17"/>
              </w:rPr>
              <w:t>Δ ROUGE</w:t>
            </w:r>
          </w:p>
        </w:tc>
        <w:tc>
          <w:tcPr>
            <w:tcW w:type="dxa" w:w="1500"/>
            <w:shd w:fill="F2F4F7"/>
            <w:vAlign w:val="center"/>
            <w:tcMar>
              <w:top w:w="80" w:type="dxa"/>
              <w:start w:w="120" w:type="dxa"/>
              <w:bottom w:w="80" w:type="dxa"/>
              <w:end w:w="120" w:type="dxa"/>
            </w:tcMar>
          </w:tcPr>
          <w:p>
            <w:pPr>
              <w:spacing w:before="0" w:after="0" w:line="252" w:lineRule="auto"/>
              <w:jc w:val="center"/>
            </w:pPr>
            <w:r>
              <w:rPr>
                <w:rFonts w:ascii="Calibri" w:hAnsi="Calibri" w:eastAsia="Calibri"/>
                <w:b/>
                <w:color w:val="0B2545"/>
                <w:sz w:val="17"/>
              </w:rPr>
              <w:t>Khối bị ảnh hưởng</w:t>
            </w:r>
          </w:p>
        </w:tc>
        <w:tc>
          <w:tcPr>
            <w:tcW w:type="dxa" w:w="4810"/>
            <w:shd w:fill="F2F4F7"/>
            <w:vAlign w:val="center"/>
            <w:tcMar>
              <w:top w:w="80" w:type="dxa"/>
              <w:start w:w="120" w:type="dxa"/>
              <w:bottom w:w="80" w:type="dxa"/>
              <w:end w:w="120" w:type="dxa"/>
            </w:tcMar>
          </w:tcPr>
          <w:p>
            <w:pPr>
              <w:spacing w:before="0" w:after="0" w:line="252" w:lineRule="auto"/>
              <w:jc w:val="center"/>
            </w:pPr>
            <w:r>
              <w:rPr>
                <w:rFonts w:ascii="Calibri" w:hAnsi="Calibri" w:eastAsia="Calibri"/>
                <w:b/>
                <w:color w:val="0B2545"/>
                <w:sz w:val="17"/>
              </w:rPr>
              <w:t>Nguyên nhân</w:t>
            </w:r>
          </w:p>
        </w:tc>
      </w:tr>
      <w:tr>
        <w:trPr>
          <w:cantSplit/>
        </w:trPr>
        <w:tc>
          <w:tcPr>
            <w:tcW w:type="dxa" w:w="75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000000"/>
                <w:sz w:val="17"/>
              </w:rPr>
              <w:t>21549</w:t>
            </w:r>
          </w:p>
        </w:tc>
        <w:tc>
          <w:tcPr>
            <w:tcW w:type="dxa" w:w="115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000000"/>
                <w:sz w:val="17"/>
              </w:rPr>
              <w:t>-0,052843</w:t>
            </w:r>
          </w:p>
        </w:tc>
        <w:tc>
          <w:tcPr>
            <w:tcW w:type="dxa" w:w="115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000000"/>
                <w:sz w:val="17"/>
              </w:rPr>
              <w:t>-0,022059</w:t>
            </w:r>
          </w:p>
        </w:tc>
        <w:tc>
          <w:tcPr>
            <w:tcW w:type="dxa" w:w="150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000000"/>
                <w:sz w:val="17"/>
              </w:rPr>
              <w:t>Khối 3</w:t>
            </w:r>
          </w:p>
        </w:tc>
        <w:tc>
          <w:tcPr>
            <w:tcW w:type="dxa" w:w="481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000000"/>
                <w:sz w:val="17"/>
              </w:rPr>
              <w:t>rights_and_duties làm retry tăng 141→199 từ; thêm nội dung nhưng giảm precision/trật tự so với gold.</w:t>
            </w:r>
          </w:p>
        </w:tc>
      </w:tr>
      <w:tr>
        <w:trPr>
          <w:cantSplit/>
        </w:trPr>
        <w:tc>
          <w:tcPr>
            <w:tcW w:type="dxa" w:w="75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000000"/>
                <w:sz w:val="17"/>
              </w:rPr>
              <w:t>18013</w:t>
            </w:r>
          </w:p>
        </w:tc>
        <w:tc>
          <w:tcPr>
            <w:tcW w:type="dxa" w:w="115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000000"/>
                <w:sz w:val="17"/>
              </w:rPr>
              <w:t>-0,011004</w:t>
            </w:r>
          </w:p>
        </w:tc>
        <w:tc>
          <w:tcPr>
            <w:tcW w:type="dxa" w:w="115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000000"/>
                <w:sz w:val="17"/>
              </w:rPr>
              <w:t>+0,001024</w:t>
            </w:r>
          </w:p>
        </w:tc>
        <w:tc>
          <w:tcPr>
            <w:tcW w:type="dxa" w:w="150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000000"/>
                <w:sz w:val="17"/>
              </w:rPr>
              <w:t>Khối 3</w:t>
            </w:r>
          </w:p>
        </w:tc>
        <w:tc>
          <w:tcPr>
            <w:tcW w:type="dxa" w:w="481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000000"/>
                <w:sz w:val="17"/>
              </w:rPr>
              <w:t>C chuyển other→rights_and_duties; output đổi từ nghĩa vụ cấp dưỡng sang quyền thăm nom, vẫn bỏ sót một phía.</w:t>
            </w:r>
          </w:p>
        </w:tc>
      </w:tr>
      <w:tr>
        <w:trPr>
          <w:cantSplit/>
        </w:trPr>
        <w:tc>
          <w:tcPr>
            <w:tcW w:type="dxa" w:w="75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000000"/>
                <w:sz w:val="17"/>
              </w:rPr>
              <w:t>19905</w:t>
            </w:r>
          </w:p>
        </w:tc>
        <w:tc>
          <w:tcPr>
            <w:tcW w:type="dxa" w:w="115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000000"/>
                <w:sz w:val="17"/>
              </w:rPr>
              <w:t>-0,004069</w:t>
            </w:r>
          </w:p>
        </w:tc>
        <w:tc>
          <w:tcPr>
            <w:tcW w:type="dxa" w:w="115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000000"/>
                <w:sz w:val="17"/>
              </w:rPr>
              <w:t>-0,034926</w:t>
            </w:r>
          </w:p>
        </w:tc>
        <w:tc>
          <w:tcPr>
            <w:tcW w:type="dxa" w:w="150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000000"/>
                <w:sz w:val="17"/>
              </w:rPr>
              <w:t>Khối 1</w:t>
            </w:r>
          </w:p>
        </w:tc>
        <w:tc>
          <w:tcPr>
            <w:tcW w:type="dxa" w:w="481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000000"/>
                <w:sz w:val="17"/>
              </w:rPr>
              <w:t>Conclusion giữ gần nguyên; lead bị kéo dài và hallucinate tên luật lặp 'truy bắt, bắt giữ...' làm mất trùng chuỗi.</w:t>
            </w:r>
          </w:p>
        </w:tc>
      </w:tr>
      <w:tr>
        <w:trPr>
          <w:cantSplit/>
        </w:trPr>
        <w:tc>
          <w:tcPr>
            <w:tcW w:type="dxa" w:w="75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000000"/>
                <w:sz w:val="17"/>
              </w:rPr>
              <w:t>26069</w:t>
            </w:r>
          </w:p>
        </w:tc>
        <w:tc>
          <w:tcPr>
            <w:tcW w:type="dxa" w:w="115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000000"/>
                <w:sz w:val="17"/>
              </w:rPr>
              <w:t>-0,002368</w:t>
            </w:r>
          </w:p>
        </w:tc>
        <w:tc>
          <w:tcPr>
            <w:tcW w:type="dxa" w:w="115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000000"/>
                <w:sz w:val="17"/>
              </w:rPr>
              <w:t>-0,005892</w:t>
            </w:r>
          </w:p>
        </w:tc>
        <w:tc>
          <w:tcPr>
            <w:tcW w:type="dxa" w:w="150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000000"/>
                <w:sz w:val="17"/>
              </w:rPr>
              <w:t>Khối 1/classifier</w:t>
            </w:r>
          </w:p>
        </w:tc>
        <w:tc>
          <w:tcPr>
            <w:tcW w:type="dxa" w:w="481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000000"/>
                <w:sz w:val="17"/>
              </w:rPr>
              <w:t>Từ 'quyền' nằm trong tên Ủy ban nhưng bị hiểu thành rights_and_duties; lead thêm cụm không có trong gold.</w:t>
            </w:r>
          </w:p>
        </w:tc>
      </w:tr>
    </w:tbl>
    <w:p>
      <w:pPr>
        <w:spacing w:after="0"/>
      </w:pPr>
    </w:p>
    <w:p>
      <w:pPr>
        <w:spacing w:before="80" w:after="80" w:line="240" w:lineRule="auto"/>
      </w:pPr>
      <w:r>
        <w:rPr>
          <w:rFonts w:ascii="Calibri" w:hAnsi="Calibri" w:eastAsia="Calibri"/>
          <w:i/>
          <w:color w:val="5B6573"/>
          <w:sz w:val="17"/>
        </w:rPr>
        <w:t>Nguồn: So sánh per-ID giữa qlora-v82-downloads và qlora-v83a-downloads; Full Hard dùng cùng output C tại bốn ID này.</w:t>
      </w: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shd w:fill="FFF6DF"/>
            <w:tcMar>
              <w:top w:w="80" w:type="dxa"/>
              <w:start w:w="120" w:type="dxa"/>
              <w:bottom w:w="80" w:type="dxa"/>
              <w:end w:w="120" w:type="dxa"/>
            </w:tcMar>
            <w:vAlign w:val="center"/>
          </w:tcPr>
          <w:p>
            <w:pPr>
              <w:spacing w:after="80"/>
            </w:pPr>
            <w:r>
              <w:rPr>
                <w:rFonts w:ascii="Calibri" w:hAnsi="Calibri" w:eastAsia="Calibri"/>
                <w:b/>
                <w:color w:val="7A5A00"/>
                <w:sz w:val="22"/>
              </w:rPr>
              <w:t>NHẬN XÉT VỀ CLASSIFIER C</w:t>
            </w:r>
          </w:p>
          <w:p>
            <w:pPr>
              <w:spacing w:after="0" w:line="264" w:lineRule="auto"/>
            </w:pPr>
            <w:r>
              <w:rPr>
                <w:rFonts w:ascii="Calibri" w:hAnsi="Calibri" w:eastAsia="Calibri"/>
                <w:color w:val="000000"/>
                <w:sz w:val="21"/>
              </w:rPr>
              <w:t>C vẫn được giữ vì tổng lợi ích lớn hơn thiệt hại: 6/10 câu thay đổi tăng METEOR và các ID 22655, 58105 tăng rất mạnh. Tuy nhiên, nếu phát triển V8.4, cần đặt yes_no trước rights_and_duties và loại các trường hợp 'quyền' chỉ nằm trong tên tổ chức/chủ đề.</w:t>
            </w:r>
          </w:p>
        </w:tc>
      </w:tr>
    </w:tbl>
    <w:p>
      <w:pPr>
        <w:spacing w:after="0"/>
      </w:pPr>
    </w:p>
    <w:p>
      <w:pPr>
        <w:pStyle w:val="Heading1"/>
        <w:keepNext/>
      </w:pPr>
      <w:r>
        <w:t>10. Đánh đổi riêng tại ID 3601</w:t>
      </w:r>
    </w:p>
    <w:tbl>
      <w:tblPr>
        <w:tblStyle w:val="TableGrid"/>
        <w:tblW w:type="dxa" w:w="9360"/>
        <w:jc w:val="left"/>
        <w:tblLayout w:type="fixed"/>
        <w:tblLook w:firstColumn="1" w:firstRow="1" w:lastColumn="0" w:lastRow="0" w:noHBand="0" w:noVBand="1" w:val="04A0"/>
        <w:tblInd w:w="120" w:type="dxa"/>
      </w:tblPr>
      <w:tblGrid>
        <w:gridCol w:w="1900"/>
        <w:gridCol w:w="1000"/>
        <w:gridCol w:w="1600"/>
        <w:gridCol w:w="1600"/>
        <w:gridCol w:w="3260"/>
      </w:tblGrid>
      <w:tr>
        <w:trPr>
          <w:tblHeader w:val="true"/>
          <w:cantSplit/>
        </w:trPr>
        <w:tc>
          <w:tcPr>
            <w:tcW w:type="dxa" w:w="1900"/>
            <w:shd w:fill="F2F4F7"/>
            <w:vAlign w:val="center"/>
            <w:tcMar>
              <w:top w:w="80" w:type="dxa"/>
              <w:start w:w="120" w:type="dxa"/>
              <w:bottom w:w="80" w:type="dxa"/>
              <w:end w:w="120" w:type="dxa"/>
            </w:tcMar>
          </w:tcPr>
          <w:p>
            <w:pPr>
              <w:spacing w:before="0" w:after="0" w:line="252" w:lineRule="auto"/>
              <w:jc w:val="center"/>
            </w:pPr>
            <w:r>
              <w:rPr>
                <w:rFonts w:ascii="Calibri" w:hAnsi="Calibri" w:eastAsia="Calibri"/>
                <w:b/>
                <w:color w:val="0B2545"/>
                <w:sz w:val="18"/>
              </w:rPr>
              <w:t>Candidate</w:t>
            </w:r>
          </w:p>
        </w:tc>
        <w:tc>
          <w:tcPr>
            <w:tcW w:type="dxa" w:w="1000"/>
            <w:shd w:fill="F2F4F7"/>
            <w:vAlign w:val="center"/>
            <w:tcMar>
              <w:top w:w="80" w:type="dxa"/>
              <w:start w:w="120" w:type="dxa"/>
              <w:bottom w:w="80" w:type="dxa"/>
              <w:end w:w="120" w:type="dxa"/>
            </w:tcMar>
          </w:tcPr>
          <w:p>
            <w:pPr>
              <w:spacing w:before="0" w:after="0" w:line="252" w:lineRule="auto"/>
              <w:jc w:val="center"/>
            </w:pPr>
            <w:r>
              <w:rPr>
                <w:rFonts w:ascii="Calibri" w:hAnsi="Calibri" w:eastAsia="Calibri"/>
                <w:b/>
                <w:color w:val="0B2545"/>
                <w:sz w:val="18"/>
              </w:rPr>
              <w:t>Số từ</w:t>
            </w:r>
          </w:p>
        </w:tc>
        <w:tc>
          <w:tcPr>
            <w:tcW w:type="dxa" w:w="1600"/>
            <w:shd w:fill="F2F4F7"/>
            <w:vAlign w:val="center"/>
            <w:tcMar>
              <w:top w:w="80" w:type="dxa"/>
              <w:start w:w="120" w:type="dxa"/>
              <w:bottom w:w="80" w:type="dxa"/>
              <w:end w:w="120" w:type="dxa"/>
            </w:tcMar>
          </w:tcPr>
          <w:p>
            <w:pPr>
              <w:spacing w:before="0" w:after="0" w:line="252" w:lineRule="auto"/>
              <w:jc w:val="center"/>
            </w:pPr>
            <w:r>
              <w:rPr>
                <w:rFonts w:ascii="Calibri" w:hAnsi="Calibri" w:eastAsia="Calibri"/>
                <w:b/>
                <w:color w:val="0B2545"/>
                <w:sz w:val="18"/>
              </w:rPr>
              <w:t>Δ METEOR câu</w:t>
            </w:r>
          </w:p>
        </w:tc>
        <w:tc>
          <w:tcPr>
            <w:tcW w:type="dxa" w:w="1600"/>
            <w:shd w:fill="F2F4F7"/>
            <w:vAlign w:val="center"/>
            <w:tcMar>
              <w:top w:w="80" w:type="dxa"/>
              <w:start w:w="120" w:type="dxa"/>
              <w:bottom w:w="80" w:type="dxa"/>
              <w:end w:w="120" w:type="dxa"/>
            </w:tcMar>
          </w:tcPr>
          <w:p>
            <w:pPr>
              <w:spacing w:before="0" w:after="0" w:line="252" w:lineRule="auto"/>
              <w:jc w:val="center"/>
            </w:pPr>
            <w:r>
              <w:rPr>
                <w:rFonts w:ascii="Calibri" w:hAnsi="Calibri" w:eastAsia="Calibri"/>
                <w:b/>
                <w:color w:val="0B2545"/>
                <w:sz w:val="18"/>
              </w:rPr>
              <w:t>Δ ROUGE câu</w:t>
            </w:r>
          </w:p>
        </w:tc>
        <w:tc>
          <w:tcPr>
            <w:tcW w:type="dxa" w:w="3260"/>
            <w:shd w:fill="F2F4F7"/>
            <w:vAlign w:val="center"/>
            <w:tcMar>
              <w:top w:w="80" w:type="dxa"/>
              <w:start w:w="120" w:type="dxa"/>
              <w:bottom w:w="80" w:type="dxa"/>
              <w:end w:w="120" w:type="dxa"/>
            </w:tcMar>
          </w:tcPr>
          <w:p>
            <w:pPr>
              <w:spacing w:before="0" w:after="0" w:line="252" w:lineRule="auto"/>
              <w:jc w:val="center"/>
            </w:pPr>
            <w:r>
              <w:rPr>
                <w:rFonts w:ascii="Calibri" w:hAnsi="Calibri" w:eastAsia="Calibri"/>
                <w:b/>
                <w:color w:val="0B2545"/>
                <w:sz w:val="18"/>
              </w:rPr>
              <w:t>Quyết định</w:t>
            </w:r>
          </w:p>
        </w:tc>
      </w:tr>
      <w:tr>
        <w:trPr>
          <w:cantSplit/>
        </w:trPr>
        <w:tc>
          <w:tcPr>
            <w:tcW w:type="dxa" w:w="190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000000"/>
                <w:sz w:val="18"/>
              </w:rPr>
              <w:t>Initial</w:t>
            </w:r>
          </w:p>
        </w:tc>
        <w:tc>
          <w:tcPr>
            <w:tcW w:type="dxa" w:w="100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000000"/>
                <w:sz w:val="18"/>
              </w:rPr>
              <w:t>37</w:t>
            </w:r>
          </w:p>
        </w:tc>
        <w:tc>
          <w:tcPr>
            <w:tcW w:type="dxa" w:w="160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000000"/>
                <w:sz w:val="18"/>
              </w:rPr>
              <w:t>Mốc</w:t>
            </w:r>
          </w:p>
        </w:tc>
        <w:tc>
          <w:tcPr>
            <w:tcW w:type="dxa" w:w="160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000000"/>
                <w:sz w:val="18"/>
              </w:rPr>
              <w:t>Mốc</w:t>
            </w:r>
          </w:p>
        </w:tc>
        <w:tc>
          <w:tcPr>
            <w:tcW w:type="dxa" w:w="326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000000"/>
                <w:sz w:val="18"/>
              </w:rPr>
              <w:t>Full Soft giữ</w:t>
            </w:r>
          </w:p>
        </w:tc>
      </w:tr>
      <w:tr>
        <w:trPr>
          <w:cantSplit/>
        </w:trPr>
        <w:tc>
          <w:tcPr>
            <w:tcW w:type="dxa" w:w="190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000000"/>
                <w:sz w:val="18"/>
              </w:rPr>
              <w:t>Expanded retry</w:t>
            </w:r>
          </w:p>
        </w:tc>
        <w:tc>
          <w:tcPr>
            <w:tcW w:type="dxa" w:w="100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000000"/>
                <w:sz w:val="18"/>
              </w:rPr>
              <w:t>501</w:t>
            </w:r>
          </w:p>
        </w:tc>
        <w:tc>
          <w:tcPr>
            <w:tcW w:type="dxa" w:w="160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000000"/>
                <w:sz w:val="18"/>
              </w:rPr>
              <w:t>+0,050219</w:t>
            </w:r>
          </w:p>
        </w:tc>
        <w:tc>
          <w:tcPr>
            <w:tcW w:type="dxa" w:w="160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000000"/>
                <w:sz w:val="18"/>
              </w:rPr>
              <w:t>-0,042732</w:t>
            </w:r>
          </w:p>
        </w:tc>
        <w:tc>
          <w:tcPr>
            <w:tcW w:type="dxa" w:w="326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000000"/>
                <w:sz w:val="18"/>
              </w:rPr>
              <w:t>Full Hard chọn</w:t>
            </w:r>
          </w:p>
        </w:tc>
      </w:tr>
    </w:tbl>
    <w:p>
      <w:pPr>
        <w:spacing w:after="0"/>
      </w:pPr>
    </w:p>
    <w:p>
      <w:r>
        <w:rPr>
          <w:rFonts w:ascii="Calibri" w:hAnsi="Calibri" w:eastAsia="Calibri"/>
          <w:color w:val="000000"/>
          <w:sz w:val="22"/>
        </w:rPr>
        <w:t>Expanded retry liệt kê nhiều thành phần hồ sơ nên recall và METEOR tăng. Tuy nhiên, Khối 2 đã chứa toàn bộ nội dung luật; Khối 3 dài 501 từ lặp lại nhiều câu, làm giảm precision và ROUGE-L toàn câu. Hard được chọn vì mục tiêu chốt là METEOR cao nhất. Đây không phải bằng chứng rằng output 501 từ tốt hơn cho trải nghiệm người dùng.</w:t>
      </w:r>
    </w:p>
    <w:p>
      <w:pPr>
        <w:pStyle w:val="Heading1"/>
        <w:keepNext/>
      </w:pPr>
      <w:r>
        <w:t>11. Phân loại nguyên nhân mất điểm</w:t>
      </w:r>
    </w:p>
    <w:tbl>
      <w:tblPr>
        <w:tblStyle w:val="TableGrid"/>
        <w:tblW w:type="dxa" w:w="9360"/>
        <w:jc w:val="left"/>
        <w:tblLayout w:type="fixed"/>
        <w:tblLook w:firstColumn="1" w:firstRow="1" w:lastColumn="0" w:lastRow="0" w:noHBand="0" w:noVBand="1" w:val="04A0"/>
        <w:tblInd w:w="120" w:type="dxa"/>
      </w:tblPr>
      <w:tblGrid>
        <w:gridCol w:w="1900"/>
        <w:gridCol w:w="1550"/>
        <w:gridCol w:w="2800"/>
        <w:gridCol w:w="3110"/>
      </w:tblGrid>
      <w:tr>
        <w:trPr>
          <w:tblHeader w:val="true"/>
          <w:cantSplit/>
        </w:trPr>
        <w:tc>
          <w:tcPr>
            <w:tcW w:type="dxa" w:w="1900"/>
            <w:shd w:fill="F2F4F7"/>
            <w:vAlign w:val="center"/>
            <w:tcMar>
              <w:top w:w="80" w:type="dxa"/>
              <w:start w:w="120" w:type="dxa"/>
              <w:bottom w:w="80" w:type="dxa"/>
              <w:end w:w="120" w:type="dxa"/>
            </w:tcMar>
          </w:tcPr>
          <w:p>
            <w:pPr>
              <w:spacing w:before="0" w:after="0" w:line="252" w:lineRule="auto"/>
              <w:jc w:val="center"/>
            </w:pPr>
            <w:r>
              <w:rPr>
                <w:rFonts w:ascii="Calibri" w:hAnsi="Calibri" w:eastAsia="Calibri"/>
                <w:b/>
                <w:color w:val="0B2545"/>
                <w:sz w:val="16"/>
              </w:rPr>
              <w:t>Nhóm nguyên nhân</w:t>
            </w:r>
          </w:p>
        </w:tc>
        <w:tc>
          <w:tcPr>
            <w:tcW w:type="dxa" w:w="1550"/>
            <w:shd w:fill="F2F4F7"/>
            <w:vAlign w:val="center"/>
            <w:tcMar>
              <w:top w:w="80" w:type="dxa"/>
              <w:start w:w="120" w:type="dxa"/>
              <w:bottom w:w="80" w:type="dxa"/>
              <w:end w:w="120" w:type="dxa"/>
            </w:tcMar>
          </w:tcPr>
          <w:p>
            <w:pPr>
              <w:spacing w:before="0" w:after="0" w:line="252" w:lineRule="auto"/>
              <w:jc w:val="center"/>
            </w:pPr>
            <w:r>
              <w:rPr>
                <w:rFonts w:ascii="Calibri" w:hAnsi="Calibri" w:eastAsia="Calibri"/>
                <w:b/>
                <w:color w:val="0B2545"/>
                <w:sz w:val="16"/>
              </w:rPr>
              <w:t>ID tiêu biểu</w:t>
            </w:r>
          </w:p>
        </w:tc>
        <w:tc>
          <w:tcPr>
            <w:tcW w:type="dxa" w:w="2800"/>
            <w:shd w:fill="F2F4F7"/>
            <w:vAlign w:val="center"/>
            <w:tcMar>
              <w:top w:w="80" w:type="dxa"/>
              <w:start w:w="120" w:type="dxa"/>
              <w:bottom w:w="80" w:type="dxa"/>
              <w:end w:w="120" w:type="dxa"/>
            </w:tcMar>
          </w:tcPr>
          <w:p>
            <w:pPr>
              <w:spacing w:before="0" w:after="0" w:line="252" w:lineRule="auto"/>
              <w:jc w:val="center"/>
            </w:pPr>
            <w:r>
              <w:rPr>
                <w:rFonts w:ascii="Calibri" w:hAnsi="Calibri" w:eastAsia="Calibri"/>
                <w:b/>
                <w:color w:val="0B2545"/>
                <w:sz w:val="16"/>
              </w:rPr>
              <w:t>Cơ chế gây mất điểm</w:t>
            </w:r>
          </w:p>
        </w:tc>
        <w:tc>
          <w:tcPr>
            <w:tcW w:type="dxa" w:w="3110"/>
            <w:shd w:fill="F2F4F7"/>
            <w:vAlign w:val="center"/>
            <w:tcMar>
              <w:top w:w="80" w:type="dxa"/>
              <w:start w:w="120" w:type="dxa"/>
              <w:bottom w:w="80" w:type="dxa"/>
              <w:end w:w="120" w:type="dxa"/>
            </w:tcMar>
          </w:tcPr>
          <w:p>
            <w:pPr>
              <w:spacing w:before="0" w:after="0" w:line="252" w:lineRule="auto"/>
              <w:jc w:val="center"/>
            </w:pPr>
            <w:r>
              <w:rPr>
                <w:rFonts w:ascii="Calibri" w:hAnsi="Calibri" w:eastAsia="Calibri"/>
                <w:b/>
                <w:color w:val="0B2545"/>
                <w:sz w:val="16"/>
              </w:rPr>
              <w:t>Hướng xử lý sau khi khóa final</w:t>
            </w:r>
          </w:p>
        </w:tc>
      </w:tr>
      <w:tr>
        <w:trPr>
          <w:cantSplit/>
        </w:trPr>
        <w:tc>
          <w:tcPr>
            <w:tcW w:type="dxa" w:w="190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000000"/>
                <w:sz w:val="16"/>
              </w:rPr>
              <w:t>Gold/split nhiễu</w:t>
            </w:r>
          </w:p>
        </w:tc>
        <w:tc>
          <w:tcPr>
            <w:tcW w:type="dxa" w:w="155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000000"/>
                <w:sz w:val="16"/>
              </w:rPr>
              <w:t>17993, 15827, 22955, 53469</w:t>
            </w:r>
          </w:p>
        </w:tc>
        <w:tc>
          <w:tcPr>
            <w:tcW w:type="dxa" w:w="280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000000"/>
                <w:sz w:val="16"/>
              </w:rPr>
              <w:t>Reference conclusion chứa đoạn luật/câu hỏi phụ hoặc trả lời dư phạm vi.</w:t>
            </w:r>
          </w:p>
        </w:tc>
        <w:tc>
          <w:tcPr>
            <w:tcW w:type="dxa" w:w="311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000000"/>
                <w:sz w:val="16"/>
              </w:rPr>
              <w:t>Rà lại script tách ba khối; cho phép nhiều citation block; đánh dấu gold anomalous.</w:t>
            </w:r>
          </w:p>
        </w:tc>
      </w:tr>
      <w:tr>
        <w:trPr>
          <w:cantSplit/>
        </w:trPr>
        <w:tc>
          <w:tcPr>
            <w:tcW w:type="dxa" w:w="190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000000"/>
                <w:sz w:val="16"/>
              </w:rPr>
              <w:t>Thiếu điều kiện/số</w:t>
            </w:r>
          </w:p>
        </w:tc>
        <w:tc>
          <w:tcPr>
            <w:tcW w:type="dxa" w:w="155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000000"/>
                <w:sz w:val="16"/>
              </w:rPr>
              <w:t>23325, 16861, 37755, 4409</w:t>
            </w:r>
          </w:p>
        </w:tc>
        <w:tc>
          <w:tcPr>
            <w:tcW w:type="dxa" w:w="280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000000"/>
                <w:sz w:val="16"/>
              </w:rPr>
              <w:t>Trả lời đúng cực tính nhưng bỏ mốc số, điều kiện hoặc ngoại lệ.</w:t>
            </w:r>
          </w:p>
        </w:tc>
        <w:tc>
          <w:tcPr>
            <w:tcW w:type="dxa" w:w="311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000000"/>
                <w:sz w:val="16"/>
              </w:rPr>
              <w:t>Coverage theo cặp số-đơn vị-điều kiện; retry yes/no có kiểm soát.</w:t>
            </w:r>
          </w:p>
        </w:tc>
      </w:tr>
      <w:tr>
        <w:trPr>
          <w:cantSplit/>
        </w:trPr>
        <w:tc>
          <w:tcPr>
            <w:tcW w:type="dxa" w:w="190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000000"/>
                <w:sz w:val="16"/>
              </w:rPr>
              <w:t>Danh sách không đầy đủ</w:t>
            </w:r>
          </w:p>
        </w:tc>
        <w:tc>
          <w:tcPr>
            <w:tcW w:type="dxa" w:w="155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000000"/>
                <w:sz w:val="16"/>
              </w:rPr>
              <w:t>56617, 47577, 6547</w:t>
            </w:r>
          </w:p>
        </w:tc>
        <w:tc>
          <w:tcPr>
            <w:tcW w:type="dxa" w:w="280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000000"/>
                <w:sz w:val="16"/>
              </w:rPr>
              <w:t>Model sinh câu mở hoặc cụm 'nêu trên' nhưng không xuất từng mục.</w:t>
            </w:r>
          </w:p>
        </w:tc>
        <w:tc>
          <w:tcPr>
            <w:tcW w:type="dxa" w:w="311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000000"/>
                <w:sz w:val="16"/>
              </w:rPr>
              <w:t>Đếm item context/output; bắt buộc ít nhất k mục trước khi accept.</w:t>
            </w:r>
          </w:p>
        </w:tc>
      </w:tr>
      <w:tr>
        <w:trPr>
          <w:cantSplit/>
        </w:trPr>
        <w:tc>
          <w:tcPr>
            <w:tcW w:type="dxa" w:w="190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000000"/>
                <w:sz w:val="16"/>
              </w:rPr>
              <w:t>Classifier C nhầm</w:t>
            </w:r>
          </w:p>
        </w:tc>
        <w:tc>
          <w:tcPr>
            <w:tcW w:type="dxa" w:w="155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000000"/>
                <w:sz w:val="16"/>
              </w:rPr>
              <w:t>18013, 26069</w:t>
            </w:r>
          </w:p>
        </w:tc>
        <w:tc>
          <w:tcPr>
            <w:tcW w:type="dxa" w:w="280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000000"/>
                <w:sz w:val="16"/>
              </w:rPr>
              <w:t>rights_and_duties bắt từ 'quyền' trước yes_no hoặc bắt nhầm tên tổ chức.</w:t>
            </w:r>
          </w:p>
        </w:tc>
        <w:tc>
          <w:tcPr>
            <w:tcW w:type="dxa" w:w="311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000000"/>
                <w:sz w:val="16"/>
              </w:rPr>
              <w:t>Ưu tiên yes_no; dùng pattern cú pháp quanh động từ 'có/được hưởng'.</w:t>
            </w:r>
          </w:p>
        </w:tc>
      </w:tr>
      <w:tr>
        <w:trPr>
          <w:cantSplit/>
        </w:trPr>
        <w:tc>
          <w:tcPr>
            <w:tcW w:type="dxa" w:w="190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000000"/>
                <w:sz w:val="16"/>
              </w:rPr>
              <w:t>Overgeneration</w:t>
            </w:r>
          </w:p>
        </w:tc>
        <w:tc>
          <w:tcPr>
            <w:tcW w:type="dxa" w:w="155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000000"/>
                <w:sz w:val="16"/>
              </w:rPr>
              <w:t>20543, 55917, 8963, 3601</w:t>
            </w:r>
          </w:p>
        </w:tc>
        <w:tc>
          <w:tcPr>
            <w:tcW w:type="dxa" w:w="280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000000"/>
                <w:sz w:val="16"/>
              </w:rPr>
              <w:t>Khối 3 lặp Khối 2 hoặc dài hơn gold nhiều lần.</w:t>
            </w:r>
          </w:p>
        </w:tc>
        <w:tc>
          <w:tcPr>
            <w:tcW w:type="dxa" w:w="311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000000"/>
                <w:sz w:val="16"/>
              </w:rPr>
              <w:t>Giới hạn mềm theo coverage; loại nội dung đã có trong quotation.</w:t>
            </w:r>
          </w:p>
        </w:tc>
      </w:tr>
      <w:tr>
        <w:trPr>
          <w:cantSplit/>
        </w:trPr>
        <w:tc>
          <w:tcPr>
            <w:tcW w:type="dxa" w:w="190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000000"/>
                <w:sz w:val="16"/>
              </w:rPr>
              <w:t>Khối 1 hallucination</w:t>
            </w:r>
          </w:p>
        </w:tc>
        <w:tc>
          <w:tcPr>
            <w:tcW w:type="dxa" w:w="155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000000"/>
                <w:sz w:val="16"/>
              </w:rPr>
              <w:t>19905</w:t>
            </w:r>
          </w:p>
        </w:tc>
        <w:tc>
          <w:tcPr>
            <w:tcW w:type="dxa" w:w="280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000000"/>
                <w:sz w:val="16"/>
              </w:rPr>
              <w:t>Tên văn bản bị kéo dài/sai dù conclusion ổn.</w:t>
            </w:r>
          </w:p>
        </w:tc>
        <w:tc>
          <w:tcPr>
            <w:tcW w:type="dxa" w:w="311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000000"/>
                <w:sz w:val="16"/>
              </w:rPr>
              <w:t>Sinh lead từ metadata có cấu trúc hoặc citation-constrained decoding.</w:t>
            </w:r>
          </w:p>
        </w:tc>
      </w:tr>
    </w:tbl>
    <w:p>
      <w:pPr>
        <w:spacing w:after="0"/>
      </w:pPr>
    </w:p>
    <w:p>
      <w:pPr>
        <w:pStyle w:val="Heading1"/>
        <w:keepNext/>
      </w:pPr>
      <w:r>
        <w:t>12. Quyết định đóng băng final model</w:t>
      </w: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shd w:fill="EDF7F0"/>
            <w:tcMar>
              <w:top w:w="80" w:type="dxa"/>
              <w:start w:w="120" w:type="dxa"/>
              <w:bottom w:w="80" w:type="dxa"/>
              <w:end w:w="120" w:type="dxa"/>
            </w:tcMar>
            <w:vAlign w:val="center"/>
          </w:tcPr>
          <w:p>
            <w:pPr>
              <w:spacing w:after="80"/>
            </w:pPr>
            <w:r>
              <w:rPr>
                <w:rFonts w:ascii="Calibri" w:hAnsi="Calibri" w:eastAsia="Calibri"/>
                <w:b/>
                <w:color w:val="1F4D78"/>
                <w:sz w:val="22"/>
              </w:rPr>
              <w:t>FREEZE MANIFEST</w:t>
            </w:r>
          </w:p>
          <w:p>
            <w:pPr>
              <w:spacing w:after="0" w:line="264" w:lineRule="auto"/>
            </w:pPr>
            <w:r>
              <w:rPr>
                <w:rFonts w:ascii="Calibri" w:hAnsi="Calibri" w:eastAsia="Calibri"/>
                <w:color w:val="000000"/>
                <w:sz w:val="21"/>
              </w:rPr>
              <w:t>Final = Qwen3-1.7B + adapter QLoRA V8 + hybrid ba khối + classifier C + quality retry + parser B₂ + hard acceptance gate A₂ + adaptive token retry. Greedy decoding, seed 2026, output chính predictions.json. Không bật citation guard D và không dùng soft score để thay output chính.</w:t>
            </w:r>
          </w:p>
        </w:tc>
      </w:tr>
    </w:tbl>
    <w:p>
      <w:pPr>
        <w:spacing w:after="0"/>
      </w:pPr>
    </w:p>
    <w:p>
      <w:r>
        <w:rPr>
          <w:rFonts w:ascii="Calibri" w:hAnsi="Calibri" w:eastAsia="Calibri"/>
          <w:color w:val="000000"/>
          <w:sz w:val="22"/>
        </w:rPr>
        <w:t>Không nên tiếp tục điều chỉnh trực tiếp trên cùng 100 câu validation rồi gọi đó là cải thiện tổng quát. Các thay đổi tiếp theo phải chạy dưới tên phiên bản mới và được đánh giá trên tập hold-out/test đã khóa. Bản Full Hard hiện tại cần được giữ nguyên để bảo đảm khả năng tái lập kết quả 0,8289186 METEOR.</w:t>
      </w:r>
    </w:p>
    <w:p>
      <w:pPr>
        <w:pStyle w:val="Heading2"/>
        <w:keepNext/>
      </w:pPr>
      <w:r>
        <w:t>12.1. Tiêu chí kiểm tra trước khi nộp/chạy test</w:t>
      </w:r>
    </w:p>
    <w:p>
      <w:pPr>
        <w:pStyle w:val="ListBullet"/>
        <w:spacing w:after="160" w:line="280" w:lineRule="auto"/>
        <w:ind w:left="720" w:hanging="360"/>
      </w:pPr>
      <w:r>
        <w:rPr>
          <w:rFonts w:ascii="Calibri" w:hAnsi="Calibri" w:eastAsia="Calibri"/>
          <w:color w:val="000000"/>
          <w:sz w:val="22"/>
        </w:rPr>
        <w:t>Hash hoặc sao lưu source của generation.py, fewshot.py, prompts.py, run_baseline.py và models.json.</w:t>
      </w:r>
    </w:p>
    <w:p>
      <w:pPr>
        <w:pStyle w:val="ListBullet"/>
        <w:spacing w:after="160" w:line="280" w:lineRule="auto"/>
        <w:ind w:left="720" w:hanging="360"/>
      </w:pPr>
      <w:r>
        <w:rPr>
          <w:rFonts w:ascii="Calibri" w:hAnsi="Calibri" w:eastAsia="Calibri"/>
          <w:color w:val="000000"/>
          <w:sz w:val="22"/>
        </w:rPr>
        <w:t>Xác nhận adapter dataset đúng slug khihtn/dsc2026-legalqa-qlora-v8-adapter.</w:t>
      </w:r>
    </w:p>
    <w:p>
      <w:pPr>
        <w:pStyle w:val="ListBullet"/>
        <w:spacing w:after="160" w:line="280" w:lineRule="auto"/>
        <w:ind w:left="720" w:hanging="360"/>
      </w:pPr>
      <w:r>
        <w:rPr>
          <w:rFonts w:ascii="Calibri" w:hAnsi="Calibri" w:eastAsia="Calibri"/>
          <w:color w:val="000000"/>
          <w:sz w:val="22"/>
        </w:rPr>
        <w:t>Xác nhận predictions.json là hard submission; không đổi sang predictions_soft_gate.json.</w:t>
      </w:r>
    </w:p>
    <w:p>
      <w:pPr>
        <w:pStyle w:val="ListBullet"/>
        <w:spacing w:after="160" w:line="280" w:lineRule="auto"/>
        <w:ind w:left="720" w:hanging="360"/>
      </w:pPr>
      <w:r>
        <w:rPr>
          <w:rFonts w:ascii="Calibri" w:hAnsi="Calibri" w:eastAsia="Calibri"/>
          <w:color w:val="000000"/>
          <w:sz w:val="22"/>
        </w:rPr>
        <w:t>Giữ greedy decoding và seed 2026; không bật sampling.</w:t>
      </w:r>
    </w:p>
    <w:p>
      <w:pPr>
        <w:pStyle w:val="ListBullet"/>
        <w:spacing w:after="160" w:line="280" w:lineRule="auto"/>
        <w:ind w:left="720" w:hanging="360"/>
      </w:pPr>
      <w:r>
        <w:rPr>
          <w:rFonts w:ascii="Calibri" w:hAnsi="Calibri" w:eastAsia="Calibri"/>
          <w:color w:val="000000"/>
          <w:sz w:val="22"/>
        </w:rPr>
        <w:t>Khi thay oracle context bằng retrieval output, đo riêng lỗi retrieval và không quy toàn bộ delta cho generator.</w:t>
      </w:r>
    </w:p>
    <w:p>
      <w:pPr>
        <w:pStyle w:val="ListBullet"/>
        <w:spacing w:after="160" w:line="280" w:lineRule="auto"/>
        <w:ind w:left="720" w:hanging="360"/>
      </w:pPr>
      <w:r>
        <w:rPr>
          <w:rFonts w:ascii="Calibri" w:hAnsi="Calibri" w:eastAsia="Calibri"/>
          <w:color w:val="000000"/>
          <w:sz w:val="22"/>
        </w:rPr>
        <w:t>Kiểm tra format 100%, answer complete 100% và không thiếu Khối 3 trước khi chấm.</w:t>
      </w:r>
    </w:p>
    <w:p>
      <w:pPr>
        <w:pStyle w:val="Heading1"/>
        <w:keepNext/>
      </w:pPr>
      <w:r>
        <w:t>13. Hạn chế của kết quả</w:t>
      </w:r>
    </w:p>
    <w:p>
      <w:pPr>
        <w:pStyle w:val="ListBullet"/>
        <w:spacing w:after="160" w:line="280" w:lineRule="auto"/>
        <w:ind w:left="720" w:hanging="360"/>
      </w:pPr>
      <w:r>
        <w:rPr>
          <w:rFonts w:ascii="Calibri" w:hAnsi="Calibri" w:eastAsia="Calibri"/>
          <w:color w:val="000000"/>
          <w:sz w:val="22"/>
        </w:rPr>
        <w:t>Validation dùng oracle context tách từ reference, chưa phản ánh lỗi truy xuất của thành viên B hoặc pipeline retrieval end-to-end.</w:t>
      </w:r>
    </w:p>
    <w:p>
      <w:pPr>
        <w:pStyle w:val="ListBullet"/>
        <w:spacing w:after="160" w:line="280" w:lineRule="auto"/>
        <w:ind w:left="720" w:hanging="360"/>
      </w:pPr>
      <w:r>
        <w:rPr>
          <w:rFonts w:ascii="Calibri" w:hAnsi="Calibri" w:eastAsia="Calibri"/>
          <w:color w:val="000000"/>
          <w:sz w:val="22"/>
        </w:rPr>
        <w:t>Tập 100 câu đã được dùng nhiều lần để lựa chọn module; điểm có nguy cơ lạc quan so với dữ liệu hoàn toàn chưa thấy.</w:t>
      </w:r>
    </w:p>
    <w:p>
      <w:pPr>
        <w:pStyle w:val="ListBullet"/>
        <w:spacing w:after="160" w:line="280" w:lineRule="auto"/>
        <w:ind w:left="720" w:hanging="360"/>
      </w:pPr>
      <w:r>
        <w:rPr>
          <w:rFonts w:ascii="Calibri" w:hAnsi="Calibri" w:eastAsia="Calibri"/>
          <w:color w:val="000000"/>
          <w:sz w:val="22"/>
        </w:rPr>
        <w:t>METEOR/ROUGE đo tương đồng bề mặt, không bảo đảm câu trả lời đúng pháp lý, cập nhật văn bản hoặc không mâu thuẫn.</w:t>
      </w:r>
    </w:p>
    <w:p>
      <w:pPr>
        <w:pStyle w:val="ListBullet"/>
        <w:spacing w:after="160" w:line="280" w:lineRule="auto"/>
        <w:ind w:left="720" w:hanging="360"/>
      </w:pPr>
      <w:r>
        <w:rPr>
          <w:rFonts w:ascii="Calibri" w:hAnsi="Calibri" w:eastAsia="Calibri"/>
          <w:color w:val="000000"/>
          <w:sz w:val="22"/>
        </w:rPr>
        <w:t>Một số gold/reference có cấu trúc bất thường; metric thấp tại các ca này không thể dùng trực tiếp để kết luận model sai.</w:t>
      </w:r>
    </w:p>
    <w:p>
      <w:pPr>
        <w:pStyle w:val="ListBullet"/>
        <w:spacing w:after="160" w:line="280" w:lineRule="auto"/>
        <w:ind w:left="720" w:hanging="360"/>
      </w:pPr>
      <w:r>
        <w:rPr>
          <w:rFonts w:ascii="Calibri" w:hAnsi="Calibri" w:eastAsia="Calibri"/>
          <w:color w:val="000000"/>
          <w:sz w:val="22"/>
        </w:rPr>
        <w:t>Citation guard D đang tắt để tối đa điểm; khi đưa vào hệ thống thật phải dựa vào metadata retrieval đầy đủ hoặc cơ chế citation an toàn khác.</w:t>
      </w:r>
    </w:p>
    <w:p>
      <w:pPr>
        <w:pStyle w:val="Heading1"/>
        <w:keepNext/>
      </w:pPr>
      <w:r>
        <w:t>Phụ lục A. Nguồn dữ liệu và mã kiểm chứng</w:t>
      </w:r>
    </w:p>
    <w:p>
      <w:pPr>
        <w:pStyle w:val="ListBullet"/>
        <w:spacing w:after="160" w:line="280" w:lineRule="auto"/>
        <w:ind w:left="720" w:hanging="360"/>
      </w:pPr>
      <w:r>
        <w:rPr>
          <w:rFonts w:ascii="Calibri" w:hAnsi="Calibri" w:eastAsia="Calibri"/>
          <w:color w:val="000000"/>
          <w:sz w:val="22"/>
        </w:rPr>
        <w:t>legalqa_baseline/src/legalqa_baseline/generation.py - parser, hard gate, adaptive retry và soft gate đối chứng.</w:t>
      </w:r>
    </w:p>
    <w:p>
      <w:pPr>
        <w:pStyle w:val="ListBullet"/>
        <w:spacing w:after="160" w:line="280" w:lineRule="auto"/>
        <w:ind w:left="720" w:hanging="360"/>
      </w:pPr>
      <w:r>
        <w:rPr>
          <w:rFonts w:ascii="Calibri" w:hAnsi="Calibri" w:eastAsia="Calibri"/>
          <w:color w:val="000000"/>
          <w:sz w:val="22"/>
        </w:rPr>
        <w:t>legalqa_baseline/src/legalqa_baseline/fewshot.py - classifier C.</w:t>
      </w:r>
    </w:p>
    <w:p>
      <w:pPr>
        <w:pStyle w:val="ListBullet"/>
        <w:spacing w:after="160" w:line="280" w:lineRule="auto"/>
        <w:ind w:left="720" w:hanging="360"/>
      </w:pPr>
      <w:r>
        <w:rPr>
          <w:rFonts w:ascii="Calibri" w:hAnsi="Calibri" w:eastAsia="Calibri"/>
          <w:color w:val="000000"/>
          <w:sz w:val="22"/>
        </w:rPr>
        <w:t>legalqa_baseline/src/legalqa_baseline/prompts.py - prompt theo loại câu hỏi.</w:t>
      </w:r>
    </w:p>
    <w:p>
      <w:pPr>
        <w:pStyle w:val="ListBullet"/>
        <w:spacing w:after="160" w:line="280" w:lineRule="auto"/>
        <w:ind w:left="720" w:hanging="360"/>
      </w:pPr>
      <w:r>
        <w:rPr>
          <w:rFonts w:ascii="Calibri" w:hAnsi="Calibri" w:eastAsia="Calibri"/>
          <w:color w:val="000000"/>
          <w:sz w:val="22"/>
        </w:rPr>
        <w:t>legalqa_baseline/scripts/run_baseline.py - lắp ba khối, predictions.json và metrics.</w:t>
      </w:r>
    </w:p>
    <w:p>
      <w:pPr>
        <w:pStyle w:val="ListBullet"/>
        <w:spacing w:after="160" w:line="280" w:lineRule="auto"/>
        <w:ind w:left="720" w:hanging="360"/>
      </w:pPr>
      <w:r>
        <w:rPr>
          <w:rFonts w:ascii="Calibri" w:hAnsi="Calibri" w:eastAsia="Calibri"/>
          <w:color w:val="000000"/>
          <w:sz w:val="22"/>
        </w:rPr>
        <w:t>.kaggle/qlora-v82-downloads/.../details.jsonl - output V8.2A+B theo ID.</w:t>
      </w:r>
    </w:p>
    <w:p>
      <w:pPr>
        <w:pStyle w:val="ListBullet"/>
        <w:spacing w:after="160" w:line="280" w:lineRule="auto"/>
        <w:ind w:left="720" w:hanging="360"/>
      </w:pPr>
      <w:r>
        <w:rPr>
          <w:rFonts w:ascii="Calibri" w:hAnsi="Calibri" w:eastAsia="Calibri"/>
          <w:color w:val="000000"/>
          <w:sz w:val="22"/>
        </w:rPr>
        <w:t>.kaggle/qlora-v83a-downloads/.../details.jsonl - output classifier C theo ID.</w:t>
      </w:r>
    </w:p>
    <w:p>
      <w:pPr>
        <w:pStyle w:val="ListBullet"/>
        <w:spacing w:after="160" w:line="280" w:lineRule="auto"/>
        <w:ind w:left="720" w:hanging="360"/>
      </w:pPr>
      <w:r>
        <w:rPr>
          <w:rFonts w:ascii="Calibri" w:hAnsi="Calibri" w:eastAsia="Calibri"/>
          <w:color w:val="000000"/>
          <w:sz w:val="22"/>
        </w:rPr>
        <w:t>.kaggle/qlora-v83b-downloads/.../details.jsonl - adaptive retry ID 3601.</w:t>
      </w:r>
    </w:p>
    <w:p>
      <w:pPr>
        <w:pStyle w:val="ListBullet"/>
        <w:spacing w:after="160" w:line="280" w:lineRule="auto"/>
        <w:ind w:left="720" w:hanging="360"/>
      </w:pPr>
      <w:r>
        <w:rPr>
          <w:rFonts w:ascii="Calibri" w:hAnsi="Calibri" w:eastAsia="Calibri"/>
          <w:color w:val="000000"/>
          <w:sz w:val="22"/>
        </w:rPr>
        <w:t>Kernel khihtn/dsc2026-legalqa-qlora-v83-full - kết quả Full Hard/Soft chính thức.</w:t>
      </w:r>
    </w:p>
    <w:p>
      <w:pPr>
        <w:pStyle w:val="ListBullet"/>
        <w:spacing w:after="160" w:line="280" w:lineRule="auto"/>
        <w:ind w:left="720" w:hanging="360"/>
      </w:pPr>
      <w:r>
        <w:rPr>
          <w:rFonts w:ascii="Calibri" w:hAnsi="Calibri" w:eastAsia="Calibri"/>
          <w:color w:val="000000"/>
          <w:sz w:val="22"/>
        </w:rPr>
        <w:t>reports/Bao_cao_chi_tiet_V8_2_va_phan_tich_mat_diem_V8_1.docx - định nghĩa A₂, B₂ và phân tích V8.1/V8.2.</w:t>
      </w:r>
    </w:p>
    <w:p>
      <w:pPr>
        <w:pStyle w:val="Heading1"/>
        <w:keepNext/>
      </w:pPr>
      <w:r>
        <w:t>Phụ lục B. Kết luận ngắn</w:t>
      </w:r>
    </w:p>
    <w:p>
      <w:r>
        <w:rPr>
          <w:rFonts w:ascii="Calibri" w:hAnsi="Calibri" w:eastAsia="Calibri"/>
          <w:color w:val="000000"/>
          <w:sz w:val="22"/>
        </w:rPr>
        <w:t>V8.3 Full Hard là cấu hình có METEOR cao nhất trong chuỗi thực nghiệm hiện tại và được chọn làm final model. Điểm tăng là có thật và tái lập được, chủ yếu nhờ classifier C cùng adaptive retry. Tuy nhiên, phân tích per-ID cho thấy phần dư địa tiếp theo không nằm ở việc làm output dài hơn một cách chung chung, mà ở bốn bài toán có mục tiêu rõ: sửa gold segmentation, kiểm soát đầy đủ danh sách, giữ điều kiện/số liệu và làm classifier C chính xác hơn.</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Calibri"/>
        <w:color w:val="5B6573"/>
        <w:sz w:val="17"/>
      </w:rPr>
      <w:t xml:space="preserve">Trang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Calibri"/>
        <w:b/>
        <w:color w:val="5B6573"/>
        <w:sz w:val="17"/>
      </w:rPr>
      <w:t>DSC2026  |  LEGALQA FINAL MODEL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60" w:line="280" w:lineRule="auto"/>
      <w:contextualSpacing/>
    </w:pPr>
    <w:rPr>
      <w:rFonts w:ascii="Calibri" w:hAnsi="Calibri"/>
      <w:sz w:val="22"/>
    </w:rPr>
  </w:style>
  <w:style w:type="paragraph" w:styleId="ListBullet2">
    <w:name w:val="List Bullet 2"/>
    <w:basedOn w:val="Normal"/>
    <w:uiPriority w:val="99"/>
    <w:unhideWhenUsed/>
    <w:rsid w:val="00326F90"/>
    <w:pPr>
      <w:numPr>
        <w:numId w:val="2"/>
      </w:numPr>
      <w:spacing w:after="160" w:line="280" w:lineRule="auto"/>
      <w:contextualSpacing/>
    </w:pPr>
    <w:rPr>
      <w:rFonts w:ascii="Calibri" w:hAnsi="Calibri"/>
      <w:sz w:val="22"/>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60" w:line="280" w:lineRule="auto"/>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V8.3 Full Hard - Final Model</dc:title>
  <dc:subject>DSC2026 LegalQA QLoRA</dc:subject>
  <dc:creator>Nhóm DSC2026</dc:creator>
  <cp:keywords>LegalQA, QLoRA, Qwen3, METEOR, ROUGE-L, V8.3 Full Hard</cp:keywords>
  <dc:description>generated by python-docx</dc:description>
  <cp:lastModifiedBy/>
  <cp:revision>1</cp:revision>
  <dcterms:created xsi:type="dcterms:W3CDTF">2013-12-23T23:15:00Z</dcterms:created>
  <dcterms:modified xsi:type="dcterms:W3CDTF">2013-12-23T23:15:00Z</dcterms:modified>
  <cp:category/>
</cp:coreProperties>
</file>