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D78CD" w14:textId="318B0D0D" w:rsidR="00E81978" w:rsidRPr="003B519E" w:rsidRDefault="005037C8">
      <w:pPr>
        <w:pStyle w:val="Title"/>
        <w:rPr>
          <w:b/>
          <w:bCs/>
        </w:rPr>
      </w:pPr>
      <w:sdt>
        <w:sdtPr>
          <w:rPr>
            <w:b/>
            <w:bCs/>
          </w:rPr>
          <w:alias w:val="Title:"/>
          <w:tag w:val="Title:"/>
          <w:id w:val="726351117"/>
          <w:placeholder>
            <w:docPart w:val="AA520708A08B4DF89F1604D35195698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101C2">
            <w:rPr>
              <w:b/>
              <w:bCs/>
            </w:rPr>
            <w:t>Newborn Milk Feedings</w:t>
          </w:r>
          <w:r w:rsidR="00856CF0">
            <w:rPr>
              <w:b/>
              <w:bCs/>
            </w:rPr>
            <w:t>: Formula vs. Breastmilk</w:t>
          </w:r>
        </w:sdtContent>
      </w:sdt>
    </w:p>
    <w:p w14:paraId="3CC7D40E" w14:textId="77777777" w:rsidR="003B519E" w:rsidRDefault="003B519E" w:rsidP="00B823AA">
      <w:pPr>
        <w:pStyle w:val="Title2"/>
      </w:pPr>
    </w:p>
    <w:p w14:paraId="443040B7" w14:textId="4F7B0050" w:rsidR="00B823AA" w:rsidRDefault="00F76150" w:rsidP="00B823AA">
      <w:pPr>
        <w:pStyle w:val="Title2"/>
      </w:pPr>
      <w:r>
        <w:t>Patrick Weatherford</w:t>
      </w:r>
    </w:p>
    <w:p w14:paraId="0A2F8A12" w14:textId="16F5C75C" w:rsidR="00E81978" w:rsidRDefault="00F76150" w:rsidP="00B823AA">
      <w:pPr>
        <w:pStyle w:val="Title2"/>
      </w:pPr>
      <w:r>
        <w:t>Bellevue University – DSC 500 T301 2215-1 Spring 2021</w:t>
      </w:r>
    </w:p>
    <w:p w14:paraId="6DEDC99E" w14:textId="182DCBDA" w:rsidR="003B519E" w:rsidRDefault="003B519E" w:rsidP="00B823AA">
      <w:pPr>
        <w:pStyle w:val="Title2"/>
      </w:pPr>
      <w:r>
        <w:t>Professor Catherine Williams</w:t>
      </w:r>
    </w:p>
    <w:p w14:paraId="5CD082FE" w14:textId="68E0C87F" w:rsidR="00E81978" w:rsidRDefault="00E81978">
      <w:pPr>
        <w:pStyle w:val="Title"/>
      </w:pPr>
    </w:p>
    <w:p w14:paraId="463E3BCA" w14:textId="44E0458C" w:rsidR="00E81978" w:rsidRDefault="00E81978" w:rsidP="00B823AA">
      <w:pPr>
        <w:pStyle w:val="Title2"/>
      </w:pPr>
    </w:p>
    <w:sdt>
      <w:sdtPr>
        <w:alias w:val="Abstract:"/>
        <w:tag w:val="Abstract:"/>
        <w:id w:val="202146031"/>
        <w:placeholder>
          <w:docPart w:val="303BDEE1C6454FCD9106F34A2A7CDE41"/>
        </w:placeholder>
        <w:temporary/>
        <w:showingPlcHdr/>
        <w15:appearance w15:val="hidden"/>
      </w:sdtPr>
      <w:sdtEndPr/>
      <w:sdtContent>
        <w:p w14:paraId="5C889557" w14:textId="77777777" w:rsidR="00E81978" w:rsidRDefault="005D3A03">
          <w:pPr>
            <w:pStyle w:val="SectionTitle"/>
          </w:pPr>
          <w:r>
            <w:t>Abstract</w:t>
          </w:r>
        </w:p>
      </w:sdtContent>
    </w:sdt>
    <w:p w14:paraId="73B4983D" w14:textId="34A4E1D0" w:rsidR="00E81978" w:rsidRDefault="00F76150">
      <w:r>
        <w:t>When babies are born it is often thought that feeding the infant breastmilk has more benefits than feeding formul</w:t>
      </w:r>
      <w:r w:rsidR="00913AD8">
        <w:t xml:space="preserve">a. </w:t>
      </w:r>
      <w:r w:rsidR="00B846DB">
        <w:t>Although formula supplementation has made dramatic improvements over the years, many, if not all, well-known and established pediatric and healthcare organizations recommend exclusive breastmilk feedings if possible.</w:t>
      </w:r>
      <w:r w:rsidR="00C86ED0">
        <w:t xml:space="preserve"> “</w:t>
      </w:r>
      <w:r w:rsidR="00C86ED0" w:rsidRPr="00C86ED0">
        <w:t>The American Academy of Pediatrics reaffirms its recommendation of exclusive breastfeeding for about 6 months, followed by continued breastfeeding as complementary foods are introduced, with continuation of breastfeeding for 1 year or longer as mutually desired by mother and infant.</w:t>
      </w:r>
      <w:r w:rsidR="00C86ED0">
        <w:t>” (AAP</w:t>
      </w:r>
      <w:r w:rsidR="009D1B58">
        <w:t>, 2012</w:t>
      </w:r>
      <w:r w:rsidR="00C86ED0">
        <w:t>).</w:t>
      </w:r>
      <w:r w:rsidR="007C222B">
        <w:t xml:space="preserve"> To confirm this recommendation</w:t>
      </w:r>
      <w:r w:rsidR="00C75CAE">
        <w:t>,</w:t>
      </w:r>
      <w:r w:rsidR="007C222B">
        <w:t xml:space="preserve"> research was performed to find nutrient differences in breastmilk vs. </w:t>
      </w:r>
      <w:r w:rsidR="00C75CAE">
        <w:t>formula, breastmilk feeding rates per state, and</w:t>
      </w:r>
      <w:r w:rsidR="002D60C3">
        <w:t xml:space="preserve"> Google searches for diseases related to formula-only feedings. </w:t>
      </w:r>
      <w:r w:rsidR="00900461">
        <w:t xml:space="preserve">After review, it was found that in areas with low breastmilk feedings that there are more searches for </w:t>
      </w:r>
      <w:r w:rsidR="000E00F0">
        <w:t>“child obesity” and “child diabetes”.</w:t>
      </w:r>
    </w:p>
    <w:p w14:paraId="72414DF9" w14:textId="46798E5F" w:rsidR="00E81978" w:rsidRPr="003B519E" w:rsidRDefault="005037C8">
      <w:pPr>
        <w:pStyle w:val="SectionTitle"/>
        <w:rPr>
          <w:b/>
          <w:bCs/>
        </w:rPr>
      </w:pPr>
      <w:sdt>
        <w:sdtPr>
          <w:rPr>
            <w:b/>
            <w:bCs/>
          </w:rPr>
          <w:alias w:val="Section title:"/>
          <w:tag w:val="Section title:"/>
          <w:id w:val="984196707"/>
          <w:placeholder>
            <w:docPart w:val="4A7581005E5E46B695EABCED16BF5C2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101C2">
            <w:rPr>
              <w:b/>
              <w:bCs/>
            </w:rPr>
            <w:t>Newborn Milk Feedings: Formula vs. Breastmilk</w:t>
          </w:r>
        </w:sdtContent>
      </w:sdt>
    </w:p>
    <w:p w14:paraId="4E59465D" w14:textId="3205D4D9" w:rsidR="00E81978" w:rsidRDefault="005B65C7">
      <w:r>
        <w:t xml:space="preserve">When a baby is born, parents are often faced with </w:t>
      </w:r>
      <w:r w:rsidR="000668A8">
        <w:t xml:space="preserve">the option of feeding an infant breastmilk or formula. It is typically thought that breastmilk is superior over formula and my hypothesis </w:t>
      </w:r>
      <w:r w:rsidR="004873CF">
        <w:t>was</w:t>
      </w:r>
      <w:r w:rsidR="000668A8">
        <w:t xml:space="preserve"> that this is true.</w:t>
      </w:r>
      <w:r w:rsidR="005F4708">
        <w:t xml:space="preserve"> To determine which</w:t>
      </w:r>
      <w:r w:rsidR="00290AAB">
        <w:t xml:space="preserve"> method of feeding is superior</w:t>
      </w:r>
      <w:r w:rsidR="00222A4B">
        <w:t>,</w:t>
      </w:r>
      <w:r w:rsidR="00290AAB">
        <w:t xml:space="preserve"> research will be done to </w:t>
      </w:r>
      <w:r w:rsidR="00222A4B">
        <w:t>investigate nutrient differences and the effects the</w:t>
      </w:r>
      <w:r w:rsidR="004310BA">
        <w:t>se</w:t>
      </w:r>
      <w:r w:rsidR="00222A4B">
        <w:t xml:space="preserve"> differences ha</w:t>
      </w:r>
      <w:r w:rsidR="004310BA">
        <w:t>ve</w:t>
      </w:r>
      <w:r w:rsidR="00222A4B">
        <w:t xml:space="preserve"> on newborn development.</w:t>
      </w:r>
      <w:r w:rsidR="003B29B4">
        <w:t xml:space="preserve"> </w:t>
      </w:r>
      <w:r w:rsidR="008C1C06">
        <w:t>T</w:t>
      </w:r>
      <w:r w:rsidR="00856CF0">
        <w:t>he CRISP-DM methodology which is often used for Data Science predictive model implementations will be used as a road map for</w:t>
      </w:r>
      <w:r w:rsidR="002D3B3B">
        <w:t xml:space="preserve"> the way in which the theory </w:t>
      </w:r>
      <w:r w:rsidR="00A67BE4">
        <w:t>is confirmed.</w:t>
      </w:r>
    </w:p>
    <w:p w14:paraId="7C880650" w14:textId="3B4F5F03" w:rsidR="000668A8" w:rsidRDefault="000668A8" w:rsidP="000668A8">
      <w:pPr>
        <w:ind w:firstLine="0"/>
        <w:rPr>
          <w:b/>
          <w:bCs/>
        </w:rPr>
      </w:pPr>
      <w:r>
        <w:rPr>
          <w:b/>
          <w:bCs/>
        </w:rPr>
        <w:t>Differences of Breastmilk vs. Formula</w:t>
      </w:r>
    </w:p>
    <w:p w14:paraId="1B8B4364" w14:textId="335BAFF1" w:rsidR="00B649AA" w:rsidRDefault="007101C2" w:rsidP="00B649AA">
      <w:r>
        <w:t xml:space="preserve">As technology and research has improved, so has formula </w:t>
      </w:r>
      <w:r w:rsidR="001A2369">
        <w:t>effectiveness and safety</w:t>
      </w:r>
      <w:r>
        <w:t>.</w:t>
      </w:r>
      <w:r w:rsidR="00DA5BF8">
        <w:t xml:space="preserve"> </w:t>
      </w:r>
      <w:r w:rsidR="00404201">
        <w:t xml:space="preserve">Although formula has </w:t>
      </w:r>
      <w:r w:rsidR="00727520">
        <w:t>all</w:t>
      </w:r>
      <w:r w:rsidR="00404201">
        <w:t xml:space="preserve"> the nutrients necessary for a baby to grow</w:t>
      </w:r>
      <w:r w:rsidR="00251508">
        <w:t xml:space="preserve">, there are obvious </w:t>
      </w:r>
      <w:r w:rsidR="00FD3DF5">
        <w:t>benefits from breastmilk that can’t be re-created in formula</w:t>
      </w:r>
      <w:r w:rsidR="00EF78B2">
        <w:t xml:space="preserve">. </w:t>
      </w:r>
      <w:r w:rsidR="00425822">
        <w:t>“</w:t>
      </w:r>
      <w:r w:rsidR="004A551B">
        <w:rPr>
          <w:color w:val="000000"/>
          <w:shd w:val="clear" w:color="auto" w:fill="FFFFFF"/>
        </w:rPr>
        <w:t>H</w:t>
      </w:r>
      <w:r w:rsidR="00425822">
        <w:rPr>
          <w:color w:val="000000"/>
          <w:shd w:val="clear" w:color="auto" w:fill="FFFFFF"/>
        </w:rPr>
        <w:t>uman milk is a complex body fluid that is variable not only among individuals, but within an individual over time. In addition, it contains components, such as live cells and bioactive compounds, that either cannot be added to formulas or cannot survive a shelf life.</w:t>
      </w:r>
      <w:r w:rsidR="00425822">
        <w:t>”</w:t>
      </w:r>
      <w:r w:rsidR="003941F1">
        <w:t xml:space="preserve"> (NCBI</w:t>
      </w:r>
      <w:r w:rsidR="00AD3044">
        <w:t xml:space="preserve"> 2004</w:t>
      </w:r>
      <w:r w:rsidR="003941F1">
        <w:t>).</w:t>
      </w:r>
      <w:r w:rsidR="00741C7C">
        <w:t xml:space="preserve"> </w:t>
      </w:r>
    </w:p>
    <w:p w14:paraId="2C67DBD2" w14:textId="04151675" w:rsidR="00B649AA" w:rsidRDefault="004F0D9B" w:rsidP="00B649AA">
      <w:pPr>
        <w:ind w:firstLine="0"/>
        <w:rPr>
          <w:b/>
          <w:bCs/>
        </w:rPr>
      </w:pPr>
      <w:r>
        <w:rPr>
          <w:b/>
          <w:bCs/>
        </w:rPr>
        <w:t>Table 1</w:t>
      </w:r>
    </w:p>
    <w:p w14:paraId="069BD771" w14:textId="4FEF156D" w:rsidR="004F0D9B" w:rsidRPr="004F0D9B" w:rsidRDefault="004F0D9B" w:rsidP="00B649AA">
      <w:pPr>
        <w:ind w:firstLine="0"/>
        <w:rPr>
          <w:i/>
          <w:iCs/>
        </w:rPr>
      </w:pPr>
      <w:r>
        <w:rPr>
          <w:i/>
          <w:iCs/>
        </w:rPr>
        <w:t>Unique Ingredients Found in Human Breastmilk</w:t>
      </w:r>
    </w:p>
    <w:p w14:paraId="5436E4B9" w14:textId="2215C9C5" w:rsidR="00741C7C" w:rsidRPr="00741C7C" w:rsidRDefault="009B5870" w:rsidP="00741C7C">
      <w:pPr>
        <w:ind w:firstLine="0"/>
        <w:rPr>
          <w:b/>
          <w:bCs/>
        </w:rPr>
      </w:pPr>
      <w:r>
        <w:rPr>
          <w:noProof/>
        </w:rPr>
        <w:drawing>
          <wp:anchor distT="0" distB="0" distL="114300" distR="114300" simplePos="0" relativeHeight="251658240" behindDoc="0" locked="0" layoutInCell="1" allowOverlap="1" wp14:anchorId="47D2E47E" wp14:editId="511225D8">
            <wp:simplePos x="0" y="0"/>
            <wp:positionH relativeFrom="margin">
              <wp:align>center</wp:align>
            </wp:positionH>
            <wp:positionV relativeFrom="paragraph">
              <wp:posOffset>7620</wp:posOffset>
            </wp:positionV>
            <wp:extent cx="5509260" cy="3160365"/>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09260" cy="3160365"/>
                    </a:xfrm>
                    <a:prstGeom prst="rect">
                      <a:avLst/>
                    </a:prstGeom>
                  </pic:spPr>
                </pic:pic>
              </a:graphicData>
            </a:graphic>
            <wp14:sizeRelH relativeFrom="margin">
              <wp14:pctWidth>0</wp14:pctWidth>
            </wp14:sizeRelH>
            <wp14:sizeRelV relativeFrom="margin">
              <wp14:pctHeight>0</wp14:pctHeight>
            </wp14:sizeRelV>
          </wp:anchor>
        </w:drawing>
      </w:r>
    </w:p>
    <w:p w14:paraId="37BCC5F9" w14:textId="0176F9FA" w:rsidR="00856CF0" w:rsidRDefault="00856CF0" w:rsidP="000668A8">
      <w:pPr>
        <w:ind w:firstLine="0"/>
      </w:pPr>
      <w:r>
        <w:tab/>
      </w:r>
    </w:p>
    <w:p w14:paraId="4C609DA6" w14:textId="45CAF49E" w:rsidR="009B5870" w:rsidRDefault="009B5870" w:rsidP="000668A8">
      <w:pPr>
        <w:ind w:firstLine="0"/>
      </w:pPr>
    </w:p>
    <w:p w14:paraId="16172339" w14:textId="7CCA3618" w:rsidR="009B5870" w:rsidRDefault="009B5870" w:rsidP="000668A8">
      <w:pPr>
        <w:ind w:firstLine="0"/>
      </w:pPr>
    </w:p>
    <w:p w14:paraId="748A2203" w14:textId="7247D17C" w:rsidR="009B5870" w:rsidRDefault="009B5870" w:rsidP="000668A8">
      <w:pPr>
        <w:ind w:firstLine="0"/>
      </w:pPr>
    </w:p>
    <w:p w14:paraId="483C80C0" w14:textId="54242595" w:rsidR="009B5870" w:rsidRDefault="009B5870" w:rsidP="000668A8">
      <w:pPr>
        <w:ind w:firstLine="0"/>
      </w:pPr>
    </w:p>
    <w:p w14:paraId="09C2AB2F" w14:textId="0C2DECB0" w:rsidR="009B5870" w:rsidRDefault="009B5870" w:rsidP="000668A8">
      <w:pPr>
        <w:ind w:firstLine="0"/>
      </w:pPr>
    </w:p>
    <w:p w14:paraId="09DDB316" w14:textId="6D420D78" w:rsidR="00786D42" w:rsidRDefault="001F2541" w:rsidP="000668A8">
      <w:pPr>
        <w:ind w:firstLine="0"/>
        <w:rPr>
          <w:b/>
          <w:bCs/>
        </w:rPr>
      </w:pPr>
      <w:r>
        <w:rPr>
          <w:b/>
          <w:bCs/>
        </w:rPr>
        <w:lastRenderedPageBreak/>
        <w:t>Effects of Little to No Breastmilk</w:t>
      </w:r>
    </w:p>
    <w:p w14:paraId="1A0BAF2E" w14:textId="0B25CAD4" w:rsidR="001F2541" w:rsidRDefault="00DD23BD" w:rsidP="000668A8">
      <w:pPr>
        <w:ind w:firstLine="0"/>
      </w:pPr>
      <w:r>
        <w:rPr>
          <w:b/>
          <w:bCs/>
        </w:rPr>
        <w:tab/>
      </w:r>
      <w:r w:rsidR="008055BF">
        <w:t>So,</w:t>
      </w:r>
      <w:r w:rsidR="001E0FD9">
        <w:t xml:space="preserve"> what </w:t>
      </w:r>
      <w:r>
        <w:t xml:space="preserve">are the risks associated with </w:t>
      </w:r>
      <w:r w:rsidR="006F6D74">
        <w:t xml:space="preserve">newborns who feed only </w:t>
      </w:r>
      <w:r w:rsidR="007C774B">
        <w:t>or primarily on formula</w:t>
      </w:r>
      <w:r w:rsidR="00CF39DD">
        <w:t xml:space="preserve"> and how might we determine if these findings are true</w:t>
      </w:r>
      <w:r w:rsidR="007C774B">
        <w:t>?</w:t>
      </w:r>
      <w:r w:rsidR="00AE5399">
        <w:t xml:space="preserve"> “</w:t>
      </w:r>
      <w:r w:rsidR="00AE5399">
        <w:rPr>
          <w:color w:val="000000"/>
          <w:shd w:val="clear" w:color="auto" w:fill="FFFFFF"/>
        </w:rPr>
        <w:t>For infants, not being breastfed is associated with an increased incidence of infectious morbidity, including otitis media, gastroenteritis, and pneumonia, as well as elevated risks of childhood obesity, type 1 and type 2 diabetes, leukemia, and sudden infant death syndrome (SIDS).</w:t>
      </w:r>
      <w:r w:rsidR="00AE5399">
        <w:t>” (</w:t>
      </w:r>
      <w:proofErr w:type="spellStart"/>
      <w:r w:rsidR="00C55D15">
        <w:t>Stuebe</w:t>
      </w:r>
      <w:proofErr w:type="spellEnd"/>
      <w:r w:rsidR="00C55D15">
        <w:t>, 2009</w:t>
      </w:r>
      <w:r w:rsidR="00AE5399">
        <w:t>).</w:t>
      </w:r>
      <w:r w:rsidR="00C55D15">
        <w:t xml:space="preserve"> </w:t>
      </w:r>
      <w:r w:rsidR="00CF39DD">
        <w:t>Knowing</w:t>
      </w:r>
      <w:r w:rsidR="008055BF">
        <w:t xml:space="preserve"> these risks, in theory</w:t>
      </w:r>
      <w:r w:rsidR="00CF39DD">
        <w:t xml:space="preserve"> </w:t>
      </w:r>
      <w:r w:rsidR="00C52E5C">
        <w:t xml:space="preserve">we should see an increase </w:t>
      </w:r>
      <w:r w:rsidR="00396141">
        <w:t xml:space="preserve">in </w:t>
      </w:r>
      <w:r w:rsidR="00197993">
        <w:t>some of these diseases in areas where</w:t>
      </w:r>
      <w:r w:rsidR="008E5084">
        <w:t xml:space="preserve"> </w:t>
      </w:r>
      <w:r w:rsidR="000E2AC7">
        <w:t>breastmilk feeding is lower.</w:t>
      </w:r>
      <w:r w:rsidR="00884E1D">
        <w:t xml:space="preserve"> </w:t>
      </w:r>
      <w:r w:rsidR="008F6A06">
        <w:t>Figure 1 below shows states and the rate of breast</w:t>
      </w:r>
      <w:r w:rsidR="00DE34E4">
        <w:t>milk feedings at 6 months of age.</w:t>
      </w:r>
    </w:p>
    <w:p w14:paraId="43E2E342" w14:textId="778C0B09" w:rsidR="00DE34E4" w:rsidRDefault="00DE34E4" w:rsidP="000668A8">
      <w:pPr>
        <w:ind w:firstLine="0"/>
        <w:rPr>
          <w:b/>
          <w:bCs/>
        </w:rPr>
      </w:pPr>
      <w:r>
        <w:rPr>
          <w:b/>
          <w:bCs/>
        </w:rPr>
        <w:t>Figure 1</w:t>
      </w:r>
    </w:p>
    <w:p w14:paraId="52904A62" w14:textId="679006CD" w:rsidR="00DE34E4" w:rsidRPr="00DE34E4" w:rsidRDefault="00DE34E4" w:rsidP="000668A8">
      <w:pPr>
        <w:ind w:firstLine="0"/>
        <w:rPr>
          <w:i/>
          <w:iCs/>
        </w:rPr>
      </w:pPr>
      <w:r>
        <w:rPr>
          <w:i/>
          <w:iCs/>
        </w:rPr>
        <w:t xml:space="preserve">Percentage of </w:t>
      </w:r>
      <w:r w:rsidR="001F0A83">
        <w:rPr>
          <w:i/>
          <w:iCs/>
        </w:rPr>
        <w:t>Infants Breastfed at 6 Months</w:t>
      </w:r>
    </w:p>
    <w:p w14:paraId="0CB7C721" w14:textId="1B61CDBA" w:rsidR="00DE34E4" w:rsidRDefault="00DE34E4" w:rsidP="000668A8">
      <w:pPr>
        <w:ind w:firstLine="0"/>
      </w:pPr>
      <w:r>
        <w:rPr>
          <w:noProof/>
        </w:rPr>
        <w:drawing>
          <wp:inline distT="0" distB="0" distL="0" distR="0" wp14:anchorId="56884785" wp14:editId="5C6AE025">
            <wp:extent cx="5943600" cy="3962400"/>
            <wp:effectExtent l="0" t="0" r="0" b="0"/>
            <wp:docPr id="2" name="Picture 2" descr="Percentage of Infants Breastfed at 6 Mont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centage of Infants Breastfed at 6 Month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121E1797" w14:textId="5D1CD2BA" w:rsidR="001F0A83" w:rsidRDefault="00B26F71" w:rsidP="00A75AD7">
      <w:pPr>
        <w:pStyle w:val="NormalWeb"/>
        <w:ind w:left="567" w:hanging="567"/>
        <w:rPr>
          <w:rFonts w:eastAsia="Times New Roman"/>
          <w:kern w:val="0"/>
          <w:lang w:eastAsia="en-US"/>
        </w:rPr>
      </w:pPr>
      <w:r>
        <w:rPr>
          <w:i/>
          <w:iCs/>
        </w:rPr>
        <w:t xml:space="preserve">Note. </w:t>
      </w:r>
      <w:r w:rsidR="002F4EDC">
        <w:t xml:space="preserve">CDC. </w:t>
      </w:r>
      <w:r w:rsidR="00A75AD7" w:rsidRPr="00A75AD7">
        <w:rPr>
          <w:rFonts w:eastAsia="Times New Roman"/>
          <w:kern w:val="0"/>
          <w:lang w:eastAsia="en-US"/>
        </w:rPr>
        <w:t>Breastfeeding and the use of human milk</w:t>
      </w:r>
      <w:r w:rsidR="002F4EDC">
        <w:rPr>
          <w:rFonts w:eastAsia="Times New Roman"/>
          <w:kern w:val="0"/>
          <w:lang w:eastAsia="en-US"/>
        </w:rPr>
        <w:t>.</w:t>
      </w:r>
      <w:r w:rsidR="00A75AD7" w:rsidRPr="00A75AD7">
        <w:rPr>
          <w:rFonts w:eastAsia="Times New Roman"/>
          <w:kern w:val="0"/>
          <w:lang w:eastAsia="en-US"/>
        </w:rPr>
        <w:t xml:space="preserve"> (2012, March 01).</w:t>
      </w:r>
    </w:p>
    <w:p w14:paraId="5B2E7936" w14:textId="7D008E38" w:rsidR="00964DBF" w:rsidRDefault="0059619F" w:rsidP="00911D40">
      <w:pPr>
        <w:pStyle w:val="NormalWeb"/>
        <w:ind w:firstLine="567"/>
        <w:rPr>
          <w:rFonts w:eastAsia="Times New Roman"/>
          <w:kern w:val="0"/>
          <w:lang w:eastAsia="en-US"/>
        </w:rPr>
      </w:pPr>
      <w:r>
        <w:rPr>
          <w:rFonts w:eastAsia="Times New Roman"/>
          <w:kern w:val="0"/>
          <w:lang w:eastAsia="en-US"/>
        </w:rPr>
        <w:lastRenderedPageBreak/>
        <w:t xml:space="preserve">From what the data tells us, we should see an increase in </w:t>
      </w:r>
      <w:r w:rsidR="004D36BE">
        <w:rPr>
          <w:rFonts w:eastAsia="Times New Roman"/>
          <w:kern w:val="0"/>
          <w:lang w:eastAsia="en-US"/>
        </w:rPr>
        <w:t xml:space="preserve">searches for some of the </w:t>
      </w:r>
      <w:r>
        <w:rPr>
          <w:rFonts w:eastAsia="Times New Roman"/>
          <w:kern w:val="0"/>
          <w:lang w:eastAsia="en-US"/>
        </w:rPr>
        <w:t>diseases</w:t>
      </w:r>
      <w:r w:rsidR="00911D40">
        <w:rPr>
          <w:rFonts w:eastAsia="Times New Roman"/>
          <w:kern w:val="0"/>
          <w:lang w:eastAsia="en-US"/>
        </w:rPr>
        <w:t xml:space="preserve"> </w:t>
      </w:r>
      <w:r>
        <w:rPr>
          <w:rFonts w:eastAsia="Times New Roman"/>
          <w:kern w:val="0"/>
          <w:lang w:eastAsia="en-US"/>
        </w:rPr>
        <w:t xml:space="preserve">associated with </w:t>
      </w:r>
      <w:r w:rsidR="00A7349A">
        <w:rPr>
          <w:rFonts w:eastAsia="Times New Roman"/>
          <w:kern w:val="0"/>
          <w:lang w:eastAsia="en-US"/>
        </w:rPr>
        <w:t>formula only feedings. Below are some of the</w:t>
      </w:r>
      <w:r w:rsidR="00704A26">
        <w:rPr>
          <w:rFonts w:eastAsia="Times New Roman"/>
          <w:kern w:val="0"/>
          <w:lang w:eastAsia="en-US"/>
        </w:rPr>
        <w:t xml:space="preserve"> findings found using Google Trends. </w:t>
      </w:r>
    </w:p>
    <w:p w14:paraId="195CE69E" w14:textId="574BFA38" w:rsidR="00704A26" w:rsidRDefault="00704A26" w:rsidP="00704A26">
      <w:pPr>
        <w:pStyle w:val="NormalWeb"/>
        <w:rPr>
          <w:rFonts w:eastAsia="Times New Roman"/>
          <w:b/>
          <w:bCs/>
          <w:kern w:val="0"/>
          <w:lang w:eastAsia="en-US"/>
        </w:rPr>
      </w:pPr>
      <w:r>
        <w:rPr>
          <w:rFonts w:eastAsia="Times New Roman"/>
          <w:b/>
          <w:bCs/>
          <w:kern w:val="0"/>
          <w:lang w:eastAsia="en-US"/>
        </w:rPr>
        <w:t>Figure 2</w:t>
      </w:r>
    </w:p>
    <w:p w14:paraId="18CB25EA" w14:textId="76DFF6F5" w:rsidR="00704A26" w:rsidRDefault="00704A26" w:rsidP="00704A26">
      <w:pPr>
        <w:pStyle w:val="NormalWeb"/>
        <w:rPr>
          <w:rFonts w:eastAsia="Times New Roman"/>
          <w:kern w:val="0"/>
          <w:lang w:eastAsia="en-US"/>
        </w:rPr>
      </w:pPr>
      <w:r>
        <w:rPr>
          <w:rFonts w:eastAsia="Times New Roman"/>
          <w:i/>
          <w:iCs/>
          <w:kern w:val="0"/>
          <w:lang w:eastAsia="en-US"/>
        </w:rPr>
        <w:t>Searches for “Child Obesity”</w:t>
      </w:r>
    </w:p>
    <w:p w14:paraId="09120B05" w14:textId="480ACC25" w:rsidR="00704A26" w:rsidRDefault="00F847F2" w:rsidP="00704A26">
      <w:pPr>
        <w:pStyle w:val="NormalWeb"/>
        <w:rPr>
          <w:rFonts w:eastAsia="Times New Roman"/>
          <w:kern w:val="0"/>
          <w:lang w:eastAsia="en-US"/>
        </w:rPr>
      </w:pPr>
      <w:r>
        <w:rPr>
          <w:noProof/>
        </w:rPr>
        <w:drawing>
          <wp:inline distT="0" distB="0" distL="0" distR="0" wp14:anchorId="15ECDB7F" wp14:editId="7CBF0AB5">
            <wp:extent cx="3107267" cy="176713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7254" cy="1778502"/>
                    </a:xfrm>
                    <a:prstGeom prst="rect">
                      <a:avLst/>
                    </a:prstGeom>
                  </pic:spPr>
                </pic:pic>
              </a:graphicData>
            </a:graphic>
          </wp:inline>
        </w:drawing>
      </w:r>
    </w:p>
    <w:p w14:paraId="61469429" w14:textId="61248CFE" w:rsidR="00F847F2" w:rsidRDefault="00F847F2" w:rsidP="00704A26">
      <w:pPr>
        <w:pStyle w:val="NormalWeb"/>
        <w:rPr>
          <w:rFonts w:eastAsia="Times New Roman"/>
          <w:b/>
          <w:bCs/>
          <w:kern w:val="0"/>
          <w:lang w:eastAsia="en-US"/>
        </w:rPr>
      </w:pPr>
      <w:r>
        <w:rPr>
          <w:rFonts w:eastAsia="Times New Roman"/>
          <w:b/>
          <w:bCs/>
          <w:kern w:val="0"/>
          <w:lang w:eastAsia="en-US"/>
        </w:rPr>
        <w:t>Figure 3</w:t>
      </w:r>
    </w:p>
    <w:p w14:paraId="5241CB35" w14:textId="4E43223F" w:rsidR="00F847F2" w:rsidRDefault="00F847F2" w:rsidP="00704A26">
      <w:pPr>
        <w:pStyle w:val="NormalWeb"/>
        <w:rPr>
          <w:rFonts w:eastAsia="Times New Roman"/>
          <w:kern w:val="0"/>
          <w:lang w:eastAsia="en-US"/>
        </w:rPr>
      </w:pPr>
      <w:r>
        <w:rPr>
          <w:rFonts w:eastAsia="Times New Roman"/>
          <w:i/>
          <w:iCs/>
          <w:kern w:val="0"/>
          <w:lang w:eastAsia="en-US"/>
        </w:rPr>
        <w:t>Searches for “Child Di</w:t>
      </w:r>
      <w:r w:rsidR="00AB6292">
        <w:rPr>
          <w:rFonts w:eastAsia="Times New Roman"/>
          <w:i/>
          <w:iCs/>
          <w:kern w:val="0"/>
          <w:lang w:eastAsia="en-US"/>
        </w:rPr>
        <w:t>a</w:t>
      </w:r>
      <w:r>
        <w:rPr>
          <w:rFonts w:eastAsia="Times New Roman"/>
          <w:i/>
          <w:iCs/>
          <w:kern w:val="0"/>
          <w:lang w:eastAsia="en-US"/>
        </w:rPr>
        <w:t>betes”</w:t>
      </w:r>
    </w:p>
    <w:p w14:paraId="47928B51" w14:textId="67B783AE" w:rsidR="00F93E91" w:rsidRDefault="00AB6292" w:rsidP="00704A26">
      <w:pPr>
        <w:pStyle w:val="NormalWeb"/>
        <w:rPr>
          <w:rFonts w:eastAsia="Times New Roman"/>
          <w:kern w:val="0"/>
          <w:lang w:eastAsia="en-US"/>
        </w:rPr>
      </w:pPr>
      <w:r>
        <w:rPr>
          <w:noProof/>
        </w:rPr>
        <w:drawing>
          <wp:inline distT="0" distB="0" distL="0" distR="0" wp14:anchorId="7BCC8A56" wp14:editId="44968311">
            <wp:extent cx="3093208" cy="175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31072" cy="1774053"/>
                    </a:xfrm>
                    <a:prstGeom prst="rect">
                      <a:avLst/>
                    </a:prstGeom>
                  </pic:spPr>
                </pic:pic>
              </a:graphicData>
            </a:graphic>
          </wp:inline>
        </w:drawing>
      </w:r>
    </w:p>
    <w:p w14:paraId="287538EA" w14:textId="1BECB6F9" w:rsidR="00F93E91" w:rsidRPr="00152DAA" w:rsidRDefault="000E4374" w:rsidP="00B625DA">
      <w:pPr>
        <w:pStyle w:val="NormalWeb"/>
        <w:ind w:firstLine="720"/>
        <w:rPr>
          <w:rFonts w:eastAsia="Times New Roman"/>
          <w:b/>
          <w:bCs/>
          <w:kern w:val="0"/>
          <w:lang w:eastAsia="en-US"/>
        </w:rPr>
      </w:pPr>
      <w:r>
        <w:rPr>
          <w:rFonts w:eastAsia="Times New Roman"/>
          <w:kern w:val="0"/>
          <w:lang w:eastAsia="en-US"/>
        </w:rPr>
        <w:t xml:space="preserve">From the data </w:t>
      </w:r>
      <w:r w:rsidR="008A1F56">
        <w:rPr>
          <w:rFonts w:eastAsia="Times New Roman"/>
          <w:kern w:val="0"/>
          <w:lang w:eastAsia="en-US"/>
        </w:rPr>
        <w:t xml:space="preserve">showing breastfeeding rates, </w:t>
      </w:r>
      <w:r w:rsidR="00F93BF2">
        <w:rPr>
          <w:rFonts w:eastAsia="Times New Roman"/>
          <w:kern w:val="0"/>
          <w:lang w:eastAsia="en-US"/>
        </w:rPr>
        <w:t>Southern and Southeastern</w:t>
      </w:r>
      <w:r w:rsidR="00C129F6">
        <w:rPr>
          <w:rFonts w:eastAsia="Times New Roman"/>
          <w:kern w:val="0"/>
          <w:lang w:eastAsia="en-US"/>
        </w:rPr>
        <w:t xml:space="preserve"> states have lower breastfeeding rates at 6 months of age. </w:t>
      </w:r>
      <w:r w:rsidR="00F93BF2">
        <w:rPr>
          <w:rFonts w:eastAsia="Times New Roman"/>
          <w:kern w:val="0"/>
          <w:lang w:eastAsia="en-US"/>
        </w:rPr>
        <w:t xml:space="preserve">This seems to correlate </w:t>
      </w:r>
      <w:r w:rsidR="005529CA">
        <w:rPr>
          <w:rFonts w:eastAsia="Times New Roman"/>
          <w:kern w:val="0"/>
          <w:lang w:eastAsia="en-US"/>
        </w:rPr>
        <w:t xml:space="preserve">somewhat with Google searches for “Child Diabetes” and “Child Obesity”. </w:t>
      </w:r>
      <w:r w:rsidR="00A00627">
        <w:rPr>
          <w:rFonts w:eastAsia="Times New Roman"/>
          <w:kern w:val="0"/>
          <w:lang w:eastAsia="en-US"/>
        </w:rPr>
        <w:t>So,</w:t>
      </w:r>
      <w:r w:rsidR="006F03AE">
        <w:rPr>
          <w:rFonts w:eastAsia="Times New Roman"/>
          <w:kern w:val="0"/>
          <w:lang w:eastAsia="en-US"/>
        </w:rPr>
        <w:t xml:space="preserve"> for example, if a state has lower breastfeeding rates, there seem to be more searches for “Child Diabetes” and “Child Obesity”.</w:t>
      </w:r>
      <w:r w:rsidR="009D1988">
        <w:rPr>
          <w:rFonts w:eastAsia="Times New Roman"/>
          <w:kern w:val="0"/>
          <w:lang w:eastAsia="en-US"/>
        </w:rPr>
        <w:t xml:space="preserve"> There are some unexpected results but </w:t>
      </w:r>
      <w:r w:rsidR="00011D42">
        <w:rPr>
          <w:rFonts w:eastAsia="Times New Roman"/>
          <w:kern w:val="0"/>
          <w:lang w:eastAsia="en-US"/>
        </w:rPr>
        <w:t>overall,</w:t>
      </w:r>
      <w:r w:rsidR="009D1988">
        <w:rPr>
          <w:rFonts w:eastAsia="Times New Roman"/>
          <w:kern w:val="0"/>
          <w:lang w:eastAsia="en-US"/>
        </w:rPr>
        <w:t xml:space="preserve"> this seems to</w:t>
      </w:r>
      <w:r w:rsidR="005175BD">
        <w:rPr>
          <w:rFonts w:eastAsia="Times New Roman"/>
          <w:kern w:val="0"/>
          <w:lang w:eastAsia="en-US"/>
        </w:rPr>
        <w:t xml:space="preserve"> hold true</w:t>
      </w:r>
      <w:r w:rsidR="009D1988">
        <w:rPr>
          <w:rFonts w:eastAsia="Times New Roman"/>
          <w:kern w:val="0"/>
          <w:lang w:eastAsia="en-US"/>
        </w:rPr>
        <w:t xml:space="preserve">. </w:t>
      </w:r>
    </w:p>
    <w:sdt>
      <w:sdtPr>
        <w:rPr>
          <w:rFonts w:asciiTheme="minorHAnsi" w:eastAsiaTheme="minorEastAsia" w:hAnsiTheme="minorHAnsi" w:cstheme="minorBidi"/>
        </w:rPr>
        <w:id w:val="62297111"/>
        <w:docPartObj>
          <w:docPartGallery w:val="Bibliographies"/>
          <w:docPartUnique/>
        </w:docPartObj>
      </w:sdtPr>
      <w:sdtEndPr/>
      <w:sdtContent>
        <w:p w14:paraId="202C231A" w14:textId="7F6E8779" w:rsidR="00E81978" w:rsidRDefault="005D3A03">
          <w:pPr>
            <w:pStyle w:val="SectionTitle"/>
          </w:pPr>
          <w:r>
            <w:t>References</w:t>
          </w:r>
        </w:p>
        <w:p w14:paraId="33343E28" w14:textId="244C4AF3" w:rsidR="000F0497" w:rsidRDefault="000F0497" w:rsidP="00C31D30">
          <w:pPr>
            <w:pStyle w:val="Bibliography"/>
            <w:rPr>
              <w:noProof/>
            </w:rPr>
          </w:pPr>
          <w:r w:rsidRPr="000F0497">
            <w:rPr>
              <w:noProof/>
            </w:rPr>
            <w:t xml:space="preserve">Institute of Medicine (US) Committee on the Evaluation of the Addition of Ingredients New to Infant Formula. Infant Formula: Evaluating the Safety of New Ingredients. Washington (DC): National Academies Press (US); 2004. 3, Comparing Infant Formulas with Human Milk. Available from: </w:t>
          </w:r>
          <w:hyperlink r:id="rId13" w:history="1">
            <w:r w:rsidRPr="00902C5B">
              <w:rPr>
                <w:rStyle w:val="Hyperlink"/>
                <w:noProof/>
              </w:rPr>
              <w:t>https://www.ncbi.nlm.nih.gov/books/NBK215837/</w:t>
            </w:r>
          </w:hyperlink>
        </w:p>
        <w:p w14:paraId="1DE42153" w14:textId="50CE1BEB" w:rsidR="00913AD8" w:rsidRDefault="00913AD8" w:rsidP="00913AD8">
          <w:pPr>
            <w:ind w:left="720" w:hanging="720"/>
            <w:rPr>
              <w:rStyle w:val="Hyperlink"/>
            </w:rPr>
          </w:pPr>
          <w:r>
            <w:t xml:space="preserve">American Academy of Pediatrics. </w:t>
          </w:r>
          <w:r w:rsidRPr="00913AD8">
            <w:t xml:space="preserve">Breastfeeding and the use of human milk. (2012, March 01). </w:t>
          </w:r>
          <w:r>
            <w:t xml:space="preserve">Available </w:t>
          </w:r>
          <w:r w:rsidRPr="00913AD8">
            <w:t>from</w:t>
          </w:r>
          <w:r>
            <w:t xml:space="preserve">: </w:t>
          </w:r>
          <w:hyperlink r:id="rId14" w:history="1">
            <w:r w:rsidRPr="00902C5B">
              <w:rPr>
                <w:rStyle w:val="Hyperlink"/>
              </w:rPr>
              <w:t>https://pediatrics.aappublications.org/content/129/3/e827</w:t>
            </w:r>
          </w:hyperlink>
        </w:p>
        <w:p w14:paraId="0E11E5D5" w14:textId="69B22A35" w:rsidR="00611DB8" w:rsidRDefault="00611DB8" w:rsidP="00913AD8">
          <w:pPr>
            <w:ind w:left="720" w:hanging="720"/>
            <w:rPr>
              <w:rFonts w:cstheme="minorHAnsi"/>
              <w:color w:val="303030"/>
              <w:shd w:val="clear" w:color="auto" w:fill="FFFFFF"/>
            </w:rPr>
          </w:pPr>
          <w:proofErr w:type="spellStart"/>
          <w:r w:rsidRPr="000A0AC3">
            <w:rPr>
              <w:rFonts w:cstheme="minorHAnsi"/>
              <w:color w:val="303030"/>
              <w:shd w:val="clear" w:color="auto" w:fill="FFFFFF"/>
            </w:rPr>
            <w:t>Stuebe</w:t>
          </w:r>
          <w:proofErr w:type="spellEnd"/>
          <w:r w:rsidRPr="000A0AC3">
            <w:rPr>
              <w:rFonts w:cstheme="minorHAnsi"/>
              <w:color w:val="303030"/>
              <w:shd w:val="clear" w:color="auto" w:fill="FFFFFF"/>
            </w:rPr>
            <w:t xml:space="preserve"> A. (2009). The risks of not breastfeeding for mothers and infants. </w:t>
          </w:r>
          <w:r w:rsidRPr="000A0AC3">
            <w:rPr>
              <w:rFonts w:cstheme="minorHAnsi"/>
              <w:i/>
              <w:iCs/>
              <w:color w:val="303030"/>
              <w:shd w:val="clear" w:color="auto" w:fill="FFFFFF"/>
            </w:rPr>
            <w:t>Reviews in obstetrics &amp; gynecology</w:t>
          </w:r>
          <w:r w:rsidRPr="000A0AC3">
            <w:rPr>
              <w:rFonts w:cstheme="minorHAnsi"/>
              <w:color w:val="303030"/>
              <w:shd w:val="clear" w:color="auto" w:fill="FFFFFF"/>
            </w:rPr>
            <w:t>, </w:t>
          </w:r>
          <w:r w:rsidRPr="000A0AC3">
            <w:rPr>
              <w:rFonts w:cstheme="minorHAnsi"/>
              <w:i/>
              <w:iCs/>
              <w:color w:val="303030"/>
              <w:shd w:val="clear" w:color="auto" w:fill="FFFFFF"/>
            </w:rPr>
            <w:t>2</w:t>
          </w:r>
          <w:r w:rsidRPr="000A0AC3">
            <w:rPr>
              <w:rFonts w:cstheme="minorHAnsi"/>
              <w:color w:val="303030"/>
              <w:shd w:val="clear" w:color="auto" w:fill="FFFFFF"/>
            </w:rPr>
            <w:t>(4), 222–231.</w:t>
          </w:r>
        </w:p>
        <w:p w14:paraId="730A1FBF" w14:textId="1929876B" w:rsidR="000A0AC3" w:rsidRPr="000A0AC3" w:rsidRDefault="000A0AC3" w:rsidP="00913AD8">
          <w:pPr>
            <w:ind w:left="720" w:hanging="720"/>
            <w:rPr>
              <w:rFonts w:cstheme="minorHAnsi"/>
            </w:rPr>
          </w:pPr>
          <w:r w:rsidRPr="000A0AC3">
            <w:rPr>
              <w:rFonts w:cstheme="minorHAnsi"/>
            </w:rPr>
            <w:t xml:space="preserve">Breastfeeding and the use of human milk. (2012, March 01). </w:t>
          </w:r>
          <w:r w:rsidR="00964DBF">
            <w:rPr>
              <w:rFonts w:cstheme="minorHAnsi"/>
            </w:rPr>
            <w:t>Available</w:t>
          </w:r>
          <w:r w:rsidRPr="000A0AC3">
            <w:rPr>
              <w:rFonts w:cstheme="minorHAnsi"/>
            </w:rPr>
            <w:t xml:space="preserve"> from</w:t>
          </w:r>
          <w:r w:rsidR="00CD1757">
            <w:rPr>
              <w:rFonts w:cstheme="minorHAnsi"/>
            </w:rPr>
            <w:t xml:space="preserve">: </w:t>
          </w:r>
          <w:hyperlink r:id="rId15" w:history="1">
            <w:r w:rsidR="00964DBF" w:rsidRPr="00532039">
              <w:rPr>
                <w:rStyle w:val="Hyperlink"/>
                <w:rFonts w:cstheme="minorHAnsi"/>
              </w:rPr>
              <w:t>https://pediatrics.aappublications.org/content/129/3/e827</w:t>
            </w:r>
          </w:hyperlink>
          <w:r>
            <w:rPr>
              <w:rFonts w:cstheme="minorHAnsi"/>
            </w:rPr>
            <w:t xml:space="preserve"> </w:t>
          </w:r>
        </w:p>
        <w:p w14:paraId="310F47FD" w14:textId="77777777" w:rsidR="00913AD8" w:rsidRPr="00913AD8" w:rsidRDefault="00913AD8" w:rsidP="00913AD8">
          <w:pPr>
            <w:ind w:firstLine="0"/>
          </w:pPr>
        </w:p>
        <w:p w14:paraId="6070526D" w14:textId="783F65E0" w:rsidR="00E81978" w:rsidRPr="000F0497" w:rsidRDefault="005037C8" w:rsidP="000F0497">
          <w:pPr>
            <w:ind w:firstLine="0"/>
          </w:pPr>
        </w:p>
      </w:sdtContent>
    </w:sdt>
    <w:sectPr w:rsidR="00E81978" w:rsidRPr="000F0497">
      <w:headerReference w:type="default" r:id="rId16"/>
      <w:head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B41B96" w14:textId="77777777" w:rsidR="005037C8" w:rsidRDefault="005037C8">
      <w:pPr>
        <w:spacing w:line="240" w:lineRule="auto"/>
      </w:pPr>
      <w:r>
        <w:separator/>
      </w:r>
    </w:p>
    <w:p w14:paraId="6C933277" w14:textId="77777777" w:rsidR="005037C8" w:rsidRDefault="005037C8"/>
  </w:endnote>
  <w:endnote w:type="continuationSeparator" w:id="0">
    <w:p w14:paraId="3F6B9987" w14:textId="77777777" w:rsidR="005037C8" w:rsidRDefault="005037C8">
      <w:pPr>
        <w:spacing w:line="240" w:lineRule="auto"/>
      </w:pPr>
      <w:r>
        <w:continuationSeparator/>
      </w:r>
    </w:p>
    <w:p w14:paraId="1DED9D39" w14:textId="77777777" w:rsidR="005037C8" w:rsidRDefault="005037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8C9AB" w14:textId="77777777" w:rsidR="005037C8" w:rsidRDefault="005037C8">
      <w:pPr>
        <w:spacing w:line="240" w:lineRule="auto"/>
      </w:pPr>
      <w:r>
        <w:separator/>
      </w:r>
    </w:p>
    <w:p w14:paraId="5F9D7179" w14:textId="77777777" w:rsidR="005037C8" w:rsidRDefault="005037C8"/>
  </w:footnote>
  <w:footnote w:type="continuationSeparator" w:id="0">
    <w:p w14:paraId="2D4065B4" w14:textId="77777777" w:rsidR="005037C8" w:rsidRDefault="005037C8">
      <w:pPr>
        <w:spacing w:line="240" w:lineRule="auto"/>
      </w:pPr>
      <w:r>
        <w:continuationSeparator/>
      </w:r>
    </w:p>
    <w:p w14:paraId="1A8A81E9" w14:textId="77777777" w:rsidR="005037C8" w:rsidRDefault="005037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F77F3" w14:textId="4AAC351D" w:rsidR="00E81978" w:rsidRDefault="005037C8">
    <w:pPr>
      <w:pStyle w:val="Header"/>
    </w:pPr>
    <w:sdt>
      <w:sdtPr>
        <w:rPr>
          <w:rStyle w:val="Strong"/>
        </w:rPr>
        <w:alias w:val="Running head"/>
        <w:tag w:val=""/>
        <w:id w:val="12739865"/>
        <w:placeholder>
          <w:docPart w:val="D2085413397148EF92F49300E5C01753"/>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76150">
          <w:rPr>
            <w:rStyle w:val="Strong"/>
          </w:rPr>
          <w:t>breastmilk vs. formula</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B06517" w14:textId="6E06C71D" w:rsidR="00E81978" w:rsidRDefault="005D3A03">
    <w:pPr>
      <w:pStyle w:val="Header"/>
      <w:rPr>
        <w:rStyle w:val="Strong"/>
      </w:rPr>
    </w:pPr>
    <w:r>
      <w:t xml:space="preserve">Running head: </w:t>
    </w:r>
    <w:sdt>
      <w:sdtPr>
        <w:rPr>
          <w:rStyle w:val="Strong"/>
        </w:rPr>
        <w:alias w:val="Running head"/>
        <w:tag w:val=""/>
        <w:id w:val="-696842620"/>
        <w:placeholder>
          <w:docPart w:val="1D9B9FA7858E449AA6C972A46A498DB0"/>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F76150">
          <w:rPr>
            <w:rStyle w:val="Strong"/>
          </w:rPr>
          <w:t>breastmilk vs. formula</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150"/>
    <w:rsid w:val="00011D42"/>
    <w:rsid w:val="00031EBD"/>
    <w:rsid w:val="000620E0"/>
    <w:rsid w:val="000668A8"/>
    <w:rsid w:val="00083078"/>
    <w:rsid w:val="000A0AC3"/>
    <w:rsid w:val="000C45E5"/>
    <w:rsid w:val="000C6958"/>
    <w:rsid w:val="000D3F41"/>
    <w:rsid w:val="000D7D65"/>
    <w:rsid w:val="000E00F0"/>
    <w:rsid w:val="000E2AC7"/>
    <w:rsid w:val="000E4374"/>
    <w:rsid w:val="000F0497"/>
    <w:rsid w:val="00105E46"/>
    <w:rsid w:val="00116D88"/>
    <w:rsid w:val="0014180D"/>
    <w:rsid w:val="00152DAA"/>
    <w:rsid w:val="001728D3"/>
    <w:rsid w:val="001752E3"/>
    <w:rsid w:val="00197993"/>
    <w:rsid w:val="001A2369"/>
    <w:rsid w:val="001E0FD9"/>
    <w:rsid w:val="001F0A83"/>
    <w:rsid w:val="001F2541"/>
    <w:rsid w:val="00222A4B"/>
    <w:rsid w:val="00251508"/>
    <w:rsid w:val="00290AAB"/>
    <w:rsid w:val="002B0F1D"/>
    <w:rsid w:val="002D3B3B"/>
    <w:rsid w:val="002D60C3"/>
    <w:rsid w:val="002F4EDC"/>
    <w:rsid w:val="002F6F0C"/>
    <w:rsid w:val="00324A1E"/>
    <w:rsid w:val="00355DCA"/>
    <w:rsid w:val="003941F1"/>
    <w:rsid w:val="00396141"/>
    <w:rsid w:val="003B29B4"/>
    <w:rsid w:val="003B519E"/>
    <w:rsid w:val="00404201"/>
    <w:rsid w:val="00422E4E"/>
    <w:rsid w:val="00425822"/>
    <w:rsid w:val="004310BA"/>
    <w:rsid w:val="004873CF"/>
    <w:rsid w:val="00494938"/>
    <w:rsid w:val="004A551B"/>
    <w:rsid w:val="004D36BE"/>
    <w:rsid w:val="004D703C"/>
    <w:rsid w:val="004F0D9B"/>
    <w:rsid w:val="005037C8"/>
    <w:rsid w:val="005175BD"/>
    <w:rsid w:val="00551A02"/>
    <w:rsid w:val="005529CA"/>
    <w:rsid w:val="005534FA"/>
    <w:rsid w:val="0059619F"/>
    <w:rsid w:val="005B65C7"/>
    <w:rsid w:val="005B7AA0"/>
    <w:rsid w:val="005D3A03"/>
    <w:rsid w:val="005F4708"/>
    <w:rsid w:val="005F70D3"/>
    <w:rsid w:val="00611DB8"/>
    <w:rsid w:val="006552F9"/>
    <w:rsid w:val="006F03AE"/>
    <w:rsid w:val="006F6D74"/>
    <w:rsid w:val="007008E5"/>
    <w:rsid w:val="00704A26"/>
    <w:rsid w:val="007101C2"/>
    <w:rsid w:val="00727520"/>
    <w:rsid w:val="00741C7C"/>
    <w:rsid w:val="00765F35"/>
    <w:rsid w:val="00777D62"/>
    <w:rsid w:val="00786D42"/>
    <w:rsid w:val="007C222B"/>
    <w:rsid w:val="007C774B"/>
    <w:rsid w:val="008002C0"/>
    <w:rsid w:val="008055BF"/>
    <w:rsid w:val="008435C6"/>
    <w:rsid w:val="00856CF0"/>
    <w:rsid w:val="00884E1D"/>
    <w:rsid w:val="008A1F56"/>
    <w:rsid w:val="008C1C06"/>
    <w:rsid w:val="008C5323"/>
    <w:rsid w:val="008E5084"/>
    <w:rsid w:val="008F6A06"/>
    <w:rsid w:val="00900461"/>
    <w:rsid w:val="00911D40"/>
    <w:rsid w:val="00913AD8"/>
    <w:rsid w:val="00964DBF"/>
    <w:rsid w:val="009A6A3B"/>
    <w:rsid w:val="009B5870"/>
    <w:rsid w:val="009D1988"/>
    <w:rsid w:val="009D1B58"/>
    <w:rsid w:val="00A00627"/>
    <w:rsid w:val="00A67BE4"/>
    <w:rsid w:val="00A7349A"/>
    <w:rsid w:val="00A75AD7"/>
    <w:rsid w:val="00A85DDA"/>
    <w:rsid w:val="00AB6292"/>
    <w:rsid w:val="00AD3044"/>
    <w:rsid w:val="00AE5399"/>
    <w:rsid w:val="00B26F71"/>
    <w:rsid w:val="00B625DA"/>
    <w:rsid w:val="00B649AA"/>
    <w:rsid w:val="00B823AA"/>
    <w:rsid w:val="00B846DB"/>
    <w:rsid w:val="00BA45DB"/>
    <w:rsid w:val="00BD1EE1"/>
    <w:rsid w:val="00BF4184"/>
    <w:rsid w:val="00C0601E"/>
    <w:rsid w:val="00C129F6"/>
    <w:rsid w:val="00C2279B"/>
    <w:rsid w:val="00C31D30"/>
    <w:rsid w:val="00C52E5C"/>
    <w:rsid w:val="00C55D15"/>
    <w:rsid w:val="00C75CAE"/>
    <w:rsid w:val="00C820DF"/>
    <w:rsid w:val="00C83DE3"/>
    <w:rsid w:val="00C86ED0"/>
    <w:rsid w:val="00CD1757"/>
    <w:rsid w:val="00CD6E39"/>
    <w:rsid w:val="00CF39DD"/>
    <w:rsid w:val="00CF6E91"/>
    <w:rsid w:val="00D0066F"/>
    <w:rsid w:val="00D55CF8"/>
    <w:rsid w:val="00D62E3F"/>
    <w:rsid w:val="00D831D6"/>
    <w:rsid w:val="00D85B68"/>
    <w:rsid w:val="00DA5BF8"/>
    <w:rsid w:val="00DD144F"/>
    <w:rsid w:val="00DD23BD"/>
    <w:rsid w:val="00DE34E4"/>
    <w:rsid w:val="00E03324"/>
    <w:rsid w:val="00E6004D"/>
    <w:rsid w:val="00E81978"/>
    <w:rsid w:val="00EA0BA5"/>
    <w:rsid w:val="00EB5E25"/>
    <w:rsid w:val="00EE1952"/>
    <w:rsid w:val="00EF78B2"/>
    <w:rsid w:val="00F379B7"/>
    <w:rsid w:val="00F50CF6"/>
    <w:rsid w:val="00F525FA"/>
    <w:rsid w:val="00F72B8F"/>
    <w:rsid w:val="00F76150"/>
    <w:rsid w:val="00F847F2"/>
    <w:rsid w:val="00F93BF2"/>
    <w:rsid w:val="00F93E91"/>
    <w:rsid w:val="00FD3DF5"/>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1F14D"/>
  <w15:chartTrackingRefBased/>
  <w15:docId w15:val="{ABA0A552-C12B-47EA-905B-C9E6B67E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0F0497"/>
    <w:rPr>
      <w:color w:val="5F5F5F" w:themeColor="hyperlink"/>
      <w:u w:val="single"/>
    </w:rPr>
  </w:style>
  <w:style w:type="character" w:styleId="UnresolvedMention">
    <w:name w:val="Unresolved Mention"/>
    <w:basedOn w:val="DefaultParagraphFont"/>
    <w:uiPriority w:val="99"/>
    <w:semiHidden/>
    <w:unhideWhenUsed/>
    <w:rsid w:val="000F04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2104709">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4663019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3804225">
      <w:bodyDiv w:val="1"/>
      <w:marLeft w:val="0"/>
      <w:marRight w:val="0"/>
      <w:marTop w:val="0"/>
      <w:marBottom w:val="0"/>
      <w:divBdr>
        <w:top w:val="none" w:sz="0" w:space="0" w:color="auto"/>
        <w:left w:val="none" w:sz="0" w:space="0" w:color="auto"/>
        <w:bottom w:val="none" w:sz="0" w:space="0" w:color="auto"/>
        <w:right w:val="none" w:sz="0" w:space="0" w:color="auto"/>
      </w:divBdr>
    </w:div>
    <w:div w:id="1253317508">
      <w:bodyDiv w:val="1"/>
      <w:marLeft w:val="0"/>
      <w:marRight w:val="0"/>
      <w:marTop w:val="0"/>
      <w:marBottom w:val="0"/>
      <w:divBdr>
        <w:top w:val="none" w:sz="0" w:space="0" w:color="auto"/>
        <w:left w:val="none" w:sz="0" w:space="0" w:color="auto"/>
        <w:bottom w:val="none" w:sz="0" w:space="0" w:color="auto"/>
        <w:right w:val="none" w:sz="0" w:space="0" w:color="auto"/>
      </w:divBdr>
      <w:divsChild>
        <w:div w:id="2063819758">
          <w:marLeft w:val="0"/>
          <w:marRight w:val="0"/>
          <w:marTop w:val="0"/>
          <w:marBottom w:val="0"/>
          <w:divBdr>
            <w:top w:val="single" w:sz="18" w:space="0" w:color="3E72A6"/>
            <w:left w:val="single" w:sz="18" w:space="0" w:color="3E72A6"/>
            <w:bottom w:val="single" w:sz="18" w:space="0" w:color="3E72A6"/>
            <w:right w:val="single" w:sz="18" w:space="0" w:color="3E72A6"/>
          </w:divBdr>
          <w:divsChild>
            <w:div w:id="911887805">
              <w:marLeft w:val="0"/>
              <w:marRight w:val="0"/>
              <w:marTop w:val="0"/>
              <w:marBottom w:val="0"/>
              <w:divBdr>
                <w:top w:val="none" w:sz="0" w:space="0" w:color="auto"/>
                <w:left w:val="none" w:sz="0" w:space="0" w:color="auto"/>
                <w:bottom w:val="none" w:sz="0" w:space="0" w:color="auto"/>
                <w:right w:val="none" w:sz="0" w:space="0" w:color="auto"/>
              </w:divBdr>
              <w:divsChild>
                <w:div w:id="174962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4468043">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ncbi.nlm.nih.gov/books/NBK215837/"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pediatrics.aappublications.org/content/129/3/e827" TargetMode="External"/><Relationship Id="rId10" Type="http://schemas.openxmlformats.org/officeDocument/2006/relationships/image" Target="media/image2.jpe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ediatrics.aappublications.org/content/129/3/e8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twea\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A520708A08B4DF89F1604D351956985"/>
        <w:category>
          <w:name w:val="General"/>
          <w:gallery w:val="placeholder"/>
        </w:category>
        <w:types>
          <w:type w:val="bbPlcHdr"/>
        </w:types>
        <w:behaviors>
          <w:behavior w:val="content"/>
        </w:behaviors>
        <w:guid w:val="{844653E1-A92E-4703-9734-168D697A3E10}"/>
      </w:docPartPr>
      <w:docPartBody>
        <w:p w:rsidR="00023817" w:rsidRDefault="00B428FC">
          <w:pPr>
            <w:pStyle w:val="AA520708A08B4DF89F1604D351956985"/>
          </w:pPr>
          <w:r>
            <w:t>[Title Here, up to 12 Words, on One to Two Lines]</w:t>
          </w:r>
        </w:p>
      </w:docPartBody>
    </w:docPart>
    <w:docPart>
      <w:docPartPr>
        <w:name w:val="303BDEE1C6454FCD9106F34A2A7CDE41"/>
        <w:category>
          <w:name w:val="General"/>
          <w:gallery w:val="placeholder"/>
        </w:category>
        <w:types>
          <w:type w:val="bbPlcHdr"/>
        </w:types>
        <w:behaviors>
          <w:behavior w:val="content"/>
        </w:behaviors>
        <w:guid w:val="{7964DDB0-EBA9-43C9-80C5-487E8C1F4515}"/>
      </w:docPartPr>
      <w:docPartBody>
        <w:p w:rsidR="00023817" w:rsidRDefault="00B428FC">
          <w:pPr>
            <w:pStyle w:val="303BDEE1C6454FCD9106F34A2A7CDE41"/>
          </w:pPr>
          <w:r>
            <w:t>Abstract</w:t>
          </w:r>
        </w:p>
      </w:docPartBody>
    </w:docPart>
    <w:docPart>
      <w:docPartPr>
        <w:name w:val="4A7581005E5E46B695EABCED16BF5C2A"/>
        <w:category>
          <w:name w:val="General"/>
          <w:gallery w:val="placeholder"/>
        </w:category>
        <w:types>
          <w:type w:val="bbPlcHdr"/>
        </w:types>
        <w:behaviors>
          <w:behavior w:val="content"/>
        </w:behaviors>
        <w:guid w:val="{ACA083AE-7799-41FE-A778-5B8245BEE850}"/>
      </w:docPartPr>
      <w:docPartBody>
        <w:p w:rsidR="00023817" w:rsidRDefault="00B428FC">
          <w:pPr>
            <w:pStyle w:val="4A7581005E5E46B695EABCED16BF5C2A"/>
          </w:pPr>
          <w:r>
            <w:t>[Title Here, up to 12 Words, on One to Two Lines]</w:t>
          </w:r>
        </w:p>
      </w:docPartBody>
    </w:docPart>
    <w:docPart>
      <w:docPartPr>
        <w:name w:val="D2085413397148EF92F49300E5C01753"/>
        <w:category>
          <w:name w:val="General"/>
          <w:gallery w:val="placeholder"/>
        </w:category>
        <w:types>
          <w:type w:val="bbPlcHdr"/>
        </w:types>
        <w:behaviors>
          <w:behavior w:val="content"/>
        </w:behaviors>
        <w:guid w:val="{7A3F186C-2F0B-4214-9D87-84E8579B6D4E}"/>
      </w:docPartPr>
      <w:docPartBody>
        <w:p w:rsidR="00023817" w:rsidRDefault="00B428FC">
          <w:pPr>
            <w:pStyle w:val="D2085413397148EF92F49300E5C01753"/>
          </w:pPr>
          <w:r w:rsidRPr="005D3A03">
            <w:t>Figures title:</w:t>
          </w:r>
        </w:p>
      </w:docPartBody>
    </w:docPart>
    <w:docPart>
      <w:docPartPr>
        <w:name w:val="1D9B9FA7858E449AA6C972A46A498DB0"/>
        <w:category>
          <w:name w:val="General"/>
          <w:gallery w:val="placeholder"/>
        </w:category>
        <w:types>
          <w:type w:val="bbPlcHdr"/>
        </w:types>
        <w:behaviors>
          <w:behavior w:val="content"/>
        </w:behaviors>
        <w:guid w:val="{4788658B-AC3B-436A-BEEF-88EBE6AD3946}"/>
      </w:docPartPr>
      <w:docPartBody>
        <w:p w:rsidR="00023817" w:rsidRDefault="00B428FC">
          <w:pPr>
            <w:pStyle w:val="1D9B9FA7858E449AA6C972A46A498DB0"/>
          </w:pPr>
          <w:r>
            <w:t xml:space="preserve">[Include all figures in their own section, following references (and footnotes and tables, if applicable).  Include a </w:t>
          </w:r>
          <w:r>
            <w:t>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817"/>
    <w:rsid w:val="00023817"/>
    <w:rsid w:val="00B42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520708A08B4DF89F1604D351956985">
    <w:name w:val="AA520708A08B4DF89F1604D351956985"/>
  </w:style>
  <w:style w:type="paragraph" w:customStyle="1" w:styleId="3B5C4DBD843149A9B6FA55093BC2808A">
    <w:name w:val="3B5C4DBD843149A9B6FA55093BC2808A"/>
  </w:style>
  <w:style w:type="paragraph" w:customStyle="1" w:styleId="A651A1D7504E4F6991B8E784D631935E">
    <w:name w:val="A651A1D7504E4F6991B8E784D631935E"/>
  </w:style>
  <w:style w:type="paragraph" w:customStyle="1" w:styleId="C00EE8805CBD49C49B52EC47516AC78E">
    <w:name w:val="C00EE8805CBD49C49B52EC47516AC78E"/>
  </w:style>
  <w:style w:type="paragraph" w:customStyle="1" w:styleId="C30C96255B53461C845A0F0B5CA75517">
    <w:name w:val="C30C96255B53461C845A0F0B5CA75517"/>
  </w:style>
  <w:style w:type="paragraph" w:customStyle="1" w:styleId="303BDEE1C6454FCD9106F34A2A7CDE41">
    <w:name w:val="303BDEE1C6454FCD9106F34A2A7CDE41"/>
  </w:style>
  <w:style w:type="character" w:styleId="Emphasis">
    <w:name w:val="Emphasis"/>
    <w:basedOn w:val="DefaultParagraphFont"/>
    <w:uiPriority w:val="4"/>
    <w:unhideWhenUsed/>
    <w:qFormat/>
    <w:rPr>
      <w:i/>
      <w:iCs/>
    </w:rPr>
  </w:style>
  <w:style w:type="paragraph" w:customStyle="1" w:styleId="E5011F947B9247889C11585EAA3827BA">
    <w:name w:val="E5011F947B9247889C11585EAA3827BA"/>
  </w:style>
  <w:style w:type="paragraph" w:customStyle="1" w:styleId="9B59D960A52949D0AB9B0C0FB4DCEA24">
    <w:name w:val="9B59D960A52949D0AB9B0C0FB4DCEA24"/>
  </w:style>
  <w:style w:type="paragraph" w:customStyle="1" w:styleId="4A7581005E5E46B695EABCED16BF5C2A">
    <w:name w:val="4A7581005E5E46B695EABCED16BF5C2A"/>
  </w:style>
  <w:style w:type="paragraph" w:customStyle="1" w:styleId="3CA81C866BA149628CFB5A61023D4ECA">
    <w:name w:val="3CA81C866BA149628CFB5A61023D4ECA"/>
  </w:style>
  <w:style w:type="paragraph" w:customStyle="1" w:styleId="FA2A626040A9478DB562A1FD54D85A73">
    <w:name w:val="FA2A626040A9478DB562A1FD54D85A73"/>
  </w:style>
  <w:style w:type="paragraph" w:customStyle="1" w:styleId="ABE6934582564E5D866B59DAE531A795">
    <w:name w:val="ABE6934582564E5D866B59DAE531A795"/>
  </w:style>
  <w:style w:type="paragraph" w:customStyle="1" w:styleId="B586AD37A9A7404AB05045F7876BA0D2">
    <w:name w:val="B586AD37A9A7404AB05045F7876BA0D2"/>
  </w:style>
  <w:style w:type="paragraph" w:customStyle="1" w:styleId="6F2DC40381F5459CB0588F6B12CB77BA">
    <w:name w:val="6F2DC40381F5459CB0588F6B12CB77BA"/>
  </w:style>
  <w:style w:type="paragraph" w:customStyle="1" w:styleId="15DE315952C24355824F53CCEBFAC3E2">
    <w:name w:val="15DE315952C24355824F53CCEBFAC3E2"/>
  </w:style>
  <w:style w:type="paragraph" w:customStyle="1" w:styleId="A130CD9AB2B3441CBBB8ED80DE407098">
    <w:name w:val="A130CD9AB2B3441CBBB8ED80DE407098"/>
  </w:style>
  <w:style w:type="paragraph" w:customStyle="1" w:styleId="8F4A0BE3E05F41889190D3D5BA32C2F0">
    <w:name w:val="8F4A0BE3E05F41889190D3D5BA32C2F0"/>
  </w:style>
  <w:style w:type="paragraph" w:customStyle="1" w:styleId="FA838A3A21244144825902B9F8FAF42F">
    <w:name w:val="FA838A3A21244144825902B9F8FAF42F"/>
  </w:style>
  <w:style w:type="paragraph" w:customStyle="1" w:styleId="5CE0E91EF13C41D1BF8DD4A87AED9683">
    <w:name w:val="5CE0E91EF13C41D1BF8DD4A87AED9683"/>
  </w:style>
  <w:style w:type="paragraph" w:customStyle="1" w:styleId="D6D1B28659FB4C5DBE8D25E95498C454">
    <w:name w:val="D6D1B28659FB4C5DBE8D25E95498C454"/>
  </w:style>
  <w:style w:type="paragraph" w:customStyle="1" w:styleId="E284118B791C4DDD85803FEC2B34996A">
    <w:name w:val="E284118B791C4DDD85803FEC2B34996A"/>
  </w:style>
  <w:style w:type="paragraph" w:customStyle="1" w:styleId="48AB1266FBBC4E81BABC3D48B2E0B3DC">
    <w:name w:val="48AB1266FBBC4E81BABC3D48B2E0B3DC"/>
  </w:style>
  <w:style w:type="paragraph" w:customStyle="1" w:styleId="5EA3F60A979B4B03AB432A52074DF539">
    <w:name w:val="5EA3F60A979B4B03AB432A52074DF539"/>
  </w:style>
  <w:style w:type="paragraph" w:customStyle="1" w:styleId="D64F834FFB9E4539B6857A7393BCE252">
    <w:name w:val="D64F834FFB9E4539B6857A7393BCE252"/>
  </w:style>
  <w:style w:type="paragraph" w:customStyle="1" w:styleId="D0AC56F57B78465B9FA5298A93196D82">
    <w:name w:val="D0AC56F57B78465B9FA5298A93196D82"/>
  </w:style>
  <w:style w:type="paragraph" w:customStyle="1" w:styleId="3B6709C550174562BA567A61CCBC2A0C">
    <w:name w:val="3B6709C550174562BA567A61CCBC2A0C"/>
  </w:style>
  <w:style w:type="paragraph" w:customStyle="1" w:styleId="97184873DFB3410D8AA95BEE55008DED">
    <w:name w:val="97184873DFB3410D8AA95BEE55008DED"/>
  </w:style>
  <w:style w:type="paragraph" w:customStyle="1" w:styleId="4000C969B452494887FF030F7BF43297">
    <w:name w:val="4000C969B452494887FF030F7BF43297"/>
  </w:style>
  <w:style w:type="paragraph" w:customStyle="1" w:styleId="52555640A2964BE791C251818A6E3607">
    <w:name w:val="52555640A2964BE791C251818A6E3607"/>
  </w:style>
  <w:style w:type="paragraph" w:customStyle="1" w:styleId="4345F14C274C4EE3BAB020E7EE7DDE4F">
    <w:name w:val="4345F14C274C4EE3BAB020E7EE7DDE4F"/>
  </w:style>
  <w:style w:type="paragraph" w:customStyle="1" w:styleId="D715FF86FFE54710ABE6FE7F527491A7">
    <w:name w:val="D715FF86FFE54710ABE6FE7F527491A7"/>
  </w:style>
  <w:style w:type="paragraph" w:customStyle="1" w:styleId="0D6FCA7EC49849C9B458FF178A58FB56">
    <w:name w:val="0D6FCA7EC49849C9B458FF178A58FB56"/>
  </w:style>
  <w:style w:type="paragraph" w:customStyle="1" w:styleId="0899924981BB406B8615118B3088221D">
    <w:name w:val="0899924981BB406B8615118B3088221D"/>
  </w:style>
  <w:style w:type="paragraph" w:customStyle="1" w:styleId="37957B7DEEAC4B3F9153E1EB07FE93CA">
    <w:name w:val="37957B7DEEAC4B3F9153E1EB07FE93CA"/>
  </w:style>
  <w:style w:type="paragraph" w:customStyle="1" w:styleId="F5E8A84BF71949B19BFEC8B5119B250E">
    <w:name w:val="F5E8A84BF71949B19BFEC8B5119B250E"/>
  </w:style>
  <w:style w:type="paragraph" w:customStyle="1" w:styleId="B9C16049D47F4AA19A7EA925B6D31252">
    <w:name w:val="B9C16049D47F4AA19A7EA925B6D31252"/>
  </w:style>
  <w:style w:type="paragraph" w:customStyle="1" w:styleId="3A7E019AFC7F4E35BD7CA6749B0879A9">
    <w:name w:val="3A7E019AFC7F4E35BD7CA6749B0879A9"/>
  </w:style>
  <w:style w:type="paragraph" w:customStyle="1" w:styleId="B31F48423CA84A00B81864C00D9620DA">
    <w:name w:val="B31F48423CA84A00B81864C00D9620DA"/>
  </w:style>
  <w:style w:type="paragraph" w:customStyle="1" w:styleId="5D6EBCB234B3441D927FE07599364EC4">
    <w:name w:val="5D6EBCB234B3441D927FE07599364EC4"/>
  </w:style>
  <w:style w:type="paragraph" w:customStyle="1" w:styleId="8278AC4F810F4F3885CE288894303D0E">
    <w:name w:val="8278AC4F810F4F3885CE288894303D0E"/>
  </w:style>
  <w:style w:type="paragraph" w:customStyle="1" w:styleId="2FDB20430F1747B9AF4675D3FDBD8D80">
    <w:name w:val="2FDB20430F1747B9AF4675D3FDBD8D80"/>
  </w:style>
  <w:style w:type="paragraph" w:customStyle="1" w:styleId="E20A32127567496A94A543570F75E832">
    <w:name w:val="E20A32127567496A94A543570F75E832"/>
  </w:style>
  <w:style w:type="paragraph" w:customStyle="1" w:styleId="68E397CC5F3F4926B853AC7129C957A4">
    <w:name w:val="68E397CC5F3F4926B853AC7129C957A4"/>
  </w:style>
  <w:style w:type="paragraph" w:customStyle="1" w:styleId="93A1D925FBD9484F86DC17A3AE90E432">
    <w:name w:val="93A1D925FBD9484F86DC17A3AE90E432"/>
  </w:style>
  <w:style w:type="paragraph" w:customStyle="1" w:styleId="7BB4A237FF6C4EDB8662C42B175541BC">
    <w:name w:val="7BB4A237FF6C4EDB8662C42B175541BC"/>
  </w:style>
  <w:style w:type="paragraph" w:customStyle="1" w:styleId="CA8D99A0B3B4434EBC63D700442DF865">
    <w:name w:val="CA8D99A0B3B4434EBC63D700442DF865"/>
  </w:style>
  <w:style w:type="paragraph" w:customStyle="1" w:styleId="61FD4331A0DE498B8E668E841BFAC0D7">
    <w:name w:val="61FD4331A0DE498B8E668E841BFAC0D7"/>
  </w:style>
  <w:style w:type="paragraph" w:customStyle="1" w:styleId="CB9BF773CC764BFA9264968B6477646C">
    <w:name w:val="CB9BF773CC764BFA9264968B6477646C"/>
  </w:style>
  <w:style w:type="paragraph" w:customStyle="1" w:styleId="EF4670065DCF4CFEB00196F5F6530C85">
    <w:name w:val="EF4670065DCF4CFEB00196F5F6530C85"/>
  </w:style>
  <w:style w:type="paragraph" w:customStyle="1" w:styleId="CC5432357D2D4D2085EAFEF46079DB15">
    <w:name w:val="CC5432357D2D4D2085EAFEF46079DB15"/>
  </w:style>
  <w:style w:type="paragraph" w:customStyle="1" w:styleId="7DB94BCC1D2E4108830F79D7641436F2">
    <w:name w:val="7DB94BCC1D2E4108830F79D7641436F2"/>
  </w:style>
  <w:style w:type="paragraph" w:customStyle="1" w:styleId="C9DE8A772A9E433598F066085E90E3DD">
    <w:name w:val="C9DE8A772A9E433598F066085E90E3DD"/>
  </w:style>
  <w:style w:type="paragraph" w:customStyle="1" w:styleId="8381A9BF69BB42F3A021F49AD77A1FB2">
    <w:name w:val="8381A9BF69BB42F3A021F49AD77A1FB2"/>
  </w:style>
  <w:style w:type="paragraph" w:customStyle="1" w:styleId="8E359DC735F941868D9C37ED517DE47A">
    <w:name w:val="8E359DC735F941868D9C37ED517DE47A"/>
  </w:style>
  <w:style w:type="paragraph" w:customStyle="1" w:styleId="ABBAF879CD8A4371B24987C9259F9E45">
    <w:name w:val="ABBAF879CD8A4371B24987C9259F9E45"/>
  </w:style>
  <w:style w:type="paragraph" w:customStyle="1" w:styleId="FAD63A5EFB024E0C8CEA68DADFD832B1">
    <w:name w:val="FAD63A5EFB024E0C8CEA68DADFD832B1"/>
  </w:style>
  <w:style w:type="paragraph" w:customStyle="1" w:styleId="E0298CEA6CE245EBBDE0E433B266D625">
    <w:name w:val="E0298CEA6CE245EBBDE0E433B266D625"/>
  </w:style>
  <w:style w:type="paragraph" w:customStyle="1" w:styleId="39BC8ACFA9DE42E596CC3B5510E63531">
    <w:name w:val="39BC8ACFA9DE42E596CC3B5510E63531"/>
  </w:style>
  <w:style w:type="paragraph" w:customStyle="1" w:styleId="07C8A054B3604DD6BAE1C45ED9B621A2">
    <w:name w:val="07C8A054B3604DD6BAE1C45ED9B621A2"/>
  </w:style>
  <w:style w:type="paragraph" w:customStyle="1" w:styleId="8DE728C00D1D401DAE248D0A0C0FCB3B">
    <w:name w:val="8DE728C00D1D401DAE248D0A0C0FCB3B"/>
  </w:style>
  <w:style w:type="paragraph" w:customStyle="1" w:styleId="3054AF1C28874190A44F87D34B2E56BB">
    <w:name w:val="3054AF1C28874190A44F87D34B2E56BB"/>
  </w:style>
  <w:style w:type="paragraph" w:customStyle="1" w:styleId="D2085413397148EF92F49300E5C01753">
    <w:name w:val="D2085413397148EF92F49300E5C01753"/>
  </w:style>
  <w:style w:type="paragraph" w:customStyle="1" w:styleId="1D9B9FA7858E449AA6C972A46A498DB0">
    <w:name w:val="1D9B9FA7858E449AA6C972A46A498D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breastmilk vs. formula</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352</TotalTime>
  <Pages>6</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Newborn Milk Feedings: Formula vs. Breastmilk</dc:title>
  <dc:subject/>
  <dc:creator>Patrick Weatherford</dc:creator>
  <cp:keywords/>
  <dc:description/>
  <cp:lastModifiedBy>Patrick Weatherford</cp:lastModifiedBy>
  <cp:revision>114</cp:revision>
  <dcterms:created xsi:type="dcterms:W3CDTF">2021-03-28T12:14:00Z</dcterms:created>
  <dcterms:modified xsi:type="dcterms:W3CDTF">2021-03-29T03:56:00Z</dcterms:modified>
</cp:coreProperties>
</file>