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4E32" w14:textId="7D639693" w:rsidR="0094183B" w:rsidRPr="0094183B" w:rsidRDefault="0094183B" w:rsidP="001E422D">
      <w:pPr>
        <w:jc w:val="center"/>
        <w:rPr>
          <w:b/>
          <w:color w:val="7030A0"/>
          <w:sz w:val="36"/>
          <w:szCs w:val="36"/>
        </w:rPr>
      </w:pPr>
      <w:r w:rsidRPr="0094183B">
        <w:rPr>
          <w:b/>
          <w:color w:val="7030A0"/>
          <w:sz w:val="36"/>
          <w:szCs w:val="36"/>
        </w:rPr>
        <w:t xml:space="preserve">Rapport : </w:t>
      </w:r>
      <w:r w:rsidRPr="0094183B">
        <w:rPr>
          <w:b/>
          <w:sz w:val="36"/>
          <w:szCs w:val="36"/>
        </w:rPr>
        <w:t>Spring Data JPA</w:t>
      </w:r>
      <w:r w:rsidRPr="0094183B">
        <w:rPr>
          <w:b/>
          <w:color w:val="7030A0"/>
          <w:sz w:val="36"/>
          <w:szCs w:val="36"/>
        </w:rPr>
        <w:t xml:space="preserve"> </w:t>
      </w:r>
    </w:p>
    <w:p w14:paraId="63CB5B01" w14:textId="77777777" w:rsidR="0094183B" w:rsidRDefault="0094183B" w:rsidP="001E422D">
      <w:pPr>
        <w:jc w:val="center"/>
        <w:rPr>
          <w:b/>
          <w:color w:val="7030A0"/>
          <w:sz w:val="32"/>
          <w:szCs w:val="32"/>
        </w:rPr>
      </w:pPr>
    </w:p>
    <w:p w14:paraId="5CF5FC18" w14:textId="0E1A91A6" w:rsidR="001E422D" w:rsidRPr="006643DC" w:rsidRDefault="001E422D" w:rsidP="001E422D">
      <w:pPr>
        <w:jc w:val="center"/>
        <w:rPr>
          <w:b/>
          <w:color w:val="7030A0"/>
          <w:sz w:val="32"/>
          <w:szCs w:val="32"/>
        </w:rPr>
      </w:pPr>
      <w:r w:rsidRPr="006643DC">
        <w:rPr>
          <w:b/>
          <w:color w:val="7030A0"/>
          <w:sz w:val="32"/>
          <w:szCs w:val="32"/>
        </w:rPr>
        <w:t>Introduction</w:t>
      </w:r>
    </w:p>
    <w:p w14:paraId="63D50AB2" w14:textId="77777777" w:rsidR="001E422D" w:rsidRDefault="001E422D" w:rsidP="001E422D">
      <w:pPr>
        <w:rPr>
          <w:color w:val="FF0000"/>
          <w:sz w:val="48"/>
          <w:szCs w:val="48"/>
        </w:rPr>
      </w:pPr>
    </w:p>
    <w:p w14:paraId="7F0830AB" w14:textId="77777777" w:rsidR="001E422D" w:rsidRDefault="001E422D" w:rsidP="001E422D">
      <w:pPr>
        <w:ind w:firstLine="708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tel que la création d’une table de base de données à partir d’une class modèle ou l’application des différentes transactions INSERT, UPDATE, DELETE grâce à des méthodes prédéfinis fournis par l’interface </w:t>
      </w:r>
      <w:proofErr w:type="spellStart"/>
      <w:r>
        <w:rPr>
          <w:sz w:val="24"/>
          <w:szCs w:val="24"/>
        </w:rPr>
        <w:t>JpaRepository</w:t>
      </w:r>
      <w:proofErr w:type="spellEnd"/>
      <w:r>
        <w:rPr>
          <w:sz w:val="24"/>
          <w:szCs w:val="24"/>
        </w:rPr>
        <w:t xml:space="preserve"> ou par </w:t>
      </w:r>
      <w:proofErr w:type="gramStart"/>
      <w:r>
        <w:rPr>
          <w:sz w:val="24"/>
          <w:szCs w:val="24"/>
        </w:rPr>
        <w:t>des méthode</w:t>
      </w:r>
      <w:proofErr w:type="gramEnd"/>
      <w:r>
        <w:rPr>
          <w:sz w:val="24"/>
          <w:szCs w:val="24"/>
        </w:rPr>
        <w:t xml:space="preserve"> qu’on va créer dans une interface qui héritera de l’interface JPA.</w:t>
      </w:r>
    </w:p>
    <w:p w14:paraId="7840006F" w14:textId="77777777" w:rsidR="001E422D" w:rsidRDefault="001E422D" w:rsidP="001E422D">
      <w:pPr>
        <w:rPr>
          <w:sz w:val="24"/>
          <w:szCs w:val="24"/>
        </w:rPr>
      </w:pPr>
    </w:p>
    <w:p w14:paraId="4A5DAD51" w14:textId="77777777" w:rsidR="001E422D" w:rsidRDefault="001E422D" w:rsidP="001E422D">
      <w:pPr>
        <w:jc w:val="center"/>
        <w:rPr>
          <w:b/>
          <w:color w:val="7030A0"/>
          <w:sz w:val="32"/>
          <w:szCs w:val="32"/>
        </w:rPr>
      </w:pPr>
      <w:r w:rsidRPr="006643DC">
        <w:rPr>
          <w:b/>
          <w:color w:val="7030A0"/>
          <w:sz w:val="32"/>
          <w:szCs w:val="32"/>
        </w:rPr>
        <w:t>Réalisation</w:t>
      </w:r>
    </w:p>
    <w:p w14:paraId="06CED42C" w14:textId="77777777" w:rsidR="001E422D" w:rsidRPr="006643DC" w:rsidRDefault="001E422D" w:rsidP="001E422D">
      <w:pPr>
        <w:jc w:val="center"/>
        <w:rPr>
          <w:b/>
          <w:color w:val="7030A0"/>
          <w:sz w:val="32"/>
          <w:szCs w:val="32"/>
        </w:rPr>
      </w:pPr>
    </w:p>
    <w:p w14:paraId="47AE43FF" w14:textId="77777777" w:rsidR="001E422D" w:rsidRPr="006643DC" w:rsidRDefault="001E422D" w:rsidP="001E422D">
      <w:pPr>
        <w:jc w:val="both"/>
        <w:rPr>
          <w:b/>
          <w:color w:val="7030A0"/>
          <w:sz w:val="26"/>
          <w:szCs w:val="26"/>
        </w:rPr>
      </w:pPr>
      <w:r w:rsidRPr="006643DC">
        <w:rPr>
          <w:b/>
          <w:color w:val="7030A0"/>
          <w:sz w:val="26"/>
          <w:szCs w:val="26"/>
        </w:rPr>
        <w:t>1/ Propriété de l’application</w:t>
      </w:r>
    </w:p>
    <w:p w14:paraId="03736754" w14:textId="77777777" w:rsidR="001E422D" w:rsidRDefault="001E422D" w:rsidP="001E422D">
      <w:pPr>
        <w:rPr>
          <w:b/>
          <w:color w:val="00B050"/>
          <w:sz w:val="26"/>
          <w:szCs w:val="26"/>
        </w:rPr>
      </w:pPr>
      <w:r w:rsidRPr="00DC6CC9">
        <w:rPr>
          <w:b/>
          <w:noProof/>
          <w:color w:val="00B050"/>
          <w:sz w:val="26"/>
          <w:szCs w:val="26"/>
        </w:rPr>
        <w:drawing>
          <wp:inline distT="0" distB="0" distL="0" distR="0" wp14:anchorId="19B7D5D2" wp14:editId="3C92A232">
            <wp:extent cx="3753374" cy="93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C53F" w14:textId="77777777" w:rsidR="001E422D" w:rsidRPr="00092859" w:rsidRDefault="001E422D" w:rsidP="001E422D">
      <w:pPr>
        <w:rPr>
          <w:color w:val="000000" w:themeColor="text1"/>
          <w:sz w:val="24"/>
          <w:szCs w:val="24"/>
        </w:rPr>
      </w:pPr>
      <w:r w:rsidRPr="00092859">
        <w:rPr>
          <w:color w:val="000000" w:themeColor="text1"/>
          <w:sz w:val="24"/>
          <w:szCs w:val="24"/>
        </w:rPr>
        <w:t xml:space="preserve">Cette page permet de configurer le port, le nom d’utilisateur ainsi que le lien de notre BD. </w:t>
      </w:r>
    </w:p>
    <w:p w14:paraId="784F09E1" w14:textId="77777777" w:rsidR="001E422D" w:rsidRDefault="001E422D" w:rsidP="001E422D">
      <w:pPr>
        <w:rPr>
          <w:b/>
          <w:color w:val="00B050"/>
          <w:sz w:val="26"/>
          <w:szCs w:val="26"/>
        </w:rPr>
      </w:pPr>
    </w:p>
    <w:p w14:paraId="0B3AF0A8" w14:textId="77777777" w:rsidR="001E422D" w:rsidRPr="006643DC" w:rsidRDefault="001E422D" w:rsidP="001E422D">
      <w:pPr>
        <w:rPr>
          <w:b/>
          <w:color w:val="7030A0"/>
          <w:sz w:val="26"/>
          <w:szCs w:val="26"/>
        </w:rPr>
      </w:pPr>
      <w:r w:rsidRPr="006643DC">
        <w:rPr>
          <w:b/>
          <w:color w:val="7030A0"/>
          <w:sz w:val="26"/>
          <w:szCs w:val="26"/>
        </w:rPr>
        <w:t xml:space="preserve">2/ Class </w:t>
      </w:r>
      <w:proofErr w:type="spellStart"/>
      <w:r w:rsidRPr="006643DC">
        <w:rPr>
          <w:b/>
          <w:color w:val="7030A0"/>
          <w:sz w:val="26"/>
          <w:szCs w:val="26"/>
        </w:rPr>
        <w:t>Student</w:t>
      </w:r>
      <w:proofErr w:type="spellEnd"/>
    </w:p>
    <w:p w14:paraId="6F2F1081" w14:textId="77777777" w:rsidR="001E422D" w:rsidRDefault="001E422D" w:rsidP="001E422D">
      <w:pPr>
        <w:rPr>
          <w:b/>
          <w:color w:val="00B050"/>
          <w:sz w:val="26"/>
          <w:szCs w:val="26"/>
        </w:rPr>
      </w:pPr>
      <w:r w:rsidRPr="00092859">
        <w:rPr>
          <w:b/>
          <w:noProof/>
          <w:color w:val="00B050"/>
          <w:sz w:val="26"/>
          <w:szCs w:val="26"/>
        </w:rPr>
        <w:lastRenderedPageBreak/>
        <w:drawing>
          <wp:inline distT="0" distB="0" distL="0" distR="0" wp14:anchorId="606527E3" wp14:editId="23B8137F">
            <wp:extent cx="3962400" cy="3674972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542" cy="36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1CE5" w14:textId="77777777" w:rsidR="001E422D" w:rsidRDefault="001E422D" w:rsidP="001E42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classe permet de créer le modèle de notre table de base de données en spécifiant les colonnes ainsi que la clé primaire</w:t>
      </w:r>
      <w:r w:rsidRPr="00470823">
        <w:rPr>
          <w:color w:val="000000" w:themeColor="text1"/>
          <w:sz w:val="24"/>
          <w:szCs w:val="24"/>
        </w:rPr>
        <w:t>.</w:t>
      </w:r>
    </w:p>
    <w:p w14:paraId="3BF67D18" w14:textId="77777777" w:rsidR="001E422D" w:rsidRDefault="001E422D" w:rsidP="001E422D">
      <w:pPr>
        <w:rPr>
          <w:color w:val="000000" w:themeColor="text1"/>
          <w:sz w:val="24"/>
          <w:szCs w:val="24"/>
        </w:rPr>
      </w:pPr>
    </w:p>
    <w:p w14:paraId="7A29DDF4" w14:textId="77777777" w:rsidR="001E422D" w:rsidRDefault="001E422D" w:rsidP="001E422D">
      <w:pPr>
        <w:rPr>
          <w:b/>
          <w:color w:val="00B050"/>
          <w:sz w:val="26"/>
          <w:szCs w:val="26"/>
        </w:rPr>
      </w:pPr>
    </w:p>
    <w:p w14:paraId="3334CA7C" w14:textId="77777777" w:rsidR="001E422D" w:rsidRPr="006643DC" w:rsidRDefault="001E422D" w:rsidP="001E422D">
      <w:pPr>
        <w:rPr>
          <w:b/>
          <w:color w:val="7030A0"/>
          <w:sz w:val="26"/>
          <w:szCs w:val="26"/>
        </w:rPr>
      </w:pPr>
      <w:r w:rsidRPr="006643DC">
        <w:rPr>
          <w:b/>
          <w:color w:val="7030A0"/>
          <w:sz w:val="26"/>
          <w:szCs w:val="26"/>
        </w:rPr>
        <w:t xml:space="preserve">3/ Interface </w:t>
      </w:r>
      <w:proofErr w:type="spellStart"/>
      <w:r w:rsidRPr="006643DC">
        <w:rPr>
          <w:b/>
          <w:color w:val="7030A0"/>
          <w:sz w:val="26"/>
          <w:szCs w:val="26"/>
        </w:rPr>
        <w:t>studentRepository</w:t>
      </w:r>
      <w:proofErr w:type="spellEnd"/>
    </w:p>
    <w:p w14:paraId="0B48BFCE" w14:textId="77777777" w:rsidR="001E422D" w:rsidRDefault="001E422D" w:rsidP="001E422D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67D0B56B" wp14:editId="4CCCB23F">
            <wp:extent cx="5760720" cy="3611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03A1" w14:textId="77777777" w:rsidR="001E422D" w:rsidRPr="00237015" w:rsidRDefault="001E422D" w:rsidP="001E422D">
      <w:pPr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lastRenderedPageBreak/>
        <w:t>L’interface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studentRepository</w:t>
      </w:r>
      <w:proofErr w:type="spellEnd"/>
      <w:r>
        <w:rPr>
          <w:color w:val="000000" w:themeColor="text1"/>
          <w:sz w:val="24"/>
          <w:szCs w:val="24"/>
        </w:rPr>
        <w:t xml:space="preserve"> hérite des méthodes de l’interface </w:t>
      </w:r>
      <w:proofErr w:type="spellStart"/>
      <w:r>
        <w:rPr>
          <w:color w:val="000000" w:themeColor="text1"/>
          <w:sz w:val="24"/>
          <w:szCs w:val="24"/>
        </w:rPr>
        <w:t>JpaRepository</w:t>
      </w:r>
      <w:proofErr w:type="spellEnd"/>
      <w:r>
        <w:rPr>
          <w:color w:val="000000" w:themeColor="text1"/>
          <w:sz w:val="24"/>
          <w:szCs w:val="24"/>
        </w:rPr>
        <w:t xml:space="preserve"> qui prend en considération la classe et sa clé primaire tout en ayant la possibilité d’ajouter d’autres méthodes.</w:t>
      </w:r>
    </w:p>
    <w:p w14:paraId="05DED709" w14:textId="77777777" w:rsidR="001E422D" w:rsidRDefault="001E422D" w:rsidP="001E422D">
      <w:pPr>
        <w:rPr>
          <w:b/>
          <w:color w:val="00B050"/>
          <w:sz w:val="26"/>
          <w:szCs w:val="26"/>
        </w:rPr>
      </w:pPr>
    </w:p>
    <w:p w14:paraId="50EC39CE" w14:textId="77777777" w:rsidR="001E422D" w:rsidRPr="006643DC" w:rsidRDefault="001E422D" w:rsidP="001E422D">
      <w:pPr>
        <w:rPr>
          <w:b/>
          <w:color w:val="7030A0"/>
          <w:sz w:val="26"/>
          <w:szCs w:val="26"/>
        </w:rPr>
      </w:pPr>
      <w:r w:rsidRPr="006643DC">
        <w:rPr>
          <w:b/>
          <w:color w:val="7030A0"/>
          <w:sz w:val="26"/>
          <w:szCs w:val="26"/>
        </w:rPr>
        <w:t>4/ Class Main</w:t>
      </w:r>
    </w:p>
    <w:p w14:paraId="11726864" w14:textId="77777777" w:rsidR="001E422D" w:rsidRDefault="001E422D" w:rsidP="001E422D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63DEF5B3" wp14:editId="7B84B38F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82AB" w14:textId="77777777" w:rsidR="001E422D" w:rsidRDefault="001E422D" w:rsidP="001E422D">
      <w:pPr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t xml:space="preserve">La méthode run utilisé dans la </w:t>
      </w:r>
      <w:proofErr w:type="spellStart"/>
      <w:r w:rsidRPr="00F15C70">
        <w:rPr>
          <w:color w:val="000000" w:themeColor="text1"/>
          <w:sz w:val="24"/>
          <w:szCs w:val="24"/>
        </w:rPr>
        <w:t>class</w:t>
      </w:r>
      <w:proofErr w:type="spellEnd"/>
      <w:r w:rsidRPr="00F15C70">
        <w:rPr>
          <w:color w:val="000000" w:themeColor="text1"/>
          <w:sz w:val="24"/>
          <w:szCs w:val="24"/>
        </w:rPr>
        <w:t xml:space="preserve"> main s’exécute automatiquement après le lancement du programme, dans ce cas on utilisera la méthode </w:t>
      </w:r>
      <w:proofErr w:type="spellStart"/>
      <w:r w:rsidRPr="00F15C70">
        <w:rPr>
          <w:color w:val="000000" w:themeColor="text1"/>
          <w:sz w:val="24"/>
          <w:szCs w:val="24"/>
        </w:rPr>
        <w:t>save</w:t>
      </w:r>
      <w:proofErr w:type="spellEnd"/>
      <w:r w:rsidRPr="00F15C70">
        <w:rPr>
          <w:color w:val="000000" w:themeColor="text1"/>
          <w:sz w:val="24"/>
          <w:szCs w:val="24"/>
        </w:rPr>
        <w:t xml:space="preserve"> pour insérer une ligne dans notre table</w:t>
      </w:r>
      <w:r>
        <w:rPr>
          <w:color w:val="000000" w:themeColor="text1"/>
          <w:sz w:val="24"/>
          <w:szCs w:val="24"/>
        </w:rPr>
        <w:t>.</w:t>
      </w:r>
    </w:p>
    <w:p w14:paraId="5370B8C1" w14:textId="77777777" w:rsidR="001E422D" w:rsidRPr="00F15C70" w:rsidRDefault="001E422D" w:rsidP="001E422D">
      <w:pPr>
        <w:rPr>
          <w:color w:val="000000" w:themeColor="text1"/>
          <w:sz w:val="24"/>
          <w:szCs w:val="24"/>
        </w:rPr>
      </w:pPr>
    </w:p>
    <w:p w14:paraId="266CADD7" w14:textId="77777777" w:rsidR="001E422D" w:rsidRDefault="001E422D" w:rsidP="001E422D">
      <w:pPr>
        <w:rPr>
          <w:b/>
          <w:color w:val="00B050"/>
          <w:sz w:val="26"/>
          <w:szCs w:val="26"/>
        </w:rPr>
      </w:pPr>
      <w:r w:rsidRPr="00A313D4">
        <w:rPr>
          <w:b/>
          <w:noProof/>
          <w:color w:val="00B050"/>
          <w:sz w:val="26"/>
          <w:szCs w:val="26"/>
        </w:rPr>
        <w:lastRenderedPageBreak/>
        <w:drawing>
          <wp:inline distT="0" distB="0" distL="0" distR="0" wp14:anchorId="2CE9657E" wp14:editId="10E76606">
            <wp:extent cx="5760720" cy="38150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CFE6" w14:textId="77777777" w:rsidR="001E422D" w:rsidRPr="00237015" w:rsidRDefault="001E422D" w:rsidP="001E42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Voici d’autre méthodes qu’on peut utiliser citons parmi eux </w:t>
      </w:r>
      <w:proofErr w:type="spellStart"/>
      <w:r>
        <w:rPr>
          <w:color w:val="000000" w:themeColor="text1"/>
          <w:sz w:val="24"/>
          <w:szCs w:val="24"/>
        </w:rPr>
        <w:t>findById</w:t>
      </w:r>
      <w:proofErr w:type="spellEnd"/>
      <w:r>
        <w:rPr>
          <w:color w:val="000000" w:themeColor="text1"/>
          <w:sz w:val="24"/>
          <w:szCs w:val="24"/>
        </w:rPr>
        <w:t xml:space="preserve"> qui permet de récupérer un enregistrement à partir de son id indiqué comme paramètre, </w:t>
      </w:r>
      <w:proofErr w:type="spellStart"/>
      <w:r>
        <w:rPr>
          <w:color w:val="000000" w:themeColor="text1"/>
          <w:sz w:val="24"/>
          <w:szCs w:val="24"/>
        </w:rPr>
        <w:t>setNomColumn</w:t>
      </w:r>
      <w:proofErr w:type="spellEnd"/>
      <w:r>
        <w:rPr>
          <w:color w:val="000000" w:themeColor="text1"/>
          <w:sz w:val="24"/>
          <w:szCs w:val="24"/>
        </w:rPr>
        <w:t xml:space="preserve"> permet d’affecter une valeur a un enregistrement précis puis on utilise la méthode </w:t>
      </w:r>
      <w:proofErr w:type="spellStart"/>
      <w:r>
        <w:rPr>
          <w:color w:val="000000" w:themeColor="text1"/>
          <w:sz w:val="24"/>
          <w:szCs w:val="24"/>
        </w:rPr>
        <w:t>save</w:t>
      </w:r>
      <w:proofErr w:type="spellEnd"/>
      <w:r>
        <w:rPr>
          <w:color w:val="000000" w:themeColor="text1"/>
          <w:sz w:val="24"/>
          <w:szCs w:val="24"/>
        </w:rPr>
        <w:t xml:space="preserve"> pour appliquer les modifications, </w:t>
      </w:r>
      <w:proofErr w:type="spellStart"/>
      <w:r>
        <w:rPr>
          <w:color w:val="000000" w:themeColor="text1"/>
          <w:sz w:val="24"/>
          <w:szCs w:val="24"/>
        </w:rPr>
        <w:t>delete</w:t>
      </w:r>
      <w:proofErr w:type="spellEnd"/>
      <w:r>
        <w:rPr>
          <w:color w:val="000000" w:themeColor="text1"/>
          <w:sz w:val="24"/>
          <w:szCs w:val="24"/>
        </w:rPr>
        <w:t xml:space="preserve"> pour supprimer un élément en question ou </w:t>
      </w:r>
      <w:proofErr w:type="spellStart"/>
      <w:r>
        <w:rPr>
          <w:color w:val="000000" w:themeColor="text1"/>
          <w:sz w:val="24"/>
          <w:szCs w:val="24"/>
        </w:rPr>
        <w:t>deleteById</w:t>
      </w:r>
      <w:proofErr w:type="spellEnd"/>
      <w:r>
        <w:rPr>
          <w:color w:val="000000" w:themeColor="text1"/>
          <w:sz w:val="24"/>
          <w:szCs w:val="24"/>
        </w:rPr>
        <w:t xml:space="preserve"> pour </w:t>
      </w:r>
      <w:proofErr w:type="spellStart"/>
      <w:r>
        <w:rPr>
          <w:color w:val="000000" w:themeColor="text1"/>
          <w:sz w:val="24"/>
          <w:szCs w:val="24"/>
        </w:rPr>
        <w:t>specifier</w:t>
      </w:r>
      <w:proofErr w:type="spellEnd"/>
      <w:r>
        <w:rPr>
          <w:color w:val="000000" w:themeColor="text1"/>
          <w:sz w:val="24"/>
          <w:szCs w:val="24"/>
        </w:rPr>
        <w:t xml:space="preserve"> son identifiant.</w:t>
      </w:r>
    </w:p>
    <w:p w14:paraId="21156646" w14:textId="77777777" w:rsidR="001E422D" w:rsidRDefault="001E422D" w:rsidP="001E422D">
      <w:pPr>
        <w:rPr>
          <w:b/>
          <w:color w:val="00B050"/>
          <w:sz w:val="26"/>
          <w:szCs w:val="26"/>
        </w:rPr>
      </w:pPr>
    </w:p>
    <w:p w14:paraId="4D015C5A" w14:textId="77777777" w:rsidR="001E422D" w:rsidRPr="006643DC" w:rsidRDefault="001E422D" w:rsidP="001E422D">
      <w:pPr>
        <w:ind w:left="2832" w:firstLine="708"/>
        <w:rPr>
          <w:b/>
          <w:color w:val="7030A0"/>
          <w:sz w:val="32"/>
          <w:szCs w:val="32"/>
        </w:rPr>
      </w:pPr>
      <w:r w:rsidRPr="006643DC">
        <w:rPr>
          <w:b/>
          <w:color w:val="7030A0"/>
          <w:sz w:val="32"/>
          <w:szCs w:val="32"/>
        </w:rPr>
        <w:t>Conclusion</w:t>
      </w:r>
    </w:p>
    <w:p w14:paraId="4840C921" w14:textId="77777777" w:rsidR="001E422D" w:rsidRPr="00E15C12" w:rsidRDefault="001E422D" w:rsidP="001E422D">
      <w:pPr>
        <w:rPr>
          <w:b/>
          <w:color w:val="00B050"/>
          <w:sz w:val="26"/>
          <w:szCs w:val="26"/>
        </w:rPr>
      </w:pPr>
    </w:p>
    <w:p w14:paraId="7870C80F" w14:textId="77777777" w:rsidR="001E422D" w:rsidRPr="00E02351" w:rsidRDefault="001E422D" w:rsidP="001E422D">
      <w:pPr>
        <w:ind w:firstLine="708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r>
        <w:rPr>
          <w:color w:val="000000"/>
        </w:rPr>
        <w:t>.</w:t>
      </w:r>
    </w:p>
    <w:p w14:paraId="1D37A2D9" w14:textId="77777777" w:rsidR="00F47DEF" w:rsidRDefault="00F47DEF"/>
    <w:sectPr w:rsidR="00F47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0"/>
    <w:rsid w:val="001E422D"/>
    <w:rsid w:val="006E16E0"/>
    <w:rsid w:val="0094183B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FB54"/>
  <w15:chartTrackingRefBased/>
  <w15:docId w15:val="{90C24140-561E-45C3-A298-ED3C212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2D"/>
    <w:rPr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Tafiti Ibtihal</dc:creator>
  <cp:keywords/>
  <dc:description/>
  <cp:lastModifiedBy>Tafiti Ibtihal</cp:lastModifiedBy>
  <cp:revision>4</cp:revision>
  <dcterms:created xsi:type="dcterms:W3CDTF">2023-04-09T15:10:00Z</dcterms:created>
  <dcterms:modified xsi:type="dcterms:W3CDTF">2023-04-09T15:12:00Z</dcterms:modified>
</cp:coreProperties>
</file>