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6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r w:rsidDel="00000000" w:rsidR="00000000" w:rsidRPr="00000000">
              <w:rPr>
                <w:rtl w:val="0"/>
              </w:rPr>
            </w:r>
          </w:p>
          <w:p w:rsidR="00000000" w:rsidDel="00000000" w:rsidP="00000000" w:rsidRDefault="00000000" w:rsidRPr="00000000" w14:paraId="00000064">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r w:rsidDel="00000000" w:rsidR="00000000" w:rsidRPr="00000000">
              <w:rPr>
                <w:rtl w:val="0"/>
              </w:rPr>
            </w:r>
          </w:p>
          <w:p w:rsidR="00000000" w:rsidDel="00000000" w:rsidP="00000000" w:rsidRDefault="00000000" w:rsidRPr="00000000" w14:paraId="00000065">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E86byhL2fv3T+utp7qSd5gedvg==">CgMxLjA4AHIhMVFoSXBmcEI0WFJCb08tSWUzblBybGtWcU5FLW1aYXk2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