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D15C15" w14:textId="77777777" w:rsidR="00AF4922" w:rsidRPr="00AF4922" w:rsidRDefault="00AF4922" w:rsidP="00AF4922">
      <w:pPr>
        <w:spacing w:after="60" w:line="240" w:lineRule="auto"/>
        <w:jc w:val="center"/>
        <w:rPr>
          <w:rFonts w:ascii="Times New Roman" w:eastAsia="Times New Roman" w:hAnsi="Times New Roman" w:cs="Times New Roman"/>
          <w:sz w:val="24"/>
          <w:szCs w:val="24"/>
        </w:rPr>
      </w:pPr>
      <w:r w:rsidRPr="00AF4922">
        <w:rPr>
          <w:rFonts w:ascii="Times New Roman" w:eastAsia="Times New Roman" w:hAnsi="Times New Roman" w:cs="Times New Roman"/>
          <w:color w:val="000000"/>
          <w:sz w:val="52"/>
          <w:szCs w:val="52"/>
        </w:rPr>
        <w:t> </w:t>
      </w:r>
      <w:r w:rsidRPr="00AF4922">
        <w:rPr>
          <w:noProof/>
        </w:rPr>
        <w:drawing>
          <wp:inline distT="0" distB="0" distL="0" distR="0" wp14:anchorId="48B7DAB5" wp14:editId="504E28F8">
            <wp:extent cx="2841625" cy="2841625"/>
            <wp:effectExtent l="0" t="0" r="0" b="0"/>
            <wp:docPr id="112119965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41625" cy="2841625"/>
                    </a:xfrm>
                    <a:prstGeom prst="rect">
                      <a:avLst/>
                    </a:prstGeom>
                    <a:noFill/>
                    <a:ln>
                      <a:noFill/>
                    </a:ln>
                  </pic:spPr>
                </pic:pic>
              </a:graphicData>
            </a:graphic>
          </wp:inline>
        </w:drawing>
      </w:r>
    </w:p>
    <w:p w14:paraId="5DC662C6" w14:textId="77777777" w:rsidR="00AF4922" w:rsidRPr="00AF4922" w:rsidRDefault="00AF4922" w:rsidP="00AF4922">
      <w:pPr>
        <w:spacing w:after="60" w:line="240" w:lineRule="auto"/>
        <w:jc w:val="center"/>
        <w:rPr>
          <w:rFonts w:ascii="Times New Roman" w:eastAsia="Times New Roman" w:hAnsi="Times New Roman" w:cs="Times New Roman"/>
          <w:sz w:val="24"/>
          <w:szCs w:val="24"/>
        </w:rPr>
      </w:pPr>
      <w:r w:rsidRPr="00AF4922">
        <w:rPr>
          <w:rFonts w:ascii="Times New Roman" w:eastAsia="Times New Roman" w:hAnsi="Times New Roman" w:cs="Times New Roman"/>
          <w:color w:val="000000"/>
          <w:sz w:val="52"/>
          <w:szCs w:val="52"/>
        </w:rPr>
        <w:br/>
      </w:r>
      <w:r w:rsidRPr="00AF4922">
        <w:rPr>
          <w:rFonts w:ascii="Times New Roman" w:eastAsia="Times New Roman" w:hAnsi="Times New Roman" w:cs="Times New Roman"/>
          <w:b/>
          <w:bCs/>
          <w:color w:val="000000"/>
          <w:sz w:val="80"/>
          <w:szCs w:val="80"/>
        </w:rPr>
        <w:t>Gene Expression Signatures and Pathway Dysregulation in Sjögren’s Disease </w:t>
      </w:r>
    </w:p>
    <w:p w14:paraId="1EC83B45" w14:textId="77777777" w:rsidR="00AF4922" w:rsidRPr="00AF4922" w:rsidRDefault="00AF4922" w:rsidP="00AF4922">
      <w:pPr>
        <w:spacing w:after="240" w:line="240" w:lineRule="auto"/>
        <w:rPr>
          <w:rFonts w:ascii="Times New Roman" w:eastAsia="Times New Roman" w:hAnsi="Times New Roman" w:cs="Times New Roman"/>
          <w:sz w:val="24"/>
          <w:szCs w:val="24"/>
        </w:rPr>
      </w:pPr>
    </w:p>
    <w:p w14:paraId="02968AC8" w14:textId="77777777" w:rsidR="00AF4922" w:rsidRPr="00AF4922" w:rsidRDefault="00AF4922" w:rsidP="00AF4922">
      <w:pPr>
        <w:spacing w:after="60" w:line="240" w:lineRule="auto"/>
        <w:jc w:val="center"/>
        <w:rPr>
          <w:rFonts w:ascii="Times New Roman" w:eastAsia="Times New Roman" w:hAnsi="Times New Roman" w:cs="Times New Roman"/>
          <w:sz w:val="24"/>
          <w:szCs w:val="24"/>
        </w:rPr>
      </w:pPr>
      <w:r w:rsidRPr="00AF4922">
        <w:rPr>
          <w:rFonts w:ascii="Times New Roman" w:eastAsia="Times New Roman" w:hAnsi="Times New Roman" w:cs="Times New Roman"/>
          <w:color w:val="000000"/>
          <w:sz w:val="42"/>
          <w:szCs w:val="42"/>
        </w:rPr>
        <w:t xml:space="preserve"> Done by: Hala </w:t>
      </w:r>
      <w:proofErr w:type="spellStart"/>
      <w:r w:rsidRPr="00AF4922">
        <w:rPr>
          <w:rFonts w:ascii="Times New Roman" w:eastAsia="Times New Roman" w:hAnsi="Times New Roman" w:cs="Times New Roman"/>
          <w:color w:val="000000"/>
          <w:sz w:val="42"/>
          <w:szCs w:val="42"/>
        </w:rPr>
        <w:t>Alshaar</w:t>
      </w:r>
      <w:proofErr w:type="spellEnd"/>
      <w:r w:rsidRPr="00AF4922">
        <w:rPr>
          <w:rFonts w:ascii="Times New Roman" w:eastAsia="Times New Roman" w:hAnsi="Times New Roman" w:cs="Times New Roman"/>
          <w:color w:val="000000"/>
          <w:sz w:val="42"/>
          <w:szCs w:val="42"/>
        </w:rPr>
        <w:t> </w:t>
      </w:r>
    </w:p>
    <w:p w14:paraId="6456BD6C" w14:textId="77777777" w:rsidR="00AF4922" w:rsidRPr="00AF4922" w:rsidRDefault="00AF4922" w:rsidP="00AF4922">
      <w:pPr>
        <w:spacing w:after="60" w:line="240" w:lineRule="auto"/>
        <w:jc w:val="center"/>
        <w:rPr>
          <w:rFonts w:ascii="Times New Roman" w:eastAsia="Times New Roman" w:hAnsi="Times New Roman" w:cs="Times New Roman"/>
          <w:sz w:val="24"/>
          <w:szCs w:val="24"/>
        </w:rPr>
      </w:pPr>
      <w:r w:rsidRPr="00AF4922">
        <w:rPr>
          <w:rFonts w:ascii="Times New Roman" w:eastAsia="Times New Roman" w:hAnsi="Times New Roman" w:cs="Times New Roman"/>
          <w:color w:val="000000"/>
          <w:sz w:val="42"/>
          <w:szCs w:val="42"/>
        </w:rPr>
        <w:t> Date:  1</w:t>
      </w:r>
      <w:r>
        <w:rPr>
          <w:rFonts w:ascii="Times New Roman" w:eastAsia="Times New Roman" w:hAnsi="Times New Roman" w:cs="Times New Roman"/>
          <w:color w:val="000000"/>
          <w:sz w:val="42"/>
          <w:szCs w:val="42"/>
        </w:rPr>
        <w:t>8</w:t>
      </w:r>
      <w:r w:rsidRPr="00AF4922">
        <w:rPr>
          <w:rFonts w:ascii="Times New Roman" w:eastAsia="Times New Roman" w:hAnsi="Times New Roman" w:cs="Times New Roman"/>
          <w:color w:val="000000"/>
          <w:sz w:val="42"/>
          <w:szCs w:val="42"/>
        </w:rPr>
        <w:t xml:space="preserve">/06/2026 </w:t>
      </w:r>
    </w:p>
    <w:p w14:paraId="6EADBCDD" w14:textId="77777777" w:rsidR="00AF4922" w:rsidRPr="00AF4922" w:rsidRDefault="00AF4922" w:rsidP="00AF4922">
      <w:pPr>
        <w:spacing w:line="240" w:lineRule="auto"/>
        <w:rPr>
          <w:rFonts w:ascii="Times New Roman" w:eastAsia="Times New Roman" w:hAnsi="Times New Roman" w:cs="Times New Roman"/>
          <w:sz w:val="24"/>
          <w:szCs w:val="24"/>
        </w:rPr>
      </w:pPr>
    </w:p>
    <w:p w14:paraId="1A3358F5" w14:textId="77777777" w:rsidR="00AF4922" w:rsidRDefault="00AF4922" w:rsidP="00AF4922">
      <w:pPr>
        <w:spacing w:before="360" w:after="120" w:line="240" w:lineRule="auto"/>
        <w:outlineLvl w:val="1"/>
        <w:rPr>
          <w:rFonts w:ascii="Times New Roman" w:eastAsia="Times New Roman" w:hAnsi="Times New Roman" w:cs="Times New Roman"/>
          <w:color w:val="000000"/>
          <w:sz w:val="32"/>
          <w:szCs w:val="32"/>
        </w:rPr>
      </w:pPr>
    </w:p>
    <w:p w14:paraId="3EE86D6B" w14:textId="77777777" w:rsidR="003A3432" w:rsidRDefault="003A3432" w:rsidP="00AF4922">
      <w:pPr>
        <w:spacing w:before="360" w:after="120" w:line="240" w:lineRule="auto"/>
        <w:outlineLvl w:val="1"/>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br w:type="column"/>
      </w:r>
    </w:p>
    <w:sdt>
      <w:sdtPr>
        <w:rPr>
          <w:rFonts w:ascii="Arial" w:eastAsia="Arial" w:hAnsi="Arial" w:cs="Arial"/>
          <w:color w:val="auto"/>
          <w:sz w:val="22"/>
          <w:szCs w:val="22"/>
        </w:rPr>
        <w:id w:val="1001235533"/>
        <w:docPartObj>
          <w:docPartGallery w:val="Table of Contents"/>
          <w:docPartUnique/>
        </w:docPartObj>
      </w:sdtPr>
      <w:sdtEndPr>
        <w:rPr>
          <w:b/>
          <w:bCs/>
          <w:noProof/>
        </w:rPr>
      </w:sdtEndPr>
      <w:sdtContent>
        <w:p w14:paraId="75BA8779" w14:textId="77777777" w:rsidR="007507C1" w:rsidRDefault="007507C1">
          <w:pPr>
            <w:pStyle w:val="TOCHeading"/>
          </w:pPr>
          <w:r>
            <w:t>Table of Contents</w:t>
          </w:r>
        </w:p>
        <w:p w14:paraId="0FEC127D" w14:textId="77777777" w:rsidR="007507C1" w:rsidRDefault="007507C1">
          <w:pPr>
            <w:pStyle w:val="TOC2"/>
            <w:tabs>
              <w:tab w:val="right" w:leader="dot" w:pos="9350"/>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2424247" w:history="1">
            <w:r w:rsidRPr="00E530AF">
              <w:rPr>
                <w:rStyle w:val="Hyperlink"/>
                <w:rFonts w:ascii="Times New Roman" w:eastAsia="Times New Roman" w:hAnsi="Times New Roman" w:cs="Times New Roman"/>
                <w:b/>
                <w:bCs/>
                <w:noProof/>
              </w:rPr>
              <w:t>1 Abstract</w:t>
            </w:r>
            <w:r>
              <w:rPr>
                <w:noProof/>
                <w:webHidden/>
              </w:rPr>
              <w:tab/>
            </w:r>
            <w:r>
              <w:rPr>
                <w:noProof/>
                <w:webHidden/>
              </w:rPr>
              <w:fldChar w:fldCharType="begin"/>
            </w:r>
            <w:r>
              <w:rPr>
                <w:noProof/>
                <w:webHidden/>
              </w:rPr>
              <w:instrText xml:space="preserve"> PAGEREF _Toc232424247 \h </w:instrText>
            </w:r>
            <w:r>
              <w:rPr>
                <w:noProof/>
                <w:webHidden/>
              </w:rPr>
            </w:r>
            <w:r>
              <w:rPr>
                <w:noProof/>
                <w:webHidden/>
              </w:rPr>
              <w:fldChar w:fldCharType="separate"/>
            </w:r>
            <w:r>
              <w:rPr>
                <w:noProof/>
                <w:webHidden/>
              </w:rPr>
              <w:t>3</w:t>
            </w:r>
            <w:r>
              <w:rPr>
                <w:noProof/>
                <w:webHidden/>
              </w:rPr>
              <w:fldChar w:fldCharType="end"/>
            </w:r>
          </w:hyperlink>
        </w:p>
        <w:p w14:paraId="6E8DFDAE" w14:textId="77777777" w:rsidR="007507C1" w:rsidRDefault="00000000">
          <w:pPr>
            <w:pStyle w:val="TOC2"/>
            <w:tabs>
              <w:tab w:val="right" w:leader="dot" w:pos="9350"/>
            </w:tabs>
            <w:rPr>
              <w:rFonts w:asciiTheme="minorHAnsi" w:eastAsiaTheme="minorEastAsia" w:hAnsiTheme="minorHAnsi" w:cstheme="minorBidi"/>
              <w:noProof/>
              <w:kern w:val="2"/>
              <w14:ligatures w14:val="standardContextual"/>
            </w:rPr>
          </w:pPr>
          <w:hyperlink w:anchor="_Toc232424250" w:history="1">
            <w:r w:rsidR="007507C1" w:rsidRPr="00E530AF">
              <w:rPr>
                <w:rStyle w:val="Hyperlink"/>
                <w:rFonts w:ascii="Times New Roman" w:eastAsia="Times New Roman" w:hAnsi="Times New Roman" w:cs="Times New Roman"/>
                <w:b/>
                <w:bCs/>
                <w:noProof/>
              </w:rPr>
              <w:t>2. Introduction</w:t>
            </w:r>
            <w:r w:rsidR="007507C1">
              <w:rPr>
                <w:noProof/>
                <w:webHidden/>
              </w:rPr>
              <w:tab/>
            </w:r>
            <w:r w:rsidR="007507C1">
              <w:rPr>
                <w:noProof/>
                <w:webHidden/>
              </w:rPr>
              <w:fldChar w:fldCharType="begin"/>
            </w:r>
            <w:r w:rsidR="007507C1">
              <w:rPr>
                <w:noProof/>
                <w:webHidden/>
              </w:rPr>
              <w:instrText xml:space="preserve"> PAGEREF _Toc232424250 \h </w:instrText>
            </w:r>
            <w:r w:rsidR="007507C1">
              <w:rPr>
                <w:noProof/>
                <w:webHidden/>
              </w:rPr>
            </w:r>
            <w:r w:rsidR="007507C1">
              <w:rPr>
                <w:noProof/>
                <w:webHidden/>
              </w:rPr>
              <w:fldChar w:fldCharType="separate"/>
            </w:r>
            <w:r w:rsidR="007507C1">
              <w:rPr>
                <w:noProof/>
                <w:webHidden/>
              </w:rPr>
              <w:t>3</w:t>
            </w:r>
            <w:r w:rsidR="007507C1">
              <w:rPr>
                <w:noProof/>
                <w:webHidden/>
              </w:rPr>
              <w:fldChar w:fldCharType="end"/>
            </w:r>
          </w:hyperlink>
        </w:p>
        <w:p w14:paraId="5849E5DC" w14:textId="77777777" w:rsidR="007507C1" w:rsidRDefault="00000000">
          <w:pPr>
            <w:pStyle w:val="TOC2"/>
            <w:tabs>
              <w:tab w:val="right" w:leader="dot" w:pos="9350"/>
            </w:tabs>
            <w:rPr>
              <w:rFonts w:asciiTheme="minorHAnsi" w:eastAsiaTheme="minorEastAsia" w:hAnsiTheme="minorHAnsi" w:cstheme="minorBidi"/>
              <w:noProof/>
              <w:kern w:val="2"/>
              <w14:ligatures w14:val="standardContextual"/>
            </w:rPr>
          </w:pPr>
          <w:hyperlink w:anchor="_Toc232424251" w:history="1">
            <w:r w:rsidR="007507C1" w:rsidRPr="00E530AF">
              <w:rPr>
                <w:rStyle w:val="Hyperlink"/>
                <w:rFonts w:ascii="Times New Roman" w:eastAsia="Times New Roman" w:hAnsi="Times New Roman" w:cs="Times New Roman"/>
                <w:b/>
                <w:bCs/>
                <w:noProof/>
              </w:rPr>
              <w:t>3. Materials and Methods</w:t>
            </w:r>
            <w:r w:rsidR="007507C1">
              <w:rPr>
                <w:noProof/>
                <w:webHidden/>
              </w:rPr>
              <w:tab/>
            </w:r>
            <w:r w:rsidR="007507C1">
              <w:rPr>
                <w:noProof/>
                <w:webHidden/>
              </w:rPr>
              <w:fldChar w:fldCharType="begin"/>
            </w:r>
            <w:r w:rsidR="007507C1">
              <w:rPr>
                <w:noProof/>
                <w:webHidden/>
              </w:rPr>
              <w:instrText xml:space="preserve"> PAGEREF _Toc232424251 \h </w:instrText>
            </w:r>
            <w:r w:rsidR="007507C1">
              <w:rPr>
                <w:noProof/>
                <w:webHidden/>
              </w:rPr>
            </w:r>
            <w:r w:rsidR="007507C1">
              <w:rPr>
                <w:noProof/>
                <w:webHidden/>
              </w:rPr>
              <w:fldChar w:fldCharType="separate"/>
            </w:r>
            <w:r w:rsidR="007507C1">
              <w:rPr>
                <w:noProof/>
                <w:webHidden/>
              </w:rPr>
              <w:t>4</w:t>
            </w:r>
            <w:r w:rsidR="007507C1">
              <w:rPr>
                <w:noProof/>
                <w:webHidden/>
              </w:rPr>
              <w:fldChar w:fldCharType="end"/>
            </w:r>
          </w:hyperlink>
        </w:p>
        <w:p w14:paraId="26040742" w14:textId="77777777" w:rsidR="007507C1" w:rsidRDefault="00000000">
          <w:pPr>
            <w:pStyle w:val="TOC3"/>
            <w:tabs>
              <w:tab w:val="right" w:leader="dot" w:pos="9350"/>
            </w:tabs>
            <w:rPr>
              <w:rFonts w:asciiTheme="minorHAnsi" w:eastAsiaTheme="minorEastAsia" w:hAnsiTheme="minorHAnsi" w:cstheme="minorBidi"/>
              <w:noProof/>
              <w:kern w:val="2"/>
              <w14:ligatures w14:val="standardContextual"/>
            </w:rPr>
          </w:pPr>
          <w:hyperlink w:anchor="_Toc232424252" w:history="1">
            <w:r w:rsidR="007507C1" w:rsidRPr="00E530AF">
              <w:rPr>
                <w:rStyle w:val="Hyperlink"/>
                <w:rFonts w:ascii="Times New Roman" w:eastAsia="Times New Roman" w:hAnsi="Times New Roman" w:cs="Times New Roman"/>
                <w:noProof/>
              </w:rPr>
              <w:t>3.1. Dataset and Preprocessing</w:t>
            </w:r>
            <w:r w:rsidR="007507C1">
              <w:rPr>
                <w:noProof/>
                <w:webHidden/>
              </w:rPr>
              <w:tab/>
            </w:r>
            <w:r w:rsidR="007507C1">
              <w:rPr>
                <w:noProof/>
                <w:webHidden/>
              </w:rPr>
              <w:fldChar w:fldCharType="begin"/>
            </w:r>
            <w:r w:rsidR="007507C1">
              <w:rPr>
                <w:noProof/>
                <w:webHidden/>
              </w:rPr>
              <w:instrText xml:space="preserve"> PAGEREF _Toc232424252 \h </w:instrText>
            </w:r>
            <w:r w:rsidR="007507C1">
              <w:rPr>
                <w:noProof/>
                <w:webHidden/>
              </w:rPr>
            </w:r>
            <w:r w:rsidR="007507C1">
              <w:rPr>
                <w:noProof/>
                <w:webHidden/>
              </w:rPr>
              <w:fldChar w:fldCharType="separate"/>
            </w:r>
            <w:r w:rsidR="007507C1">
              <w:rPr>
                <w:noProof/>
                <w:webHidden/>
              </w:rPr>
              <w:t>4</w:t>
            </w:r>
            <w:r w:rsidR="007507C1">
              <w:rPr>
                <w:noProof/>
                <w:webHidden/>
              </w:rPr>
              <w:fldChar w:fldCharType="end"/>
            </w:r>
          </w:hyperlink>
        </w:p>
        <w:p w14:paraId="03973CC2" w14:textId="77777777" w:rsidR="007507C1" w:rsidRDefault="00000000">
          <w:pPr>
            <w:pStyle w:val="TOC3"/>
            <w:tabs>
              <w:tab w:val="right" w:leader="dot" w:pos="9350"/>
            </w:tabs>
            <w:rPr>
              <w:rFonts w:asciiTheme="minorHAnsi" w:eastAsiaTheme="minorEastAsia" w:hAnsiTheme="minorHAnsi" w:cstheme="minorBidi"/>
              <w:noProof/>
              <w:kern w:val="2"/>
              <w14:ligatures w14:val="standardContextual"/>
            </w:rPr>
          </w:pPr>
          <w:hyperlink w:anchor="_Toc232424253" w:history="1">
            <w:r w:rsidR="007507C1" w:rsidRPr="00E530AF">
              <w:rPr>
                <w:rStyle w:val="Hyperlink"/>
                <w:rFonts w:ascii="Times New Roman" w:eastAsia="Times New Roman" w:hAnsi="Times New Roman" w:cs="Times New Roman"/>
                <w:noProof/>
              </w:rPr>
              <w:t>3.2. Differential Gene Expression Analysis</w:t>
            </w:r>
            <w:r w:rsidR="007507C1">
              <w:rPr>
                <w:noProof/>
                <w:webHidden/>
              </w:rPr>
              <w:tab/>
            </w:r>
            <w:r w:rsidR="007507C1">
              <w:rPr>
                <w:noProof/>
                <w:webHidden/>
              </w:rPr>
              <w:fldChar w:fldCharType="begin"/>
            </w:r>
            <w:r w:rsidR="007507C1">
              <w:rPr>
                <w:noProof/>
                <w:webHidden/>
              </w:rPr>
              <w:instrText xml:space="preserve"> PAGEREF _Toc232424253 \h </w:instrText>
            </w:r>
            <w:r w:rsidR="007507C1">
              <w:rPr>
                <w:noProof/>
                <w:webHidden/>
              </w:rPr>
            </w:r>
            <w:r w:rsidR="007507C1">
              <w:rPr>
                <w:noProof/>
                <w:webHidden/>
              </w:rPr>
              <w:fldChar w:fldCharType="separate"/>
            </w:r>
            <w:r w:rsidR="007507C1">
              <w:rPr>
                <w:noProof/>
                <w:webHidden/>
              </w:rPr>
              <w:t>4</w:t>
            </w:r>
            <w:r w:rsidR="007507C1">
              <w:rPr>
                <w:noProof/>
                <w:webHidden/>
              </w:rPr>
              <w:fldChar w:fldCharType="end"/>
            </w:r>
          </w:hyperlink>
        </w:p>
        <w:p w14:paraId="5C02806B" w14:textId="77777777" w:rsidR="007507C1" w:rsidRDefault="00000000">
          <w:pPr>
            <w:pStyle w:val="TOC3"/>
            <w:tabs>
              <w:tab w:val="right" w:leader="dot" w:pos="9350"/>
            </w:tabs>
            <w:rPr>
              <w:rFonts w:asciiTheme="minorHAnsi" w:eastAsiaTheme="minorEastAsia" w:hAnsiTheme="minorHAnsi" w:cstheme="minorBidi"/>
              <w:noProof/>
              <w:kern w:val="2"/>
              <w14:ligatures w14:val="standardContextual"/>
            </w:rPr>
          </w:pPr>
          <w:hyperlink w:anchor="_Toc232424254" w:history="1">
            <w:r w:rsidR="007507C1" w:rsidRPr="00E530AF">
              <w:rPr>
                <w:rStyle w:val="Hyperlink"/>
                <w:rFonts w:eastAsia="Times New Roman"/>
                <w:noProof/>
              </w:rPr>
              <w:t>3.3.  Unsupervised learning</w:t>
            </w:r>
            <w:r w:rsidR="007507C1">
              <w:rPr>
                <w:noProof/>
                <w:webHidden/>
              </w:rPr>
              <w:tab/>
            </w:r>
            <w:r w:rsidR="007507C1">
              <w:rPr>
                <w:noProof/>
                <w:webHidden/>
              </w:rPr>
              <w:fldChar w:fldCharType="begin"/>
            </w:r>
            <w:r w:rsidR="007507C1">
              <w:rPr>
                <w:noProof/>
                <w:webHidden/>
              </w:rPr>
              <w:instrText xml:space="preserve"> PAGEREF _Toc232424254 \h </w:instrText>
            </w:r>
            <w:r w:rsidR="007507C1">
              <w:rPr>
                <w:noProof/>
                <w:webHidden/>
              </w:rPr>
            </w:r>
            <w:r w:rsidR="007507C1">
              <w:rPr>
                <w:noProof/>
                <w:webHidden/>
              </w:rPr>
              <w:fldChar w:fldCharType="separate"/>
            </w:r>
            <w:r w:rsidR="007507C1">
              <w:rPr>
                <w:noProof/>
                <w:webHidden/>
              </w:rPr>
              <w:t>5</w:t>
            </w:r>
            <w:r w:rsidR="007507C1">
              <w:rPr>
                <w:noProof/>
                <w:webHidden/>
              </w:rPr>
              <w:fldChar w:fldCharType="end"/>
            </w:r>
          </w:hyperlink>
        </w:p>
        <w:p w14:paraId="67056D93" w14:textId="77777777" w:rsidR="007507C1" w:rsidRDefault="00000000">
          <w:pPr>
            <w:pStyle w:val="TOC3"/>
            <w:tabs>
              <w:tab w:val="right" w:leader="dot" w:pos="9350"/>
            </w:tabs>
            <w:rPr>
              <w:rFonts w:asciiTheme="minorHAnsi" w:eastAsiaTheme="minorEastAsia" w:hAnsiTheme="minorHAnsi" w:cstheme="minorBidi"/>
              <w:noProof/>
              <w:kern w:val="2"/>
              <w14:ligatures w14:val="standardContextual"/>
            </w:rPr>
          </w:pPr>
          <w:hyperlink w:anchor="_Toc232424255" w:history="1">
            <w:r w:rsidR="007507C1" w:rsidRPr="00E530AF">
              <w:rPr>
                <w:rStyle w:val="Hyperlink"/>
                <w:rFonts w:ascii="Times New Roman" w:eastAsia="Times New Roman" w:hAnsi="Times New Roman" w:cs="Times New Roman"/>
                <w:noProof/>
              </w:rPr>
              <w:t>3.3.1 Principal Component Analysis</w:t>
            </w:r>
            <w:r w:rsidR="007507C1">
              <w:rPr>
                <w:noProof/>
                <w:webHidden/>
              </w:rPr>
              <w:tab/>
            </w:r>
            <w:r w:rsidR="007507C1">
              <w:rPr>
                <w:noProof/>
                <w:webHidden/>
              </w:rPr>
              <w:fldChar w:fldCharType="begin"/>
            </w:r>
            <w:r w:rsidR="007507C1">
              <w:rPr>
                <w:noProof/>
                <w:webHidden/>
              </w:rPr>
              <w:instrText xml:space="preserve"> PAGEREF _Toc232424255 \h </w:instrText>
            </w:r>
            <w:r w:rsidR="007507C1">
              <w:rPr>
                <w:noProof/>
                <w:webHidden/>
              </w:rPr>
            </w:r>
            <w:r w:rsidR="007507C1">
              <w:rPr>
                <w:noProof/>
                <w:webHidden/>
              </w:rPr>
              <w:fldChar w:fldCharType="separate"/>
            </w:r>
            <w:r w:rsidR="007507C1">
              <w:rPr>
                <w:noProof/>
                <w:webHidden/>
              </w:rPr>
              <w:t>5</w:t>
            </w:r>
            <w:r w:rsidR="007507C1">
              <w:rPr>
                <w:noProof/>
                <w:webHidden/>
              </w:rPr>
              <w:fldChar w:fldCharType="end"/>
            </w:r>
          </w:hyperlink>
        </w:p>
        <w:p w14:paraId="56497F09" w14:textId="77777777" w:rsidR="007507C1" w:rsidRDefault="00000000">
          <w:pPr>
            <w:pStyle w:val="TOC3"/>
            <w:tabs>
              <w:tab w:val="right" w:leader="dot" w:pos="9350"/>
            </w:tabs>
            <w:rPr>
              <w:rFonts w:asciiTheme="minorHAnsi" w:eastAsiaTheme="minorEastAsia" w:hAnsiTheme="minorHAnsi" w:cstheme="minorBidi"/>
              <w:noProof/>
              <w:kern w:val="2"/>
              <w14:ligatures w14:val="standardContextual"/>
            </w:rPr>
          </w:pPr>
          <w:hyperlink w:anchor="_Toc232424256" w:history="1">
            <w:r w:rsidR="007507C1" w:rsidRPr="00E530AF">
              <w:rPr>
                <w:rStyle w:val="Hyperlink"/>
                <w:rFonts w:ascii="Times New Roman" w:eastAsia="Times New Roman" w:hAnsi="Times New Roman" w:cs="Times New Roman"/>
                <w:noProof/>
              </w:rPr>
              <w:t>3.3.2. Uniform Manifold Approximation and Projection</w:t>
            </w:r>
            <w:r w:rsidR="007507C1">
              <w:rPr>
                <w:noProof/>
                <w:webHidden/>
              </w:rPr>
              <w:tab/>
            </w:r>
            <w:r w:rsidR="007507C1">
              <w:rPr>
                <w:noProof/>
                <w:webHidden/>
              </w:rPr>
              <w:fldChar w:fldCharType="begin"/>
            </w:r>
            <w:r w:rsidR="007507C1">
              <w:rPr>
                <w:noProof/>
                <w:webHidden/>
              </w:rPr>
              <w:instrText xml:space="preserve"> PAGEREF _Toc232424256 \h </w:instrText>
            </w:r>
            <w:r w:rsidR="007507C1">
              <w:rPr>
                <w:noProof/>
                <w:webHidden/>
              </w:rPr>
            </w:r>
            <w:r w:rsidR="007507C1">
              <w:rPr>
                <w:noProof/>
                <w:webHidden/>
              </w:rPr>
              <w:fldChar w:fldCharType="separate"/>
            </w:r>
            <w:r w:rsidR="007507C1">
              <w:rPr>
                <w:noProof/>
                <w:webHidden/>
              </w:rPr>
              <w:t>5</w:t>
            </w:r>
            <w:r w:rsidR="007507C1">
              <w:rPr>
                <w:noProof/>
                <w:webHidden/>
              </w:rPr>
              <w:fldChar w:fldCharType="end"/>
            </w:r>
          </w:hyperlink>
        </w:p>
        <w:p w14:paraId="5C9B65EB" w14:textId="77777777" w:rsidR="007507C1" w:rsidRDefault="00000000">
          <w:pPr>
            <w:pStyle w:val="TOC3"/>
            <w:tabs>
              <w:tab w:val="right" w:leader="dot" w:pos="9350"/>
            </w:tabs>
            <w:rPr>
              <w:rFonts w:asciiTheme="minorHAnsi" w:eastAsiaTheme="minorEastAsia" w:hAnsiTheme="minorHAnsi" w:cstheme="minorBidi"/>
              <w:noProof/>
              <w:kern w:val="2"/>
              <w14:ligatures w14:val="standardContextual"/>
            </w:rPr>
          </w:pPr>
          <w:hyperlink w:anchor="_Toc232424257" w:history="1">
            <w:r w:rsidR="007507C1" w:rsidRPr="00E530AF">
              <w:rPr>
                <w:rStyle w:val="Hyperlink"/>
                <w:rFonts w:ascii="Times New Roman" w:eastAsia="Times New Roman" w:hAnsi="Times New Roman" w:cs="Times New Roman"/>
                <w:noProof/>
              </w:rPr>
              <w:t>3.3.3. K-means Clustering</w:t>
            </w:r>
            <w:r w:rsidR="007507C1">
              <w:rPr>
                <w:noProof/>
                <w:webHidden/>
              </w:rPr>
              <w:tab/>
            </w:r>
            <w:r w:rsidR="007507C1">
              <w:rPr>
                <w:noProof/>
                <w:webHidden/>
              </w:rPr>
              <w:fldChar w:fldCharType="begin"/>
            </w:r>
            <w:r w:rsidR="007507C1">
              <w:rPr>
                <w:noProof/>
                <w:webHidden/>
              </w:rPr>
              <w:instrText xml:space="preserve"> PAGEREF _Toc232424257 \h </w:instrText>
            </w:r>
            <w:r w:rsidR="007507C1">
              <w:rPr>
                <w:noProof/>
                <w:webHidden/>
              </w:rPr>
            </w:r>
            <w:r w:rsidR="007507C1">
              <w:rPr>
                <w:noProof/>
                <w:webHidden/>
              </w:rPr>
              <w:fldChar w:fldCharType="separate"/>
            </w:r>
            <w:r w:rsidR="007507C1">
              <w:rPr>
                <w:noProof/>
                <w:webHidden/>
              </w:rPr>
              <w:t>5</w:t>
            </w:r>
            <w:r w:rsidR="007507C1">
              <w:rPr>
                <w:noProof/>
                <w:webHidden/>
              </w:rPr>
              <w:fldChar w:fldCharType="end"/>
            </w:r>
          </w:hyperlink>
        </w:p>
        <w:p w14:paraId="50A1C68E" w14:textId="77777777" w:rsidR="007507C1" w:rsidRDefault="00000000">
          <w:pPr>
            <w:pStyle w:val="TOC3"/>
            <w:tabs>
              <w:tab w:val="right" w:leader="dot" w:pos="9350"/>
            </w:tabs>
            <w:rPr>
              <w:rFonts w:asciiTheme="minorHAnsi" w:eastAsiaTheme="minorEastAsia" w:hAnsiTheme="minorHAnsi" w:cstheme="minorBidi"/>
              <w:noProof/>
              <w:kern w:val="2"/>
              <w14:ligatures w14:val="standardContextual"/>
            </w:rPr>
          </w:pPr>
          <w:hyperlink w:anchor="_Toc232424258" w:history="1">
            <w:r w:rsidR="007507C1" w:rsidRPr="00E530AF">
              <w:rPr>
                <w:rStyle w:val="Hyperlink"/>
                <w:rFonts w:eastAsia="Times New Roman"/>
                <w:noProof/>
              </w:rPr>
              <w:t>3.4. Supervised learning</w:t>
            </w:r>
            <w:r w:rsidR="007507C1">
              <w:rPr>
                <w:noProof/>
                <w:webHidden/>
              </w:rPr>
              <w:tab/>
            </w:r>
            <w:r w:rsidR="007507C1">
              <w:rPr>
                <w:noProof/>
                <w:webHidden/>
              </w:rPr>
              <w:fldChar w:fldCharType="begin"/>
            </w:r>
            <w:r w:rsidR="007507C1">
              <w:rPr>
                <w:noProof/>
                <w:webHidden/>
              </w:rPr>
              <w:instrText xml:space="preserve"> PAGEREF _Toc232424258 \h </w:instrText>
            </w:r>
            <w:r w:rsidR="007507C1">
              <w:rPr>
                <w:noProof/>
                <w:webHidden/>
              </w:rPr>
            </w:r>
            <w:r w:rsidR="007507C1">
              <w:rPr>
                <w:noProof/>
                <w:webHidden/>
              </w:rPr>
              <w:fldChar w:fldCharType="separate"/>
            </w:r>
            <w:r w:rsidR="007507C1">
              <w:rPr>
                <w:noProof/>
                <w:webHidden/>
              </w:rPr>
              <w:t>5</w:t>
            </w:r>
            <w:r w:rsidR="007507C1">
              <w:rPr>
                <w:noProof/>
                <w:webHidden/>
              </w:rPr>
              <w:fldChar w:fldCharType="end"/>
            </w:r>
          </w:hyperlink>
        </w:p>
        <w:p w14:paraId="694B1BC9" w14:textId="77777777" w:rsidR="007507C1" w:rsidRDefault="00000000">
          <w:pPr>
            <w:pStyle w:val="TOC3"/>
            <w:tabs>
              <w:tab w:val="right" w:leader="dot" w:pos="9350"/>
            </w:tabs>
            <w:rPr>
              <w:rFonts w:asciiTheme="minorHAnsi" w:eastAsiaTheme="minorEastAsia" w:hAnsiTheme="minorHAnsi" w:cstheme="minorBidi"/>
              <w:noProof/>
              <w:kern w:val="2"/>
              <w14:ligatures w14:val="standardContextual"/>
            </w:rPr>
          </w:pPr>
          <w:hyperlink w:anchor="_Toc232424259" w:history="1">
            <w:r w:rsidR="007507C1" w:rsidRPr="00E530AF">
              <w:rPr>
                <w:rStyle w:val="Hyperlink"/>
                <w:rFonts w:ascii="Times New Roman" w:eastAsia="Times New Roman" w:hAnsi="Times New Roman" w:cs="Times New Roman"/>
                <w:noProof/>
              </w:rPr>
              <w:t>3.4.1. Random Forest</w:t>
            </w:r>
            <w:r w:rsidR="007507C1">
              <w:rPr>
                <w:noProof/>
                <w:webHidden/>
              </w:rPr>
              <w:tab/>
            </w:r>
            <w:r w:rsidR="007507C1">
              <w:rPr>
                <w:noProof/>
                <w:webHidden/>
              </w:rPr>
              <w:fldChar w:fldCharType="begin"/>
            </w:r>
            <w:r w:rsidR="007507C1">
              <w:rPr>
                <w:noProof/>
                <w:webHidden/>
              </w:rPr>
              <w:instrText xml:space="preserve"> PAGEREF _Toc232424259 \h </w:instrText>
            </w:r>
            <w:r w:rsidR="007507C1">
              <w:rPr>
                <w:noProof/>
                <w:webHidden/>
              </w:rPr>
            </w:r>
            <w:r w:rsidR="007507C1">
              <w:rPr>
                <w:noProof/>
                <w:webHidden/>
              </w:rPr>
              <w:fldChar w:fldCharType="separate"/>
            </w:r>
            <w:r w:rsidR="007507C1">
              <w:rPr>
                <w:noProof/>
                <w:webHidden/>
              </w:rPr>
              <w:t>5</w:t>
            </w:r>
            <w:r w:rsidR="007507C1">
              <w:rPr>
                <w:noProof/>
                <w:webHidden/>
              </w:rPr>
              <w:fldChar w:fldCharType="end"/>
            </w:r>
          </w:hyperlink>
        </w:p>
        <w:p w14:paraId="0175E4EF" w14:textId="77777777" w:rsidR="007507C1" w:rsidRDefault="00000000">
          <w:pPr>
            <w:pStyle w:val="TOC3"/>
            <w:tabs>
              <w:tab w:val="right" w:leader="dot" w:pos="9350"/>
            </w:tabs>
            <w:rPr>
              <w:rFonts w:asciiTheme="minorHAnsi" w:eastAsiaTheme="minorEastAsia" w:hAnsiTheme="minorHAnsi" w:cstheme="minorBidi"/>
              <w:noProof/>
              <w:kern w:val="2"/>
              <w14:ligatures w14:val="standardContextual"/>
            </w:rPr>
          </w:pPr>
          <w:hyperlink w:anchor="_Toc232424260" w:history="1">
            <w:r w:rsidR="007507C1" w:rsidRPr="00E530AF">
              <w:rPr>
                <w:rStyle w:val="Hyperlink"/>
                <w:rFonts w:ascii="Times New Roman" w:eastAsia="Times New Roman" w:hAnsi="Times New Roman" w:cs="Times New Roman"/>
                <w:noProof/>
              </w:rPr>
              <w:t>3.4.2. Linear Discriminant Analysis</w:t>
            </w:r>
            <w:r w:rsidR="007507C1">
              <w:rPr>
                <w:noProof/>
                <w:webHidden/>
              </w:rPr>
              <w:tab/>
            </w:r>
            <w:r w:rsidR="007507C1">
              <w:rPr>
                <w:noProof/>
                <w:webHidden/>
              </w:rPr>
              <w:fldChar w:fldCharType="begin"/>
            </w:r>
            <w:r w:rsidR="007507C1">
              <w:rPr>
                <w:noProof/>
                <w:webHidden/>
              </w:rPr>
              <w:instrText xml:space="preserve"> PAGEREF _Toc232424260 \h </w:instrText>
            </w:r>
            <w:r w:rsidR="007507C1">
              <w:rPr>
                <w:noProof/>
                <w:webHidden/>
              </w:rPr>
            </w:r>
            <w:r w:rsidR="007507C1">
              <w:rPr>
                <w:noProof/>
                <w:webHidden/>
              </w:rPr>
              <w:fldChar w:fldCharType="separate"/>
            </w:r>
            <w:r w:rsidR="007507C1">
              <w:rPr>
                <w:noProof/>
                <w:webHidden/>
              </w:rPr>
              <w:t>5</w:t>
            </w:r>
            <w:r w:rsidR="007507C1">
              <w:rPr>
                <w:noProof/>
                <w:webHidden/>
              </w:rPr>
              <w:fldChar w:fldCharType="end"/>
            </w:r>
          </w:hyperlink>
        </w:p>
        <w:p w14:paraId="22DC626B" w14:textId="77777777" w:rsidR="007507C1" w:rsidRDefault="00000000">
          <w:pPr>
            <w:pStyle w:val="TOC3"/>
            <w:tabs>
              <w:tab w:val="right" w:leader="dot" w:pos="9350"/>
            </w:tabs>
            <w:rPr>
              <w:rFonts w:asciiTheme="minorHAnsi" w:eastAsiaTheme="minorEastAsia" w:hAnsiTheme="minorHAnsi" w:cstheme="minorBidi"/>
              <w:noProof/>
              <w:kern w:val="2"/>
              <w14:ligatures w14:val="standardContextual"/>
            </w:rPr>
          </w:pPr>
          <w:hyperlink w:anchor="_Toc232424261" w:history="1">
            <w:r w:rsidR="007507C1" w:rsidRPr="00E530AF">
              <w:rPr>
                <w:rStyle w:val="Hyperlink"/>
                <w:rFonts w:ascii="Times New Roman" w:eastAsia="Times New Roman" w:hAnsi="Times New Roman" w:cs="Times New Roman"/>
                <w:noProof/>
              </w:rPr>
              <w:t>3.4.3. LASSO Logistic Regression</w:t>
            </w:r>
            <w:r w:rsidR="007507C1">
              <w:rPr>
                <w:noProof/>
                <w:webHidden/>
              </w:rPr>
              <w:tab/>
            </w:r>
            <w:r w:rsidR="007507C1">
              <w:rPr>
                <w:noProof/>
                <w:webHidden/>
              </w:rPr>
              <w:fldChar w:fldCharType="begin"/>
            </w:r>
            <w:r w:rsidR="007507C1">
              <w:rPr>
                <w:noProof/>
                <w:webHidden/>
              </w:rPr>
              <w:instrText xml:space="preserve"> PAGEREF _Toc232424261 \h </w:instrText>
            </w:r>
            <w:r w:rsidR="007507C1">
              <w:rPr>
                <w:noProof/>
                <w:webHidden/>
              </w:rPr>
            </w:r>
            <w:r w:rsidR="007507C1">
              <w:rPr>
                <w:noProof/>
                <w:webHidden/>
              </w:rPr>
              <w:fldChar w:fldCharType="separate"/>
            </w:r>
            <w:r w:rsidR="007507C1">
              <w:rPr>
                <w:noProof/>
                <w:webHidden/>
              </w:rPr>
              <w:t>6</w:t>
            </w:r>
            <w:r w:rsidR="007507C1">
              <w:rPr>
                <w:noProof/>
                <w:webHidden/>
              </w:rPr>
              <w:fldChar w:fldCharType="end"/>
            </w:r>
          </w:hyperlink>
        </w:p>
        <w:p w14:paraId="7BB8622F" w14:textId="77777777" w:rsidR="007507C1" w:rsidRDefault="00000000">
          <w:pPr>
            <w:pStyle w:val="TOC3"/>
            <w:tabs>
              <w:tab w:val="right" w:leader="dot" w:pos="9350"/>
            </w:tabs>
            <w:rPr>
              <w:rFonts w:asciiTheme="minorHAnsi" w:eastAsiaTheme="minorEastAsia" w:hAnsiTheme="minorHAnsi" w:cstheme="minorBidi"/>
              <w:noProof/>
              <w:kern w:val="2"/>
              <w14:ligatures w14:val="standardContextual"/>
            </w:rPr>
          </w:pPr>
          <w:hyperlink w:anchor="_Toc232424262" w:history="1">
            <w:r w:rsidR="007507C1" w:rsidRPr="00E530AF">
              <w:rPr>
                <w:rStyle w:val="Hyperlink"/>
                <w:rFonts w:ascii="Times New Roman" w:eastAsia="Times New Roman" w:hAnsi="Times New Roman" w:cs="Times New Roman"/>
                <w:noProof/>
              </w:rPr>
              <w:t>3.4.4. Functional Enrichment Analysis Using g:Profiler</w:t>
            </w:r>
            <w:r w:rsidR="007507C1">
              <w:rPr>
                <w:noProof/>
                <w:webHidden/>
              </w:rPr>
              <w:tab/>
            </w:r>
            <w:r w:rsidR="007507C1">
              <w:rPr>
                <w:noProof/>
                <w:webHidden/>
              </w:rPr>
              <w:fldChar w:fldCharType="begin"/>
            </w:r>
            <w:r w:rsidR="007507C1">
              <w:rPr>
                <w:noProof/>
                <w:webHidden/>
              </w:rPr>
              <w:instrText xml:space="preserve"> PAGEREF _Toc232424262 \h </w:instrText>
            </w:r>
            <w:r w:rsidR="007507C1">
              <w:rPr>
                <w:noProof/>
                <w:webHidden/>
              </w:rPr>
            </w:r>
            <w:r w:rsidR="007507C1">
              <w:rPr>
                <w:noProof/>
                <w:webHidden/>
              </w:rPr>
              <w:fldChar w:fldCharType="separate"/>
            </w:r>
            <w:r w:rsidR="007507C1">
              <w:rPr>
                <w:noProof/>
                <w:webHidden/>
              </w:rPr>
              <w:t>6</w:t>
            </w:r>
            <w:r w:rsidR="007507C1">
              <w:rPr>
                <w:noProof/>
                <w:webHidden/>
              </w:rPr>
              <w:fldChar w:fldCharType="end"/>
            </w:r>
          </w:hyperlink>
        </w:p>
        <w:p w14:paraId="6B9B9D12" w14:textId="77777777" w:rsidR="007507C1" w:rsidRDefault="00000000">
          <w:pPr>
            <w:pStyle w:val="TOC3"/>
            <w:tabs>
              <w:tab w:val="right" w:leader="dot" w:pos="9350"/>
            </w:tabs>
            <w:rPr>
              <w:rFonts w:asciiTheme="minorHAnsi" w:eastAsiaTheme="minorEastAsia" w:hAnsiTheme="minorHAnsi" w:cstheme="minorBidi"/>
              <w:noProof/>
              <w:kern w:val="2"/>
              <w14:ligatures w14:val="standardContextual"/>
            </w:rPr>
          </w:pPr>
          <w:hyperlink w:anchor="_Toc232424263" w:history="1">
            <w:r w:rsidR="007507C1" w:rsidRPr="00E530AF">
              <w:rPr>
                <w:rStyle w:val="Hyperlink"/>
                <w:rFonts w:ascii="Times New Roman" w:eastAsia="Times New Roman" w:hAnsi="Times New Roman" w:cs="Times New Roman"/>
                <w:noProof/>
              </w:rPr>
              <w:t>3.5. Pathway Analysis</w:t>
            </w:r>
            <w:r w:rsidR="007507C1">
              <w:rPr>
                <w:noProof/>
                <w:webHidden/>
              </w:rPr>
              <w:tab/>
            </w:r>
            <w:r w:rsidR="007507C1">
              <w:rPr>
                <w:noProof/>
                <w:webHidden/>
              </w:rPr>
              <w:fldChar w:fldCharType="begin"/>
            </w:r>
            <w:r w:rsidR="007507C1">
              <w:rPr>
                <w:noProof/>
                <w:webHidden/>
              </w:rPr>
              <w:instrText xml:space="preserve"> PAGEREF _Toc232424263 \h </w:instrText>
            </w:r>
            <w:r w:rsidR="007507C1">
              <w:rPr>
                <w:noProof/>
                <w:webHidden/>
              </w:rPr>
            </w:r>
            <w:r w:rsidR="007507C1">
              <w:rPr>
                <w:noProof/>
                <w:webHidden/>
              </w:rPr>
              <w:fldChar w:fldCharType="separate"/>
            </w:r>
            <w:r w:rsidR="007507C1">
              <w:rPr>
                <w:noProof/>
                <w:webHidden/>
              </w:rPr>
              <w:t>6</w:t>
            </w:r>
            <w:r w:rsidR="007507C1">
              <w:rPr>
                <w:noProof/>
                <w:webHidden/>
              </w:rPr>
              <w:fldChar w:fldCharType="end"/>
            </w:r>
          </w:hyperlink>
        </w:p>
        <w:p w14:paraId="4BE5A4AA" w14:textId="77777777" w:rsidR="007507C1" w:rsidRDefault="00000000">
          <w:pPr>
            <w:pStyle w:val="TOC3"/>
            <w:tabs>
              <w:tab w:val="right" w:leader="dot" w:pos="9350"/>
            </w:tabs>
            <w:rPr>
              <w:rFonts w:asciiTheme="minorHAnsi" w:eastAsiaTheme="minorEastAsia" w:hAnsiTheme="minorHAnsi" w:cstheme="minorBidi"/>
              <w:noProof/>
              <w:kern w:val="2"/>
              <w14:ligatures w14:val="standardContextual"/>
            </w:rPr>
          </w:pPr>
          <w:hyperlink w:anchor="_Toc232424264" w:history="1">
            <w:r w:rsidR="007507C1" w:rsidRPr="00E530AF">
              <w:rPr>
                <w:rStyle w:val="Hyperlink"/>
                <w:rFonts w:ascii="Times New Roman" w:eastAsia="Times New Roman" w:hAnsi="Times New Roman" w:cs="Times New Roman"/>
                <w:noProof/>
              </w:rPr>
              <w:t>3.5.1 Using PathfindR</w:t>
            </w:r>
            <w:r w:rsidR="007507C1">
              <w:rPr>
                <w:noProof/>
                <w:webHidden/>
              </w:rPr>
              <w:tab/>
            </w:r>
            <w:r w:rsidR="007507C1">
              <w:rPr>
                <w:noProof/>
                <w:webHidden/>
              </w:rPr>
              <w:fldChar w:fldCharType="begin"/>
            </w:r>
            <w:r w:rsidR="007507C1">
              <w:rPr>
                <w:noProof/>
                <w:webHidden/>
              </w:rPr>
              <w:instrText xml:space="preserve"> PAGEREF _Toc232424264 \h </w:instrText>
            </w:r>
            <w:r w:rsidR="007507C1">
              <w:rPr>
                <w:noProof/>
                <w:webHidden/>
              </w:rPr>
            </w:r>
            <w:r w:rsidR="007507C1">
              <w:rPr>
                <w:noProof/>
                <w:webHidden/>
              </w:rPr>
              <w:fldChar w:fldCharType="separate"/>
            </w:r>
            <w:r w:rsidR="007507C1">
              <w:rPr>
                <w:noProof/>
                <w:webHidden/>
              </w:rPr>
              <w:t>6</w:t>
            </w:r>
            <w:r w:rsidR="007507C1">
              <w:rPr>
                <w:noProof/>
                <w:webHidden/>
              </w:rPr>
              <w:fldChar w:fldCharType="end"/>
            </w:r>
          </w:hyperlink>
        </w:p>
        <w:p w14:paraId="43EAE19A" w14:textId="77777777" w:rsidR="007507C1" w:rsidRDefault="00000000">
          <w:pPr>
            <w:pStyle w:val="TOC2"/>
            <w:tabs>
              <w:tab w:val="right" w:leader="dot" w:pos="9350"/>
            </w:tabs>
            <w:rPr>
              <w:rFonts w:asciiTheme="minorHAnsi" w:eastAsiaTheme="minorEastAsia" w:hAnsiTheme="minorHAnsi" w:cstheme="minorBidi"/>
              <w:noProof/>
              <w:kern w:val="2"/>
              <w14:ligatures w14:val="standardContextual"/>
            </w:rPr>
          </w:pPr>
          <w:hyperlink w:anchor="_Toc232424265" w:history="1">
            <w:r w:rsidR="007507C1" w:rsidRPr="00E530AF">
              <w:rPr>
                <w:rStyle w:val="Hyperlink"/>
                <w:rFonts w:ascii="Times New Roman" w:eastAsia="Times New Roman" w:hAnsi="Times New Roman" w:cs="Times New Roman"/>
                <w:b/>
                <w:bCs/>
                <w:noProof/>
              </w:rPr>
              <w:t>4. Results</w:t>
            </w:r>
            <w:r w:rsidR="007507C1" w:rsidRPr="00E530AF">
              <w:rPr>
                <w:rStyle w:val="Hyperlink"/>
                <w:rFonts w:ascii="Times New Roman" w:eastAsia="Times New Roman" w:hAnsi="Times New Roman" w:cs="Times New Roman"/>
                <w:noProof/>
              </w:rPr>
              <w:t>:</w:t>
            </w:r>
            <w:r w:rsidR="007507C1">
              <w:rPr>
                <w:noProof/>
                <w:webHidden/>
              </w:rPr>
              <w:tab/>
            </w:r>
            <w:r w:rsidR="007507C1">
              <w:rPr>
                <w:noProof/>
                <w:webHidden/>
              </w:rPr>
              <w:fldChar w:fldCharType="begin"/>
            </w:r>
            <w:r w:rsidR="007507C1">
              <w:rPr>
                <w:noProof/>
                <w:webHidden/>
              </w:rPr>
              <w:instrText xml:space="preserve"> PAGEREF _Toc232424265 \h </w:instrText>
            </w:r>
            <w:r w:rsidR="007507C1">
              <w:rPr>
                <w:noProof/>
                <w:webHidden/>
              </w:rPr>
            </w:r>
            <w:r w:rsidR="007507C1">
              <w:rPr>
                <w:noProof/>
                <w:webHidden/>
              </w:rPr>
              <w:fldChar w:fldCharType="separate"/>
            </w:r>
            <w:r w:rsidR="007507C1">
              <w:rPr>
                <w:noProof/>
                <w:webHidden/>
              </w:rPr>
              <w:t>7</w:t>
            </w:r>
            <w:r w:rsidR="007507C1">
              <w:rPr>
                <w:noProof/>
                <w:webHidden/>
              </w:rPr>
              <w:fldChar w:fldCharType="end"/>
            </w:r>
          </w:hyperlink>
        </w:p>
        <w:p w14:paraId="24DDB49A" w14:textId="77777777" w:rsidR="007507C1" w:rsidRDefault="00000000">
          <w:pPr>
            <w:pStyle w:val="TOC3"/>
            <w:tabs>
              <w:tab w:val="right" w:leader="dot" w:pos="9350"/>
            </w:tabs>
            <w:rPr>
              <w:rFonts w:asciiTheme="minorHAnsi" w:eastAsiaTheme="minorEastAsia" w:hAnsiTheme="minorHAnsi" w:cstheme="minorBidi"/>
              <w:noProof/>
              <w:kern w:val="2"/>
              <w14:ligatures w14:val="standardContextual"/>
            </w:rPr>
          </w:pPr>
          <w:hyperlink w:anchor="_Toc232424266" w:history="1">
            <w:r w:rsidR="007507C1" w:rsidRPr="00E530AF">
              <w:rPr>
                <w:rStyle w:val="Hyperlink"/>
                <w:rFonts w:ascii="Times New Roman" w:eastAsia="Times New Roman" w:hAnsi="Times New Roman" w:cs="Times New Roman"/>
                <w:noProof/>
              </w:rPr>
              <w:t>4.1.Preprocessing Analysis and Exploratory Analysis</w:t>
            </w:r>
            <w:r w:rsidR="007507C1">
              <w:rPr>
                <w:noProof/>
                <w:webHidden/>
              </w:rPr>
              <w:tab/>
            </w:r>
            <w:r w:rsidR="007507C1">
              <w:rPr>
                <w:noProof/>
                <w:webHidden/>
              </w:rPr>
              <w:fldChar w:fldCharType="begin"/>
            </w:r>
            <w:r w:rsidR="007507C1">
              <w:rPr>
                <w:noProof/>
                <w:webHidden/>
              </w:rPr>
              <w:instrText xml:space="preserve"> PAGEREF _Toc232424266 \h </w:instrText>
            </w:r>
            <w:r w:rsidR="007507C1">
              <w:rPr>
                <w:noProof/>
                <w:webHidden/>
              </w:rPr>
            </w:r>
            <w:r w:rsidR="007507C1">
              <w:rPr>
                <w:noProof/>
                <w:webHidden/>
              </w:rPr>
              <w:fldChar w:fldCharType="separate"/>
            </w:r>
            <w:r w:rsidR="007507C1">
              <w:rPr>
                <w:noProof/>
                <w:webHidden/>
              </w:rPr>
              <w:t>7</w:t>
            </w:r>
            <w:r w:rsidR="007507C1">
              <w:rPr>
                <w:noProof/>
                <w:webHidden/>
              </w:rPr>
              <w:fldChar w:fldCharType="end"/>
            </w:r>
          </w:hyperlink>
        </w:p>
        <w:p w14:paraId="686641BF" w14:textId="77777777" w:rsidR="007507C1" w:rsidRDefault="00000000">
          <w:pPr>
            <w:pStyle w:val="TOC3"/>
            <w:tabs>
              <w:tab w:val="right" w:leader="dot" w:pos="9350"/>
            </w:tabs>
            <w:rPr>
              <w:rFonts w:asciiTheme="minorHAnsi" w:eastAsiaTheme="minorEastAsia" w:hAnsiTheme="minorHAnsi" w:cstheme="minorBidi"/>
              <w:noProof/>
              <w:kern w:val="2"/>
              <w14:ligatures w14:val="standardContextual"/>
            </w:rPr>
          </w:pPr>
          <w:hyperlink w:anchor="_Toc232424267" w:history="1">
            <w:r w:rsidR="007507C1" w:rsidRPr="00E530AF">
              <w:rPr>
                <w:rStyle w:val="Hyperlink"/>
                <w:rFonts w:ascii="Times New Roman" w:eastAsia="Times New Roman" w:hAnsi="Times New Roman" w:cs="Times New Roman"/>
                <w:noProof/>
              </w:rPr>
              <w:t>4.2  Differential Gene Expression Analysis</w:t>
            </w:r>
            <w:r w:rsidR="007507C1">
              <w:rPr>
                <w:noProof/>
                <w:webHidden/>
              </w:rPr>
              <w:tab/>
            </w:r>
            <w:r w:rsidR="007507C1">
              <w:rPr>
                <w:noProof/>
                <w:webHidden/>
              </w:rPr>
              <w:fldChar w:fldCharType="begin"/>
            </w:r>
            <w:r w:rsidR="007507C1">
              <w:rPr>
                <w:noProof/>
                <w:webHidden/>
              </w:rPr>
              <w:instrText xml:space="preserve"> PAGEREF _Toc232424267 \h </w:instrText>
            </w:r>
            <w:r w:rsidR="007507C1">
              <w:rPr>
                <w:noProof/>
                <w:webHidden/>
              </w:rPr>
            </w:r>
            <w:r w:rsidR="007507C1">
              <w:rPr>
                <w:noProof/>
                <w:webHidden/>
              </w:rPr>
              <w:fldChar w:fldCharType="separate"/>
            </w:r>
            <w:r w:rsidR="007507C1">
              <w:rPr>
                <w:noProof/>
                <w:webHidden/>
              </w:rPr>
              <w:t>9</w:t>
            </w:r>
            <w:r w:rsidR="007507C1">
              <w:rPr>
                <w:noProof/>
                <w:webHidden/>
              </w:rPr>
              <w:fldChar w:fldCharType="end"/>
            </w:r>
          </w:hyperlink>
        </w:p>
        <w:p w14:paraId="35F5395E" w14:textId="77777777" w:rsidR="007507C1" w:rsidRDefault="00000000">
          <w:pPr>
            <w:pStyle w:val="TOC3"/>
            <w:tabs>
              <w:tab w:val="right" w:leader="dot" w:pos="9350"/>
            </w:tabs>
            <w:rPr>
              <w:rFonts w:asciiTheme="minorHAnsi" w:eastAsiaTheme="minorEastAsia" w:hAnsiTheme="minorHAnsi" w:cstheme="minorBidi"/>
              <w:noProof/>
              <w:kern w:val="2"/>
              <w14:ligatures w14:val="standardContextual"/>
            </w:rPr>
          </w:pPr>
          <w:hyperlink w:anchor="_Toc232424268" w:history="1">
            <w:r w:rsidR="007507C1" w:rsidRPr="00E530AF">
              <w:rPr>
                <w:rStyle w:val="Hyperlink"/>
                <w:rFonts w:ascii="Times New Roman" w:eastAsia="Times New Roman" w:hAnsi="Times New Roman" w:cs="Times New Roman"/>
                <w:noProof/>
              </w:rPr>
              <w:t>4.3 unsupervised K-means clustering</w:t>
            </w:r>
            <w:r w:rsidR="007507C1">
              <w:rPr>
                <w:noProof/>
                <w:webHidden/>
              </w:rPr>
              <w:tab/>
            </w:r>
            <w:r w:rsidR="007507C1">
              <w:rPr>
                <w:noProof/>
                <w:webHidden/>
              </w:rPr>
              <w:fldChar w:fldCharType="begin"/>
            </w:r>
            <w:r w:rsidR="007507C1">
              <w:rPr>
                <w:noProof/>
                <w:webHidden/>
              </w:rPr>
              <w:instrText xml:space="preserve"> PAGEREF _Toc232424268 \h </w:instrText>
            </w:r>
            <w:r w:rsidR="007507C1">
              <w:rPr>
                <w:noProof/>
                <w:webHidden/>
              </w:rPr>
            </w:r>
            <w:r w:rsidR="007507C1">
              <w:rPr>
                <w:noProof/>
                <w:webHidden/>
              </w:rPr>
              <w:fldChar w:fldCharType="separate"/>
            </w:r>
            <w:r w:rsidR="007507C1">
              <w:rPr>
                <w:noProof/>
                <w:webHidden/>
              </w:rPr>
              <w:t>9</w:t>
            </w:r>
            <w:r w:rsidR="007507C1">
              <w:rPr>
                <w:noProof/>
                <w:webHidden/>
              </w:rPr>
              <w:fldChar w:fldCharType="end"/>
            </w:r>
          </w:hyperlink>
        </w:p>
        <w:p w14:paraId="1BA6A417" w14:textId="77777777" w:rsidR="007507C1" w:rsidRDefault="00000000">
          <w:pPr>
            <w:pStyle w:val="TOC3"/>
            <w:tabs>
              <w:tab w:val="right" w:leader="dot" w:pos="9350"/>
            </w:tabs>
            <w:rPr>
              <w:rFonts w:asciiTheme="minorHAnsi" w:eastAsiaTheme="minorEastAsia" w:hAnsiTheme="minorHAnsi" w:cstheme="minorBidi"/>
              <w:noProof/>
              <w:kern w:val="2"/>
              <w14:ligatures w14:val="standardContextual"/>
            </w:rPr>
          </w:pPr>
          <w:hyperlink w:anchor="_Toc232424269" w:history="1">
            <w:r w:rsidR="007507C1" w:rsidRPr="00E530AF">
              <w:rPr>
                <w:rStyle w:val="Hyperlink"/>
                <w:rFonts w:ascii="Times New Roman" w:eastAsia="Times New Roman" w:hAnsi="Times New Roman" w:cs="Times New Roman"/>
                <w:noProof/>
              </w:rPr>
              <w:t>4.4 Random Forest</w:t>
            </w:r>
            <w:r w:rsidR="007507C1">
              <w:rPr>
                <w:noProof/>
                <w:webHidden/>
              </w:rPr>
              <w:tab/>
            </w:r>
            <w:r w:rsidR="007507C1">
              <w:rPr>
                <w:noProof/>
                <w:webHidden/>
              </w:rPr>
              <w:fldChar w:fldCharType="begin"/>
            </w:r>
            <w:r w:rsidR="007507C1">
              <w:rPr>
                <w:noProof/>
                <w:webHidden/>
              </w:rPr>
              <w:instrText xml:space="preserve"> PAGEREF _Toc232424269 \h </w:instrText>
            </w:r>
            <w:r w:rsidR="007507C1">
              <w:rPr>
                <w:noProof/>
                <w:webHidden/>
              </w:rPr>
            </w:r>
            <w:r w:rsidR="007507C1">
              <w:rPr>
                <w:noProof/>
                <w:webHidden/>
              </w:rPr>
              <w:fldChar w:fldCharType="separate"/>
            </w:r>
            <w:r w:rsidR="007507C1">
              <w:rPr>
                <w:noProof/>
                <w:webHidden/>
              </w:rPr>
              <w:t>10</w:t>
            </w:r>
            <w:r w:rsidR="007507C1">
              <w:rPr>
                <w:noProof/>
                <w:webHidden/>
              </w:rPr>
              <w:fldChar w:fldCharType="end"/>
            </w:r>
          </w:hyperlink>
        </w:p>
        <w:p w14:paraId="62F1D122" w14:textId="77777777" w:rsidR="007507C1" w:rsidRDefault="00000000">
          <w:pPr>
            <w:pStyle w:val="TOC3"/>
            <w:tabs>
              <w:tab w:val="right" w:leader="dot" w:pos="9350"/>
            </w:tabs>
            <w:rPr>
              <w:rFonts w:asciiTheme="minorHAnsi" w:eastAsiaTheme="minorEastAsia" w:hAnsiTheme="minorHAnsi" w:cstheme="minorBidi"/>
              <w:noProof/>
              <w:kern w:val="2"/>
              <w14:ligatures w14:val="standardContextual"/>
            </w:rPr>
          </w:pPr>
          <w:hyperlink w:anchor="_Toc232424270" w:history="1">
            <w:r w:rsidR="007507C1" w:rsidRPr="00E530AF">
              <w:rPr>
                <w:rStyle w:val="Hyperlink"/>
                <w:rFonts w:ascii="Times New Roman" w:eastAsia="Times New Roman" w:hAnsi="Times New Roman" w:cs="Times New Roman"/>
                <w:noProof/>
              </w:rPr>
              <w:t>4.5 Linear discriminant analysis</w:t>
            </w:r>
            <w:r w:rsidR="007507C1">
              <w:rPr>
                <w:noProof/>
                <w:webHidden/>
              </w:rPr>
              <w:tab/>
            </w:r>
            <w:r w:rsidR="007507C1">
              <w:rPr>
                <w:noProof/>
                <w:webHidden/>
              </w:rPr>
              <w:fldChar w:fldCharType="begin"/>
            </w:r>
            <w:r w:rsidR="007507C1">
              <w:rPr>
                <w:noProof/>
                <w:webHidden/>
              </w:rPr>
              <w:instrText xml:space="preserve"> PAGEREF _Toc232424270 \h </w:instrText>
            </w:r>
            <w:r w:rsidR="007507C1">
              <w:rPr>
                <w:noProof/>
                <w:webHidden/>
              </w:rPr>
            </w:r>
            <w:r w:rsidR="007507C1">
              <w:rPr>
                <w:noProof/>
                <w:webHidden/>
              </w:rPr>
              <w:fldChar w:fldCharType="separate"/>
            </w:r>
            <w:r w:rsidR="007507C1">
              <w:rPr>
                <w:noProof/>
                <w:webHidden/>
              </w:rPr>
              <w:t>11</w:t>
            </w:r>
            <w:r w:rsidR="007507C1">
              <w:rPr>
                <w:noProof/>
                <w:webHidden/>
              </w:rPr>
              <w:fldChar w:fldCharType="end"/>
            </w:r>
          </w:hyperlink>
        </w:p>
        <w:p w14:paraId="71F0E9D4" w14:textId="77777777" w:rsidR="007507C1" w:rsidRDefault="00000000">
          <w:pPr>
            <w:pStyle w:val="TOC3"/>
            <w:tabs>
              <w:tab w:val="right" w:leader="dot" w:pos="9350"/>
            </w:tabs>
            <w:rPr>
              <w:rFonts w:asciiTheme="minorHAnsi" w:eastAsiaTheme="minorEastAsia" w:hAnsiTheme="minorHAnsi" w:cstheme="minorBidi"/>
              <w:noProof/>
              <w:kern w:val="2"/>
              <w14:ligatures w14:val="standardContextual"/>
            </w:rPr>
          </w:pPr>
          <w:hyperlink w:anchor="_Toc232424271" w:history="1">
            <w:r w:rsidR="007507C1" w:rsidRPr="00E530AF">
              <w:rPr>
                <w:rStyle w:val="Hyperlink"/>
                <w:rFonts w:ascii="Times New Roman" w:eastAsia="Times New Roman" w:hAnsi="Times New Roman" w:cs="Times New Roman"/>
                <w:noProof/>
              </w:rPr>
              <w:t>4.6  LASSO logistic regression</w:t>
            </w:r>
            <w:r w:rsidR="007507C1">
              <w:rPr>
                <w:noProof/>
                <w:webHidden/>
              </w:rPr>
              <w:tab/>
            </w:r>
            <w:r w:rsidR="007507C1">
              <w:rPr>
                <w:noProof/>
                <w:webHidden/>
              </w:rPr>
              <w:fldChar w:fldCharType="begin"/>
            </w:r>
            <w:r w:rsidR="007507C1">
              <w:rPr>
                <w:noProof/>
                <w:webHidden/>
              </w:rPr>
              <w:instrText xml:space="preserve"> PAGEREF _Toc232424271 \h </w:instrText>
            </w:r>
            <w:r w:rsidR="007507C1">
              <w:rPr>
                <w:noProof/>
                <w:webHidden/>
              </w:rPr>
            </w:r>
            <w:r w:rsidR="007507C1">
              <w:rPr>
                <w:noProof/>
                <w:webHidden/>
              </w:rPr>
              <w:fldChar w:fldCharType="separate"/>
            </w:r>
            <w:r w:rsidR="007507C1">
              <w:rPr>
                <w:noProof/>
                <w:webHidden/>
              </w:rPr>
              <w:t>12</w:t>
            </w:r>
            <w:r w:rsidR="007507C1">
              <w:rPr>
                <w:noProof/>
                <w:webHidden/>
              </w:rPr>
              <w:fldChar w:fldCharType="end"/>
            </w:r>
          </w:hyperlink>
        </w:p>
        <w:p w14:paraId="42475A1C" w14:textId="77777777" w:rsidR="007507C1" w:rsidRDefault="00000000">
          <w:pPr>
            <w:pStyle w:val="TOC3"/>
            <w:tabs>
              <w:tab w:val="right" w:leader="dot" w:pos="9350"/>
            </w:tabs>
            <w:rPr>
              <w:rFonts w:asciiTheme="minorHAnsi" w:eastAsiaTheme="minorEastAsia" w:hAnsiTheme="minorHAnsi" w:cstheme="minorBidi"/>
              <w:noProof/>
              <w:kern w:val="2"/>
              <w14:ligatures w14:val="standardContextual"/>
            </w:rPr>
          </w:pPr>
          <w:hyperlink w:anchor="_Toc232424272" w:history="1">
            <w:r w:rsidR="007507C1" w:rsidRPr="00E530AF">
              <w:rPr>
                <w:rStyle w:val="Hyperlink"/>
                <w:rFonts w:ascii="Times New Roman" w:eastAsia="Times New Roman" w:hAnsi="Times New Roman" w:cs="Times New Roman"/>
                <w:noProof/>
              </w:rPr>
              <w:t>4.7 Model Comparison</w:t>
            </w:r>
            <w:r w:rsidR="007507C1">
              <w:rPr>
                <w:noProof/>
                <w:webHidden/>
              </w:rPr>
              <w:tab/>
            </w:r>
            <w:r w:rsidR="007507C1">
              <w:rPr>
                <w:noProof/>
                <w:webHidden/>
              </w:rPr>
              <w:fldChar w:fldCharType="begin"/>
            </w:r>
            <w:r w:rsidR="007507C1">
              <w:rPr>
                <w:noProof/>
                <w:webHidden/>
              </w:rPr>
              <w:instrText xml:space="preserve"> PAGEREF _Toc232424272 \h </w:instrText>
            </w:r>
            <w:r w:rsidR="007507C1">
              <w:rPr>
                <w:noProof/>
                <w:webHidden/>
              </w:rPr>
            </w:r>
            <w:r w:rsidR="007507C1">
              <w:rPr>
                <w:noProof/>
                <w:webHidden/>
              </w:rPr>
              <w:fldChar w:fldCharType="separate"/>
            </w:r>
            <w:r w:rsidR="007507C1">
              <w:rPr>
                <w:noProof/>
                <w:webHidden/>
              </w:rPr>
              <w:t>13</w:t>
            </w:r>
            <w:r w:rsidR="007507C1">
              <w:rPr>
                <w:noProof/>
                <w:webHidden/>
              </w:rPr>
              <w:fldChar w:fldCharType="end"/>
            </w:r>
          </w:hyperlink>
        </w:p>
        <w:p w14:paraId="4658B3D2" w14:textId="77777777" w:rsidR="007507C1" w:rsidRDefault="00000000">
          <w:pPr>
            <w:pStyle w:val="TOC3"/>
            <w:tabs>
              <w:tab w:val="right" w:leader="dot" w:pos="9350"/>
            </w:tabs>
            <w:rPr>
              <w:rFonts w:asciiTheme="minorHAnsi" w:eastAsiaTheme="minorEastAsia" w:hAnsiTheme="minorHAnsi" w:cstheme="minorBidi"/>
              <w:noProof/>
              <w:kern w:val="2"/>
              <w14:ligatures w14:val="standardContextual"/>
            </w:rPr>
          </w:pPr>
          <w:hyperlink w:anchor="_Toc232424273" w:history="1">
            <w:r w:rsidR="007507C1" w:rsidRPr="00E530AF">
              <w:rPr>
                <w:rStyle w:val="Hyperlink"/>
                <w:rFonts w:ascii="Times New Roman" w:eastAsia="Times New Roman" w:hAnsi="Times New Roman" w:cs="Times New Roman"/>
                <w:noProof/>
              </w:rPr>
              <w:t>4.8 Enrichment analysis</w:t>
            </w:r>
            <w:r w:rsidR="007507C1">
              <w:rPr>
                <w:noProof/>
                <w:webHidden/>
              </w:rPr>
              <w:tab/>
            </w:r>
            <w:r w:rsidR="007507C1">
              <w:rPr>
                <w:noProof/>
                <w:webHidden/>
              </w:rPr>
              <w:fldChar w:fldCharType="begin"/>
            </w:r>
            <w:r w:rsidR="007507C1">
              <w:rPr>
                <w:noProof/>
                <w:webHidden/>
              </w:rPr>
              <w:instrText xml:space="preserve"> PAGEREF _Toc232424273 \h </w:instrText>
            </w:r>
            <w:r w:rsidR="007507C1">
              <w:rPr>
                <w:noProof/>
                <w:webHidden/>
              </w:rPr>
            </w:r>
            <w:r w:rsidR="007507C1">
              <w:rPr>
                <w:noProof/>
                <w:webHidden/>
              </w:rPr>
              <w:fldChar w:fldCharType="separate"/>
            </w:r>
            <w:r w:rsidR="007507C1">
              <w:rPr>
                <w:noProof/>
                <w:webHidden/>
              </w:rPr>
              <w:t>14</w:t>
            </w:r>
            <w:r w:rsidR="007507C1">
              <w:rPr>
                <w:noProof/>
                <w:webHidden/>
              </w:rPr>
              <w:fldChar w:fldCharType="end"/>
            </w:r>
          </w:hyperlink>
        </w:p>
        <w:p w14:paraId="53F75C59" w14:textId="77777777" w:rsidR="007507C1" w:rsidRDefault="00000000">
          <w:pPr>
            <w:pStyle w:val="TOC2"/>
            <w:tabs>
              <w:tab w:val="right" w:leader="dot" w:pos="9350"/>
            </w:tabs>
            <w:rPr>
              <w:rFonts w:asciiTheme="minorHAnsi" w:eastAsiaTheme="minorEastAsia" w:hAnsiTheme="minorHAnsi" w:cstheme="minorBidi"/>
              <w:noProof/>
              <w:kern w:val="2"/>
              <w14:ligatures w14:val="standardContextual"/>
            </w:rPr>
          </w:pPr>
          <w:hyperlink w:anchor="_Toc232424274" w:history="1">
            <w:r w:rsidR="007507C1" w:rsidRPr="00E530AF">
              <w:rPr>
                <w:rStyle w:val="Hyperlink"/>
                <w:b/>
                <w:bCs/>
                <w:noProof/>
              </w:rPr>
              <w:t>5. Discussion</w:t>
            </w:r>
            <w:r w:rsidR="007507C1">
              <w:rPr>
                <w:noProof/>
                <w:webHidden/>
              </w:rPr>
              <w:tab/>
            </w:r>
            <w:r w:rsidR="007507C1">
              <w:rPr>
                <w:noProof/>
                <w:webHidden/>
              </w:rPr>
              <w:fldChar w:fldCharType="begin"/>
            </w:r>
            <w:r w:rsidR="007507C1">
              <w:rPr>
                <w:noProof/>
                <w:webHidden/>
              </w:rPr>
              <w:instrText xml:space="preserve"> PAGEREF _Toc232424274 \h </w:instrText>
            </w:r>
            <w:r w:rsidR="007507C1">
              <w:rPr>
                <w:noProof/>
                <w:webHidden/>
              </w:rPr>
            </w:r>
            <w:r w:rsidR="007507C1">
              <w:rPr>
                <w:noProof/>
                <w:webHidden/>
              </w:rPr>
              <w:fldChar w:fldCharType="separate"/>
            </w:r>
            <w:r w:rsidR="007507C1">
              <w:rPr>
                <w:noProof/>
                <w:webHidden/>
              </w:rPr>
              <w:t>19</w:t>
            </w:r>
            <w:r w:rsidR="007507C1">
              <w:rPr>
                <w:noProof/>
                <w:webHidden/>
              </w:rPr>
              <w:fldChar w:fldCharType="end"/>
            </w:r>
          </w:hyperlink>
        </w:p>
        <w:p w14:paraId="539EB319" w14:textId="77777777" w:rsidR="007507C1" w:rsidRDefault="00000000">
          <w:pPr>
            <w:pStyle w:val="TOC2"/>
            <w:tabs>
              <w:tab w:val="right" w:leader="dot" w:pos="9350"/>
            </w:tabs>
            <w:rPr>
              <w:rFonts w:asciiTheme="minorHAnsi" w:eastAsiaTheme="minorEastAsia" w:hAnsiTheme="minorHAnsi" w:cstheme="minorBidi"/>
              <w:noProof/>
              <w:kern w:val="2"/>
              <w14:ligatures w14:val="standardContextual"/>
            </w:rPr>
          </w:pPr>
          <w:hyperlink w:anchor="_Toc232424275" w:history="1">
            <w:r w:rsidR="007507C1" w:rsidRPr="00E530AF">
              <w:rPr>
                <w:rStyle w:val="Hyperlink"/>
                <w:b/>
                <w:bCs/>
                <w:noProof/>
              </w:rPr>
              <w:t>6. Conclusion</w:t>
            </w:r>
            <w:r w:rsidR="007507C1">
              <w:rPr>
                <w:noProof/>
                <w:webHidden/>
              </w:rPr>
              <w:tab/>
            </w:r>
            <w:r w:rsidR="007507C1">
              <w:rPr>
                <w:noProof/>
                <w:webHidden/>
              </w:rPr>
              <w:fldChar w:fldCharType="begin"/>
            </w:r>
            <w:r w:rsidR="007507C1">
              <w:rPr>
                <w:noProof/>
                <w:webHidden/>
              </w:rPr>
              <w:instrText xml:space="preserve"> PAGEREF _Toc232424275 \h </w:instrText>
            </w:r>
            <w:r w:rsidR="007507C1">
              <w:rPr>
                <w:noProof/>
                <w:webHidden/>
              </w:rPr>
            </w:r>
            <w:r w:rsidR="007507C1">
              <w:rPr>
                <w:noProof/>
                <w:webHidden/>
              </w:rPr>
              <w:fldChar w:fldCharType="separate"/>
            </w:r>
            <w:r w:rsidR="007507C1">
              <w:rPr>
                <w:noProof/>
                <w:webHidden/>
              </w:rPr>
              <w:t>21</w:t>
            </w:r>
            <w:r w:rsidR="007507C1">
              <w:rPr>
                <w:noProof/>
                <w:webHidden/>
              </w:rPr>
              <w:fldChar w:fldCharType="end"/>
            </w:r>
          </w:hyperlink>
        </w:p>
        <w:p w14:paraId="0A49AE16" w14:textId="77777777" w:rsidR="007507C1" w:rsidRDefault="00000000">
          <w:pPr>
            <w:pStyle w:val="TOC2"/>
            <w:tabs>
              <w:tab w:val="right" w:leader="dot" w:pos="9350"/>
            </w:tabs>
            <w:rPr>
              <w:rFonts w:asciiTheme="minorHAnsi" w:eastAsiaTheme="minorEastAsia" w:hAnsiTheme="minorHAnsi" w:cstheme="minorBidi"/>
              <w:noProof/>
              <w:kern w:val="2"/>
              <w14:ligatures w14:val="standardContextual"/>
            </w:rPr>
          </w:pPr>
          <w:hyperlink w:anchor="_Toc232424276" w:history="1">
            <w:r w:rsidR="007507C1" w:rsidRPr="00E530AF">
              <w:rPr>
                <w:rStyle w:val="Hyperlink"/>
                <w:rFonts w:ascii="Times New Roman" w:eastAsia="Times New Roman" w:hAnsi="Times New Roman" w:cs="Times New Roman"/>
                <w:b/>
                <w:bCs/>
                <w:noProof/>
              </w:rPr>
              <w:t>7. Codes and extra tables</w:t>
            </w:r>
            <w:r w:rsidR="007507C1">
              <w:rPr>
                <w:noProof/>
                <w:webHidden/>
              </w:rPr>
              <w:tab/>
            </w:r>
            <w:r w:rsidR="007507C1">
              <w:rPr>
                <w:noProof/>
                <w:webHidden/>
              </w:rPr>
              <w:fldChar w:fldCharType="begin"/>
            </w:r>
            <w:r w:rsidR="007507C1">
              <w:rPr>
                <w:noProof/>
                <w:webHidden/>
              </w:rPr>
              <w:instrText xml:space="preserve"> PAGEREF _Toc232424276 \h </w:instrText>
            </w:r>
            <w:r w:rsidR="007507C1">
              <w:rPr>
                <w:noProof/>
                <w:webHidden/>
              </w:rPr>
            </w:r>
            <w:r w:rsidR="007507C1">
              <w:rPr>
                <w:noProof/>
                <w:webHidden/>
              </w:rPr>
              <w:fldChar w:fldCharType="separate"/>
            </w:r>
            <w:r w:rsidR="007507C1">
              <w:rPr>
                <w:noProof/>
                <w:webHidden/>
              </w:rPr>
              <w:t>21</w:t>
            </w:r>
            <w:r w:rsidR="007507C1">
              <w:rPr>
                <w:noProof/>
                <w:webHidden/>
              </w:rPr>
              <w:fldChar w:fldCharType="end"/>
            </w:r>
          </w:hyperlink>
        </w:p>
        <w:p w14:paraId="47A839F7" w14:textId="77777777" w:rsidR="007507C1" w:rsidRDefault="00000000">
          <w:pPr>
            <w:pStyle w:val="TOC2"/>
            <w:tabs>
              <w:tab w:val="right" w:leader="dot" w:pos="9350"/>
            </w:tabs>
            <w:rPr>
              <w:rFonts w:asciiTheme="minorHAnsi" w:eastAsiaTheme="minorEastAsia" w:hAnsiTheme="minorHAnsi" w:cstheme="minorBidi"/>
              <w:noProof/>
              <w:kern w:val="2"/>
              <w14:ligatures w14:val="standardContextual"/>
            </w:rPr>
          </w:pPr>
          <w:hyperlink w:anchor="_Toc232424277" w:history="1">
            <w:r w:rsidR="007507C1" w:rsidRPr="00E530AF">
              <w:rPr>
                <w:rStyle w:val="Hyperlink"/>
                <w:b/>
                <w:bCs/>
                <w:noProof/>
              </w:rPr>
              <w:t>8. References</w:t>
            </w:r>
            <w:r w:rsidR="007507C1">
              <w:rPr>
                <w:noProof/>
                <w:webHidden/>
              </w:rPr>
              <w:tab/>
            </w:r>
            <w:r w:rsidR="007507C1">
              <w:rPr>
                <w:noProof/>
                <w:webHidden/>
              </w:rPr>
              <w:fldChar w:fldCharType="begin"/>
            </w:r>
            <w:r w:rsidR="007507C1">
              <w:rPr>
                <w:noProof/>
                <w:webHidden/>
              </w:rPr>
              <w:instrText xml:space="preserve"> PAGEREF _Toc232424277 \h </w:instrText>
            </w:r>
            <w:r w:rsidR="007507C1">
              <w:rPr>
                <w:noProof/>
                <w:webHidden/>
              </w:rPr>
            </w:r>
            <w:r w:rsidR="007507C1">
              <w:rPr>
                <w:noProof/>
                <w:webHidden/>
              </w:rPr>
              <w:fldChar w:fldCharType="separate"/>
            </w:r>
            <w:r w:rsidR="007507C1">
              <w:rPr>
                <w:noProof/>
                <w:webHidden/>
              </w:rPr>
              <w:t>22</w:t>
            </w:r>
            <w:r w:rsidR="007507C1">
              <w:rPr>
                <w:noProof/>
                <w:webHidden/>
              </w:rPr>
              <w:fldChar w:fldCharType="end"/>
            </w:r>
          </w:hyperlink>
        </w:p>
        <w:p w14:paraId="1BC48682" w14:textId="77777777" w:rsidR="007507C1" w:rsidRDefault="007507C1">
          <w:r>
            <w:rPr>
              <w:b/>
              <w:bCs/>
              <w:noProof/>
            </w:rPr>
            <w:fldChar w:fldCharType="end"/>
          </w:r>
        </w:p>
      </w:sdtContent>
    </w:sdt>
    <w:p w14:paraId="5D68F188" w14:textId="77777777" w:rsidR="00AF4922" w:rsidRDefault="003A3432" w:rsidP="00AF4922">
      <w:pPr>
        <w:spacing w:before="360" w:after="120" w:line="240" w:lineRule="auto"/>
        <w:outlineLvl w:val="1"/>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br w:type="column"/>
      </w:r>
    </w:p>
    <w:p w14:paraId="1E06D31D" w14:textId="77777777" w:rsidR="00AF4922" w:rsidRPr="00AF4922" w:rsidRDefault="00AF4922" w:rsidP="00AF4922">
      <w:pPr>
        <w:spacing w:before="360" w:after="120" w:line="240" w:lineRule="auto"/>
        <w:outlineLvl w:val="1"/>
        <w:rPr>
          <w:rFonts w:ascii="Times New Roman" w:eastAsia="Times New Roman" w:hAnsi="Times New Roman" w:cs="Times New Roman"/>
          <w:b/>
          <w:bCs/>
          <w:sz w:val="36"/>
          <w:szCs w:val="36"/>
        </w:rPr>
      </w:pPr>
      <w:bookmarkStart w:id="0" w:name="_Toc232423890"/>
      <w:bookmarkStart w:id="1" w:name="_Toc232424247"/>
      <w:r w:rsidRPr="00AF4922">
        <w:rPr>
          <w:rFonts w:ascii="Times New Roman" w:eastAsia="Times New Roman" w:hAnsi="Times New Roman" w:cs="Times New Roman"/>
          <w:b/>
          <w:bCs/>
          <w:color w:val="000000"/>
          <w:sz w:val="32"/>
          <w:szCs w:val="32"/>
        </w:rPr>
        <w:t>1 Abstract</w:t>
      </w:r>
      <w:bookmarkEnd w:id="0"/>
      <w:bookmarkEnd w:id="1"/>
      <w:r w:rsidRPr="00AF4922">
        <w:rPr>
          <w:rFonts w:ascii="Times New Roman" w:eastAsia="Times New Roman" w:hAnsi="Times New Roman" w:cs="Times New Roman"/>
          <w:b/>
          <w:bCs/>
          <w:color w:val="000000"/>
          <w:sz w:val="32"/>
          <w:szCs w:val="32"/>
        </w:rPr>
        <w:t> </w:t>
      </w:r>
    </w:p>
    <w:p w14:paraId="06DDB7CF" w14:textId="77777777" w:rsidR="00AF4922" w:rsidRPr="00AF4922" w:rsidRDefault="00AF4922" w:rsidP="00AF4922">
      <w:pPr>
        <w:spacing w:before="240" w:after="240" w:line="240" w:lineRule="auto"/>
        <w:outlineLvl w:val="0"/>
        <w:rPr>
          <w:rFonts w:ascii="Times New Roman" w:eastAsia="Times New Roman" w:hAnsi="Times New Roman" w:cs="Times New Roman"/>
          <w:b/>
          <w:bCs/>
          <w:kern w:val="36"/>
          <w:sz w:val="48"/>
          <w:szCs w:val="48"/>
        </w:rPr>
      </w:pPr>
      <w:bookmarkStart w:id="2" w:name="_Toc232423891"/>
      <w:bookmarkStart w:id="3" w:name="_Toc232424248"/>
      <w:r w:rsidRPr="00AF4922">
        <w:rPr>
          <w:rFonts w:ascii="Times New Roman" w:eastAsia="Times New Roman" w:hAnsi="Times New Roman" w:cs="Times New Roman"/>
          <w:i/>
          <w:iCs/>
          <w:color w:val="000000"/>
          <w:kern w:val="36"/>
          <w:sz w:val="24"/>
          <w:szCs w:val="24"/>
        </w:rPr>
        <w:t>Sjögren’s disease</w:t>
      </w:r>
      <w:r w:rsidRPr="00AF4922">
        <w:rPr>
          <w:rFonts w:ascii="Times New Roman" w:eastAsia="Times New Roman" w:hAnsi="Times New Roman" w:cs="Times New Roman"/>
          <w:color w:val="000000"/>
          <w:kern w:val="36"/>
          <w:sz w:val="24"/>
          <w:szCs w:val="24"/>
        </w:rPr>
        <w:t xml:space="preserve"> is an autoimmune condition that causes chronic inflammation and problems with exocrine glands, but its molecular basis is not well understood. In this study, gene expression data from the GSE51092 microarray dataset</w:t>
      </w:r>
      <w:r>
        <w:rPr>
          <w:rFonts w:ascii="Times New Roman" w:eastAsia="Times New Roman" w:hAnsi="Times New Roman" w:cs="Times New Roman"/>
          <w:color w:val="000000"/>
          <w:kern w:val="36"/>
          <w:sz w:val="24"/>
          <w:szCs w:val="24"/>
        </w:rPr>
        <w:t xml:space="preserve"> were analyzed to investigate changes in transcription associated with</w:t>
      </w:r>
      <w:r w:rsidRPr="00AF4922">
        <w:rPr>
          <w:rFonts w:ascii="Times New Roman" w:eastAsia="Times New Roman" w:hAnsi="Times New Roman" w:cs="Times New Roman"/>
          <w:color w:val="000000"/>
          <w:kern w:val="36"/>
          <w:sz w:val="24"/>
          <w:szCs w:val="24"/>
        </w:rPr>
        <w:t xml:space="preserve"> the disease.</w:t>
      </w:r>
      <w:bookmarkEnd w:id="2"/>
      <w:bookmarkEnd w:id="3"/>
      <w:r w:rsidRPr="00AF4922">
        <w:rPr>
          <w:rFonts w:ascii="Times New Roman" w:eastAsia="Times New Roman" w:hAnsi="Times New Roman" w:cs="Times New Roman"/>
          <w:color w:val="000000"/>
          <w:kern w:val="36"/>
          <w:sz w:val="24"/>
          <w:szCs w:val="24"/>
        </w:rPr>
        <w:t> </w:t>
      </w:r>
    </w:p>
    <w:p w14:paraId="02E1437D" w14:textId="77777777" w:rsidR="00AF4922" w:rsidRPr="00AF4922" w:rsidRDefault="00AF4922" w:rsidP="00AF4922">
      <w:pPr>
        <w:spacing w:before="240" w:after="240" w:line="240" w:lineRule="auto"/>
        <w:outlineLvl w:val="0"/>
        <w:rPr>
          <w:rFonts w:ascii="Times New Roman" w:eastAsia="Times New Roman" w:hAnsi="Times New Roman" w:cs="Times New Roman"/>
          <w:b/>
          <w:bCs/>
          <w:kern w:val="36"/>
          <w:sz w:val="48"/>
          <w:szCs w:val="48"/>
        </w:rPr>
      </w:pPr>
      <w:bookmarkStart w:id="4" w:name="_Toc232423892"/>
      <w:bookmarkStart w:id="5" w:name="_Toc232424249"/>
      <w:r w:rsidRPr="00AF4922">
        <w:rPr>
          <w:rFonts w:ascii="Times New Roman" w:eastAsia="Times New Roman" w:hAnsi="Times New Roman" w:cs="Times New Roman"/>
          <w:color w:val="000000"/>
          <w:kern w:val="36"/>
          <w:sz w:val="24"/>
          <w:szCs w:val="24"/>
        </w:rPr>
        <w:t>The results showed a significant increase in interferon-related genes, such as IFI27, RSAD2, LY6E, and CXCL10, indicating strong activation of antiviral immune pathways. While unsupervised analyses did not distinctly separate patients from controls, supervised machine learning models successfully classified individuals based on selected gene signatures. Enrichment analysis also confirmed the significant role of type I interferon signaling and related immune pathways. These findings indicate that Sjögren’s disease features a notable interferon-driven gene expression pattern, emphasizing the role of dysregulated antiviral immune responses in its development.</w:t>
      </w:r>
      <w:bookmarkEnd w:id="4"/>
      <w:bookmarkEnd w:id="5"/>
    </w:p>
    <w:p w14:paraId="16E6CA3C" w14:textId="77777777" w:rsidR="00AF4922" w:rsidRPr="00AF4922" w:rsidRDefault="00AF4922" w:rsidP="00AF4922">
      <w:pPr>
        <w:spacing w:line="240" w:lineRule="auto"/>
        <w:rPr>
          <w:rFonts w:ascii="Times New Roman" w:eastAsia="Times New Roman" w:hAnsi="Times New Roman" w:cs="Times New Roman"/>
          <w:sz w:val="24"/>
          <w:szCs w:val="24"/>
        </w:rPr>
      </w:pPr>
    </w:p>
    <w:p w14:paraId="2EE91FA4" w14:textId="77777777" w:rsidR="00AF4922" w:rsidRPr="00AF4922" w:rsidRDefault="00AF4922" w:rsidP="00AF4922">
      <w:pPr>
        <w:spacing w:before="360" w:after="120" w:line="240" w:lineRule="auto"/>
        <w:outlineLvl w:val="1"/>
        <w:rPr>
          <w:rFonts w:ascii="Times New Roman" w:eastAsia="Times New Roman" w:hAnsi="Times New Roman" w:cs="Times New Roman"/>
          <w:b/>
          <w:bCs/>
          <w:sz w:val="36"/>
          <w:szCs w:val="36"/>
        </w:rPr>
      </w:pPr>
      <w:bookmarkStart w:id="6" w:name="_Toc232423893"/>
      <w:bookmarkStart w:id="7" w:name="_Toc232424250"/>
      <w:r w:rsidRPr="00AF4922">
        <w:rPr>
          <w:rFonts w:ascii="Times New Roman" w:eastAsia="Times New Roman" w:hAnsi="Times New Roman" w:cs="Times New Roman"/>
          <w:b/>
          <w:bCs/>
          <w:color w:val="000000"/>
          <w:sz w:val="32"/>
          <w:szCs w:val="32"/>
        </w:rPr>
        <w:t>2. Introduction</w:t>
      </w:r>
      <w:bookmarkEnd w:id="6"/>
      <w:bookmarkEnd w:id="7"/>
    </w:p>
    <w:p w14:paraId="406F97C4" w14:textId="77777777" w:rsidR="00AF4922" w:rsidRPr="00AF4922" w:rsidRDefault="00AF4922" w:rsidP="00AF4922">
      <w:pPr>
        <w:spacing w:before="240" w:after="240" w:line="240" w:lineRule="auto"/>
        <w:rPr>
          <w:rFonts w:ascii="Times New Roman" w:eastAsia="Times New Roman" w:hAnsi="Times New Roman" w:cs="Times New Roman"/>
          <w:sz w:val="24"/>
          <w:szCs w:val="24"/>
        </w:rPr>
      </w:pPr>
      <w:r w:rsidRPr="00AF4922">
        <w:rPr>
          <w:rFonts w:ascii="Times New Roman" w:eastAsia="Times New Roman" w:hAnsi="Times New Roman" w:cs="Times New Roman"/>
          <w:i/>
          <w:iCs/>
          <w:color w:val="000000"/>
          <w:sz w:val="24"/>
          <w:szCs w:val="24"/>
        </w:rPr>
        <w:t>Sjögren’s disease i</w:t>
      </w:r>
      <w:r w:rsidRPr="00AF4922">
        <w:rPr>
          <w:rFonts w:ascii="Times New Roman" w:eastAsia="Times New Roman" w:hAnsi="Times New Roman" w:cs="Times New Roman"/>
          <w:color w:val="000000"/>
          <w:sz w:val="24"/>
          <w:szCs w:val="24"/>
        </w:rPr>
        <w:t>s a chronic, systemic autoimmune disorder primarily characterized by dysfunction of the exocrine glands. Although it is commonly associated with dry eye and dry mouth symptoms, its underlying pathology is considerably more complex. The condition involves an abnormal immune response targeting moisture-producing glands, which may also extend to multiple internal organs (Branch, 2025).</w:t>
      </w:r>
    </w:p>
    <w:p w14:paraId="141E1518" w14:textId="77777777" w:rsidR="00AF4922" w:rsidRPr="00AF4922" w:rsidRDefault="00AF4922" w:rsidP="00AF4922">
      <w:pPr>
        <w:spacing w:before="240" w:after="240" w:line="240" w:lineRule="auto"/>
        <w:rPr>
          <w:rFonts w:ascii="Times New Roman" w:eastAsia="Times New Roman" w:hAnsi="Times New Roman" w:cs="Times New Roman"/>
          <w:sz w:val="24"/>
          <w:szCs w:val="24"/>
        </w:rPr>
      </w:pPr>
      <w:r w:rsidRPr="00AF4922">
        <w:rPr>
          <w:rFonts w:ascii="Times New Roman" w:eastAsia="Times New Roman" w:hAnsi="Times New Roman" w:cs="Times New Roman"/>
          <w:color w:val="000000"/>
          <w:sz w:val="24"/>
          <w:szCs w:val="24"/>
        </w:rPr>
        <w:t>The disease predominantly affects women, who account for approximately 90% of cases, and it most frequently presents between the ages of 40 and 60. However, it can occur at any stage of life. The estimated prevalence ranges from 0.1% to 4% globally, with cases reported across all ethnic groups. Some studies indicate that African American and Hispanic populations may experience more severe systemic manifestations and higher levels of inflammation compared to Caucasian patients (Branch, 2025).</w:t>
      </w:r>
    </w:p>
    <w:p w14:paraId="611BF9DB" w14:textId="77777777" w:rsidR="00AF4922" w:rsidRPr="00AF4922" w:rsidRDefault="00AF4922" w:rsidP="00AF4922">
      <w:pPr>
        <w:spacing w:before="240" w:after="240" w:line="240" w:lineRule="auto"/>
        <w:rPr>
          <w:rFonts w:ascii="Times New Roman" w:eastAsia="Times New Roman" w:hAnsi="Times New Roman" w:cs="Times New Roman"/>
          <w:sz w:val="24"/>
          <w:szCs w:val="24"/>
        </w:rPr>
      </w:pPr>
      <w:r w:rsidRPr="00AF4922">
        <w:rPr>
          <w:rFonts w:ascii="Times New Roman" w:eastAsia="Times New Roman" w:hAnsi="Times New Roman" w:cs="Times New Roman"/>
          <w:color w:val="000000"/>
          <w:sz w:val="24"/>
          <w:szCs w:val="24"/>
        </w:rPr>
        <w:t>The exact etiology of Sjögren’s disease remains unclear, but it is thought to arise from a combination of genetic predisposition and environmental triggers, such as infections. The disease process may begin with localized events in the glands, followed by a broader autoimmune response, although the precise role of B-cell activation is still not fully understood. Diagnosis is often delayed due to the heterogeneity of clinical presentations, and there is currently no curative treatment; management is primarily focused on alleviating symptoms (Jonsson et al., 2011).</w:t>
      </w:r>
    </w:p>
    <w:p w14:paraId="094D32FC" w14:textId="77777777" w:rsidR="00AF4922" w:rsidRPr="00AF4922" w:rsidRDefault="00AF4922" w:rsidP="00AF4922">
      <w:pPr>
        <w:spacing w:before="240" w:after="240" w:line="240" w:lineRule="auto"/>
        <w:rPr>
          <w:rFonts w:ascii="Times New Roman" w:eastAsia="Times New Roman" w:hAnsi="Times New Roman" w:cs="Times New Roman"/>
          <w:sz w:val="24"/>
          <w:szCs w:val="24"/>
        </w:rPr>
      </w:pPr>
      <w:r w:rsidRPr="00AF4922">
        <w:rPr>
          <w:rFonts w:ascii="Times New Roman" w:eastAsia="Times New Roman" w:hAnsi="Times New Roman" w:cs="Times New Roman"/>
          <w:color w:val="000000"/>
          <w:sz w:val="24"/>
          <w:szCs w:val="24"/>
        </w:rPr>
        <w:t xml:space="preserve">Genetic studies have identified strong associations between Sjögren’s disease and several susceptibility loci, particularly within the human leukocyte antigen (HLA) region. Additional genes, including </w:t>
      </w:r>
      <w:r w:rsidRPr="00AF4922">
        <w:rPr>
          <w:rFonts w:ascii="Times New Roman" w:eastAsia="Times New Roman" w:hAnsi="Times New Roman" w:cs="Times New Roman"/>
          <w:i/>
          <w:iCs/>
          <w:color w:val="000000"/>
          <w:sz w:val="24"/>
          <w:szCs w:val="24"/>
        </w:rPr>
        <w:t>IRF5</w:t>
      </w:r>
      <w:r w:rsidRPr="00AF4922">
        <w:rPr>
          <w:rFonts w:ascii="Times New Roman" w:eastAsia="Times New Roman" w:hAnsi="Times New Roman" w:cs="Times New Roman"/>
          <w:color w:val="000000"/>
          <w:sz w:val="24"/>
          <w:szCs w:val="24"/>
        </w:rPr>
        <w:t xml:space="preserve">, </w:t>
      </w:r>
      <w:r w:rsidRPr="00AF4922">
        <w:rPr>
          <w:rFonts w:ascii="Times New Roman" w:eastAsia="Times New Roman" w:hAnsi="Times New Roman" w:cs="Times New Roman"/>
          <w:i/>
          <w:iCs/>
          <w:color w:val="000000"/>
          <w:sz w:val="24"/>
          <w:szCs w:val="24"/>
        </w:rPr>
        <w:t>STAT4</w:t>
      </w:r>
      <w:r w:rsidRPr="00AF4922">
        <w:rPr>
          <w:rFonts w:ascii="Times New Roman" w:eastAsia="Times New Roman" w:hAnsi="Times New Roman" w:cs="Times New Roman"/>
          <w:color w:val="000000"/>
          <w:sz w:val="24"/>
          <w:szCs w:val="24"/>
        </w:rPr>
        <w:t xml:space="preserve">, and </w:t>
      </w:r>
      <w:r w:rsidRPr="00AF4922">
        <w:rPr>
          <w:rFonts w:ascii="Times New Roman" w:eastAsia="Times New Roman" w:hAnsi="Times New Roman" w:cs="Times New Roman"/>
          <w:i/>
          <w:iCs/>
          <w:color w:val="000000"/>
          <w:sz w:val="24"/>
          <w:szCs w:val="24"/>
        </w:rPr>
        <w:t>IL12A</w:t>
      </w:r>
      <w:r w:rsidRPr="00AF4922">
        <w:rPr>
          <w:rFonts w:ascii="Times New Roman" w:eastAsia="Times New Roman" w:hAnsi="Times New Roman" w:cs="Times New Roman"/>
          <w:color w:val="000000"/>
          <w:sz w:val="24"/>
          <w:szCs w:val="24"/>
        </w:rPr>
        <w:t xml:space="preserve">, have also been implicated. These findings highlight </w:t>
      </w:r>
      <w:r w:rsidRPr="00AF4922">
        <w:rPr>
          <w:rFonts w:ascii="Times New Roman" w:eastAsia="Times New Roman" w:hAnsi="Times New Roman" w:cs="Times New Roman"/>
          <w:color w:val="000000"/>
          <w:sz w:val="24"/>
          <w:szCs w:val="24"/>
        </w:rPr>
        <w:lastRenderedPageBreak/>
        <w:t>the involvement of both innate and adaptive immune pathways in disease development, suggesting that multiple genetic factors contribute to overall susceptibility (Registry et al., 2013).</w:t>
      </w:r>
    </w:p>
    <w:p w14:paraId="71A99AA7" w14:textId="77777777" w:rsidR="00AF4922" w:rsidRPr="00AF4922" w:rsidRDefault="00AF4922" w:rsidP="00AF4922">
      <w:pPr>
        <w:spacing w:before="240" w:after="240" w:line="240" w:lineRule="auto"/>
        <w:rPr>
          <w:rFonts w:ascii="Times New Roman" w:eastAsia="Times New Roman" w:hAnsi="Times New Roman" w:cs="Times New Roman"/>
          <w:sz w:val="24"/>
          <w:szCs w:val="24"/>
        </w:rPr>
      </w:pPr>
      <w:r w:rsidRPr="00AF4922">
        <w:rPr>
          <w:rFonts w:ascii="Times New Roman" w:eastAsia="Times New Roman" w:hAnsi="Times New Roman" w:cs="Times New Roman"/>
          <w:color w:val="000000"/>
          <w:sz w:val="24"/>
          <w:szCs w:val="24"/>
        </w:rPr>
        <w:t>In this study, gene expression profiling by microarray analysis was performed using the GEO dataset GSE51092 to investigate molecular changes associated with Sjögren’s disease. The raw data were downloaded, normalized, and processed to ensure quality and comparability between samples. Differential gene expression analysis was then conducted to identify genes that were significantly up- or downregulated between patients and healthy controls. To further explore the data, unsupervised analyses (PCA and clustering) were used to assess natural sample structure, while supervised machine learning models were applied to evaluate the ability of gene expression signatures to classify disease status. Finally, functional enrichment and pathway analyses were performed to interpret the biological roles of the identified genes and highlight dysregulated immune pathways involved in the disease.</w:t>
      </w:r>
    </w:p>
    <w:p w14:paraId="129EDFD9" w14:textId="77777777" w:rsidR="00AF4922" w:rsidRPr="00AF4922" w:rsidRDefault="00AF4922" w:rsidP="00AF4922">
      <w:pPr>
        <w:spacing w:line="240" w:lineRule="auto"/>
        <w:rPr>
          <w:rFonts w:ascii="Times New Roman" w:eastAsia="Times New Roman" w:hAnsi="Times New Roman" w:cs="Times New Roman"/>
          <w:sz w:val="24"/>
          <w:szCs w:val="24"/>
        </w:rPr>
      </w:pPr>
    </w:p>
    <w:p w14:paraId="73FE3FF3" w14:textId="77777777" w:rsidR="00AF4922" w:rsidRPr="00AF4922" w:rsidRDefault="00AF4922" w:rsidP="00AF4922">
      <w:pPr>
        <w:spacing w:before="360" w:after="80" w:line="240" w:lineRule="auto"/>
        <w:outlineLvl w:val="1"/>
        <w:rPr>
          <w:rFonts w:ascii="Times New Roman" w:eastAsia="Times New Roman" w:hAnsi="Times New Roman" w:cs="Times New Roman"/>
          <w:b/>
          <w:bCs/>
          <w:sz w:val="36"/>
          <w:szCs w:val="36"/>
        </w:rPr>
      </w:pPr>
      <w:bookmarkStart w:id="8" w:name="_Toc232423894"/>
      <w:bookmarkStart w:id="9" w:name="_Toc232424251"/>
      <w:r w:rsidRPr="00AF4922">
        <w:rPr>
          <w:rFonts w:ascii="Times New Roman" w:eastAsia="Times New Roman" w:hAnsi="Times New Roman" w:cs="Times New Roman"/>
          <w:b/>
          <w:bCs/>
          <w:color w:val="000000"/>
          <w:sz w:val="32"/>
          <w:szCs w:val="32"/>
        </w:rPr>
        <w:t>3. Materials and Methods</w:t>
      </w:r>
      <w:bookmarkEnd w:id="8"/>
      <w:bookmarkEnd w:id="9"/>
    </w:p>
    <w:p w14:paraId="7BE84F59" w14:textId="77777777" w:rsidR="00AF4922" w:rsidRPr="00AF4922" w:rsidRDefault="00AF4922" w:rsidP="00AF4922">
      <w:pPr>
        <w:spacing w:before="280" w:after="80" w:line="240" w:lineRule="auto"/>
        <w:outlineLvl w:val="2"/>
        <w:rPr>
          <w:rFonts w:ascii="Times New Roman" w:eastAsia="Times New Roman" w:hAnsi="Times New Roman" w:cs="Times New Roman"/>
          <w:b/>
          <w:bCs/>
          <w:sz w:val="27"/>
          <w:szCs w:val="27"/>
        </w:rPr>
      </w:pPr>
      <w:bookmarkStart w:id="10" w:name="_Toc232423895"/>
      <w:bookmarkStart w:id="11" w:name="_Toc232424252"/>
      <w:r w:rsidRPr="00AF4922">
        <w:rPr>
          <w:rFonts w:ascii="Times New Roman" w:eastAsia="Times New Roman" w:hAnsi="Times New Roman" w:cs="Times New Roman"/>
          <w:color w:val="434343"/>
          <w:sz w:val="28"/>
          <w:szCs w:val="28"/>
        </w:rPr>
        <w:t>3.1. Dataset and Preprocessing</w:t>
      </w:r>
      <w:bookmarkEnd w:id="10"/>
      <w:bookmarkEnd w:id="11"/>
    </w:p>
    <w:p w14:paraId="1A391620" w14:textId="77777777" w:rsidR="00AF4922" w:rsidRPr="00AF4922" w:rsidRDefault="00AF4922" w:rsidP="00AF4922">
      <w:pPr>
        <w:spacing w:before="240" w:after="240" w:line="240" w:lineRule="auto"/>
        <w:rPr>
          <w:rFonts w:ascii="Times New Roman" w:eastAsia="Times New Roman" w:hAnsi="Times New Roman" w:cs="Times New Roman"/>
          <w:sz w:val="24"/>
          <w:szCs w:val="24"/>
        </w:rPr>
      </w:pPr>
      <w:r w:rsidRPr="00AF4922">
        <w:rPr>
          <w:rFonts w:ascii="Times New Roman" w:eastAsia="Times New Roman" w:hAnsi="Times New Roman" w:cs="Times New Roman"/>
          <w:color w:val="000000"/>
          <w:sz w:val="24"/>
          <w:szCs w:val="24"/>
        </w:rPr>
        <w:t xml:space="preserve">The gene expression dataset used in this study was obtained from the Gene Expression Omnibus (GEO) database under accession number GSE51092. The dataset was downloaded in R using the </w:t>
      </w:r>
      <w:proofErr w:type="spellStart"/>
      <w:r w:rsidRPr="00AF4922">
        <w:rPr>
          <w:rFonts w:ascii="Times New Roman" w:eastAsia="Times New Roman" w:hAnsi="Times New Roman" w:cs="Times New Roman"/>
          <w:color w:val="000000"/>
          <w:sz w:val="24"/>
          <w:szCs w:val="24"/>
        </w:rPr>
        <w:t>GEOquery</w:t>
      </w:r>
      <w:proofErr w:type="spellEnd"/>
      <w:r w:rsidRPr="00AF4922">
        <w:rPr>
          <w:rFonts w:ascii="Times New Roman" w:eastAsia="Times New Roman" w:hAnsi="Times New Roman" w:cs="Times New Roman"/>
          <w:color w:val="000000"/>
          <w:sz w:val="24"/>
          <w:szCs w:val="24"/>
        </w:rPr>
        <w:t xml:space="preserve"> package, which enabled retrieval of both the expression matrix and associated sample annotation data. A total of 222 samples were included, comprising 190 case samples and 32 control samples.</w:t>
      </w:r>
    </w:p>
    <w:p w14:paraId="1B1288CB" w14:textId="77777777" w:rsidR="00AF4922" w:rsidRPr="00AF4922" w:rsidRDefault="00AF4922" w:rsidP="00AF4922">
      <w:pPr>
        <w:spacing w:before="240" w:after="240" w:line="240" w:lineRule="auto"/>
        <w:rPr>
          <w:rFonts w:ascii="Times New Roman" w:eastAsia="Times New Roman" w:hAnsi="Times New Roman" w:cs="Times New Roman"/>
          <w:sz w:val="24"/>
          <w:szCs w:val="24"/>
        </w:rPr>
      </w:pPr>
      <w:r w:rsidRPr="00AF4922">
        <w:rPr>
          <w:rFonts w:ascii="Times New Roman" w:eastAsia="Times New Roman" w:hAnsi="Times New Roman" w:cs="Times New Roman"/>
          <w:color w:val="000000"/>
          <w:sz w:val="24"/>
          <w:szCs w:val="24"/>
        </w:rPr>
        <w:t>Raw expression data were processed to generate a normalized expression matrix suitable for downstream analyses. Sample labels were assigned according to the metadata provided in the dataset, allowing clear separation between case and control groups. Several quality control procedures were performed to evaluate data consistency and reliability, including boxplots and density plots to assess the distribution of expression values across samples. Histograms of adjusted p-values, MA plots, and volcano plots were also generated to examine the overall distribution and significance of differential gene expression patterns.</w:t>
      </w:r>
    </w:p>
    <w:p w14:paraId="31168BF2" w14:textId="77777777" w:rsidR="00AF4922" w:rsidRPr="00AF4922" w:rsidRDefault="00AF4922" w:rsidP="00AF4922">
      <w:pPr>
        <w:spacing w:before="280" w:after="80" w:line="240" w:lineRule="auto"/>
        <w:outlineLvl w:val="2"/>
        <w:rPr>
          <w:rFonts w:ascii="Times New Roman" w:eastAsia="Times New Roman" w:hAnsi="Times New Roman" w:cs="Times New Roman"/>
          <w:b/>
          <w:bCs/>
          <w:sz w:val="27"/>
          <w:szCs w:val="27"/>
        </w:rPr>
      </w:pPr>
      <w:bookmarkStart w:id="12" w:name="_Toc232423896"/>
      <w:bookmarkStart w:id="13" w:name="_Toc232424253"/>
      <w:r w:rsidRPr="00AF4922">
        <w:rPr>
          <w:rFonts w:ascii="Times New Roman" w:eastAsia="Times New Roman" w:hAnsi="Times New Roman" w:cs="Times New Roman"/>
          <w:color w:val="434343"/>
          <w:sz w:val="28"/>
          <w:szCs w:val="28"/>
        </w:rPr>
        <w:t>3.2. Differential Gene Expression Analysis</w:t>
      </w:r>
      <w:bookmarkEnd w:id="12"/>
      <w:bookmarkEnd w:id="13"/>
    </w:p>
    <w:p w14:paraId="49037F3B" w14:textId="77777777" w:rsidR="00AF4922" w:rsidRPr="00AF4922" w:rsidRDefault="00AF4922" w:rsidP="00AF4922">
      <w:pPr>
        <w:spacing w:before="240" w:after="240" w:line="240" w:lineRule="auto"/>
        <w:rPr>
          <w:rFonts w:ascii="Times New Roman" w:eastAsia="Times New Roman" w:hAnsi="Times New Roman" w:cs="Times New Roman"/>
          <w:sz w:val="24"/>
          <w:szCs w:val="24"/>
        </w:rPr>
      </w:pPr>
      <w:r w:rsidRPr="00AF4922">
        <w:rPr>
          <w:rFonts w:ascii="Times New Roman" w:eastAsia="Times New Roman" w:hAnsi="Times New Roman" w:cs="Times New Roman"/>
          <w:color w:val="000000"/>
          <w:sz w:val="24"/>
          <w:szCs w:val="24"/>
        </w:rPr>
        <w:t xml:space="preserve">Differential expression analysis was conducted using the </w:t>
      </w:r>
      <w:proofErr w:type="spellStart"/>
      <w:r w:rsidRPr="00AF4922">
        <w:rPr>
          <w:rFonts w:ascii="Times New Roman" w:eastAsia="Times New Roman" w:hAnsi="Times New Roman" w:cs="Times New Roman"/>
          <w:color w:val="000000"/>
          <w:sz w:val="24"/>
          <w:szCs w:val="24"/>
        </w:rPr>
        <w:t>limma</w:t>
      </w:r>
      <w:proofErr w:type="spellEnd"/>
      <w:r w:rsidRPr="00AF4922">
        <w:rPr>
          <w:rFonts w:ascii="Times New Roman" w:eastAsia="Times New Roman" w:hAnsi="Times New Roman" w:cs="Times New Roman"/>
          <w:color w:val="000000"/>
          <w:sz w:val="24"/>
          <w:szCs w:val="24"/>
        </w:rPr>
        <w:t xml:space="preserve"> package in R. For each gene, a linear model was fitted to compare expression levels between case and control samples. Empirical Bayes moderation was applied to stabilize variance estimates and improve statistical robustness, particularly for genes with low expression variability (</w:t>
      </w:r>
      <w:r w:rsidRPr="00AF4922">
        <w:rPr>
          <w:rFonts w:ascii="Times New Roman" w:eastAsia="Times New Roman" w:hAnsi="Times New Roman" w:cs="Times New Roman"/>
          <w:color w:val="05103E"/>
          <w:sz w:val="24"/>
          <w:szCs w:val="24"/>
          <w:shd w:val="clear" w:color="auto" w:fill="FFFFFF"/>
        </w:rPr>
        <w:t>Ritchie et al., 2015)</w:t>
      </w:r>
      <w:r w:rsidRPr="00AF4922">
        <w:rPr>
          <w:rFonts w:ascii="Times New Roman" w:eastAsia="Times New Roman" w:hAnsi="Times New Roman" w:cs="Times New Roman"/>
          <w:color w:val="000000"/>
          <w:sz w:val="24"/>
          <w:szCs w:val="24"/>
        </w:rPr>
        <w:t>.</w:t>
      </w:r>
    </w:p>
    <w:p w14:paraId="2634DCBE" w14:textId="77777777" w:rsidR="00AF4922" w:rsidRPr="00AF4922" w:rsidRDefault="00AF4922" w:rsidP="00AF4922">
      <w:pPr>
        <w:spacing w:before="240" w:after="240" w:line="240" w:lineRule="auto"/>
        <w:rPr>
          <w:rFonts w:ascii="Times New Roman" w:eastAsia="Times New Roman" w:hAnsi="Times New Roman" w:cs="Times New Roman"/>
          <w:sz w:val="24"/>
          <w:szCs w:val="24"/>
        </w:rPr>
      </w:pPr>
      <w:r w:rsidRPr="00AF4922">
        <w:rPr>
          <w:rFonts w:ascii="Times New Roman" w:eastAsia="Times New Roman" w:hAnsi="Times New Roman" w:cs="Times New Roman"/>
          <w:color w:val="000000"/>
          <w:sz w:val="24"/>
          <w:szCs w:val="24"/>
        </w:rPr>
        <w:t>Genes showing statistically significant expression differences between the two groups were identified based on adjusted p-values and fold-change thresholds. The resulting differentially expressed genes (DEGs) were considered potential biomarkers and were used for subsequent analyses.</w:t>
      </w:r>
    </w:p>
    <w:p w14:paraId="5505247D" w14:textId="77777777" w:rsidR="00AF4922" w:rsidRPr="00AF4922" w:rsidRDefault="00AF4922" w:rsidP="00AF4922">
      <w:pPr>
        <w:spacing w:before="240" w:after="240" w:line="240" w:lineRule="auto"/>
        <w:outlineLvl w:val="2"/>
        <w:rPr>
          <w:rFonts w:ascii="Times New Roman" w:eastAsia="Times New Roman" w:hAnsi="Times New Roman" w:cs="Times New Roman"/>
          <w:b/>
          <w:bCs/>
          <w:sz w:val="27"/>
          <w:szCs w:val="27"/>
        </w:rPr>
      </w:pPr>
      <w:bookmarkStart w:id="14" w:name="_Toc232423897"/>
      <w:bookmarkStart w:id="15" w:name="_Toc232424254"/>
      <w:r w:rsidRPr="00AF4922">
        <w:rPr>
          <w:rFonts w:eastAsia="Times New Roman"/>
          <w:color w:val="434343"/>
          <w:sz w:val="28"/>
          <w:szCs w:val="28"/>
        </w:rPr>
        <w:lastRenderedPageBreak/>
        <w:t>3.3.  Unsupervised learning</w:t>
      </w:r>
      <w:bookmarkEnd w:id="14"/>
      <w:bookmarkEnd w:id="15"/>
    </w:p>
    <w:p w14:paraId="4155A37B" w14:textId="77777777" w:rsidR="00AF4922" w:rsidRPr="00AF4922" w:rsidRDefault="00AF4922" w:rsidP="00AF4922">
      <w:pPr>
        <w:spacing w:before="280" w:after="80" w:line="240" w:lineRule="auto"/>
        <w:outlineLvl w:val="2"/>
        <w:rPr>
          <w:rFonts w:ascii="Times New Roman" w:eastAsia="Times New Roman" w:hAnsi="Times New Roman" w:cs="Times New Roman"/>
          <w:b/>
          <w:bCs/>
          <w:sz w:val="27"/>
          <w:szCs w:val="27"/>
        </w:rPr>
      </w:pPr>
      <w:bookmarkStart w:id="16" w:name="_Toc232423898"/>
      <w:bookmarkStart w:id="17" w:name="_Toc232424255"/>
      <w:r w:rsidRPr="00AF4922">
        <w:rPr>
          <w:rFonts w:ascii="Times New Roman" w:eastAsia="Times New Roman" w:hAnsi="Times New Roman" w:cs="Times New Roman"/>
          <w:color w:val="434343"/>
          <w:sz w:val="28"/>
          <w:szCs w:val="28"/>
        </w:rPr>
        <w:t>3.3.1 Principal Component Analysis</w:t>
      </w:r>
      <w:bookmarkEnd w:id="16"/>
      <w:bookmarkEnd w:id="17"/>
    </w:p>
    <w:p w14:paraId="0D6D77E2" w14:textId="77777777" w:rsidR="00AF4922" w:rsidRPr="00AF4922" w:rsidRDefault="00AF4922" w:rsidP="00AF4922">
      <w:pPr>
        <w:spacing w:before="240" w:after="240" w:line="240" w:lineRule="auto"/>
        <w:rPr>
          <w:rFonts w:ascii="Times New Roman" w:eastAsia="Times New Roman" w:hAnsi="Times New Roman" w:cs="Times New Roman"/>
          <w:sz w:val="24"/>
          <w:szCs w:val="24"/>
        </w:rPr>
      </w:pPr>
      <w:r w:rsidRPr="00AF4922">
        <w:rPr>
          <w:rFonts w:ascii="Times New Roman" w:eastAsia="Times New Roman" w:hAnsi="Times New Roman" w:cs="Times New Roman"/>
          <w:color w:val="000000"/>
          <w:sz w:val="24"/>
          <w:szCs w:val="24"/>
        </w:rPr>
        <w:t>Principal Component Analysis (PCA) is an unsupervised dimensionality reduction method used to summarize high-dimensional datasets while preserving the major sources of variation. PCA transforms the original variables into a smaller number of orthogonal principal components, each representing a proportion of the total variance within the data (Greenacre et al., 2022).</w:t>
      </w:r>
    </w:p>
    <w:p w14:paraId="3B9CD68B" w14:textId="77777777" w:rsidR="00AF4922" w:rsidRPr="00AF4922" w:rsidRDefault="00AF4922" w:rsidP="00AF4922">
      <w:pPr>
        <w:spacing w:before="240" w:after="240" w:line="240" w:lineRule="auto"/>
        <w:rPr>
          <w:rFonts w:ascii="Times New Roman" w:eastAsia="Times New Roman" w:hAnsi="Times New Roman" w:cs="Times New Roman"/>
          <w:sz w:val="24"/>
          <w:szCs w:val="24"/>
        </w:rPr>
      </w:pPr>
      <w:r w:rsidRPr="00AF4922">
        <w:rPr>
          <w:rFonts w:ascii="Times New Roman" w:eastAsia="Times New Roman" w:hAnsi="Times New Roman" w:cs="Times New Roman"/>
          <w:color w:val="000000"/>
          <w:sz w:val="24"/>
          <w:szCs w:val="24"/>
        </w:rPr>
        <w:t>In this study, PCA was applied to visualize sample distribution and investigate whether case and control samples formed distinct clusters based on their gene expression profiles.</w:t>
      </w:r>
    </w:p>
    <w:p w14:paraId="0ADF6A3E" w14:textId="77777777" w:rsidR="00AF4922" w:rsidRPr="00AF4922" w:rsidRDefault="00AF4922" w:rsidP="00AF4922">
      <w:pPr>
        <w:spacing w:before="280" w:after="80" w:line="240" w:lineRule="auto"/>
        <w:outlineLvl w:val="2"/>
        <w:rPr>
          <w:rFonts w:ascii="Times New Roman" w:eastAsia="Times New Roman" w:hAnsi="Times New Roman" w:cs="Times New Roman"/>
          <w:b/>
          <w:bCs/>
          <w:sz w:val="27"/>
          <w:szCs w:val="27"/>
        </w:rPr>
      </w:pPr>
      <w:bookmarkStart w:id="18" w:name="_Toc232423899"/>
      <w:bookmarkStart w:id="19" w:name="_Toc232424256"/>
      <w:r w:rsidRPr="00AF4922">
        <w:rPr>
          <w:rFonts w:ascii="Times New Roman" w:eastAsia="Times New Roman" w:hAnsi="Times New Roman" w:cs="Times New Roman"/>
          <w:color w:val="434343"/>
          <w:sz w:val="28"/>
          <w:szCs w:val="28"/>
        </w:rPr>
        <w:t>3.3.2. Uniform Manifold Approximation and Projection</w:t>
      </w:r>
      <w:bookmarkEnd w:id="18"/>
      <w:bookmarkEnd w:id="19"/>
    </w:p>
    <w:p w14:paraId="37FB7489" w14:textId="77777777" w:rsidR="00AF4922" w:rsidRPr="00AF4922" w:rsidRDefault="00AF4922" w:rsidP="00AF4922">
      <w:pPr>
        <w:spacing w:before="240" w:after="240" w:line="240" w:lineRule="auto"/>
        <w:rPr>
          <w:rFonts w:ascii="Times New Roman" w:eastAsia="Times New Roman" w:hAnsi="Times New Roman" w:cs="Times New Roman"/>
          <w:sz w:val="24"/>
          <w:szCs w:val="24"/>
        </w:rPr>
      </w:pPr>
      <w:r w:rsidRPr="00AF4922">
        <w:rPr>
          <w:rFonts w:ascii="Times New Roman" w:eastAsia="Times New Roman" w:hAnsi="Times New Roman" w:cs="Times New Roman"/>
          <w:color w:val="000000"/>
          <w:sz w:val="24"/>
          <w:szCs w:val="24"/>
        </w:rPr>
        <w:t>Uniform Manifold Approximation and Projection (UMAP) is a nonlinear dimensionality reduction technique designed to preserve both local and global relationships within high-dimensional data. Compared with linear methods, UMAP is particularly effective for visualizing complex biological datasets and identifying hidden sample structures.</w:t>
      </w:r>
    </w:p>
    <w:p w14:paraId="44B28575" w14:textId="77777777" w:rsidR="00AF4922" w:rsidRPr="00AF4922" w:rsidRDefault="00AF4922" w:rsidP="00AF4922">
      <w:pPr>
        <w:spacing w:before="240" w:after="240" w:line="240" w:lineRule="auto"/>
        <w:rPr>
          <w:rFonts w:ascii="Times New Roman" w:eastAsia="Times New Roman" w:hAnsi="Times New Roman" w:cs="Times New Roman"/>
          <w:sz w:val="24"/>
          <w:szCs w:val="24"/>
        </w:rPr>
      </w:pPr>
      <w:r w:rsidRPr="00AF4922">
        <w:rPr>
          <w:rFonts w:ascii="Times New Roman" w:eastAsia="Times New Roman" w:hAnsi="Times New Roman" w:cs="Times New Roman"/>
          <w:color w:val="000000"/>
          <w:sz w:val="24"/>
          <w:szCs w:val="24"/>
        </w:rPr>
        <w:t>UMAP was performed to further explore sample heterogeneity and assess clustering patterns between case and control groups in a low-dimensional space.</w:t>
      </w:r>
    </w:p>
    <w:p w14:paraId="0FB6C39B" w14:textId="77777777" w:rsidR="00AF4922" w:rsidRPr="00AF4922" w:rsidRDefault="00AF4922" w:rsidP="00AF4922">
      <w:pPr>
        <w:spacing w:before="280" w:after="80" w:line="240" w:lineRule="auto"/>
        <w:outlineLvl w:val="2"/>
        <w:rPr>
          <w:rFonts w:ascii="Times New Roman" w:eastAsia="Times New Roman" w:hAnsi="Times New Roman" w:cs="Times New Roman"/>
          <w:b/>
          <w:bCs/>
          <w:sz w:val="27"/>
          <w:szCs w:val="27"/>
        </w:rPr>
      </w:pPr>
      <w:bookmarkStart w:id="20" w:name="_Toc232423900"/>
      <w:bookmarkStart w:id="21" w:name="_Toc232424257"/>
      <w:r w:rsidRPr="00AF4922">
        <w:rPr>
          <w:rFonts w:ascii="Times New Roman" w:eastAsia="Times New Roman" w:hAnsi="Times New Roman" w:cs="Times New Roman"/>
          <w:color w:val="434343"/>
          <w:sz w:val="28"/>
          <w:szCs w:val="28"/>
        </w:rPr>
        <w:t>3.3.3. K-means Clustering</w:t>
      </w:r>
      <w:bookmarkEnd w:id="20"/>
      <w:bookmarkEnd w:id="21"/>
    </w:p>
    <w:p w14:paraId="717ACC93" w14:textId="77777777" w:rsidR="00AF4922" w:rsidRPr="00AF4922" w:rsidRDefault="00AF4922" w:rsidP="00D81628">
      <w:pPr>
        <w:rPr>
          <w:rFonts w:ascii="Times New Roman" w:eastAsia="Times New Roman" w:hAnsi="Times New Roman" w:cs="Times New Roman"/>
          <w:sz w:val="24"/>
          <w:szCs w:val="24"/>
        </w:rPr>
      </w:pPr>
      <w:r w:rsidRPr="00AF4922">
        <w:rPr>
          <w:rFonts w:ascii="Times New Roman" w:eastAsia="Times New Roman" w:hAnsi="Times New Roman" w:cs="Times New Roman"/>
          <w:color w:val="000000"/>
          <w:sz w:val="24"/>
          <w:szCs w:val="24"/>
        </w:rPr>
        <w:t>K-means clustering is an unsupervised machine learning algorithm used to partition samples into a predefined number of clusters according to similarity in expression patterns. The algorithm iteratively assigns samples to the nearest cluster centroid and updates centroid positions until convergence is achieved</w:t>
      </w:r>
      <w:r w:rsidR="00D81628">
        <w:rPr>
          <w:rFonts w:ascii="Times New Roman" w:eastAsia="Times New Roman" w:hAnsi="Times New Roman" w:cs="Times New Roman"/>
          <w:color w:val="000000"/>
          <w:sz w:val="24"/>
          <w:szCs w:val="24"/>
        </w:rPr>
        <w:t xml:space="preserve"> </w:t>
      </w:r>
      <w:r w:rsidR="00D81628" w:rsidRPr="00D81628">
        <w:rPr>
          <w:rFonts w:ascii="Times New Roman" w:eastAsia="Times New Roman" w:hAnsi="Times New Roman" w:cs="Times New Roman"/>
          <w:sz w:val="24"/>
          <w:szCs w:val="24"/>
        </w:rPr>
        <w:t>(Ikotun et al.</w:t>
      </w:r>
      <w:r w:rsidR="00D81628">
        <w:rPr>
          <w:rFonts w:ascii="Times New Roman" w:eastAsia="Times New Roman" w:hAnsi="Times New Roman" w:cs="Times New Roman"/>
          <w:color w:val="000000"/>
          <w:sz w:val="24"/>
          <w:szCs w:val="24"/>
        </w:rPr>
        <w:t xml:space="preserve">, 2022). </w:t>
      </w:r>
    </w:p>
    <w:p w14:paraId="0F07173F" w14:textId="77777777" w:rsidR="00AF4922" w:rsidRPr="00AF4922" w:rsidRDefault="00AF4922" w:rsidP="00AF4922">
      <w:pPr>
        <w:spacing w:before="240" w:after="240" w:line="240" w:lineRule="auto"/>
        <w:rPr>
          <w:rFonts w:ascii="Times New Roman" w:eastAsia="Times New Roman" w:hAnsi="Times New Roman" w:cs="Times New Roman"/>
          <w:sz w:val="24"/>
          <w:szCs w:val="24"/>
        </w:rPr>
      </w:pPr>
      <w:r w:rsidRPr="00AF4922">
        <w:rPr>
          <w:rFonts w:ascii="Times New Roman" w:eastAsia="Times New Roman" w:hAnsi="Times New Roman" w:cs="Times New Roman"/>
          <w:color w:val="000000"/>
          <w:sz w:val="24"/>
          <w:szCs w:val="24"/>
        </w:rPr>
        <w:t>In this analysis, K-means clustering was employed to investigate potential subgroup structures within the dataset and evaluate whether samples naturally grouped according to disease status.</w:t>
      </w:r>
    </w:p>
    <w:p w14:paraId="1E137879" w14:textId="77777777" w:rsidR="00AF4922" w:rsidRPr="00AF4922" w:rsidRDefault="00AF4922" w:rsidP="00AF4922">
      <w:pPr>
        <w:spacing w:before="240" w:after="240" w:line="240" w:lineRule="auto"/>
        <w:outlineLvl w:val="2"/>
        <w:rPr>
          <w:rFonts w:ascii="Times New Roman" w:eastAsia="Times New Roman" w:hAnsi="Times New Roman" w:cs="Times New Roman"/>
          <w:b/>
          <w:bCs/>
          <w:sz w:val="27"/>
          <w:szCs w:val="27"/>
        </w:rPr>
      </w:pPr>
      <w:bookmarkStart w:id="22" w:name="_Toc232423901"/>
      <w:bookmarkStart w:id="23" w:name="_Toc232424258"/>
      <w:r w:rsidRPr="00AF4922">
        <w:rPr>
          <w:rFonts w:eastAsia="Times New Roman"/>
          <w:color w:val="434343"/>
          <w:sz w:val="28"/>
          <w:szCs w:val="28"/>
        </w:rPr>
        <w:t>3.4. Supervised learning</w:t>
      </w:r>
      <w:bookmarkEnd w:id="22"/>
      <w:bookmarkEnd w:id="23"/>
      <w:r w:rsidRPr="00AF4922">
        <w:rPr>
          <w:rFonts w:eastAsia="Times New Roman"/>
          <w:color w:val="434343"/>
          <w:sz w:val="28"/>
          <w:szCs w:val="28"/>
        </w:rPr>
        <w:t> </w:t>
      </w:r>
    </w:p>
    <w:p w14:paraId="6C01705A" w14:textId="77777777" w:rsidR="00AF4922" w:rsidRPr="00AF4922" w:rsidRDefault="00AF4922" w:rsidP="00AF4922">
      <w:pPr>
        <w:spacing w:before="280" w:after="80" w:line="240" w:lineRule="auto"/>
        <w:outlineLvl w:val="2"/>
        <w:rPr>
          <w:rFonts w:ascii="Times New Roman" w:eastAsia="Times New Roman" w:hAnsi="Times New Roman" w:cs="Times New Roman"/>
          <w:b/>
          <w:bCs/>
          <w:sz w:val="27"/>
          <w:szCs w:val="27"/>
        </w:rPr>
      </w:pPr>
      <w:bookmarkStart w:id="24" w:name="_Toc232423902"/>
      <w:bookmarkStart w:id="25" w:name="_Toc232424259"/>
      <w:r w:rsidRPr="00AF4922">
        <w:rPr>
          <w:rFonts w:ascii="Times New Roman" w:eastAsia="Times New Roman" w:hAnsi="Times New Roman" w:cs="Times New Roman"/>
          <w:color w:val="434343"/>
          <w:sz w:val="28"/>
          <w:szCs w:val="28"/>
        </w:rPr>
        <w:t>3.4.1. Random Forest</w:t>
      </w:r>
      <w:bookmarkEnd w:id="24"/>
      <w:bookmarkEnd w:id="25"/>
    </w:p>
    <w:p w14:paraId="0E4027F5" w14:textId="77777777" w:rsidR="00AF4922" w:rsidRPr="00AF4922" w:rsidRDefault="00AF4922" w:rsidP="00D81628">
      <w:pPr>
        <w:rPr>
          <w:rFonts w:ascii="Times New Roman" w:eastAsia="Times New Roman" w:hAnsi="Times New Roman" w:cs="Times New Roman"/>
          <w:sz w:val="24"/>
          <w:szCs w:val="24"/>
        </w:rPr>
      </w:pPr>
      <w:r w:rsidRPr="00AF4922">
        <w:rPr>
          <w:rFonts w:ascii="Times New Roman" w:eastAsia="Times New Roman" w:hAnsi="Times New Roman" w:cs="Times New Roman"/>
          <w:color w:val="000000"/>
          <w:sz w:val="24"/>
          <w:szCs w:val="24"/>
        </w:rPr>
        <w:t>Random Forest is a supervised ensemble learning approach widely used for classification and feature selection. The method constructs multiple decision trees using bootstrap sampling and combines their predictions to improve classification accuracy and reduce overfitting</w:t>
      </w:r>
      <w:r w:rsidR="00D81628">
        <w:rPr>
          <w:rFonts w:ascii="Times New Roman" w:eastAsia="Times New Roman" w:hAnsi="Times New Roman" w:cs="Times New Roman"/>
          <w:color w:val="000000"/>
          <w:sz w:val="24"/>
          <w:szCs w:val="24"/>
        </w:rPr>
        <w:t xml:space="preserve"> </w:t>
      </w:r>
      <w:r w:rsidR="00D81628" w:rsidRPr="00D81628">
        <w:rPr>
          <w:rFonts w:ascii="Times New Roman" w:eastAsia="Times New Roman" w:hAnsi="Times New Roman" w:cs="Times New Roman"/>
          <w:sz w:val="24"/>
          <w:szCs w:val="24"/>
        </w:rPr>
        <w:t>(Salman et al.</w:t>
      </w:r>
      <w:r w:rsidR="00D81628">
        <w:rPr>
          <w:rFonts w:ascii="Times New Roman" w:eastAsia="Times New Roman" w:hAnsi="Times New Roman" w:cs="Times New Roman"/>
          <w:sz w:val="24"/>
          <w:szCs w:val="24"/>
        </w:rPr>
        <w:t>, 2024</w:t>
      </w:r>
      <w:r w:rsidR="00D81628" w:rsidRPr="00D81628">
        <w:rPr>
          <w:rFonts w:ascii="Times New Roman" w:eastAsia="Times New Roman" w:hAnsi="Times New Roman" w:cs="Times New Roman"/>
          <w:sz w:val="24"/>
          <w:szCs w:val="24"/>
        </w:rPr>
        <w:t>)</w:t>
      </w:r>
      <w:r w:rsidRPr="00AF4922">
        <w:rPr>
          <w:rFonts w:ascii="Times New Roman" w:eastAsia="Times New Roman" w:hAnsi="Times New Roman" w:cs="Times New Roman"/>
          <w:color w:val="000000"/>
          <w:sz w:val="24"/>
          <w:szCs w:val="24"/>
        </w:rPr>
        <w:t>.</w:t>
      </w:r>
    </w:p>
    <w:p w14:paraId="4E498DD6" w14:textId="77777777" w:rsidR="00AF4922" w:rsidRPr="00AF4922" w:rsidRDefault="00AF4922" w:rsidP="00AF4922">
      <w:pPr>
        <w:spacing w:before="240" w:after="240" w:line="240" w:lineRule="auto"/>
        <w:rPr>
          <w:rFonts w:ascii="Times New Roman" w:eastAsia="Times New Roman" w:hAnsi="Times New Roman" w:cs="Times New Roman"/>
          <w:sz w:val="24"/>
          <w:szCs w:val="24"/>
        </w:rPr>
      </w:pPr>
      <w:r w:rsidRPr="00AF4922">
        <w:rPr>
          <w:rFonts w:ascii="Times New Roman" w:eastAsia="Times New Roman" w:hAnsi="Times New Roman" w:cs="Times New Roman"/>
          <w:color w:val="000000"/>
          <w:sz w:val="24"/>
          <w:szCs w:val="24"/>
        </w:rPr>
        <w:t>In the present study, Random Forest analysis was used to identify genes with high predictive importance for distinguishing case samples from controls. Variable importance measures generated by the model were used to prioritize candidate biomarkers.</w:t>
      </w:r>
    </w:p>
    <w:p w14:paraId="76D32E8B" w14:textId="77777777" w:rsidR="00AF4922" w:rsidRPr="00AF4922" w:rsidRDefault="00AF4922" w:rsidP="00AF4922">
      <w:pPr>
        <w:spacing w:before="280" w:after="80" w:line="240" w:lineRule="auto"/>
        <w:outlineLvl w:val="2"/>
        <w:rPr>
          <w:rFonts w:ascii="Times New Roman" w:eastAsia="Times New Roman" w:hAnsi="Times New Roman" w:cs="Times New Roman"/>
          <w:b/>
          <w:bCs/>
          <w:sz w:val="27"/>
          <w:szCs w:val="27"/>
        </w:rPr>
      </w:pPr>
      <w:bookmarkStart w:id="26" w:name="_Toc232423903"/>
      <w:bookmarkStart w:id="27" w:name="_Toc232424260"/>
      <w:r w:rsidRPr="00AF4922">
        <w:rPr>
          <w:rFonts w:ascii="Times New Roman" w:eastAsia="Times New Roman" w:hAnsi="Times New Roman" w:cs="Times New Roman"/>
          <w:color w:val="434343"/>
          <w:sz w:val="28"/>
          <w:szCs w:val="28"/>
        </w:rPr>
        <w:t>3.4.2. Linear Discriminant Analysis</w:t>
      </w:r>
      <w:bookmarkEnd w:id="26"/>
      <w:bookmarkEnd w:id="27"/>
    </w:p>
    <w:p w14:paraId="1EAD889A" w14:textId="77777777" w:rsidR="00AF4922" w:rsidRPr="00AF4922" w:rsidRDefault="00AF4922" w:rsidP="00AF4922">
      <w:pPr>
        <w:spacing w:before="240" w:after="240" w:line="240" w:lineRule="auto"/>
        <w:rPr>
          <w:rFonts w:ascii="Times New Roman" w:eastAsia="Times New Roman" w:hAnsi="Times New Roman" w:cs="Times New Roman"/>
          <w:sz w:val="24"/>
          <w:szCs w:val="24"/>
        </w:rPr>
      </w:pPr>
      <w:r w:rsidRPr="00AF4922">
        <w:rPr>
          <w:rFonts w:ascii="Times New Roman" w:eastAsia="Times New Roman" w:hAnsi="Times New Roman" w:cs="Times New Roman"/>
          <w:color w:val="000000"/>
          <w:sz w:val="24"/>
          <w:szCs w:val="24"/>
        </w:rPr>
        <w:lastRenderedPageBreak/>
        <w:t>Linear Discriminant Analysis (LDA) is a supervised classification technique that seeks to maximize separation between predefined classes by projecting the data into a lower-dimensional space. The method identifies linear combinations of variables that best discriminate between groups while minimizing within-class variability.</w:t>
      </w:r>
    </w:p>
    <w:p w14:paraId="025E4A66" w14:textId="77777777" w:rsidR="00AF4922" w:rsidRPr="00AF4922" w:rsidRDefault="00AF4922" w:rsidP="00AF4922">
      <w:pPr>
        <w:spacing w:before="240" w:after="240" w:line="240" w:lineRule="auto"/>
        <w:rPr>
          <w:rFonts w:ascii="Times New Roman" w:eastAsia="Times New Roman" w:hAnsi="Times New Roman" w:cs="Times New Roman"/>
          <w:sz w:val="24"/>
          <w:szCs w:val="24"/>
        </w:rPr>
      </w:pPr>
      <w:r w:rsidRPr="00AF4922">
        <w:rPr>
          <w:rFonts w:ascii="Times New Roman" w:eastAsia="Times New Roman" w:hAnsi="Times New Roman" w:cs="Times New Roman"/>
          <w:color w:val="000000"/>
          <w:sz w:val="24"/>
          <w:szCs w:val="24"/>
        </w:rPr>
        <w:t>LDA was applied to evaluate the discriminatory ability of the selected features and to assess classification performance between case and control samples.</w:t>
      </w:r>
    </w:p>
    <w:p w14:paraId="7658E559" w14:textId="77777777" w:rsidR="00AF4922" w:rsidRPr="00AF4922" w:rsidRDefault="00AF4922" w:rsidP="00AF4922">
      <w:pPr>
        <w:spacing w:before="280" w:after="80" w:line="240" w:lineRule="auto"/>
        <w:outlineLvl w:val="2"/>
        <w:rPr>
          <w:rFonts w:ascii="Times New Roman" w:eastAsia="Times New Roman" w:hAnsi="Times New Roman" w:cs="Times New Roman"/>
          <w:b/>
          <w:bCs/>
          <w:sz w:val="27"/>
          <w:szCs w:val="27"/>
        </w:rPr>
      </w:pPr>
      <w:bookmarkStart w:id="28" w:name="_Toc232423904"/>
      <w:bookmarkStart w:id="29" w:name="_Toc232424261"/>
      <w:r w:rsidRPr="00AF4922">
        <w:rPr>
          <w:rFonts w:ascii="Times New Roman" w:eastAsia="Times New Roman" w:hAnsi="Times New Roman" w:cs="Times New Roman"/>
          <w:color w:val="434343"/>
          <w:sz w:val="28"/>
          <w:szCs w:val="28"/>
        </w:rPr>
        <w:t>3.4.3. LASSO Logistic Regression</w:t>
      </w:r>
      <w:bookmarkEnd w:id="28"/>
      <w:bookmarkEnd w:id="29"/>
    </w:p>
    <w:p w14:paraId="4B636D50" w14:textId="77777777" w:rsidR="00AF4922" w:rsidRPr="00AF4922" w:rsidRDefault="00AF4922" w:rsidP="00AF4922">
      <w:pPr>
        <w:spacing w:before="240" w:after="240" w:line="240" w:lineRule="auto"/>
        <w:rPr>
          <w:rFonts w:ascii="Times New Roman" w:eastAsia="Times New Roman" w:hAnsi="Times New Roman" w:cs="Times New Roman"/>
          <w:sz w:val="24"/>
          <w:szCs w:val="24"/>
        </w:rPr>
      </w:pPr>
      <w:r w:rsidRPr="00AF4922">
        <w:rPr>
          <w:rFonts w:ascii="Times New Roman" w:eastAsia="Times New Roman" w:hAnsi="Times New Roman" w:cs="Times New Roman"/>
          <w:color w:val="000000"/>
          <w:sz w:val="24"/>
          <w:szCs w:val="24"/>
        </w:rPr>
        <w:t>Least Absolute Shrinkage and Selection Operator (LASSO) logistic regression is a regularized regression method that incorporates an L1 penalty term to reduce model complexity and perform feature selection simultaneously. The penalty constrains regression coefficients and can shrink less informative variables to zero, thereby improving model interpretability (Lee &amp; Kim, 2020).</w:t>
      </w:r>
    </w:p>
    <w:p w14:paraId="406568B5" w14:textId="77777777" w:rsidR="00AF4922" w:rsidRPr="00AF4922" w:rsidRDefault="00AF4922" w:rsidP="00AF4922">
      <w:pPr>
        <w:spacing w:before="240" w:after="240" w:line="240" w:lineRule="auto"/>
        <w:rPr>
          <w:rFonts w:ascii="Times New Roman" w:eastAsia="Times New Roman" w:hAnsi="Times New Roman" w:cs="Times New Roman"/>
          <w:sz w:val="24"/>
          <w:szCs w:val="24"/>
        </w:rPr>
      </w:pPr>
      <w:r w:rsidRPr="00AF4922">
        <w:rPr>
          <w:rFonts w:ascii="Times New Roman" w:eastAsia="Times New Roman" w:hAnsi="Times New Roman" w:cs="Times New Roman"/>
          <w:color w:val="000000"/>
          <w:sz w:val="24"/>
          <w:szCs w:val="24"/>
        </w:rPr>
        <w:t>In this study, LASSO logistic regression was used to identify the most informative genes associated with disease status. The optimal regularization parameter was determined through cross-validation to balance predictive performance and model generalizability.</w:t>
      </w:r>
    </w:p>
    <w:p w14:paraId="0D6ECF02" w14:textId="77777777" w:rsidR="00AF4922" w:rsidRPr="00AF4922" w:rsidRDefault="00AF4922" w:rsidP="00AF4922">
      <w:pPr>
        <w:spacing w:before="280" w:after="80" w:line="240" w:lineRule="auto"/>
        <w:outlineLvl w:val="2"/>
        <w:rPr>
          <w:rFonts w:ascii="Times New Roman" w:eastAsia="Times New Roman" w:hAnsi="Times New Roman" w:cs="Times New Roman"/>
          <w:b/>
          <w:bCs/>
          <w:sz w:val="27"/>
          <w:szCs w:val="27"/>
        </w:rPr>
      </w:pPr>
      <w:bookmarkStart w:id="30" w:name="_Toc232423905"/>
      <w:bookmarkStart w:id="31" w:name="_Toc232424262"/>
      <w:r w:rsidRPr="00AF4922">
        <w:rPr>
          <w:rFonts w:ascii="Times New Roman" w:eastAsia="Times New Roman" w:hAnsi="Times New Roman" w:cs="Times New Roman"/>
          <w:color w:val="434343"/>
          <w:sz w:val="28"/>
          <w:szCs w:val="28"/>
        </w:rPr>
        <w:t xml:space="preserve">3.4.4. Functional Enrichment Analysis Using </w:t>
      </w:r>
      <w:proofErr w:type="gramStart"/>
      <w:r w:rsidRPr="00AF4922">
        <w:rPr>
          <w:rFonts w:ascii="Times New Roman" w:eastAsia="Times New Roman" w:hAnsi="Times New Roman" w:cs="Times New Roman"/>
          <w:color w:val="434343"/>
          <w:sz w:val="28"/>
          <w:szCs w:val="28"/>
        </w:rPr>
        <w:t>g:Profiler</w:t>
      </w:r>
      <w:bookmarkEnd w:id="30"/>
      <w:bookmarkEnd w:id="31"/>
      <w:proofErr w:type="gramEnd"/>
    </w:p>
    <w:p w14:paraId="6F083EBD" w14:textId="77777777" w:rsidR="00AF4922" w:rsidRPr="00AF4922" w:rsidRDefault="00AF4922" w:rsidP="00AF4922">
      <w:pPr>
        <w:spacing w:before="240" w:after="240" w:line="240" w:lineRule="auto"/>
        <w:rPr>
          <w:rFonts w:ascii="Times New Roman" w:eastAsia="Times New Roman" w:hAnsi="Times New Roman" w:cs="Times New Roman"/>
          <w:sz w:val="24"/>
          <w:szCs w:val="24"/>
        </w:rPr>
      </w:pPr>
      <w:r w:rsidRPr="00AF4922">
        <w:rPr>
          <w:rFonts w:ascii="Times New Roman" w:eastAsia="Times New Roman" w:hAnsi="Times New Roman" w:cs="Times New Roman"/>
          <w:color w:val="000000"/>
          <w:sz w:val="24"/>
          <w:szCs w:val="24"/>
        </w:rPr>
        <w:t xml:space="preserve">Functional enrichment analysis was performed using the </w:t>
      </w:r>
      <w:proofErr w:type="gramStart"/>
      <w:r w:rsidRPr="00AF4922">
        <w:rPr>
          <w:rFonts w:ascii="Times New Roman" w:eastAsia="Times New Roman" w:hAnsi="Times New Roman" w:cs="Times New Roman"/>
          <w:color w:val="000000"/>
          <w:sz w:val="24"/>
          <w:szCs w:val="24"/>
        </w:rPr>
        <w:t>g:Profiler</w:t>
      </w:r>
      <w:proofErr w:type="gramEnd"/>
      <w:r w:rsidRPr="00AF4922">
        <w:rPr>
          <w:rFonts w:ascii="Times New Roman" w:eastAsia="Times New Roman" w:hAnsi="Times New Roman" w:cs="Times New Roman"/>
          <w:color w:val="000000"/>
          <w:sz w:val="24"/>
          <w:szCs w:val="24"/>
        </w:rPr>
        <w:t xml:space="preserve"> tool to investigate the biological significance of the identified gene sets (Kolberg et al., 2023). The analysis examined enrichment of Gene Ontology (GO) terms, biological pathways, transcription factor targets, and other functional categories.</w:t>
      </w:r>
    </w:p>
    <w:p w14:paraId="2A5BCFA6" w14:textId="77777777" w:rsidR="00AF4922" w:rsidRPr="00AF4922" w:rsidRDefault="00AF4922" w:rsidP="00AF4922">
      <w:pPr>
        <w:spacing w:before="240" w:after="240" w:line="240" w:lineRule="auto"/>
        <w:rPr>
          <w:rFonts w:ascii="Times New Roman" w:eastAsia="Times New Roman" w:hAnsi="Times New Roman" w:cs="Times New Roman"/>
          <w:sz w:val="24"/>
          <w:szCs w:val="24"/>
        </w:rPr>
      </w:pPr>
      <w:r w:rsidRPr="00AF4922">
        <w:rPr>
          <w:rFonts w:ascii="Times New Roman" w:eastAsia="Times New Roman" w:hAnsi="Times New Roman" w:cs="Times New Roman"/>
          <w:color w:val="000000"/>
          <w:sz w:val="24"/>
          <w:szCs w:val="24"/>
        </w:rPr>
        <w:t>Statistical significance was determined using multiple testing correction methods, allowing identification of biological processes and pathways significantly associated with the differentially expressed genes.</w:t>
      </w:r>
    </w:p>
    <w:p w14:paraId="1F39D7DE" w14:textId="77777777" w:rsidR="00D81628" w:rsidRDefault="00AF4922" w:rsidP="00AF4922">
      <w:pPr>
        <w:spacing w:before="280" w:after="80" w:line="240" w:lineRule="auto"/>
        <w:outlineLvl w:val="2"/>
        <w:rPr>
          <w:rFonts w:ascii="Times New Roman" w:eastAsia="Times New Roman" w:hAnsi="Times New Roman" w:cs="Times New Roman"/>
          <w:color w:val="434343"/>
          <w:sz w:val="28"/>
          <w:szCs w:val="28"/>
        </w:rPr>
      </w:pPr>
      <w:bookmarkStart w:id="32" w:name="_Toc232423906"/>
      <w:bookmarkStart w:id="33" w:name="_Toc232424263"/>
      <w:r w:rsidRPr="00AF4922">
        <w:rPr>
          <w:rFonts w:ascii="Times New Roman" w:eastAsia="Times New Roman" w:hAnsi="Times New Roman" w:cs="Times New Roman"/>
          <w:color w:val="434343"/>
          <w:sz w:val="28"/>
          <w:szCs w:val="28"/>
        </w:rPr>
        <w:t>3.5. Pathway Analysis</w:t>
      </w:r>
      <w:bookmarkEnd w:id="32"/>
      <w:bookmarkEnd w:id="33"/>
      <w:r w:rsidRPr="00AF4922">
        <w:rPr>
          <w:rFonts w:ascii="Times New Roman" w:eastAsia="Times New Roman" w:hAnsi="Times New Roman" w:cs="Times New Roman"/>
          <w:color w:val="434343"/>
          <w:sz w:val="28"/>
          <w:szCs w:val="28"/>
        </w:rPr>
        <w:t xml:space="preserve"> </w:t>
      </w:r>
    </w:p>
    <w:p w14:paraId="091B1AD8" w14:textId="77777777" w:rsidR="00AF4922" w:rsidRPr="00AF4922" w:rsidRDefault="00D81628" w:rsidP="00AF4922">
      <w:pPr>
        <w:spacing w:before="280" w:after="80" w:line="240" w:lineRule="auto"/>
        <w:outlineLvl w:val="2"/>
        <w:rPr>
          <w:rFonts w:ascii="Times New Roman" w:eastAsia="Times New Roman" w:hAnsi="Times New Roman" w:cs="Times New Roman"/>
          <w:b/>
          <w:bCs/>
          <w:sz w:val="27"/>
          <w:szCs w:val="27"/>
        </w:rPr>
      </w:pPr>
      <w:bookmarkStart w:id="34" w:name="_Toc232423907"/>
      <w:bookmarkStart w:id="35" w:name="_Toc232424264"/>
      <w:r>
        <w:rPr>
          <w:rFonts w:ascii="Times New Roman" w:eastAsia="Times New Roman" w:hAnsi="Times New Roman" w:cs="Times New Roman"/>
          <w:color w:val="434343"/>
          <w:sz w:val="28"/>
          <w:szCs w:val="28"/>
        </w:rPr>
        <w:t xml:space="preserve">3.5.1 </w:t>
      </w:r>
      <w:r w:rsidR="00AF4922" w:rsidRPr="00AF4922">
        <w:rPr>
          <w:rFonts w:ascii="Times New Roman" w:eastAsia="Times New Roman" w:hAnsi="Times New Roman" w:cs="Times New Roman"/>
          <w:color w:val="434343"/>
          <w:sz w:val="28"/>
          <w:szCs w:val="28"/>
        </w:rPr>
        <w:t>Using PathfindR</w:t>
      </w:r>
      <w:bookmarkEnd w:id="34"/>
      <w:bookmarkEnd w:id="35"/>
    </w:p>
    <w:p w14:paraId="6FE196F9" w14:textId="77777777" w:rsidR="00AF4922" w:rsidRPr="00AF4922" w:rsidRDefault="00AF4922" w:rsidP="00AF4922">
      <w:pPr>
        <w:spacing w:before="240" w:after="240" w:line="240" w:lineRule="auto"/>
        <w:rPr>
          <w:rFonts w:ascii="Times New Roman" w:eastAsia="Times New Roman" w:hAnsi="Times New Roman" w:cs="Times New Roman"/>
          <w:sz w:val="24"/>
          <w:szCs w:val="24"/>
        </w:rPr>
      </w:pPr>
      <w:r w:rsidRPr="00AF4922">
        <w:rPr>
          <w:rFonts w:ascii="Times New Roman" w:eastAsia="Times New Roman" w:hAnsi="Times New Roman" w:cs="Times New Roman"/>
          <w:color w:val="000000"/>
          <w:sz w:val="24"/>
          <w:szCs w:val="24"/>
        </w:rPr>
        <w:t xml:space="preserve">Pathway enrichment and active subnetwork analysis were conducted using the </w:t>
      </w:r>
      <w:proofErr w:type="spellStart"/>
      <w:r w:rsidRPr="00AF4922">
        <w:rPr>
          <w:rFonts w:ascii="Times New Roman" w:eastAsia="Times New Roman" w:hAnsi="Times New Roman" w:cs="Times New Roman"/>
          <w:color w:val="000000"/>
          <w:sz w:val="24"/>
          <w:szCs w:val="24"/>
        </w:rPr>
        <w:t>pathfindR</w:t>
      </w:r>
      <w:proofErr w:type="spellEnd"/>
      <w:r w:rsidRPr="00AF4922">
        <w:rPr>
          <w:rFonts w:ascii="Times New Roman" w:eastAsia="Times New Roman" w:hAnsi="Times New Roman" w:cs="Times New Roman"/>
          <w:color w:val="000000"/>
          <w:sz w:val="24"/>
          <w:szCs w:val="24"/>
        </w:rPr>
        <w:t xml:space="preserve"> package (Ulgen et al., 2019). This approach integrates differential expression results with protein–protein interaction networks to identify biologically relevant subnetworks enriched with significant genes.</w:t>
      </w:r>
    </w:p>
    <w:p w14:paraId="3C69CBBD" w14:textId="77777777" w:rsidR="00AF4922" w:rsidRDefault="00AF4922" w:rsidP="00AF4922">
      <w:pPr>
        <w:spacing w:before="240" w:after="240" w:line="240" w:lineRule="auto"/>
        <w:rPr>
          <w:rFonts w:ascii="Times New Roman" w:eastAsia="Times New Roman" w:hAnsi="Times New Roman" w:cs="Times New Roman"/>
          <w:color w:val="000000"/>
          <w:sz w:val="24"/>
          <w:szCs w:val="24"/>
        </w:rPr>
      </w:pPr>
      <w:r w:rsidRPr="00AF4922">
        <w:rPr>
          <w:rFonts w:ascii="Times New Roman" w:eastAsia="Times New Roman" w:hAnsi="Times New Roman" w:cs="Times New Roman"/>
          <w:color w:val="000000"/>
          <w:sz w:val="24"/>
          <w:szCs w:val="24"/>
        </w:rPr>
        <w:t xml:space="preserve">The identified subnetworks were mapped to known biological pathways from databases such as KEGG and </w:t>
      </w:r>
      <w:proofErr w:type="spellStart"/>
      <w:r w:rsidRPr="00AF4922">
        <w:rPr>
          <w:rFonts w:ascii="Times New Roman" w:eastAsia="Times New Roman" w:hAnsi="Times New Roman" w:cs="Times New Roman"/>
          <w:color w:val="000000"/>
          <w:sz w:val="24"/>
          <w:szCs w:val="24"/>
        </w:rPr>
        <w:t>Reactome</w:t>
      </w:r>
      <w:proofErr w:type="spellEnd"/>
      <w:r w:rsidRPr="00AF4922">
        <w:rPr>
          <w:rFonts w:ascii="Times New Roman" w:eastAsia="Times New Roman" w:hAnsi="Times New Roman" w:cs="Times New Roman"/>
          <w:color w:val="000000"/>
          <w:sz w:val="24"/>
          <w:szCs w:val="24"/>
        </w:rPr>
        <w:t>, providing a systems-level interpretation of the molecular mechanisms associated with the disease condition.</w:t>
      </w:r>
      <w:r w:rsidR="00D81628">
        <w:rPr>
          <w:rFonts w:ascii="Times New Roman" w:eastAsia="Times New Roman" w:hAnsi="Times New Roman" w:cs="Times New Roman"/>
          <w:color w:val="000000"/>
          <w:sz w:val="24"/>
          <w:szCs w:val="24"/>
        </w:rPr>
        <w:t xml:space="preserve"> </w:t>
      </w:r>
    </w:p>
    <w:p w14:paraId="41B9E01C" w14:textId="77777777" w:rsidR="00D81628" w:rsidRPr="00D81628" w:rsidRDefault="00D81628" w:rsidP="00D81628">
      <w:pPr>
        <w:pStyle w:val="Heading4"/>
      </w:pPr>
      <w:r w:rsidRPr="00D81628">
        <w:lastRenderedPageBreak/>
        <w:t>3.5.</w:t>
      </w:r>
      <w:r>
        <w:t xml:space="preserve">2 </w:t>
      </w:r>
      <w:r w:rsidRPr="00D81628">
        <w:t xml:space="preserve">Using </w:t>
      </w:r>
      <w:proofErr w:type="spellStart"/>
      <w:r w:rsidRPr="00D81628">
        <w:t>EnrichNet</w:t>
      </w:r>
      <w:proofErr w:type="spellEnd"/>
    </w:p>
    <w:p w14:paraId="12D772D5" w14:textId="77777777" w:rsidR="00D81628" w:rsidRPr="00D81628" w:rsidRDefault="00D81628" w:rsidP="00D81628">
      <w:pPr>
        <w:spacing w:before="100" w:beforeAutospacing="1" w:after="100" w:afterAutospacing="1" w:line="240" w:lineRule="auto"/>
        <w:rPr>
          <w:rFonts w:ascii="Times New Roman" w:eastAsia="Times New Roman" w:hAnsi="Times New Roman" w:cs="Times New Roman"/>
          <w:sz w:val="24"/>
          <w:szCs w:val="24"/>
        </w:rPr>
      </w:pPr>
      <w:r w:rsidRPr="00D81628">
        <w:rPr>
          <w:rFonts w:ascii="Times New Roman" w:eastAsia="Times New Roman" w:hAnsi="Times New Roman" w:cs="Times New Roman"/>
          <w:sz w:val="24"/>
          <w:szCs w:val="24"/>
        </w:rPr>
        <w:t xml:space="preserve">To further investigate the biological relevance of the differentially expressed genes (DEGs), network-based pathway enrichment analysis was performed using </w:t>
      </w:r>
      <w:proofErr w:type="spellStart"/>
      <w:r w:rsidRPr="00D81628">
        <w:rPr>
          <w:rFonts w:ascii="Times New Roman" w:eastAsia="Times New Roman" w:hAnsi="Times New Roman" w:cs="Times New Roman"/>
          <w:sz w:val="24"/>
          <w:szCs w:val="24"/>
        </w:rPr>
        <w:t>EnrichNet</w:t>
      </w:r>
      <w:proofErr w:type="spellEnd"/>
      <w:r w:rsidRPr="00D81628">
        <w:rPr>
          <w:rFonts w:ascii="Times New Roman" w:eastAsia="Times New Roman" w:hAnsi="Times New Roman" w:cs="Times New Roman"/>
          <w:sz w:val="24"/>
          <w:szCs w:val="24"/>
        </w:rPr>
        <w:t xml:space="preserve"> (Glaab et al., 2012). Unlike conventional over-representation analyses, </w:t>
      </w:r>
      <w:proofErr w:type="spellStart"/>
      <w:r w:rsidRPr="00D81628">
        <w:rPr>
          <w:rFonts w:ascii="Times New Roman" w:eastAsia="Times New Roman" w:hAnsi="Times New Roman" w:cs="Times New Roman"/>
          <w:sz w:val="24"/>
          <w:szCs w:val="24"/>
        </w:rPr>
        <w:t>EnrichNet</w:t>
      </w:r>
      <w:proofErr w:type="spellEnd"/>
      <w:r w:rsidRPr="00D81628">
        <w:rPr>
          <w:rFonts w:ascii="Times New Roman" w:eastAsia="Times New Roman" w:hAnsi="Times New Roman" w:cs="Times New Roman"/>
          <w:sz w:val="24"/>
          <w:szCs w:val="24"/>
        </w:rPr>
        <w:t xml:space="preserve"> incorporates protein–protein interaction (PPI) network information to assess the proximity between a query gene set and known biological pathways. This approach enables the identification of functionally related pathways even when direct gene overlap is limited.</w:t>
      </w:r>
    </w:p>
    <w:p w14:paraId="6E5D14FE" w14:textId="77777777" w:rsidR="00AF4922" w:rsidRPr="00AF4922" w:rsidRDefault="00D81628" w:rsidP="007507C1">
      <w:pPr>
        <w:spacing w:before="100" w:beforeAutospacing="1" w:after="100" w:afterAutospacing="1" w:line="240" w:lineRule="auto"/>
        <w:rPr>
          <w:rFonts w:ascii="Times New Roman" w:eastAsia="Times New Roman" w:hAnsi="Times New Roman" w:cs="Times New Roman"/>
          <w:sz w:val="24"/>
          <w:szCs w:val="24"/>
        </w:rPr>
      </w:pPr>
      <w:r w:rsidRPr="00D81628">
        <w:rPr>
          <w:rFonts w:ascii="Times New Roman" w:eastAsia="Times New Roman" w:hAnsi="Times New Roman" w:cs="Times New Roman"/>
          <w:sz w:val="24"/>
          <w:szCs w:val="24"/>
        </w:rPr>
        <w:t xml:space="preserve">The list of significant DEGs identified through differential expression analysis was used as input for </w:t>
      </w:r>
      <w:proofErr w:type="spellStart"/>
      <w:r w:rsidRPr="00D81628">
        <w:rPr>
          <w:rFonts w:ascii="Times New Roman" w:eastAsia="Times New Roman" w:hAnsi="Times New Roman" w:cs="Times New Roman"/>
          <w:sz w:val="24"/>
          <w:szCs w:val="24"/>
        </w:rPr>
        <w:t>EnrichNet</w:t>
      </w:r>
      <w:proofErr w:type="spellEnd"/>
      <w:r w:rsidRPr="00D81628">
        <w:rPr>
          <w:rFonts w:ascii="Times New Roman" w:eastAsia="Times New Roman" w:hAnsi="Times New Roman" w:cs="Times New Roman"/>
          <w:sz w:val="24"/>
          <w:szCs w:val="24"/>
        </w:rPr>
        <w:t>. Analyses were performed using the human protein interaction network and KEGG pathway annotations. Pathways were ranked according to the XD-score, a network-based similarity measure that quantifies the functional association between the input gene set and reference pathways. Higher XD-scores indicate stronger network connectivity and greater biological relevance of the pathway to the analyzed gene set (Glaab et al., 2012).</w:t>
      </w:r>
    </w:p>
    <w:p w14:paraId="03FB3649" w14:textId="77777777" w:rsidR="00AF4922" w:rsidRPr="00AF4922" w:rsidRDefault="00AF4922" w:rsidP="00AF4922">
      <w:pPr>
        <w:spacing w:before="360" w:after="120" w:line="240" w:lineRule="auto"/>
        <w:outlineLvl w:val="1"/>
        <w:rPr>
          <w:rFonts w:ascii="Times New Roman" w:eastAsia="Times New Roman" w:hAnsi="Times New Roman" w:cs="Times New Roman"/>
          <w:b/>
          <w:bCs/>
          <w:sz w:val="36"/>
          <w:szCs w:val="36"/>
        </w:rPr>
      </w:pPr>
      <w:bookmarkStart w:id="36" w:name="_Toc232423908"/>
      <w:bookmarkStart w:id="37" w:name="_Toc232424265"/>
      <w:r w:rsidRPr="00AF4922">
        <w:rPr>
          <w:rFonts w:ascii="Times New Roman" w:eastAsia="Times New Roman" w:hAnsi="Times New Roman" w:cs="Times New Roman"/>
          <w:b/>
          <w:bCs/>
          <w:color w:val="000000"/>
          <w:sz w:val="32"/>
          <w:szCs w:val="32"/>
        </w:rPr>
        <w:t>4. Results</w:t>
      </w:r>
      <w:r w:rsidRPr="00AF4922">
        <w:rPr>
          <w:rFonts w:ascii="Times New Roman" w:eastAsia="Times New Roman" w:hAnsi="Times New Roman" w:cs="Times New Roman"/>
          <w:color w:val="000000"/>
          <w:sz w:val="32"/>
          <w:szCs w:val="32"/>
        </w:rPr>
        <w:t>:</w:t>
      </w:r>
      <w:bookmarkEnd w:id="36"/>
      <w:bookmarkEnd w:id="37"/>
    </w:p>
    <w:p w14:paraId="575E321C" w14:textId="77777777" w:rsidR="00AF4922" w:rsidRPr="00AF4922" w:rsidRDefault="00AF4922" w:rsidP="00AF4922">
      <w:pPr>
        <w:spacing w:before="320" w:after="80" w:line="240" w:lineRule="auto"/>
        <w:outlineLvl w:val="2"/>
        <w:rPr>
          <w:rFonts w:ascii="Times New Roman" w:eastAsia="Times New Roman" w:hAnsi="Times New Roman" w:cs="Times New Roman"/>
          <w:b/>
          <w:bCs/>
          <w:sz w:val="27"/>
          <w:szCs w:val="27"/>
        </w:rPr>
      </w:pPr>
      <w:bookmarkStart w:id="38" w:name="_Toc232423909"/>
      <w:bookmarkStart w:id="39" w:name="_Toc232424266"/>
      <w:r w:rsidRPr="00AF4922">
        <w:rPr>
          <w:rFonts w:ascii="Times New Roman" w:eastAsia="Times New Roman" w:hAnsi="Times New Roman" w:cs="Times New Roman"/>
          <w:color w:val="434343"/>
          <w:sz w:val="28"/>
          <w:szCs w:val="28"/>
        </w:rPr>
        <w:t>4.</w:t>
      </w:r>
      <w:proofErr w:type="gramStart"/>
      <w:r w:rsidRPr="00AF4922">
        <w:rPr>
          <w:rFonts w:ascii="Times New Roman" w:eastAsia="Times New Roman" w:hAnsi="Times New Roman" w:cs="Times New Roman"/>
          <w:color w:val="434343"/>
          <w:sz w:val="28"/>
          <w:szCs w:val="28"/>
        </w:rPr>
        <w:t>1.Preprocessing</w:t>
      </w:r>
      <w:proofErr w:type="gramEnd"/>
      <w:r w:rsidRPr="00AF4922">
        <w:rPr>
          <w:rFonts w:ascii="Times New Roman" w:eastAsia="Times New Roman" w:hAnsi="Times New Roman" w:cs="Times New Roman"/>
          <w:color w:val="434343"/>
          <w:sz w:val="28"/>
          <w:szCs w:val="28"/>
        </w:rPr>
        <w:t xml:space="preserve"> Analysis and Exploratory Analysis</w:t>
      </w:r>
      <w:bookmarkEnd w:id="38"/>
      <w:bookmarkEnd w:id="39"/>
    </w:p>
    <w:p w14:paraId="53B540BA" w14:textId="77777777" w:rsidR="00AF4922" w:rsidRPr="00AF4922" w:rsidRDefault="00AF4922" w:rsidP="00AF4922">
      <w:pPr>
        <w:spacing w:before="240" w:after="240" w:line="240" w:lineRule="auto"/>
        <w:rPr>
          <w:rFonts w:ascii="Times New Roman" w:eastAsia="Times New Roman" w:hAnsi="Times New Roman" w:cs="Times New Roman"/>
          <w:sz w:val="24"/>
          <w:szCs w:val="24"/>
        </w:rPr>
      </w:pPr>
      <w:r w:rsidRPr="00AF4922">
        <w:rPr>
          <w:rFonts w:ascii="Times New Roman" w:eastAsia="Times New Roman" w:hAnsi="Times New Roman" w:cs="Times New Roman"/>
          <w:color w:val="000000"/>
        </w:rPr>
        <w:t>To assess data quality and evaluate the effectiveness of the normalization procedure, boxplots of normalized gene expression values were generated for all samples (Figure 1). The distributions of expression values were highly comparable across samples, with closely aligned median expression levels and similar interquartile ranges. No samples exhibited substantial deviations in distribution or variability, indicating the absence of obvious outliers. Furthermore, both control and case samples displayed consistent overall expression profiles, suggesting that technical variation had been effectively minimized through normalization. These results demonstrate good data quality and support the suitability of the dataset for subsequent differential expression and machine learning analyses.</w:t>
      </w:r>
    </w:p>
    <w:p w14:paraId="6B80F044" w14:textId="77777777" w:rsidR="00AF4922" w:rsidRPr="00AF4922" w:rsidRDefault="00AF4922" w:rsidP="00AF4922">
      <w:pPr>
        <w:spacing w:line="240" w:lineRule="auto"/>
        <w:jc w:val="center"/>
        <w:rPr>
          <w:rFonts w:ascii="Times New Roman" w:eastAsia="Times New Roman" w:hAnsi="Times New Roman" w:cs="Times New Roman"/>
          <w:sz w:val="24"/>
          <w:szCs w:val="24"/>
        </w:rPr>
      </w:pPr>
      <w:r w:rsidRPr="00AF4922">
        <w:rPr>
          <w:noProof/>
        </w:rPr>
        <w:drawing>
          <wp:inline distT="0" distB="0" distL="0" distR="0" wp14:anchorId="61869C6A" wp14:editId="042B850C">
            <wp:extent cx="4768850" cy="2729230"/>
            <wp:effectExtent l="0" t="0" r="0" b="0"/>
            <wp:docPr id="60567481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68850" cy="2729230"/>
                    </a:xfrm>
                    <a:prstGeom prst="rect">
                      <a:avLst/>
                    </a:prstGeom>
                    <a:noFill/>
                    <a:ln>
                      <a:noFill/>
                    </a:ln>
                  </pic:spPr>
                </pic:pic>
              </a:graphicData>
            </a:graphic>
          </wp:inline>
        </w:drawing>
      </w:r>
    </w:p>
    <w:p w14:paraId="4C8E5298" w14:textId="77777777" w:rsidR="00AF4922" w:rsidRPr="00AF4922" w:rsidRDefault="00AF4922" w:rsidP="00AF4922">
      <w:pPr>
        <w:spacing w:before="240" w:after="240" w:line="240" w:lineRule="auto"/>
        <w:jc w:val="center"/>
        <w:rPr>
          <w:rFonts w:ascii="Times New Roman" w:eastAsia="Times New Roman" w:hAnsi="Times New Roman" w:cs="Times New Roman"/>
          <w:sz w:val="24"/>
          <w:szCs w:val="24"/>
        </w:rPr>
      </w:pPr>
      <w:r w:rsidRPr="00AF4922">
        <w:rPr>
          <w:rFonts w:ascii="Times New Roman" w:eastAsia="Times New Roman" w:hAnsi="Times New Roman" w:cs="Times New Roman"/>
          <w:color w:val="000000"/>
          <w:sz w:val="20"/>
          <w:szCs w:val="20"/>
        </w:rPr>
        <w:t>Figure 1: Boxplot of normalized gene expression values across control and case samples.</w:t>
      </w:r>
    </w:p>
    <w:p w14:paraId="0B036EA8" w14:textId="77777777" w:rsidR="00AF4922" w:rsidRPr="00AF4922" w:rsidRDefault="00AF4922" w:rsidP="00AF4922">
      <w:pPr>
        <w:spacing w:line="240" w:lineRule="auto"/>
        <w:rPr>
          <w:rFonts w:ascii="Times New Roman" w:eastAsia="Times New Roman" w:hAnsi="Times New Roman" w:cs="Times New Roman"/>
          <w:sz w:val="24"/>
          <w:szCs w:val="24"/>
        </w:rPr>
      </w:pPr>
    </w:p>
    <w:p w14:paraId="1DB8E9EA" w14:textId="77777777" w:rsidR="00AF4922" w:rsidRPr="00AF4922" w:rsidRDefault="00AF4922" w:rsidP="00AF4922">
      <w:pPr>
        <w:spacing w:before="240" w:after="240" w:line="240" w:lineRule="auto"/>
        <w:rPr>
          <w:rFonts w:ascii="Times New Roman" w:eastAsia="Times New Roman" w:hAnsi="Times New Roman" w:cs="Times New Roman"/>
          <w:sz w:val="24"/>
          <w:szCs w:val="24"/>
        </w:rPr>
      </w:pPr>
      <w:r w:rsidRPr="00AF4922">
        <w:rPr>
          <w:rFonts w:ascii="Times New Roman" w:eastAsia="Times New Roman" w:hAnsi="Times New Roman" w:cs="Times New Roman"/>
          <w:color w:val="000000"/>
        </w:rPr>
        <w:t>To further investigate the underlying structure of the data, PCA was conducted using the normalized expression matrix (Figure 2). The projection of samples onto the first two principal components revealed a considerable degree of overlap between the experimental groups. No distinct clustering pattern was evident, indicating that the largest sources of variation in the dataset are not primarily driven by group membership. This suggests that the molecular differences between the two groups are relatively subtle and may not be readily detectable through unsupervised dimensionality reduction alone. Consequently, more advanced supervised approaches are required to identify the features that best discriminate between the groups.</w:t>
      </w:r>
    </w:p>
    <w:p w14:paraId="59F28967" w14:textId="77777777" w:rsidR="00AF4922" w:rsidRPr="00AF4922" w:rsidRDefault="00AF4922" w:rsidP="00AF4922">
      <w:pPr>
        <w:spacing w:line="240" w:lineRule="auto"/>
        <w:jc w:val="center"/>
        <w:rPr>
          <w:rFonts w:ascii="Times New Roman" w:eastAsia="Times New Roman" w:hAnsi="Times New Roman" w:cs="Times New Roman"/>
          <w:sz w:val="24"/>
          <w:szCs w:val="24"/>
        </w:rPr>
      </w:pPr>
      <w:r w:rsidRPr="00AF4922">
        <w:rPr>
          <w:noProof/>
        </w:rPr>
        <w:drawing>
          <wp:inline distT="0" distB="0" distL="0" distR="0" wp14:anchorId="149BDE7A" wp14:editId="3AB29BE1">
            <wp:extent cx="4178300" cy="2447925"/>
            <wp:effectExtent l="0" t="0" r="0" b="9525"/>
            <wp:docPr id="112452121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78300" cy="2447925"/>
                    </a:xfrm>
                    <a:prstGeom prst="rect">
                      <a:avLst/>
                    </a:prstGeom>
                    <a:noFill/>
                    <a:ln>
                      <a:noFill/>
                    </a:ln>
                  </pic:spPr>
                </pic:pic>
              </a:graphicData>
            </a:graphic>
          </wp:inline>
        </w:drawing>
      </w:r>
    </w:p>
    <w:p w14:paraId="488E14A0" w14:textId="77777777" w:rsidR="00AF4922" w:rsidRPr="00AF4922" w:rsidRDefault="00AF4922" w:rsidP="00AF4922">
      <w:pPr>
        <w:spacing w:before="240" w:after="240" w:line="240" w:lineRule="auto"/>
        <w:jc w:val="center"/>
        <w:rPr>
          <w:rFonts w:ascii="Times New Roman" w:eastAsia="Times New Roman" w:hAnsi="Times New Roman" w:cs="Times New Roman"/>
          <w:sz w:val="24"/>
          <w:szCs w:val="24"/>
        </w:rPr>
      </w:pPr>
      <w:r w:rsidRPr="00AF4922">
        <w:rPr>
          <w:rFonts w:ascii="Times New Roman" w:eastAsia="Times New Roman" w:hAnsi="Times New Roman" w:cs="Times New Roman"/>
          <w:color w:val="000000"/>
          <w:sz w:val="20"/>
          <w:szCs w:val="20"/>
        </w:rPr>
        <w:t>Figure 2: PCA plot based on the first two principal components. Samples are colored according to their respective groups</w:t>
      </w:r>
      <w:r w:rsidRPr="00AF4922">
        <w:rPr>
          <w:rFonts w:ascii="Times New Roman" w:eastAsia="Times New Roman" w:hAnsi="Times New Roman" w:cs="Times New Roman"/>
          <w:color w:val="000000"/>
        </w:rPr>
        <w:t>.</w:t>
      </w:r>
    </w:p>
    <w:p w14:paraId="0DBA20A9" w14:textId="77777777" w:rsidR="00AF4922" w:rsidRPr="00AF4922" w:rsidRDefault="00AF4922" w:rsidP="00AF4922">
      <w:pPr>
        <w:spacing w:line="240" w:lineRule="auto"/>
        <w:rPr>
          <w:rFonts w:ascii="Times New Roman" w:eastAsia="Times New Roman" w:hAnsi="Times New Roman" w:cs="Times New Roman"/>
          <w:sz w:val="24"/>
          <w:szCs w:val="24"/>
        </w:rPr>
      </w:pPr>
    </w:p>
    <w:p w14:paraId="3883A167" w14:textId="77777777" w:rsidR="00AF4922" w:rsidRPr="00AF4922" w:rsidRDefault="00AF4922" w:rsidP="00AF4922">
      <w:pPr>
        <w:spacing w:before="320" w:after="80" w:line="240" w:lineRule="auto"/>
        <w:outlineLvl w:val="2"/>
        <w:rPr>
          <w:rFonts w:ascii="Times New Roman" w:eastAsia="Times New Roman" w:hAnsi="Times New Roman" w:cs="Times New Roman"/>
          <w:b/>
          <w:bCs/>
          <w:sz w:val="27"/>
          <w:szCs w:val="27"/>
        </w:rPr>
      </w:pPr>
      <w:bookmarkStart w:id="40" w:name="_Toc232423910"/>
      <w:bookmarkStart w:id="41" w:name="_Toc232424267"/>
      <w:proofErr w:type="gramStart"/>
      <w:r w:rsidRPr="00AF4922">
        <w:rPr>
          <w:rFonts w:ascii="Times New Roman" w:eastAsia="Times New Roman" w:hAnsi="Times New Roman" w:cs="Times New Roman"/>
          <w:color w:val="434343"/>
          <w:sz w:val="28"/>
          <w:szCs w:val="28"/>
        </w:rPr>
        <w:t>4.2  Differential</w:t>
      </w:r>
      <w:proofErr w:type="gramEnd"/>
      <w:r w:rsidRPr="00AF4922">
        <w:rPr>
          <w:rFonts w:ascii="Times New Roman" w:eastAsia="Times New Roman" w:hAnsi="Times New Roman" w:cs="Times New Roman"/>
          <w:color w:val="434343"/>
          <w:sz w:val="28"/>
          <w:szCs w:val="28"/>
        </w:rPr>
        <w:t xml:space="preserve"> Gene Expression Analysis</w:t>
      </w:r>
      <w:bookmarkEnd w:id="40"/>
      <w:bookmarkEnd w:id="41"/>
    </w:p>
    <w:p w14:paraId="2CD3B420" w14:textId="77777777" w:rsidR="00AF4922" w:rsidRPr="00AF4922" w:rsidRDefault="00AF4922" w:rsidP="00AF4922">
      <w:pPr>
        <w:spacing w:line="240" w:lineRule="auto"/>
        <w:rPr>
          <w:rFonts w:ascii="Times New Roman" w:eastAsia="Times New Roman" w:hAnsi="Times New Roman" w:cs="Times New Roman"/>
          <w:sz w:val="24"/>
          <w:szCs w:val="24"/>
        </w:rPr>
      </w:pPr>
    </w:p>
    <w:p w14:paraId="50B202F2" w14:textId="77777777" w:rsidR="00AF4922" w:rsidRPr="00AF4922" w:rsidRDefault="00AF4922" w:rsidP="00AF4922">
      <w:pPr>
        <w:spacing w:line="240" w:lineRule="auto"/>
        <w:rPr>
          <w:rFonts w:ascii="Times New Roman" w:eastAsia="Times New Roman" w:hAnsi="Times New Roman" w:cs="Times New Roman"/>
          <w:sz w:val="24"/>
          <w:szCs w:val="24"/>
        </w:rPr>
      </w:pPr>
      <w:r w:rsidRPr="00AF4922">
        <w:rPr>
          <w:rFonts w:ascii="Times New Roman" w:eastAsia="Times New Roman" w:hAnsi="Times New Roman" w:cs="Times New Roman"/>
          <w:color w:val="000000"/>
        </w:rPr>
        <w:t>Differential gene expression analysis identified several genes that were significantly altered between Sjögren's disease and healthy control groups (Figure 3). Although the majority of genes exhibited little or no change in expression, a subset showed marked differences. Notably, LY6E, IFI27, CXCL10, HLA-DRB6, and RSAD2 were significantly upregulated in patient samples. In contrast, MMP28, RBPMS2, LRRC26, CD248, FEZ1, and LRRN3 were downregulated relative to controls. These results indicate distinct transcriptional differences between Sjögren’s disease patients and healthy individuals and highlight potential candidate genes and pathways for further investigation into disease pathogenesis and biomarker discovery. </w:t>
      </w:r>
    </w:p>
    <w:p w14:paraId="5827D727" w14:textId="77777777" w:rsidR="00AF4922" w:rsidRPr="00AF4922" w:rsidRDefault="00AF4922" w:rsidP="00AF4922">
      <w:pPr>
        <w:spacing w:after="240" w:line="240" w:lineRule="auto"/>
        <w:rPr>
          <w:rFonts w:ascii="Times New Roman" w:eastAsia="Times New Roman" w:hAnsi="Times New Roman" w:cs="Times New Roman"/>
          <w:sz w:val="24"/>
          <w:szCs w:val="24"/>
        </w:rPr>
      </w:pPr>
      <w:r w:rsidRPr="00AF4922">
        <w:rPr>
          <w:rFonts w:ascii="Times New Roman" w:eastAsia="Times New Roman" w:hAnsi="Times New Roman" w:cs="Times New Roman"/>
          <w:sz w:val="24"/>
          <w:szCs w:val="24"/>
        </w:rPr>
        <w:br/>
      </w:r>
      <w:r w:rsidRPr="00AF4922">
        <w:rPr>
          <w:rFonts w:ascii="Times New Roman" w:eastAsia="Times New Roman" w:hAnsi="Times New Roman" w:cs="Times New Roman"/>
          <w:sz w:val="24"/>
          <w:szCs w:val="24"/>
        </w:rPr>
        <w:br/>
      </w:r>
    </w:p>
    <w:p w14:paraId="0B75D9D3" w14:textId="77777777" w:rsidR="00AF4922" w:rsidRPr="00AF4922" w:rsidRDefault="00AF4922" w:rsidP="00AF4922">
      <w:pPr>
        <w:spacing w:line="240" w:lineRule="auto"/>
        <w:jc w:val="center"/>
        <w:rPr>
          <w:rFonts w:ascii="Times New Roman" w:eastAsia="Times New Roman" w:hAnsi="Times New Roman" w:cs="Times New Roman"/>
          <w:sz w:val="24"/>
          <w:szCs w:val="24"/>
        </w:rPr>
      </w:pPr>
      <w:r w:rsidRPr="00AF4922">
        <w:rPr>
          <w:noProof/>
        </w:rPr>
        <w:lastRenderedPageBreak/>
        <w:drawing>
          <wp:inline distT="0" distB="0" distL="0" distR="0" wp14:anchorId="7112CAFF" wp14:editId="790284AE">
            <wp:extent cx="4740910" cy="2729230"/>
            <wp:effectExtent l="0" t="0" r="2540" b="0"/>
            <wp:docPr id="100321690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40910" cy="2729230"/>
                    </a:xfrm>
                    <a:prstGeom prst="rect">
                      <a:avLst/>
                    </a:prstGeom>
                    <a:noFill/>
                    <a:ln>
                      <a:noFill/>
                    </a:ln>
                  </pic:spPr>
                </pic:pic>
              </a:graphicData>
            </a:graphic>
          </wp:inline>
        </w:drawing>
      </w:r>
    </w:p>
    <w:p w14:paraId="43322149" w14:textId="77777777" w:rsidR="00AF4922" w:rsidRPr="00AF4922" w:rsidRDefault="00AF4922" w:rsidP="00AF4922">
      <w:pPr>
        <w:spacing w:line="240" w:lineRule="auto"/>
        <w:rPr>
          <w:rFonts w:ascii="Times New Roman" w:eastAsia="Times New Roman" w:hAnsi="Times New Roman" w:cs="Times New Roman"/>
          <w:sz w:val="24"/>
          <w:szCs w:val="24"/>
        </w:rPr>
      </w:pPr>
    </w:p>
    <w:p w14:paraId="7533B8BF" w14:textId="77777777" w:rsidR="00AF4922" w:rsidRPr="00AF4922" w:rsidRDefault="00AF4922" w:rsidP="00AF4922">
      <w:pPr>
        <w:spacing w:line="240" w:lineRule="auto"/>
        <w:jc w:val="center"/>
        <w:rPr>
          <w:rFonts w:ascii="Times New Roman" w:eastAsia="Times New Roman" w:hAnsi="Times New Roman" w:cs="Times New Roman"/>
          <w:sz w:val="24"/>
          <w:szCs w:val="24"/>
        </w:rPr>
      </w:pPr>
      <w:r w:rsidRPr="00AF4922">
        <w:rPr>
          <w:rFonts w:ascii="Times New Roman" w:eastAsia="Times New Roman" w:hAnsi="Times New Roman" w:cs="Times New Roman"/>
          <w:color w:val="000000"/>
          <w:sz w:val="20"/>
          <w:szCs w:val="20"/>
        </w:rPr>
        <w:t>Figure 3: Volcano plot showing differential gene expression between case and control samples. Red points represent significantly upregulated genes, blue points represent significantly downregulated genes, and gray points indicate non-significant genes </w:t>
      </w:r>
    </w:p>
    <w:p w14:paraId="5C435F50" w14:textId="77777777" w:rsidR="00AF4922" w:rsidRPr="00AF4922" w:rsidRDefault="00AF4922" w:rsidP="00AF4922">
      <w:pPr>
        <w:spacing w:line="240" w:lineRule="auto"/>
        <w:rPr>
          <w:rFonts w:ascii="Times New Roman" w:eastAsia="Times New Roman" w:hAnsi="Times New Roman" w:cs="Times New Roman"/>
          <w:sz w:val="24"/>
          <w:szCs w:val="24"/>
        </w:rPr>
      </w:pPr>
    </w:p>
    <w:p w14:paraId="1FAC5782" w14:textId="77777777" w:rsidR="00AF4922" w:rsidRPr="00AF4922" w:rsidRDefault="00AF4922" w:rsidP="00AF4922">
      <w:pPr>
        <w:spacing w:before="320" w:after="80" w:line="240" w:lineRule="auto"/>
        <w:outlineLvl w:val="2"/>
        <w:rPr>
          <w:rFonts w:ascii="Times New Roman" w:eastAsia="Times New Roman" w:hAnsi="Times New Roman" w:cs="Times New Roman"/>
          <w:b/>
          <w:bCs/>
          <w:sz w:val="27"/>
          <w:szCs w:val="27"/>
        </w:rPr>
      </w:pPr>
      <w:bookmarkStart w:id="42" w:name="_Toc232423911"/>
      <w:bookmarkStart w:id="43" w:name="_Toc232424268"/>
      <w:r w:rsidRPr="00AF4922">
        <w:rPr>
          <w:rFonts w:ascii="Times New Roman" w:eastAsia="Times New Roman" w:hAnsi="Times New Roman" w:cs="Times New Roman"/>
          <w:color w:val="434343"/>
          <w:sz w:val="28"/>
          <w:szCs w:val="28"/>
        </w:rPr>
        <w:t>4.3 unsupervised K-means clustering</w:t>
      </w:r>
      <w:bookmarkEnd w:id="42"/>
      <w:bookmarkEnd w:id="43"/>
    </w:p>
    <w:p w14:paraId="31A5C8BB" w14:textId="77777777" w:rsidR="00AF4922" w:rsidRPr="00AF4922" w:rsidRDefault="00AF4922" w:rsidP="00AF4922">
      <w:pPr>
        <w:spacing w:before="240" w:after="240" w:line="240" w:lineRule="auto"/>
        <w:rPr>
          <w:rFonts w:ascii="Times New Roman" w:eastAsia="Times New Roman" w:hAnsi="Times New Roman" w:cs="Times New Roman"/>
          <w:sz w:val="24"/>
          <w:szCs w:val="24"/>
        </w:rPr>
      </w:pPr>
      <w:r w:rsidRPr="00AF4922">
        <w:rPr>
          <w:rFonts w:ascii="Times New Roman" w:eastAsia="Times New Roman" w:hAnsi="Times New Roman" w:cs="Times New Roman"/>
          <w:color w:val="000000"/>
        </w:rPr>
        <w:t>To further assess potential sample stratification, K-means clustering (k = 2) was performed to determine whether the samples could be grouped according to the two biological conditions: Controls (healthy individuals) and Cases (Sjögren’s disease) (Figure 4). The analysis revealed considerable overlap between the groups, with samples from both conditions distributed across the clusters rather than forming clearly distinct patterns. Together with the PCA findings, these results suggest that unsupervised approaches are not sufficient to effectively separate the samples, indicating that the transcriptional differences associated with Sjögren’s disease are relatively subtle and may require supervised methods for improved discrimination.</w:t>
      </w:r>
    </w:p>
    <w:p w14:paraId="401271BE" w14:textId="77777777" w:rsidR="00AF4922" w:rsidRPr="00AF4922" w:rsidRDefault="00AF4922" w:rsidP="00AF4922">
      <w:pPr>
        <w:spacing w:line="240" w:lineRule="auto"/>
        <w:rPr>
          <w:rFonts w:ascii="Times New Roman" w:eastAsia="Times New Roman" w:hAnsi="Times New Roman" w:cs="Times New Roman"/>
          <w:sz w:val="24"/>
          <w:szCs w:val="24"/>
        </w:rPr>
      </w:pPr>
    </w:p>
    <w:p w14:paraId="1EA26EA0" w14:textId="77777777" w:rsidR="00AF4922" w:rsidRPr="00AF4922" w:rsidRDefault="00AF4922" w:rsidP="00AF4922">
      <w:pPr>
        <w:spacing w:line="240" w:lineRule="auto"/>
        <w:jc w:val="center"/>
        <w:rPr>
          <w:rFonts w:ascii="Times New Roman" w:eastAsia="Times New Roman" w:hAnsi="Times New Roman" w:cs="Times New Roman"/>
          <w:sz w:val="24"/>
          <w:szCs w:val="24"/>
        </w:rPr>
      </w:pPr>
      <w:r w:rsidRPr="00AF4922">
        <w:rPr>
          <w:noProof/>
        </w:rPr>
        <w:lastRenderedPageBreak/>
        <w:drawing>
          <wp:inline distT="0" distB="0" distL="0" distR="0" wp14:anchorId="70A904B7" wp14:editId="1F26C3EA">
            <wp:extent cx="4628515" cy="2644775"/>
            <wp:effectExtent l="0" t="0" r="635" b="3175"/>
            <wp:docPr id="83479526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28515" cy="2644775"/>
                    </a:xfrm>
                    <a:prstGeom prst="rect">
                      <a:avLst/>
                    </a:prstGeom>
                    <a:noFill/>
                    <a:ln>
                      <a:noFill/>
                    </a:ln>
                  </pic:spPr>
                </pic:pic>
              </a:graphicData>
            </a:graphic>
          </wp:inline>
        </w:drawing>
      </w:r>
    </w:p>
    <w:p w14:paraId="587AB97B" w14:textId="77777777" w:rsidR="00AF4922" w:rsidRPr="00AF4922" w:rsidRDefault="00AF4922" w:rsidP="00AF4922">
      <w:pPr>
        <w:spacing w:line="240" w:lineRule="auto"/>
        <w:rPr>
          <w:rFonts w:ascii="Times New Roman" w:eastAsia="Times New Roman" w:hAnsi="Times New Roman" w:cs="Times New Roman"/>
          <w:sz w:val="24"/>
          <w:szCs w:val="24"/>
        </w:rPr>
      </w:pPr>
    </w:p>
    <w:p w14:paraId="772A76DA" w14:textId="77777777" w:rsidR="00AF4922" w:rsidRPr="00AF4922" w:rsidRDefault="00AF4922" w:rsidP="00AF4922">
      <w:pPr>
        <w:spacing w:line="240" w:lineRule="auto"/>
        <w:jc w:val="center"/>
        <w:rPr>
          <w:rFonts w:ascii="Times New Roman" w:eastAsia="Times New Roman" w:hAnsi="Times New Roman" w:cs="Times New Roman"/>
          <w:sz w:val="24"/>
          <w:szCs w:val="24"/>
        </w:rPr>
      </w:pPr>
      <w:r w:rsidRPr="00AF4922">
        <w:rPr>
          <w:rFonts w:ascii="Times New Roman" w:eastAsia="Times New Roman" w:hAnsi="Times New Roman" w:cs="Times New Roman"/>
          <w:color w:val="000000"/>
          <w:sz w:val="20"/>
          <w:szCs w:val="20"/>
        </w:rPr>
        <w:t>Figure 4: K-means clustering ((k = 2)) performed on the normalized gene expression data. Samples are colored according to cluster assignment. Control (healthy) and Sjögren’s disease samples show substantial overlap across clusters.</w:t>
      </w:r>
    </w:p>
    <w:p w14:paraId="331E7ADD" w14:textId="77777777" w:rsidR="00AF4922" w:rsidRPr="00AF4922" w:rsidRDefault="00AF4922" w:rsidP="00AF4922">
      <w:pPr>
        <w:spacing w:line="240" w:lineRule="auto"/>
        <w:rPr>
          <w:rFonts w:ascii="Times New Roman" w:eastAsia="Times New Roman" w:hAnsi="Times New Roman" w:cs="Times New Roman"/>
          <w:sz w:val="24"/>
          <w:szCs w:val="24"/>
        </w:rPr>
      </w:pPr>
    </w:p>
    <w:p w14:paraId="335C38E4" w14:textId="77777777" w:rsidR="00AF4922" w:rsidRPr="00AF4922" w:rsidRDefault="00AF4922" w:rsidP="00AF4922">
      <w:pPr>
        <w:spacing w:before="320" w:after="80" w:line="240" w:lineRule="auto"/>
        <w:outlineLvl w:val="2"/>
        <w:rPr>
          <w:rFonts w:ascii="Times New Roman" w:eastAsia="Times New Roman" w:hAnsi="Times New Roman" w:cs="Times New Roman"/>
          <w:b/>
          <w:bCs/>
          <w:sz w:val="27"/>
          <w:szCs w:val="27"/>
        </w:rPr>
      </w:pPr>
      <w:bookmarkStart w:id="44" w:name="_Toc232423912"/>
      <w:bookmarkStart w:id="45" w:name="_Toc232424269"/>
      <w:r w:rsidRPr="00AF4922">
        <w:rPr>
          <w:rFonts w:ascii="Times New Roman" w:eastAsia="Times New Roman" w:hAnsi="Times New Roman" w:cs="Times New Roman"/>
          <w:color w:val="434343"/>
          <w:sz w:val="28"/>
          <w:szCs w:val="28"/>
        </w:rPr>
        <w:t>4.4 Random Forest</w:t>
      </w:r>
      <w:bookmarkEnd w:id="44"/>
      <w:bookmarkEnd w:id="45"/>
    </w:p>
    <w:p w14:paraId="73FF5D0A" w14:textId="77777777" w:rsidR="00AF4922" w:rsidRPr="00AF4922" w:rsidRDefault="00AF4922" w:rsidP="00AF4922">
      <w:pPr>
        <w:spacing w:line="240" w:lineRule="auto"/>
        <w:rPr>
          <w:rFonts w:ascii="Times New Roman" w:eastAsia="Times New Roman" w:hAnsi="Times New Roman" w:cs="Times New Roman"/>
          <w:sz w:val="24"/>
          <w:szCs w:val="24"/>
        </w:rPr>
      </w:pPr>
    </w:p>
    <w:p w14:paraId="26A13D26" w14:textId="77777777" w:rsidR="00AF4922" w:rsidRPr="00AF4922" w:rsidRDefault="00AF4922" w:rsidP="00AF4922">
      <w:pPr>
        <w:spacing w:before="240" w:after="240" w:line="240" w:lineRule="auto"/>
        <w:rPr>
          <w:rFonts w:ascii="Times New Roman" w:eastAsia="Times New Roman" w:hAnsi="Times New Roman" w:cs="Times New Roman"/>
          <w:sz w:val="24"/>
          <w:szCs w:val="24"/>
        </w:rPr>
      </w:pPr>
      <w:r w:rsidRPr="00AF4922">
        <w:rPr>
          <w:rFonts w:ascii="Times New Roman" w:eastAsia="Times New Roman" w:hAnsi="Times New Roman" w:cs="Times New Roman"/>
          <w:color w:val="000000"/>
          <w:sz w:val="24"/>
          <w:szCs w:val="24"/>
        </w:rPr>
        <w:t>Although the Random Forest classifier achieved an overall accuracy of 86%, its performance was strongly biased toward the majority class. The model correctly identified case samples with high reliability but showed very low sensitivity for control samples (3.1%), indicating poor generalization across groups. Consistently, the low of Cohen’s Kappa (0.05) and balanced accuracy (0.52) suggest that performance for the minority class is only marginally better than random classification.</w:t>
      </w:r>
    </w:p>
    <w:p w14:paraId="12B39FAB" w14:textId="77777777" w:rsidR="00AF4922" w:rsidRPr="00AF4922" w:rsidRDefault="00AF4922" w:rsidP="00AF4922">
      <w:pPr>
        <w:spacing w:before="240" w:after="240" w:line="240" w:lineRule="auto"/>
        <w:rPr>
          <w:rFonts w:ascii="Times New Roman" w:eastAsia="Times New Roman" w:hAnsi="Times New Roman" w:cs="Times New Roman"/>
          <w:sz w:val="24"/>
          <w:szCs w:val="24"/>
        </w:rPr>
      </w:pPr>
      <w:r w:rsidRPr="00AF4922">
        <w:rPr>
          <w:rFonts w:ascii="Times New Roman" w:eastAsia="Times New Roman" w:hAnsi="Times New Roman" w:cs="Times New Roman"/>
          <w:color w:val="000000"/>
          <w:sz w:val="24"/>
          <w:szCs w:val="24"/>
        </w:rPr>
        <w:t>As shown in Figure 5, the out-of-bag (OOB) error rate decreases rapidly during the early stages of model training as the number of trees increases, reflecting that the model quickly captures the main structure of the data. After approximately 500 trees, the error stabilizes at around 13–14%, indicating convergence and minimal benefit from adding further trees. Minor fluctuations around this plateau likely reflect variability from bootstrap sampling, but the overall trend remains stable. This stabilized OOB error corresponds to an estimated accuracy of about 86–87%, confirming moderate overall performance but limited discriminatory power for the minority class.</w:t>
      </w:r>
    </w:p>
    <w:p w14:paraId="100113D4" w14:textId="77777777" w:rsidR="00AF4922" w:rsidRPr="00AF4922" w:rsidRDefault="00AF4922" w:rsidP="00AF4922">
      <w:pPr>
        <w:spacing w:line="240" w:lineRule="auto"/>
        <w:rPr>
          <w:rFonts w:ascii="Times New Roman" w:eastAsia="Times New Roman" w:hAnsi="Times New Roman" w:cs="Times New Roman"/>
          <w:sz w:val="24"/>
          <w:szCs w:val="24"/>
        </w:rPr>
      </w:pPr>
    </w:p>
    <w:p w14:paraId="1462620B" w14:textId="77777777" w:rsidR="00AF4922" w:rsidRPr="00AF4922" w:rsidRDefault="00AF4922" w:rsidP="00AF4922">
      <w:pPr>
        <w:spacing w:line="240" w:lineRule="auto"/>
        <w:jc w:val="center"/>
        <w:rPr>
          <w:rFonts w:ascii="Times New Roman" w:eastAsia="Times New Roman" w:hAnsi="Times New Roman" w:cs="Times New Roman"/>
          <w:sz w:val="24"/>
          <w:szCs w:val="24"/>
        </w:rPr>
      </w:pPr>
      <w:r w:rsidRPr="00AF4922">
        <w:rPr>
          <w:noProof/>
        </w:rPr>
        <w:lastRenderedPageBreak/>
        <w:drawing>
          <wp:inline distT="0" distB="0" distL="0" distR="0" wp14:anchorId="2D369CFC" wp14:editId="23313322">
            <wp:extent cx="5908675" cy="2630805"/>
            <wp:effectExtent l="0" t="0" r="0" b="0"/>
            <wp:docPr id="204440162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08675" cy="2630805"/>
                    </a:xfrm>
                    <a:prstGeom prst="rect">
                      <a:avLst/>
                    </a:prstGeom>
                    <a:noFill/>
                    <a:ln>
                      <a:noFill/>
                    </a:ln>
                  </pic:spPr>
                </pic:pic>
              </a:graphicData>
            </a:graphic>
          </wp:inline>
        </w:drawing>
      </w:r>
    </w:p>
    <w:p w14:paraId="1D57F20D" w14:textId="77777777" w:rsidR="00AF4922" w:rsidRPr="00AF4922" w:rsidRDefault="00AF4922" w:rsidP="00AF4922">
      <w:pPr>
        <w:spacing w:line="240" w:lineRule="auto"/>
        <w:rPr>
          <w:rFonts w:ascii="Times New Roman" w:eastAsia="Times New Roman" w:hAnsi="Times New Roman" w:cs="Times New Roman"/>
          <w:sz w:val="24"/>
          <w:szCs w:val="24"/>
        </w:rPr>
      </w:pPr>
    </w:p>
    <w:p w14:paraId="51ED9D16" w14:textId="77777777" w:rsidR="00AF4922" w:rsidRPr="00AF4922" w:rsidRDefault="00AF4922" w:rsidP="00AF4922">
      <w:pPr>
        <w:spacing w:line="240" w:lineRule="auto"/>
        <w:jc w:val="center"/>
        <w:rPr>
          <w:rFonts w:ascii="Times New Roman" w:eastAsia="Times New Roman" w:hAnsi="Times New Roman" w:cs="Times New Roman"/>
          <w:sz w:val="24"/>
          <w:szCs w:val="24"/>
        </w:rPr>
      </w:pPr>
      <w:r w:rsidRPr="00AF4922">
        <w:rPr>
          <w:rFonts w:ascii="Times New Roman" w:eastAsia="Times New Roman" w:hAnsi="Times New Roman" w:cs="Times New Roman"/>
          <w:color w:val="000000"/>
          <w:sz w:val="20"/>
          <w:szCs w:val="20"/>
        </w:rPr>
        <w:t>Figure 5: The OOB error rate decreases rapidly with increasing number of trees and then stabilizes after about 500 trees, indicating convergence at a consistent error level around 13–14%. </w:t>
      </w:r>
    </w:p>
    <w:p w14:paraId="23B02FF5" w14:textId="77777777" w:rsidR="00AF4922" w:rsidRPr="00AF4922" w:rsidRDefault="00AF4922" w:rsidP="00AF4922">
      <w:pPr>
        <w:spacing w:before="240" w:after="240" w:line="240" w:lineRule="auto"/>
        <w:outlineLvl w:val="2"/>
        <w:rPr>
          <w:rFonts w:ascii="Times New Roman" w:eastAsia="Times New Roman" w:hAnsi="Times New Roman" w:cs="Times New Roman"/>
          <w:b/>
          <w:bCs/>
          <w:sz w:val="27"/>
          <w:szCs w:val="27"/>
        </w:rPr>
      </w:pPr>
      <w:bookmarkStart w:id="46" w:name="_Toc232423913"/>
      <w:bookmarkStart w:id="47" w:name="_Toc232424270"/>
      <w:r w:rsidRPr="00AF4922">
        <w:rPr>
          <w:rFonts w:ascii="Times New Roman" w:eastAsia="Times New Roman" w:hAnsi="Times New Roman" w:cs="Times New Roman"/>
          <w:color w:val="434343"/>
          <w:sz w:val="28"/>
          <w:szCs w:val="28"/>
        </w:rPr>
        <w:t>4.5 Linear discriminant analysis</w:t>
      </w:r>
      <w:bookmarkEnd w:id="46"/>
      <w:bookmarkEnd w:id="47"/>
    </w:p>
    <w:p w14:paraId="392C911D" w14:textId="77777777" w:rsidR="00AF4922" w:rsidRPr="00AF4922" w:rsidRDefault="00AF4922" w:rsidP="00AF4922">
      <w:pPr>
        <w:spacing w:before="240" w:after="240" w:line="240" w:lineRule="auto"/>
        <w:rPr>
          <w:rFonts w:ascii="Times New Roman" w:eastAsia="Times New Roman" w:hAnsi="Times New Roman" w:cs="Times New Roman"/>
          <w:sz w:val="24"/>
          <w:szCs w:val="24"/>
        </w:rPr>
      </w:pPr>
      <w:r w:rsidRPr="00AF4922">
        <w:rPr>
          <w:rFonts w:ascii="Times New Roman" w:eastAsia="Times New Roman" w:hAnsi="Times New Roman" w:cs="Times New Roman"/>
          <w:color w:val="000000"/>
        </w:rPr>
        <w:t>Linear Discriminant Analysis (LDA) showed strong separation between control and case samples based on selected gene expression features. The classifier achieved an accuracy of 97.75% with a Cohen’s kappa of 0.91, indicating excellent agreement beyond chance. Sensitivity for the control group was 0.94 and specificity was 0.98, demonstrating reliable classification of both groups. Overall, the results suggest that the selected genes provide strong discriminatory power between control and case samples.</w:t>
      </w:r>
    </w:p>
    <w:p w14:paraId="7DC7C778" w14:textId="77777777" w:rsidR="00AF4922" w:rsidRPr="00AF4922" w:rsidRDefault="00AF4922" w:rsidP="00AF4922">
      <w:pPr>
        <w:spacing w:line="240" w:lineRule="auto"/>
        <w:rPr>
          <w:rFonts w:ascii="Times New Roman" w:eastAsia="Times New Roman" w:hAnsi="Times New Roman" w:cs="Times New Roman"/>
          <w:sz w:val="24"/>
          <w:szCs w:val="24"/>
        </w:rPr>
      </w:pPr>
    </w:p>
    <w:p w14:paraId="743C40CD" w14:textId="77777777" w:rsidR="00AF4922" w:rsidRPr="00AF4922" w:rsidRDefault="00AF4922" w:rsidP="00AF4922">
      <w:pPr>
        <w:spacing w:before="240" w:after="240" w:line="240" w:lineRule="auto"/>
        <w:jc w:val="center"/>
        <w:rPr>
          <w:rFonts w:ascii="Times New Roman" w:eastAsia="Times New Roman" w:hAnsi="Times New Roman" w:cs="Times New Roman"/>
          <w:sz w:val="24"/>
          <w:szCs w:val="24"/>
        </w:rPr>
      </w:pPr>
      <w:r w:rsidRPr="00AF4922">
        <w:rPr>
          <w:noProof/>
        </w:rPr>
        <w:drawing>
          <wp:inline distT="0" distB="0" distL="0" distR="0" wp14:anchorId="3183730C" wp14:editId="1AE16914">
            <wp:extent cx="4515485" cy="2616835"/>
            <wp:effectExtent l="0" t="0" r="0" b="0"/>
            <wp:docPr id="54828677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15485" cy="2616835"/>
                    </a:xfrm>
                    <a:prstGeom prst="rect">
                      <a:avLst/>
                    </a:prstGeom>
                    <a:noFill/>
                    <a:ln>
                      <a:noFill/>
                    </a:ln>
                  </pic:spPr>
                </pic:pic>
              </a:graphicData>
            </a:graphic>
          </wp:inline>
        </w:drawing>
      </w:r>
    </w:p>
    <w:p w14:paraId="468EDC34" w14:textId="77777777" w:rsidR="00AF4922" w:rsidRPr="00AF4922" w:rsidRDefault="00AF4922" w:rsidP="00AF4922">
      <w:pPr>
        <w:spacing w:before="240" w:after="240" w:line="240" w:lineRule="auto"/>
        <w:jc w:val="center"/>
        <w:rPr>
          <w:rFonts w:ascii="Times New Roman" w:eastAsia="Times New Roman" w:hAnsi="Times New Roman" w:cs="Times New Roman"/>
          <w:sz w:val="24"/>
          <w:szCs w:val="24"/>
        </w:rPr>
      </w:pPr>
      <w:r w:rsidRPr="00AF4922">
        <w:rPr>
          <w:rFonts w:ascii="Times New Roman" w:eastAsia="Times New Roman" w:hAnsi="Times New Roman" w:cs="Times New Roman"/>
          <w:color w:val="000000"/>
          <w:sz w:val="20"/>
          <w:szCs w:val="20"/>
        </w:rPr>
        <w:t xml:space="preserve">figure </w:t>
      </w:r>
      <w:proofErr w:type="gramStart"/>
      <w:r w:rsidRPr="00AF4922">
        <w:rPr>
          <w:rFonts w:ascii="Times New Roman" w:eastAsia="Times New Roman" w:hAnsi="Times New Roman" w:cs="Times New Roman"/>
          <w:color w:val="000000"/>
          <w:sz w:val="20"/>
          <w:szCs w:val="20"/>
        </w:rPr>
        <w:t>6 :</w:t>
      </w:r>
      <w:proofErr w:type="gramEnd"/>
      <w:r w:rsidRPr="00AF4922">
        <w:rPr>
          <w:rFonts w:ascii="Times New Roman" w:eastAsia="Times New Roman" w:hAnsi="Times New Roman" w:cs="Times New Roman"/>
          <w:color w:val="000000"/>
          <w:sz w:val="20"/>
          <w:szCs w:val="20"/>
        </w:rPr>
        <w:t xml:space="preserve"> LD1 plot showing clear separation between control and case samples based on LDA of selected gene expression features, with minimal overlap between groups. </w:t>
      </w:r>
    </w:p>
    <w:p w14:paraId="71A287BC" w14:textId="77777777" w:rsidR="00AF4922" w:rsidRPr="00AF4922" w:rsidRDefault="00AF4922" w:rsidP="00AF4922">
      <w:pPr>
        <w:spacing w:before="240" w:after="240" w:line="240" w:lineRule="auto"/>
        <w:rPr>
          <w:rFonts w:ascii="Times New Roman" w:eastAsia="Times New Roman" w:hAnsi="Times New Roman" w:cs="Times New Roman"/>
          <w:sz w:val="24"/>
          <w:szCs w:val="24"/>
        </w:rPr>
      </w:pPr>
      <w:r w:rsidRPr="00AF4922">
        <w:rPr>
          <w:rFonts w:ascii="Times New Roman" w:eastAsia="Times New Roman" w:hAnsi="Times New Roman" w:cs="Times New Roman"/>
          <w:color w:val="000000"/>
          <w:sz w:val="24"/>
          <w:szCs w:val="24"/>
        </w:rPr>
        <w:lastRenderedPageBreak/>
        <w:t>Figure 7 shows a heatmap of the top 30 genes selected from the LDA model. Samples were ordered by biological group (Control and Sjögren’s disease), while genes were hierarchically clustered based on expression similarity. Several interferon-related genes, including IFIT1, IFIT3, IFI27, and ISG15, showed higher expression in many Sjögren’s disease samples. However, substantial overlap between groups remained, indicating that the overall expression differences are relatively subtle. </w:t>
      </w:r>
    </w:p>
    <w:p w14:paraId="033E3721" w14:textId="77777777" w:rsidR="00AF4922" w:rsidRPr="00AF4922" w:rsidRDefault="00AF4922" w:rsidP="00AF4922">
      <w:pPr>
        <w:spacing w:before="240" w:after="240" w:line="240" w:lineRule="auto"/>
        <w:jc w:val="center"/>
        <w:rPr>
          <w:rFonts w:ascii="Times New Roman" w:eastAsia="Times New Roman" w:hAnsi="Times New Roman" w:cs="Times New Roman"/>
          <w:sz w:val="24"/>
          <w:szCs w:val="24"/>
        </w:rPr>
      </w:pPr>
      <w:r w:rsidRPr="00AF4922">
        <w:rPr>
          <w:noProof/>
        </w:rPr>
        <w:drawing>
          <wp:inline distT="0" distB="0" distL="0" distR="0" wp14:anchorId="5488F650" wp14:editId="255E30EF">
            <wp:extent cx="5943600" cy="2690495"/>
            <wp:effectExtent l="0" t="0" r="0" b="0"/>
            <wp:docPr id="153132005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690495"/>
                    </a:xfrm>
                    <a:prstGeom prst="rect">
                      <a:avLst/>
                    </a:prstGeom>
                    <a:noFill/>
                    <a:ln>
                      <a:noFill/>
                    </a:ln>
                  </pic:spPr>
                </pic:pic>
              </a:graphicData>
            </a:graphic>
          </wp:inline>
        </w:drawing>
      </w:r>
    </w:p>
    <w:p w14:paraId="04D59BF9" w14:textId="77777777" w:rsidR="00AF4922" w:rsidRPr="00AF4922" w:rsidRDefault="00AF4922" w:rsidP="00AF4922">
      <w:pPr>
        <w:spacing w:before="240" w:after="240" w:line="240" w:lineRule="auto"/>
        <w:jc w:val="center"/>
        <w:rPr>
          <w:rFonts w:ascii="Times New Roman" w:eastAsia="Times New Roman" w:hAnsi="Times New Roman" w:cs="Times New Roman"/>
          <w:sz w:val="24"/>
          <w:szCs w:val="24"/>
        </w:rPr>
      </w:pPr>
      <w:r w:rsidRPr="00AF4922">
        <w:rPr>
          <w:rFonts w:ascii="Times New Roman" w:eastAsia="Times New Roman" w:hAnsi="Times New Roman" w:cs="Times New Roman"/>
          <w:color w:val="000000"/>
          <w:sz w:val="20"/>
          <w:szCs w:val="20"/>
        </w:rPr>
        <w:t>figure 7 Heatmap of the top 30 LDA-selected genes across Control and Sjögren’s disease samples.</w:t>
      </w:r>
      <w:r w:rsidRPr="00AF4922">
        <w:rPr>
          <w:rFonts w:ascii="Times New Roman" w:eastAsia="Times New Roman" w:hAnsi="Times New Roman" w:cs="Times New Roman"/>
          <w:color w:val="000000"/>
          <w:sz w:val="24"/>
          <w:szCs w:val="24"/>
        </w:rPr>
        <w:t> </w:t>
      </w:r>
    </w:p>
    <w:p w14:paraId="11CD4EAB" w14:textId="77777777" w:rsidR="00AF4922" w:rsidRPr="00AF4922" w:rsidRDefault="00AF4922" w:rsidP="00AF4922">
      <w:pPr>
        <w:spacing w:before="240" w:after="240" w:line="240" w:lineRule="auto"/>
        <w:outlineLvl w:val="2"/>
        <w:rPr>
          <w:rFonts w:ascii="Times New Roman" w:eastAsia="Times New Roman" w:hAnsi="Times New Roman" w:cs="Times New Roman"/>
          <w:b/>
          <w:bCs/>
          <w:sz w:val="27"/>
          <w:szCs w:val="27"/>
        </w:rPr>
      </w:pPr>
      <w:bookmarkStart w:id="48" w:name="_Toc232423914"/>
      <w:bookmarkStart w:id="49" w:name="_Toc232424271"/>
      <w:proofErr w:type="gramStart"/>
      <w:r w:rsidRPr="00AF4922">
        <w:rPr>
          <w:rFonts w:ascii="Times New Roman" w:eastAsia="Times New Roman" w:hAnsi="Times New Roman" w:cs="Times New Roman"/>
          <w:color w:val="434343"/>
          <w:sz w:val="28"/>
          <w:szCs w:val="28"/>
        </w:rPr>
        <w:t>4.6  LASSO</w:t>
      </w:r>
      <w:proofErr w:type="gramEnd"/>
      <w:r w:rsidRPr="00AF4922">
        <w:rPr>
          <w:rFonts w:ascii="Times New Roman" w:eastAsia="Times New Roman" w:hAnsi="Times New Roman" w:cs="Times New Roman"/>
          <w:color w:val="434343"/>
          <w:sz w:val="28"/>
          <w:szCs w:val="28"/>
        </w:rPr>
        <w:t xml:space="preserve"> logistic regression</w:t>
      </w:r>
      <w:bookmarkEnd w:id="48"/>
      <w:bookmarkEnd w:id="49"/>
    </w:p>
    <w:p w14:paraId="0C4FAADD" w14:textId="77777777" w:rsidR="00AF4922" w:rsidRPr="00AF4922" w:rsidRDefault="00AF4922" w:rsidP="00AF4922">
      <w:pPr>
        <w:spacing w:before="240" w:after="240" w:line="240" w:lineRule="auto"/>
        <w:rPr>
          <w:rFonts w:ascii="Times New Roman" w:eastAsia="Times New Roman" w:hAnsi="Times New Roman" w:cs="Times New Roman"/>
          <w:sz w:val="24"/>
          <w:szCs w:val="24"/>
        </w:rPr>
      </w:pPr>
      <w:r w:rsidRPr="00AF4922">
        <w:rPr>
          <w:rFonts w:ascii="Times New Roman" w:eastAsia="Times New Roman" w:hAnsi="Times New Roman" w:cs="Times New Roman"/>
          <w:color w:val="000000"/>
          <w:sz w:val="24"/>
          <w:szCs w:val="24"/>
        </w:rPr>
        <w:t xml:space="preserve">To evaluate the predictive power of gene expression data, LASSO logistic regression was used to distinguish cases from controls. The dataset was randomly split into training (70%) and independent test (30%) sets. The model was trained using 10-fold cross-validation to select the optimal regularization parameter (λ). The final model was evaluated on the independent test </w:t>
      </w:r>
      <w:proofErr w:type="spellStart"/>
      <w:proofErr w:type="gramStart"/>
      <w:r w:rsidRPr="00AF4922">
        <w:rPr>
          <w:rFonts w:ascii="Times New Roman" w:eastAsia="Times New Roman" w:hAnsi="Times New Roman" w:cs="Times New Roman"/>
          <w:color w:val="000000"/>
          <w:sz w:val="24"/>
          <w:szCs w:val="24"/>
        </w:rPr>
        <w:t>set.On</w:t>
      </w:r>
      <w:proofErr w:type="spellEnd"/>
      <w:proofErr w:type="gramEnd"/>
      <w:r w:rsidRPr="00AF4922">
        <w:rPr>
          <w:rFonts w:ascii="Times New Roman" w:eastAsia="Times New Roman" w:hAnsi="Times New Roman" w:cs="Times New Roman"/>
          <w:color w:val="000000"/>
          <w:sz w:val="24"/>
          <w:szCs w:val="24"/>
        </w:rPr>
        <w:t xml:space="preserve"> the test set, the model achieved an accuracy of 85.1%, correctly classifying the majority of samples. The confusion matrix showed 55 true positives, 2 true negatives, 10 false positives, and 0 false negatives, indicating high sensitivity but moderate specificity. Receiver operating characteristic (ROC) analysis demonstrated strong discriminatory ability, with an AUC of 0.86, reflecting good overall classification performance in distinguishing cases from controls</w:t>
      </w:r>
    </w:p>
    <w:p w14:paraId="675AA614" w14:textId="77777777" w:rsidR="00AF4922" w:rsidRPr="00AF4922" w:rsidRDefault="00AF4922" w:rsidP="00AF4922">
      <w:pPr>
        <w:spacing w:before="240" w:after="240" w:line="240" w:lineRule="auto"/>
        <w:rPr>
          <w:rFonts w:ascii="Times New Roman" w:eastAsia="Times New Roman" w:hAnsi="Times New Roman" w:cs="Times New Roman"/>
          <w:sz w:val="24"/>
          <w:szCs w:val="24"/>
        </w:rPr>
      </w:pPr>
      <w:r w:rsidRPr="00AF4922">
        <w:rPr>
          <w:noProof/>
        </w:rPr>
        <w:lastRenderedPageBreak/>
        <w:drawing>
          <wp:inline distT="0" distB="0" distL="0" distR="0" wp14:anchorId="2987FA72" wp14:editId="609FB50A">
            <wp:extent cx="5739765" cy="2489835"/>
            <wp:effectExtent l="0" t="0" r="0" b="5715"/>
            <wp:docPr id="169386962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9765" cy="2489835"/>
                    </a:xfrm>
                    <a:prstGeom prst="rect">
                      <a:avLst/>
                    </a:prstGeom>
                    <a:noFill/>
                    <a:ln>
                      <a:noFill/>
                    </a:ln>
                  </pic:spPr>
                </pic:pic>
              </a:graphicData>
            </a:graphic>
          </wp:inline>
        </w:drawing>
      </w:r>
    </w:p>
    <w:p w14:paraId="1BA241E5" w14:textId="77777777" w:rsidR="00AF4922" w:rsidRPr="00AF4922" w:rsidRDefault="00AF4922" w:rsidP="00AF4922">
      <w:pPr>
        <w:spacing w:before="240" w:after="240" w:line="240" w:lineRule="auto"/>
        <w:jc w:val="center"/>
        <w:rPr>
          <w:rFonts w:ascii="Times New Roman" w:eastAsia="Times New Roman" w:hAnsi="Times New Roman" w:cs="Times New Roman"/>
          <w:sz w:val="24"/>
          <w:szCs w:val="24"/>
        </w:rPr>
      </w:pPr>
      <w:r w:rsidRPr="00AF4922">
        <w:rPr>
          <w:rFonts w:ascii="Times New Roman" w:eastAsia="Times New Roman" w:hAnsi="Times New Roman" w:cs="Times New Roman"/>
          <w:color w:val="000000"/>
          <w:sz w:val="20"/>
          <w:szCs w:val="20"/>
        </w:rPr>
        <w:t>figure 8: ROC curve for LASSO logistic regression on the test set </w:t>
      </w:r>
    </w:p>
    <w:p w14:paraId="3AC6AA49" w14:textId="77777777" w:rsidR="00AF4922" w:rsidRPr="00AF4922" w:rsidRDefault="00AF4922" w:rsidP="00AF4922">
      <w:pPr>
        <w:spacing w:before="240" w:after="240" w:line="240" w:lineRule="auto"/>
        <w:outlineLvl w:val="2"/>
        <w:rPr>
          <w:rFonts w:ascii="Times New Roman" w:eastAsia="Times New Roman" w:hAnsi="Times New Roman" w:cs="Times New Roman"/>
          <w:b/>
          <w:bCs/>
          <w:sz w:val="27"/>
          <w:szCs w:val="27"/>
        </w:rPr>
      </w:pPr>
      <w:bookmarkStart w:id="50" w:name="_Toc232423915"/>
      <w:bookmarkStart w:id="51" w:name="_Toc232424272"/>
      <w:r w:rsidRPr="00AF4922">
        <w:rPr>
          <w:rFonts w:ascii="Times New Roman" w:eastAsia="Times New Roman" w:hAnsi="Times New Roman" w:cs="Times New Roman"/>
          <w:color w:val="434343"/>
          <w:sz w:val="28"/>
          <w:szCs w:val="28"/>
        </w:rPr>
        <w:t>4.7 Model Comparison</w:t>
      </w:r>
      <w:bookmarkEnd w:id="50"/>
      <w:bookmarkEnd w:id="51"/>
      <w:r w:rsidRPr="00AF4922">
        <w:rPr>
          <w:rFonts w:ascii="Times New Roman" w:eastAsia="Times New Roman" w:hAnsi="Times New Roman" w:cs="Times New Roman"/>
          <w:color w:val="434343"/>
          <w:sz w:val="28"/>
          <w:szCs w:val="28"/>
        </w:rPr>
        <w:t> </w:t>
      </w:r>
    </w:p>
    <w:p w14:paraId="727F7FEB" w14:textId="77777777" w:rsidR="00AF4922" w:rsidRPr="00AF4922" w:rsidRDefault="00AF4922" w:rsidP="00AF4922">
      <w:pPr>
        <w:spacing w:before="240" w:after="240" w:line="240" w:lineRule="auto"/>
        <w:rPr>
          <w:rFonts w:ascii="Times New Roman" w:eastAsia="Times New Roman" w:hAnsi="Times New Roman" w:cs="Times New Roman"/>
          <w:sz w:val="24"/>
          <w:szCs w:val="24"/>
        </w:rPr>
      </w:pPr>
      <w:r w:rsidRPr="00AF4922">
        <w:rPr>
          <w:rFonts w:ascii="Times New Roman" w:eastAsia="Times New Roman" w:hAnsi="Times New Roman" w:cs="Times New Roman"/>
          <w:color w:val="000000"/>
          <w:sz w:val="24"/>
          <w:szCs w:val="24"/>
        </w:rPr>
        <w:t>To compare the predictive performance of the three classifiers, 5-fold cross-validation was applied to Random Forest (RF), Linear Discriminant Analysis (LDA), and LASSO logistic regression. As shown in Figure 9, LDA and LASSO achieved the highest mean accuracies (0.914), while Random Forest showed lower performance (0.874). These results suggest that the gene expression profiles can be effectively classified using linear models. To obtain more robust performance estimates, the classifiers were further evaluated using repeated 5×5-fold cross-validation. As shown in Figure 10, LASSO achieved the highest mean accuracy (0.911), followed closely by LDA (0.904), whereas Random Forest obtained a mean accuracy of 0.872. The similarity between the repeated and standard cross-validation results indicates that model performance was stable across different data partitions. Overall, LDA and LASSO consistently outperformed Random Forest in both validation strategies. The small differences between 5-fold and repeated 5×5-fold cross-validation suggest that the observed classification performance is robust and reproducible, supporting the reliability of the selected gene expression features for distinguishing between the study groups.</w:t>
      </w:r>
    </w:p>
    <w:p w14:paraId="205B4C90" w14:textId="77777777" w:rsidR="00AF4922" w:rsidRPr="00AF4922" w:rsidRDefault="00AF4922" w:rsidP="00AF4922">
      <w:pPr>
        <w:spacing w:before="240" w:after="240" w:line="240" w:lineRule="auto"/>
        <w:jc w:val="center"/>
        <w:rPr>
          <w:rFonts w:ascii="Times New Roman" w:eastAsia="Times New Roman" w:hAnsi="Times New Roman" w:cs="Times New Roman"/>
          <w:sz w:val="24"/>
          <w:szCs w:val="24"/>
        </w:rPr>
      </w:pPr>
      <w:r w:rsidRPr="00AF4922">
        <w:rPr>
          <w:noProof/>
        </w:rPr>
        <w:lastRenderedPageBreak/>
        <w:drawing>
          <wp:inline distT="0" distB="0" distL="0" distR="0" wp14:anchorId="69F1215D" wp14:editId="6299D9BB">
            <wp:extent cx="5725795" cy="2560320"/>
            <wp:effectExtent l="0" t="0" r="8255" b="0"/>
            <wp:docPr id="34269643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5795" cy="2560320"/>
                    </a:xfrm>
                    <a:prstGeom prst="rect">
                      <a:avLst/>
                    </a:prstGeom>
                    <a:noFill/>
                    <a:ln>
                      <a:noFill/>
                    </a:ln>
                  </pic:spPr>
                </pic:pic>
              </a:graphicData>
            </a:graphic>
          </wp:inline>
        </w:drawing>
      </w:r>
    </w:p>
    <w:p w14:paraId="69950342" w14:textId="77777777" w:rsidR="00AF4922" w:rsidRPr="00AF4922" w:rsidRDefault="00AF4922" w:rsidP="00AF4922">
      <w:pPr>
        <w:spacing w:before="240" w:after="240" w:line="240" w:lineRule="auto"/>
        <w:jc w:val="center"/>
        <w:rPr>
          <w:rFonts w:ascii="Times New Roman" w:eastAsia="Times New Roman" w:hAnsi="Times New Roman" w:cs="Times New Roman"/>
          <w:sz w:val="24"/>
          <w:szCs w:val="24"/>
        </w:rPr>
      </w:pPr>
      <w:r w:rsidRPr="00AF4922">
        <w:rPr>
          <w:rFonts w:ascii="Times New Roman" w:eastAsia="Times New Roman" w:hAnsi="Times New Roman" w:cs="Times New Roman"/>
          <w:color w:val="000000"/>
          <w:sz w:val="20"/>
          <w:szCs w:val="20"/>
        </w:rPr>
        <w:t>figure 9: Comparison of Random Forest (RF), Linear Discriminant Analysis (LDA), and LASSO logistic regression using 5-fold cross-validation. </w:t>
      </w:r>
    </w:p>
    <w:p w14:paraId="14AAD7BE" w14:textId="77777777" w:rsidR="00AF4922" w:rsidRPr="00AF4922" w:rsidRDefault="00AF4922" w:rsidP="00AF4922">
      <w:pPr>
        <w:spacing w:before="240" w:after="240" w:line="240" w:lineRule="auto"/>
        <w:jc w:val="center"/>
        <w:rPr>
          <w:rFonts w:ascii="Times New Roman" w:eastAsia="Times New Roman" w:hAnsi="Times New Roman" w:cs="Times New Roman"/>
          <w:sz w:val="24"/>
          <w:szCs w:val="24"/>
        </w:rPr>
      </w:pPr>
      <w:r w:rsidRPr="00AF4922">
        <w:rPr>
          <w:noProof/>
        </w:rPr>
        <w:drawing>
          <wp:inline distT="0" distB="0" distL="0" distR="0" wp14:anchorId="4342B8D2" wp14:editId="71B91A9D">
            <wp:extent cx="5739765" cy="2588260"/>
            <wp:effectExtent l="0" t="0" r="0" b="2540"/>
            <wp:docPr id="159376800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9765" cy="2588260"/>
                    </a:xfrm>
                    <a:prstGeom prst="rect">
                      <a:avLst/>
                    </a:prstGeom>
                    <a:noFill/>
                    <a:ln>
                      <a:noFill/>
                    </a:ln>
                  </pic:spPr>
                </pic:pic>
              </a:graphicData>
            </a:graphic>
          </wp:inline>
        </w:drawing>
      </w:r>
    </w:p>
    <w:p w14:paraId="7923428D" w14:textId="77777777" w:rsidR="00AF4922" w:rsidRPr="00AF4922" w:rsidRDefault="00AF4922" w:rsidP="00AF4922">
      <w:pPr>
        <w:spacing w:before="240" w:after="240" w:line="240" w:lineRule="auto"/>
        <w:jc w:val="center"/>
        <w:rPr>
          <w:rFonts w:ascii="Times New Roman" w:eastAsia="Times New Roman" w:hAnsi="Times New Roman" w:cs="Times New Roman"/>
          <w:sz w:val="24"/>
          <w:szCs w:val="24"/>
        </w:rPr>
      </w:pPr>
      <w:r w:rsidRPr="00AF4922">
        <w:rPr>
          <w:rFonts w:ascii="Times New Roman" w:eastAsia="Times New Roman" w:hAnsi="Times New Roman" w:cs="Times New Roman"/>
          <w:color w:val="000000"/>
          <w:sz w:val="20"/>
          <w:szCs w:val="20"/>
        </w:rPr>
        <w:t>Figure 10: Comparison of model performance using repeated 5×5-fold cross-validation. </w:t>
      </w:r>
    </w:p>
    <w:p w14:paraId="58BD13B5" w14:textId="77777777" w:rsidR="00AF4922" w:rsidRPr="00AF4922" w:rsidRDefault="00AF4922" w:rsidP="00AF4922">
      <w:pPr>
        <w:spacing w:before="240" w:after="240" w:line="240" w:lineRule="auto"/>
        <w:outlineLvl w:val="2"/>
        <w:rPr>
          <w:rFonts w:ascii="Times New Roman" w:eastAsia="Times New Roman" w:hAnsi="Times New Roman" w:cs="Times New Roman"/>
          <w:b/>
          <w:bCs/>
          <w:sz w:val="27"/>
          <w:szCs w:val="27"/>
        </w:rPr>
      </w:pPr>
      <w:bookmarkStart w:id="52" w:name="_Toc232423916"/>
      <w:bookmarkStart w:id="53" w:name="_Toc232424273"/>
      <w:r w:rsidRPr="00AF4922">
        <w:rPr>
          <w:rFonts w:ascii="Times New Roman" w:eastAsia="Times New Roman" w:hAnsi="Times New Roman" w:cs="Times New Roman"/>
          <w:color w:val="434343"/>
          <w:sz w:val="28"/>
          <w:szCs w:val="28"/>
        </w:rPr>
        <w:t>4.8 Enrichment analysis</w:t>
      </w:r>
      <w:bookmarkEnd w:id="52"/>
      <w:bookmarkEnd w:id="53"/>
    </w:p>
    <w:p w14:paraId="68A9E397" w14:textId="77777777" w:rsidR="00AF4922" w:rsidRPr="00AF4922" w:rsidRDefault="00AF4922" w:rsidP="00AF4922">
      <w:pPr>
        <w:spacing w:before="240" w:after="240" w:line="240" w:lineRule="auto"/>
        <w:rPr>
          <w:rFonts w:ascii="Times New Roman" w:eastAsia="Times New Roman" w:hAnsi="Times New Roman" w:cs="Times New Roman"/>
          <w:sz w:val="24"/>
          <w:szCs w:val="24"/>
        </w:rPr>
      </w:pPr>
      <w:r w:rsidRPr="00AF4922">
        <w:rPr>
          <w:rFonts w:ascii="Times New Roman" w:eastAsia="Times New Roman" w:hAnsi="Times New Roman" w:cs="Times New Roman"/>
          <w:color w:val="000000"/>
        </w:rPr>
        <w:t xml:space="preserve">To understand the biological processes involved in Sjögren's </w:t>
      </w:r>
      <w:proofErr w:type="spellStart"/>
      <w:proofErr w:type="gramStart"/>
      <w:r w:rsidRPr="00AF4922">
        <w:rPr>
          <w:rFonts w:ascii="Times New Roman" w:eastAsia="Times New Roman" w:hAnsi="Times New Roman" w:cs="Times New Roman"/>
          <w:color w:val="000000"/>
        </w:rPr>
        <w:t>disease,functional</w:t>
      </w:r>
      <w:proofErr w:type="spellEnd"/>
      <w:proofErr w:type="gramEnd"/>
      <w:r w:rsidRPr="00AF4922">
        <w:rPr>
          <w:rFonts w:ascii="Times New Roman" w:eastAsia="Times New Roman" w:hAnsi="Times New Roman" w:cs="Times New Roman"/>
          <w:color w:val="000000"/>
        </w:rPr>
        <w:t xml:space="preserve"> enrichment analysis  was done on the specific gene set using the gprofiler2 package.. The enriched terms identified from multiple annotation databases are summarized in Figure 11. In the plot, each dot represents an enriched term, grouped by database along the x-axis, while the y-axis indicates enrichment significance as −log10(p-value). Dot size corresponds to the number of genes associated with each term. Among the analyzed databases, GO Biological Process (GO) and </w:t>
      </w:r>
      <w:proofErr w:type="spellStart"/>
      <w:r w:rsidRPr="00AF4922">
        <w:rPr>
          <w:rFonts w:ascii="Times New Roman" w:eastAsia="Times New Roman" w:hAnsi="Times New Roman" w:cs="Times New Roman"/>
          <w:color w:val="000000"/>
        </w:rPr>
        <w:t>Reactome</w:t>
      </w:r>
      <w:proofErr w:type="spellEnd"/>
      <w:r w:rsidRPr="00AF4922">
        <w:rPr>
          <w:rFonts w:ascii="Times New Roman" w:eastAsia="Times New Roman" w:hAnsi="Times New Roman" w:cs="Times New Roman"/>
          <w:color w:val="000000"/>
        </w:rPr>
        <w:t xml:space="preserve"> (REAC) showed the strongest enrichment signals, indicating that the most significant changes are linked to biological pathways and cellular processes. Transcription factor (TF) categories also contained numerous enriched terms with relatively large gene counts. In contrast, GO Cellular Component (GO), GO Molecular Function (GO), KEGG, and CORUM displayed fewer and less significant enrichments. Overall, the plot suggests that the dominant </w:t>
      </w:r>
      <w:r w:rsidRPr="00AF4922">
        <w:rPr>
          <w:rFonts w:ascii="Times New Roman" w:eastAsia="Times New Roman" w:hAnsi="Times New Roman" w:cs="Times New Roman"/>
          <w:color w:val="000000"/>
        </w:rPr>
        <w:lastRenderedPageBreak/>
        <w:t>transcriptomic changes in Sjögren’s disease are concentrated in pathway and process-related functional categories.</w:t>
      </w:r>
    </w:p>
    <w:p w14:paraId="588CF3B7" w14:textId="77777777" w:rsidR="00AF4922" w:rsidRPr="00AF4922" w:rsidRDefault="00AF4922" w:rsidP="00AF4922">
      <w:pPr>
        <w:spacing w:before="240" w:after="240" w:line="240" w:lineRule="auto"/>
        <w:jc w:val="center"/>
        <w:rPr>
          <w:rFonts w:ascii="Times New Roman" w:eastAsia="Times New Roman" w:hAnsi="Times New Roman" w:cs="Times New Roman"/>
          <w:sz w:val="24"/>
          <w:szCs w:val="24"/>
        </w:rPr>
      </w:pPr>
      <w:r w:rsidRPr="00AF4922">
        <w:rPr>
          <w:noProof/>
        </w:rPr>
        <w:drawing>
          <wp:inline distT="0" distB="0" distL="0" distR="0" wp14:anchorId="653F006E" wp14:editId="3D005E7E">
            <wp:extent cx="5943600" cy="2965450"/>
            <wp:effectExtent l="0" t="0" r="0" b="6350"/>
            <wp:docPr id="151541074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2965450"/>
                    </a:xfrm>
                    <a:prstGeom prst="rect">
                      <a:avLst/>
                    </a:prstGeom>
                    <a:noFill/>
                    <a:ln>
                      <a:noFill/>
                    </a:ln>
                  </pic:spPr>
                </pic:pic>
              </a:graphicData>
            </a:graphic>
          </wp:inline>
        </w:drawing>
      </w:r>
    </w:p>
    <w:p w14:paraId="326EA7D8" w14:textId="77777777" w:rsidR="00AF4922" w:rsidRPr="00AF4922" w:rsidRDefault="00AF4922" w:rsidP="00AF4922">
      <w:pPr>
        <w:spacing w:before="240" w:after="240" w:line="240" w:lineRule="auto"/>
        <w:jc w:val="center"/>
        <w:rPr>
          <w:rFonts w:ascii="Times New Roman" w:eastAsia="Times New Roman" w:hAnsi="Times New Roman" w:cs="Times New Roman"/>
          <w:sz w:val="24"/>
          <w:szCs w:val="24"/>
        </w:rPr>
      </w:pPr>
      <w:r w:rsidRPr="00AF4922">
        <w:rPr>
          <w:rFonts w:ascii="Times New Roman" w:eastAsia="Times New Roman" w:hAnsi="Times New Roman" w:cs="Times New Roman"/>
          <w:color w:val="000000"/>
          <w:sz w:val="20"/>
          <w:szCs w:val="20"/>
        </w:rPr>
        <w:t>Figure 11. Functional enrichment analysis of genes associated with Sjögren’s disease </w:t>
      </w:r>
    </w:p>
    <w:p w14:paraId="5A29E6AE" w14:textId="77777777" w:rsidR="00AF4922" w:rsidRPr="00AF4922" w:rsidRDefault="00AF4922" w:rsidP="00AF4922">
      <w:pPr>
        <w:spacing w:before="240" w:after="240" w:line="240" w:lineRule="auto"/>
        <w:outlineLvl w:val="3"/>
        <w:rPr>
          <w:rFonts w:ascii="Times New Roman" w:eastAsia="Times New Roman" w:hAnsi="Times New Roman" w:cs="Times New Roman"/>
          <w:b/>
          <w:bCs/>
          <w:sz w:val="24"/>
          <w:szCs w:val="24"/>
        </w:rPr>
      </w:pPr>
      <w:proofErr w:type="gramStart"/>
      <w:r w:rsidRPr="00AF4922">
        <w:rPr>
          <w:rFonts w:ascii="Times New Roman" w:eastAsia="Times New Roman" w:hAnsi="Times New Roman" w:cs="Times New Roman"/>
          <w:color w:val="666666"/>
          <w:sz w:val="24"/>
          <w:szCs w:val="24"/>
        </w:rPr>
        <w:t>4.8.1  GO</w:t>
      </w:r>
      <w:proofErr w:type="gramEnd"/>
      <w:r w:rsidRPr="00AF4922">
        <w:rPr>
          <w:rFonts w:ascii="Times New Roman" w:eastAsia="Times New Roman" w:hAnsi="Times New Roman" w:cs="Times New Roman"/>
          <w:color w:val="666666"/>
          <w:sz w:val="24"/>
          <w:szCs w:val="24"/>
        </w:rPr>
        <w:t xml:space="preserve"> Biological Process enrichment analysis </w:t>
      </w:r>
    </w:p>
    <w:p w14:paraId="1483798E" w14:textId="77777777" w:rsidR="00AF4922" w:rsidRPr="00AF4922" w:rsidRDefault="00AF4922" w:rsidP="00AF4922">
      <w:pPr>
        <w:spacing w:before="240" w:after="240" w:line="240" w:lineRule="auto"/>
        <w:rPr>
          <w:rFonts w:ascii="Times New Roman" w:eastAsia="Times New Roman" w:hAnsi="Times New Roman" w:cs="Times New Roman"/>
          <w:sz w:val="24"/>
          <w:szCs w:val="24"/>
        </w:rPr>
      </w:pPr>
      <w:r w:rsidRPr="00AF4922">
        <w:rPr>
          <w:rFonts w:ascii="Times New Roman" w:eastAsia="Times New Roman" w:hAnsi="Times New Roman" w:cs="Times New Roman"/>
          <w:color w:val="000000"/>
          <w:sz w:val="24"/>
          <w:szCs w:val="24"/>
        </w:rPr>
        <w:t xml:space="preserve">To investigate the biological processes associated with Sjögren’s disease, GO Biological Process enrichment analysis was performed on the discriminative gene set, and the results are shown in Figure 12. In the bubble plot, the x-axis represents the </w:t>
      </w:r>
      <w:proofErr w:type="spellStart"/>
      <w:r w:rsidRPr="00AF4922">
        <w:rPr>
          <w:rFonts w:ascii="Times New Roman" w:eastAsia="Times New Roman" w:hAnsi="Times New Roman" w:cs="Times New Roman"/>
          <w:color w:val="000000"/>
          <w:sz w:val="24"/>
          <w:szCs w:val="24"/>
        </w:rPr>
        <w:t>GeneRatio</w:t>
      </w:r>
      <w:proofErr w:type="spellEnd"/>
      <w:r w:rsidRPr="00AF4922">
        <w:rPr>
          <w:rFonts w:ascii="Times New Roman" w:eastAsia="Times New Roman" w:hAnsi="Times New Roman" w:cs="Times New Roman"/>
          <w:color w:val="000000"/>
          <w:sz w:val="24"/>
          <w:szCs w:val="24"/>
        </w:rPr>
        <w:t xml:space="preserve">, the y-axis lists the enriched biological processes, bubble size indicates the number of associated genes, and color reflects the adjusted p-value. The most significantly enriched terms were response to virus and defense response to virus, which showed the highest </w:t>
      </w:r>
      <w:proofErr w:type="spellStart"/>
      <w:r w:rsidRPr="00AF4922">
        <w:rPr>
          <w:rFonts w:ascii="Times New Roman" w:eastAsia="Times New Roman" w:hAnsi="Times New Roman" w:cs="Times New Roman"/>
          <w:color w:val="000000"/>
          <w:sz w:val="24"/>
          <w:szCs w:val="24"/>
        </w:rPr>
        <w:t>GeneRatio</w:t>
      </w:r>
      <w:proofErr w:type="spellEnd"/>
      <w:r w:rsidRPr="00AF4922">
        <w:rPr>
          <w:rFonts w:ascii="Times New Roman" w:eastAsia="Times New Roman" w:hAnsi="Times New Roman" w:cs="Times New Roman"/>
          <w:color w:val="000000"/>
          <w:sz w:val="24"/>
          <w:szCs w:val="24"/>
        </w:rPr>
        <w:t xml:space="preserve"> values and gene counts. Other enriched processes included viral life cycle, viral genome replication, response to type I interferon, and antiviral innate immune response. Several regulatory pathways related to viral replication and viral processes were also significantly enriched. The results indicate that the discriminative genes are predominantly involved in antiviral defense mechanisms, interferon signaling, and regulation of viral replication, highlighting the importance of immune and antiviral responses in the pathogenesis of Sjögren’s disease.</w:t>
      </w:r>
    </w:p>
    <w:p w14:paraId="12DAF5FC" w14:textId="77777777" w:rsidR="00AF4922" w:rsidRPr="00AF4922" w:rsidRDefault="00AF4922" w:rsidP="00AF4922">
      <w:pPr>
        <w:spacing w:line="240" w:lineRule="auto"/>
        <w:rPr>
          <w:rFonts w:ascii="Times New Roman" w:eastAsia="Times New Roman" w:hAnsi="Times New Roman" w:cs="Times New Roman"/>
          <w:sz w:val="24"/>
          <w:szCs w:val="24"/>
        </w:rPr>
      </w:pPr>
    </w:p>
    <w:p w14:paraId="751B7D44" w14:textId="77777777" w:rsidR="00AF4922" w:rsidRPr="00AF4922" w:rsidRDefault="00AF4922" w:rsidP="00AF4922">
      <w:pPr>
        <w:spacing w:before="240" w:after="240" w:line="240" w:lineRule="auto"/>
        <w:rPr>
          <w:rFonts w:ascii="Times New Roman" w:eastAsia="Times New Roman" w:hAnsi="Times New Roman" w:cs="Times New Roman"/>
          <w:sz w:val="24"/>
          <w:szCs w:val="24"/>
        </w:rPr>
      </w:pPr>
      <w:r w:rsidRPr="00AF4922">
        <w:rPr>
          <w:noProof/>
        </w:rPr>
        <w:lastRenderedPageBreak/>
        <w:drawing>
          <wp:inline distT="0" distB="0" distL="0" distR="0" wp14:anchorId="5235DC24" wp14:editId="774B3F25">
            <wp:extent cx="5739765" cy="3277870"/>
            <wp:effectExtent l="0" t="0" r="0" b="0"/>
            <wp:docPr id="175655738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9765" cy="3277870"/>
                    </a:xfrm>
                    <a:prstGeom prst="rect">
                      <a:avLst/>
                    </a:prstGeom>
                    <a:noFill/>
                    <a:ln>
                      <a:noFill/>
                    </a:ln>
                  </pic:spPr>
                </pic:pic>
              </a:graphicData>
            </a:graphic>
          </wp:inline>
        </w:drawing>
      </w:r>
    </w:p>
    <w:p w14:paraId="3AA186CD" w14:textId="77777777" w:rsidR="00AF4922" w:rsidRPr="00AF4922" w:rsidRDefault="00AF4922" w:rsidP="00AF4922">
      <w:pPr>
        <w:spacing w:before="240" w:after="240" w:line="240" w:lineRule="auto"/>
        <w:jc w:val="center"/>
        <w:rPr>
          <w:rFonts w:ascii="Times New Roman" w:eastAsia="Times New Roman" w:hAnsi="Times New Roman" w:cs="Times New Roman"/>
          <w:sz w:val="24"/>
          <w:szCs w:val="24"/>
        </w:rPr>
      </w:pPr>
      <w:r w:rsidRPr="00AF4922">
        <w:rPr>
          <w:rFonts w:ascii="Times New Roman" w:eastAsia="Times New Roman" w:hAnsi="Times New Roman" w:cs="Times New Roman"/>
          <w:color w:val="000000"/>
          <w:sz w:val="20"/>
          <w:szCs w:val="20"/>
        </w:rPr>
        <w:t>Figure 12. GO Biological Process enrichment analysis of the discriminative genes associated with Sjögren’s </w:t>
      </w:r>
    </w:p>
    <w:p w14:paraId="61BD2BEE" w14:textId="77777777" w:rsidR="00AF4922" w:rsidRPr="00AF4922" w:rsidRDefault="00AF4922" w:rsidP="003A3432">
      <w:pPr>
        <w:pStyle w:val="Heading4"/>
        <w:rPr>
          <w:b/>
          <w:bCs/>
        </w:rPr>
      </w:pPr>
      <w:proofErr w:type="gramStart"/>
      <w:r w:rsidRPr="00AF4922">
        <w:rPr>
          <w:sz w:val="20"/>
          <w:szCs w:val="20"/>
        </w:rPr>
        <w:t xml:space="preserve">4.8.2  </w:t>
      </w:r>
      <w:proofErr w:type="spellStart"/>
      <w:r w:rsidRPr="00AF4922">
        <w:t>Reactome</w:t>
      </w:r>
      <w:proofErr w:type="spellEnd"/>
      <w:proofErr w:type="gramEnd"/>
      <w:r w:rsidRPr="00AF4922">
        <w:t xml:space="preserve"> pathway enrichment analysis</w:t>
      </w:r>
    </w:p>
    <w:p w14:paraId="314B31EA" w14:textId="77777777" w:rsidR="00AF4922" w:rsidRPr="00AF4922" w:rsidRDefault="00AF4922" w:rsidP="00AF4922">
      <w:pPr>
        <w:spacing w:before="240" w:after="240" w:line="240" w:lineRule="auto"/>
        <w:rPr>
          <w:rFonts w:ascii="Times New Roman" w:eastAsia="Times New Roman" w:hAnsi="Times New Roman" w:cs="Times New Roman"/>
          <w:sz w:val="24"/>
          <w:szCs w:val="24"/>
        </w:rPr>
      </w:pPr>
      <w:proofErr w:type="spellStart"/>
      <w:r w:rsidRPr="00AF4922">
        <w:rPr>
          <w:rFonts w:ascii="Times New Roman" w:eastAsia="Times New Roman" w:hAnsi="Times New Roman" w:cs="Times New Roman"/>
          <w:color w:val="000000"/>
          <w:sz w:val="24"/>
          <w:szCs w:val="24"/>
        </w:rPr>
        <w:t>Reactome</w:t>
      </w:r>
      <w:proofErr w:type="spellEnd"/>
      <w:r w:rsidRPr="00AF4922">
        <w:rPr>
          <w:rFonts w:ascii="Times New Roman" w:eastAsia="Times New Roman" w:hAnsi="Times New Roman" w:cs="Times New Roman"/>
          <w:color w:val="000000"/>
          <w:sz w:val="24"/>
          <w:szCs w:val="24"/>
        </w:rPr>
        <w:t xml:space="preserve"> pathway enrichment analysis was performed to identify pathways associated with the discriminative genes in Sjögren’s disease. As shown in Figure 13, the enriched pathways are mainly related to interferon-mediated immune responses. The most significantly enriched pathway was Interferon Signaling, followed by Antimicrobial mechanism of IFN-stimulated genes, Interferon alpha/beta signaling, and Interferon gamma </w:t>
      </w:r>
      <w:proofErr w:type="gramStart"/>
      <w:r w:rsidRPr="00AF4922">
        <w:rPr>
          <w:rFonts w:ascii="Times New Roman" w:eastAsia="Times New Roman" w:hAnsi="Times New Roman" w:cs="Times New Roman"/>
          <w:color w:val="000000"/>
          <w:sz w:val="24"/>
          <w:szCs w:val="24"/>
        </w:rPr>
        <w:t>signaling  However</w:t>
      </w:r>
      <w:proofErr w:type="gramEnd"/>
      <w:r w:rsidRPr="00AF4922">
        <w:rPr>
          <w:rFonts w:ascii="Times New Roman" w:eastAsia="Times New Roman" w:hAnsi="Times New Roman" w:cs="Times New Roman"/>
          <w:color w:val="000000"/>
          <w:sz w:val="24"/>
          <w:szCs w:val="24"/>
        </w:rPr>
        <w:t>,  the results indicate that the discriminative genes are strongly involved in interferon signaling and antiviral immune pathways, highlighting the important role of interferon-driven immune dysregulation in the pathogenesis of Sjögren’s disease.</w:t>
      </w:r>
    </w:p>
    <w:p w14:paraId="2CC6996D" w14:textId="77777777" w:rsidR="00AF4922" w:rsidRPr="00AF4922" w:rsidRDefault="00AF4922" w:rsidP="00AF4922">
      <w:pPr>
        <w:spacing w:after="240" w:line="240" w:lineRule="auto"/>
        <w:rPr>
          <w:rFonts w:ascii="Times New Roman" w:eastAsia="Times New Roman" w:hAnsi="Times New Roman" w:cs="Times New Roman"/>
          <w:sz w:val="24"/>
          <w:szCs w:val="24"/>
        </w:rPr>
      </w:pPr>
    </w:p>
    <w:p w14:paraId="59F8C602" w14:textId="77777777" w:rsidR="00AF4922" w:rsidRPr="00AF4922" w:rsidRDefault="00AF4922" w:rsidP="00AF4922">
      <w:pPr>
        <w:spacing w:before="240" w:after="240" w:line="240" w:lineRule="auto"/>
        <w:jc w:val="center"/>
        <w:rPr>
          <w:rFonts w:ascii="Times New Roman" w:eastAsia="Times New Roman" w:hAnsi="Times New Roman" w:cs="Times New Roman"/>
          <w:sz w:val="24"/>
          <w:szCs w:val="24"/>
        </w:rPr>
      </w:pPr>
      <w:r w:rsidRPr="00AF4922">
        <w:rPr>
          <w:noProof/>
        </w:rPr>
        <w:lastRenderedPageBreak/>
        <w:drawing>
          <wp:inline distT="0" distB="0" distL="0" distR="0" wp14:anchorId="1CC26821" wp14:editId="69216CDD">
            <wp:extent cx="5739765" cy="3291840"/>
            <wp:effectExtent l="0" t="0" r="0" b="3810"/>
            <wp:docPr id="36445292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9765" cy="3291840"/>
                    </a:xfrm>
                    <a:prstGeom prst="rect">
                      <a:avLst/>
                    </a:prstGeom>
                    <a:noFill/>
                    <a:ln>
                      <a:noFill/>
                    </a:ln>
                  </pic:spPr>
                </pic:pic>
              </a:graphicData>
            </a:graphic>
          </wp:inline>
        </w:drawing>
      </w:r>
    </w:p>
    <w:p w14:paraId="37D12BA5" w14:textId="77777777" w:rsidR="00354A2E" w:rsidRDefault="00AF4922" w:rsidP="00354A2E">
      <w:pPr>
        <w:spacing w:before="240" w:after="240" w:line="240" w:lineRule="auto"/>
        <w:jc w:val="center"/>
        <w:rPr>
          <w:rFonts w:ascii="Times New Roman" w:eastAsia="Times New Roman" w:hAnsi="Times New Roman" w:cs="Times New Roman"/>
          <w:color w:val="000000"/>
          <w:sz w:val="20"/>
          <w:szCs w:val="20"/>
        </w:rPr>
      </w:pPr>
      <w:r w:rsidRPr="00AF4922">
        <w:rPr>
          <w:rFonts w:ascii="Times New Roman" w:eastAsia="Times New Roman" w:hAnsi="Times New Roman" w:cs="Times New Roman"/>
          <w:color w:val="000000"/>
          <w:sz w:val="20"/>
          <w:szCs w:val="20"/>
        </w:rPr>
        <w:t xml:space="preserve">Figure 13. </w:t>
      </w:r>
      <w:proofErr w:type="spellStart"/>
      <w:r w:rsidRPr="00AF4922">
        <w:rPr>
          <w:rFonts w:ascii="Times New Roman" w:eastAsia="Times New Roman" w:hAnsi="Times New Roman" w:cs="Times New Roman"/>
          <w:color w:val="000000"/>
          <w:sz w:val="20"/>
          <w:szCs w:val="20"/>
        </w:rPr>
        <w:t>Reactome</w:t>
      </w:r>
      <w:proofErr w:type="spellEnd"/>
      <w:r w:rsidRPr="00AF4922">
        <w:rPr>
          <w:rFonts w:ascii="Times New Roman" w:eastAsia="Times New Roman" w:hAnsi="Times New Roman" w:cs="Times New Roman"/>
          <w:color w:val="000000"/>
          <w:sz w:val="20"/>
          <w:szCs w:val="20"/>
        </w:rPr>
        <w:t xml:space="preserve"> pathway enrichment analysis of the discriminative genes associated with Sjögren’s disease. </w:t>
      </w:r>
    </w:p>
    <w:p w14:paraId="6E842883" w14:textId="77777777" w:rsidR="00354A2E" w:rsidRDefault="00354A2E" w:rsidP="00354A2E">
      <w:pPr>
        <w:spacing w:before="240" w:after="240" w:line="240" w:lineRule="auto"/>
        <w:rPr>
          <w:rFonts w:ascii="Times New Roman" w:eastAsia="Times New Roman" w:hAnsi="Times New Roman" w:cs="Times New Roman"/>
          <w:color w:val="000000"/>
          <w:sz w:val="20"/>
          <w:szCs w:val="20"/>
        </w:rPr>
      </w:pPr>
    </w:p>
    <w:p w14:paraId="5F13260B" w14:textId="77777777" w:rsidR="00354A2E" w:rsidRDefault="00354A2E" w:rsidP="003A3432">
      <w:pPr>
        <w:pStyle w:val="Heading4"/>
      </w:pPr>
      <w:r>
        <w:t xml:space="preserve">4.8.3 </w:t>
      </w:r>
      <w:proofErr w:type="spellStart"/>
      <w:r>
        <w:t>EnrichNet</w:t>
      </w:r>
      <w:proofErr w:type="spellEnd"/>
      <w:r>
        <w:t xml:space="preserve"> Network-Based Functional Analysis</w:t>
      </w:r>
    </w:p>
    <w:p w14:paraId="7CA768F5" w14:textId="77777777" w:rsidR="00354A2E" w:rsidRDefault="00354A2E" w:rsidP="00354A2E">
      <w:pPr>
        <w:pStyle w:val="NormalWeb"/>
      </w:pPr>
      <w:r>
        <w:t xml:space="preserve">To validate the pathway enrichment results obtained with PathfindR, an additional network-based analysis was performed using </w:t>
      </w:r>
      <w:proofErr w:type="spellStart"/>
      <w:r>
        <w:t>EnrichNet</w:t>
      </w:r>
      <w:proofErr w:type="spellEnd"/>
      <w:r>
        <w:t>. The analysis identified several immune and antiviral pathways among the highest-ranked KEGG categories. The most strongly connected pathways included the NOD-like receptor signaling pathway, RIG-I-like receptor signaling pathway, cytosolic DNA-sensing pathway, chemokine signaling pathway, cytokine–cytokine receptor interaction, and Toll-like receptor signaling pathway. These pathways are key components of innate immune sensing and antiviral defense mechanisms and are closely linked to type I interferon production and inflammatory signaling.</w:t>
      </w:r>
    </w:p>
    <w:p w14:paraId="3D726D99" w14:textId="77777777" w:rsidR="00354A2E" w:rsidRDefault="00354A2E" w:rsidP="00354A2E">
      <w:pPr>
        <w:pStyle w:val="NormalWeb"/>
      </w:pPr>
      <w:r>
        <w:t>The enrichment of RIG-I-like receptor and cytosolic DNA-sensing pathways is particularly noteworthy, as these pathways are responsible for detecting viral nucleic acids and triggering interferon-mediated immune responses. Activation of these signaling cascades leads to the induction of interferon-stimulated genes such as IFI27, IFI44, IFIT1, IFIT3, ISG15, OAS1, OAS2, MX1, and RSAD2, many of which were significantly upregulated in the present dataset. Similarly, enrichment of chemokine and cytokine signaling pathways is consistent with the increased expression of CXCL10, CCL2, and CCL8, which contribute to leukocyte recruitment and chronic inflammatory responses.</w:t>
      </w:r>
    </w:p>
    <w:p w14:paraId="69E36451" w14:textId="77777777" w:rsidR="00994CBC" w:rsidRDefault="00354A2E" w:rsidP="00354A2E">
      <w:pPr>
        <w:pStyle w:val="NormalWeb"/>
      </w:pPr>
      <w:r>
        <w:t xml:space="preserve">Importantly, the </w:t>
      </w:r>
      <w:proofErr w:type="spellStart"/>
      <w:r>
        <w:t>EnrichNet</w:t>
      </w:r>
      <w:proofErr w:type="spellEnd"/>
      <w:r>
        <w:t xml:space="preserve"> results were highly consistent with both the PathfindR and </w:t>
      </w:r>
      <w:proofErr w:type="gramStart"/>
      <w:r>
        <w:t>g:Profiler</w:t>
      </w:r>
      <w:proofErr w:type="gramEnd"/>
      <w:r>
        <w:t xml:space="preserve"> analyses, which also highlighted interferon signaling, antiviral defense mechanisms, and immune activation as major biological themes. The agreement among multiple independent enrichment </w:t>
      </w:r>
      <w:r>
        <w:lastRenderedPageBreak/>
        <w:t>approaches strengthens the evidence that Sjögren’s disease is characterized by dysregulated innate immune responses and persistent activation of interferon-dependent signaling pathways. These findings are consistent with previous studies describing a prominent type I interferon signature as a central molecular feature of Sjögren’s disease and a key contributor to disease pathogenesis (</w:t>
      </w:r>
      <w:proofErr w:type="spellStart"/>
      <w:r>
        <w:t>Bodewes</w:t>
      </w:r>
      <w:proofErr w:type="spellEnd"/>
      <w:r>
        <w:t xml:space="preserve"> et al., 2018; Maria et al., 2024).</w:t>
      </w:r>
    </w:p>
    <w:p w14:paraId="538C5A2E" w14:textId="77777777" w:rsidR="005F7FBC" w:rsidRDefault="005F7FBC" w:rsidP="005F7FBC">
      <w:pPr>
        <w:pStyle w:val="NormalWeb"/>
      </w:pPr>
      <w:r>
        <w:t>A.</w:t>
      </w:r>
    </w:p>
    <w:p w14:paraId="4A6C7FFC" w14:textId="77777777" w:rsidR="005F7FBC" w:rsidRDefault="00994CBC" w:rsidP="005F7FBC">
      <w:pPr>
        <w:spacing w:before="240" w:after="240" w:line="240" w:lineRule="auto"/>
        <w:rPr>
          <w:rFonts w:ascii="Times New Roman" w:eastAsia="Times New Roman" w:hAnsi="Times New Roman" w:cs="Times New Roman"/>
          <w:color w:val="000000"/>
          <w:sz w:val="20"/>
          <w:szCs w:val="20"/>
        </w:rPr>
      </w:pPr>
      <w:r w:rsidRPr="00994CBC">
        <w:rPr>
          <w:rFonts w:ascii="Times New Roman" w:eastAsia="Times New Roman" w:hAnsi="Times New Roman" w:cs="Times New Roman"/>
          <w:noProof/>
          <w:color w:val="000000"/>
          <w:sz w:val="20"/>
          <w:szCs w:val="20"/>
        </w:rPr>
        <w:drawing>
          <wp:inline distT="0" distB="0" distL="0" distR="0" wp14:anchorId="425A40F0" wp14:editId="1B7A0B2F">
            <wp:extent cx="5731933" cy="1596814"/>
            <wp:effectExtent l="0" t="0" r="2540" b="3810"/>
            <wp:docPr id="2115676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676894" name=""/>
                    <pic:cNvPicPr/>
                  </pic:nvPicPr>
                  <pic:blipFill rotWithShape="1">
                    <a:blip r:embed="rId22"/>
                    <a:srcRect t="2076" r="3561"/>
                    <a:stretch/>
                  </pic:blipFill>
                  <pic:spPr bwMode="auto">
                    <a:xfrm>
                      <a:off x="0" y="0"/>
                      <a:ext cx="5731933" cy="1596814"/>
                    </a:xfrm>
                    <a:prstGeom prst="rect">
                      <a:avLst/>
                    </a:prstGeom>
                    <a:ln>
                      <a:noFill/>
                    </a:ln>
                    <a:extLst>
                      <a:ext uri="{53640926-AAD7-44D8-BBD7-CCE9431645EC}">
                        <a14:shadowObscured xmlns:a14="http://schemas.microsoft.com/office/drawing/2010/main"/>
                      </a:ext>
                    </a:extLst>
                  </pic:spPr>
                </pic:pic>
              </a:graphicData>
            </a:graphic>
          </wp:inline>
        </w:drawing>
      </w:r>
    </w:p>
    <w:p w14:paraId="3F76C841" w14:textId="77777777" w:rsidR="005F7FBC" w:rsidRDefault="005F7FBC" w:rsidP="005F7FBC">
      <w:pPr>
        <w:spacing w:before="240" w:after="240" w:line="240" w:lineRule="auto"/>
        <w:rPr>
          <w:rFonts w:ascii="Times New Roman" w:eastAsia="Times New Roman" w:hAnsi="Times New Roman" w:cs="Times New Roman"/>
          <w:color w:val="000000"/>
          <w:sz w:val="20"/>
          <w:szCs w:val="20"/>
        </w:rPr>
      </w:pPr>
      <w:r w:rsidRPr="009B598E">
        <w:rPr>
          <w:rFonts w:ascii="Times New Roman" w:eastAsia="Times New Roman" w:hAnsi="Times New Roman" w:cs="Times New Roman"/>
          <w:noProof/>
          <w:color w:val="000000"/>
          <w:sz w:val="20"/>
          <w:szCs w:val="20"/>
        </w:rPr>
        <w:drawing>
          <wp:anchor distT="0" distB="0" distL="114300" distR="114300" simplePos="0" relativeHeight="251660288" behindDoc="0" locked="0" layoutInCell="1" allowOverlap="1" wp14:anchorId="340BD54E" wp14:editId="4502D2E6">
            <wp:simplePos x="0" y="0"/>
            <wp:positionH relativeFrom="column">
              <wp:posOffset>68580</wp:posOffset>
            </wp:positionH>
            <wp:positionV relativeFrom="paragraph">
              <wp:posOffset>284480</wp:posOffset>
            </wp:positionV>
            <wp:extent cx="5158740" cy="3032760"/>
            <wp:effectExtent l="0" t="0" r="3810" b="0"/>
            <wp:wrapSquare wrapText="bothSides"/>
            <wp:docPr id="2110032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679733" name=""/>
                    <pic:cNvPicPr/>
                  </pic:nvPicPr>
                  <pic:blipFill rotWithShape="1">
                    <a:blip r:embed="rId23">
                      <a:extLst>
                        <a:ext uri="{28A0092B-C50C-407E-A947-70E740481C1C}">
                          <a14:useLocalDpi xmlns:a14="http://schemas.microsoft.com/office/drawing/2010/main" val="0"/>
                        </a:ext>
                      </a:extLst>
                    </a:blip>
                    <a:srcRect l="1420" t="3564" r="2415" b="1859"/>
                    <a:stretch/>
                  </pic:blipFill>
                  <pic:spPr bwMode="auto">
                    <a:xfrm>
                      <a:off x="0" y="0"/>
                      <a:ext cx="5158740" cy="3032760"/>
                    </a:xfrm>
                    <a:prstGeom prst="rect">
                      <a:avLst/>
                    </a:prstGeom>
                    <a:ln>
                      <a:noFill/>
                    </a:ln>
                    <a:extLst>
                      <a:ext uri="{53640926-AAD7-44D8-BBD7-CCE9431645EC}">
                        <a14:shadowObscured xmlns:a14="http://schemas.microsoft.com/office/drawing/2010/main"/>
                      </a:ext>
                    </a:extLst>
                  </pic:spPr>
                </pic:pic>
              </a:graphicData>
            </a:graphic>
          </wp:anchor>
        </w:drawing>
      </w:r>
      <w:r>
        <w:rPr>
          <w:rFonts w:ascii="Times New Roman" w:eastAsia="Times New Roman" w:hAnsi="Times New Roman" w:cs="Times New Roman"/>
          <w:color w:val="000000"/>
          <w:sz w:val="20"/>
          <w:szCs w:val="20"/>
        </w:rPr>
        <w:t>B.</w:t>
      </w:r>
    </w:p>
    <w:p w14:paraId="4AED3A0F" w14:textId="77777777" w:rsidR="005F7FBC" w:rsidRDefault="005F7FBC" w:rsidP="005F7FBC">
      <w:pPr>
        <w:spacing w:before="240" w:after="240" w:line="240" w:lineRule="auto"/>
        <w:rPr>
          <w:rFonts w:ascii="Times New Roman" w:eastAsia="Times New Roman" w:hAnsi="Times New Roman" w:cs="Times New Roman"/>
          <w:color w:val="000000"/>
          <w:sz w:val="20"/>
          <w:szCs w:val="20"/>
        </w:rPr>
      </w:pPr>
    </w:p>
    <w:p w14:paraId="09D92021" w14:textId="77777777" w:rsidR="005F7FBC" w:rsidRPr="00AF4922" w:rsidRDefault="005F7FBC" w:rsidP="005F7FBC">
      <w:pPr>
        <w:spacing w:before="240" w:after="240" w:line="240" w:lineRule="auto"/>
        <w:rPr>
          <w:rFonts w:ascii="Times New Roman" w:eastAsia="Times New Roman" w:hAnsi="Times New Roman" w:cs="Times New Roman"/>
          <w:sz w:val="24"/>
          <w:szCs w:val="24"/>
        </w:rPr>
      </w:pPr>
    </w:p>
    <w:p w14:paraId="69B23AD2" w14:textId="77777777" w:rsidR="005F7FBC" w:rsidRDefault="005F7FBC" w:rsidP="005F7FBC">
      <w:pPr>
        <w:spacing w:before="240" w:after="240" w:line="240" w:lineRule="auto"/>
        <w:outlineLvl w:val="1"/>
        <w:rPr>
          <w:rFonts w:ascii="Times New Roman" w:eastAsia="Times New Roman" w:hAnsi="Times New Roman" w:cs="Times New Roman"/>
          <w:color w:val="000000"/>
          <w:sz w:val="32"/>
          <w:szCs w:val="32"/>
        </w:rPr>
      </w:pPr>
    </w:p>
    <w:p w14:paraId="75878A43" w14:textId="77777777" w:rsidR="005F7FBC" w:rsidRDefault="005F7FBC" w:rsidP="005F7FBC">
      <w:pPr>
        <w:spacing w:before="240" w:after="240" w:line="240" w:lineRule="auto"/>
        <w:outlineLvl w:val="1"/>
        <w:rPr>
          <w:rFonts w:ascii="Times New Roman" w:eastAsia="Times New Roman" w:hAnsi="Times New Roman" w:cs="Times New Roman"/>
          <w:color w:val="000000"/>
          <w:sz w:val="32"/>
          <w:szCs w:val="32"/>
        </w:rPr>
      </w:pPr>
    </w:p>
    <w:p w14:paraId="6BD035D5" w14:textId="77777777" w:rsidR="005F7FBC" w:rsidRDefault="005F7FBC" w:rsidP="005F7FBC">
      <w:pPr>
        <w:spacing w:before="240" w:after="240" w:line="240" w:lineRule="auto"/>
        <w:outlineLvl w:val="1"/>
        <w:rPr>
          <w:rFonts w:ascii="Times New Roman" w:eastAsia="Times New Roman" w:hAnsi="Times New Roman" w:cs="Times New Roman"/>
          <w:color w:val="000000"/>
          <w:sz w:val="32"/>
          <w:szCs w:val="32"/>
        </w:rPr>
      </w:pPr>
    </w:p>
    <w:p w14:paraId="2DAE1235" w14:textId="77777777" w:rsidR="005F7FBC" w:rsidRDefault="005F7FBC" w:rsidP="005F7FBC">
      <w:pPr>
        <w:spacing w:before="240" w:after="240" w:line="240" w:lineRule="auto"/>
        <w:outlineLvl w:val="1"/>
        <w:rPr>
          <w:rFonts w:ascii="Times New Roman" w:eastAsia="Times New Roman" w:hAnsi="Times New Roman" w:cs="Times New Roman"/>
          <w:color w:val="000000"/>
          <w:sz w:val="32"/>
          <w:szCs w:val="32"/>
        </w:rPr>
      </w:pPr>
    </w:p>
    <w:p w14:paraId="09FD4F67" w14:textId="77777777" w:rsidR="005F7FBC" w:rsidRDefault="005F7FBC" w:rsidP="005F7FBC">
      <w:pPr>
        <w:spacing w:before="240" w:after="240" w:line="240" w:lineRule="auto"/>
        <w:outlineLvl w:val="1"/>
        <w:rPr>
          <w:rFonts w:ascii="Times New Roman" w:eastAsia="Times New Roman" w:hAnsi="Times New Roman" w:cs="Times New Roman"/>
          <w:color w:val="000000"/>
          <w:sz w:val="32"/>
          <w:szCs w:val="32"/>
        </w:rPr>
      </w:pPr>
    </w:p>
    <w:p w14:paraId="55DBD538" w14:textId="77777777" w:rsidR="005F7FBC" w:rsidRDefault="005F7FBC" w:rsidP="005F7FBC">
      <w:pPr>
        <w:spacing w:before="240" w:after="240" w:line="240" w:lineRule="auto"/>
        <w:outlineLvl w:val="1"/>
        <w:rPr>
          <w:rFonts w:ascii="Times New Roman" w:eastAsia="Times New Roman" w:hAnsi="Times New Roman" w:cs="Times New Roman"/>
          <w:color w:val="000000"/>
          <w:sz w:val="32"/>
          <w:szCs w:val="32"/>
        </w:rPr>
      </w:pPr>
    </w:p>
    <w:p w14:paraId="6D8FA506" w14:textId="77777777" w:rsidR="005F7FBC" w:rsidRDefault="005F7FBC" w:rsidP="005F7FBC">
      <w:pPr>
        <w:spacing w:before="240" w:after="240" w:line="240" w:lineRule="auto"/>
        <w:outlineLvl w:val="1"/>
        <w:rPr>
          <w:rFonts w:ascii="Times New Roman" w:eastAsia="Times New Roman" w:hAnsi="Times New Roman" w:cs="Times New Roman"/>
          <w:color w:val="000000"/>
          <w:sz w:val="32"/>
          <w:szCs w:val="32"/>
        </w:rPr>
      </w:pPr>
    </w:p>
    <w:p w14:paraId="3ABAD5A9" w14:textId="77777777" w:rsidR="00994CBC" w:rsidRPr="00994CBC" w:rsidRDefault="00994CBC" w:rsidP="007F0B45">
      <w:pPr>
        <w:pStyle w:val="NormalWeb"/>
        <w:rPr>
          <w:sz w:val="20"/>
          <w:szCs w:val="20"/>
        </w:rPr>
      </w:pPr>
      <w:r w:rsidRPr="00994CBC">
        <w:rPr>
          <w:rStyle w:val="Strong"/>
          <w:sz w:val="20"/>
          <w:szCs w:val="20"/>
        </w:rPr>
        <w:t>Figure 14A.</w:t>
      </w:r>
      <w:r w:rsidRPr="00994CBC">
        <w:rPr>
          <w:sz w:val="20"/>
          <w:szCs w:val="20"/>
        </w:rPr>
        <w:t xml:space="preserve"> </w:t>
      </w:r>
      <w:proofErr w:type="spellStart"/>
      <w:r w:rsidRPr="00994CBC">
        <w:rPr>
          <w:sz w:val="20"/>
          <w:szCs w:val="20"/>
        </w:rPr>
        <w:t>EnrichNet</w:t>
      </w:r>
      <w:proofErr w:type="spellEnd"/>
      <w:r w:rsidRPr="00994CBC">
        <w:rPr>
          <w:sz w:val="20"/>
          <w:szCs w:val="20"/>
        </w:rPr>
        <w:t xml:space="preserve"> KEGG pathway enrichment analysis showing the top pathways associated with the differentially expressed genes. Immune-related pathways, including cytokine–cytokine receptor interaction, chemokine signaling, and NOD-like receptor signaling, were among the most highly ranked pathways. </w:t>
      </w:r>
      <w:r w:rsidRPr="00994CBC">
        <w:rPr>
          <w:rStyle w:val="Strong"/>
          <w:sz w:val="20"/>
          <w:szCs w:val="20"/>
        </w:rPr>
        <w:t>Figure 14B.</w:t>
      </w:r>
      <w:r w:rsidRPr="00994CBC">
        <w:rPr>
          <w:sz w:val="20"/>
          <w:szCs w:val="20"/>
        </w:rPr>
        <w:t xml:space="preserve"> </w:t>
      </w:r>
      <w:proofErr w:type="spellStart"/>
      <w:r w:rsidRPr="00994CBC">
        <w:rPr>
          <w:sz w:val="20"/>
          <w:szCs w:val="20"/>
        </w:rPr>
        <w:t>EnrichNet</w:t>
      </w:r>
      <w:proofErr w:type="spellEnd"/>
      <w:r w:rsidRPr="00994CBC">
        <w:rPr>
          <w:sz w:val="20"/>
          <w:szCs w:val="20"/>
        </w:rPr>
        <w:t xml:space="preserve"> network visualization illustrating the interactions between the uploaded gene set and the enriched KEGG pathway. Blue nodes represent genes from the dataset, red nodes represent pathway genes, and green nodes indicate overlapping genes connecting the dataset to the enriched pathway.</w:t>
      </w:r>
    </w:p>
    <w:p w14:paraId="2CA37F40" w14:textId="77777777" w:rsidR="00994CBC" w:rsidRDefault="00994CBC" w:rsidP="007F0B45">
      <w:pPr>
        <w:spacing w:before="240" w:after="240" w:line="240" w:lineRule="auto"/>
        <w:jc w:val="center"/>
        <w:outlineLvl w:val="1"/>
        <w:rPr>
          <w:rFonts w:ascii="Times New Roman" w:eastAsia="Times New Roman" w:hAnsi="Times New Roman" w:cs="Times New Roman"/>
          <w:color w:val="000000"/>
          <w:sz w:val="32"/>
          <w:szCs w:val="32"/>
        </w:rPr>
      </w:pPr>
    </w:p>
    <w:p w14:paraId="17557F56" w14:textId="77777777" w:rsidR="005F7FBC" w:rsidRDefault="00994CBC" w:rsidP="00AF4922">
      <w:pPr>
        <w:spacing w:before="240" w:after="240" w:line="240" w:lineRule="auto"/>
        <w:outlineLvl w:val="1"/>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lastRenderedPageBreak/>
        <w:t xml:space="preserve"> </w:t>
      </w:r>
    </w:p>
    <w:p w14:paraId="4602CBDA" w14:textId="77777777" w:rsidR="00994CBC" w:rsidRPr="007507C1" w:rsidRDefault="00994CBC" w:rsidP="00994CBC">
      <w:pPr>
        <w:pStyle w:val="Heading2"/>
        <w:rPr>
          <w:b/>
          <w:bCs/>
        </w:rPr>
      </w:pPr>
      <w:bookmarkStart w:id="54" w:name="_Toc232423917"/>
      <w:bookmarkStart w:id="55" w:name="_Toc232424274"/>
      <w:r w:rsidRPr="007507C1">
        <w:rPr>
          <w:b/>
          <w:bCs/>
        </w:rPr>
        <w:t>5. Discussion</w:t>
      </w:r>
      <w:bookmarkEnd w:id="54"/>
      <w:bookmarkEnd w:id="55"/>
    </w:p>
    <w:p w14:paraId="7FA79C84" w14:textId="77777777" w:rsidR="00C54C43" w:rsidRDefault="00C54C43" w:rsidP="00C54C43">
      <w:pPr>
        <w:pStyle w:val="NormalWeb"/>
      </w:pPr>
      <w:bookmarkStart w:id="56" w:name="_Toc232423918"/>
      <w:bookmarkStart w:id="57" w:name="_Toc232424275"/>
      <w:r>
        <w:t xml:space="preserve">The findings of this study provide further evidence that dysregulated type I interferon signaling is a central feature of Sjögren’s disease. The consistent upregulation of interferon-stimulated genes, including </w:t>
      </w:r>
      <w:r>
        <w:rPr>
          <w:rStyle w:val="Emphasis"/>
        </w:rPr>
        <w:t>IFI27, IFI44, IFIT1, IFIT3, ISG15, OAS1,</w:t>
      </w:r>
      <w:r>
        <w:t xml:space="preserve"> and </w:t>
      </w:r>
      <w:r>
        <w:rPr>
          <w:rStyle w:val="Emphasis"/>
        </w:rPr>
        <w:t>OAS2</w:t>
      </w:r>
      <w:r>
        <w:t>, supports the concept of an "interferon signature" that has been repeatedly observed in patients with Sjögren’s disease. Type I interferons play a crucial role in antiviral defense; however, persistent activation of these pathways may contribute to autoimmunity by enhancing antigen presentation, promoting immune-cell activation, and sustaining chronic inflammatory responses. The enrichment of pathways involved in viral sensing, including RIG-I-like receptor, Toll-like receptor, NOD-like receptor, and cytosolic DNA-sensing pathways, suggests that aberrant activation of innate immune mechanisms may represent an important driver of disease pathology.</w:t>
      </w:r>
    </w:p>
    <w:p w14:paraId="5C2C65EB" w14:textId="77777777" w:rsidR="00C54C43" w:rsidRDefault="00C54C43" w:rsidP="00C54C43">
      <w:pPr>
        <w:pStyle w:val="NormalWeb"/>
      </w:pPr>
      <w:r>
        <w:t>Interestingly, while unsupervised methods failed to clearly separate patients from healthy controls, supervised machine learning approaches demonstrated strong classification performance. This discrepancy highlights the substantial biological heterogeneity of Sjögren’s disease, which likely reflects differences in disease stage, clinical manifestations, genetic background, and immune activation among patients. Such heterogeneity may mask disease-specific transcriptional patterns when all genes are considered simultaneously. The success of LDA and LASSO models suggests that only a subset of highly informative genes is required to distinguish disease from healthy states, supporting their potential value as candidate biomarkers.</w:t>
      </w:r>
    </w:p>
    <w:p w14:paraId="2E4ECCDA" w14:textId="77777777" w:rsidR="00C54C43" w:rsidRDefault="00C54C43" w:rsidP="00C54C43">
      <w:pPr>
        <w:pStyle w:val="NormalWeb"/>
      </w:pPr>
      <w:r>
        <w:t>The agreement between multiple analytical approaches strengthens confidence in the robustness of the findings. Differential expression analysis identified key interferon-responsive genes, while enrichment analyses consistently highlighted interferon-mediated immune pathways. Furthermore, network-based analysis demonstrated that many of the identified genes occupy functionally connected positions within innate immune signaling networks. The convergence of these independent methods reduces the likelihood that the observed associations are artefactual and supports their biological relevance in Sjögren’s disease.</w:t>
      </w:r>
    </w:p>
    <w:p w14:paraId="201590ED" w14:textId="77777777" w:rsidR="00C54C43" w:rsidRDefault="00C54C43" w:rsidP="00C54C43">
      <w:pPr>
        <w:pStyle w:val="NormalWeb"/>
      </w:pPr>
      <w:r>
        <w:t xml:space="preserve">These results are consistent with previous studies reporting elevated interferon activity and genetic susceptibility variants affecting interferon signaling pathways, including </w:t>
      </w:r>
      <w:r>
        <w:rPr>
          <w:rStyle w:val="Emphasis"/>
        </w:rPr>
        <w:t>IRF5</w:t>
      </w:r>
      <w:r>
        <w:t xml:space="preserve"> and </w:t>
      </w:r>
      <w:r>
        <w:rPr>
          <w:rStyle w:val="Emphasis"/>
        </w:rPr>
        <w:t>STAT4</w:t>
      </w:r>
      <w:r>
        <w:t xml:space="preserve"> (Jonsson et al., 2011; Lessard et al., 2013). The present findings therefore contribute to a growing body of evidence suggesting that chronic interferon activation is not merely a consequence of inflammation but may represent a fundamental mechanism underlying disease initiation and progression. Moreover, the identification of genes such as </w:t>
      </w:r>
      <w:r>
        <w:rPr>
          <w:rStyle w:val="Emphasis"/>
        </w:rPr>
        <w:t>CXCL10</w:t>
      </w:r>
      <w:r>
        <w:t>, which is involved in immune-cell recruitment and glandular inflammation, highlights potential molecular targets for future therapeutic intervention.</w:t>
      </w:r>
    </w:p>
    <w:p w14:paraId="7665A3BE" w14:textId="77777777" w:rsidR="00C54C43" w:rsidRDefault="00C54C43" w:rsidP="00C54C43">
      <w:pPr>
        <w:pStyle w:val="NormalWeb"/>
      </w:pPr>
      <w:r>
        <w:t xml:space="preserve">Despite these promising findings, several limitations should be acknowledged. The analysis was restricted to a single microarray dataset with a marked imbalance between case and control samples, which may have influenced classifier performance and reduced generalizability. In addition, microarray platforms provide lower transcriptomic resolution than RNA sequencing </w:t>
      </w:r>
      <w:r>
        <w:lastRenderedPageBreak/>
        <w:t>technologies and may fail to detect low-abundance transcripts or novel gene isoforms. Finally, the absence of independent validation cohorts limits the ability to confirm the reproducibility of the identified biomarkers.</w:t>
      </w:r>
    </w:p>
    <w:p w14:paraId="3447B373" w14:textId="77777777" w:rsidR="00C54C43" w:rsidRDefault="00C54C43" w:rsidP="00C54C43">
      <w:pPr>
        <w:pStyle w:val="NormalWeb"/>
      </w:pPr>
      <w:r>
        <w:t>Future studies should integrate larger and more diverse patient populations, employ RNA sequencing datasets, and include external validation to confirm the diagnostic and biological significance of the identified gene signatures. Functional studies investigating the role of key interferon-regulated genes may also provide further insight into the mechanisms driving disease pathogenesis and reveal opportunities for targeted therapeutic development. Collectively, the findings of this study support the view that persistent interferon-mediated immune activation is a defining molecular characteristic of Sjögren’s disease and may represent a valuable avenue for both biomarker discovery and therapeutic intervention.</w:t>
      </w:r>
    </w:p>
    <w:p w14:paraId="0C553218" w14:textId="77777777" w:rsidR="00994CBC" w:rsidRPr="007507C1" w:rsidRDefault="00994CBC" w:rsidP="00994CBC">
      <w:pPr>
        <w:pStyle w:val="Heading2"/>
        <w:rPr>
          <w:rStyle w:val="Heading2Char"/>
          <w:b/>
          <w:bCs/>
        </w:rPr>
      </w:pPr>
      <w:r w:rsidRPr="007507C1">
        <w:rPr>
          <w:b/>
          <w:bCs/>
        </w:rPr>
        <w:t xml:space="preserve">6. </w:t>
      </w:r>
      <w:r w:rsidRPr="007507C1">
        <w:rPr>
          <w:rStyle w:val="Heading2Char"/>
          <w:b/>
          <w:bCs/>
        </w:rPr>
        <w:t>Conclusion</w:t>
      </w:r>
      <w:bookmarkEnd w:id="56"/>
      <w:bookmarkEnd w:id="57"/>
    </w:p>
    <w:p w14:paraId="3DD83CB6" w14:textId="545177FE" w:rsidR="00C54C43" w:rsidRDefault="00994CBC" w:rsidP="00C54C43">
      <w:pPr>
        <w:pStyle w:val="isselectedend"/>
      </w:pPr>
      <w:r>
        <w:t xml:space="preserve">In conclusion, </w:t>
      </w:r>
      <w:r w:rsidR="00C54C43">
        <w:t>this study identified significant gene expression changes associated with Sjögren’s disease, with a strong emphasis on the upregulation of interferon-stimulated genes and activation of type I interferon signaling pathways. While unsupervised analyses were unable to clearly distinguish patients from healthy controls, supervised machine learning models achieved high classification accuracy, demonstrating the presence of disease-specific transcriptional signatures. The consistent findings across differential expression, pathway enrichment, and network-based analyses highlight chronic interferon-mediated immune activation as a key molecular feature of Sjögren’s disease. Although further validation in larger and independent cohorts is required, these results improve our understanding of disease pathogenesis and identify potential biomarkers and therapeutic targets for future investigation.</w:t>
      </w:r>
    </w:p>
    <w:p w14:paraId="3FC27A91" w14:textId="2B9DEECE" w:rsidR="00AF4922" w:rsidRPr="00AF4922" w:rsidRDefault="00AF4922" w:rsidP="00C54C43">
      <w:pPr>
        <w:pStyle w:val="NormalWeb"/>
      </w:pPr>
      <w:r w:rsidRPr="00AF4922">
        <w:rPr>
          <w:color w:val="000000"/>
        </w:rPr>
        <w:t>. </w:t>
      </w:r>
    </w:p>
    <w:p w14:paraId="22E4E5D8" w14:textId="77777777" w:rsidR="00AF4922" w:rsidRPr="00AF4922" w:rsidRDefault="00AF4922" w:rsidP="00AF4922">
      <w:pPr>
        <w:spacing w:line="240" w:lineRule="auto"/>
        <w:rPr>
          <w:rFonts w:ascii="Times New Roman" w:eastAsia="Times New Roman" w:hAnsi="Times New Roman" w:cs="Times New Roman"/>
          <w:sz w:val="24"/>
          <w:szCs w:val="24"/>
        </w:rPr>
      </w:pPr>
    </w:p>
    <w:p w14:paraId="425248CA" w14:textId="77777777" w:rsidR="00AF4922" w:rsidRPr="007507C1" w:rsidRDefault="00994CBC" w:rsidP="007507C1">
      <w:pPr>
        <w:pStyle w:val="Heading2"/>
        <w:rPr>
          <w:b/>
          <w:bCs/>
          <w:sz w:val="36"/>
          <w:szCs w:val="36"/>
        </w:rPr>
      </w:pPr>
      <w:bookmarkStart w:id="58" w:name="_Toc232423919"/>
      <w:bookmarkStart w:id="59" w:name="_Toc232424276"/>
      <w:r w:rsidRPr="007507C1">
        <w:rPr>
          <w:b/>
          <w:bCs/>
        </w:rPr>
        <w:t>7</w:t>
      </w:r>
      <w:r w:rsidR="00AF4922" w:rsidRPr="007507C1">
        <w:rPr>
          <w:b/>
          <w:bCs/>
        </w:rPr>
        <w:t>. Codes and extra tables</w:t>
      </w:r>
      <w:bookmarkEnd w:id="58"/>
      <w:bookmarkEnd w:id="59"/>
      <w:r w:rsidR="00AF4922" w:rsidRPr="007507C1">
        <w:rPr>
          <w:b/>
          <w:bCs/>
        </w:rPr>
        <w:t> </w:t>
      </w:r>
    </w:p>
    <w:p w14:paraId="69BF457F" w14:textId="77777777" w:rsidR="00AF4922" w:rsidRPr="00AF4922" w:rsidRDefault="00AF4922" w:rsidP="00AF4922">
      <w:pPr>
        <w:spacing w:before="240" w:after="240" w:line="240" w:lineRule="auto"/>
        <w:rPr>
          <w:rFonts w:ascii="Times New Roman" w:eastAsia="Times New Roman" w:hAnsi="Times New Roman" w:cs="Times New Roman"/>
          <w:sz w:val="24"/>
          <w:szCs w:val="24"/>
        </w:rPr>
      </w:pPr>
      <w:r w:rsidRPr="00AF4922">
        <w:rPr>
          <w:rFonts w:ascii="Times New Roman" w:eastAsia="Times New Roman" w:hAnsi="Times New Roman" w:cs="Times New Roman"/>
          <w:color w:val="000000"/>
        </w:rPr>
        <w:t>For the generated tables and the code used, please refer to the following GitHub repository:</w:t>
      </w:r>
      <w:hyperlink r:id="rId24" w:history="1">
        <w:r w:rsidRPr="00AF4922">
          <w:rPr>
            <w:rFonts w:ascii="Times New Roman" w:eastAsia="Times New Roman" w:hAnsi="Times New Roman" w:cs="Times New Roman"/>
            <w:color w:val="000000"/>
            <w:u w:val="single"/>
          </w:rPr>
          <w:t xml:space="preserve"> </w:t>
        </w:r>
      </w:hyperlink>
      <w:hyperlink r:id="rId25" w:history="1">
        <w:r w:rsidRPr="00AF4922">
          <w:rPr>
            <w:rFonts w:ascii="Times New Roman" w:eastAsia="Times New Roman" w:hAnsi="Times New Roman" w:cs="Times New Roman"/>
            <w:color w:val="1155CC"/>
            <w:u w:val="single"/>
          </w:rPr>
          <w:t>https://github.com/Hala-Alshaar/Gene-Expression-and-Pathway-Dysregulation-in-Sjogrens-Disease</w:t>
        </w:r>
      </w:hyperlink>
    </w:p>
    <w:p w14:paraId="69DA0A5A" w14:textId="77777777" w:rsidR="00994CBC" w:rsidRDefault="00AF4922" w:rsidP="00AF4922">
      <w:pPr>
        <w:spacing w:after="240" w:line="240" w:lineRule="auto"/>
        <w:rPr>
          <w:rFonts w:ascii="Times New Roman" w:eastAsia="Times New Roman" w:hAnsi="Times New Roman" w:cs="Times New Roman"/>
          <w:sz w:val="24"/>
          <w:szCs w:val="24"/>
        </w:rPr>
      </w:pPr>
      <w:r w:rsidRPr="00AF4922">
        <w:rPr>
          <w:rFonts w:ascii="Times New Roman" w:eastAsia="Times New Roman" w:hAnsi="Times New Roman" w:cs="Times New Roman"/>
          <w:sz w:val="24"/>
          <w:szCs w:val="24"/>
        </w:rPr>
        <w:br/>
      </w:r>
      <w:r w:rsidRPr="00AF4922">
        <w:rPr>
          <w:rFonts w:ascii="Times New Roman" w:eastAsia="Times New Roman" w:hAnsi="Times New Roman" w:cs="Times New Roman"/>
          <w:sz w:val="24"/>
          <w:szCs w:val="24"/>
        </w:rPr>
        <w:br/>
      </w:r>
      <w:r w:rsidRPr="00AF4922">
        <w:rPr>
          <w:rFonts w:ascii="Times New Roman" w:eastAsia="Times New Roman" w:hAnsi="Times New Roman" w:cs="Times New Roman"/>
          <w:sz w:val="24"/>
          <w:szCs w:val="24"/>
        </w:rPr>
        <w:br/>
      </w:r>
      <w:r w:rsidRPr="00AF4922">
        <w:rPr>
          <w:rFonts w:ascii="Times New Roman" w:eastAsia="Times New Roman" w:hAnsi="Times New Roman" w:cs="Times New Roman"/>
          <w:sz w:val="24"/>
          <w:szCs w:val="24"/>
        </w:rPr>
        <w:br/>
      </w:r>
      <w:r w:rsidRPr="00AF4922">
        <w:rPr>
          <w:rFonts w:ascii="Times New Roman" w:eastAsia="Times New Roman" w:hAnsi="Times New Roman" w:cs="Times New Roman"/>
          <w:sz w:val="24"/>
          <w:szCs w:val="24"/>
        </w:rPr>
        <w:br/>
      </w:r>
      <w:r w:rsidRPr="00AF4922">
        <w:rPr>
          <w:rFonts w:ascii="Times New Roman" w:eastAsia="Times New Roman" w:hAnsi="Times New Roman" w:cs="Times New Roman"/>
          <w:sz w:val="24"/>
          <w:szCs w:val="24"/>
        </w:rPr>
        <w:br/>
      </w:r>
      <w:r w:rsidRPr="00AF4922">
        <w:rPr>
          <w:rFonts w:ascii="Times New Roman" w:eastAsia="Times New Roman" w:hAnsi="Times New Roman" w:cs="Times New Roman"/>
          <w:sz w:val="24"/>
          <w:szCs w:val="24"/>
        </w:rPr>
        <w:br/>
      </w:r>
      <w:r w:rsidRPr="00AF4922">
        <w:rPr>
          <w:rFonts w:ascii="Times New Roman" w:eastAsia="Times New Roman" w:hAnsi="Times New Roman" w:cs="Times New Roman"/>
          <w:sz w:val="24"/>
          <w:szCs w:val="24"/>
        </w:rPr>
        <w:br/>
      </w:r>
      <w:r w:rsidRPr="00AF4922">
        <w:rPr>
          <w:rFonts w:ascii="Times New Roman" w:eastAsia="Times New Roman" w:hAnsi="Times New Roman" w:cs="Times New Roman"/>
          <w:sz w:val="24"/>
          <w:szCs w:val="24"/>
        </w:rPr>
        <w:br/>
      </w:r>
    </w:p>
    <w:p w14:paraId="6CCC0A24" w14:textId="77777777" w:rsidR="00994CBC" w:rsidRDefault="00994CBC" w:rsidP="00AF4922">
      <w:pPr>
        <w:spacing w:after="240" w:line="240" w:lineRule="auto"/>
        <w:rPr>
          <w:rFonts w:ascii="Times New Roman" w:eastAsia="Times New Roman" w:hAnsi="Times New Roman" w:cs="Times New Roman"/>
          <w:sz w:val="24"/>
          <w:szCs w:val="24"/>
        </w:rPr>
      </w:pPr>
    </w:p>
    <w:p w14:paraId="6AADF30C" w14:textId="77777777" w:rsidR="00994CBC" w:rsidRDefault="00994CBC" w:rsidP="00AF4922">
      <w:pPr>
        <w:spacing w:after="240" w:line="240" w:lineRule="auto"/>
        <w:rPr>
          <w:rFonts w:ascii="Times New Roman" w:eastAsia="Times New Roman" w:hAnsi="Times New Roman" w:cs="Times New Roman"/>
          <w:sz w:val="24"/>
          <w:szCs w:val="24"/>
        </w:rPr>
      </w:pPr>
    </w:p>
    <w:p w14:paraId="2E5209D3" w14:textId="77777777" w:rsidR="007507C1" w:rsidRDefault="007507C1" w:rsidP="00AF4922">
      <w:pPr>
        <w:spacing w:after="240" w:line="240" w:lineRule="auto"/>
        <w:rPr>
          <w:rFonts w:ascii="Times New Roman" w:eastAsia="Times New Roman" w:hAnsi="Times New Roman" w:cs="Times New Roman"/>
          <w:sz w:val="24"/>
          <w:szCs w:val="24"/>
        </w:rPr>
      </w:pPr>
    </w:p>
    <w:p w14:paraId="1C4F9DCD" w14:textId="77777777" w:rsidR="007507C1" w:rsidRDefault="007507C1" w:rsidP="00AF4922">
      <w:pPr>
        <w:spacing w:after="240" w:line="240" w:lineRule="auto"/>
        <w:rPr>
          <w:rFonts w:ascii="Times New Roman" w:eastAsia="Times New Roman" w:hAnsi="Times New Roman" w:cs="Times New Roman"/>
          <w:sz w:val="24"/>
          <w:szCs w:val="24"/>
        </w:rPr>
      </w:pPr>
    </w:p>
    <w:p w14:paraId="35657327" w14:textId="77777777" w:rsidR="007507C1" w:rsidRDefault="007507C1" w:rsidP="00AF4922">
      <w:pPr>
        <w:spacing w:after="240" w:line="240" w:lineRule="auto"/>
        <w:rPr>
          <w:rFonts w:ascii="Times New Roman" w:eastAsia="Times New Roman" w:hAnsi="Times New Roman" w:cs="Times New Roman"/>
          <w:sz w:val="24"/>
          <w:szCs w:val="24"/>
        </w:rPr>
      </w:pPr>
    </w:p>
    <w:p w14:paraId="0FFF630E" w14:textId="77777777" w:rsidR="00AF4922" w:rsidRPr="00AF4922" w:rsidRDefault="00AF4922" w:rsidP="00AF4922">
      <w:pPr>
        <w:spacing w:after="240" w:line="240" w:lineRule="auto"/>
        <w:rPr>
          <w:rFonts w:ascii="Times New Roman" w:eastAsia="Times New Roman" w:hAnsi="Times New Roman" w:cs="Times New Roman"/>
          <w:sz w:val="24"/>
          <w:szCs w:val="24"/>
        </w:rPr>
      </w:pPr>
      <w:r w:rsidRPr="00AF4922">
        <w:rPr>
          <w:rFonts w:ascii="Times New Roman" w:eastAsia="Times New Roman" w:hAnsi="Times New Roman" w:cs="Times New Roman"/>
          <w:sz w:val="24"/>
          <w:szCs w:val="24"/>
        </w:rPr>
        <w:br/>
      </w:r>
    </w:p>
    <w:p w14:paraId="5387D94A" w14:textId="77777777" w:rsidR="00AF4922" w:rsidRPr="007507C1" w:rsidRDefault="00994CBC" w:rsidP="00994CBC">
      <w:pPr>
        <w:pStyle w:val="Heading2"/>
        <w:rPr>
          <w:rFonts w:ascii="Times New Roman" w:hAnsi="Times New Roman" w:cs="Times New Roman"/>
          <w:b/>
          <w:bCs/>
          <w:sz w:val="36"/>
          <w:szCs w:val="36"/>
        </w:rPr>
      </w:pPr>
      <w:bookmarkStart w:id="60" w:name="_Toc232423920"/>
      <w:bookmarkStart w:id="61" w:name="_Toc232424277"/>
      <w:r w:rsidRPr="007507C1">
        <w:rPr>
          <w:b/>
          <w:bCs/>
        </w:rPr>
        <w:t xml:space="preserve">8. </w:t>
      </w:r>
      <w:r w:rsidR="00AF4922" w:rsidRPr="007507C1">
        <w:rPr>
          <w:b/>
          <w:bCs/>
        </w:rPr>
        <w:t>References</w:t>
      </w:r>
      <w:bookmarkEnd w:id="60"/>
      <w:bookmarkEnd w:id="61"/>
    </w:p>
    <w:p w14:paraId="1DA7D77B" w14:textId="77777777" w:rsidR="007F0B45" w:rsidRPr="00977912" w:rsidRDefault="007F0B45" w:rsidP="00977912">
      <w:pPr>
        <w:pStyle w:val="ListParagraph"/>
        <w:numPr>
          <w:ilvl w:val="0"/>
          <w:numId w:val="7"/>
        </w:numPr>
        <w:spacing w:line="240" w:lineRule="auto"/>
        <w:rPr>
          <w:rFonts w:ascii="Times New Roman" w:eastAsia="Times New Roman" w:hAnsi="Times New Roman" w:cs="Times New Roman"/>
          <w:sz w:val="24"/>
          <w:szCs w:val="24"/>
        </w:rPr>
      </w:pPr>
      <w:proofErr w:type="spellStart"/>
      <w:r w:rsidRPr="00977912">
        <w:rPr>
          <w:rFonts w:ascii="Times New Roman" w:eastAsia="Times New Roman" w:hAnsi="Times New Roman" w:cs="Times New Roman"/>
          <w:sz w:val="24"/>
          <w:szCs w:val="24"/>
        </w:rPr>
        <w:t>Bodewes</w:t>
      </w:r>
      <w:proofErr w:type="spellEnd"/>
      <w:r w:rsidRPr="00977912">
        <w:rPr>
          <w:rFonts w:ascii="Times New Roman" w:eastAsia="Times New Roman" w:hAnsi="Times New Roman" w:cs="Times New Roman"/>
          <w:sz w:val="24"/>
          <w:szCs w:val="24"/>
        </w:rPr>
        <w:t xml:space="preserve"> ILA, Al-Ali S, van Helden-Meeuwsen CG, et al. Systemic interferon type I and type II signatures in primary Sjögren's syndrome reveal differences in biological disease activity. </w:t>
      </w:r>
      <w:r w:rsidRPr="00977912">
        <w:rPr>
          <w:rFonts w:ascii="Times New Roman" w:eastAsia="Times New Roman" w:hAnsi="Times New Roman" w:cs="Times New Roman"/>
          <w:i/>
          <w:iCs/>
          <w:sz w:val="24"/>
          <w:szCs w:val="24"/>
        </w:rPr>
        <w:t>Rheumatology</w:t>
      </w:r>
      <w:r w:rsidRPr="00977912">
        <w:rPr>
          <w:rFonts w:ascii="Times New Roman" w:eastAsia="Times New Roman" w:hAnsi="Times New Roman" w:cs="Times New Roman"/>
          <w:sz w:val="24"/>
          <w:szCs w:val="24"/>
        </w:rPr>
        <w:t xml:space="preserve">. 2018;57(5):921–930. </w:t>
      </w:r>
      <w:hyperlink r:id="rId26" w:tgtFrame="_new" w:history="1">
        <w:r w:rsidRPr="00977912">
          <w:rPr>
            <w:rFonts w:ascii="Times New Roman" w:eastAsia="Times New Roman" w:hAnsi="Times New Roman" w:cs="Times New Roman"/>
            <w:color w:val="0000FF"/>
            <w:sz w:val="24"/>
            <w:szCs w:val="24"/>
            <w:u w:val="single"/>
          </w:rPr>
          <w:t>https://pubmed.ncbi.nlm.nih.gov/29474655/</w:t>
        </w:r>
      </w:hyperlink>
      <w:r w:rsidRPr="00977912">
        <w:rPr>
          <w:rFonts w:ascii="Times New Roman" w:eastAsia="Times New Roman" w:hAnsi="Times New Roman" w:cs="Times New Roman"/>
          <w:sz w:val="24"/>
          <w:szCs w:val="24"/>
        </w:rPr>
        <w:t xml:space="preserve"> </w:t>
      </w:r>
    </w:p>
    <w:p w14:paraId="4B025D3A" w14:textId="77777777" w:rsidR="007F0B45" w:rsidRPr="00977912" w:rsidRDefault="007F0B45" w:rsidP="00977912">
      <w:pPr>
        <w:pStyle w:val="ListParagraph"/>
        <w:numPr>
          <w:ilvl w:val="0"/>
          <w:numId w:val="7"/>
        </w:numPr>
        <w:spacing w:line="240" w:lineRule="auto"/>
        <w:rPr>
          <w:rFonts w:ascii="Times New Roman" w:eastAsia="Times New Roman" w:hAnsi="Times New Roman" w:cs="Times New Roman"/>
          <w:sz w:val="24"/>
          <w:szCs w:val="24"/>
        </w:rPr>
      </w:pPr>
      <w:r w:rsidRPr="00977912">
        <w:rPr>
          <w:rFonts w:ascii="Times New Roman" w:eastAsia="Times New Roman" w:hAnsi="Times New Roman" w:cs="Times New Roman"/>
          <w:sz w:val="24"/>
          <w:szCs w:val="24"/>
        </w:rPr>
        <w:t xml:space="preserve">Branch, N. S. C. a. O. (2025, June 5). </w:t>
      </w:r>
      <w:r w:rsidRPr="00977912">
        <w:rPr>
          <w:rFonts w:ascii="Times New Roman" w:eastAsia="Times New Roman" w:hAnsi="Times New Roman" w:cs="Times New Roman"/>
          <w:i/>
          <w:iCs/>
          <w:sz w:val="24"/>
          <w:szCs w:val="24"/>
        </w:rPr>
        <w:t>Sjögren’s Disease</w:t>
      </w:r>
      <w:r w:rsidRPr="00977912">
        <w:rPr>
          <w:rFonts w:ascii="Times New Roman" w:eastAsia="Times New Roman" w:hAnsi="Times New Roman" w:cs="Times New Roman"/>
          <w:sz w:val="24"/>
          <w:szCs w:val="24"/>
        </w:rPr>
        <w:t xml:space="preserve">. National Institute of Arthritis and Musculoskeletal and Skin Diseases. </w:t>
      </w:r>
      <w:hyperlink r:id="rId27" w:tgtFrame="_new" w:history="1">
        <w:r w:rsidRPr="00977912">
          <w:rPr>
            <w:rFonts w:ascii="Times New Roman" w:eastAsia="Times New Roman" w:hAnsi="Times New Roman" w:cs="Times New Roman"/>
            <w:color w:val="0000FF"/>
            <w:sz w:val="24"/>
            <w:szCs w:val="24"/>
            <w:u w:val="single"/>
          </w:rPr>
          <w:t>https://www.niams.nih.gov/health-topics/sjogrens-disease</w:t>
        </w:r>
      </w:hyperlink>
      <w:r w:rsidRPr="00977912">
        <w:rPr>
          <w:rFonts w:ascii="Times New Roman" w:eastAsia="Times New Roman" w:hAnsi="Times New Roman" w:cs="Times New Roman"/>
          <w:sz w:val="24"/>
          <w:szCs w:val="24"/>
        </w:rPr>
        <w:t xml:space="preserve"> </w:t>
      </w:r>
    </w:p>
    <w:p w14:paraId="34BF6837" w14:textId="77777777" w:rsidR="007F0B45" w:rsidRPr="00977912" w:rsidRDefault="007F0B45" w:rsidP="00977912">
      <w:pPr>
        <w:pStyle w:val="ListParagraph"/>
        <w:numPr>
          <w:ilvl w:val="0"/>
          <w:numId w:val="7"/>
        </w:numPr>
        <w:spacing w:line="240" w:lineRule="auto"/>
        <w:rPr>
          <w:rFonts w:ascii="Times New Roman" w:eastAsia="Times New Roman" w:hAnsi="Times New Roman" w:cs="Times New Roman"/>
          <w:sz w:val="24"/>
          <w:szCs w:val="24"/>
        </w:rPr>
      </w:pPr>
      <w:r w:rsidRPr="00977912">
        <w:rPr>
          <w:rFonts w:ascii="Times New Roman" w:eastAsia="Times New Roman" w:hAnsi="Times New Roman" w:cs="Times New Roman"/>
          <w:sz w:val="24"/>
          <w:szCs w:val="24"/>
        </w:rPr>
        <w:t xml:space="preserve">Glaab E, </w:t>
      </w:r>
      <w:proofErr w:type="spellStart"/>
      <w:r w:rsidRPr="00977912">
        <w:rPr>
          <w:rFonts w:ascii="Times New Roman" w:eastAsia="Times New Roman" w:hAnsi="Times New Roman" w:cs="Times New Roman"/>
          <w:sz w:val="24"/>
          <w:szCs w:val="24"/>
        </w:rPr>
        <w:t>Baudot</w:t>
      </w:r>
      <w:proofErr w:type="spellEnd"/>
      <w:r w:rsidRPr="00977912">
        <w:rPr>
          <w:rFonts w:ascii="Times New Roman" w:eastAsia="Times New Roman" w:hAnsi="Times New Roman" w:cs="Times New Roman"/>
          <w:sz w:val="24"/>
          <w:szCs w:val="24"/>
        </w:rPr>
        <w:t xml:space="preserve"> A, </w:t>
      </w:r>
      <w:proofErr w:type="spellStart"/>
      <w:r w:rsidRPr="00977912">
        <w:rPr>
          <w:rFonts w:ascii="Times New Roman" w:eastAsia="Times New Roman" w:hAnsi="Times New Roman" w:cs="Times New Roman"/>
          <w:sz w:val="24"/>
          <w:szCs w:val="24"/>
        </w:rPr>
        <w:t>Krasnogor</w:t>
      </w:r>
      <w:proofErr w:type="spellEnd"/>
      <w:r w:rsidRPr="00977912">
        <w:rPr>
          <w:rFonts w:ascii="Times New Roman" w:eastAsia="Times New Roman" w:hAnsi="Times New Roman" w:cs="Times New Roman"/>
          <w:sz w:val="24"/>
          <w:szCs w:val="24"/>
        </w:rPr>
        <w:t xml:space="preserve"> N, Schneider R, Valencia A. </w:t>
      </w:r>
      <w:proofErr w:type="spellStart"/>
      <w:r w:rsidRPr="00977912">
        <w:rPr>
          <w:rFonts w:ascii="Times New Roman" w:eastAsia="Times New Roman" w:hAnsi="Times New Roman" w:cs="Times New Roman"/>
          <w:i/>
          <w:iCs/>
          <w:sz w:val="24"/>
          <w:szCs w:val="24"/>
        </w:rPr>
        <w:t>EnrichNet</w:t>
      </w:r>
      <w:proofErr w:type="spellEnd"/>
      <w:r w:rsidRPr="00977912">
        <w:rPr>
          <w:rFonts w:ascii="Times New Roman" w:eastAsia="Times New Roman" w:hAnsi="Times New Roman" w:cs="Times New Roman"/>
          <w:i/>
          <w:iCs/>
          <w:sz w:val="24"/>
          <w:szCs w:val="24"/>
        </w:rPr>
        <w:t>: network-based gene set enrichment analysis</w:t>
      </w:r>
      <w:r w:rsidRPr="00977912">
        <w:rPr>
          <w:rFonts w:ascii="Times New Roman" w:eastAsia="Times New Roman" w:hAnsi="Times New Roman" w:cs="Times New Roman"/>
          <w:sz w:val="24"/>
          <w:szCs w:val="24"/>
        </w:rPr>
        <w:t xml:space="preserve">. </w:t>
      </w:r>
      <w:r w:rsidRPr="00977912">
        <w:rPr>
          <w:rFonts w:ascii="Times New Roman" w:eastAsia="Times New Roman" w:hAnsi="Times New Roman" w:cs="Times New Roman"/>
          <w:i/>
          <w:iCs/>
          <w:sz w:val="24"/>
          <w:szCs w:val="24"/>
        </w:rPr>
        <w:t>Bioinformatics</w:t>
      </w:r>
      <w:r w:rsidRPr="00977912">
        <w:rPr>
          <w:rFonts w:ascii="Times New Roman" w:eastAsia="Times New Roman" w:hAnsi="Times New Roman" w:cs="Times New Roman"/>
          <w:sz w:val="24"/>
          <w:szCs w:val="24"/>
        </w:rPr>
        <w:t>. 2012;28(18</w:t>
      </w:r>
      <w:proofErr w:type="gramStart"/>
      <w:r w:rsidRPr="00977912">
        <w:rPr>
          <w:rFonts w:ascii="Times New Roman" w:eastAsia="Times New Roman" w:hAnsi="Times New Roman" w:cs="Times New Roman"/>
          <w:sz w:val="24"/>
          <w:szCs w:val="24"/>
        </w:rPr>
        <w:t>):i</w:t>
      </w:r>
      <w:proofErr w:type="gramEnd"/>
      <w:r w:rsidRPr="00977912">
        <w:rPr>
          <w:rFonts w:ascii="Times New Roman" w:eastAsia="Times New Roman" w:hAnsi="Times New Roman" w:cs="Times New Roman"/>
          <w:sz w:val="24"/>
          <w:szCs w:val="24"/>
        </w:rPr>
        <w:t xml:space="preserve">451–i457. </w:t>
      </w:r>
      <w:hyperlink r:id="rId28" w:tgtFrame="_new" w:history="1">
        <w:r w:rsidRPr="00977912">
          <w:rPr>
            <w:rFonts w:ascii="Times New Roman" w:eastAsia="Times New Roman" w:hAnsi="Times New Roman" w:cs="Times New Roman"/>
            <w:color w:val="0000FF"/>
            <w:sz w:val="24"/>
            <w:szCs w:val="24"/>
            <w:u w:val="single"/>
          </w:rPr>
          <w:t>https://pubmed.ncbi.nlm.nih.gov/22962466/</w:t>
        </w:r>
      </w:hyperlink>
      <w:r w:rsidRPr="00977912">
        <w:rPr>
          <w:rFonts w:ascii="Times New Roman" w:eastAsia="Times New Roman" w:hAnsi="Times New Roman" w:cs="Times New Roman"/>
          <w:sz w:val="24"/>
          <w:szCs w:val="24"/>
        </w:rPr>
        <w:t xml:space="preserve"> </w:t>
      </w:r>
    </w:p>
    <w:p w14:paraId="2E0DE045" w14:textId="77777777" w:rsidR="007F0B45" w:rsidRPr="00977912" w:rsidRDefault="007F0B45" w:rsidP="00977912">
      <w:pPr>
        <w:pStyle w:val="ListParagraph"/>
        <w:numPr>
          <w:ilvl w:val="0"/>
          <w:numId w:val="7"/>
        </w:numPr>
        <w:spacing w:line="240" w:lineRule="auto"/>
        <w:rPr>
          <w:rFonts w:ascii="Times New Roman" w:eastAsia="Times New Roman" w:hAnsi="Times New Roman" w:cs="Times New Roman"/>
          <w:sz w:val="24"/>
          <w:szCs w:val="24"/>
        </w:rPr>
      </w:pPr>
      <w:r w:rsidRPr="00977912">
        <w:rPr>
          <w:rFonts w:ascii="Times New Roman" w:eastAsia="Times New Roman" w:hAnsi="Times New Roman" w:cs="Times New Roman"/>
          <w:sz w:val="24"/>
          <w:szCs w:val="24"/>
        </w:rPr>
        <w:t xml:space="preserve">Greenacre, M., </w:t>
      </w:r>
      <w:proofErr w:type="spellStart"/>
      <w:r w:rsidRPr="00977912">
        <w:rPr>
          <w:rFonts w:ascii="Times New Roman" w:eastAsia="Times New Roman" w:hAnsi="Times New Roman" w:cs="Times New Roman"/>
          <w:sz w:val="24"/>
          <w:szCs w:val="24"/>
        </w:rPr>
        <w:t>Groenen</w:t>
      </w:r>
      <w:proofErr w:type="spellEnd"/>
      <w:r w:rsidRPr="00977912">
        <w:rPr>
          <w:rFonts w:ascii="Times New Roman" w:eastAsia="Times New Roman" w:hAnsi="Times New Roman" w:cs="Times New Roman"/>
          <w:sz w:val="24"/>
          <w:szCs w:val="24"/>
        </w:rPr>
        <w:t xml:space="preserve">, P. J. F., Hastie, T., </w:t>
      </w:r>
      <w:proofErr w:type="spellStart"/>
      <w:r w:rsidRPr="00977912">
        <w:rPr>
          <w:rFonts w:ascii="Times New Roman" w:eastAsia="Times New Roman" w:hAnsi="Times New Roman" w:cs="Times New Roman"/>
          <w:sz w:val="24"/>
          <w:szCs w:val="24"/>
        </w:rPr>
        <w:t>D’Enza</w:t>
      </w:r>
      <w:proofErr w:type="spellEnd"/>
      <w:r w:rsidRPr="00977912">
        <w:rPr>
          <w:rFonts w:ascii="Times New Roman" w:eastAsia="Times New Roman" w:hAnsi="Times New Roman" w:cs="Times New Roman"/>
          <w:sz w:val="24"/>
          <w:szCs w:val="24"/>
        </w:rPr>
        <w:t xml:space="preserve">, A. I., Markos, A., &amp; </w:t>
      </w:r>
      <w:proofErr w:type="spellStart"/>
      <w:r w:rsidRPr="00977912">
        <w:rPr>
          <w:rFonts w:ascii="Times New Roman" w:eastAsia="Times New Roman" w:hAnsi="Times New Roman" w:cs="Times New Roman"/>
          <w:sz w:val="24"/>
          <w:szCs w:val="24"/>
        </w:rPr>
        <w:t>Tuzhilina</w:t>
      </w:r>
      <w:proofErr w:type="spellEnd"/>
      <w:r w:rsidRPr="00977912">
        <w:rPr>
          <w:rFonts w:ascii="Times New Roman" w:eastAsia="Times New Roman" w:hAnsi="Times New Roman" w:cs="Times New Roman"/>
          <w:sz w:val="24"/>
          <w:szCs w:val="24"/>
        </w:rPr>
        <w:t xml:space="preserve">, E. (2022). Principal component analysis. </w:t>
      </w:r>
      <w:r w:rsidRPr="00977912">
        <w:rPr>
          <w:rFonts w:ascii="Times New Roman" w:eastAsia="Times New Roman" w:hAnsi="Times New Roman" w:cs="Times New Roman"/>
          <w:i/>
          <w:iCs/>
          <w:sz w:val="24"/>
          <w:szCs w:val="24"/>
        </w:rPr>
        <w:t>Nature Reviews Methods Primers</w:t>
      </w:r>
      <w:r w:rsidRPr="00977912">
        <w:rPr>
          <w:rFonts w:ascii="Times New Roman" w:eastAsia="Times New Roman" w:hAnsi="Times New Roman" w:cs="Times New Roman"/>
          <w:sz w:val="24"/>
          <w:szCs w:val="24"/>
        </w:rPr>
        <w:t xml:space="preserve">, 2(1). </w:t>
      </w:r>
      <w:hyperlink r:id="rId29" w:tgtFrame="_new" w:history="1">
        <w:r w:rsidRPr="00977912">
          <w:rPr>
            <w:rFonts w:ascii="Times New Roman" w:eastAsia="Times New Roman" w:hAnsi="Times New Roman" w:cs="Times New Roman"/>
            <w:color w:val="0000FF"/>
            <w:sz w:val="24"/>
            <w:szCs w:val="24"/>
            <w:u w:val="single"/>
          </w:rPr>
          <w:t>https://doi.org/10.1038/s43586-022-00184-w</w:t>
        </w:r>
      </w:hyperlink>
      <w:r w:rsidRPr="00977912">
        <w:rPr>
          <w:rFonts w:ascii="Times New Roman" w:eastAsia="Times New Roman" w:hAnsi="Times New Roman" w:cs="Times New Roman"/>
          <w:sz w:val="24"/>
          <w:szCs w:val="24"/>
        </w:rPr>
        <w:t xml:space="preserve"> </w:t>
      </w:r>
    </w:p>
    <w:p w14:paraId="65618C2F" w14:textId="77777777" w:rsidR="007F0B45" w:rsidRPr="00977912" w:rsidRDefault="007F0B45" w:rsidP="00977912">
      <w:pPr>
        <w:pStyle w:val="ListParagraph"/>
        <w:numPr>
          <w:ilvl w:val="0"/>
          <w:numId w:val="7"/>
        </w:numPr>
        <w:spacing w:line="240" w:lineRule="auto"/>
        <w:rPr>
          <w:rFonts w:ascii="Times New Roman" w:eastAsia="Times New Roman" w:hAnsi="Times New Roman" w:cs="Times New Roman"/>
          <w:sz w:val="24"/>
          <w:szCs w:val="24"/>
        </w:rPr>
      </w:pPr>
      <w:r w:rsidRPr="00977912">
        <w:rPr>
          <w:rFonts w:ascii="Times New Roman" w:eastAsia="Times New Roman" w:hAnsi="Times New Roman" w:cs="Times New Roman"/>
          <w:sz w:val="24"/>
          <w:szCs w:val="24"/>
        </w:rPr>
        <w:t xml:space="preserve">Hanne </w:t>
      </w:r>
      <w:proofErr w:type="spellStart"/>
      <w:r w:rsidRPr="00977912">
        <w:rPr>
          <w:rFonts w:ascii="Times New Roman" w:eastAsia="Times New Roman" w:hAnsi="Times New Roman" w:cs="Times New Roman"/>
          <w:sz w:val="24"/>
          <w:szCs w:val="24"/>
        </w:rPr>
        <w:t>Borge</w:t>
      </w:r>
      <w:proofErr w:type="spellEnd"/>
      <w:r w:rsidRPr="00977912">
        <w:rPr>
          <w:rFonts w:ascii="Times New Roman" w:eastAsia="Times New Roman" w:hAnsi="Times New Roman" w:cs="Times New Roman"/>
          <w:sz w:val="24"/>
          <w:szCs w:val="24"/>
        </w:rPr>
        <w:t xml:space="preserve">, Ingrid Beate Ringstad, Lara A </w:t>
      </w:r>
      <w:proofErr w:type="spellStart"/>
      <w:r w:rsidRPr="00977912">
        <w:rPr>
          <w:rFonts w:ascii="Times New Roman" w:eastAsia="Times New Roman" w:hAnsi="Times New Roman" w:cs="Times New Roman"/>
          <w:sz w:val="24"/>
          <w:szCs w:val="24"/>
        </w:rPr>
        <w:t>Aqrawi</w:t>
      </w:r>
      <w:proofErr w:type="spellEnd"/>
      <w:r w:rsidRPr="00977912">
        <w:rPr>
          <w:rFonts w:ascii="Times New Roman" w:eastAsia="Times New Roman" w:hAnsi="Times New Roman" w:cs="Times New Roman"/>
          <w:sz w:val="24"/>
          <w:szCs w:val="24"/>
        </w:rPr>
        <w:t xml:space="preserve">, Siren </w:t>
      </w:r>
      <w:proofErr w:type="spellStart"/>
      <w:r w:rsidRPr="00977912">
        <w:rPr>
          <w:rFonts w:ascii="Times New Roman" w:eastAsia="Times New Roman" w:hAnsi="Times New Roman" w:cs="Times New Roman"/>
          <w:sz w:val="24"/>
          <w:szCs w:val="24"/>
        </w:rPr>
        <w:t>Fromreide</w:t>
      </w:r>
      <w:proofErr w:type="spellEnd"/>
      <w:r w:rsidRPr="00977912">
        <w:rPr>
          <w:rFonts w:ascii="Times New Roman" w:eastAsia="Times New Roman" w:hAnsi="Times New Roman" w:cs="Times New Roman"/>
          <w:sz w:val="24"/>
          <w:szCs w:val="24"/>
        </w:rPr>
        <w:t xml:space="preserve">, Harsh Nitin Dongre, Hilde </w:t>
      </w:r>
      <w:proofErr w:type="spellStart"/>
      <w:r w:rsidRPr="00977912">
        <w:rPr>
          <w:rFonts w:ascii="Times New Roman" w:eastAsia="Times New Roman" w:hAnsi="Times New Roman" w:cs="Times New Roman"/>
          <w:sz w:val="24"/>
          <w:szCs w:val="24"/>
        </w:rPr>
        <w:t>Kanli</w:t>
      </w:r>
      <w:proofErr w:type="spellEnd"/>
      <w:r w:rsidRPr="00977912">
        <w:rPr>
          <w:rFonts w:ascii="Times New Roman" w:eastAsia="Times New Roman" w:hAnsi="Times New Roman" w:cs="Times New Roman"/>
          <w:sz w:val="24"/>
          <w:szCs w:val="24"/>
        </w:rPr>
        <w:t xml:space="preserve"> Galtung, Janicke </w:t>
      </w:r>
      <w:proofErr w:type="spellStart"/>
      <w:r w:rsidRPr="00977912">
        <w:rPr>
          <w:rFonts w:ascii="Times New Roman" w:eastAsia="Times New Roman" w:hAnsi="Times New Roman" w:cs="Times New Roman"/>
          <w:sz w:val="24"/>
          <w:szCs w:val="24"/>
        </w:rPr>
        <w:t>Liaaen</w:t>
      </w:r>
      <w:proofErr w:type="spellEnd"/>
      <w:r w:rsidRPr="00977912">
        <w:rPr>
          <w:rFonts w:ascii="Times New Roman" w:eastAsia="Times New Roman" w:hAnsi="Times New Roman" w:cs="Times New Roman"/>
          <w:sz w:val="24"/>
          <w:szCs w:val="24"/>
        </w:rPr>
        <w:t xml:space="preserve"> Jensen, Kathrine Skarstein. Increased expression of CXCL10 and CCL3 salivary gland chemokines in primary Sjögren’s syndrome detected and systematically quantified using </w:t>
      </w:r>
      <w:proofErr w:type="spellStart"/>
      <w:r w:rsidRPr="00977912">
        <w:rPr>
          <w:rFonts w:ascii="Times New Roman" w:eastAsia="Times New Roman" w:hAnsi="Times New Roman" w:cs="Times New Roman"/>
          <w:sz w:val="24"/>
          <w:szCs w:val="24"/>
        </w:rPr>
        <w:t>RNAscope</w:t>
      </w:r>
      <w:proofErr w:type="spellEnd"/>
      <w:r w:rsidRPr="00977912">
        <w:rPr>
          <w:rFonts w:ascii="Times New Roman" w:eastAsia="Times New Roman" w:hAnsi="Times New Roman" w:cs="Times New Roman"/>
          <w:sz w:val="24"/>
          <w:szCs w:val="24"/>
        </w:rPr>
        <w:t xml:space="preserve">® in situ hybridization. </w:t>
      </w:r>
      <w:r w:rsidRPr="00977912">
        <w:rPr>
          <w:rFonts w:ascii="Times New Roman" w:eastAsia="Times New Roman" w:hAnsi="Times New Roman" w:cs="Times New Roman"/>
          <w:i/>
          <w:iCs/>
          <w:sz w:val="24"/>
          <w:szCs w:val="24"/>
        </w:rPr>
        <w:t>Clinical and Experimental Immunology</w:t>
      </w:r>
      <w:r w:rsidRPr="00977912">
        <w:rPr>
          <w:rFonts w:ascii="Times New Roman" w:eastAsia="Times New Roman" w:hAnsi="Times New Roman" w:cs="Times New Roman"/>
          <w:sz w:val="24"/>
          <w:szCs w:val="24"/>
        </w:rPr>
        <w:t xml:space="preserve">, Volume 219, Issue 1, 2025, uxae087. </w:t>
      </w:r>
      <w:hyperlink r:id="rId30" w:tgtFrame="_new" w:history="1">
        <w:r w:rsidRPr="00977912">
          <w:rPr>
            <w:rFonts w:ascii="Times New Roman" w:eastAsia="Times New Roman" w:hAnsi="Times New Roman" w:cs="Times New Roman"/>
            <w:color w:val="0000FF"/>
            <w:sz w:val="24"/>
            <w:szCs w:val="24"/>
            <w:u w:val="single"/>
          </w:rPr>
          <w:t>https://doi.org/10.1093/cei/uxae087</w:t>
        </w:r>
      </w:hyperlink>
      <w:r w:rsidRPr="00977912">
        <w:rPr>
          <w:rFonts w:ascii="Times New Roman" w:eastAsia="Times New Roman" w:hAnsi="Times New Roman" w:cs="Times New Roman"/>
          <w:sz w:val="24"/>
          <w:szCs w:val="24"/>
        </w:rPr>
        <w:t xml:space="preserve"> </w:t>
      </w:r>
    </w:p>
    <w:p w14:paraId="6A4BCE19" w14:textId="77777777" w:rsidR="007F0B45" w:rsidRPr="00977912" w:rsidRDefault="007F0B45" w:rsidP="00977912">
      <w:pPr>
        <w:pStyle w:val="ListParagraph"/>
        <w:numPr>
          <w:ilvl w:val="0"/>
          <w:numId w:val="7"/>
        </w:numPr>
        <w:spacing w:line="240" w:lineRule="auto"/>
        <w:rPr>
          <w:rFonts w:ascii="Times New Roman" w:eastAsia="Times New Roman" w:hAnsi="Times New Roman" w:cs="Times New Roman"/>
          <w:sz w:val="24"/>
          <w:szCs w:val="24"/>
        </w:rPr>
      </w:pPr>
      <w:r w:rsidRPr="00977912">
        <w:rPr>
          <w:rFonts w:ascii="Times New Roman" w:eastAsia="Times New Roman" w:hAnsi="Times New Roman" w:cs="Times New Roman"/>
          <w:sz w:val="24"/>
          <w:szCs w:val="24"/>
        </w:rPr>
        <w:t xml:space="preserve">Ikotun, Abiodun M., et al. “K-Means Clustering Algorithms: A Comprehensive Review, Variants Analysis, and Advances in the Era of Big Data.” </w:t>
      </w:r>
      <w:r w:rsidRPr="00977912">
        <w:rPr>
          <w:rFonts w:ascii="Times New Roman" w:eastAsia="Times New Roman" w:hAnsi="Times New Roman" w:cs="Times New Roman"/>
          <w:i/>
          <w:iCs/>
          <w:sz w:val="24"/>
          <w:szCs w:val="24"/>
        </w:rPr>
        <w:t>Information Sciences</w:t>
      </w:r>
      <w:r w:rsidRPr="00977912">
        <w:rPr>
          <w:rFonts w:ascii="Times New Roman" w:eastAsia="Times New Roman" w:hAnsi="Times New Roman" w:cs="Times New Roman"/>
          <w:sz w:val="24"/>
          <w:szCs w:val="24"/>
        </w:rPr>
        <w:t xml:space="preserve">, vol. 622, no. 622, Dec. 2022, </w:t>
      </w:r>
      <w:hyperlink r:id="rId31" w:tgtFrame="_new" w:history="1">
        <w:r w:rsidRPr="00977912">
          <w:rPr>
            <w:rFonts w:ascii="Times New Roman" w:eastAsia="Times New Roman" w:hAnsi="Times New Roman" w:cs="Times New Roman"/>
            <w:color w:val="0000FF"/>
            <w:sz w:val="24"/>
            <w:szCs w:val="24"/>
            <w:u w:val="single"/>
          </w:rPr>
          <w:t>www.sciencedirect.com/science/article/pii/S0020025522014633</w:t>
        </w:r>
      </w:hyperlink>
      <w:r w:rsidRPr="00977912">
        <w:rPr>
          <w:rFonts w:ascii="Times New Roman" w:eastAsia="Times New Roman" w:hAnsi="Times New Roman" w:cs="Times New Roman"/>
          <w:sz w:val="24"/>
          <w:szCs w:val="24"/>
        </w:rPr>
        <w:t xml:space="preserve">, </w:t>
      </w:r>
      <w:hyperlink r:id="rId32" w:tgtFrame="_new" w:history="1">
        <w:r w:rsidRPr="00977912">
          <w:rPr>
            <w:rFonts w:ascii="Times New Roman" w:eastAsia="Times New Roman" w:hAnsi="Times New Roman" w:cs="Times New Roman"/>
            <w:color w:val="0000FF"/>
            <w:sz w:val="24"/>
            <w:szCs w:val="24"/>
            <w:u w:val="single"/>
          </w:rPr>
          <w:t>https://doi.org/10.1016/j.ins.2022.11.139</w:t>
        </w:r>
      </w:hyperlink>
      <w:r w:rsidRPr="00977912">
        <w:rPr>
          <w:rFonts w:ascii="Times New Roman" w:eastAsia="Times New Roman" w:hAnsi="Times New Roman" w:cs="Times New Roman"/>
          <w:sz w:val="24"/>
          <w:szCs w:val="24"/>
        </w:rPr>
        <w:t xml:space="preserve">. </w:t>
      </w:r>
    </w:p>
    <w:p w14:paraId="792E8BEA" w14:textId="77777777" w:rsidR="007F0B45" w:rsidRPr="00977912" w:rsidRDefault="007F0B45" w:rsidP="00977912">
      <w:pPr>
        <w:pStyle w:val="ListParagraph"/>
        <w:numPr>
          <w:ilvl w:val="0"/>
          <w:numId w:val="7"/>
        </w:numPr>
        <w:spacing w:line="240" w:lineRule="auto"/>
        <w:rPr>
          <w:rFonts w:ascii="Times New Roman" w:eastAsia="Times New Roman" w:hAnsi="Times New Roman" w:cs="Times New Roman"/>
          <w:sz w:val="24"/>
          <w:szCs w:val="24"/>
        </w:rPr>
      </w:pPr>
      <w:r w:rsidRPr="00977912">
        <w:rPr>
          <w:rFonts w:ascii="Times New Roman" w:eastAsia="Times New Roman" w:hAnsi="Times New Roman" w:cs="Times New Roman"/>
          <w:sz w:val="24"/>
          <w:szCs w:val="24"/>
        </w:rPr>
        <w:t xml:space="preserve">Jonsson, R., Vogelsang, P., Volchenkov, R., Espinosa, A., </w:t>
      </w:r>
      <w:proofErr w:type="spellStart"/>
      <w:r w:rsidRPr="00977912">
        <w:rPr>
          <w:rFonts w:ascii="Times New Roman" w:eastAsia="Times New Roman" w:hAnsi="Times New Roman" w:cs="Times New Roman"/>
          <w:sz w:val="24"/>
          <w:szCs w:val="24"/>
        </w:rPr>
        <w:t>Wahren-Herlenius</w:t>
      </w:r>
      <w:proofErr w:type="spellEnd"/>
      <w:r w:rsidRPr="00977912">
        <w:rPr>
          <w:rFonts w:ascii="Times New Roman" w:eastAsia="Times New Roman" w:hAnsi="Times New Roman" w:cs="Times New Roman"/>
          <w:sz w:val="24"/>
          <w:szCs w:val="24"/>
        </w:rPr>
        <w:t xml:space="preserve">, M., &amp; Appel, S. (2011). The complexity of Sjögren’s syndrome: Novel aspects on pathogenesis. </w:t>
      </w:r>
      <w:r w:rsidRPr="00977912">
        <w:rPr>
          <w:rFonts w:ascii="Times New Roman" w:eastAsia="Times New Roman" w:hAnsi="Times New Roman" w:cs="Times New Roman"/>
          <w:i/>
          <w:iCs/>
          <w:sz w:val="24"/>
          <w:szCs w:val="24"/>
        </w:rPr>
        <w:t>Immunology Letters</w:t>
      </w:r>
      <w:r w:rsidRPr="00977912">
        <w:rPr>
          <w:rFonts w:ascii="Times New Roman" w:eastAsia="Times New Roman" w:hAnsi="Times New Roman" w:cs="Times New Roman"/>
          <w:sz w:val="24"/>
          <w:szCs w:val="24"/>
        </w:rPr>
        <w:t xml:space="preserve">, 141(1), 1–9. </w:t>
      </w:r>
      <w:hyperlink r:id="rId33" w:tgtFrame="_new" w:history="1">
        <w:r w:rsidRPr="00977912">
          <w:rPr>
            <w:rFonts w:ascii="Times New Roman" w:eastAsia="Times New Roman" w:hAnsi="Times New Roman" w:cs="Times New Roman"/>
            <w:color w:val="0000FF"/>
            <w:sz w:val="24"/>
            <w:szCs w:val="24"/>
            <w:u w:val="single"/>
          </w:rPr>
          <w:t>https://doi.org/10.1016/j.imlet.2011.06.007</w:t>
        </w:r>
      </w:hyperlink>
      <w:r w:rsidRPr="00977912">
        <w:rPr>
          <w:rFonts w:ascii="Times New Roman" w:eastAsia="Times New Roman" w:hAnsi="Times New Roman" w:cs="Times New Roman"/>
          <w:sz w:val="24"/>
          <w:szCs w:val="24"/>
        </w:rPr>
        <w:t xml:space="preserve"> </w:t>
      </w:r>
    </w:p>
    <w:p w14:paraId="09BA935C" w14:textId="77777777" w:rsidR="007F0B45" w:rsidRPr="00977912" w:rsidRDefault="007F0B45" w:rsidP="00977912">
      <w:pPr>
        <w:pStyle w:val="ListParagraph"/>
        <w:numPr>
          <w:ilvl w:val="0"/>
          <w:numId w:val="7"/>
        </w:numPr>
        <w:spacing w:line="240" w:lineRule="auto"/>
        <w:rPr>
          <w:rFonts w:ascii="Times New Roman" w:eastAsia="Times New Roman" w:hAnsi="Times New Roman" w:cs="Times New Roman"/>
          <w:sz w:val="24"/>
          <w:szCs w:val="24"/>
        </w:rPr>
      </w:pPr>
      <w:r w:rsidRPr="00977912">
        <w:rPr>
          <w:rFonts w:ascii="Times New Roman" w:eastAsia="Times New Roman" w:hAnsi="Times New Roman" w:cs="Times New Roman"/>
          <w:sz w:val="24"/>
          <w:szCs w:val="24"/>
        </w:rPr>
        <w:t xml:space="preserve">Kolberg, L., </w:t>
      </w:r>
      <w:proofErr w:type="spellStart"/>
      <w:r w:rsidRPr="00977912">
        <w:rPr>
          <w:rFonts w:ascii="Times New Roman" w:eastAsia="Times New Roman" w:hAnsi="Times New Roman" w:cs="Times New Roman"/>
          <w:sz w:val="24"/>
          <w:szCs w:val="24"/>
        </w:rPr>
        <w:t>Raudvere</w:t>
      </w:r>
      <w:proofErr w:type="spellEnd"/>
      <w:r w:rsidRPr="00977912">
        <w:rPr>
          <w:rFonts w:ascii="Times New Roman" w:eastAsia="Times New Roman" w:hAnsi="Times New Roman" w:cs="Times New Roman"/>
          <w:sz w:val="24"/>
          <w:szCs w:val="24"/>
        </w:rPr>
        <w:t xml:space="preserve">, U., Kuzmin, I., Adler, P., Vilo, J., &amp; Peterson, H. (2023). </w:t>
      </w:r>
      <w:proofErr w:type="gramStart"/>
      <w:r w:rsidRPr="00977912">
        <w:rPr>
          <w:rFonts w:ascii="Times New Roman" w:eastAsia="Times New Roman" w:hAnsi="Times New Roman" w:cs="Times New Roman"/>
          <w:sz w:val="24"/>
          <w:szCs w:val="24"/>
        </w:rPr>
        <w:t>g:Profiler</w:t>
      </w:r>
      <w:proofErr w:type="gramEnd"/>
      <w:r w:rsidRPr="00977912">
        <w:rPr>
          <w:rFonts w:ascii="Times New Roman" w:eastAsia="Times New Roman" w:hAnsi="Times New Roman" w:cs="Times New Roman"/>
          <w:sz w:val="24"/>
          <w:szCs w:val="24"/>
        </w:rPr>
        <w:t xml:space="preserve">—interoperable web service for functional enrichment analysis and gene identifier mapping (2023 update). </w:t>
      </w:r>
      <w:r w:rsidRPr="00977912">
        <w:rPr>
          <w:rFonts w:ascii="Times New Roman" w:eastAsia="Times New Roman" w:hAnsi="Times New Roman" w:cs="Times New Roman"/>
          <w:i/>
          <w:iCs/>
          <w:sz w:val="24"/>
          <w:szCs w:val="24"/>
        </w:rPr>
        <w:t>Nucleic Acids Research</w:t>
      </w:r>
      <w:r w:rsidRPr="00977912">
        <w:rPr>
          <w:rFonts w:ascii="Times New Roman" w:eastAsia="Times New Roman" w:hAnsi="Times New Roman" w:cs="Times New Roman"/>
          <w:sz w:val="24"/>
          <w:szCs w:val="24"/>
        </w:rPr>
        <w:t xml:space="preserve">, 51(W1), W207–W212. </w:t>
      </w:r>
      <w:hyperlink r:id="rId34" w:tgtFrame="_new" w:history="1">
        <w:r w:rsidRPr="00977912">
          <w:rPr>
            <w:rFonts w:ascii="Times New Roman" w:eastAsia="Times New Roman" w:hAnsi="Times New Roman" w:cs="Times New Roman"/>
            <w:color w:val="0000FF"/>
            <w:sz w:val="24"/>
            <w:szCs w:val="24"/>
            <w:u w:val="single"/>
          </w:rPr>
          <w:t>https://doi.org/10.1093/nar/gkad347</w:t>
        </w:r>
      </w:hyperlink>
      <w:r w:rsidRPr="00977912">
        <w:rPr>
          <w:rFonts w:ascii="Times New Roman" w:eastAsia="Times New Roman" w:hAnsi="Times New Roman" w:cs="Times New Roman"/>
          <w:sz w:val="24"/>
          <w:szCs w:val="24"/>
        </w:rPr>
        <w:t xml:space="preserve"> </w:t>
      </w:r>
    </w:p>
    <w:p w14:paraId="55B3F3EE" w14:textId="77777777" w:rsidR="007F0B45" w:rsidRPr="00977912" w:rsidRDefault="007F0B45" w:rsidP="00977912">
      <w:pPr>
        <w:pStyle w:val="ListParagraph"/>
        <w:numPr>
          <w:ilvl w:val="0"/>
          <w:numId w:val="7"/>
        </w:numPr>
        <w:spacing w:line="240" w:lineRule="auto"/>
        <w:rPr>
          <w:rFonts w:ascii="Times New Roman" w:eastAsia="Times New Roman" w:hAnsi="Times New Roman" w:cs="Times New Roman"/>
          <w:sz w:val="24"/>
          <w:szCs w:val="24"/>
        </w:rPr>
      </w:pPr>
      <w:r w:rsidRPr="00977912">
        <w:rPr>
          <w:rFonts w:ascii="Times New Roman" w:eastAsia="Times New Roman" w:hAnsi="Times New Roman" w:cs="Times New Roman"/>
          <w:sz w:val="24"/>
          <w:szCs w:val="24"/>
        </w:rPr>
        <w:lastRenderedPageBreak/>
        <w:t xml:space="preserve">Lee, H., &amp; Kim, H. (2020). Logistic regression and least absolute shrinkage and selection operator. </w:t>
      </w:r>
      <w:r w:rsidRPr="00977912">
        <w:rPr>
          <w:rFonts w:ascii="Times New Roman" w:eastAsia="Times New Roman" w:hAnsi="Times New Roman" w:cs="Times New Roman"/>
          <w:i/>
          <w:iCs/>
          <w:sz w:val="24"/>
          <w:szCs w:val="24"/>
        </w:rPr>
        <w:t>Cardiovascular Prevention and Pharmacotherapy</w:t>
      </w:r>
      <w:r w:rsidRPr="00977912">
        <w:rPr>
          <w:rFonts w:ascii="Times New Roman" w:eastAsia="Times New Roman" w:hAnsi="Times New Roman" w:cs="Times New Roman"/>
          <w:sz w:val="24"/>
          <w:szCs w:val="24"/>
        </w:rPr>
        <w:t xml:space="preserve">, 2(4), 142. </w:t>
      </w:r>
      <w:hyperlink r:id="rId35" w:tgtFrame="_new" w:history="1">
        <w:r w:rsidRPr="00977912">
          <w:rPr>
            <w:rFonts w:ascii="Times New Roman" w:eastAsia="Times New Roman" w:hAnsi="Times New Roman" w:cs="Times New Roman"/>
            <w:color w:val="0000FF"/>
            <w:sz w:val="24"/>
            <w:szCs w:val="24"/>
            <w:u w:val="single"/>
          </w:rPr>
          <w:t>https://doi.org/10.36011/cpp.2020.2.e15</w:t>
        </w:r>
      </w:hyperlink>
      <w:r w:rsidRPr="00977912">
        <w:rPr>
          <w:rFonts w:ascii="Times New Roman" w:eastAsia="Times New Roman" w:hAnsi="Times New Roman" w:cs="Times New Roman"/>
          <w:sz w:val="24"/>
          <w:szCs w:val="24"/>
        </w:rPr>
        <w:t xml:space="preserve"> </w:t>
      </w:r>
    </w:p>
    <w:p w14:paraId="73A1E48C" w14:textId="77777777" w:rsidR="007F0B45" w:rsidRPr="00977912" w:rsidRDefault="007F0B45" w:rsidP="00977912">
      <w:pPr>
        <w:pStyle w:val="ListParagraph"/>
        <w:numPr>
          <w:ilvl w:val="0"/>
          <w:numId w:val="7"/>
        </w:numPr>
        <w:spacing w:line="240" w:lineRule="auto"/>
        <w:rPr>
          <w:rFonts w:ascii="Times New Roman" w:eastAsia="Times New Roman" w:hAnsi="Times New Roman" w:cs="Times New Roman"/>
          <w:sz w:val="24"/>
          <w:szCs w:val="24"/>
        </w:rPr>
      </w:pPr>
      <w:r w:rsidRPr="00977912">
        <w:rPr>
          <w:rFonts w:ascii="Times New Roman" w:eastAsia="Times New Roman" w:hAnsi="Times New Roman" w:cs="Times New Roman"/>
          <w:sz w:val="24"/>
          <w:szCs w:val="24"/>
        </w:rPr>
        <w:t xml:space="preserve">Maria NI, Verstappen GM, Kroese FGM, Bootsma H. </w:t>
      </w:r>
      <w:r w:rsidRPr="00977912">
        <w:rPr>
          <w:rFonts w:ascii="Times New Roman" w:eastAsia="Times New Roman" w:hAnsi="Times New Roman" w:cs="Times New Roman"/>
          <w:i/>
          <w:iCs/>
          <w:sz w:val="24"/>
          <w:szCs w:val="24"/>
        </w:rPr>
        <w:t>Interferon pathways in Sjögren's disease: mechanisms and therapeutic opportunities</w:t>
      </w:r>
      <w:r w:rsidRPr="00977912">
        <w:rPr>
          <w:rFonts w:ascii="Times New Roman" w:eastAsia="Times New Roman" w:hAnsi="Times New Roman" w:cs="Times New Roman"/>
          <w:sz w:val="24"/>
          <w:szCs w:val="24"/>
        </w:rPr>
        <w:t xml:space="preserve">. </w:t>
      </w:r>
      <w:r w:rsidRPr="00977912">
        <w:rPr>
          <w:rFonts w:ascii="Times New Roman" w:eastAsia="Times New Roman" w:hAnsi="Times New Roman" w:cs="Times New Roman"/>
          <w:i/>
          <w:iCs/>
          <w:sz w:val="24"/>
          <w:szCs w:val="24"/>
        </w:rPr>
        <w:t>Nature Reviews Rheumatology</w:t>
      </w:r>
      <w:r w:rsidRPr="00977912">
        <w:rPr>
          <w:rFonts w:ascii="Times New Roman" w:eastAsia="Times New Roman" w:hAnsi="Times New Roman" w:cs="Times New Roman"/>
          <w:sz w:val="24"/>
          <w:szCs w:val="24"/>
        </w:rPr>
        <w:t xml:space="preserve">. 2024. </w:t>
      </w:r>
      <w:hyperlink r:id="rId36" w:tgtFrame="_new" w:history="1">
        <w:r w:rsidRPr="00977912">
          <w:rPr>
            <w:rFonts w:ascii="Times New Roman" w:eastAsia="Times New Roman" w:hAnsi="Times New Roman" w:cs="Times New Roman"/>
            <w:color w:val="0000FF"/>
            <w:sz w:val="24"/>
            <w:szCs w:val="24"/>
            <w:u w:val="single"/>
          </w:rPr>
          <w:t>https://pubmed.ncbi.nlm.nih.gov/24062752/</w:t>
        </w:r>
      </w:hyperlink>
      <w:r w:rsidRPr="00977912">
        <w:rPr>
          <w:rFonts w:ascii="Times New Roman" w:eastAsia="Times New Roman" w:hAnsi="Times New Roman" w:cs="Times New Roman"/>
          <w:sz w:val="24"/>
          <w:szCs w:val="24"/>
        </w:rPr>
        <w:t xml:space="preserve"> </w:t>
      </w:r>
    </w:p>
    <w:p w14:paraId="24C9CF10" w14:textId="77777777" w:rsidR="007F0B45" w:rsidRPr="00977912" w:rsidRDefault="007F0B45" w:rsidP="00977912">
      <w:pPr>
        <w:pStyle w:val="ListParagraph"/>
        <w:numPr>
          <w:ilvl w:val="0"/>
          <w:numId w:val="7"/>
        </w:numPr>
        <w:spacing w:line="240" w:lineRule="auto"/>
        <w:rPr>
          <w:rFonts w:ascii="Times New Roman" w:eastAsia="Times New Roman" w:hAnsi="Times New Roman" w:cs="Times New Roman"/>
          <w:sz w:val="24"/>
          <w:szCs w:val="24"/>
        </w:rPr>
      </w:pPr>
      <w:r w:rsidRPr="00977912">
        <w:rPr>
          <w:rFonts w:ascii="Times New Roman" w:eastAsia="Times New Roman" w:hAnsi="Times New Roman" w:cs="Times New Roman"/>
          <w:sz w:val="24"/>
          <w:szCs w:val="24"/>
        </w:rPr>
        <w:t xml:space="preserve">Registry, F. U. P. S. S., Lessard, C. J., Li, H., </w:t>
      </w:r>
      <w:proofErr w:type="spellStart"/>
      <w:r w:rsidRPr="00977912">
        <w:rPr>
          <w:rFonts w:ascii="Times New Roman" w:eastAsia="Times New Roman" w:hAnsi="Times New Roman" w:cs="Times New Roman"/>
          <w:sz w:val="24"/>
          <w:szCs w:val="24"/>
        </w:rPr>
        <w:t>Adrianto</w:t>
      </w:r>
      <w:proofErr w:type="spellEnd"/>
      <w:r w:rsidRPr="00977912">
        <w:rPr>
          <w:rFonts w:ascii="Times New Roman" w:eastAsia="Times New Roman" w:hAnsi="Times New Roman" w:cs="Times New Roman"/>
          <w:sz w:val="24"/>
          <w:szCs w:val="24"/>
        </w:rPr>
        <w:t xml:space="preserve">, I., Ice, J. A., Rasmussen, A., Grundahl, K. M., Kelly, J. A., </w:t>
      </w:r>
      <w:proofErr w:type="spellStart"/>
      <w:r w:rsidRPr="00977912">
        <w:rPr>
          <w:rFonts w:ascii="Times New Roman" w:eastAsia="Times New Roman" w:hAnsi="Times New Roman" w:cs="Times New Roman"/>
          <w:sz w:val="24"/>
          <w:szCs w:val="24"/>
        </w:rPr>
        <w:t>Dozmorov</w:t>
      </w:r>
      <w:proofErr w:type="spellEnd"/>
      <w:r w:rsidRPr="00977912">
        <w:rPr>
          <w:rFonts w:ascii="Times New Roman" w:eastAsia="Times New Roman" w:hAnsi="Times New Roman" w:cs="Times New Roman"/>
          <w:sz w:val="24"/>
          <w:szCs w:val="24"/>
        </w:rPr>
        <w:t xml:space="preserve">, M. G., Miceli-Richard, C., Bowman, S., Lester, S., Eriksson, P., Eloranta, M., Brun, J. G., Gøransson, L. G., Harboe, E., Guthridge, J. M., Kaufman, K. M., . . . Sivils, K. L. (2013). Variants at multiple loci implicated in both innate and adaptive immune responses are associated with Sjögren’s syndrome. </w:t>
      </w:r>
      <w:r w:rsidRPr="00977912">
        <w:rPr>
          <w:rFonts w:ascii="Times New Roman" w:eastAsia="Times New Roman" w:hAnsi="Times New Roman" w:cs="Times New Roman"/>
          <w:i/>
          <w:iCs/>
          <w:sz w:val="24"/>
          <w:szCs w:val="24"/>
        </w:rPr>
        <w:t>Nature Genetics</w:t>
      </w:r>
      <w:r w:rsidRPr="00977912">
        <w:rPr>
          <w:rFonts w:ascii="Times New Roman" w:eastAsia="Times New Roman" w:hAnsi="Times New Roman" w:cs="Times New Roman"/>
          <w:sz w:val="24"/>
          <w:szCs w:val="24"/>
        </w:rPr>
        <w:t xml:space="preserve">, 45(11), 1284–1292. </w:t>
      </w:r>
      <w:hyperlink r:id="rId37" w:tgtFrame="_new" w:history="1">
        <w:r w:rsidRPr="00977912">
          <w:rPr>
            <w:rFonts w:ascii="Times New Roman" w:eastAsia="Times New Roman" w:hAnsi="Times New Roman" w:cs="Times New Roman"/>
            <w:color w:val="0000FF"/>
            <w:sz w:val="24"/>
            <w:szCs w:val="24"/>
            <w:u w:val="single"/>
          </w:rPr>
          <w:t>https://doi.org/10.1038/ng.2792</w:t>
        </w:r>
      </w:hyperlink>
      <w:r w:rsidRPr="00977912">
        <w:rPr>
          <w:rFonts w:ascii="Times New Roman" w:eastAsia="Times New Roman" w:hAnsi="Times New Roman" w:cs="Times New Roman"/>
          <w:sz w:val="24"/>
          <w:szCs w:val="24"/>
        </w:rPr>
        <w:t xml:space="preserve"> </w:t>
      </w:r>
    </w:p>
    <w:p w14:paraId="6D196A8F" w14:textId="77777777" w:rsidR="007F0B45" w:rsidRPr="00977912" w:rsidRDefault="007F0B45" w:rsidP="00977912">
      <w:pPr>
        <w:pStyle w:val="ListParagraph"/>
        <w:numPr>
          <w:ilvl w:val="0"/>
          <w:numId w:val="7"/>
        </w:numPr>
        <w:spacing w:line="240" w:lineRule="auto"/>
        <w:rPr>
          <w:rFonts w:ascii="Times New Roman" w:eastAsia="Times New Roman" w:hAnsi="Times New Roman" w:cs="Times New Roman"/>
          <w:sz w:val="24"/>
          <w:szCs w:val="24"/>
        </w:rPr>
      </w:pPr>
      <w:r w:rsidRPr="00977912">
        <w:rPr>
          <w:rFonts w:ascii="Times New Roman" w:eastAsia="Times New Roman" w:hAnsi="Times New Roman" w:cs="Times New Roman"/>
          <w:sz w:val="24"/>
          <w:szCs w:val="24"/>
        </w:rPr>
        <w:t xml:space="preserve">Ritchie, M. E., </w:t>
      </w:r>
      <w:proofErr w:type="spellStart"/>
      <w:r w:rsidRPr="00977912">
        <w:rPr>
          <w:rFonts w:ascii="Times New Roman" w:eastAsia="Times New Roman" w:hAnsi="Times New Roman" w:cs="Times New Roman"/>
          <w:sz w:val="24"/>
          <w:szCs w:val="24"/>
        </w:rPr>
        <w:t>Phipson</w:t>
      </w:r>
      <w:proofErr w:type="spellEnd"/>
      <w:r w:rsidRPr="00977912">
        <w:rPr>
          <w:rFonts w:ascii="Times New Roman" w:eastAsia="Times New Roman" w:hAnsi="Times New Roman" w:cs="Times New Roman"/>
          <w:sz w:val="24"/>
          <w:szCs w:val="24"/>
        </w:rPr>
        <w:t xml:space="preserve">, B., Wu, D., Hu, Y., Law, C. W., Shi, W., &amp; Smyth, G. K. (2015). </w:t>
      </w:r>
      <w:proofErr w:type="spellStart"/>
      <w:r w:rsidRPr="00977912">
        <w:rPr>
          <w:rFonts w:ascii="Times New Roman" w:eastAsia="Times New Roman" w:hAnsi="Times New Roman" w:cs="Times New Roman"/>
          <w:sz w:val="24"/>
          <w:szCs w:val="24"/>
        </w:rPr>
        <w:t>limma</w:t>
      </w:r>
      <w:proofErr w:type="spellEnd"/>
      <w:r w:rsidRPr="00977912">
        <w:rPr>
          <w:rFonts w:ascii="Times New Roman" w:eastAsia="Times New Roman" w:hAnsi="Times New Roman" w:cs="Times New Roman"/>
          <w:sz w:val="24"/>
          <w:szCs w:val="24"/>
        </w:rPr>
        <w:t xml:space="preserve"> powers differential expression analyses for RNA-sequencing and microarray studies. </w:t>
      </w:r>
      <w:r w:rsidRPr="00977912">
        <w:rPr>
          <w:rFonts w:ascii="Times New Roman" w:eastAsia="Times New Roman" w:hAnsi="Times New Roman" w:cs="Times New Roman"/>
          <w:i/>
          <w:iCs/>
          <w:sz w:val="24"/>
          <w:szCs w:val="24"/>
        </w:rPr>
        <w:t>Nucleic Acids Research</w:t>
      </w:r>
      <w:r w:rsidRPr="00977912">
        <w:rPr>
          <w:rFonts w:ascii="Times New Roman" w:eastAsia="Times New Roman" w:hAnsi="Times New Roman" w:cs="Times New Roman"/>
          <w:sz w:val="24"/>
          <w:szCs w:val="24"/>
        </w:rPr>
        <w:t xml:space="preserve">, 43(7), e47. </w:t>
      </w:r>
      <w:hyperlink r:id="rId38" w:tgtFrame="_new" w:history="1">
        <w:r w:rsidRPr="00977912">
          <w:rPr>
            <w:rFonts w:ascii="Times New Roman" w:eastAsia="Times New Roman" w:hAnsi="Times New Roman" w:cs="Times New Roman"/>
            <w:color w:val="0000FF"/>
            <w:sz w:val="24"/>
            <w:szCs w:val="24"/>
            <w:u w:val="single"/>
          </w:rPr>
          <w:t>https://doi.org/10.1093/nar/gkv007</w:t>
        </w:r>
      </w:hyperlink>
      <w:r w:rsidRPr="00977912">
        <w:rPr>
          <w:rFonts w:ascii="Times New Roman" w:eastAsia="Times New Roman" w:hAnsi="Times New Roman" w:cs="Times New Roman"/>
          <w:sz w:val="24"/>
          <w:szCs w:val="24"/>
        </w:rPr>
        <w:t xml:space="preserve"> </w:t>
      </w:r>
    </w:p>
    <w:p w14:paraId="0319D050" w14:textId="77777777" w:rsidR="007F0B45" w:rsidRDefault="007F0B45" w:rsidP="00977912">
      <w:pPr>
        <w:pStyle w:val="ListParagraph"/>
        <w:numPr>
          <w:ilvl w:val="0"/>
          <w:numId w:val="7"/>
        </w:numPr>
        <w:spacing w:line="240" w:lineRule="auto"/>
        <w:rPr>
          <w:rFonts w:ascii="Times New Roman" w:eastAsia="Times New Roman" w:hAnsi="Times New Roman" w:cs="Times New Roman"/>
          <w:sz w:val="24"/>
          <w:szCs w:val="24"/>
        </w:rPr>
      </w:pPr>
      <w:r w:rsidRPr="00977912">
        <w:rPr>
          <w:rFonts w:ascii="Times New Roman" w:eastAsia="Times New Roman" w:hAnsi="Times New Roman" w:cs="Times New Roman"/>
          <w:sz w:val="24"/>
          <w:szCs w:val="24"/>
        </w:rPr>
        <w:t xml:space="preserve">Salman, Hasan Ahmed, et al. “Random Forest Algorithm Overview.” </w:t>
      </w:r>
      <w:r w:rsidRPr="00977912">
        <w:rPr>
          <w:rFonts w:ascii="Times New Roman" w:eastAsia="Times New Roman" w:hAnsi="Times New Roman" w:cs="Times New Roman"/>
          <w:i/>
          <w:iCs/>
          <w:sz w:val="24"/>
          <w:szCs w:val="24"/>
        </w:rPr>
        <w:t>Babylonian Journal of Machine Learning</w:t>
      </w:r>
      <w:r w:rsidRPr="00977912">
        <w:rPr>
          <w:rFonts w:ascii="Times New Roman" w:eastAsia="Times New Roman" w:hAnsi="Times New Roman" w:cs="Times New Roman"/>
          <w:sz w:val="24"/>
          <w:szCs w:val="24"/>
        </w:rPr>
        <w:t xml:space="preserve">, vol. 2024, 8 June 2024, pp. 69–79, </w:t>
      </w:r>
      <w:hyperlink r:id="rId39" w:tgtFrame="_new" w:history="1">
        <w:r w:rsidRPr="00977912">
          <w:rPr>
            <w:rFonts w:ascii="Times New Roman" w:eastAsia="Times New Roman" w:hAnsi="Times New Roman" w:cs="Times New Roman"/>
            <w:color w:val="0000FF"/>
            <w:sz w:val="24"/>
            <w:szCs w:val="24"/>
            <w:u w:val="single"/>
          </w:rPr>
          <w:t>www.researchgate.net/publication/382419308_Random_Forest_Algorithm_Overview</w:t>
        </w:r>
      </w:hyperlink>
      <w:r w:rsidRPr="00977912">
        <w:rPr>
          <w:rFonts w:ascii="Times New Roman" w:eastAsia="Times New Roman" w:hAnsi="Times New Roman" w:cs="Times New Roman"/>
          <w:sz w:val="24"/>
          <w:szCs w:val="24"/>
        </w:rPr>
        <w:t xml:space="preserve">, </w:t>
      </w:r>
      <w:hyperlink r:id="rId40" w:tgtFrame="_new" w:history="1">
        <w:r w:rsidRPr="00977912">
          <w:rPr>
            <w:rFonts w:ascii="Times New Roman" w:eastAsia="Times New Roman" w:hAnsi="Times New Roman" w:cs="Times New Roman"/>
            <w:color w:val="0000FF"/>
            <w:sz w:val="24"/>
            <w:szCs w:val="24"/>
            <w:u w:val="single"/>
          </w:rPr>
          <w:t>https://doi.org/10.58496/bjml/2024/007</w:t>
        </w:r>
      </w:hyperlink>
      <w:r w:rsidRPr="00977912">
        <w:rPr>
          <w:rFonts w:ascii="Times New Roman" w:eastAsia="Times New Roman" w:hAnsi="Times New Roman" w:cs="Times New Roman"/>
          <w:sz w:val="24"/>
          <w:szCs w:val="24"/>
        </w:rPr>
        <w:t xml:space="preserve">. </w:t>
      </w:r>
    </w:p>
    <w:p w14:paraId="105930F5" w14:textId="77777777" w:rsidR="007F0B45" w:rsidRPr="00977912" w:rsidRDefault="00977912" w:rsidP="00977912">
      <w:pPr>
        <w:pStyle w:val="ListParagraph"/>
        <w:numPr>
          <w:ilvl w:val="0"/>
          <w:numId w:val="7"/>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7F0B45" w:rsidRPr="00977912">
        <w:rPr>
          <w:rFonts w:ascii="Times New Roman" w:eastAsia="Times New Roman" w:hAnsi="Times New Roman" w:cs="Times New Roman"/>
          <w:sz w:val="24"/>
          <w:szCs w:val="24"/>
        </w:rPr>
        <w:t xml:space="preserve">Ulgen, E., </w:t>
      </w:r>
      <w:proofErr w:type="spellStart"/>
      <w:r w:rsidR="007F0B45" w:rsidRPr="00977912">
        <w:rPr>
          <w:rFonts w:ascii="Times New Roman" w:eastAsia="Times New Roman" w:hAnsi="Times New Roman" w:cs="Times New Roman"/>
          <w:sz w:val="24"/>
          <w:szCs w:val="24"/>
        </w:rPr>
        <w:t>Ozisik</w:t>
      </w:r>
      <w:proofErr w:type="spellEnd"/>
      <w:r w:rsidR="007F0B45" w:rsidRPr="00977912">
        <w:rPr>
          <w:rFonts w:ascii="Times New Roman" w:eastAsia="Times New Roman" w:hAnsi="Times New Roman" w:cs="Times New Roman"/>
          <w:sz w:val="24"/>
          <w:szCs w:val="24"/>
        </w:rPr>
        <w:t xml:space="preserve">, O., &amp; </w:t>
      </w:r>
      <w:proofErr w:type="spellStart"/>
      <w:r w:rsidR="007F0B45" w:rsidRPr="00977912">
        <w:rPr>
          <w:rFonts w:ascii="Times New Roman" w:eastAsia="Times New Roman" w:hAnsi="Times New Roman" w:cs="Times New Roman"/>
          <w:sz w:val="24"/>
          <w:szCs w:val="24"/>
        </w:rPr>
        <w:t>Sezerman</w:t>
      </w:r>
      <w:proofErr w:type="spellEnd"/>
      <w:r w:rsidR="007F0B45" w:rsidRPr="00977912">
        <w:rPr>
          <w:rFonts w:ascii="Times New Roman" w:eastAsia="Times New Roman" w:hAnsi="Times New Roman" w:cs="Times New Roman"/>
          <w:sz w:val="24"/>
          <w:szCs w:val="24"/>
        </w:rPr>
        <w:t xml:space="preserve">, O. U. (2019). PathFindR: an R package for comprehensive identification of enriched pathways in Omics data through active subnetworks. </w:t>
      </w:r>
      <w:r w:rsidR="007F0B45" w:rsidRPr="00977912">
        <w:rPr>
          <w:rFonts w:ascii="Times New Roman" w:eastAsia="Times New Roman" w:hAnsi="Times New Roman" w:cs="Times New Roman"/>
          <w:i/>
          <w:iCs/>
          <w:sz w:val="24"/>
          <w:szCs w:val="24"/>
        </w:rPr>
        <w:t>Frontiers in Genetics</w:t>
      </w:r>
      <w:r w:rsidR="007F0B45" w:rsidRPr="00977912">
        <w:rPr>
          <w:rFonts w:ascii="Times New Roman" w:eastAsia="Times New Roman" w:hAnsi="Times New Roman" w:cs="Times New Roman"/>
          <w:sz w:val="24"/>
          <w:szCs w:val="24"/>
        </w:rPr>
        <w:t xml:space="preserve">, 10, 858. </w:t>
      </w:r>
      <w:hyperlink r:id="rId41" w:tgtFrame="_new" w:history="1">
        <w:r w:rsidR="007F0B45" w:rsidRPr="00977912">
          <w:rPr>
            <w:rFonts w:ascii="Times New Roman" w:eastAsia="Times New Roman" w:hAnsi="Times New Roman" w:cs="Times New Roman"/>
            <w:color w:val="0000FF"/>
            <w:sz w:val="24"/>
            <w:szCs w:val="24"/>
            <w:u w:val="single"/>
          </w:rPr>
          <w:t>https://doi.org/10.3389/fgene.2019.00858</w:t>
        </w:r>
      </w:hyperlink>
    </w:p>
    <w:sectPr w:rsidR="007F0B45" w:rsidRPr="00977912">
      <w:footerReference w:type="default" r:id="rId4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513984" w14:textId="77777777" w:rsidR="002D6C24" w:rsidRDefault="002D6C24" w:rsidP="00875069">
      <w:pPr>
        <w:spacing w:line="240" w:lineRule="auto"/>
      </w:pPr>
      <w:r>
        <w:separator/>
      </w:r>
    </w:p>
  </w:endnote>
  <w:endnote w:type="continuationSeparator" w:id="0">
    <w:p w14:paraId="0426B33C" w14:textId="77777777" w:rsidR="002D6C24" w:rsidRDefault="002D6C24" w:rsidP="0087506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81062354"/>
      <w:docPartObj>
        <w:docPartGallery w:val="Page Numbers (Bottom of Page)"/>
        <w:docPartUnique/>
      </w:docPartObj>
    </w:sdtPr>
    <w:sdtEndPr>
      <w:rPr>
        <w:noProof/>
      </w:rPr>
    </w:sdtEndPr>
    <w:sdtContent>
      <w:p w14:paraId="4246B805" w14:textId="77777777" w:rsidR="00875069" w:rsidRDefault="0087506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E0E800B" w14:textId="77777777" w:rsidR="00875069" w:rsidRDefault="008750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03EEBB" w14:textId="77777777" w:rsidR="002D6C24" w:rsidRDefault="002D6C24" w:rsidP="00875069">
      <w:pPr>
        <w:spacing w:line="240" w:lineRule="auto"/>
      </w:pPr>
      <w:r>
        <w:separator/>
      </w:r>
    </w:p>
  </w:footnote>
  <w:footnote w:type="continuationSeparator" w:id="0">
    <w:p w14:paraId="1CF73B81" w14:textId="77777777" w:rsidR="002D6C24" w:rsidRDefault="002D6C24" w:rsidP="0087506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C59C6"/>
    <w:multiLevelType w:val="multilevel"/>
    <w:tmpl w:val="895E7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EE550C"/>
    <w:multiLevelType w:val="multilevel"/>
    <w:tmpl w:val="E084D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BA650F"/>
    <w:multiLevelType w:val="hybridMultilevel"/>
    <w:tmpl w:val="75887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6732670"/>
    <w:multiLevelType w:val="hybridMultilevel"/>
    <w:tmpl w:val="5ED8047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2156F2E"/>
    <w:multiLevelType w:val="hybridMultilevel"/>
    <w:tmpl w:val="EB0013B2"/>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02E45DE"/>
    <w:multiLevelType w:val="multilevel"/>
    <w:tmpl w:val="3392C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40393B"/>
    <w:multiLevelType w:val="multilevel"/>
    <w:tmpl w:val="80ACC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293243">
    <w:abstractNumId w:val="0"/>
  </w:num>
  <w:num w:numId="2" w16cid:durableId="532964879">
    <w:abstractNumId w:val="6"/>
  </w:num>
  <w:num w:numId="3" w16cid:durableId="188839534">
    <w:abstractNumId w:val="1"/>
  </w:num>
  <w:num w:numId="4" w16cid:durableId="570700028">
    <w:abstractNumId w:val="5"/>
  </w:num>
  <w:num w:numId="5" w16cid:durableId="112335153">
    <w:abstractNumId w:val="2"/>
  </w:num>
  <w:num w:numId="6" w16cid:durableId="1475366386">
    <w:abstractNumId w:val="4"/>
  </w:num>
  <w:num w:numId="7" w16cid:durableId="10577045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922"/>
    <w:rsid w:val="001B0D74"/>
    <w:rsid w:val="002D6C24"/>
    <w:rsid w:val="00354A2E"/>
    <w:rsid w:val="003A3432"/>
    <w:rsid w:val="005339F5"/>
    <w:rsid w:val="005F7FBC"/>
    <w:rsid w:val="007507C1"/>
    <w:rsid w:val="007F0B45"/>
    <w:rsid w:val="00875069"/>
    <w:rsid w:val="00977912"/>
    <w:rsid w:val="00994CBC"/>
    <w:rsid w:val="009B3747"/>
    <w:rsid w:val="009B598E"/>
    <w:rsid w:val="00AF4922"/>
    <w:rsid w:val="00C42DC8"/>
    <w:rsid w:val="00C54C43"/>
    <w:rsid w:val="00CD2DB7"/>
    <w:rsid w:val="00D81628"/>
    <w:rsid w:val="00F447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E17A5"/>
  <w15:chartTrackingRefBased/>
  <w15:docId w15:val="{DEC05209-C7BB-40C5-A7E1-75575610DF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3747"/>
  </w:style>
  <w:style w:type="paragraph" w:styleId="Heading1">
    <w:name w:val="heading 1"/>
    <w:basedOn w:val="Normal"/>
    <w:next w:val="Normal"/>
    <w:link w:val="Heading1Char"/>
    <w:uiPriority w:val="9"/>
    <w:qFormat/>
    <w:rsid w:val="009B3747"/>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rsid w:val="009B3747"/>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rsid w:val="009B3747"/>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rsid w:val="009B3747"/>
    <w:pPr>
      <w:keepNext/>
      <w:keepLines/>
      <w:spacing w:before="280" w:after="80"/>
      <w:outlineLvl w:val="3"/>
    </w:pPr>
    <w:rPr>
      <w:color w:val="666666"/>
      <w:sz w:val="24"/>
      <w:szCs w:val="24"/>
    </w:rPr>
  </w:style>
  <w:style w:type="paragraph" w:styleId="Heading5">
    <w:name w:val="heading 5"/>
    <w:basedOn w:val="Normal"/>
    <w:next w:val="Normal"/>
    <w:link w:val="Heading5Char"/>
    <w:uiPriority w:val="9"/>
    <w:semiHidden/>
    <w:unhideWhenUsed/>
    <w:qFormat/>
    <w:rsid w:val="009B3747"/>
    <w:pPr>
      <w:keepNext/>
      <w:keepLines/>
      <w:spacing w:before="240" w:after="80"/>
      <w:outlineLvl w:val="4"/>
    </w:pPr>
    <w:rPr>
      <w:color w:val="666666"/>
    </w:rPr>
  </w:style>
  <w:style w:type="paragraph" w:styleId="Heading6">
    <w:name w:val="heading 6"/>
    <w:basedOn w:val="Normal"/>
    <w:next w:val="Normal"/>
    <w:link w:val="Heading6Char"/>
    <w:uiPriority w:val="9"/>
    <w:semiHidden/>
    <w:unhideWhenUsed/>
    <w:qFormat/>
    <w:rsid w:val="009B3747"/>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3747"/>
    <w:rPr>
      <w:sz w:val="40"/>
      <w:szCs w:val="40"/>
    </w:rPr>
  </w:style>
  <w:style w:type="character" w:customStyle="1" w:styleId="Heading2Char">
    <w:name w:val="Heading 2 Char"/>
    <w:basedOn w:val="DefaultParagraphFont"/>
    <w:link w:val="Heading2"/>
    <w:uiPriority w:val="9"/>
    <w:rsid w:val="009B3747"/>
    <w:rPr>
      <w:sz w:val="32"/>
      <w:szCs w:val="32"/>
    </w:rPr>
  </w:style>
  <w:style w:type="character" w:customStyle="1" w:styleId="Heading3Char">
    <w:name w:val="Heading 3 Char"/>
    <w:basedOn w:val="DefaultParagraphFont"/>
    <w:link w:val="Heading3"/>
    <w:uiPriority w:val="9"/>
    <w:rsid w:val="009B3747"/>
    <w:rPr>
      <w:color w:val="434343"/>
      <w:sz w:val="28"/>
      <w:szCs w:val="28"/>
    </w:rPr>
  </w:style>
  <w:style w:type="character" w:customStyle="1" w:styleId="Heading4Char">
    <w:name w:val="Heading 4 Char"/>
    <w:basedOn w:val="DefaultParagraphFont"/>
    <w:link w:val="Heading4"/>
    <w:uiPriority w:val="9"/>
    <w:rsid w:val="009B3747"/>
    <w:rPr>
      <w:color w:val="666666"/>
      <w:sz w:val="24"/>
      <w:szCs w:val="24"/>
    </w:rPr>
  </w:style>
  <w:style w:type="character" w:customStyle="1" w:styleId="Heading5Char">
    <w:name w:val="Heading 5 Char"/>
    <w:basedOn w:val="DefaultParagraphFont"/>
    <w:link w:val="Heading5"/>
    <w:uiPriority w:val="9"/>
    <w:semiHidden/>
    <w:rsid w:val="009B3747"/>
    <w:rPr>
      <w:color w:val="666666"/>
    </w:rPr>
  </w:style>
  <w:style w:type="character" w:customStyle="1" w:styleId="Heading6Char">
    <w:name w:val="Heading 6 Char"/>
    <w:basedOn w:val="DefaultParagraphFont"/>
    <w:link w:val="Heading6"/>
    <w:uiPriority w:val="9"/>
    <w:semiHidden/>
    <w:rsid w:val="009B3747"/>
    <w:rPr>
      <w:i/>
      <w:iCs/>
      <w:color w:val="666666"/>
    </w:rPr>
  </w:style>
  <w:style w:type="paragraph" w:styleId="Title">
    <w:name w:val="Title"/>
    <w:basedOn w:val="Normal"/>
    <w:next w:val="Normal"/>
    <w:link w:val="TitleChar"/>
    <w:uiPriority w:val="10"/>
    <w:qFormat/>
    <w:rsid w:val="009B3747"/>
    <w:pPr>
      <w:keepNext/>
      <w:keepLines/>
      <w:spacing w:after="60"/>
    </w:pPr>
    <w:rPr>
      <w:sz w:val="52"/>
      <w:szCs w:val="52"/>
    </w:rPr>
  </w:style>
  <w:style w:type="character" w:customStyle="1" w:styleId="TitleChar">
    <w:name w:val="Title Char"/>
    <w:basedOn w:val="DefaultParagraphFont"/>
    <w:link w:val="Title"/>
    <w:uiPriority w:val="10"/>
    <w:rsid w:val="009B3747"/>
    <w:rPr>
      <w:sz w:val="52"/>
      <w:szCs w:val="52"/>
    </w:rPr>
  </w:style>
  <w:style w:type="paragraph" w:styleId="BodyText">
    <w:name w:val="Body Text"/>
    <w:basedOn w:val="Normal"/>
    <w:link w:val="BodyTextChar"/>
    <w:uiPriority w:val="1"/>
    <w:qFormat/>
    <w:rsid w:val="009B3747"/>
    <w:pPr>
      <w:widowControl w:val="0"/>
      <w:autoSpaceDE w:val="0"/>
      <w:autoSpaceDN w:val="0"/>
      <w:spacing w:line="240" w:lineRule="auto"/>
    </w:pPr>
    <w:rPr>
      <w:rFonts w:ascii="Arial MT" w:eastAsia="Arial MT" w:hAnsi="Arial MT" w:cs="Arial MT"/>
      <w:sz w:val="24"/>
      <w:szCs w:val="24"/>
    </w:rPr>
  </w:style>
  <w:style w:type="character" w:customStyle="1" w:styleId="BodyTextChar">
    <w:name w:val="Body Text Char"/>
    <w:basedOn w:val="DefaultParagraphFont"/>
    <w:link w:val="BodyText"/>
    <w:uiPriority w:val="1"/>
    <w:rsid w:val="009B3747"/>
    <w:rPr>
      <w:rFonts w:ascii="Arial MT" w:eastAsia="Arial MT" w:hAnsi="Arial MT" w:cs="Arial MT"/>
      <w:sz w:val="24"/>
      <w:szCs w:val="24"/>
    </w:rPr>
  </w:style>
  <w:style w:type="paragraph" w:styleId="Subtitle">
    <w:name w:val="Subtitle"/>
    <w:basedOn w:val="Normal"/>
    <w:next w:val="Normal"/>
    <w:link w:val="SubtitleChar"/>
    <w:uiPriority w:val="11"/>
    <w:qFormat/>
    <w:rsid w:val="009B3747"/>
    <w:pPr>
      <w:keepNext/>
      <w:keepLines/>
      <w:spacing w:after="320"/>
    </w:pPr>
    <w:rPr>
      <w:color w:val="666666"/>
      <w:sz w:val="30"/>
      <w:szCs w:val="30"/>
    </w:rPr>
  </w:style>
  <w:style w:type="character" w:customStyle="1" w:styleId="SubtitleChar">
    <w:name w:val="Subtitle Char"/>
    <w:basedOn w:val="DefaultParagraphFont"/>
    <w:link w:val="Subtitle"/>
    <w:uiPriority w:val="11"/>
    <w:rsid w:val="009B3747"/>
    <w:rPr>
      <w:color w:val="666666"/>
      <w:sz w:val="30"/>
      <w:szCs w:val="30"/>
    </w:rPr>
  </w:style>
  <w:style w:type="paragraph" w:styleId="NoSpacing">
    <w:name w:val="No Spacing"/>
    <w:link w:val="NoSpacingChar"/>
    <w:uiPriority w:val="1"/>
    <w:qFormat/>
    <w:rsid w:val="009B3747"/>
    <w:pPr>
      <w:spacing w:line="240" w:lineRule="auto"/>
    </w:pPr>
  </w:style>
  <w:style w:type="paragraph" w:styleId="NormalWeb">
    <w:name w:val="Normal (Web)"/>
    <w:basedOn w:val="Normal"/>
    <w:uiPriority w:val="99"/>
    <w:unhideWhenUsed/>
    <w:rsid w:val="00AF4922"/>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AF4922"/>
    <w:rPr>
      <w:color w:val="0000FF"/>
      <w:u w:val="single"/>
    </w:rPr>
  </w:style>
  <w:style w:type="character" w:styleId="UnresolvedMention">
    <w:name w:val="Unresolved Mention"/>
    <w:basedOn w:val="DefaultParagraphFont"/>
    <w:uiPriority w:val="99"/>
    <w:semiHidden/>
    <w:unhideWhenUsed/>
    <w:rsid w:val="00D81628"/>
    <w:rPr>
      <w:color w:val="605E5C"/>
      <w:shd w:val="clear" w:color="auto" w:fill="E1DFDD"/>
    </w:rPr>
  </w:style>
  <w:style w:type="character" w:styleId="Strong">
    <w:name w:val="Strong"/>
    <w:basedOn w:val="DefaultParagraphFont"/>
    <w:uiPriority w:val="22"/>
    <w:qFormat/>
    <w:rsid w:val="00994CBC"/>
    <w:rPr>
      <w:b/>
      <w:bCs/>
    </w:rPr>
  </w:style>
  <w:style w:type="paragraph" w:styleId="HTMLPreformatted">
    <w:name w:val="HTML Preformatted"/>
    <w:basedOn w:val="Normal"/>
    <w:link w:val="HTMLPreformattedChar"/>
    <w:uiPriority w:val="99"/>
    <w:semiHidden/>
    <w:unhideWhenUsed/>
    <w:rsid w:val="007F0B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F0B45"/>
    <w:rPr>
      <w:rFonts w:ascii="Courier New" w:eastAsia="Times New Roman" w:hAnsi="Courier New" w:cs="Courier New"/>
      <w:sz w:val="20"/>
      <w:szCs w:val="20"/>
    </w:rPr>
  </w:style>
  <w:style w:type="character" w:styleId="HTMLCode">
    <w:name w:val="HTML Code"/>
    <w:basedOn w:val="DefaultParagraphFont"/>
    <w:uiPriority w:val="99"/>
    <w:semiHidden/>
    <w:unhideWhenUsed/>
    <w:rsid w:val="007F0B45"/>
    <w:rPr>
      <w:rFonts w:ascii="Courier New" w:eastAsia="Times New Roman" w:hAnsi="Courier New" w:cs="Courier New"/>
      <w:sz w:val="20"/>
      <w:szCs w:val="20"/>
    </w:rPr>
  </w:style>
  <w:style w:type="paragraph" w:styleId="ListParagraph">
    <w:name w:val="List Paragraph"/>
    <w:basedOn w:val="Normal"/>
    <w:uiPriority w:val="34"/>
    <w:qFormat/>
    <w:rsid w:val="007F0B45"/>
    <w:pPr>
      <w:ind w:left="720"/>
      <w:contextualSpacing/>
    </w:pPr>
  </w:style>
  <w:style w:type="character" w:styleId="Emphasis">
    <w:name w:val="Emphasis"/>
    <w:basedOn w:val="DefaultParagraphFont"/>
    <w:uiPriority w:val="20"/>
    <w:qFormat/>
    <w:rsid w:val="007F0B45"/>
    <w:rPr>
      <w:i/>
      <w:iCs/>
    </w:rPr>
  </w:style>
  <w:style w:type="character" w:customStyle="1" w:styleId="NoSpacingChar">
    <w:name w:val="No Spacing Char"/>
    <w:basedOn w:val="DefaultParagraphFont"/>
    <w:link w:val="NoSpacing"/>
    <w:uiPriority w:val="1"/>
    <w:rsid w:val="00875069"/>
  </w:style>
  <w:style w:type="paragraph" w:styleId="Header">
    <w:name w:val="header"/>
    <w:basedOn w:val="Normal"/>
    <w:link w:val="HeaderChar"/>
    <w:uiPriority w:val="99"/>
    <w:unhideWhenUsed/>
    <w:rsid w:val="00875069"/>
    <w:pPr>
      <w:tabs>
        <w:tab w:val="center" w:pos="4680"/>
        <w:tab w:val="right" w:pos="9360"/>
      </w:tabs>
      <w:spacing w:line="240" w:lineRule="auto"/>
    </w:pPr>
  </w:style>
  <w:style w:type="character" w:customStyle="1" w:styleId="HeaderChar">
    <w:name w:val="Header Char"/>
    <w:basedOn w:val="DefaultParagraphFont"/>
    <w:link w:val="Header"/>
    <w:uiPriority w:val="99"/>
    <w:rsid w:val="00875069"/>
  </w:style>
  <w:style w:type="paragraph" w:styleId="Footer">
    <w:name w:val="footer"/>
    <w:basedOn w:val="Normal"/>
    <w:link w:val="FooterChar"/>
    <w:uiPriority w:val="99"/>
    <w:unhideWhenUsed/>
    <w:rsid w:val="00875069"/>
    <w:pPr>
      <w:tabs>
        <w:tab w:val="center" w:pos="4680"/>
        <w:tab w:val="right" w:pos="9360"/>
      </w:tabs>
      <w:spacing w:line="240" w:lineRule="auto"/>
    </w:pPr>
  </w:style>
  <w:style w:type="character" w:customStyle="1" w:styleId="FooterChar">
    <w:name w:val="Footer Char"/>
    <w:basedOn w:val="DefaultParagraphFont"/>
    <w:link w:val="Footer"/>
    <w:uiPriority w:val="99"/>
    <w:rsid w:val="00875069"/>
  </w:style>
  <w:style w:type="paragraph" w:styleId="TOCHeading">
    <w:name w:val="TOC Heading"/>
    <w:basedOn w:val="Heading1"/>
    <w:next w:val="Normal"/>
    <w:uiPriority w:val="39"/>
    <w:unhideWhenUsed/>
    <w:qFormat/>
    <w:rsid w:val="003A3432"/>
    <w:pPr>
      <w:spacing w:before="240" w:after="0" w:line="259" w:lineRule="auto"/>
      <w:outlineLvl w:val="9"/>
    </w:pPr>
    <w:rPr>
      <w:rFonts w:asciiTheme="majorHAnsi" w:eastAsiaTheme="majorEastAsia" w:hAnsiTheme="majorHAnsi" w:cstheme="majorBidi"/>
      <w:color w:val="365F91" w:themeColor="accent1" w:themeShade="BF"/>
      <w:sz w:val="32"/>
      <w:szCs w:val="32"/>
    </w:rPr>
  </w:style>
  <w:style w:type="paragraph" w:styleId="TOC2">
    <w:name w:val="toc 2"/>
    <w:basedOn w:val="Normal"/>
    <w:next w:val="Normal"/>
    <w:autoRedefine/>
    <w:uiPriority w:val="39"/>
    <w:unhideWhenUsed/>
    <w:rsid w:val="003A3432"/>
    <w:pPr>
      <w:spacing w:after="100"/>
      <w:ind w:left="220"/>
    </w:pPr>
  </w:style>
  <w:style w:type="paragraph" w:styleId="TOC1">
    <w:name w:val="toc 1"/>
    <w:basedOn w:val="Normal"/>
    <w:next w:val="Normal"/>
    <w:autoRedefine/>
    <w:uiPriority w:val="39"/>
    <w:unhideWhenUsed/>
    <w:rsid w:val="003A3432"/>
    <w:pPr>
      <w:spacing w:after="100"/>
    </w:pPr>
  </w:style>
  <w:style w:type="paragraph" w:styleId="TOC3">
    <w:name w:val="toc 3"/>
    <w:basedOn w:val="Normal"/>
    <w:next w:val="Normal"/>
    <w:autoRedefine/>
    <w:uiPriority w:val="39"/>
    <w:unhideWhenUsed/>
    <w:rsid w:val="003A3432"/>
    <w:pPr>
      <w:spacing w:after="100"/>
      <w:ind w:left="440"/>
    </w:pPr>
  </w:style>
  <w:style w:type="paragraph" w:customStyle="1" w:styleId="isselectedend">
    <w:name w:val="isselectedend"/>
    <w:basedOn w:val="Normal"/>
    <w:rsid w:val="00C54C4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803020">
      <w:bodyDiv w:val="1"/>
      <w:marLeft w:val="0"/>
      <w:marRight w:val="0"/>
      <w:marTop w:val="0"/>
      <w:marBottom w:val="0"/>
      <w:divBdr>
        <w:top w:val="none" w:sz="0" w:space="0" w:color="auto"/>
        <w:left w:val="none" w:sz="0" w:space="0" w:color="auto"/>
        <w:bottom w:val="none" w:sz="0" w:space="0" w:color="auto"/>
        <w:right w:val="none" w:sz="0" w:space="0" w:color="auto"/>
      </w:divBdr>
    </w:div>
    <w:div w:id="182940609">
      <w:bodyDiv w:val="1"/>
      <w:marLeft w:val="0"/>
      <w:marRight w:val="0"/>
      <w:marTop w:val="0"/>
      <w:marBottom w:val="0"/>
      <w:divBdr>
        <w:top w:val="none" w:sz="0" w:space="0" w:color="auto"/>
        <w:left w:val="none" w:sz="0" w:space="0" w:color="auto"/>
        <w:bottom w:val="none" w:sz="0" w:space="0" w:color="auto"/>
        <w:right w:val="none" w:sz="0" w:space="0" w:color="auto"/>
      </w:divBdr>
    </w:div>
    <w:div w:id="207227661">
      <w:bodyDiv w:val="1"/>
      <w:marLeft w:val="0"/>
      <w:marRight w:val="0"/>
      <w:marTop w:val="0"/>
      <w:marBottom w:val="0"/>
      <w:divBdr>
        <w:top w:val="none" w:sz="0" w:space="0" w:color="auto"/>
        <w:left w:val="none" w:sz="0" w:space="0" w:color="auto"/>
        <w:bottom w:val="none" w:sz="0" w:space="0" w:color="auto"/>
        <w:right w:val="none" w:sz="0" w:space="0" w:color="auto"/>
      </w:divBdr>
      <w:divsChild>
        <w:div w:id="652567759">
          <w:marLeft w:val="-720"/>
          <w:marRight w:val="0"/>
          <w:marTop w:val="0"/>
          <w:marBottom w:val="0"/>
          <w:divBdr>
            <w:top w:val="none" w:sz="0" w:space="0" w:color="auto"/>
            <w:left w:val="none" w:sz="0" w:space="0" w:color="auto"/>
            <w:bottom w:val="none" w:sz="0" w:space="0" w:color="auto"/>
            <w:right w:val="none" w:sz="0" w:space="0" w:color="auto"/>
          </w:divBdr>
        </w:div>
      </w:divsChild>
    </w:div>
    <w:div w:id="628363337">
      <w:bodyDiv w:val="1"/>
      <w:marLeft w:val="0"/>
      <w:marRight w:val="0"/>
      <w:marTop w:val="0"/>
      <w:marBottom w:val="0"/>
      <w:divBdr>
        <w:top w:val="none" w:sz="0" w:space="0" w:color="auto"/>
        <w:left w:val="none" w:sz="0" w:space="0" w:color="auto"/>
        <w:bottom w:val="none" w:sz="0" w:space="0" w:color="auto"/>
        <w:right w:val="none" w:sz="0" w:space="0" w:color="auto"/>
      </w:divBdr>
    </w:div>
    <w:div w:id="636180387">
      <w:bodyDiv w:val="1"/>
      <w:marLeft w:val="0"/>
      <w:marRight w:val="0"/>
      <w:marTop w:val="0"/>
      <w:marBottom w:val="0"/>
      <w:divBdr>
        <w:top w:val="none" w:sz="0" w:space="0" w:color="auto"/>
        <w:left w:val="none" w:sz="0" w:space="0" w:color="auto"/>
        <w:bottom w:val="none" w:sz="0" w:space="0" w:color="auto"/>
        <w:right w:val="none" w:sz="0" w:space="0" w:color="auto"/>
      </w:divBdr>
    </w:div>
    <w:div w:id="728698026">
      <w:bodyDiv w:val="1"/>
      <w:marLeft w:val="0"/>
      <w:marRight w:val="0"/>
      <w:marTop w:val="0"/>
      <w:marBottom w:val="0"/>
      <w:divBdr>
        <w:top w:val="none" w:sz="0" w:space="0" w:color="auto"/>
        <w:left w:val="none" w:sz="0" w:space="0" w:color="auto"/>
        <w:bottom w:val="none" w:sz="0" w:space="0" w:color="auto"/>
        <w:right w:val="none" w:sz="0" w:space="0" w:color="auto"/>
      </w:divBdr>
    </w:div>
    <w:div w:id="735055568">
      <w:bodyDiv w:val="1"/>
      <w:marLeft w:val="0"/>
      <w:marRight w:val="0"/>
      <w:marTop w:val="0"/>
      <w:marBottom w:val="0"/>
      <w:divBdr>
        <w:top w:val="none" w:sz="0" w:space="0" w:color="auto"/>
        <w:left w:val="none" w:sz="0" w:space="0" w:color="auto"/>
        <w:bottom w:val="none" w:sz="0" w:space="0" w:color="auto"/>
        <w:right w:val="none" w:sz="0" w:space="0" w:color="auto"/>
      </w:divBdr>
    </w:div>
    <w:div w:id="929191531">
      <w:bodyDiv w:val="1"/>
      <w:marLeft w:val="0"/>
      <w:marRight w:val="0"/>
      <w:marTop w:val="0"/>
      <w:marBottom w:val="0"/>
      <w:divBdr>
        <w:top w:val="none" w:sz="0" w:space="0" w:color="auto"/>
        <w:left w:val="none" w:sz="0" w:space="0" w:color="auto"/>
        <w:bottom w:val="none" w:sz="0" w:space="0" w:color="auto"/>
        <w:right w:val="none" w:sz="0" w:space="0" w:color="auto"/>
      </w:divBdr>
    </w:div>
    <w:div w:id="1512572144">
      <w:bodyDiv w:val="1"/>
      <w:marLeft w:val="0"/>
      <w:marRight w:val="0"/>
      <w:marTop w:val="0"/>
      <w:marBottom w:val="0"/>
      <w:divBdr>
        <w:top w:val="none" w:sz="0" w:space="0" w:color="auto"/>
        <w:left w:val="none" w:sz="0" w:space="0" w:color="auto"/>
        <w:bottom w:val="none" w:sz="0" w:space="0" w:color="auto"/>
        <w:right w:val="none" w:sz="0" w:space="0" w:color="auto"/>
      </w:divBdr>
    </w:div>
    <w:div w:id="1575816953">
      <w:bodyDiv w:val="1"/>
      <w:marLeft w:val="0"/>
      <w:marRight w:val="0"/>
      <w:marTop w:val="0"/>
      <w:marBottom w:val="0"/>
      <w:divBdr>
        <w:top w:val="none" w:sz="0" w:space="0" w:color="auto"/>
        <w:left w:val="none" w:sz="0" w:space="0" w:color="auto"/>
        <w:bottom w:val="none" w:sz="0" w:space="0" w:color="auto"/>
        <w:right w:val="none" w:sz="0" w:space="0" w:color="auto"/>
      </w:divBdr>
    </w:div>
    <w:div w:id="1735815254">
      <w:bodyDiv w:val="1"/>
      <w:marLeft w:val="0"/>
      <w:marRight w:val="0"/>
      <w:marTop w:val="0"/>
      <w:marBottom w:val="0"/>
      <w:divBdr>
        <w:top w:val="none" w:sz="0" w:space="0" w:color="auto"/>
        <w:left w:val="none" w:sz="0" w:space="0" w:color="auto"/>
        <w:bottom w:val="none" w:sz="0" w:space="0" w:color="auto"/>
        <w:right w:val="none" w:sz="0" w:space="0" w:color="auto"/>
      </w:divBdr>
      <w:divsChild>
        <w:div w:id="612131963">
          <w:marLeft w:val="0"/>
          <w:marRight w:val="0"/>
          <w:marTop w:val="0"/>
          <w:marBottom w:val="0"/>
          <w:divBdr>
            <w:top w:val="none" w:sz="0" w:space="0" w:color="auto"/>
            <w:left w:val="none" w:sz="0" w:space="0" w:color="auto"/>
            <w:bottom w:val="none" w:sz="0" w:space="0" w:color="auto"/>
            <w:right w:val="none" w:sz="0" w:space="0" w:color="auto"/>
          </w:divBdr>
          <w:divsChild>
            <w:div w:id="456726927">
              <w:marLeft w:val="0"/>
              <w:marRight w:val="0"/>
              <w:marTop w:val="0"/>
              <w:marBottom w:val="0"/>
              <w:divBdr>
                <w:top w:val="none" w:sz="0" w:space="0" w:color="auto"/>
                <w:left w:val="none" w:sz="0" w:space="0" w:color="auto"/>
                <w:bottom w:val="none" w:sz="0" w:space="0" w:color="auto"/>
                <w:right w:val="none" w:sz="0" w:space="0" w:color="auto"/>
              </w:divBdr>
              <w:divsChild>
                <w:div w:id="1908102641">
                  <w:marLeft w:val="0"/>
                  <w:marRight w:val="0"/>
                  <w:marTop w:val="0"/>
                  <w:marBottom w:val="0"/>
                  <w:divBdr>
                    <w:top w:val="none" w:sz="0" w:space="0" w:color="auto"/>
                    <w:left w:val="none" w:sz="0" w:space="0" w:color="auto"/>
                    <w:bottom w:val="none" w:sz="0" w:space="0" w:color="auto"/>
                    <w:right w:val="none" w:sz="0" w:space="0" w:color="auto"/>
                  </w:divBdr>
                  <w:divsChild>
                    <w:div w:id="785393109">
                      <w:marLeft w:val="0"/>
                      <w:marRight w:val="0"/>
                      <w:marTop w:val="0"/>
                      <w:marBottom w:val="0"/>
                      <w:divBdr>
                        <w:top w:val="none" w:sz="0" w:space="0" w:color="auto"/>
                        <w:left w:val="none" w:sz="0" w:space="0" w:color="auto"/>
                        <w:bottom w:val="none" w:sz="0" w:space="0" w:color="auto"/>
                        <w:right w:val="none" w:sz="0" w:space="0" w:color="auto"/>
                      </w:divBdr>
                      <w:divsChild>
                        <w:div w:id="2000226956">
                          <w:marLeft w:val="0"/>
                          <w:marRight w:val="0"/>
                          <w:marTop w:val="0"/>
                          <w:marBottom w:val="0"/>
                          <w:divBdr>
                            <w:top w:val="none" w:sz="0" w:space="0" w:color="auto"/>
                            <w:left w:val="none" w:sz="0" w:space="0" w:color="auto"/>
                            <w:bottom w:val="none" w:sz="0" w:space="0" w:color="auto"/>
                            <w:right w:val="none" w:sz="0" w:space="0" w:color="auto"/>
                          </w:divBdr>
                          <w:divsChild>
                            <w:div w:id="1065496839">
                              <w:marLeft w:val="0"/>
                              <w:marRight w:val="0"/>
                              <w:marTop w:val="0"/>
                              <w:marBottom w:val="0"/>
                              <w:divBdr>
                                <w:top w:val="none" w:sz="0" w:space="0" w:color="auto"/>
                                <w:left w:val="none" w:sz="0" w:space="0" w:color="auto"/>
                                <w:bottom w:val="none" w:sz="0" w:space="0" w:color="auto"/>
                                <w:right w:val="none" w:sz="0" w:space="0" w:color="auto"/>
                              </w:divBdr>
                              <w:divsChild>
                                <w:div w:id="1700005219">
                                  <w:marLeft w:val="0"/>
                                  <w:marRight w:val="0"/>
                                  <w:marTop w:val="0"/>
                                  <w:marBottom w:val="0"/>
                                  <w:divBdr>
                                    <w:top w:val="none" w:sz="0" w:space="0" w:color="auto"/>
                                    <w:left w:val="none" w:sz="0" w:space="0" w:color="auto"/>
                                    <w:bottom w:val="none" w:sz="0" w:space="0" w:color="auto"/>
                                    <w:right w:val="none" w:sz="0" w:space="0" w:color="auto"/>
                                  </w:divBdr>
                                  <w:divsChild>
                                    <w:div w:id="662466030">
                                      <w:marLeft w:val="0"/>
                                      <w:marRight w:val="0"/>
                                      <w:marTop w:val="0"/>
                                      <w:marBottom w:val="0"/>
                                      <w:divBdr>
                                        <w:top w:val="none" w:sz="0" w:space="0" w:color="auto"/>
                                        <w:left w:val="none" w:sz="0" w:space="0" w:color="auto"/>
                                        <w:bottom w:val="none" w:sz="0" w:space="0" w:color="auto"/>
                                        <w:right w:val="none" w:sz="0" w:space="0" w:color="auto"/>
                                      </w:divBdr>
                                      <w:divsChild>
                                        <w:div w:id="992879993">
                                          <w:marLeft w:val="0"/>
                                          <w:marRight w:val="0"/>
                                          <w:marTop w:val="0"/>
                                          <w:marBottom w:val="0"/>
                                          <w:divBdr>
                                            <w:top w:val="none" w:sz="0" w:space="0" w:color="auto"/>
                                            <w:left w:val="none" w:sz="0" w:space="0" w:color="auto"/>
                                            <w:bottom w:val="none" w:sz="0" w:space="0" w:color="auto"/>
                                            <w:right w:val="none" w:sz="0" w:space="0" w:color="auto"/>
                                          </w:divBdr>
                                          <w:divsChild>
                                            <w:div w:id="986324168">
                                              <w:marLeft w:val="0"/>
                                              <w:marRight w:val="0"/>
                                              <w:marTop w:val="0"/>
                                              <w:marBottom w:val="0"/>
                                              <w:divBdr>
                                                <w:top w:val="none" w:sz="0" w:space="0" w:color="auto"/>
                                                <w:left w:val="none" w:sz="0" w:space="0" w:color="auto"/>
                                                <w:bottom w:val="none" w:sz="0" w:space="0" w:color="auto"/>
                                                <w:right w:val="none" w:sz="0" w:space="0" w:color="auto"/>
                                              </w:divBdr>
                                              <w:divsChild>
                                                <w:div w:id="480662996">
                                                  <w:marLeft w:val="0"/>
                                                  <w:marRight w:val="0"/>
                                                  <w:marTop w:val="0"/>
                                                  <w:marBottom w:val="0"/>
                                                  <w:divBdr>
                                                    <w:top w:val="none" w:sz="0" w:space="0" w:color="auto"/>
                                                    <w:left w:val="none" w:sz="0" w:space="0" w:color="auto"/>
                                                    <w:bottom w:val="none" w:sz="0" w:space="0" w:color="auto"/>
                                                    <w:right w:val="none" w:sz="0" w:space="0" w:color="auto"/>
                                                  </w:divBdr>
                                                  <w:divsChild>
                                                    <w:div w:id="1660887650">
                                                      <w:marLeft w:val="0"/>
                                                      <w:marRight w:val="0"/>
                                                      <w:marTop w:val="0"/>
                                                      <w:marBottom w:val="0"/>
                                                      <w:divBdr>
                                                        <w:top w:val="none" w:sz="0" w:space="0" w:color="auto"/>
                                                        <w:left w:val="none" w:sz="0" w:space="0" w:color="auto"/>
                                                        <w:bottom w:val="none" w:sz="0" w:space="0" w:color="auto"/>
                                                        <w:right w:val="none" w:sz="0" w:space="0" w:color="auto"/>
                                                      </w:divBdr>
                                                      <w:divsChild>
                                                        <w:div w:id="1820614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1411691">
      <w:bodyDiv w:val="1"/>
      <w:marLeft w:val="0"/>
      <w:marRight w:val="0"/>
      <w:marTop w:val="0"/>
      <w:marBottom w:val="0"/>
      <w:divBdr>
        <w:top w:val="none" w:sz="0" w:space="0" w:color="auto"/>
        <w:left w:val="none" w:sz="0" w:space="0" w:color="auto"/>
        <w:bottom w:val="none" w:sz="0" w:space="0" w:color="auto"/>
        <w:right w:val="none" w:sz="0" w:space="0" w:color="auto"/>
      </w:divBdr>
      <w:divsChild>
        <w:div w:id="1623346321">
          <w:marLeft w:val="-720"/>
          <w:marRight w:val="0"/>
          <w:marTop w:val="0"/>
          <w:marBottom w:val="0"/>
          <w:divBdr>
            <w:top w:val="none" w:sz="0" w:space="0" w:color="auto"/>
            <w:left w:val="none" w:sz="0" w:space="0" w:color="auto"/>
            <w:bottom w:val="none" w:sz="0" w:space="0" w:color="auto"/>
            <w:right w:val="none" w:sz="0" w:space="0" w:color="auto"/>
          </w:divBdr>
        </w:div>
      </w:divsChild>
    </w:div>
    <w:div w:id="1764570496">
      <w:bodyDiv w:val="1"/>
      <w:marLeft w:val="0"/>
      <w:marRight w:val="0"/>
      <w:marTop w:val="0"/>
      <w:marBottom w:val="0"/>
      <w:divBdr>
        <w:top w:val="none" w:sz="0" w:space="0" w:color="auto"/>
        <w:left w:val="none" w:sz="0" w:space="0" w:color="auto"/>
        <w:bottom w:val="none" w:sz="0" w:space="0" w:color="auto"/>
        <w:right w:val="none" w:sz="0" w:space="0" w:color="auto"/>
      </w:divBdr>
    </w:div>
    <w:div w:id="2014989759">
      <w:bodyDiv w:val="1"/>
      <w:marLeft w:val="0"/>
      <w:marRight w:val="0"/>
      <w:marTop w:val="0"/>
      <w:marBottom w:val="0"/>
      <w:divBdr>
        <w:top w:val="none" w:sz="0" w:space="0" w:color="auto"/>
        <w:left w:val="none" w:sz="0" w:space="0" w:color="auto"/>
        <w:bottom w:val="none" w:sz="0" w:space="0" w:color="auto"/>
        <w:right w:val="none" w:sz="0" w:space="0" w:color="auto"/>
      </w:divBdr>
      <w:divsChild>
        <w:div w:id="30422436">
          <w:marLeft w:val="0"/>
          <w:marRight w:val="0"/>
          <w:marTop w:val="0"/>
          <w:marBottom w:val="0"/>
          <w:divBdr>
            <w:top w:val="none" w:sz="0" w:space="0" w:color="auto"/>
            <w:left w:val="none" w:sz="0" w:space="0" w:color="auto"/>
            <w:bottom w:val="none" w:sz="0" w:space="0" w:color="auto"/>
            <w:right w:val="none" w:sz="0" w:space="0" w:color="auto"/>
          </w:divBdr>
          <w:divsChild>
            <w:div w:id="852762483">
              <w:marLeft w:val="0"/>
              <w:marRight w:val="0"/>
              <w:marTop w:val="0"/>
              <w:marBottom w:val="0"/>
              <w:divBdr>
                <w:top w:val="none" w:sz="0" w:space="0" w:color="auto"/>
                <w:left w:val="none" w:sz="0" w:space="0" w:color="auto"/>
                <w:bottom w:val="none" w:sz="0" w:space="0" w:color="auto"/>
                <w:right w:val="none" w:sz="0" w:space="0" w:color="auto"/>
              </w:divBdr>
              <w:divsChild>
                <w:div w:id="749934054">
                  <w:marLeft w:val="0"/>
                  <w:marRight w:val="0"/>
                  <w:marTop w:val="0"/>
                  <w:marBottom w:val="0"/>
                  <w:divBdr>
                    <w:top w:val="none" w:sz="0" w:space="0" w:color="auto"/>
                    <w:left w:val="none" w:sz="0" w:space="0" w:color="auto"/>
                    <w:bottom w:val="none" w:sz="0" w:space="0" w:color="auto"/>
                    <w:right w:val="none" w:sz="0" w:space="0" w:color="auto"/>
                  </w:divBdr>
                  <w:divsChild>
                    <w:div w:id="2130665326">
                      <w:marLeft w:val="0"/>
                      <w:marRight w:val="0"/>
                      <w:marTop w:val="0"/>
                      <w:marBottom w:val="0"/>
                      <w:divBdr>
                        <w:top w:val="none" w:sz="0" w:space="0" w:color="auto"/>
                        <w:left w:val="none" w:sz="0" w:space="0" w:color="auto"/>
                        <w:bottom w:val="none" w:sz="0" w:space="0" w:color="auto"/>
                        <w:right w:val="none" w:sz="0" w:space="0" w:color="auto"/>
                      </w:divBdr>
                      <w:divsChild>
                        <w:div w:id="615136767">
                          <w:marLeft w:val="0"/>
                          <w:marRight w:val="0"/>
                          <w:marTop w:val="0"/>
                          <w:marBottom w:val="0"/>
                          <w:divBdr>
                            <w:top w:val="none" w:sz="0" w:space="0" w:color="auto"/>
                            <w:left w:val="none" w:sz="0" w:space="0" w:color="auto"/>
                            <w:bottom w:val="none" w:sz="0" w:space="0" w:color="auto"/>
                            <w:right w:val="none" w:sz="0" w:space="0" w:color="auto"/>
                          </w:divBdr>
                          <w:divsChild>
                            <w:div w:id="1343510151">
                              <w:marLeft w:val="0"/>
                              <w:marRight w:val="0"/>
                              <w:marTop w:val="0"/>
                              <w:marBottom w:val="0"/>
                              <w:divBdr>
                                <w:top w:val="none" w:sz="0" w:space="0" w:color="auto"/>
                                <w:left w:val="none" w:sz="0" w:space="0" w:color="auto"/>
                                <w:bottom w:val="none" w:sz="0" w:space="0" w:color="auto"/>
                                <w:right w:val="none" w:sz="0" w:space="0" w:color="auto"/>
                              </w:divBdr>
                              <w:divsChild>
                                <w:div w:id="396634991">
                                  <w:marLeft w:val="0"/>
                                  <w:marRight w:val="0"/>
                                  <w:marTop w:val="0"/>
                                  <w:marBottom w:val="0"/>
                                  <w:divBdr>
                                    <w:top w:val="none" w:sz="0" w:space="0" w:color="auto"/>
                                    <w:left w:val="none" w:sz="0" w:space="0" w:color="auto"/>
                                    <w:bottom w:val="none" w:sz="0" w:space="0" w:color="auto"/>
                                    <w:right w:val="none" w:sz="0" w:space="0" w:color="auto"/>
                                  </w:divBdr>
                                  <w:divsChild>
                                    <w:div w:id="782962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pubmed.ncbi.nlm.nih.gov/29474655/" TargetMode="External"/><Relationship Id="rId39" Type="http://schemas.openxmlformats.org/officeDocument/2006/relationships/hyperlink" Target="http://www.researchgate.net/publication/382419308_Random_Forest_Algorithm_Overview" TargetMode="External"/><Relationship Id="rId21" Type="http://schemas.openxmlformats.org/officeDocument/2006/relationships/image" Target="media/image14.png"/><Relationship Id="rId34" Type="http://schemas.openxmlformats.org/officeDocument/2006/relationships/hyperlink" Target="https://doi.org/10.1093/nar/gkad347" TargetMode="External"/><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doi.org/10.1038/s43586-022-00184-w" TargetMode="External"/><Relationship Id="rId41" Type="http://schemas.openxmlformats.org/officeDocument/2006/relationships/hyperlink" Target="https://doi.org/10.3389/fgene.2019.0085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github.com/Hala-Alshaar/Gene-Expression-Signatures-and-Pathway-Dysregulation-in-Sj-gren-s-Disease-?utm_source=chatgpt.com" TargetMode="External"/><Relationship Id="rId32" Type="http://schemas.openxmlformats.org/officeDocument/2006/relationships/hyperlink" Target="https://doi.org/10.1016/j.ins.2022.11.139" TargetMode="External"/><Relationship Id="rId37" Type="http://schemas.openxmlformats.org/officeDocument/2006/relationships/hyperlink" Target="https://doi.org/10.1038/ng.2792" TargetMode="External"/><Relationship Id="rId40" Type="http://schemas.openxmlformats.org/officeDocument/2006/relationships/hyperlink" Target="https://doi.org/10.58496/bjml/2024/007"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pubmed.ncbi.nlm.nih.gov/22962466/" TargetMode="External"/><Relationship Id="rId36" Type="http://schemas.openxmlformats.org/officeDocument/2006/relationships/hyperlink" Target="https://pubmed.ncbi.nlm.nih.gov/24062752/"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www.sciencedirect.com/science/article/pii/S0020025522014633"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www.niams.nih.gov/health-topics/sjogrens-disease" TargetMode="External"/><Relationship Id="rId30" Type="http://schemas.openxmlformats.org/officeDocument/2006/relationships/hyperlink" Target="https://doi.org/10.1093/cei/uxae087" TargetMode="External"/><Relationship Id="rId35" Type="http://schemas.openxmlformats.org/officeDocument/2006/relationships/hyperlink" Target="https://doi.org/10.36011/cpp.2020.2.e15" TargetMode="External"/><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github.com/Hala-Alshaar/Gene-Expression-and-Pathway-Dysregulation-in-Sjogrens-Disease" TargetMode="External"/><Relationship Id="rId33" Type="http://schemas.openxmlformats.org/officeDocument/2006/relationships/hyperlink" Target="https://doi.org/10.1016/j.imlet.2011.06.007" TargetMode="External"/><Relationship Id="rId38" Type="http://schemas.openxmlformats.org/officeDocument/2006/relationships/hyperlink" Target="https://doi.org/10.1093/nar/gkv00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57F677-0798-411F-AF89-9ECDE19A7F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22</Pages>
  <Words>5938</Words>
  <Characters>33851</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2</cp:revision>
  <dcterms:created xsi:type="dcterms:W3CDTF">2026-06-16T11:45:00Z</dcterms:created>
  <dcterms:modified xsi:type="dcterms:W3CDTF">2026-06-16T11:45:00Z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73d35343-256f-473e-9eb7-437a5b936b28</vt:lpwstr>
  </property>
</Properties>
</file>