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69A1" w14:textId="726C5516" w:rsidR="007A70D7" w:rsidRDefault="00BC62E8" w:rsidP="007A70D7">
      <w:pPr>
        <w:pStyle w:val="Title"/>
        <w:jc w:val="center"/>
      </w:pPr>
      <w:r>
        <w:t>Art Data Document for PDF Parsing</w:t>
      </w:r>
    </w:p>
    <w:p w14:paraId="5415CE22" w14:textId="3D7FDA38" w:rsidR="007A70D7" w:rsidRDefault="007A70D7" w:rsidP="007A70D7">
      <w:pPr>
        <w:pStyle w:val="NormalWeb"/>
      </w:pPr>
      <w:r>
        <w:rPr>
          <w:b/>
          <w:bCs/>
        </w:rPr>
        <w:t>The Renaissance: A Period of Artistic Rebirth</w:t>
      </w:r>
      <w:r>
        <w:t xml:space="preserve"> </w:t>
      </w:r>
      <w:r>
        <w:rPr>
          <w:i/>
          <w:iCs/>
        </w:rPr>
        <w:t>Author: Art Research Dept.</w:t>
      </w:r>
      <w:r>
        <w:t xml:space="preserve"> </w:t>
      </w:r>
      <w:r>
        <w:rPr>
          <w:i/>
          <w:iCs/>
        </w:rPr>
        <w:t>Date: 2024</w:t>
      </w:r>
    </w:p>
    <w:p w14:paraId="4C62C1FB" w14:textId="32C53F2F" w:rsidR="007A70D7" w:rsidRDefault="007A70D7" w:rsidP="007A70D7">
      <w:pPr>
        <w:pStyle w:val="NormalWeb"/>
      </w:pPr>
      <w:r>
        <w:t xml:space="preserve">The </w:t>
      </w:r>
      <w:r>
        <w:rPr>
          <w:b/>
          <w:bCs/>
        </w:rPr>
        <w:t>Renaissance</w:t>
      </w:r>
      <w:r>
        <w:t xml:space="preserve"> was a fervent period of European cultural, artistic, political, and economic "rebirth" following the Middle Ages. Generally described as taking place from the 14th century to the 16th century, the Renaissance promoted the rediscovery of classical philosophy, literature, and art.</w:t>
      </w:r>
    </w:p>
    <w:p w14:paraId="41092541" w14:textId="5CC2A874" w:rsidR="007A70D7" w:rsidRPr="007A70D7" w:rsidRDefault="007A70D7" w:rsidP="007A70D7">
      <w:pPr>
        <w:pStyle w:val="NormalWeb"/>
      </w:pPr>
      <w:r>
        <w:rPr>
          <w:i/>
          <w:iCs/>
        </w:rPr>
        <w:t>Key Technique:</w:t>
      </w:r>
      <w:r>
        <w:t xml:space="preserve"> </w:t>
      </w:r>
      <w:r>
        <w:rPr>
          <w:b/>
          <w:bCs/>
        </w:rPr>
        <w:t>Chiaroscuro</w:t>
      </w:r>
      <w:r>
        <w:t xml:space="preserve"> — the use of strong contrasts between light and dark, usually bold contrasts affecting a whole composition.</w:t>
      </w:r>
    </w:p>
    <w:p w14:paraId="2967AB0B" w14:textId="290EA59E" w:rsidR="00F70C15" w:rsidRDefault="007A70D7">
      <w:pPr>
        <w:pStyle w:val="Heading1"/>
      </w:pPr>
      <w:r>
        <w:rPr>
          <w:noProof/>
        </w:rPr>
        <w:drawing>
          <wp:anchor distT="0" distB="0" distL="114300" distR="114300" simplePos="0" relativeHeight="251664896" behindDoc="1" locked="0" layoutInCell="1" allowOverlap="1" wp14:anchorId="14725526" wp14:editId="63FE2CEE">
            <wp:simplePos x="0" y="0"/>
            <wp:positionH relativeFrom="column">
              <wp:posOffset>2057400</wp:posOffset>
            </wp:positionH>
            <wp:positionV relativeFrom="paragraph">
              <wp:posOffset>2430145</wp:posOffset>
            </wp:positionV>
            <wp:extent cx="1943100" cy="23526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943100" cy="2352675"/>
                    </a:xfrm>
                    <a:prstGeom prst="rect">
                      <a:avLst/>
                    </a:prstGeom>
                  </pic:spPr>
                </pic:pic>
              </a:graphicData>
            </a:graphic>
          </wp:anchor>
        </w:drawing>
      </w:r>
      <w:r>
        <w:rPr>
          <w:noProof/>
        </w:rPr>
        <w:drawing>
          <wp:anchor distT="0" distB="0" distL="114300" distR="114300" simplePos="0" relativeHeight="251657728" behindDoc="1" locked="0" layoutInCell="1" allowOverlap="1" wp14:anchorId="4A9D610A" wp14:editId="273D7E4A">
            <wp:simplePos x="0" y="0"/>
            <wp:positionH relativeFrom="column">
              <wp:posOffset>-85725</wp:posOffset>
            </wp:positionH>
            <wp:positionV relativeFrom="paragraph">
              <wp:posOffset>2353945</wp:posOffset>
            </wp:positionV>
            <wp:extent cx="1752600" cy="2609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1752600" cy="2609850"/>
                    </a:xfrm>
                    <a:prstGeom prst="rect">
                      <a:avLst/>
                    </a:prstGeom>
                  </pic:spPr>
                </pic:pic>
              </a:graphicData>
            </a:graphic>
          </wp:anchor>
        </w:drawing>
      </w:r>
      <w:r w:rsidR="00BC62E8">
        <w:t>Famous Artists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60"/>
        <w:gridCol w:w="2160"/>
        <w:gridCol w:w="2160"/>
        <w:gridCol w:w="2160"/>
      </w:tblGrid>
      <w:tr w:rsidR="00F70C15" w14:paraId="51FB4644" w14:textId="77777777" w:rsidTr="007A70D7">
        <w:tc>
          <w:tcPr>
            <w:tcW w:w="2160" w:type="dxa"/>
          </w:tcPr>
          <w:p w14:paraId="0919A0A3" w14:textId="77777777" w:rsidR="00F70C15" w:rsidRDefault="00BC62E8">
            <w:r>
              <w:t>Artist</w:t>
            </w:r>
          </w:p>
        </w:tc>
        <w:tc>
          <w:tcPr>
            <w:tcW w:w="2160" w:type="dxa"/>
          </w:tcPr>
          <w:p w14:paraId="37344650" w14:textId="77777777" w:rsidR="00F70C15" w:rsidRDefault="00BC62E8">
            <w:r>
              <w:t>Country</w:t>
            </w:r>
          </w:p>
        </w:tc>
        <w:tc>
          <w:tcPr>
            <w:tcW w:w="2160" w:type="dxa"/>
          </w:tcPr>
          <w:p w14:paraId="6B7A2E45" w14:textId="77777777" w:rsidR="00F70C15" w:rsidRDefault="00BC62E8">
            <w:r>
              <w:t>Movement</w:t>
            </w:r>
          </w:p>
        </w:tc>
        <w:tc>
          <w:tcPr>
            <w:tcW w:w="2160" w:type="dxa"/>
          </w:tcPr>
          <w:p w14:paraId="494E0AA5" w14:textId="77777777" w:rsidR="00F70C15" w:rsidRDefault="00BC62E8">
            <w:r>
              <w:t>Century</w:t>
            </w:r>
          </w:p>
        </w:tc>
      </w:tr>
      <w:tr w:rsidR="00F70C15" w14:paraId="4C3D1E94" w14:textId="77777777" w:rsidTr="007A70D7">
        <w:tc>
          <w:tcPr>
            <w:tcW w:w="2160" w:type="dxa"/>
          </w:tcPr>
          <w:p w14:paraId="2FC36EE1" w14:textId="77777777" w:rsidR="00F70C15" w:rsidRDefault="00BC62E8">
            <w:r>
              <w:t>Leonardo da Vinci</w:t>
            </w:r>
          </w:p>
        </w:tc>
        <w:tc>
          <w:tcPr>
            <w:tcW w:w="2160" w:type="dxa"/>
          </w:tcPr>
          <w:p w14:paraId="77816ED9" w14:textId="77777777" w:rsidR="00F70C15" w:rsidRDefault="00BC62E8">
            <w:r>
              <w:t>Italy</w:t>
            </w:r>
          </w:p>
        </w:tc>
        <w:tc>
          <w:tcPr>
            <w:tcW w:w="2160" w:type="dxa"/>
          </w:tcPr>
          <w:p w14:paraId="3B86751E" w14:textId="77777777" w:rsidR="00F70C15" w:rsidRDefault="00BC62E8">
            <w:r>
              <w:t>Renaissance</w:t>
            </w:r>
          </w:p>
        </w:tc>
        <w:tc>
          <w:tcPr>
            <w:tcW w:w="2160" w:type="dxa"/>
          </w:tcPr>
          <w:p w14:paraId="3047C429" w14:textId="77777777" w:rsidR="00F70C15" w:rsidRDefault="00BC62E8">
            <w:r>
              <w:t>15th</w:t>
            </w:r>
          </w:p>
        </w:tc>
      </w:tr>
      <w:tr w:rsidR="00F70C15" w14:paraId="0799AF39" w14:textId="77777777" w:rsidTr="007A70D7">
        <w:tc>
          <w:tcPr>
            <w:tcW w:w="2160" w:type="dxa"/>
          </w:tcPr>
          <w:p w14:paraId="5FCAEAC1" w14:textId="4CBD05D6" w:rsidR="00F70C15" w:rsidRDefault="00BC62E8">
            <w:r>
              <w:t>Vincent van Gogh</w:t>
            </w:r>
          </w:p>
        </w:tc>
        <w:tc>
          <w:tcPr>
            <w:tcW w:w="2160" w:type="dxa"/>
          </w:tcPr>
          <w:p w14:paraId="069CE9E6" w14:textId="77777777" w:rsidR="00F70C15" w:rsidRDefault="00BC62E8">
            <w:r>
              <w:t>Netherlands</w:t>
            </w:r>
          </w:p>
        </w:tc>
        <w:tc>
          <w:tcPr>
            <w:tcW w:w="2160" w:type="dxa"/>
          </w:tcPr>
          <w:p w14:paraId="4CC5D2BA" w14:textId="42342C94" w:rsidR="00F70C15" w:rsidRDefault="00BC62E8">
            <w:r>
              <w:t>Post-Impressionism</w:t>
            </w:r>
          </w:p>
        </w:tc>
        <w:tc>
          <w:tcPr>
            <w:tcW w:w="2160" w:type="dxa"/>
          </w:tcPr>
          <w:p w14:paraId="5C320FEC" w14:textId="77777777" w:rsidR="00F70C15" w:rsidRDefault="00BC62E8">
            <w:r>
              <w:t>19th</w:t>
            </w:r>
          </w:p>
        </w:tc>
      </w:tr>
      <w:tr w:rsidR="00F70C15" w14:paraId="0B91074C" w14:textId="77777777" w:rsidTr="007A70D7">
        <w:tc>
          <w:tcPr>
            <w:tcW w:w="2160" w:type="dxa"/>
          </w:tcPr>
          <w:p w14:paraId="2DE3D30F" w14:textId="002DEE20" w:rsidR="00F70C15" w:rsidRDefault="00BC62E8">
            <w:r>
              <w:t>Pablo Picasso</w:t>
            </w:r>
          </w:p>
        </w:tc>
        <w:tc>
          <w:tcPr>
            <w:tcW w:w="2160" w:type="dxa"/>
          </w:tcPr>
          <w:p w14:paraId="1824A684" w14:textId="73A2C4D7" w:rsidR="00F70C15" w:rsidRDefault="00BC62E8">
            <w:r>
              <w:t>Spain</w:t>
            </w:r>
          </w:p>
        </w:tc>
        <w:tc>
          <w:tcPr>
            <w:tcW w:w="2160" w:type="dxa"/>
          </w:tcPr>
          <w:p w14:paraId="5114D50B" w14:textId="112AA9FB" w:rsidR="00F70C15" w:rsidRDefault="00BC62E8">
            <w:r>
              <w:t>Cubism</w:t>
            </w:r>
          </w:p>
        </w:tc>
        <w:tc>
          <w:tcPr>
            <w:tcW w:w="2160" w:type="dxa"/>
          </w:tcPr>
          <w:p w14:paraId="273DDE97" w14:textId="77777777" w:rsidR="00F70C15" w:rsidRDefault="00BC62E8">
            <w:r>
              <w:t>20th</w:t>
            </w:r>
          </w:p>
        </w:tc>
      </w:tr>
      <w:tr w:rsidR="00F70C15" w14:paraId="324B5883" w14:textId="77777777" w:rsidTr="007A70D7">
        <w:tc>
          <w:tcPr>
            <w:tcW w:w="2160" w:type="dxa"/>
          </w:tcPr>
          <w:p w14:paraId="55D1AA2D" w14:textId="578B9E5E" w:rsidR="00F70C15" w:rsidRDefault="00BC62E8">
            <w:r>
              <w:t>Frida Kahlo</w:t>
            </w:r>
          </w:p>
        </w:tc>
        <w:tc>
          <w:tcPr>
            <w:tcW w:w="2160" w:type="dxa"/>
          </w:tcPr>
          <w:p w14:paraId="677A69B2" w14:textId="77777777" w:rsidR="00F70C15" w:rsidRDefault="00BC62E8">
            <w:r>
              <w:t>Mexico</w:t>
            </w:r>
          </w:p>
        </w:tc>
        <w:tc>
          <w:tcPr>
            <w:tcW w:w="2160" w:type="dxa"/>
          </w:tcPr>
          <w:p w14:paraId="5E35BA56" w14:textId="77777777" w:rsidR="00F70C15" w:rsidRDefault="00BC62E8">
            <w:r>
              <w:t>Surrealism</w:t>
            </w:r>
          </w:p>
        </w:tc>
        <w:tc>
          <w:tcPr>
            <w:tcW w:w="2160" w:type="dxa"/>
          </w:tcPr>
          <w:p w14:paraId="4E3A6BEE" w14:textId="77777777" w:rsidR="00F70C15" w:rsidRDefault="00BC62E8">
            <w:r>
              <w:t>20th</w:t>
            </w:r>
          </w:p>
        </w:tc>
      </w:tr>
    </w:tbl>
    <w:p w14:paraId="42FB3EAE" w14:textId="64184EDB" w:rsidR="00F70C15" w:rsidRDefault="00BC62E8">
      <w:pPr>
        <w:pStyle w:val="Heading1"/>
      </w:pPr>
      <w:r>
        <w:lastRenderedPageBreak/>
        <w:t>Art Materials and Usage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A70D7" w14:paraId="52769BB5" w14:textId="77777777" w:rsidTr="007A70D7">
        <w:tc>
          <w:tcPr>
            <w:tcW w:w="2160" w:type="dxa"/>
          </w:tcPr>
          <w:p w14:paraId="3BA06FAE" w14:textId="77777777" w:rsidR="00F70C15" w:rsidRDefault="00BC62E8">
            <w:r>
              <w:t>Material</w:t>
            </w:r>
          </w:p>
        </w:tc>
        <w:tc>
          <w:tcPr>
            <w:tcW w:w="2160" w:type="dxa"/>
          </w:tcPr>
          <w:p w14:paraId="14E93138" w14:textId="4B012700" w:rsidR="00F70C15" w:rsidRDefault="00BC62E8">
            <w:r>
              <w:t>Type</w:t>
            </w:r>
          </w:p>
        </w:tc>
        <w:tc>
          <w:tcPr>
            <w:tcW w:w="2160" w:type="dxa"/>
          </w:tcPr>
          <w:p w14:paraId="5111DE00" w14:textId="19FA8617" w:rsidR="00F70C15" w:rsidRDefault="00BC62E8">
            <w:r>
              <w:t>Common Use</w:t>
            </w:r>
          </w:p>
        </w:tc>
        <w:tc>
          <w:tcPr>
            <w:tcW w:w="2160" w:type="dxa"/>
          </w:tcPr>
          <w:p w14:paraId="357E89BB" w14:textId="77777777" w:rsidR="00F70C15" w:rsidRDefault="00BC62E8">
            <w:r>
              <w:t>Difficulty</w:t>
            </w:r>
          </w:p>
        </w:tc>
      </w:tr>
      <w:tr w:rsidR="007A70D7" w14:paraId="627248A1" w14:textId="77777777" w:rsidTr="007A70D7">
        <w:tc>
          <w:tcPr>
            <w:tcW w:w="2160" w:type="dxa"/>
          </w:tcPr>
          <w:p w14:paraId="2B404140" w14:textId="77777777" w:rsidR="00F70C15" w:rsidRDefault="00BC62E8">
            <w:r>
              <w:t>Oil Paint</w:t>
            </w:r>
          </w:p>
        </w:tc>
        <w:tc>
          <w:tcPr>
            <w:tcW w:w="2160" w:type="dxa"/>
          </w:tcPr>
          <w:p w14:paraId="5B140D90" w14:textId="77777777" w:rsidR="00F70C15" w:rsidRDefault="00BC62E8">
            <w:r>
              <w:t>Paint</w:t>
            </w:r>
          </w:p>
        </w:tc>
        <w:tc>
          <w:tcPr>
            <w:tcW w:w="2160" w:type="dxa"/>
          </w:tcPr>
          <w:p w14:paraId="2B593AEF" w14:textId="775FC321" w:rsidR="00F70C15" w:rsidRDefault="00BC62E8">
            <w:r>
              <w:t>Canvas painting</w:t>
            </w:r>
          </w:p>
        </w:tc>
        <w:tc>
          <w:tcPr>
            <w:tcW w:w="2160" w:type="dxa"/>
          </w:tcPr>
          <w:p w14:paraId="1936B2B3" w14:textId="0867AC1F" w:rsidR="00F70C15" w:rsidRDefault="00BC62E8">
            <w:r>
              <w:t>Medium</w:t>
            </w:r>
          </w:p>
        </w:tc>
      </w:tr>
      <w:tr w:rsidR="007A70D7" w14:paraId="25FFC04E" w14:textId="77777777" w:rsidTr="007A70D7">
        <w:tc>
          <w:tcPr>
            <w:tcW w:w="2160" w:type="dxa"/>
          </w:tcPr>
          <w:p w14:paraId="55592CE4" w14:textId="77777777" w:rsidR="00F70C15" w:rsidRDefault="00BC62E8">
            <w:r>
              <w:t>Charcoal</w:t>
            </w:r>
          </w:p>
        </w:tc>
        <w:tc>
          <w:tcPr>
            <w:tcW w:w="2160" w:type="dxa"/>
          </w:tcPr>
          <w:p w14:paraId="591C0FF4" w14:textId="77777777" w:rsidR="00F70C15" w:rsidRDefault="00BC62E8">
            <w:r>
              <w:t>Drawing</w:t>
            </w:r>
          </w:p>
        </w:tc>
        <w:tc>
          <w:tcPr>
            <w:tcW w:w="2160" w:type="dxa"/>
          </w:tcPr>
          <w:p w14:paraId="249CD76A" w14:textId="77777777" w:rsidR="00F70C15" w:rsidRDefault="00BC62E8">
            <w:r>
              <w:t>Sketching</w:t>
            </w:r>
          </w:p>
        </w:tc>
        <w:tc>
          <w:tcPr>
            <w:tcW w:w="2160" w:type="dxa"/>
          </w:tcPr>
          <w:p w14:paraId="3000B3D5" w14:textId="77777777" w:rsidR="00F70C15" w:rsidRDefault="00BC62E8">
            <w:r>
              <w:t>Easy</w:t>
            </w:r>
          </w:p>
        </w:tc>
      </w:tr>
      <w:tr w:rsidR="007A70D7" w14:paraId="73B47698" w14:textId="77777777" w:rsidTr="007A70D7">
        <w:tc>
          <w:tcPr>
            <w:tcW w:w="2160" w:type="dxa"/>
          </w:tcPr>
          <w:p w14:paraId="5F814694" w14:textId="77777777" w:rsidR="00F70C15" w:rsidRDefault="00BC62E8">
            <w:r>
              <w:t>Marble</w:t>
            </w:r>
          </w:p>
        </w:tc>
        <w:tc>
          <w:tcPr>
            <w:tcW w:w="2160" w:type="dxa"/>
          </w:tcPr>
          <w:p w14:paraId="7D7D7839" w14:textId="77777777" w:rsidR="00F70C15" w:rsidRDefault="00BC62E8">
            <w:r>
              <w:t>Sculpture</w:t>
            </w:r>
          </w:p>
        </w:tc>
        <w:tc>
          <w:tcPr>
            <w:tcW w:w="2160" w:type="dxa"/>
          </w:tcPr>
          <w:p w14:paraId="517A2874" w14:textId="77777777" w:rsidR="00F70C15" w:rsidRDefault="00BC62E8">
            <w:r>
              <w:t>Statues</w:t>
            </w:r>
          </w:p>
        </w:tc>
        <w:tc>
          <w:tcPr>
            <w:tcW w:w="2160" w:type="dxa"/>
          </w:tcPr>
          <w:p w14:paraId="566ECCD2" w14:textId="77777777" w:rsidR="00F70C15" w:rsidRDefault="00BC62E8">
            <w:r>
              <w:t>Hard</w:t>
            </w:r>
          </w:p>
        </w:tc>
      </w:tr>
      <w:tr w:rsidR="007A70D7" w14:paraId="1E6A6814" w14:textId="77777777" w:rsidTr="007A70D7">
        <w:tc>
          <w:tcPr>
            <w:tcW w:w="2160" w:type="dxa"/>
          </w:tcPr>
          <w:p w14:paraId="6D368B0B" w14:textId="1926C85F" w:rsidR="00F70C15" w:rsidRDefault="00BC62E8">
            <w:r>
              <w:t>Digital Tablet</w:t>
            </w:r>
          </w:p>
        </w:tc>
        <w:tc>
          <w:tcPr>
            <w:tcW w:w="2160" w:type="dxa"/>
          </w:tcPr>
          <w:p w14:paraId="60811F81" w14:textId="77777777" w:rsidR="00F70C15" w:rsidRDefault="00BC62E8">
            <w:r>
              <w:t>Digital</w:t>
            </w:r>
          </w:p>
        </w:tc>
        <w:tc>
          <w:tcPr>
            <w:tcW w:w="2160" w:type="dxa"/>
          </w:tcPr>
          <w:p w14:paraId="54A2711A" w14:textId="3D1B5980" w:rsidR="00F70C15" w:rsidRDefault="00BC62E8">
            <w:r>
              <w:t>Illustration</w:t>
            </w:r>
          </w:p>
        </w:tc>
        <w:tc>
          <w:tcPr>
            <w:tcW w:w="2160" w:type="dxa"/>
          </w:tcPr>
          <w:p w14:paraId="76D9D918" w14:textId="77777777" w:rsidR="00F70C15" w:rsidRDefault="00BC62E8">
            <w:r>
              <w:t>Medium</w:t>
            </w:r>
          </w:p>
        </w:tc>
      </w:tr>
    </w:tbl>
    <w:p w14:paraId="73279291" w14:textId="05CB0540" w:rsidR="00BC62E8" w:rsidRDefault="00BC62E8"/>
    <w:sectPr w:rsidR="00BC62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0D7"/>
    <w:rsid w:val="00AA1D8D"/>
    <w:rsid w:val="00AA68D1"/>
    <w:rsid w:val="00B47730"/>
    <w:rsid w:val="00BC62E8"/>
    <w:rsid w:val="00CB0664"/>
    <w:rsid w:val="00F70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BBB49"/>
  <w14:defaultImageDpi w14:val="300"/>
  <w15:docId w15:val="{C0B2A389-AA5A-4097-9967-E44B2982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70D7"/>
    <w:rPr>
      <w:color w:val="0000FF" w:themeColor="hyperlink"/>
      <w:u w:val="single"/>
    </w:rPr>
  </w:style>
  <w:style w:type="character" w:styleId="UnresolvedMention">
    <w:name w:val="Unresolved Mention"/>
    <w:basedOn w:val="DefaultParagraphFont"/>
    <w:uiPriority w:val="99"/>
    <w:semiHidden/>
    <w:unhideWhenUsed/>
    <w:rsid w:val="007A70D7"/>
    <w:rPr>
      <w:color w:val="605E5C"/>
      <w:shd w:val="clear" w:color="auto" w:fill="E1DFDD"/>
    </w:rPr>
  </w:style>
  <w:style w:type="paragraph" w:styleId="NormalWeb">
    <w:name w:val="Normal (Web)"/>
    <w:basedOn w:val="Normal"/>
    <w:uiPriority w:val="99"/>
    <w:unhideWhenUsed/>
    <w:rsid w:val="007A70D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656000">
      <w:bodyDiv w:val="1"/>
      <w:marLeft w:val="0"/>
      <w:marRight w:val="0"/>
      <w:marTop w:val="0"/>
      <w:marBottom w:val="0"/>
      <w:divBdr>
        <w:top w:val="none" w:sz="0" w:space="0" w:color="auto"/>
        <w:left w:val="none" w:sz="0" w:space="0" w:color="auto"/>
        <w:bottom w:val="none" w:sz="0" w:space="0" w:color="auto"/>
        <w:right w:val="none" w:sz="0" w:space="0" w:color="auto"/>
      </w:divBdr>
    </w:div>
    <w:div w:id="13151810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hala kablaoui</cp:lastModifiedBy>
  <cp:revision>2</cp:revision>
  <dcterms:created xsi:type="dcterms:W3CDTF">2013-12-23T23:15:00Z</dcterms:created>
  <dcterms:modified xsi:type="dcterms:W3CDTF">2026-03-25T10:12:00Z</dcterms:modified>
  <cp:category/>
</cp:coreProperties>
</file>