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8AF86" w14:textId="710393F9" w:rsidR="006105DD" w:rsidRPr="00C040DD" w:rsidRDefault="00EB40B6">
      <w:pPr>
        <w:rPr>
          <w:rFonts w:ascii="Arial" w:hAnsi="Arial" w:cs="Arial"/>
          <w:sz w:val="22"/>
        </w:rPr>
      </w:pPr>
      <w:r w:rsidRPr="00C040DD">
        <w:rPr>
          <w:rFonts w:ascii="Arial" w:hAnsi="Arial" w:cs="Arial"/>
          <w:sz w:val="22"/>
        </w:rPr>
        <w:t>Nicholas Louis Brown</w:t>
      </w:r>
    </w:p>
    <w:p w14:paraId="4C7AA78E" w14:textId="7A0D5D0E" w:rsidR="00EB40B6" w:rsidRPr="00C040DD" w:rsidRDefault="00EB40B6">
      <w:pPr>
        <w:rPr>
          <w:rFonts w:ascii="Arial" w:hAnsi="Arial" w:cs="Arial"/>
          <w:sz w:val="22"/>
        </w:rPr>
      </w:pPr>
      <w:r w:rsidRPr="00C040DD">
        <w:rPr>
          <w:rFonts w:ascii="Arial" w:hAnsi="Arial" w:cs="Arial"/>
          <w:sz w:val="22"/>
        </w:rPr>
        <w:t>Professor Wallace</w:t>
      </w:r>
    </w:p>
    <w:p w14:paraId="6C2F43E1" w14:textId="309C51BD" w:rsidR="00EB40B6" w:rsidRPr="00C040DD" w:rsidRDefault="00EB40B6">
      <w:pPr>
        <w:rPr>
          <w:rFonts w:ascii="Arial" w:hAnsi="Arial" w:cs="Arial"/>
          <w:sz w:val="22"/>
        </w:rPr>
      </w:pPr>
      <w:r w:rsidRPr="00C040DD">
        <w:rPr>
          <w:rFonts w:ascii="Arial" w:hAnsi="Arial" w:cs="Arial"/>
          <w:sz w:val="22"/>
        </w:rPr>
        <w:t>IST 707</w:t>
      </w:r>
    </w:p>
    <w:p w14:paraId="3C60599D" w14:textId="19BCB83E" w:rsidR="00EB40B6" w:rsidRDefault="00EB40B6">
      <w:pPr>
        <w:rPr>
          <w:rFonts w:ascii="Arial" w:hAnsi="Arial" w:cs="Arial"/>
          <w:sz w:val="22"/>
        </w:rPr>
      </w:pPr>
      <w:r w:rsidRPr="00C040DD">
        <w:rPr>
          <w:rFonts w:ascii="Arial" w:hAnsi="Arial" w:cs="Arial"/>
          <w:sz w:val="22"/>
        </w:rPr>
        <w:t>September 10, 2018</w:t>
      </w:r>
    </w:p>
    <w:p w14:paraId="77F4D03A" w14:textId="05E539A2" w:rsidR="0092059D" w:rsidRDefault="0092059D">
      <w:pPr>
        <w:rPr>
          <w:rFonts w:ascii="Arial" w:hAnsi="Arial" w:cs="Arial"/>
          <w:sz w:val="22"/>
        </w:rPr>
      </w:pPr>
    </w:p>
    <w:p w14:paraId="45E0B95E" w14:textId="3E140571" w:rsidR="0092059D" w:rsidRPr="00C040DD" w:rsidRDefault="0092059D" w:rsidP="0092059D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Math Class Student Progress Analysis </w:t>
      </w:r>
    </w:p>
    <w:p w14:paraId="7463B825" w14:textId="77F88185" w:rsidR="00EB40B6" w:rsidRPr="00C040DD" w:rsidRDefault="00EB40B6">
      <w:pPr>
        <w:rPr>
          <w:rFonts w:ascii="Arial" w:hAnsi="Arial" w:cs="Arial"/>
          <w:sz w:val="22"/>
        </w:rPr>
      </w:pPr>
    </w:p>
    <w:p w14:paraId="25DE695A" w14:textId="77777777" w:rsidR="00E60271" w:rsidRPr="00C040DD" w:rsidRDefault="00E60271">
      <w:pPr>
        <w:rPr>
          <w:rFonts w:ascii="Arial" w:hAnsi="Arial" w:cs="Arial"/>
          <w:b/>
          <w:sz w:val="22"/>
        </w:rPr>
      </w:pPr>
    </w:p>
    <w:p w14:paraId="4B15B9F5" w14:textId="5092AC07" w:rsidR="00EB40B6" w:rsidRPr="00C040DD" w:rsidRDefault="00E60271">
      <w:pPr>
        <w:rPr>
          <w:rFonts w:ascii="Arial" w:hAnsi="Arial" w:cs="Arial"/>
          <w:b/>
          <w:sz w:val="22"/>
        </w:rPr>
      </w:pPr>
      <w:r w:rsidRPr="00C040DD">
        <w:rPr>
          <w:rFonts w:ascii="Arial" w:hAnsi="Arial" w:cs="Arial"/>
          <w:b/>
          <w:sz w:val="22"/>
        </w:rPr>
        <w:t>Introduction:</w:t>
      </w:r>
    </w:p>
    <w:p w14:paraId="47B44C39" w14:textId="2FE742C5" w:rsidR="00E60271" w:rsidRPr="00C040DD" w:rsidRDefault="00E60271">
      <w:pPr>
        <w:rPr>
          <w:rFonts w:ascii="Arial" w:hAnsi="Arial" w:cs="Arial"/>
          <w:sz w:val="22"/>
        </w:rPr>
      </w:pPr>
      <w:r w:rsidRPr="00C040DD">
        <w:rPr>
          <w:rFonts w:ascii="Arial" w:hAnsi="Arial" w:cs="Arial"/>
          <w:sz w:val="22"/>
        </w:rPr>
        <w:t xml:space="preserve">Our dataset contains the progress of students in five different schools each with a varying number of sections. Progress is </w:t>
      </w:r>
      <w:r w:rsidR="00C54DB2" w:rsidRPr="00C040DD">
        <w:rPr>
          <w:rFonts w:ascii="Arial" w:hAnsi="Arial" w:cs="Arial"/>
          <w:sz w:val="22"/>
        </w:rPr>
        <w:t xml:space="preserve">quantified by placing the students in one of 6 categories and marking the total number of students in the data sheet. To better understand the story </w:t>
      </w:r>
      <w:r w:rsidR="00B1538A" w:rsidRPr="00C040DD">
        <w:rPr>
          <w:rFonts w:ascii="Arial" w:hAnsi="Arial" w:cs="Arial"/>
          <w:sz w:val="22"/>
        </w:rPr>
        <w:t xml:space="preserve">of </w:t>
      </w:r>
      <w:r w:rsidR="00C54DB2" w:rsidRPr="00C040DD">
        <w:rPr>
          <w:rFonts w:ascii="Arial" w:hAnsi="Arial" w:cs="Arial"/>
          <w:sz w:val="22"/>
        </w:rPr>
        <w:t xml:space="preserve">the data </w:t>
      </w:r>
      <w:r w:rsidR="00B1538A" w:rsidRPr="00C040DD">
        <w:rPr>
          <w:rFonts w:ascii="Arial" w:hAnsi="Arial" w:cs="Arial"/>
          <w:sz w:val="22"/>
        </w:rPr>
        <w:t>we will conduct a two-</w:t>
      </w:r>
      <w:r w:rsidR="00C040DD" w:rsidRPr="00C040DD">
        <w:rPr>
          <w:rFonts w:ascii="Arial" w:hAnsi="Arial" w:cs="Arial"/>
          <w:sz w:val="22"/>
        </w:rPr>
        <w:t>part examination of</w:t>
      </w:r>
      <w:r w:rsidR="00B1538A" w:rsidRPr="00C040DD">
        <w:rPr>
          <w:rFonts w:ascii="Arial" w:hAnsi="Arial" w:cs="Arial"/>
          <w:sz w:val="22"/>
        </w:rPr>
        <w:t xml:space="preserve"> the data: first we will group the data by the school variable</w:t>
      </w:r>
      <w:r w:rsidR="000153EC" w:rsidRPr="00C040DD">
        <w:rPr>
          <w:rFonts w:ascii="Arial" w:hAnsi="Arial" w:cs="Arial"/>
          <w:sz w:val="22"/>
        </w:rPr>
        <w:t xml:space="preserve"> and create a smaller, easier to read table and ba</w:t>
      </w:r>
      <w:r w:rsidR="00C040DD" w:rsidRPr="00C040DD">
        <w:rPr>
          <w:rFonts w:ascii="Arial" w:hAnsi="Arial" w:cs="Arial"/>
          <w:sz w:val="22"/>
        </w:rPr>
        <w:t>r graph</w:t>
      </w:r>
      <w:r w:rsidR="000153EC" w:rsidRPr="00C040DD">
        <w:rPr>
          <w:rFonts w:ascii="Arial" w:hAnsi="Arial" w:cs="Arial"/>
          <w:sz w:val="22"/>
        </w:rPr>
        <w:t>.</w:t>
      </w:r>
      <w:r w:rsidR="00B1538A" w:rsidRPr="00C040DD">
        <w:rPr>
          <w:rFonts w:ascii="Arial" w:hAnsi="Arial" w:cs="Arial"/>
          <w:sz w:val="22"/>
        </w:rPr>
        <w:t xml:space="preserve"> Second</w:t>
      </w:r>
      <w:r w:rsidR="00C040DD" w:rsidRPr="00C040DD">
        <w:rPr>
          <w:rFonts w:ascii="Arial" w:hAnsi="Arial" w:cs="Arial"/>
          <w:sz w:val="22"/>
        </w:rPr>
        <w:t>,</w:t>
      </w:r>
      <w:r w:rsidR="000153EC" w:rsidRPr="00C040DD">
        <w:rPr>
          <w:rFonts w:ascii="Arial" w:hAnsi="Arial" w:cs="Arial"/>
          <w:sz w:val="22"/>
        </w:rPr>
        <w:t xml:space="preserve"> we will</w:t>
      </w:r>
      <w:r w:rsidR="00C040DD" w:rsidRPr="00C040DD">
        <w:rPr>
          <w:rFonts w:ascii="Arial" w:hAnsi="Arial" w:cs="Arial"/>
          <w:sz w:val="22"/>
        </w:rPr>
        <w:t xml:space="preserve"> </w:t>
      </w:r>
      <w:r w:rsidR="00191F58">
        <w:rPr>
          <w:rFonts w:ascii="Arial" w:hAnsi="Arial" w:cs="Arial"/>
          <w:sz w:val="22"/>
        </w:rPr>
        <w:t>draw</w:t>
      </w:r>
      <w:r w:rsidR="00C040DD" w:rsidRPr="00C040DD">
        <w:rPr>
          <w:rFonts w:ascii="Arial" w:hAnsi="Arial" w:cs="Arial"/>
          <w:sz w:val="22"/>
        </w:rPr>
        <w:t xml:space="preserve"> some conclusions from the structure and specifics of the data.</w:t>
      </w:r>
    </w:p>
    <w:tbl>
      <w:tblPr>
        <w:tblStyle w:val="PlainTable1"/>
        <w:tblpPr w:leftFromText="180" w:rightFromText="180" w:vertAnchor="page" w:horzAnchor="margin" w:tblpXSpec="right" w:tblpY="5505"/>
        <w:tblW w:w="6210" w:type="dxa"/>
        <w:tblLook w:val="04A0" w:firstRow="1" w:lastRow="0" w:firstColumn="1" w:lastColumn="0" w:noHBand="0" w:noVBand="1"/>
      </w:tblPr>
      <w:tblGrid>
        <w:gridCol w:w="750"/>
        <w:gridCol w:w="933"/>
        <w:gridCol w:w="874"/>
        <w:gridCol w:w="759"/>
        <w:gridCol w:w="946"/>
        <w:gridCol w:w="905"/>
        <w:gridCol w:w="1043"/>
      </w:tblGrid>
      <w:tr w:rsidR="000B0E53" w:rsidRPr="00C54DB2" w14:paraId="22BC6FF7" w14:textId="77777777" w:rsidTr="0015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noWrap/>
            <w:hideMark/>
          </w:tcPr>
          <w:p w14:paraId="17D2FE99" w14:textId="77777777" w:rsidR="000B0E53" w:rsidRPr="00C54DB2" w:rsidRDefault="000B0E53" w:rsidP="0015491C">
            <w:pPr>
              <w:rPr>
                <w:rFonts w:ascii="Arial" w:eastAsia="Times New Roman" w:hAnsi="Arial" w:cs="Arial"/>
                <w:sz w:val="16"/>
                <w:szCs w:val="18"/>
              </w:rPr>
            </w:pPr>
            <w:r w:rsidRPr="00C040DD">
              <w:rPr>
                <w:rFonts w:ascii="Arial" w:eastAsia="Times New Roman" w:hAnsi="Arial" w:cs="Arial"/>
                <w:sz w:val="16"/>
                <w:szCs w:val="18"/>
              </w:rPr>
              <w:t>School</w:t>
            </w:r>
          </w:p>
        </w:tc>
        <w:tc>
          <w:tcPr>
            <w:tcW w:w="933" w:type="dxa"/>
            <w:noWrap/>
            <w:hideMark/>
          </w:tcPr>
          <w:p w14:paraId="147DFDD7" w14:textId="77777777" w:rsidR="000B0E53" w:rsidRPr="00C54DB2" w:rsidRDefault="000B0E53" w:rsidP="00154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 xml:space="preserve"> Very Ahead</w:t>
            </w:r>
          </w:p>
        </w:tc>
        <w:tc>
          <w:tcPr>
            <w:tcW w:w="874" w:type="dxa"/>
            <w:noWrap/>
            <w:hideMark/>
          </w:tcPr>
          <w:p w14:paraId="407FD4CE" w14:textId="77777777" w:rsidR="000B0E53" w:rsidRPr="00C54DB2" w:rsidRDefault="000B0E53" w:rsidP="0015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Middling</w:t>
            </w:r>
          </w:p>
        </w:tc>
        <w:tc>
          <w:tcPr>
            <w:tcW w:w="759" w:type="dxa"/>
            <w:noWrap/>
            <w:hideMark/>
          </w:tcPr>
          <w:p w14:paraId="0313C96B" w14:textId="77777777" w:rsidR="000B0E53" w:rsidRPr="00C54DB2" w:rsidRDefault="000B0E53" w:rsidP="0015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Behind</w:t>
            </w:r>
          </w:p>
        </w:tc>
        <w:tc>
          <w:tcPr>
            <w:tcW w:w="946" w:type="dxa"/>
            <w:noWrap/>
            <w:hideMark/>
          </w:tcPr>
          <w:p w14:paraId="2922B489" w14:textId="77777777" w:rsidR="000B0E53" w:rsidRPr="00C54DB2" w:rsidRDefault="000B0E53" w:rsidP="0015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More Behind</w:t>
            </w:r>
          </w:p>
        </w:tc>
        <w:tc>
          <w:tcPr>
            <w:tcW w:w="905" w:type="dxa"/>
            <w:noWrap/>
            <w:hideMark/>
          </w:tcPr>
          <w:p w14:paraId="3374BB1F" w14:textId="77777777" w:rsidR="000B0E53" w:rsidRPr="00C54DB2" w:rsidRDefault="000B0E53" w:rsidP="0015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Very Behind</w:t>
            </w:r>
          </w:p>
        </w:tc>
        <w:tc>
          <w:tcPr>
            <w:tcW w:w="1043" w:type="dxa"/>
            <w:noWrap/>
            <w:hideMark/>
          </w:tcPr>
          <w:p w14:paraId="203B6C74" w14:textId="77777777" w:rsidR="000B0E53" w:rsidRPr="00C54DB2" w:rsidRDefault="000B0E53" w:rsidP="0015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Completed</w:t>
            </w:r>
          </w:p>
        </w:tc>
      </w:tr>
      <w:tr w:rsidR="000B0E53" w:rsidRPr="00C54DB2" w14:paraId="3842B4A7" w14:textId="77777777" w:rsidTr="0015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noWrap/>
            <w:hideMark/>
          </w:tcPr>
          <w:p w14:paraId="322017B2" w14:textId="77777777" w:rsidR="000B0E53" w:rsidRPr="00C54DB2" w:rsidRDefault="000B0E53" w:rsidP="0015491C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</w:t>
            </w:r>
          </w:p>
        </w:tc>
        <w:tc>
          <w:tcPr>
            <w:tcW w:w="933" w:type="dxa"/>
            <w:noWrap/>
            <w:hideMark/>
          </w:tcPr>
          <w:p w14:paraId="1439CDA6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089325CF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113</w:t>
            </w:r>
          </w:p>
        </w:tc>
        <w:tc>
          <w:tcPr>
            <w:tcW w:w="759" w:type="dxa"/>
            <w:noWrap/>
            <w:hideMark/>
          </w:tcPr>
          <w:p w14:paraId="101E3B23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450</w:t>
            </w:r>
          </w:p>
        </w:tc>
        <w:tc>
          <w:tcPr>
            <w:tcW w:w="946" w:type="dxa"/>
            <w:noWrap/>
            <w:hideMark/>
          </w:tcPr>
          <w:p w14:paraId="72CF6562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73</w:t>
            </w:r>
          </w:p>
        </w:tc>
        <w:tc>
          <w:tcPr>
            <w:tcW w:w="905" w:type="dxa"/>
            <w:noWrap/>
            <w:hideMark/>
          </w:tcPr>
          <w:p w14:paraId="19715F3C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154</w:t>
            </w:r>
          </w:p>
        </w:tc>
        <w:tc>
          <w:tcPr>
            <w:tcW w:w="1043" w:type="dxa"/>
            <w:noWrap/>
            <w:hideMark/>
          </w:tcPr>
          <w:p w14:paraId="2D5F3360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142</w:t>
            </w:r>
          </w:p>
        </w:tc>
      </w:tr>
      <w:tr w:rsidR="000B0E53" w:rsidRPr="00C54DB2" w14:paraId="37D8D527" w14:textId="77777777" w:rsidTr="0015491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noWrap/>
            <w:hideMark/>
          </w:tcPr>
          <w:p w14:paraId="72194F25" w14:textId="77777777" w:rsidR="000B0E53" w:rsidRPr="00C54DB2" w:rsidRDefault="000B0E53" w:rsidP="0015491C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B</w:t>
            </w:r>
          </w:p>
        </w:tc>
        <w:tc>
          <w:tcPr>
            <w:tcW w:w="933" w:type="dxa"/>
            <w:noWrap/>
            <w:hideMark/>
          </w:tcPr>
          <w:p w14:paraId="4FFE2E89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654C0D6B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84</w:t>
            </w:r>
          </w:p>
        </w:tc>
        <w:tc>
          <w:tcPr>
            <w:tcW w:w="759" w:type="dxa"/>
            <w:noWrap/>
            <w:hideMark/>
          </w:tcPr>
          <w:p w14:paraId="31AB9EEF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201</w:t>
            </w:r>
          </w:p>
        </w:tc>
        <w:tc>
          <w:tcPr>
            <w:tcW w:w="946" w:type="dxa"/>
            <w:noWrap/>
            <w:hideMark/>
          </w:tcPr>
          <w:p w14:paraId="1FFD013B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14</w:t>
            </w:r>
          </w:p>
        </w:tc>
        <w:tc>
          <w:tcPr>
            <w:tcW w:w="905" w:type="dxa"/>
            <w:noWrap/>
            <w:hideMark/>
          </w:tcPr>
          <w:p w14:paraId="4824F612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22</w:t>
            </w:r>
          </w:p>
        </w:tc>
        <w:tc>
          <w:tcPr>
            <w:tcW w:w="1043" w:type="dxa"/>
            <w:noWrap/>
            <w:hideMark/>
          </w:tcPr>
          <w:p w14:paraId="4D00EEE0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125</w:t>
            </w:r>
          </w:p>
        </w:tc>
      </w:tr>
      <w:tr w:rsidR="000B0E53" w:rsidRPr="00C54DB2" w14:paraId="34C1EAF8" w14:textId="77777777" w:rsidTr="0015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noWrap/>
            <w:hideMark/>
          </w:tcPr>
          <w:p w14:paraId="1476017A" w14:textId="77777777" w:rsidR="000B0E53" w:rsidRPr="00C54DB2" w:rsidRDefault="000B0E53" w:rsidP="0015491C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</w:t>
            </w:r>
          </w:p>
        </w:tc>
        <w:tc>
          <w:tcPr>
            <w:tcW w:w="933" w:type="dxa"/>
            <w:noWrap/>
            <w:hideMark/>
          </w:tcPr>
          <w:p w14:paraId="0E2363AA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7EB32907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11</w:t>
            </w:r>
          </w:p>
        </w:tc>
        <w:tc>
          <w:tcPr>
            <w:tcW w:w="759" w:type="dxa"/>
            <w:noWrap/>
            <w:hideMark/>
          </w:tcPr>
          <w:p w14:paraId="3A39DB31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39</w:t>
            </w:r>
          </w:p>
        </w:tc>
        <w:tc>
          <w:tcPr>
            <w:tcW w:w="946" w:type="dxa"/>
            <w:noWrap/>
            <w:hideMark/>
          </w:tcPr>
          <w:p w14:paraId="589AC522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5" w:type="dxa"/>
            <w:noWrap/>
            <w:hideMark/>
          </w:tcPr>
          <w:p w14:paraId="44899D7E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12</w:t>
            </w:r>
          </w:p>
        </w:tc>
        <w:tc>
          <w:tcPr>
            <w:tcW w:w="1043" w:type="dxa"/>
            <w:noWrap/>
            <w:hideMark/>
          </w:tcPr>
          <w:p w14:paraId="6E6BB314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19</w:t>
            </w:r>
          </w:p>
        </w:tc>
      </w:tr>
      <w:tr w:rsidR="000B0E53" w:rsidRPr="00C54DB2" w14:paraId="2C10A618" w14:textId="77777777" w:rsidTr="0015491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noWrap/>
            <w:hideMark/>
          </w:tcPr>
          <w:p w14:paraId="0E600ABB" w14:textId="77777777" w:rsidR="000B0E53" w:rsidRPr="00C54DB2" w:rsidRDefault="000B0E53" w:rsidP="0015491C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D</w:t>
            </w:r>
          </w:p>
        </w:tc>
        <w:tc>
          <w:tcPr>
            <w:tcW w:w="933" w:type="dxa"/>
            <w:noWrap/>
            <w:hideMark/>
          </w:tcPr>
          <w:p w14:paraId="15886B39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2D862188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759" w:type="dxa"/>
            <w:noWrap/>
            <w:hideMark/>
          </w:tcPr>
          <w:p w14:paraId="0DC11E40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946" w:type="dxa"/>
            <w:noWrap/>
            <w:hideMark/>
          </w:tcPr>
          <w:p w14:paraId="44B2276F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5" w:type="dxa"/>
            <w:noWrap/>
            <w:hideMark/>
          </w:tcPr>
          <w:p w14:paraId="019FB148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1043" w:type="dxa"/>
            <w:noWrap/>
            <w:hideMark/>
          </w:tcPr>
          <w:p w14:paraId="6660D678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</w:t>
            </w:r>
          </w:p>
        </w:tc>
      </w:tr>
      <w:tr w:rsidR="000B0E53" w:rsidRPr="00C54DB2" w14:paraId="657A5267" w14:textId="77777777" w:rsidTr="0015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noWrap/>
            <w:hideMark/>
          </w:tcPr>
          <w:p w14:paraId="15C0A643" w14:textId="77777777" w:rsidR="000B0E53" w:rsidRPr="00C54DB2" w:rsidRDefault="000B0E53" w:rsidP="0015491C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E</w:t>
            </w:r>
          </w:p>
        </w:tc>
        <w:tc>
          <w:tcPr>
            <w:tcW w:w="933" w:type="dxa"/>
            <w:noWrap/>
            <w:hideMark/>
          </w:tcPr>
          <w:p w14:paraId="1AB70D04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7B7B2086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11</w:t>
            </w:r>
          </w:p>
        </w:tc>
        <w:tc>
          <w:tcPr>
            <w:tcW w:w="759" w:type="dxa"/>
            <w:noWrap/>
            <w:hideMark/>
          </w:tcPr>
          <w:p w14:paraId="3D9BBF39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56</w:t>
            </w:r>
          </w:p>
        </w:tc>
        <w:tc>
          <w:tcPr>
            <w:tcW w:w="946" w:type="dxa"/>
            <w:noWrap/>
            <w:hideMark/>
          </w:tcPr>
          <w:p w14:paraId="1B03C201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905" w:type="dxa"/>
            <w:noWrap/>
            <w:hideMark/>
          </w:tcPr>
          <w:p w14:paraId="7A366119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15</w:t>
            </w:r>
          </w:p>
        </w:tc>
        <w:tc>
          <w:tcPr>
            <w:tcW w:w="1043" w:type="dxa"/>
            <w:noWrap/>
            <w:hideMark/>
          </w:tcPr>
          <w:p w14:paraId="1337F9E4" w14:textId="77777777" w:rsidR="000B0E53" w:rsidRPr="00C54DB2" w:rsidRDefault="000B0E53" w:rsidP="00154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27</w:t>
            </w:r>
          </w:p>
        </w:tc>
      </w:tr>
      <w:tr w:rsidR="000B0E53" w:rsidRPr="00C54DB2" w14:paraId="3A0632E8" w14:textId="77777777" w:rsidTr="0015491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noWrap/>
            <w:hideMark/>
          </w:tcPr>
          <w:p w14:paraId="20B82A90" w14:textId="77777777" w:rsidR="000B0E53" w:rsidRPr="00C54DB2" w:rsidRDefault="000B0E53" w:rsidP="0015491C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C040DD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Totals:</w:t>
            </w:r>
          </w:p>
        </w:tc>
        <w:tc>
          <w:tcPr>
            <w:tcW w:w="933" w:type="dxa"/>
            <w:noWrap/>
            <w:hideMark/>
          </w:tcPr>
          <w:p w14:paraId="5445946D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0C5C09B2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  <w:t>222</w:t>
            </w:r>
          </w:p>
        </w:tc>
        <w:tc>
          <w:tcPr>
            <w:tcW w:w="759" w:type="dxa"/>
            <w:noWrap/>
            <w:hideMark/>
          </w:tcPr>
          <w:p w14:paraId="41EC9AF3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  <w:t>754</w:t>
            </w:r>
          </w:p>
        </w:tc>
        <w:tc>
          <w:tcPr>
            <w:tcW w:w="946" w:type="dxa"/>
            <w:noWrap/>
            <w:hideMark/>
          </w:tcPr>
          <w:p w14:paraId="2D013957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  <w:t>100</w:t>
            </w:r>
          </w:p>
        </w:tc>
        <w:tc>
          <w:tcPr>
            <w:tcW w:w="905" w:type="dxa"/>
            <w:noWrap/>
            <w:hideMark/>
          </w:tcPr>
          <w:p w14:paraId="23018903" w14:textId="77777777" w:rsidR="000B0E53" w:rsidRPr="00C54DB2" w:rsidRDefault="000B0E53" w:rsidP="00154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  <w:t>209</w:t>
            </w:r>
          </w:p>
        </w:tc>
        <w:tc>
          <w:tcPr>
            <w:tcW w:w="1043" w:type="dxa"/>
            <w:noWrap/>
            <w:hideMark/>
          </w:tcPr>
          <w:p w14:paraId="0CF1F9BB" w14:textId="77777777" w:rsidR="000B0E53" w:rsidRPr="00C54DB2" w:rsidRDefault="000B0E53" w:rsidP="0015491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</w:pPr>
            <w:r w:rsidRPr="00C54DB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</w:rPr>
              <w:t>316</w:t>
            </w:r>
          </w:p>
        </w:tc>
      </w:tr>
    </w:tbl>
    <w:p w14:paraId="4494B390" w14:textId="17B976A7" w:rsidR="00C040DD" w:rsidRPr="00C040DD" w:rsidRDefault="00C040DD">
      <w:pPr>
        <w:rPr>
          <w:rFonts w:ascii="Arial" w:hAnsi="Arial" w:cs="Arial"/>
          <w:sz w:val="22"/>
        </w:rPr>
      </w:pPr>
    </w:p>
    <w:p w14:paraId="4109A841" w14:textId="2B91D598" w:rsidR="00C040DD" w:rsidRPr="00C040DD" w:rsidRDefault="00C040DD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Analysis</w:t>
      </w:r>
      <w:r w:rsidRPr="00C040DD">
        <w:rPr>
          <w:rFonts w:ascii="Arial" w:hAnsi="Arial" w:cs="Arial"/>
          <w:b/>
          <w:sz w:val="22"/>
        </w:rPr>
        <w:t>:</w:t>
      </w:r>
    </w:p>
    <w:p w14:paraId="032286E0" w14:textId="6A62BCFD" w:rsidR="00DD34EE" w:rsidRDefault="00DD34EE" w:rsidP="0015491C">
      <w:pPr>
        <w:pStyle w:val="Caption"/>
        <w:framePr w:h="286" w:hRule="exact" w:hSpace="180" w:wrap="around" w:vAnchor="page" w:hAnchor="page" w:x="10214" w:y="7643"/>
      </w:pPr>
      <w:r>
        <w:t xml:space="preserve">Table </w:t>
      </w:r>
      <w:r w:rsidR="00CB2C79">
        <w:rPr>
          <w:noProof/>
        </w:rPr>
        <w:fldChar w:fldCharType="begin"/>
      </w:r>
      <w:r w:rsidR="00CB2C79">
        <w:rPr>
          <w:noProof/>
        </w:rPr>
        <w:instrText xml:space="preserve"> SEQ Table \* ARABIC </w:instrText>
      </w:r>
      <w:r w:rsidR="00CB2C79">
        <w:rPr>
          <w:noProof/>
        </w:rPr>
        <w:fldChar w:fldCharType="separate"/>
      </w:r>
      <w:r>
        <w:rPr>
          <w:noProof/>
        </w:rPr>
        <w:t>1</w:t>
      </w:r>
      <w:r w:rsidR="00CB2C79">
        <w:rPr>
          <w:noProof/>
        </w:rPr>
        <w:fldChar w:fldCharType="end"/>
      </w:r>
    </w:p>
    <w:p w14:paraId="446DB8F2" w14:textId="72DEEE89" w:rsidR="009C4A75" w:rsidRPr="000064C1" w:rsidRDefault="0092059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2CE691" wp14:editId="006331BE">
            <wp:simplePos x="0" y="0"/>
            <wp:positionH relativeFrom="column">
              <wp:posOffset>12700</wp:posOffset>
            </wp:positionH>
            <wp:positionV relativeFrom="paragraph">
              <wp:posOffset>2371090</wp:posOffset>
            </wp:positionV>
            <wp:extent cx="3276600" cy="3111500"/>
            <wp:effectExtent l="0" t="0" r="12700" b="1270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F8EE34-8345-8B4E-8713-4046AF0B24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FD2">
        <w:rPr>
          <w:rFonts w:ascii="Arial" w:hAnsi="Arial" w:cs="Arial"/>
          <w:sz w:val="22"/>
        </w:rPr>
        <w:t>Because each school was broken down into different sections the source data was extensive to analyze; grouping the data by schools and discarding the sections column we can make a small</w:t>
      </w:r>
      <w:r w:rsidR="00C26E02">
        <w:rPr>
          <w:rFonts w:ascii="Arial" w:hAnsi="Arial" w:cs="Arial"/>
          <w:sz w:val="22"/>
        </w:rPr>
        <w:t>er, easier to analyze</w:t>
      </w:r>
      <w:r w:rsidR="00AE3FD2">
        <w:rPr>
          <w:rFonts w:ascii="Arial" w:hAnsi="Arial" w:cs="Arial"/>
          <w:sz w:val="22"/>
        </w:rPr>
        <w:t xml:space="preserve"> table.</w:t>
      </w:r>
      <w:r w:rsidR="00C26E02">
        <w:rPr>
          <w:rFonts w:ascii="Arial" w:hAnsi="Arial" w:cs="Arial"/>
          <w:sz w:val="22"/>
        </w:rPr>
        <w:t xml:space="preserve"> Using the table </w:t>
      </w:r>
      <w:r w:rsidR="002663EE">
        <w:rPr>
          <w:rFonts w:ascii="Arial" w:hAnsi="Arial" w:cs="Arial"/>
          <w:sz w:val="22"/>
        </w:rPr>
        <w:t xml:space="preserve">(Table 1) </w:t>
      </w:r>
      <w:r w:rsidR="00C26E02">
        <w:rPr>
          <w:rFonts w:ascii="Arial" w:hAnsi="Arial" w:cs="Arial"/>
          <w:sz w:val="22"/>
        </w:rPr>
        <w:t>we can</w:t>
      </w:r>
      <w:r w:rsidR="00D22E25">
        <w:rPr>
          <w:rFonts w:ascii="Arial" w:hAnsi="Arial" w:cs="Arial"/>
          <w:sz w:val="22"/>
        </w:rPr>
        <w:t xml:space="preserve"> conduct some high-level analysis, mainly we can</w:t>
      </w:r>
      <w:r w:rsidR="00C26E02">
        <w:rPr>
          <w:rFonts w:ascii="Arial" w:hAnsi="Arial" w:cs="Arial"/>
          <w:sz w:val="22"/>
        </w:rPr>
        <w:t xml:space="preserve"> see that </w:t>
      </w:r>
      <w:r w:rsidR="002663EE">
        <w:rPr>
          <w:rFonts w:ascii="Arial" w:hAnsi="Arial" w:cs="Arial"/>
          <w:sz w:val="22"/>
        </w:rPr>
        <w:t>all schools are recording a majority of their students ranging from behind</w:t>
      </w:r>
      <w:r w:rsidR="00D22E25">
        <w:rPr>
          <w:rFonts w:ascii="Arial" w:hAnsi="Arial" w:cs="Arial"/>
          <w:sz w:val="22"/>
        </w:rPr>
        <w:t xml:space="preserve"> to very behind</w:t>
      </w:r>
      <w:r w:rsidR="000B0E53">
        <w:rPr>
          <w:rFonts w:ascii="Arial" w:hAnsi="Arial" w:cs="Arial"/>
          <w:sz w:val="22"/>
        </w:rPr>
        <w:t xml:space="preserve"> with no students in the ‘very ahead’ category.</w:t>
      </w:r>
      <w:r w:rsidR="00D22E25">
        <w:rPr>
          <w:rFonts w:ascii="Arial" w:hAnsi="Arial" w:cs="Arial"/>
          <w:sz w:val="22"/>
        </w:rPr>
        <w:t xml:space="preserve"> From this information we can gather that the math course should be made easier or the lessons should contain less content so the teachers </w:t>
      </w:r>
      <w:r w:rsidR="00663B4C">
        <w:rPr>
          <w:rFonts w:ascii="Arial" w:hAnsi="Arial" w:cs="Arial"/>
          <w:sz w:val="22"/>
        </w:rPr>
        <w:t xml:space="preserve">and students </w:t>
      </w:r>
      <w:r w:rsidR="00D22E25">
        <w:rPr>
          <w:rFonts w:ascii="Arial" w:hAnsi="Arial" w:cs="Arial"/>
          <w:sz w:val="22"/>
        </w:rPr>
        <w:t xml:space="preserve">at these schools can keep up with the schedule. Additionally, we can see that each school has a certain group of pupils who are very advanced and have completed the course already. Perhaps these students should be grouped within each of their schools </w:t>
      </w:r>
      <w:r w:rsidR="00663B4C">
        <w:rPr>
          <w:rFonts w:ascii="Arial" w:hAnsi="Arial" w:cs="Arial"/>
          <w:sz w:val="22"/>
        </w:rPr>
        <w:t>and placed into</w:t>
      </w:r>
      <w:r w:rsidR="00D22E25">
        <w:rPr>
          <w:rFonts w:ascii="Arial" w:hAnsi="Arial" w:cs="Arial"/>
          <w:sz w:val="22"/>
        </w:rPr>
        <w:t xml:space="preserve"> a more advanced class section. </w:t>
      </w:r>
      <w:r w:rsidR="00DD34EE">
        <w:rPr>
          <w:rFonts w:ascii="Arial" w:hAnsi="Arial" w:cs="Arial"/>
          <w:sz w:val="22"/>
        </w:rPr>
        <w:t>In addition to a condensed table we can use a bar graph t</w:t>
      </w:r>
      <w:r w:rsidR="009C4A75">
        <w:rPr>
          <w:rFonts w:ascii="Arial" w:hAnsi="Arial" w:cs="Arial"/>
          <w:sz w:val="22"/>
        </w:rPr>
        <w:t xml:space="preserve">o better compare each of the schools </w:t>
      </w:r>
      <w:r w:rsidR="00DD34EE">
        <w:rPr>
          <w:rFonts w:ascii="Arial" w:hAnsi="Arial" w:cs="Arial"/>
          <w:sz w:val="22"/>
        </w:rPr>
        <w:t xml:space="preserve">to each-other and uncover hidden trends. By looking at the shape of each bar cluster we can see a common trend: all schools </w:t>
      </w:r>
      <w:r w:rsidR="000B0E53">
        <w:rPr>
          <w:rFonts w:ascii="Arial" w:hAnsi="Arial" w:cs="Arial"/>
          <w:sz w:val="22"/>
        </w:rPr>
        <w:t>place</w:t>
      </w:r>
      <w:r>
        <w:rPr>
          <w:rFonts w:ascii="Arial" w:hAnsi="Arial" w:cs="Arial"/>
          <w:sz w:val="22"/>
        </w:rPr>
        <w:t xml:space="preserve"> a majority of </w:t>
      </w:r>
      <w:r w:rsidR="000B0E53">
        <w:rPr>
          <w:rFonts w:ascii="Arial" w:hAnsi="Arial" w:cs="Arial"/>
          <w:sz w:val="22"/>
        </w:rPr>
        <w:t xml:space="preserve">their </w:t>
      </w:r>
      <w:r>
        <w:rPr>
          <w:rFonts w:ascii="Arial" w:hAnsi="Arial" w:cs="Arial"/>
          <w:sz w:val="22"/>
        </w:rPr>
        <w:t>students behind in the math class. Interestingly enough the second largest group of students in most schools are</w:t>
      </w:r>
      <w:r w:rsidR="00DD34E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the ones so</w:t>
      </w:r>
      <w:r w:rsidR="00DD34EE">
        <w:rPr>
          <w:rFonts w:ascii="Arial" w:hAnsi="Arial" w:cs="Arial"/>
          <w:sz w:val="22"/>
        </w:rPr>
        <w:t xml:space="preserve"> far ahead </w:t>
      </w:r>
      <w:r>
        <w:rPr>
          <w:rFonts w:ascii="Arial" w:hAnsi="Arial" w:cs="Arial"/>
          <w:sz w:val="22"/>
        </w:rPr>
        <w:t xml:space="preserve">that </w:t>
      </w:r>
      <w:r w:rsidR="00DD34EE">
        <w:rPr>
          <w:rFonts w:ascii="Arial" w:hAnsi="Arial" w:cs="Arial"/>
          <w:sz w:val="22"/>
        </w:rPr>
        <w:t>they have completed</w:t>
      </w:r>
      <w:r>
        <w:rPr>
          <w:rFonts w:ascii="Arial" w:hAnsi="Arial" w:cs="Arial"/>
          <w:sz w:val="22"/>
        </w:rPr>
        <w:t xml:space="preserve"> the course already (green).</w:t>
      </w:r>
      <w:r w:rsidR="000B0E53">
        <w:rPr>
          <w:rFonts w:ascii="Arial" w:hAnsi="Arial" w:cs="Arial"/>
          <w:sz w:val="22"/>
        </w:rPr>
        <w:t xml:space="preserve"> We can further infer some information about the schools by comparing the shapes of each of the bar clusters. For example, assuming school A and B are both large schools</w:t>
      </w:r>
      <w:r w:rsidR="00CB2C79">
        <w:rPr>
          <w:rFonts w:ascii="Arial" w:hAnsi="Arial" w:cs="Arial"/>
          <w:sz w:val="22"/>
        </w:rPr>
        <w:t xml:space="preserve"> (n&gt;400)</w:t>
      </w:r>
      <w:r w:rsidR="000B0E53">
        <w:rPr>
          <w:rFonts w:ascii="Arial" w:hAnsi="Arial" w:cs="Arial"/>
          <w:sz w:val="22"/>
        </w:rPr>
        <w:t xml:space="preserve"> but</w:t>
      </w:r>
      <w:r w:rsidR="00CB2C79">
        <w:rPr>
          <w:rFonts w:ascii="Arial" w:hAnsi="Arial" w:cs="Arial"/>
          <w:sz w:val="22"/>
        </w:rPr>
        <w:t xml:space="preserve"> school</w:t>
      </w:r>
      <w:r w:rsidR="000B0E53">
        <w:rPr>
          <w:rFonts w:ascii="Arial" w:hAnsi="Arial" w:cs="Arial"/>
          <w:sz w:val="22"/>
        </w:rPr>
        <w:t xml:space="preserve"> A places much more students </w:t>
      </w:r>
      <w:r w:rsidR="000B0E53">
        <w:rPr>
          <w:rFonts w:ascii="Arial" w:hAnsi="Arial" w:cs="Arial"/>
          <w:sz w:val="22"/>
        </w:rPr>
        <w:lastRenderedPageBreak/>
        <w:t>very behind compared to s</w:t>
      </w:r>
      <w:bookmarkStart w:id="0" w:name="_GoBack"/>
      <w:bookmarkEnd w:id="0"/>
      <w:r w:rsidR="000B0E53">
        <w:rPr>
          <w:rFonts w:ascii="Arial" w:hAnsi="Arial" w:cs="Arial"/>
          <w:sz w:val="22"/>
        </w:rPr>
        <w:t>chool B.</w:t>
      </w:r>
      <w:r w:rsidR="0015491C">
        <w:rPr>
          <w:rFonts w:ascii="Arial" w:hAnsi="Arial" w:cs="Arial"/>
          <w:sz w:val="22"/>
        </w:rPr>
        <w:t xml:space="preserve"> Some possible r</w:t>
      </w:r>
      <w:r w:rsidR="000B0E53">
        <w:rPr>
          <w:rFonts w:ascii="Arial" w:hAnsi="Arial" w:cs="Arial"/>
          <w:sz w:val="22"/>
        </w:rPr>
        <w:t>easons for this could</w:t>
      </w:r>
      <w:r w:rsidR="0015491C">
        <w:rPr>
          <w:rFonts w:ascii="Arial" w:hAnsi="Arial" w:cs="Arial"/>
          <w:sz w:val="22"/>
        </w:rPr>
        <w:t xml:space="preserve"> include the fact that school A is larger with a higher student to teacher ratio compared to other schools. This increased ratio allows for more students at school A to fall very far behind </w:t>
      </w:r>
      <w:r w:rsidR="00191F58">
        <w:rPr>
          <w:rFonts w:ascii="Arial" w:hAnsi="Arial" w:cs="Arial"/>
          <w:sz w:val="22"/>
        </w:rPr>
        <w:t xml:space="preserve">in </w:t>
      </w:r>
      <w:r w:rsidR="00663B4C">
        <w:rPr>
          <w:rFonts w:ascii="Arial" w:hAnsi="Arial" w:cs="Arial"/>
          <w:sz w:val="22"/>
        </w:rPr>
        <w:t>the curriculum;</w:t>
      </w:r>
      <w:r w:rsidR="00191F58">
        <w:rPr>
          <w:rFonts w:ascii="Arial" w:hAnsi="Arial" w:cs="Arial"/>
          <w:sz w:val="22"/>
        </w:rPr>
        <w:t xml:space="preserve"> out of 209 students being rated </w:t>
      </w:r>
      <w:r w:rsidR="00663B4C">
        <w:rPr>
          <w:rFonts w:ascii="Arial" w:hAnsi="Arial" w:cs="Arial"/>
          <w:sz w:val="22"/>
        </w:rPr>
        <w:t>as ‘</w:t>
      </w:r>
      <w:r w:rsidR="00191F58">
        <w:rPr>
          <w:rFonts w:ascii="Arial" w:hAnsi="Arial" w:cs="Arial"/>
          <w:sz w:val="22"/>
        </w:rPr>
        <w:t>very far behind</w:t>
      </w:r>
      <w:r w:rsidR="00663B4C">
        <w:rPr>
          <w:rFonts w:ascii="Arial" w:hAnsi="Arial" w:cs="Arial"/>
          <w:sz w:val="22"/>
        </w:rPr>
        <w:t>’</w:t>
      </w:r>
      <w:r w:rsidR="00191F58">
        <w:rPr>
          <w:rFonts w:ascii="Arial" w:hAnsi="Arial" w:cs="Arial"/>
          <w:sz w:val="22"/>
        </w:rPr>
        <w:t xml:space="preserve">, 154 </w:t>
      </w:r>
      <w:r w:rsidR="00663B4C">
        <w:rPr>
          <w:rFonts w:ascii="Arial" w:hAnsi="Arial" w:cs="Arial"/>
          <w:sz w:val="22"/>
        </w:rPr>
        <w:t xml:space="preserve">(73%) </w:t>
      </w:r>
      <w:r w:rsidR="00191F58">
        <w:rPr>
          <w:rFonts w:ascii="Arial" w:hAnsi="Arial" w:cs="Arial"/>
          <w:sz w:val="22"/>
        </w:rPr>
        <w:t xml:space="preserve">of them belong to school A. Some advice for school A or any other schools of this size would be to create more class sections to allow a teacher to give more attention to each student ensuring only the most challenged students fall behind. </w:t>
      </w:r>
      <w:r w:rsidR="00663B4C">
        <w:rPr>
          <w:rFonts w:ascii="Arial" w:hAnsi="Arial" w:cs="Arial"/>
          <w:sz w:val="22"/>
        </w:rPr>
        <w:t xml:space="preserve">From this data we can infer that larger schools face much more </w:t>
      </w:r>
      <w:r w:rsidR="00663B4C" w:rsidRPr="000064C1">
        <w:rPr>
          <w:rFonts w:ascii="Arial" w:hAnsi="Arial" w:cs="Arial"/>
          <w:sz w:val="22"/>
          <w:szCs w:val="22"/>
        </w:rPr>
        <w:t xml:space="preserve">challenges in teaching students effectively and need to adopt different strategies to attain desirable results. </w:t>
      </w:r>
      <w:r w:rsidR="00CB2C79">
        <w:rPr>
          <w:rFonts w:ascii="Arial" w:hAnsi="Arial" w:cs="Arial"/>
          <w:sz w:val="22"/>
          <w:szCs w:val="22"/>
        </w:rPr>
        <w:t>Furthermore, we can see what a normal distribution of understanding might look like for a school where students get enough attention.</w:t>
      </w:r>
    </w:p>
    <w:p w14:paraId="23707EFB" w14:textId="42090431" w:rsidR="000064C1" w:rsidRPr="000064C1" w:rsidRDefault="00387A2A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78A908" wp14:editId="283276E2">
            <wp:simplePos x="0" y="0"/>
            <wp:positionH relativeFrom="column">
              <wp:posOffset>3038139</wp:posOffset>
            </wp:positionH>
            <wp:positionV relativeFrom="paragraph">
              <wp:posOffset>120575</wp:posOffset>
            </wp:positionV>
            <wp:extent cx="2847340" cy="2661920"/>
            <wp:effectExtent l="0" t="0" r="10160" b="17780"/>
            <wp:wrapTight wrapText="bothSides">
              <wp:wrapPolygon edited="0">
                <wp:start x="0" y="0"/>
                <wp:lineTo x="0" y="21641"/>
                <wp:lineTo x="21581" y="21641"/>
                <wp:lineTo x="21581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9D686DD-26CD-EB47-9552-BE0CC6B66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95F1A" w14:textId="73227F15" w:rsidR="000064C1" w:rsidRPr="00262B54" w:rsidRDefault="000064C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Conclusion</w:t>
      </w:r>
      <w:r w:rsidRPr="000064C1">
        <w:rPr>
          <w:rFonts w:ascii="Arial" w:hAnsi="Arial" w:cs="Arial"/>
          <w:b/>
          <w:sz w:val="22"/>
          <w:szCs w:val="22"/>
        </w:rPr>
        <w:t>:</w:t>
      </w:r>
    </w:p>
    <w:p w14:paraId="5BBC487B" w14:textId="6A7560AB" w:rsidR="000064C1" w:rsidRPr="000064C1" w:rsidRDefault="00262B5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data tells us a story of the challenges faced by schools both large and small. In the process of implementing a new curriculum, insight was gained into the effectiveness of large classrooms </w:t>
      </w:r>
      <w:r w:rsidR="00387A2A">
        <w:rPr>
          <w:rFonts w:ascii="Arial" w:hAnsi="Arial" w:cs="Arial"/>
          <w:sz w:val="22"/>
        </w:rPr>
        <w:t>over</w:t>
      </w:r>
      <w:r>
        <w:rPr>
          <w:rFonts w:ascii="Arial" w:hAnsi="Arial" w:cs="Arial"/>
          <w:sz w:val="22"/>
        </w:rPr>
        <w:t xml:space="preserve"> smaller ones. We found the larger schools to be more prone to leaving students farther behind than their smaller counterparts. For school A implementing more sections is the answer; this solution is modeled in school B’s solution. School B is roughly half the size of school A yet has nearly the same amount of class sections (12) </w:t>
      </w:r>
      <w:r w:rsidR="00387A2A">
        <w:rPr>
          <w:rFonts w:ascii="Arial" w:hAnsi="Arial" w:cs="Arial"/>
          <w:sz w:val="22"/>
        </w:rPr>
        <w:t>thereby</w:t>
      </w:r>
      <w:r>
        <w:rPr>
          <w:rFonts w:ascii="Arial" w:hAnsi="Arial" w:cs="Arial"/>
          <w:sz w:val="22"/>
        </w:rPr>
        <w:t xml:space="preserve"> </w:t>
      </w:r>
      <w:r w:rsidR="00387A2A">
        <w:rPr>
          <w:rFonts w:ascii="Arial" w:hAnsi="Arial" w:cs="Arial"/>
          <w:sz w:val="22"/>
        </w:rPr>
        <w:t>allowing</w:t>
      </w:r>
      <w:r>
        <w:rPr>
          <w:rFonts w:ascii="Arial" w:hAnsi="Arial" w:cs="Arial"/>
          <w:sz w:val="22"/>
        </w:rPr>
        <w:t xml:space="preserve"> much fewer students to fall very behind. This is evidence that </w:t>
      </w:r>
      <w:r w:rsidR="000E0C73">
        <w:rPr>
          <w:rFonts w:ascii="Arial" w:hAnsi="Arial" w:cs="Arial"/>
          <w:sz w:val="22"/>
        </w:rPr>
        <w:t>a lower student to teacher ratio is what school A needs to keep its students caught-up with the mandated curriculum.</w:t>
      </w:r>
    </w:p>
    <w:sectPr w:rsidR="000064C1" w:rsidRPr="000064C1" w:rsidSect="00E6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B6"/>
    <w:rsid w:val="000064C1"/>
    <w:rsid w:val="000153EC"/>
    <w:rsid w:val="000B0E53"/>
    <w:rsid w:val="000E0C73"/>
    <w:rsid w:val="0015491C"/>
    <w:rsid w:val="00191F58"/>
    <w:rsid w:val="002575D6"/>
    <w:rsid w:val="00262B54"/>
    <w:rsid w:val="002663EE"/>
    <w:rsid w:val="00387A2A"/>
    <w:rsid w:val="004551CE"/>
    <w:rsid w:val="00494990"/>
    <w:rsid w:val="0065037E"/>
    <w:rsid w:val="00663B4C"/>
    <w:rsid w:val="008A0357"/>
    <w:rsid w:val="008E6132"/>
    <w:rsid w:val="0092059D"/>
    <w:rsid w:val="0093225D"/>
    <w:rsid w:val="009C4A75"/>
    <w:rsid w:val="00AE3FD2"/>
    <w:rsid w:val="00B1538A"/>
    <w:rsid w:val="00C040DD"/>
    <w:rsid w:val="00C26E02"/>
    <w:rsid w:val="00C54DB2"/>
    <w:rsid w:val="00CB2C79"/>
    <w:rsid w:val="00D13FCD"/>
    <w:rsid w:val="00D22E25"/>
    <w:rsid w:val="00DD34EE"/>
    <w:rsid w:val="00E60271"/>
    <w:rsid w:val="00EB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D822"/>
  <w14:defaultImageDpi w14:val="32767"/>
  <w15:chartTrackingRefBased/>
  <w15:docId w15:val="{7CDCC3D3-EFD3-2B40-86F3-35BE723A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40B6"/>
  </w:style>
  <w:style w:type="character" w:customStyle="1" w:styleId="DateChar">
    <w:name w:val="Date Char"/>
    <w:basedOn w:val="DefaultParagraphFont"/>
    <w:link w:val="Date"/>
    <w:uiPriority w:val="99"/>
    <w:semiHidden/>
    <w:rsid w:val="00EB40B6"/>
  </w:style>
  <w:style w:type="table" w:styleId="TableGrid">
    <w:name w:val="Table Grid"/>
    <w:basedOn w:val="TableNormal"/>
    <w:uiPriority w:val="39"/>
    <w:rsid w:val="00C54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54D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54D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663E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kynet/Desktop/IST%20707/hw2/data-storytell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kynet/Desktop/IST%20707/hw2/data-storytelle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School</a:t>
            </a:r>
            <a:r>
              <a:rPr lang="en-US" baseline="0"/>
              <a:t> Progress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57803821033999"/>
          <c:y val="0.11985537522095452"/>
          <c:w val="0.84678630287493128"/>
          <c:h val="0.63867395147035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'data-storyteller'!$K$1</c:f>
              <c:strCache>
                <c:ptCount val="1"/>
                <c:pt idx="0">
                  <c:v> Very Ahead +5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'data-storyteller'!$J$2:$J$6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'data-storyteller'!$K$2:$K$6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85-9947-8533-E54C8562A797}"/>
            </c:ext>
          </c:extLst>
        </c:ser>
        <c:ser>
          <c:idx val="1"/>
          <c:order val="1"/>
          <c:tx>
            <c:strRef>
              <c:f>'data-storyteller'!$L$1</c:f>
              <c:strCache>
                <c:ptCount val="1"/>
                <c:pt idx="0">
                  <c:v> Middling +0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'data-storyteller'!$J$2:$J$6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'data-storyteller'!$L$2:$L$6</c:f>
              <c:numCache>
                <c:formatCode>General</c:formatCode>
                <c:ptCount val="5"/>
                <c:pt idx="0">
                  <c:v>113</c:v>
                </c:pt>
                <c:pt idx="1">
                  <c:v>84</c:v>
                </c:pt>
                <c:pt idx="2">
                  <c:v>11</c:v>
                </c:pt>
                <c:pt idx="3">
                  <c:v>3</c:v>
                </c:pt>
                <c:pt idx="4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85-9947-8533-E54C8562A797}"/>
            </c:ext>
          </c:extLst>
        </c:ser>
        <c:ser>
          <c:idx val="2"/>
          <c:order val="2"/>
          <c:tx>
            <c:strRef>
              <c:f>'data-storyteller'!$M$1</c:f>
              <c:strCache>
                <c:ptCount val="1"/>
                <c:pt idx="0">
                  <c:v> Behind -1-5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'data-storyteller'!$J$2:$J$6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'data-storyteller'!$M$2:$M$6</c:f>
              <c:numCache>
                <c:formatCode>General</c:formatCode>
                <c:ptCount val="5"/>
                <c:pt idx="0">
                  <c:v>450</c:v>
                </c:pt>
                <c:pt idx="1">
                  <c:v>201</c:v>
                </c:pt>
                <c:pt idx="2">
                  <c:v>39</c:v>
                </c:pt>
                <c:pt idx="3">
                  <c:v>8</c:v>
                </c:pt>
                <c:pt idx="4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85-9947-8533-E54C8562A797}"/>
            </c:ext>
          </c:extLst>
        </c:ser>
        <c:ser>
          <c:idx val="3"/>
          <c:order val="3"/>
          <c:tx>
            <c:strRef>
              <c:f>'data-storyteller'!$N$1</c:f>
              <c:strCache>
                <c:ptCount val="1"/>
                <c:pt idx="0">
                  <c:v>More Behind -6-10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'data-storyteller'!$J$2:$J$6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'data-storyteller'!$N$2:$N$6</c:f>
              <c:numCache>
                <c:formatCode>General</c:formatCode>
                <c:ptCount val="5"/>
                <c:pt idx="0">
                  <c:v>73</c:v>
                </c:pt>
                <c:pt idx="1">
                  <c:v>14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85-9947-8533-E54C8562A797}"/>
            </c:ext>
          </c:extLst>
        </c:ser>
        <c:ser>
          <c:idx val="4"/>
          <c:order val="4"/>
          <c:tx>
            <c:strRef>
              <c:f>'data-storyteller'!$O$1</c:f>
              <c:strCache>
                <c:ptCount val="1"/>
                <c:pt idx="0">
                  <c:v> Very Behind -11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'data-storyteller'!$J$2:$J$6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'data-storyteller'!$O$2:$O$6</c:f>
              <c:numCache>
                <c:formatCode>General</c:formatCode>
                <c:ptCount val="5"/>
                <c:pt idx="0">
                  <c:v>154</c:v>
                </c:pt>
                <c:pt idx="1">
                  <c:v>22</c:v>
                </c:pt>
                <c:pt idx="2">
                  <c:v>12</c:v>
                </c:pt>
                <c:pt idx="3">
                  <c:v>6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85-9947-8533-E54C8562A797}"/>
            </c:ext>
          </c:extLst>
        </c:ser>
        <c:ser>
          <c:idx val="5"/>
          <c:order val="5"/>
          <c:tx>
            <c:strRef>
              <c:f>'data-storyteller'!$P$1</c:f>
              <c:strCache>
                <c:ptCount val="1"/>
                <c:pt idx="0">
                  <c:v> Completed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'data-storyteller'!$J$2:$J$6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'data-storyteller'!$P$2:$P$6</c:f>
              <c:numCache>
                <c:formatCode>General</c:formatCode>
                <c:ptCount val="5"/>
                <c:pt idx="0">
                  <c:v>142</c:v>
                </c:pt>
                <c:pt idx="1">
                  <c:v>125</c:v>
                </c:pt>
                <c:pt idx="2">
                  <c:v>19</c:v>
                </c:pt>
                <c:pt idx="3">
                  <c:v>3</c:v>
                </c:pt>
                <c:pt idx="4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185-9947-8533-E54C8562A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7409295"/>
        <c:axId val="2037548319"/>
      </c:barChart>
      <c:catAx>
        <c:axId val="2037409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7548319"/>
        <c:crosses val="autoZero"/>
        <c:auto val="1"/>
        <c:lblAlgn val="ctr"/>
        <c:lblOffset val="100"/>
        <c:noMultiLvlLbl val="0"/>
      </c:catAx>
      <c:valAx>
        <c:axId val="20375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740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078740157480317"/>
          <c:y val="0.85146573929511493"/>
          <c:w val="0.85144845266434721"/>
          <c:h val="0.119901476166588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 School Breakdown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6D1-4841-828C-CAA7FC67E03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6D1-4841-828C-CAA7FC67E03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6D1-4841-828C-CAA7FC67E03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6D1-4841-828C-CAA7FC67E03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6D1-4841-828C-CAA7FC67E03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6D1-4841-828C-CAA7FC67E03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'data-storyteller'!$K$1:$P$1</c:f>
              <c:strCache>
                <c:ptCount val="6"/>
                <c:pt idx="0">
                  <c:v> Very Ahead +5</c:v>
                </c:pt>
                <c:pt idx="1">
                  <c:v> Middling +0</c:v>
                </c:pt>
                <c:pt idx="2">
                  <c:v> Behind -1-5</c:v>
                </c:pt>
                <c:pt idx="3">
                  <c:v>More Behind -6-10</c:v>
                </c:pt>
                <c:pt idx="4">
                  <c:v> Very Behind -11</c:v>
                </c:pt>
                <c:pt idx="5">
                  <c:v> Completed</c:v>
                </c:pt>
              </c:strCache>
            </c:strRef>
          </c:cat>
          <c:val>
            <c:numRef>
              <c:f>'data-storyteller'!$K$7:$P$7</c:f>
              <c:numCache>
                <c:formatCode>General</c:formatCode>
                <c:ptCount val="6"/>
                <c:pt idx="0">
                  <c:v>0</c:v>
                </c:pt>
                <c:pt idx="1">
                  <c:v>222</c:v>
                </c:pt>
                <c:pt idx="2">
                  <c:v>754</c:v>
                </c:pt>
                <c:pt idx="3">
                  <c:v>100</c:v>
                </c:pt>
                <c:pt idx="4">
                  <c:v>209</c:v>
                </c:pt>
                <c:pt idx="5">
                  <c:v>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6D1-4841-828C-CAA7FC67E03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Louis Brown</dc:creator>
  <cp:keywords/>
  <dc:description/>
  <cp:lastModifiedBy>Nicholas Louis Brown</cp:lastModifiedBy>
  <cp:revision>10</cp:revision>
  <dcterms:created xsi:type="dcterms:W3CDTF">2018-09-11T02:12:00Z</dcterms:created>
  <dcterms:modified xsi:type="dcterms:W3CDTF">2018-09-11T18:48:00Z</dcterms:modified>
</cp:coreProperties>
</file>