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AD95" w14:textId="77777777" w:rsidR="00544722" w:rsidRDefault="0092113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Ćwiczenie nr 3</w:t>
      </w:r>
    </w:p>
    <w:p w14:paraId="79D19695" w14:textId="77777777" w:rsidR="00544722" w:rsidRDefault="0092113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ORGANIZACJA ZARZĄDZANIA – „System telemetryczny”</w:t>
      </w:r>
    </w:p>
    <w:p w14:paraId="672A6659" w14:textId="77777777" w:rsidR="00544722" w:rsidRDefault="00544722">
      <w:pPr>
        <w:rPr>
          <w:rFonts w:ascii="Calibri" w:eastAsia="Calibri" w:hAnsi="Calibri" w:cs="Calibri"/>
        </w:rPr>
      </w:pPr>
    </w:p>
    <w:p w14:paraId="2EF611D3" w14:textId="77777777" w:rsidR="00544722" w:rsidRDefault="00921130">
      <w:pPr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Scenariusz – Informacje dodatkowe</w:t>
      </w:r>
    </w:p>
    <w:p w14:paraId="0A37501D" w14:textId="77777777" w:rsidR="00544722" w:rsidRDefault="00544722">
      <w:pPr>
        <w:rPr>
          <w:rFonts w:ascii="Calibri" w:eastAsia="Calibri" w:hAnsi="Calibri" w:cs="Calibri"/>
        </w:rPr>
      </w:pPr>
    </w:p>
    <w:p w14:paraId="21535DCA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Przez ostatnie 2 sezony Zespół stale się rozwijał głównie dzi</w:t>
      </w:r>
      <w:r>
        <w:rPr>
          <w:rFonts w:ascii="Calibri" w:eastAsia="Calibri" w:hAnsi="Calibri" w:cs="Calibri"/>
        </w:rPr>
        <w:t>ęki jego charyzmatycznemu menedżerowi Eddiemu i zatrudnieniu czołowego projektanta podwozi oraz doświadczonego głównego inżyniera. Poczyniono również inwestycje w IT, podstawowe układy telemetryczne oraz analizę osiągów silnika.</w:t>
      </w:r>
    </w:p>
    <w:p w14:paraId="6232FAB6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Aktualnie Zespół zatrudnia </w:t>
      </w:r>
      <w:r>
        <w:rPr>
          <w:rFonts w:ascii="Calibri" w:eastAsia="Calibri" w:hAnsi="Calibri" w:cs="Calibri"/>
        </w:rPr>
        <w:t xml:space="preserve">czterech kierowców – dwóch kierowców wyścigowych oraz dwóch do testowania samochodów. Zespół jest młody i zaangażowany, by odnosić sukcesy w tym bardzo konkurencyjnym sporcie. </w:t>
      </w:r>
    </w:p>
    <w:p w14:paraId="737523C5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Niedawno podpisano kontrakt z głównym sponsorem  - bankiem pracującym w systemi</w:t>
      </w:r>
      <w:r>
        <w:rPr>
          <w:rFonts w:ascii="Calibri" w:eastAsia="Calibri" w:hAnsi="Calibri" w:cs="Calibri"/>
        </w:rPr>
        <w:t xml:space="preserve">e bankowości online – NewBank.com i aktualnie Zespół nie ma bieżących problemów finansowych, przynajmniej do końca sezonu (którego 20% już minęło). Jednakże dla Eddiego celem jest,  by Zespół ukończył sezon w pierwszej czwórce mistrzostw konstruktorów, co </w:t>
      </w:r>
      <w:r>
        <w:rPr>
          <w:rFonts w:ascii="Calibri" w:eastAsia="Calibri" w:hAnsi="Calibri" w:cs="Calibri"/>
        </w:rPr>
        <w:t xml:space="preserve">pozwoliłoby na przedłużenie kontraktu ze sponsorem o dalsze 3 lata. Głównym czynnikiem, który może pomóc osiągnąć ten cel może być poprawa systemu telemetrycznego używanego przez Zespół. </w:t>
      </w:r>
    </w:p>
    <w:p w14:paraId="5B132EEE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Telemetria stanowi element o szczególnym znaczeniu dla wyników zespo</w:t>
      </w:r>
      <w:r>
        <w:rPr>
          <w:rFonts w:ascii="Calibri" w:eastAsia="Calibri" w:hAnsi="Calibri" w:cs="Calibri"/>
        </w:rPr>
        <w:t xml:space="preserve">łu. Szybkość rozwoju techniki powoduje, że bardzo łatwo można się znaleźć poza czołówką mistrzostw. Dane o każdym elemencie są zbierane w czasie rzeczywistym podczas testów i wyścigów. Te dane są przesyłane z toru wyścigowego do laboratorium w W.B., gdzie </w:t>
      </w:r>
      <w:r>
        <w:rPr>
          <w:rFonts w:ascii="Calibri" w:eastAsia="Calibri" w:hAnsi="Calibri" w:cs="Calibri"/>
        </w:rPr>
        <w:t>główne komputery zespołu symulują warunki drogowe w połączeniu z poszczególnymi rozwiązaniami konstrukcyjnymi podwozia i konfiguracji. To pozwala inżynierom rekomendować zmiany w ustawieniu parametrów samochodu, a informacje o zmianie ustawienia są przekaz</w:t>
      </w:r>
      <w:r>
        <w:rPr>
          <w:rFonts w:ascii="Calibri" w:eastAsia="Calibri" w:hAnsi="Calibri" w:cs="Calibri"/>
        </w:rPr>
        <w:t>ywane z powrotem na tor wyścigowy.</w:t>
      </w:r>
    </w:p>
    <w:p w14:paraId="68F7CB89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Eddie pragnie, aby szacowane na 1 mln złotych wydatki na poprawę eksploatowanego obecnie systemu telemetrycznego stworzyły solidną podstawę na trzy kolejne sezony wyścigowe F1, przy czym dodatkowe udoskonalenia byłyby wpr</w:t>
      </w:r>
      <w:r>
        <w:rPr>
          <w:rFonts w:ascii="Calibri" w:eastAsia="Calibri" w:hAnsi="Calibri" w:cs="Calibri"/>
        </w:rPr>
        <w:t>owadzane po każdym zakończeniu sezonu wyścigowego. Oczekuje on, że w przyszłym miesiącu zostanie podpisany kontrakt z jednym głównym dostawcą sprzętu i oprogramowania, który ma duże doświadczenie w dostawach i instalowaniu systemów telemetrycznych F1.</w:t>
      </w:r>
    </w:p>
    <w:p w14:paraId="54B4D705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Kier</w:t>
      </w:r>
      <w:r>
        <w:rPr>
          <w:rFonts w:ascii="Calibri" w:eastAsia="Calibri" w:hAnsi="Calibri" w:cs="Calibri"/>
        </w:rPr>
        <w:t>ownik Telemetrii pracuje z Zespole od 8 miesięcy i jest bardzo zdolnym specjalistą, menedżerem IT z ponad 10 letnim doświadczeniem zdobytym w firmach lotniczych w W.B.  i Europie. Cały Zespół telemetrii składa się z 6 osób, w tym z 2 analityków wspierający</w:t>
      </w:r>
      <w:r>
        <w:rPr>
          <w:rFonts w:ascii="Calibri" w:eastAsia="Calibri" w:hAnsi="Calibri" w:cs="Calibri"/>
        </w:rPr>
        <w:t>ch, którzy większość czasu spędzają na torze wyścigowym wykorzystując do komunikowania przenośne komputery osobiste. Reszta zespołu wraz z Kierownikiem Telemetrii i jego zastępcą pracuje głównie w Centrali  w W.B.  W Zespole faktyczne doświadczenie technic</w:t>
      </w:r>
      <w:r>
        <w:rPr>
          <w:rFonts w:ascii="Calibri" w:eastAsia="Calibri" w:hAnsi="Calibri" w:cs="Calibri"/>
        </w:rPr>
        <w:t>zne ma Zastępca Kierownika Telemetrii  - pracuje Ona w Zespole Eddiego od początku sezonu, a w F1 od początku swojej kariery zawodowej. Ona wdrożyła systemy telemetryczne dla McLarena, BAT i Arrow. Jest młodą i entuzjastycznie nastawioną osobą oraz ma pewn</w:t>
      </w:r>
      <w:r>
        <w:rPr>
          <w:rFonts w:ascii="Calibri" w:eastAsia="Calibri" w:hAnsi="Calibri" w:cs="Calibri"/>
        </w:rPr>
        <w:t xml:space="preserve">e doświadczenie w zarządzaniu projektami, które zdobyła podczas pracy dla zespołu F1 McLarena przez trzy poprzednie sezony, gdzie odpowiadała za pewne znaczące udoskonalenia systemów telemetrycznych tego zespołu. </w:t>
      </w:r>
    </w:p>
    <w:p w14:paraId="3E00D030" w14:textId="77777777" w:rsidR="00544722" w:rsidRDefault="009211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Eddie jest dobrym menadżerem, ale w miarę </w:t>
      </w:r>
      <w:r>
        <w:rPr>
          <w:rFonts w:ascii="Calibri" w:eastAsia="Calibri" w:hAnsi="Calibri" w:cs="Calibri"/>
        </w:rPr>
        <w:t>rozrastania się zespołu wystąpiły pewne napięcia pomiędzy inżynierami odpowiedzialnymi za technikę, zarządem biznesu, sponsorami i kierowcami. Eddiemu podlegają bezpośrednio : Glówny Inżynier, Konstruktor podwozi, Kierownik Telemetrii i kierownik sponsorin</w:t>
      </w:r>
      <w:r>
        <w:rPr>
          <w:rFonts w:ascii="Calibri" w:eastAsia="Calibri" w:hAnsi="Calibri" w:cs="Calibri"/>
        </w:rPr>
        <w:t>gu. Jest także dostępny mały zespół administracyjny.</w:t>
      </w:r>
    </w:p>
    <w:p w14:paraId="5DAB6C7B" w14:textId="77777777" w:rsidR="00544722" w:rsidRDefault="00544722">
      <w:pPr>
        <w:jc w:val="both"/>
        <w:rPr>
          <w:rFonts w:ascii="Calibri" w:eastAsia="Calibri" w:hAnsi="Calibri" w:cs="Calibri"/>
        </w:rPr>
      </w:pPr>
    </w:p>
    <w:p w14:paraId="02EB378F" w14:textId="77777777" w:rsidR="00544722" w:rsidRDefault="00544722">
      <w:pPr>
        <w:jc w:val="both"/>
        <w:rPr>
          <w:rFonts w:ascii="Calibri" w:eastAsia="Calibri" w:hAnsi="Calibri" w:cs="Calibri"/>
        </w:rPr>
      </w:pPr>
    </w:p>
    <w:p w14:paraId="76DE013B" w14:textId="77777777" w:rsidR="00544722" w:rsidRDefault="0092113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ZADANIA</w:t>
      </w:r>
    </w:p>
    <w:p w14:paraId="441F4BFF" w14:textId="77777777" w:rsidR="00544722" w:rsidRDefault="009211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Zaproponuj strukturę organizacyjną zespołu projektowego (według metodyki PRINCE2)</w:t>
      </w:r>
    </w:p>
    <w:p w14:paraId="599C968C" w14:textId="77777777" w:rsidR="00544722" w:rsidRDefault="009211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Wypisz powody swojego wyboru</w:t>
      </w:r>
    </w:p>
    <w:p w14:paraId="49B91617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KS</w:t>
      </w:r>
    </w:p>
    <w:p w14:paraId="6E2B1B8C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P:Eddie</w:t>
      </w:r>
    </w:p>
    <w:p w14:paraId="1F7FEE89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dobry manager i umiejętnie zarzadza finansami firmy, ma charyzmę, kt</w:t>
      </w:r>
      <w:r>
        <w:rPr>
          <w:rFonts w:ascii="Calibri" w:eastAsia="Calibri" w:hAnsi="Calibri" w:cs="Calibri"/>
        </w:rPr>
        <w:t>óra pozwoli mu rozwiązać potencjalne konflikty, a także sprawdzał się w podobnej roli.</w:t>
      </w:r>
    </w:p>
    <w:p w14:paraId="34577144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GU:Główny inżynier</w:t>
      </w:r>
    </w:p>
    <w:p w14:paraId="47C52AE1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Najlepiej potrafiłby zrozumieć potrzeby użytkownika, przez to, że to on przekazuje informacje co poprawić w bolidzie.</w:t>
      </w:r>
    </w:p>
    <w:p w14:paraId="1733F514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GD:Kierownik telemetrii</w:t>
      </w:r>
    </w:p>
    <w:p w14:paraId="2985EC13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r>
        <w:rPr>
          <w:rFonts w:ascii="Calibri" w:eastAsia="Calibri" w:hAnsi="Calibri" w:cs="Calibri"/>
        </w:rPr>
        <w:t>jest zdolnym specjalistą z dużym doświadczeniem w IT, które pozwala mu rozumieć zagadnienia z tematyki projektu, jako kierownik zespołu najlepiej rozumie potrzeby dostawców.</w:t>
      </w:r>
    </w:p>
    <w:p w14:paraId="7FD8B877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KP: Zastępca kierownika telemetrii</w:t>
      </w:r>
    </w:p>
    <w:p w14:paraId="1BFB1381" w14:textId="77777777" w:rsidR="00544722" w:rsidRDefault="009211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Posiada doświadcznie w wdrażaniu podobnych syst</w:t>
      </w:r>
      <w:r>
        <w:rPr>
          <w:rFonts w:ascii="Calibri" w:eastAsia="Calibri" w:hAnsi="Calibri" w:cs="Calibri"/>
        </w:rPr>
        <w:t>emów w innych firmach mając zarówno umiejętności techniczne jak i zarzadzania projektami.</w:t>
      </w:r>
    </w:p>
    <w:sectPr w:rsidR="00544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469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04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2"/>
    <w:rsid w:val="00544722"/>
    <w:rsid w:val="0092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2A7C"/>
  <w15:docId w15:val="{3F14C4F5-71BC-44DB-BF06-C617A88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Normal"/>
    <w:qFormat/>
  </w:style>
  <w:style w:type="character" w:default="1" w:styleId="Domylnaczcionkaakapitu">
    <w:name w:val="Default Paragraph Font"/>
    <w:aliases w:val="Default Paragraph Font"/>
    <w:uiPriority w:val="1"/>
    <w:semiHidden/>
    <w:unhideWhenUsed/>
  </w:style>
  <w:style w:type="table" w:default="1" w:styleId="Standardowy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aliases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cbc7df-aa94-421d-807e-76bbb5ec1f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56579822FF44498635A8AE1124E2B4" ma:contentTypeVersion="3" ma:contentTypeDescription="Utwórz nowy dokument." ma:contentTypeScope="" ma:versionID="37a3b3132f092cdaecee9728a6279ae0">
  <xsd:schema xmlns:xsd="http://www.w3.org/2001/XMLSchema" xmlns:xs="http://www.w3.org/2001/XMLSchema" xmlns:p="http://schemas.microsoft.com/office/2006/metadata/properties" xmlns:ns2="02cbc7df-aa94-421d-807e-76bbb5ec1f9a" targetNamespace="http://schemas.microsoft.com/office/2006/metadata/properties" ma:root="true" ma:fieldsID="c49973b1792ef8e07f81c985860358ec" ns2:_="">
    <xsd:import namespace="02cbc7df-aa94-421d-807e-76bbb5ec1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bc7df-aa94-421d-807e-76bbb5ec1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D6EAD-A029-4590-BC1F-58FBC19187FC}">
  <ds:schemaRefs>
    <ds:schemaRef ds:uri="http://schemas.microsoft.com/office/2006/metadata/properties"/>
    <ds:schemaRef ds:uri="http://schemas.microsoft.com/office/infopath/2007/PartnerControls"/>
    <ds:schemaRef ds:uri="02cbc7df-aa94-421d-807e-76bbb5ec1f9a"/>
  </ds:schemaRefs>
</ds:datastoreItem>
</file>

<file path=customXml/itemProps2.xml><?xml version="1.0" encoding="utf-8"?>
<ds:datastoreItem xmlns:ds="http://schemas.openxmlformats.org/officeDocument/2006/customXml" ds:itemID="{1502A549-7A4A-48EB-8F1D-104C59B3E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552AC-2EC3-46C0-82F1-0111882C8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bc7df-aa94-421d-807e-76bbb5ec1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Magdalena Kieruzel</cp:lastModifiedBy>
  <cp:revision>1</cp:revision>
  <dcterms:created xsi:type="dcterms:W3CDTF">2022-04-24T19:43:00Z</dcterms:created>
  <dcterms:modified xsi:type="dcterms:W3CDTF">2022-04-24T19:43:00Z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0x0101005C56579822FF44498635A8AE1124E2B4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2022-04-24T19:43:39Z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18ed5452-9d79-4af9-b3d1-41b571361248</vt:lpwstr>
  </property>
  <property fmtid="{D5CDD505-2E9C-101B-9397-08002B2CF9AE}" pid="9" name="MSIP_Label_50945193-57ff-457d-9504-518e9bfb59a9_ContentBits">
    <vt:lpwstr>0</vt:lpwstr>
  </property>
</Properties>
</file>