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9A14" w14:textId="77777777" w:rsidR="001E6B92" w:rsidRDefault="00000000">
      <w:pPr>
        <w:spacing w:after="280" w:line="240" w:lineRule="auto"/>
        <w:jc w:val="center"/>
      </w:pPr>
      <w:r>
        <w:rPr>
          <w:sz w:val="48"/>
        </w:rPr>
        <w:t>Vibration-Based Structural Damage Detection Using an ARM Cortex-M3 Microcontroller</w:t>
      </w:r>
    </w:p>
    <w:tbl>
      <w:tblPr>
        <w:tblW w:w="0" w:type="auto"/>
        <w:jc w:val="center"/>
        <w:tblLook w:val="04A0" w:firstRow="1" w:lastRow="0" w:firstColumn="1" w:lastColumn="0" w:noHBand="0" w:noVBand="1"/>
      </w:tblPr>
      <w:tblGrid>
        <w:gridCol w:w="3480"/>
        <w:gridCol w:w="3480"/>
        <w:gridCol w:w="3480"/>
      </w:tblGrid>
      <w:tr w:rsidR="001E6B92" w14:paraId="1C80C6F2" w14:textId="77777777">
        <w:trPr>
          <w:jc w:val="center"/>
          <w:cantSplit/>
        </w:trPr>
        <w:tc>
          <w:tcPr>
            <w:tcW w:w="3480" w:type="dxa"/>
          </w:tcPr>
          <w:p w14:paraId="7D9DA3FD" w14:textId="77777777" w:rsidR="001E6B92" w:rsidRDefault="00000000">
            <w:pPr>
              <w:spacing w:after="40"/>
              <w:jc w:val="center"/>
            </w:pPr>
            <w:r>
              <w:rPr>
                <w:sz w:val="22"/>
              </w:rPr>
              <w:t>Sagnik Basu</w:t>
            </w:r>
          </w:p>
          <w:p w14:paraId="23A91FFE" w14:textId="77777777" w:rsidR="001E6B92" w:rsidRDefault="00000000">
            <w:pPr>
              <w:spacing w:after="0"/>
              <w:jc w:val="center"/>
            </w:pPr>
            <w:r>
              <w:t>Reg. No. 240953528</w:t>
            </w:r>
          </w:p>
          <w:p w14:paraId="2A3D0926" w14:textId="77777777" w:rsidR="001E6B92" w:rsidRDefault="00000000">
            <w:pPr>
              <w:spacing w:after="0"/>
              <w:jc w:val="center"/>
            </w:pPr>
            <w:r>
              <w:t>Roll No. 42</w:t>
            </w:r>
          </w:p>
        </w:tc>
        <w:tc>
          <w:tcPr>
            <w:tcW w:w="3480" w:type="dxa"/>
          </w:tcPr>
          <w:p w14:paraId="0294C14A" w14:textId="77777777" w:rsidR="001E6B92" w:rsidRDefault="00000000">
            <w:pPr>
              <w:spacing w:after="40"/>
              <w:jc w:val="center"/>
            </w:pPr>
            <w:r>
              <w:rPr>
                <w:sz w:val="22"/>
              </w:rPr>
              <w:t>Pranav Gaddam</w:t>
            </w:r>
          </w:p>
          <w:p w14:paraId="1FC7D621" w14:textId="77777777" w:rsidR="001E6B92" w:rsidRDefault="00000000">
            <w:pPr>
              <w:spacing w:after="0"/>
              <w:jc w:val="center"/>
            </w:pPr>
            <w:r>
              <w:t>Reg. No. 240953548</w:t>
            </w:r>
          </w:p>
          <w:p w14:paraId="506E63D7" w14:textId="77777777" w:rsidR="001E6B92" w:rsidRDefault="00000000">
            <w:pPr>
              <w:spacing w:after="0"/>
              <w:jc w:val="center"/>
            </w:pPr>
            <w:r>
              <w:t>Roll No. 43</w:t>
            </w:r>
          </w:p>
        </w:tc>
        <w:tc>
          <w:tcPr>
            <w:tcW w:w="3480" w:type="dxa"/>
          </w:tcPr>
          <w:p w14:paraId="35F91442" w14:textId="77777777" w:rsidR="001E6B92" w:rsidRDefault="00000000">
            <w:pPr>
              <w:spacing w:after="40"/>
              <w:jc w:val="center"/>
            </w:pPr>
            <w:r>
              <w:rPr>
                <w:sz w:val="22"/>
              </w:rPr>
              <w:t>Shobit Hegde</w:t>
            </w:r>
          </w:p>
          <w:p w14:paraId="2F8B0A0F" w14:textId="77777777" w:rsidR="001E6B92" w:rsidRDefault="00000000">
            <w:pPr>
              <w:spacing w:after="0"/>
              <w:jc w:val="center"/>
            </w:pPr>
            <w:r>
              <w:t>Reg. No. 240953556</w:t>
            </w:r>
          </w:p>
          <w:p w14:paraId="040DB260" w14:textId="77777777" w:rsidR="001E6B92" w:rsidRDefault="00000000">
            <w:pPr>
              <w:spacing w:after="0"/>
              <w:jc w:val="center"/>
            </w:pPr>
            <w:r>
              <w:t>Roll No. 44</w:t>
            </w:r>
          </w:p>
        </w:tc>
      </w:tr>
    </w:tbl>
    <w:p w14:paraId="135D02FD" w14:textId="77777777" w:rsidR="001E6B92" w:rsidRDefault="00000000">
      <w:pPr>
        <w:spacing w:before="200" w:after="0" w:line="240" w:lineRule="auto"/>
        <w:jc w:val="center"/>
      </w:pPr>
      <w:r>
        <w:t>School of Computer Engineering</w:t>
      </w:r>
    </w:p>
    <w:p w14:paraId="72486BEA" w14:textId="77777777" w:rsidR="001E6B92" w:rsidRDefault="00000000">
      <w:pPr>
        <w:spacing w:after="0" w:line="240" w:lineRule="auto"/>
        <w:jc w:val="center"/>
      </w:pPr>
      <w:r>
        <w:t>Section CCE A</w:t>
      </w:r>
    </w:p>
    <w:p w14:paraId="5F60DF33" w14:textId="77777777" w:rsidR="001E6B92" w:rsidRDefault="00000000">
      <w:pPr>
        <w:spacing w:after="0" w:line="240" w:lineRule="auto"/>
        <w:jc w:val="center"/>
      </w:pPr>
      <w:r>
        <w:t>Manipal Institute of Technology, Manipal, India</w:t>
      </w:r>
    </w:p>
    <w:p w14:paraId="225F96A6" w14:textId="77777777" w:rsidR="001E6B92" w:rsidRDefault="001E6B92">
      <w:pPr>
        <w:spacing w:after="120" w:line="240" w:lineRule="auto"/>
        <w:jc w:val="center"/>
      </w:pPr>
    </w:p>
    <w:p w14:paraId="48232017" w14:textId="77777777" w:rsidR="001E6B92" w:rsidRDefault="001E6B92">
      <w:pPr>
        <w:sectPr w:rsidR="001E6B92">
          <w:pgSz w:w="12240" w:h="15840"/>
          <w:pgMar w:top="1080" w:right="900" w:bottom="1440" w:left="900" w:header="720" w:footer="720" w:gutter="0"/>
          <w:cols w:space="720"/>
          <w:docGrid w:linePitch="360"/>
        </w:sectPr>
      </w:pPr>
    </w:p>
    <w:p w14:paraId="0692FEA1" w14:textId="1101B305" w:rsidR="001E6B92" w:rsidRDefault="00000000">
      <w:pPr>
        <w:spacing w:after="0" w:line="240" w:lineRule="auto"/>
        <w:ind w:firstLine="288"/>
        <w:jc w:val="both"/>
      </w:pPr>
      <w:r>
        <w:rPr>
          <w:b/>
          <w:i/>
          <w:sz w:val="18"/>
        </w:rPr>
        <w:t>Abstract—</w:t>
      </w:r>
      <w:r w:rsidR="00A07F9F" w:rsidRPr="00A07F9F">
        <w:t xml:space="preserve"> </w:t>
      </w:r>
      <w:r w:rsidR="00A07F9F" w:rsidRPr="00A07F9F">
        <w:rPr>
          <w:b/>
          <w:sz w:val="18"/>
        </w:rPr>
        <w:t xml:space="preserve">Structural health monitoring (SHM) can detect damage at an early stage. However, most vibration-based SHM systems require expensive data acquisition hardware and computer analysis. The most common damage indicator, natural frequency, is not always effective at detecting faults and will change due to benign factors such as extra mass. Most recent work on TinyML has focused on powerful processing units and there is a lack of fully verified systems using a simple microcontroller. A damage detection system is presented which runs entirely on the LPC1768 ARM Cortex-M3. The MPU6050 MEMS accelerometer samples free vibration of a steel cantilever at 100 Hz. A windowed 1024-point FFT is performed, using parabolic interpolation to obtain peak values, and log envelope damping estimation in the firmware. A decision tree, k-nearest neighbours, 5-8-4 neural network, health score and change detection algorithm are run. All algorithms were trained offline and converted into C code. The neural network achieved 93.8% accuracy (84.2% using a frequency rule) using 89 lab samples. These samples included a healthy state, extra mass, loose joints and loosened supports. The health score had an average error of 5.6 points, and the board and PC agreed on all 89 samples. Damping was used to detect loosened supports rather than frequency. Explainable SHM can be implemented in 20 KB of flash memory on an entry-level microcontroller.</w:t>
      </w:r>
    </w:p>
    <w:p w14:paraId="503F2C05" w14:textId="77777777" w:rsidR="001E6B92" w:rsidRDefault="00000000">
      <w:pPr>
        <w:spacing w:after="120" w:line="240" w:lineRule="auto"/>
        <w:ind w:firstLine="288"/>
        <w:jc w:val="both"/>
      </w:pPr>
      <w:r>
        <w:rPr>
          <w:b/>
          <w:i/>
          <w:sz w:val="18"/>
        </w:rPr>
        <w:t>Index Terms—</w:t>
      </w:r>
      <w:r>
        <w:rPr>
          <w:b/>
          <w:sz w:val="18"/>
        </w:rPr>
        <w:t>ARM Cortex-M3, edge machine learning, MEMS accelerometer, structural health monitoring, TinyML, vibration-based damage detection</w:t>
      </w:r>
    </w:p>
    <w:p w14:paraId="2288AB3D" w14:textId="77777777" w:rsidR="001E6B92" w:rsidRDefault="00000000">
      <w:pPr>
        <w:keepNext/>
        <w:spacing w:before="160" w:after="80" w:line="240" w:lineRule="auto"/>
        <w:jc w:val="center"/>
      </w:pPr>
      <w:r>
        <w:rPr>
          <w:smallCaps/>
        </w:rPr>
        <w:t>I. Introduction</w:t>
      </w:r>
    </w:p>
    <w:p w14:paraId="6A75D315" w14:textId="77777777" w:rsidR="003A7A44" w:rsidRDefault="003A7A44">
      <w:pPr>
        <w:spacing w:after="0" w:line="240" w:lineRule="auto"/>
        <w:ind w:firstLine="288"/>
        <w:jc w:val="both"/>
      </w:pPr>
      <w:r w:rsidRPr="003A7A44">
        <w:t xml:space="preserve">Civil and mechanical structures degrade over time due to cracks, corrosion and loose joints. The purpose of structural health monitoring (SHM) is to automatically detect this damage, ideally at an early stage, by identifying if damage exists, locating its position, determining the damage type and severity [1]. The main advantage of vibration-based techniques is that any variation in stiffness, mass or boundary conditions will affect the dynamic response and a single accelerometer can be used [2], [3].</w:t>
      </w:r>
    </w:p>
    <w:p w14:paraId="079786ED" w14:textId="77777777" w:rsidR="003A7A44" w:rsidRDefault="003A7A44">
      <w:pPr>
        <w:spacing w:after="0" w:line="240" w:lineRule="auto"/>
        <w:ind w:firstLine="288"/>
        <w:jc w:val="both"/>
      </w:pPr>
      <w:r w:rsidRPr="003A7A44">
        <w:t xml:space="preserve">A common metric used is the first natural frequency. Although </w:t>
      </w:r>
      <w:proofErr w:type="gramStart"/>
      <w:r w:rsidRPr="003A7A44">
        <w:t>inexpensive</w:t>
      </w:r>
      <w:proofErr w:type="gramEnd"/>
      <w:r w:rsidRPr="003A7A44">
        <w:t xml:space="preserve"> to calculate, there are two main disadvantages. Firstly, many faults cause very little change in this metric </w:t>
      </w:r>
      <w:proofErr w:type="gramStart"/>
      <w:r w:rsidRPr="003A7A44">
        <w:t>and also</w:t>
      </w:r>
      <w:proofErr w:type="gramEnd"/>
      <w:r w:rsidRPr="003A7A44">
        <w:t xml:space="preserve"> benign changes, such as added mass or temperature, can have a similar effect to real damage [2]. By using machine learning (ML), multiple features can be combined and the patterns within each condition can be learnt </w:t>
      </w:r>
      <w:r w:rsidRPr="003A7A44">
        <w:t>[3], [4], [5]. Most ML-based SHM systems require a PC/cloud system to train and operate, requiring a constant stream of data along with dedicated data acquisition hardware [6], [7].</w:t>
      </w:r>
    </w:p>
    <w:p w14:paraId="66068D9A" w14:textId="77777777" w:rsidR="003A7A44" w:rsidRDefault="003A7A44">
      <w:pPr>
        <w:spacing w:after="0" w:line="240" w:lineRule="auto"/>
        <w:ind w:firstLine="288"/>
        <w:jc w:val="both"/>
      </w:pPr>
      <w:r w:rsidRPr="003A7A44">
        <w:t xml:space="preserve">TinyML takes the inference stage of ML to run on a microcontroller close to the sensor [8]. This has advantages of less data transmission, lower power and cost. However, current literature surrounding edge-based SHM uses multi-core or DSP capable chips and complex neural networks. This project aims to reduce complexity by asking if it is possible to run a fully explainable damage detection pipeline, taking raw acceleration data and producing named faults and a health rating, on an entry-level ARM Cortex-M3 chip without a floating point unit, within 32 KB of code space. The results will also be validated using real hardware.</w:t>
      </w:r>
    </w:p>
    <w:p w14:paraId="04023F00" w14:textId="5DF6F449" w:rsidR="001E6B92" w:rsidRDefault="00000000">
      <w:pPr>
        <w:spacing w:after="0" w:line="240" w:lineRule="auto"/>
        <w:ind w:firstLine="288"/>
        <w:jc w:val="both"/>
      </w:pPr>
      <w:r>
        <w:t>The contributions of this paper are:</w:t>
      </w:r>
    </w:p>
    <w:p w14:paraId="6537907B" w14:textId="77777777" w:rsidR="001E6B92" w:rsidRDefault="00000000">
      <w:pPr>
        <w:tabs>
          <w:tab w:val="left" w:pos="576"/>
        </w:tabs>
        <w:spacing w:after="0" w:line="240" w:lineRule="auto"/>
        <w:ind w:left="576" w:hanging="288"/>
        <w:jc w:val="both"/>
      </w:pPr>
      <w:r>
        <w:t>1)</w:t>
      </w:r>
      <w:r>
        <w:tab/>
        <w:t>An assemble-only cantilever test bench made from two steel rulers, binder clips and a screw clamp, on which three fault types are introduced repeatably and without tools.</w:t>
      </w:r>
    </w:p>
    <w:p w14:paraId="1FAEA257" w14:textId="77777777" w:rsidR="001E6B92" w:rsidRDefault="00000000">
      <w:pPr>
        <w:tabs>
          <w:tab w:val="left" w:pos="576"/>
        </w:tabs>
        <w:spacing w:after="0" w:line="240" w:lineRule="auto"/>
        <w:ind w:left="576" w:hanging="288"/>
        <w:jc w:val="both"/>
      </w:pPr>
      <w:r>
        <w:t>2)</w:t>
      </w:r>
      <w:r>
        <w:tab/>
        <w:t>Fixed-point-friendly firmware for the LPC1768 that samples an MPU6050 at 100 Hz and extracts five features, including interpolated frequency and log-envelope damping, with a self-written radix-2 FFT.</w:t>
      </w:r>
    </w:p>
    <w:p w14:paraId="0996AD6A" w14:textId="77777777" w:rsidR="001E6B92" w:rsidRDefault="00000000">
      <w:pPr>
        <w:tabs>
          <w:tab w:val="left" w:pos="576"/>
        </w:tabs>
        <w:spacing w:after="0" w:line="240" w:lineRule="auto"/>
        <w:ind w:left="576" w:hanging="288"/>
        <w:jc w:val="both"/>
      </w:pPr>
      <w:r>
        <w:t>3)</w:t>
      </w:r>
      <w:r>
        <w:tab/>
        <w:t>Six lightweight models (decision tree, kNN, 5-8-4 neural network, kNN health regression, z-score change detector and novelty detector) trained on a laptop and exported automatically as C code.</w:t>
      </w:r>
    </w:p>
    <w:p w14:paraId="74876BC2" w14:textId="77777777" w:rsidR="001E6B92" w:rsidRDefault="00000000">
      <w:pPr>
        <w:tabs>
          <w:tab w:val="left" w:pos="576"/>
        </w:tabs>
        <w:spacing w:after="0" w:line="240" w:lineRule="auto"/>
        <w:ind w:left="576" w:hanging="288"/>
        <w:jc w:val="both"/>
      </w:pPr>
      <w:r>
        <w:t>4)</w:t>
      </w:r>
      <w:r>
        <w:tab/>
        <w:t>An experimental study on 89 recordings showing that the ML outperforms a frequency-only rule, that damping is the only usable indicator of support loosening, and that board and PC outputs are identical.</w:t>
      </w:r>
    </w:p>
    <w:p w14:paraId="0A3DF0C9" w14:textId="77777777" w:rsidR="001E6B92" w:rsidRDefault="00000000">
      <w:pPr>
        <w:keepNext/>
        <w:spacing w:before="160" w:after="80" w:line="240" w:lineRule="auto"/>
        <w:jc w:val="center"/>
      </w:pPr>
      <w:r>
        <w:rPr>
          <w:smallCaps/>
        </w:rPr>
        <w:t>II. Literature Review</w:t>
      </w:r>
    </w:p>
    <w:p w14:paraId="054AF383" w14:textId="77777777" w:rsidR="001E6B92" w:rsidRDefault="00000000">
      <w:pPr>
        <w:keepNext/>
        <w:spacing w:before="120" w:after="60" w:line="240" w:lineRule="auto"/>
      </w:pPr>
      <w:r>
        <w:rPr>
          <w:i/>
        </w:rPr>
        <w:t>A. Vibration-based damage identification</w:t>
      </w:r>
    </w:p>
    <w:p w14:paraId="72FC360D" w14:textId="297320CA" w:rsidR="003A7A44" w:rsidRDefault="003A7A44">
      <w:pPr>
        <w:spacing w:after="0" w:line="240" w:lineRule="auto"/>
        <w:ind w:firstLine="288"/>
        <w:jc w:val="both"/>
      </w:pPr>
      <w:r>
        <w:t xml:space="preserve">Hou and Xia [2] reviewed damage detection methodologies using vibrational responses from civil engineering structures. The review classifies methodologies according to the vibration features used (natural frequencies, mode shapes, damping and frequency response functions), with frequency being the simplest to measure but providing little information on the nature or position of damage. Gharehbaghi et al. [1] provide a formal definition of the levels within SHM and compare model-based to data-driven methodologies. Both highlight the issues with environmental and operational variability that can disguise or mimic damage. This highlights why an added mass test was performed for this work.</w:t>
      </w:r>
    </w:p>
    <w:p w14:paraId="0F4F8B76" w14:textId="1B645421" w:rsidR="001E6B92" w:rsidRDefault="00000000">
      <w:pPr>
        <w:keepNext/>
        <w:spacing w:before="120" w:after="60" w:line="240" w:lineRule="auto"/>
      </w:pPr>
      <w:r>
        <w:rPr>
          <w:i/>
        </w:rPr>
        <w:t>B. Machine learning for SHM</w:t>
      </w:r>
    </w:p>
    <w:p w14:paraId="79A5D786" w14:textId="0BE23674" w:rsidR="001E6B92" w:rsidRDefault="003A7A44">
      <w:pPr>
        <w:spacing w:after="0" w:line="240" w:lineRule="auto"/>
        <w:ind w:firstLine="288"/>
        <w:jc w:val="both"/>
      </w:pPr>
      <w:r w:rsidRPr="003A7A44">
        <w:t xml:space="preserve">The transition from manually set thresholds to ML-based solutions using deep learning has been described [3]. A feature extraction stage with a classifier is the most popular form of structure. A comprehensive review of supervised and unsupervised algorithms in civil SHM was carried out [4]. The main issue with implementing these methods is that the available data sets are small. ML provides a novel approach to SHM which can be applied to the identification of damage, detection of anomalies in data and provide an assessment of the condition [5]. A review of ML within SHM was completed alongside emerging sensing technologies [6], such as low-cost MEMS sensors and IoT nodes. A study which is similar to this study was conducted using kNN, support vector machines, decision trees, random forests and naive Bayes algorithms to classify damage in cantilever beams [10]. When only natural frequencies were considered as features the accuracy of the models varied from about 59% to 94%. However, using more complex features from the response the accuracy improved to around 95% using the experimental data.</w:t>
      </w:r>
    </w:p>
    <w:p w14:paraId="6A4A2F94" w14:textId="77777777" w:rsidR="001E6B92" w:rsidRDefault="00000000">
      <w:pPr>
        <w:keepNext/>
        <w:spacing w:before="120" w:after="60" w:line="240" w:lineRule="auto"/>
      </w:pPr>
      <w:r>
        <w:rPr>
          <w:i/>
        </w:rPr>
        <w:t>C. Loosening as a fault</w:t>
      </w:r>
    </w:p>
    <w:p w14:paraId="13136B51" w14:textId="52DA7757" w:rsidR="003A7A44" w:rsidRDefault="003A7A44" w:rsidP="002C03A7">
      <w:pPr>
        <w:spacing w:after="0" w:line="240" w:lineRule="auto"/>
        <w:ind w:firstLine="288"/>
        <w:jc w:val="both"/>
      </w:pPr>
      <w:r>
        <w:t xml:space="preserve">Loose supports and loose bolted joints are among the most frequent problems in real structures. Many studies have been carried out on detecting looseness in threaded fasteners [11]. Vibration-based techniques monitor the change in stiffness and the energy lost at the contact interface, which show up as changes in frequency and damping [11]. This is why damping has been selected as a feature.</w:t>
      </w:r>
    </w:p>
    <w:p w14:paraId="79F537A0" w14:textId="44768D31" w:rsidR="001E6B92" w:rsidRDefault="00000000">
      <w:pPr>
        <w:keepNext/>
        <w:spacing w:before="120" w:after="60" w:line="240" w:lineRule="auto"/>
      </w:pPr>
      <w:r>
        <w:rPr>
          <w:i/>
        </w:rPr>
        <w:t>D. Frequency estimation</w:t>
      </w:r>
    </w:p>
    <w:p w14:paraId="0A9DB7D2" w14:textId="5F9E9B76" w:rsidR="00330912" w:rsidRDefault="002072EA">
      <w:pPr>
        <w:spacing w:after="0" w:line="240" w:lineRule="auto"/>
        <w:ind w:firstLine="288"/>
        <w:jc w:val="both"/>
      </w:pPr>
      <w:r>
        <w:t xml:space="preserve">The frequency can only be determined up to </w:t>
      </w:r>
      <w:r>
        <w:rPr>
          <w:i/>
        </w:rPr>
        <w:t xml:space="preserve">Δf</w:t>
      </w:r>
      <w:r>
        <w:rPr/>
        <w:t xml:space="preserve"> = </w:t>
      </w:r>
      <w:r>
        <w:rPr>
          <w:i/>
        </w:rPr>
        <w:t xml:space="preserve">F</w:t>
      </w:r>
      <w:r>
        <w:rPr>
          <w:vertAlign w:val="subscript"/>
        </w:rPr>
        <w:t xml:space="preserve">s</w:t>
      </w:r>
      <w:r>
        <w:rPr/>
        <w:t xml:space="preserve">/</w:t>
      </w:r>
      <w:r>
        <w:rPr>
          <w:i/>
        </w:rPr>
        <w:t xml:space="preserve">N</w:t>
      </w:r>
      <w:r>
        <w:rPr/>
        <w:t xml:space="preserve"> because the record has a finite length N. A much more accurate estimation can be obtained by fitting a parabola to the three highest samples of the DTFT around the peak of interest. This has minimal additional computational complexity [12] and is applied on the board.</w:t>
      </w:r>
    </w:p>
    <w:p w14:paraId="46324702" w14:textId="27628BE6" w:rsidR="001E6B92" w:rsidRDefault="00000000">
      <w:pPr>
        <w:keepNext/>
        <w:spacing w:before="120" w:after="60" w:line="240" w:lineRule="auto"/>
      </w:pPr>
      <w:r>
        <w:rPr>
          <w:i/>
        </w:rPr>
        <w:t>E. SHM at the edge and TinyML</w:t>
      </w:r>
    </w:p>
    <w:p w14:paraId="11DAECD9" w14:textId="6A4EB3A6" w:rsidR="001E6B92" w:rsidRDefault="00000000">
      <w:pPr>
        <w:spacing w:after="0" w:line="240" w:lineRule="auto"/>
        <w:ind w:firstLine="288"/>
        <w:jc w:val="both"/>
      </w:pPr>
      <w:r>
        <w:t xml:space="preserve">Zonzini </w:t>
      </w:r>
      <w:r>
        <w:rPr>
          <w:i/>
        </w:rPr>
        <w:t>et al.</w:t>
      </w:r>
      <w:r>
        <w:t xml:space="preserve"> [7] </w:t>
      </w:r>
      <w:proofErr w:type="gramStart"/>
      <w:r>
        <w:t>propose</w:t>
      </w:r>
      <w:proofErr w:type="gramEnd"/>
      <w:r>
        <w:t xml:space="preserve"> a sensor-to-cloud SHM architecture in which MEMS sensor nodes </w:t>
      </w:r>
      <w:r w:rsidR="002072EA">
        <w:t xml:space="preserve">are used to </w:t>
      </w:r>
      <w:r>
        <w:t>pre-</w:t>
      </w:r>
      <w:r>
        <w:t xml:space="preserve">process data before sending it. Ray [8] and Capogrosso </w:t>
      </w:r>
      <w:r>
        <w:rPr>
          <w:i/>
        </w:rPr>
        <w:t>et al.</w:t>
      </w:r>
      <w:r>
        <w:t xml:space="preserve"> [9] review TinyML frameworks, model compression and deployment on microcontrollers. </w:t>
      </w:r>
      <w:r w:rsidR="002072EA">
        <w:t>Specific to SHM</w:t>
      </w:r>
      <w:r>
        <w:t xml:space="preserve">, Burrello </w:t>
      </w:r>
      <w:r>
        <w:rPr>
          <w:i/>
        </w:rPr>
        <w:t>et al.</w:t>
      </w:r>
      <w:r>
        <w:t xml:space="preserve"> [13] train tiny autoencoders to detect anomalies near the sensor, Moallemi </w:t>
      </w:r>
      <w:r>
        <w:rPr>
          <w:i/>
        </w:rPr>
        <w:t>et al.</w:t>
      </w:r>
      <w:r>
        <w:t xml:space="preserve"> [14] accelerate output-only system identification on a parallel RISC-V microcontroller, and Capello </w:t>
      </w:r>
      <w:r>
        <w:rPr>
          <w:i/>
        </w:rPr>
        <w:t>et al.</w:t>
      </w:r>
      <w:r>
        <w:t xml:space="preserve"> [15] use neural architecture search to fit SHM models on resource-constrained devices.</w:t>
      </w:r>
    </w:p>
    <w:p w14:paraId="16BD017F" w14:textId="77777777" w:rsidR="001E6B92" w:rsidRDefault="00000000">
      <w:pPr>
        <w:keepNext/>
        <w:spacing w:before="120" w:after="60" w:line="240" w:lineRule="auto"/>
      </w:pPr>
      <w:r>
        <w:rPr>
          <w:i/>
        </w:rPr>
        <w:t>F. Research gap</w:t>
      </w:r>
    </w:p>
    <w:p w14:paraId="6BEF359B" w14:textId="4BEF52BE" w:rsidR="001E6B92" w:rsidRDefault="002C03A7">
      <w:pPr>
        <w:spacing w:after="0" w:line="240" w:lineRule="auto"/>
        <w:ind w:firstLine="288"/>
        <w:jc w:val="both"/>
      </w:pPr>
      <w:r w:rsidRPr="002C03A7">
        <w:t xml:space="preserve">Table I shows a summary of the most closely related work. Previous edge-based SHM work has used powerful processors and either anomaly-only or black-box models. The beam classification work has been done using a PC. No previous work has classified fault types, given severity scores and implemented a change detection algorithm using a simple Cortex-M3 processor. This work has been tested using real data with identical outputs from the PC and the board.</w:t>
      </w:r>
    </w:p>
    <w:p w14:paraId="52E87EA8" w14:textId="77777777" w:rsidR="001E6B92" w:rsidRDefault="00000000">
      <w:pPr>
        <w:keepNext/>
        <w:spacing w:before="120" w:after="0" w:line="240" w:lineRule="auto"/>
        <w:jc w:val="center"/>
      </w:pPr>
      <w:r>
        <w:rPr>
          <w:smallCaps/>
          <w:sz w:val="16"/>
        </w:rPr>
        <w:t>TABLE I</w:t>
      </w:r>
    </w:p>
    <w:p w14:paraId="3C4FDCE8" w14:textId="77777777" w:rsidR="001E6B92" w:rsidRDefault="00000000">
      <w:pPr>
        <w:keepNext/>
        <w:spacing w:after="60" w:line="240" w:lineRule="auto"/>
        <w:jc w:val="center"/>
      </w:pPr>
      <w:r>
        <w:rPr>
          <w:smallCaps/>
          <w:sz w:val="16"/>
        </w:rPr>
        <w:t>Comparison with closely related work</w:t>
      </w:r>
    </w:p>
    <w:tbl>
      <w:tblPr>
        <w:tblW w:w="0" w:type="auto"/>
        <w:jc w:val="center"/>
        <w:tblLayout w:type="fixed"/>
        <w:tblLook w:val="04A0" w:firstRow="1" w:lastRow="0" w:firstColumn="1" w:lastColumn="0" w:noHBand="0" w:noVBand="1"/>
      </w:tblPr>
      <w:tblGrid>
        <w:gridCol w:w="932"/>
        <w:gridCol w:w="1084"/>
        <w:gridCol w:w="1048"/>
        <w:gridCol w:w="1048"/>
        <w:gridCol w:w="892"/>
      </w:tblGrid>
      <w:tr w:rsidR="001E6B92" w14:paraId="49D68ECE" w14:textId="77777777">
        <w:trPr>
          <w:jc w:val="center"/>
          <w:cantSplit/>
        </w:trPr>
        <w:tc>
          <w:tcPr>
            <w:tcW w:w="932" w:type="dxa"/>
            <w:tcBorders>
              <w:top w:val="single" w:sz="8" w:space="0" w:color="000000"/>
              <w:bottom w:val="single" w:sz="4" w:space="0" w:color="000000"/>
            </w:tcBorders>
          </w:tcPr>
          <w:p w14:paraId="5EDA7D02" w14:textId="77777777" w:rsidR="001E6B92" w:rsidRDefault="00000000">
            <w:pPr>
              <w:keepNext/>
              <w:spacing w:after="0"/>
            </w:pPr>
            <w:r>
              <w:rPr>
                <w:sz w:val="16"/>
              </w:rPr>
              <w:t>Work</w:t>
            </w:r>
          </w:p>
        </w:tc>
        <w:tc>
          <w:tcPr>
            <w:tcW w:w="1084" w:type="dxa"/>
            <w:tcBorders>
              <w:top w:val="single" w:sz="8" w:space="0" w:color="000000"/>
              <w:bottom w:val="single" w:sz="4" w:space="0" w:color="000000"/>
            </w:tcBorders>
          </w:tcPr>
          <w:p w14:paraId="7EFA8F90" w14:textId="77777777" w:rsidR="001E6B92" w:rsidRDefault="00000000">
            <w:pPr>
              <w:keepNext/>
              <w:spacing w:after="0"/>
            </w:pPr>
            <w:r>
              <w:rPr>
                <w:sz w:val="16"/>
              </w:rPr>
              <w:t>Platform</w:t>
            </w:r>
          </w:p>
        </w:tc>
        <w:tc>
          <w:tcPr>
            <w:tcW w:w="1048" w:type="dxa"/>
            <w:tcBorders>
              <w:top w:val="single" w:sz="8" w:space="0" w:color="000000"/>
              <w:bottom w:val="single" w:sz="4" w:space="0" w:color="000000"/>
            </w:tcBorders>
          </w:tcPr>
          <w:p w14:paraId="6D627F58" w14:textId="77777777" w:rsidR="001E6B92" w:rsidRDefault="00000000">
            <w:pPr>
              <w:keepNext/>
              <w:spacing w:after="0"/>
            </w:pPr>
            <w:r>
              <w:rPr>
                <w:sz w:val="16"/>
              </w:rPr>
              <w:t>Output</w:t>
            </w:r>
          </w:p>
        </w:tc>
        <w:tc>
          <w:tcPr>
            <w:tcW w:w="1048" w:type="dxa"/>
            <w:tcBorders>
              <w:top w:val="single" w:sz="8" w:space="0" w:color="000000"/>
              <w:bottom w:val="single" w:sz="4" w:space="0" w:color="000000"/>
            </w:tcBorders>
          </w:tcPr>
          <w:p w14:paraId="76BC52DE" w14:textId="77777777" w:rsidR="001E6B92" w:rsidRDefault="00000000">
            <w:pPr>
              <w:keepNext/>
              <w:spacing w:after="0"/>
            </w:pPr>
            <w:r>
              <w:rPr>
                <w:sz w:val="16"/>
              </w:rPr>
              <w:t>Features</w:t>
            </w:r>
          </w:p>
        </w:tc>
        <w:tc>
          <w:tcPr>
            <w:tcW w:w="892" w:type="dxa"/>
            <w:tcBorders>
              <w:top w:val="single" w:sz="8" w:space="0" w:color="000000"/>
              <w:bottom w:val="single" w:sz="4" w:space="0" w:color="000000"/>
            </w:tcBorders>
          </w:tcPr>
          <w:p w14:paraId="31C41140" w14:textId="77777777" w:rsidR="001E6B92" w:rsidRDefault="00000000">
            <w:pPr>
              <w:keepNext/>
              <w:spacing w:after="0"/>
            </w:pPr>
            <w:r>
              <w:rPr>
                <w:sz w:val="16"/>
              </w:rPr>
              <w:t>Data</w:t>
            </w:r>
          </w:p>
        </w:tc>
      </w:tr>
      <w:tr w:rsidR="001E6B92" w14:paraId="23A50922" w14:textId="77777777">
        <w:trPr>
          <w:jc w:val="center"/>
          <w:cantSplit/>
        </w:trPr>
        <w:tc>
          <w:tcPr>
            <w:tcW w:w="932" w:type="dxa"/>
          </w:tcPr>
          <w:p w14:paraId="47314469" w14:textId="77777777" w:rsidR="001E6B92" w:rsidRDefault="00000000">
            <w:pPr>
              <w:keepNext/>
              <w:spacing w:after="0"/>
            </w:pPr>
            <w:r>
              <w:rPr>
                <w:sz w:val="16"/>
              </w:rPr>
              <w:t>[10]</w:t>
            </w:r>
          </w:p>
        </w:tc>
        <w:tc>
          <w:tcPr>
            <w:tcW w:w="1084" w:type="dxa"/>
          </w:tcPr>
          <w:p w14:paraId="481A463D" w14:textId="77777777" w:rsidR="001E6B92" w:rsidRDefault="00000000">
            <w:pPr>
              <w:keepNext/>
              <w:spacing w:after="0"/>
            </w:pPr>
            <w:r>
              <w:rPr>
                <w:sz w:val="16"/>
              </w:rPr>
              <w:t>PC</w:t>
            </w:r>
          </w:p>
        </w:tc>
        <w:tc>
          <w:tcPr>
            <w:tcW w:w="1048" w:type="dxa"/>
          </w:tcPr>
          <w:p w14:paraId="330560B0" w14:textId="77777777" w:rsidR="001E6B92" w:rsidRDefault="00000000">
            <w:pPr>
              <w:keepNext/>
              <w:spacing w:after="0"/>
            </w:pPr>
            <w:r>
              <w:rPr>
                <w:sz w:val="16"/>
              </w:rPr>
              <w:t>fault class</w:t>
            </w:r>
          </w:p>
        </w:tc>
        <w:tc>
          <w:tcPr>
            <w:tcW w:w="1048" w:type="dxa"/>
          </w:tcPr>
          <w:p w14:paraId="705B0133" w14:textId="77777777" w:rsidR="001E6B92" w:rsidRDefault="00000000">
            <w:pPr>
              <w:keepNext/>
              <w:spacing w:after="0"/>
            </w:pPr>
            <w:r>
              <w:rPr>
                <w:sz w:val="16"/>
              </w:rPr>
              <w:t>freq., FRF</w:t>
            </w:r>
          </w:p>
        </w:tc>
        <w:tc>
          <w:tcPr>
            <w:tcW w:w="892" w:type="dxa"/>
          </w:tcPr>
          <w:p w14:paraId="6E49E362" w14:textId="77777777" w:rsidR="001E6B92" w:rsidRDefault="00000000">
            <w:pPr>
              <w:keepNext/>
              <w:spacing w:after="0"/>
            </w:pPr>
            <w:r>
              <w:rPr>
                <w:sz w:val="16"/>
              </w:rPr>
              <w:t>sim. + exp.</w:t>
            </w:r>
          </w:p>
        </w:tc>
      </w:tr>
      <w:tr w:rsidR="001E6B92" w14:paraId="0BCE381C" w14:textId="77777777">
        <w:trPr>
          <w:jc w:val="center"/>
          <w:cantSplit/>
        </w:trPr>
        <w:tc>
          <w:tcPr>
            <w:tcW w:w="932" w:type="dxa"/>
          </w:tcPr>
          <w:p w14:paraId="0D5C31CD" w14:textId="77777777" w:rsidR="001E6B92" w:rsidRDefault="00000000">
            <w:pPr>
              <w:keepNext/>
              <w:spacing w:after="0"/>
            </w:pPr>
            <w:r>
              <w:rPr>
                <w:sz w:val="16"/>
              </w:rPr>
              <w:t>[13]</w:t>
            </w:r>
          </w:p>
        </w:tc>
        <w:tc>
          <w:tcPr>
            <w:tcW w:w="1084" w:type="dxa"/>
          </w:tcPr>
          <w:p w14:paraId="24EF2DC9" w14:textId="77777777" w:rsidR="001E6B92" w:rsidRDefault="00000000">
            <w:pPr>
              <w:keepNext/>
              <w:spacing w:after="0"/>
            </w:pPr>
            <w:r>
              <w:rPr>
                <w:sz w:val="16"/>
              </w:rPr>
              <w:t>MCU (multi-core)</w:t>
            </w:r>
          </w:p>
        </w:tc>
        <w:tc>
          <w:tcPr>
            <w:tcW w:w="1048" w:type="dxa"/>
          </w:tcPr>
          <w:p w14:paraId="06BC4739" w14:textId="77777777" w:rsidR="001E6B92" w:rsidRDefault="00000000">
            <w:pPr>
              <w:keepNext/>
              <w:spacing w:after="0"/>
            </w:pPr>
            <w:r>
              <w:rPr>
                <w:sz w:val="16"/>
              </w:rPr>
              <w:t>anomaly</w:t>
            </w:r>
          </w:p>
        </w:tc>
        <w:tc>
          <w:tcPr>
            <w:tcW w:w="1048" w:type="dxa"/>
          </w:tcPr>
          <w:p w14:paraId="000508F6" w14:textId="77777777" w:rsidR="001E6B92" w:rsidRDefault="00000000">
            <w:pPr>
              <w:keepNext/>
              <w:spacing w:after="0"/>
            </w:pPr>
            <w:r>
              <w:rPr>
                <w:sz w:val="16"/>
              </w:rPr>
              <w:t>raw signal</w:t>
            </w:r>
          </w:p>
        </w:tc>
        <w:tc>
          <w:tcPr>
            <w:tcW w:w="892" w:type="dxa"/>
          </w:tcPr>
          <w:p w14:paraId="5C358222" w14:textId="77777777" w:rsidR="001E6B92" w:rsidRDefault="00000000">
            <w:pPr>
              <w:keepNext/>
              <w:spacing w:after="0"/>
            </w:pPr>
            <w:r>
              <w:rPr>
                <w:sz w:val="16"/>
              </w:rPr>
              <w:t>real</w:t>
            </w:r>
          </w:p>
        </w:tc>
      </w:tr>
      <w:tr w:rsidR="001E6B92" w14:paraId="043124A2" w14:textId="77777777">
        <w:trPr>
          <w:jc w:val="center"/>
          <w:cantSplit/>
        </w:trPr>
        <w:tc>
          <w:tcPr>
            <w:tcW w:w="932" w:type="dxa"/>
          </w:tcPr>
          <w:p w14:paraId="014B3EC7" w14:textId="77777777" w:rsidR="001E6B92" w:rsidRDefault="00000000">
            <w:pPr>
              <w:keepNext/>
              <w:spacing w:after="0"/>
            </w:pPr>
            <w:r>
              <w:rPr>
                <w:sz w:val="16"/>
              </w:rPr>
              <w:t>[14]</w:t>
            </w:r>
          </w:p>
        </w:tc>
        <w:tc>
          <w:tcPr>
            <w:tcW w:w="1084" w:type="dxa"/>
          </w:tcPr>
          <w:p w14:paraId="3EB3F909" w14:textId="77777777" w:rsidR="001E6B92" w:rsidRDefault="00000000">
            <w:pPr>
              <w:keepNext/>
              <w:spacing w:after="0"/>
            </w:pPr>
            <w:r>
              <w:rPr>
                <w:sz w:val="16"/>
              </w:rPr>
              <w:t>RISC-V MCU</w:t>
            </w:r>
          </w:p>
        </w:tc>
        <w:tc>
          <w:tcPr>
            <w:tcW w:w="1048" w:type="dxa"/>
          </w:tcPr>
          <w:p w14:paraId="1965B693" w14:textId="77777777" w:rsidR="001E6B92" w:rsidRDefault="00000000">
            <w:pPr>
              <w:keepNext/>
              <w:spacing w:after="0"/>
            </w:pPr>
            <w:r>
              <w:rPr>
                <w:sz w:val="16"/>
              </w:rPr>
              <w:t>modal param.</w:t>
            </w:r>
          </w:p>
        </w:tc>
        <w:tc>
          <w:tcPr>
            <w:tcW w:w="1048" w:type="dxa"/>
          </w:tcPr>
          <w:p w14:paraId="6E19DE58" w14:textId="77777777" w:rsidR="001E6B92" w:rsidRDefault="00000000">
            <w:pPr>
              <w:keepNext/>
              <w:spacing w:after="0"/>
            </w:pPr>
            <w:r>
              <w:rPr>
                <w:sz w:val="16"/>
              </w:rPr>
              <w:t>AR/ARMA</w:t>
            </w:r>
          </w:p>
        </w:tc>
        <w:tc>
          <w:tcPr>
            <w:tcW w:w="892" w:type="dxa"/>
          </w:tcPr>
          <w:p w14:paraId="7173D7F7" w14:textId="77777777" w:rsidR="001E6B92" w:rsidRDefault="00000000">
            <w:pPr>
              <w:keepNext/>
              <w:spacing w:after="0"/>
            </w:pPr>
            <w:r>
              <w:rPr>
                <w:sz w:val="16"/>
              </w:rPr>
              <w:t>real</w:t>
            </w:r>
          </w:p>
        </w:tc>
      </w:tr>
      <w:tr w:rsidR="001E6B92" w14:paraId="5D142CA2" w14:textId="77777777">
        <w:trPr>
          <w:jc w:val="center"/>
          <w:cantSplit/>
        </w:trPr>
        <w:tc>
          <w:tcPr>
            <w:tcW w:w="932" w:type="dxa"/>
          </w:tcPr>
          <w:p w14:paraId="6C56FEBD" w14:textId="77777777" w:rsidR="001E6B92" w:rsidRDefault="00000000">
            <w:pPr>
              <w:keepNext/>
              <w:spacing w:after="0"/>
            </w:pPr>
            <w:r>
              <w:rPr>
                <w:sz w:val="16"/>
              </w:rPr>
              <w:t>[15]</w:t>
            </w:r>
          </w:p>
        </w:tc>
        <w:tc>
          <w:tcPr>
            <w:tcW w:w="1084" w:type="dxa"/>
          </w:tcPr>
          <w:p w14:paraId="60779916" w14:textId="77777777" w:rsidR="001E6B92" w:rsidRDefault="00000000">
            <w:pPr>
              <w:keepNext/>
              <w:spacing w:after="0"/>
            </w:pPr>
            <w:r>
              <w:rPr>
                <w:sz w:val="16"/>
              </w:rPr>
              <w:t>MCU</w:t>
            </w:r>
          </w:p>
        </w:tc>
        <w:tc>
          <w:tcPr>
            <w:tcW w:w="1048" w:type="dxa"/>
          </w:tcPr>
          <w:p w14:paraId="6738C7B8" w14:textId="77777777" w:rsidR="001E6B92" w:rsidRDefault="00000000">
            <w:pPr>
              <w:keepNext/>
              <w:spacing w:after="0"/>
            </w:pPr>
            <w:r>
              <w:rPr>
                <w:sz w:val="16"/>
              </w:rPr>
              <w:t>anomaly</w:t>
            </w:r>
          </w:p>
        </w:tc>
        <w:tc>
          <w:tcPr>
            <w:tcW w:w="1048" w:type="dxa"/>
          </w:tcPr>
          <w:p w14:paraId="0852B8CF" w14:textId="77777777" w:rsidR="001E6B92" w:rsidRDefault="00000000">
            <w:pPr>
              <w:keepNext/>
              <w:spacing w:after="0"/>
            </w:pPr>
            <w:r>
              <w:rPr>
                <w:sz w:val="16"/>
              </w:rPr>
              <w:t>learned</w:t>
            </w:r>
          </w:p>
        </w:tc>
        <w:tc>
          <w:tcPr>
            <w:tcW w:w="892" w:type="dxa"/>
          </w:tcPr>
          <w:p w14:paraId="6888A44E" w14:textId="77777777" w:rsidR="001E6B92" w:rsidRDefault="00000000">
            <w:pPr>
              <w:keepNext/>
              <w:spacing w:after="0"/>
            </w:pPr>
            <w:r>
              <w:rPr>
                <w:sz w:val="16"/>
              </w:rPr>
              <w:t>real</w:t>
            </w:r>
          </w:p>
        </w:tc>
      </w:tr>
      <w:tr w:rsidR="001E6B92" w14:paraId="6F546873" w14:textId="77777777">
        <w:trPr>
          <w:jc w:val="center"/>
          <w:cantSplit/>
        </w:trPr>
        <w:tc>
          <w:tcPr>
            <w:tcW w:w="932" w:type="dxa"/>
          </w:tcPr>
          <w:p w14:paraId="6A013D0F" w14:textId="77777777" w:rsidR="001E6B92" w:rsidRDefault="00000000">
            <w:pPr>
              <w:keepNext/>
              <w:spacing w:after="0"/>
            </w:pPr>
            <w:r>
              <w:rPr>
                <w:sz w:val="16"/>
              </w:rPr>
              <w:t>This work</w:t>
            </w:r>
          </w:p>
        </w:tc>
        <w:tc>
          <w:tcPr>
            <w:tcW w:w="1084" w:type="dxa"/>
          </w:tcPr>
          <w:p w14:paraId="4C904C1A" w14:textId="77777777" w:rsidR="001E6B92" w:rsidRDefault="00000000">
            <w:pPr>
              <w:keepNext/>
              <w:spacing w:after="0"/>
            </w:pPr>
            <w:r>
              <w:rPr>
                <w:sz w:val="16"/>
              </w:rPr>
              <w:t>Cortex-M3</w:t>
            </w:r>
          </w:p>
        </w:tc>
        <w:tc>
          <w:tcPr>
            <w:tcW w:w="1048" w:type="dxa"/>
          </w:tcPr>
          <w:p w14:paraId="56C4719D" w14:textId="77777777" w:rsidR="001E6B92" w:rsidRDefault="00000000">
            <w:pPr>
              <w:keepNext/>
              <w:spacing w:after="0"/>
            </w:pPr>
            <w:r>
              <w:rPr>
                <w:sz w:val="16"/>
              </w:rPr>
              <w:t>class, health,</w:t>
            </w:r>
          </w:p>
        </w:tc>
        <w:tc>
          <w:tcPr>
            <w:tcW w:w="1048" w:type="dxa"/>
          </w:tcPr>
          <w:p w14:paraId="49476AA7" w14:textId="77777777" w:rsidR="001E6B92" w:rsidRDefault="00000000">
            <w:pPr>
              <w:keepNext/>
              <w:spacing w:after="0"/>
            </w:pPr>
            <w:r>
              <w:rPr>
                <w:sz w:val="16"/>
              </w:rPr>
              <w:t>freq., damping,</w:t>
            </w:r>
          </w:p>
        </w:tc>
        <w:tc>
          <w:tcPr>
            <w:tcW w:w="892" w:type="dxa"/>
          </w:tcPr>
          <w:p w14:paraId="53D3619B" w14:textId="77777777" w:rsidR="001E6B92" w:rsidRDefault="00000000">
            <w:pPr>
              <w:keepNext/>
              <w:spacing w:after="0"/>
            </w:pPr>
            <w:r>
              <w:rPr>
                <w:sz w:val="16"/>
              </w:rPr>
              <w:t>real</w:t>
            </w:r>
          </w:p>
        </w:tc>
      </w:tr>
      <w:tr w:rsidR="001E6B92" w14:paraId="0A921C5E" w14:textId="77777777">
        <w:trPr>
          <w:jc w:val="center"/>
          <w:cantSplit/>
        </w:trPr>
        <w:tc>
          <w:tcPr>
            <w:tcW w:w="932" w:type="dxa"/>
            <w:tcBorders>
              <w:bottom w:val="single" w:sz="8" w:space="0" w:color="000000"/>
            </w:tcBorders>
          </w:tcPr>
          <w:p w14:paraId="1437E842" w14:textId="77777777" w:rsidR="001E6B92" w:rsidRDefault="001E6B92">
            <w:pPr>
              <w:spacing w:after="0"/>
            </w:pPr>
          </w:p>
        </w:tc>
        <w:tc>
          <w:tcPr>
            <w:tcW w:w="1084" w:type="dxa"/>
            <w:tcBorders>
              <w:bottom w:val="single" w:sz="8" w:space="0" w:color="000000"/>
            </w:tcBorders>
          </w:tcPr>
          <w:p w14:paraId="3FD5F5C8" w14:textId="77777777" w:rsidR="001E6B92" w:rsidRDefault="00000000">
            <w:pPr>
              <w:spacing w:after="0"/>
            </w:pPr>
            <w:r>
              <w:rPr>
                <w:sz w:val="16"/>
              </w:rPr>
              <w:t>(no FPU)</w:t>
            </w:r>
          </w:p>
        </w:tc>
        <w:tc>
          <w:tcPr>
            <w:tcW w:w="1048" w:type="dxa"/>
            <w:tcBorders>
              <w:bottom w:val="single" w:sz="8" w:space="0" w:color="000000"/>
            </w:tcBorders>
          </w:tcPr>
          <w:p w14:paraId="0E42D047" w14:textId="77777777" w:rsidR="001E6B92" w:rsidRDefault="00000000">
            <w:pPr>
              <w:spacing w:after="0"/>
            </w:pPr>
            <w:r>
              <w:rPr>
                <w:sz w:val="16"/>
              </w:rPr>
              <w:t>change, novelty</w:t>
            </w:r>
          </w:p>
        </w:tc>
        <w:tc>
          <w:tcPr>
            <w:tcW w:w="1048" w:type="dxa"/>
            <w:tcBorders>
              <w:bottom w:val="single" w:sz="8" w:space="0" w:color="000000"/>
            </w:tcBorders>
          </w:tcPr>
          <w:p w14:paraId="343CE65F" w14:textId="77777777" w:rsidR="001E6B92" w:rsidRDefault="00000000">
            <w:pPr>
              <w:spacing w:after="0"/>
            </w:pPr>
            <w:r>
              <w:rPr>
                <w:sz w:val="16"/>
              </w:rPr>
              <w:t>3 more</w:t>
            </w:r>
          </w:p>
        </w:tc>
        <w:tc>
          <w:tcPr>
            <w:tcW w:w="892" w:type="dxa"/>
            <w:tcBorders>
              <w:bottom w:val="single" w:sz="8" w:space="0" w:color="000000"/>
            </w:tcBorders>
          </w:tcPr>
          <w:p w14:paraId="1F5E954B" w14:textId="77777777" w:rsidR="001E6B92" w:rsidRDefault="00000000">
            <w:pPr>
              <w:spacing w:after="0"/>
            </w:pPr>
            <w:r>
              <w:rPr>
                <w:sz w:val="16"/>
              </w:rPr>
              <w:t>(89 flicks)</w:t>
            </w:r>
          </w:p>
        </w:tc>
      </w:tr>
    </w:tbl>
    <w:p w14:paraId="2256E584" w14:textId="77777777" w:rsidR="001E6B92" w:rsidRDefault="001E6B92">
      <w:pPr>
        <w:spacing w:after="80" w:line="240" w:lineRule="auto"/>
        <w:jc w:val="both"/>
      </w:pPr>
    </w:p>
    <w:p w14:paraId="7AAFC899" w14:textId="77777777" w:rsidR="001E6B92" w:rsidRDefault="00000000">
      <w:pPr>
        <w:keepNext/>
        <w:spacing w:before="160" w:after="80" w:line="240" w:lineRule="auto"/>
        <w:jc w:val="center"/>
      </w:pPr>
      <w:r>
        <w:rPr>
          <w:smallCaps/>
        </w:rPr>
        <w:t>III. Methodology</w:t>
      </w:r>
    </w:p>
    <w:p w14:paraId="44AF9902" w14:textId="77777777" w:rsidR="001E6B92" w:rsidRDefault="00000000">
      <w:pPr>
        <w:keepNext/>
        <w:spacing w:before="120" w:after="60" w:line="240" w:lineRule="auto"/>
      </w:pPr>
      <w:r>
        <w:rPr>
          <w:i/>
        </w:rPr>
        <w:t>A. Overall approach</w:t>
      </w:r>
    </w:p>
    <w:p w14:paraId="191715BC" w14:textId="62393F33" w:rsidR="001E6B92" w:rsidRDefault="002C03A7" w:rsidP="002C03A7">
      <w:pPr>
        <w:spacing w:after="0" w:line="240" w:lineRule="auto"/>
        <w:ind w:firstLine="288"/>
        <w:jc w:val="both"/>
        <w:sectPr w:rsidR="001E6B92">
          <w:type w:val="continuous"/>
          <w:pgSz w:w="12240" w:h="15840"/>
          <w:pgMar w:top="1080" w:right="900" w:bottom="1440" w:left="900" w:header="720" w:footer="720" w:gutter="0"/>
          <w:cols w:num="2" w:space="288"/>
          <w:docGrid w:linePitch="360"/>
        </w:sectPr>
      </w:pPr>
      <w:r>
        <w:t xml:space="preserve">The methodology used is shown in Fig. 1. Each labelled flick is stored on the board and then transferred to the laptop via UART. The laptop then uses the same 5 features as the board to train and cross-validate the models. Once trained, they are exported into a C header file (model.h) which is then compiled into the firmware. All new flicks are then classified using only the board. Finally, a parity check runs the same C code on the PC over every recording and compares its output with Python.</w:t>
      </w:r>
    </w:p>
    <w:p w14:paraId="25A97D07" w14:textId="77777777" w:rsidR="001E6B92" w:rsidRDefault="00000000">
      <w:pPr>
        <w:keepNext/>
        <w:spacing w:before="120" w:after="0" w:line="240" w:lineRule="auto"/>
        <w:jc w:val="center"/>
      </w:pPr>
      <w:r>
        <w:rPr>
          <w:noProof/>
        </w:rPr>
        <w:drawing>
          <wp:inline distT="0" distB="0" distL="0" distR="0" wp14:anchorId="47D33C19" wp14:editId="0DB55FE7">
            <wp:extent cx="6080299" cy="12430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ethod.png"/>
                    <pic:cNvPicPr/>
                  </pic:nvPicPr>
                  <pic:blipFill>
                    <a:blip r:embed="rId6"/>
                    <a:stretch>
                      <a:fillRect/>
                    </a:stretch>
                  </pic:blipFill>
                  <pic:spPr>
                    <a:xfrm>
                      <a:off x="0" y="0"/>
                      <a:ext cx="6080299" cy="1243098"/>
                    </a:xfrm>
                    <a:prstGeom prst="rect">
                      <a:avLst/>
                    </a:prstGeom>
                  </pic:spPr>
                </pic:pic>
              </a:graphicData>
            </a:graphic>
          </wp:inline>
        </w:drawing>
      </w:r>
    </w:p>
    <w:p w14:paraId="722E4411" w14:textId="77777777" w:rsidR="001E6B92" w:rsidRDefault="00000000">
      <w:pPr>
        <w:spacing w:before="60" w:after="160" w:line="240" w:lineRule="auto"/>
        <w:jc w:val="both"/>
      </w:pPr>
      <w:r>
        <w:rPr>
          <w:sz w:val="16"/>
        </w:rPr>
        <w:t>Fig. 1. Method approach: data collection, offline training and on-board deployment.</w:t>
      </w:r>
    </w:p>
    <w:p w14:paraId="73F627CC" w14:textId="77777777" w:rsidR="001E6B92" w:rsidRDefault="001E6B92">
      <w:pPr>
        <w:sectPr w:rsidR="001E6B92">
          <w:type w:val="continuous"/>
          <w:pgSz w:w="12240" w:h="15840"/>
          <w:pgMar w:top="1080" w:right="900" w:bottom="1440" w:left="900" w:header="720" w:footer="720" w:gutter="0"/>
          <w:cols w:space="288"/>
          <w:docGrid w:linePitch="360"/>
        </w:sectPr>
      </w:pPr>
    </w:p>
    <w:p w14:paraId="4561C567" w14:textId="77777777" w:rsidR="001E6B92" w:rsidRDefault="00000000">
      <w:pPr>
        <w:keepNext/>
        <w:spacing w:before="120" w:after="60" w:line="240" w:lineRule="auto"/>
      </w:pPr>
      <w:r>
        <w:rPr>
          <w:i/>
        </w:rPr>
        <w:lastRenderedPageBreak/>
        <w:t>B. Test structure and fault cases</w:t>
      </w:r>
    </w:p>
    <w:p w14:paraId="52DEE9D7" w14:textId="4D163ADB" w:rsidR="001E6B92" w:rsidRDefault="00000000">
      <w:pPr>
        <w:spacing w:after="0" w:line="240" w:lineRule="auto"/>
        <w:ind w:firstLine="288"/>
        <w:jc w:val="both"/>
      </w:pPr>
      <w:r>
        <w:t xml:space="preserve">The structure is a cantilever </w:t>
      </w:r>
      <w:proofErr w:type="gramStart"/>
      <w:r>
        <w:t xml:space="preserve">made </w:t>
      </w:r>
      <w:r w:rsidR="00950C5A">
        <w:t xml:space="preserve">out </w:t>
      </w:r>
      <w:r>
        <w:t>of</w:t>
      </w:r>
      <w:proofErr w:type="gramEnd"/>
      <w:r>
        <w:t xml:space="preserve"> two 30 cm steel rulers (Fig. 2). Ruler A projects 18.5 cm beyond the table edge and is held by a 10-inch screw G-clamp over a cardboard pad. Ruler B overlaps A by 13.5 cm and is joined to it by three binder clips, giving a free length of about 35.5 cm. The MPU6050 module is taped near the tip. Each measurement starts with a manual flick of the tip, after which the beam rings freely. The build needs no drilling or cutting, so the bench can be reassembled in any lab.</w:t>
      </w:r>
    </w:p>
    <w:p w14:paraId="4CBDCCC0" w14:textId="58CF3A77" w:rsidR="001E6B92" w:rsidRDefault="00000000">
      <w:pPr>
        <w:spacing w:after="0" w:line="240" w:lineRule="auto"/>
        <w:ind w:firstLine="288"/>
        <w:jc w:val="both"/>
      </w:pPr>
      <w:r>
        <w:t xml:space="preserve">Three fault types were introduced (Fig. 3). </w:t>
      </w:r>
      <w:r>
        <w:rPr>
          <w:i/>
        </w:rPr>
        <w:t>Added mass</w:t>
      </w:r>
      <w:r>
        <w:t>: a Rs 20 and a Rs 5 coin taped together at the 28</w:t>
      </w:r>
      <w:r w:rsidR="00950C5A">
        <w:t>-</w:t>
      </w:r>
      <w:r>
        <w:t xml:space="preserve">30 cm mark. This is a change but not damage. </w:t>
      </w:r>
      <w:r>
        <w:rPr>
          <w:i/>
        </w:rPr>
        <w:t>Loose joint</w:t>
      </w:r>
      <w:r>
        <w:t xml:space="preserve">: the middle binder clip removed (level 1), then one end clip removed as well (level 2). </w:t>
      </w:r>
      <w:r>
        <w:rPr>
          <w:i/>
        </w:rPr>
        <w:t>Loose support</w:t>
      </w:r>
      <w:r>
        <w:t>: the G-clamp screw loosened in three steps of about 1/4, 1/2 and 3/4 turn; 3/4 turn is the loosest setting at which the beam still stays in place.</w:t>
      </w:r>
    </w:p>
    <w:p>
      <w:pPr>
        <w:keepNext/>
        <w:spacing w:before="120" w:after="60"/>
        <w:jc w:val="center"/>
      </w:pPr>
      <w:r>
        <w:drawing>
          <wp:inline distT="0" distB="0" distL="0" distR="0" wp14:anchorId="022CEC13" wp14:editId="10694F80">
            <wp:extent cx="3108960" cy="1476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setup_coin.jpg"/>
                    <pic:cNvPicPr/>
                  </pic:nvPicPr>
                  <pic:blipFill>
                    <a:blip r:embed="rId7"/>
                    <a:stretch>
                      <a:fillRect/>
                    </a:stretch>
                  </pic:blipFill>
                  <pic:spPr>
                    <a:xfrm>
                      <a:off x="0" y="0"/>
                      <a:ext cx="3108960" cy="1476940"/>
                    </a:xfrm>
                    <a:prstGeom prst="rect">
                      <a:avLst/>
                    </a:prstGeom>
                  </pic:spPr>
                </pic:pic>
              </a:graphicData>
            </a:graphic>
          </wp:inline>
        </w:drawing>
      </w:r>
    </w:p>
    <w:p w14:paraId="2BE6D8A6" w14:textId="77777777" w:rsidR="001E6B92" w:rsidRDefault="00000000">
      <w:pPr>
        <w:spacing w:before="60" w:after="160" w:line="240" w:lineRule="auto"/>
        <w:jc w:val="both"/>
      </w:pPr>
      <w:r>
        <w:rPr>
          <w:sz w:val="16"/>
        </w:rPr>
        <w:t>Fig. 2. Experimental setup. Left: LPC1768 board, power supply and the clamped two-ruler cantilever with the MPU6050 near the tip. Right: side view showing the three binder clips, the G-clamp and the wiring to the board.</w:t>
      </w:r>
    </w:p>
    <w:p>
      <w:pPr>
        <w:keepNext/>
        <w:spacing w:before="120" w:after="60"/>
        <w:jc w:val="center"/>
      </w:pPr>
      <w:r>
        <w:drawing>
          <wp:inline distT="0" distB="0" distL="0" distR="0" wp14:anchorId="597EA90E" wp14:editId="6B285560">
            <wp:extent cx="3108960" cy="2043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oin_close.jpg"/>
                    <pic:cNvPicPr/>
                  </pic:nvPicPr>
                  <pic:blipFill>
                    <a:blip r:embed="rId9"/>
                    <a:stretch>
                      <a:fillRect/>
                    </a:stretch>
                  </pic:blipFill>
                  <pic:spPr>
                    <a:xfrm>
                      <a:off x="0" y="0"/>
                      <a:ext cx="3108960" cy="2043447"/>
                    </a:xfrm>
                    <a:prstGeom prst="rect">
                      <a:avLst/>
                    </a:prstGeom>
                  </pic:spPr>
                </pic:pic>
              </a:graphicData>
            </a:graphic>
          </wp:inline>
        </w:drawing>
      </w:r>
    </w:p>
    <w:p w14:paraId="640ADA31" w14:textId="77777777" w:rsidR="001E6B92" w:rsidRDefault="00000000">
      <w:pPr>
        <w:spacing w:before="60" w:after="160" w:line="240" w:lineRule="auto"/>
        <w:jc w:val="both"/>
      </w:pPr>
      <w:r>
        <w:rPr>
          <w:sz w:val="16"/>
        </w:rPr>
        <w:t>Fig. 3. Fault cases. Left: added mass, coins taped beyond the sensor. Right: loose joint, clips removed from the ruler overlap.</w:t>
      </w:r>
    </w:p>
    <w:p w14:paraId="0F6175ED" w14:textId="77777777" w:rsidR="001E6B92" w:rsidRDefault="00000000">
      <w:pPr>
        <w:keepNext/>
        <w:spacing w:before="120" w:after="60" w:line="240" w:lineRule="auto"/>
      </w:pPr>
      <w:r>
        <w:rPr>
          <w:i/>
        </w:rPr>
        <w:t>C. Hardware</w:t>
      </w:r>
    </w:p>
    <w:p w14:paraId="28F5BCB2" w14:textId="0A7C7B49" w:rsidR="001E6B92" w:rsidRDefault="00000000">
      <w:pPr>
        <w:spacing w:after="0" w:line="240" w:lineRule="auto"/>
        <w:ind w:firstLine="288"/>
        <w:jc w:val="both"/>
      </w:pPr>
      <w:r>
        <w:t>Fig. 4 shows the block diagram. The LPC1768 (ARM Cortex-M3, 100 MHz, 512 KB flash, 64 KB SRAM) sits on the ALS-SDA-ARMCTXM3-01 development board. The MPU6050</w:t>
      </w:r>
      <w:r w:rsidR="00950C5A">
        <w:t xml:space="preserve"> accelerometer</w:t>
      </w:r>
      <w:r>
        <w:t xml:space="preserve"> is read over a software I</w:t>
      </w:r>
      <w:r>
        <w:rPr>
          <w:vertAlign w:val="superscript"/>
        </w:rPr>
        <w:t>2</w:t>
      </w:r>
      <w:r>
        <w:t xml:space="preserve">C bus on two GPIO pins, with its measuring range set to </w:t>
      </w:r>
      <m:oMath>
        <m:r>
          <m:rPr>
            <m:sty m:val="p"/>
          </m:rPr>
          <w:rPr>
            <w:rFonts w:ascii="Cambria Math" w:hAnsi="Cambria Math"/>
          </w:rPr>
          <m:t>±</m:t>
        </m:r>
        <m:r>
          <w:rPr>
            <w:rFonts w:ascii="Cambria Math" w:hAnsi="Cambria Math"/>
          </w:rPr>
          <m:t>4</m:t>
        </m:r>
      </m:oMath>
      <w:r>
        <w:t xml:space="preserve"> g, so it can read accelerations of up to four times gravity in either direction, and its internal low-pass filter set to 44 Hz to prevent aliasing. Timer 0 triggers a reading every 10 ms (100 samples per second). The board's 16</w:t>
      </w:r>
      <m:oMath>
        <m:r>
          <m:rPr>
            <m:sty m:val="p"/>
          </m:rPr>
          <w:rPr>
            <w:rFonts w:ascii="Cambria Math" w:hAnsi="Cambria Math"/>
          </w:rPr>
          <m:t>×</m:t>
        </m:r>
      </m:oMath>
      <w:r>
        <w:t>2 LCD shows the result</w:t>
      </w:r>
      <w:r w:rsidR="00950C5A">
        <w:t>.</w:t>
      </w:r>
      <w:r>
        <w:t xml:space="preserve"> </w:t>
      </w:r>
      <w:r w:rsidR="00950C5A">
        <w:t>E</w:t>
      </w:r>
      <w:r>
        <w:t>ight LEDs form a health bar</w:t>
      </w:r>
      <w:r w:rsidR="00950C5A">
        <w:t>.</w:t>
      </w:r>
      <w:r>
        <w:t xml:space="preserve"> </w:t>
      </w:r>
      <w:r w:rsidR="00950C5A">
        <w:t/>
      </w:r>
      <w:r>
        <w:t>The 4</w:t>
      </w:r>
      <m:oMath>
        <m:r>
          <m:rPr>
            <m:sty m:val="p"/>
          </m:rPr>
          <w:rPr>
            <w:rFonts w:ascii="Cambria Math" w:hAnsi="Cambria Math"/>
          </w:rPr>
          <m:t>×</m:t>
        </m:r>
      </m:oMath>
      <w:r>
        <w:t>4 keypad selects calibration, teach mode and display pages. UART0 at 19200 baud sends every result and, while logging, the raw samples to the laptop.</w:t>
      </w:r>
    </w:p>
    <w:p w14:paraId="7654C9F5" w14:textId="77777777" w:rsidR="001E6B92" w:rsidRDefault="00000000">
      <w:pPr>
        <w:keepNext/>
        <w:spacing w:before="120" w:after="0" w:line="240" w:lineRule="auto"/>
        <w:jc w:val="center"/>
      </w:pPr>
      <w:r>
        <w:rPr>
          <w:noProof/>
        </w:rPr>
        <w:drawing>
          <wp:inline distT="0" distB="0" distL="0" distR="0" wp14:anchorId="16DC7456" wp14:editId="2267D7A4">
            <wp:extent cx="3108960" cy="18889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lock.png"/>
                    <pic:cNvPicPr/>
                  </pic:nvPicPr>
                  <pic:blipFill>
                    <a:blip r:embed="rId11"/>
                    <a:stretch>
                      <a:fillRect/>
                    </a:stretch>
                  </pic:blipFill>
                  <pic:spPr>
                    <a:xfrm>
                      <a:off x="0" y="0"/>
                      <a:ext cx="3108960" cy="1888948"/>
                    </a:xfrm>
                    <a:prstGeom prst="rect">
                      <a:avLst/>
                    </a:prstGeom>
                  </pic:spPr>
                </pic:pic>
              </a:graphicData>
            </a:graphic>
          </wp:inline>
        </w:drawing>
      </w:r>
    </w:p>
    <w:p w14:paraId="2DD4BF48" w14:textId="77777777" w:rsidR="001E6B92" w:rsidRDefault="00000000">
      <w:pPr>
        <w:spacing w:before="60" w:after="160" w:line="240" w:lineRule="auto"/>
        <w:jc w:val="both"/>
      </w:pPr>
      <w:r>
        <w:rPr>
          <w:sz w:val="16"/>
        </w:rPr>
        <w:t>Fig. 4. Block diagram of the hardware.</w:t>
      </w:r>
    </w:p>
    <w:p w14:paraId="55BAE99F" w14:textId="77777777" w:rsidR="001E6B92" w:rsidRDefault="00000000">
      <w:pPr>
        <w:keepNext/>
        <w:spacing w:before="120" w:after="0" w:line="240" w:lineRule="auto"/>
        <w:jc w:val="center"/>
      </w:pPr>
      <w:r>
        <w:rPr>
          <w:noProof/>
        </w:rPr>
        <w:drawing>
          <wp:inline distT="0" distB="0" distL="0" distR="0" wp14:anchorId="04C8849A" wp14:editId="1B93A924">
            <wp:extent cx="3108960" cy="21523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oard_lcd.jpg"/>
                    <pic:cNvPicPr/>
                  </pic:nvPicPr>
                  <pic:blipFill>
                    <a:blip r:embed="rId12"/>
                    <a:stretch>
                      <a:fillRect/>
                    </a:stretch>
                  </pic:blipFill>
                  <pic:spPr>
                    <a:xfrm>
                      <a:off x="0" y="0"/>
                      <a:ext cx="3108960" cy="2152356"/>
                    </a:xfrm>
                    <a:prstGeom prst="rect">
                      <a:avLst/>
                    </a:prstGeom>
                  </pic:spPr>
                </pic:pic>
              </a:graphicData>
            </a:graphic>
          </wp:inline>
        </w:drawing>
      </w:r>
    </w:p>
    <w:p w14:paraId="7EA16900" w14:textId="77777777" w:rsidR="001E6B92" w:rsidRDefault="00000000">
      <w:pPr>
        <w:spacing w:before="60" w:after="160" w:line="240" w:lineRule="auto"/>
        <w:jc w:val="both"/>
      </w:pPr>
      <w:r>
        <w:rPr>
          <w:sz w:val="16"/>
        </w:rPr>
        <w:t>Fig. 5. LPC1768 board during a fault test. The LCD shows the change alarm and the health score.</w:t>
      </w:r>
    </w:p>
    <w:p w14:paraId="114628F4" w14:textId="77777777" w:rsidR="001E6B92" w:rsidRDefault="00000000">
      <w:pPr>
        <w:keepNext/>
        <w:spacing w:before="120" w:after="60" w:line="240" w:lineRule="auto"/>
      </w:pPr>
      <w:r>
        <w:rPr>
          <w:i/>
        </w:rPr>
        <w:t>D. Signal processing and features</w:t>
      </w:r>
    </w:p>
    <w:p w14:paraId="0195681E" w14:textId="228C5EA9" w:rsidR="008D66B4" w:rsidRDefault="008D66B4">
      <w:pPr>
        <w:tabs>
          <w:tab w:val="center" w:pos="2538"/>
          <w:tab w:val="right" w:pos="5047"/>
        </w:tabs>
        <w:spacing w:after="0" w:line="240" w:lineRule="auto"/>
        <w:ind w:firstLine="288"/>
        <w:jc w:val="both"/>
      </w:pPr>
      <w:r w:rsidRPr="008D66B4">
        <w:t xml:space="preserve">A flick is detected when the acceleration moves more than 0.3 g away from its resting value. The next </w:t>
      </w:r>
      <w:r w:rsidRPr="008D66B4">
        <w:rPr>
          <w:i/>
        </w:rPr>
        <w:t xml:space="preserve">N</w:t>
      </w:r>
      <w:r w:rsidRPr="008D66B4">
        <w:rPr/>
        <w:t xml:space="preserve"> = 1024 samples are then recorded at </w:t>
      </w:r>
      <w:r w:rsidRPr="008D66B4">
        <w:rPr>
          <w:i/>
        </w:rPr>
        <w:t xml:space="preserve">F</w:t>
      </w:r>
      <w:r w:rsidRPr="008D66B4">
        <w:rPr>
          <w:vertAlign w:val="subscript"/>
        </w:rPr>
        <w:t xml:space="preserve">s</w:t>
      </w:r>
      <w:r w:rsidRPr="008D66B4">
        <w:rPr/>
        <w:t xml:space="preserve"> = 100 Hz, which takes 10.24 s. Physically, the method can be understood using single degree of freedom theory for the first mode of the beam,</w:t>
      </w:r>
    </w:p>
    <w:p w14:paraId="7EEEB51A" w14:textId="1AE295B1" w:rsidR="001E6B92" w:rsidRDefault="00000000">
      <w:pPr>
        <w:tabs>
          <w:tab w:val="center" w:pos="2538"/>
          <w:tab w:val="right" w:pos="5047"/>
        </w:tabs>
        <w:spacing w:before="80" w:after="80" w:line="240" w:lineRule="auto"/>
      </w:pPr>
      <w: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r>
          <m:rPr>
            <m:sty m:val="p"/>
          </m:rPr>
          <w:rPr>
            <w:rFonts w:ascii="Cambria Math" w:hAnsi="Cambria Math"/>
          </w:rPr>
          <m:t>,</m:t>
        </m:r>
      </m:oMath>
      <w:r>
        <w:tab/>
        <w:t>(1)</w:t>
      </w:r>
    </w:p>
    <w:p w14:paraId="26A6A9A6" w14:textId="7E18490A" w:rsidR="001E6B92" w:rsidRDefault="00000000">
      <w:pPr>
        <w:spacing w:after="0" w:line="240" w:lineRule="auto"/>
        <w:ind w:firstLine="288"/>
        <w:jc w:val="both"/>
      </w:pPr>
      <w:proofErr w:type="gramStart"/>
      <w:r>
        <w:t>so</w:t>
      </w:r>
      <w:proofErr w:type="gramEnd"/>
      <w:r>
        <w:t xml:space="preserve"> a loss of stiffness </w:t>
      </w:r>
      <m:oMath>
        <m:r>
          <w:rPr>
            <w:rFonts w:ascii="Cambria Math" w:hAnsi="Cambria Math"/>
          </w:rPr>
          <m:t>k</m:t>
        </m:r>
      </m:oMath>
      <w:r w:rsidR="008D66B4">
        <w:t>,</w:t>
      </w:r>
      <w:r>
        <w:t xml:space="preserve"> or a gain in mass </w:t>
      </w:r>
      <m:oMath>
        <m:r>
          <w:rPr>
            <w:rFonts w:ascii="Cambria Math" w:hAnsi="Cambria Math"/>
          </w:rPr>
          <m:t>m</m:t>
        </m:r>
      </m:oMath>
      <w:r>
        <w:t xml:space="preserve"> lowers the natural frequency [2]. After removing the mean, the record is multiplied by a Hann window to reduce spectral leakage,</w:t>
      </w:r>
    </w:p>
    <w:p w14:paraId="62C6FAE0" w14:textId="77777777" w:rsidR="001E6B92" w:rsidRDefault="00000000">
      <w:pPr>
        <w:tabs>
          <w:tab w:val="center" w:pos="2538"/>
          <w:tab w:val="right" w:pos="5047"/>
        </w:tabs>
        <w:spacing w:before="80" w:after="80" w:line="240" w:lineRule="auto"/>
      </w:pPr>
      <w:r>
        <w:tab/>
      </w:r>
      <m:oMath>
        <m:r>
          <w:rPr>
            <w:rFonts w:ascii="Cambria Math" w:hAnsi="Cambria Math"/>
          </w:rPr>
          <m:t>w</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2πn</m:t>
                </m:r>
              </m:num>
              <m:den>
                <m:r>
                  <w:rPr>
                    <w:rFonts w:ascii="Cambria Math" w:hAnsi="Cambria Math"/>
                  </w:rPr>
                  <m:t>N</m:t>
                </m:r>
                <m:r>
                  <m:rPr>
                    <m:sty m:val="p"/>
                  </m:rPr>
                  <w:rPr>
                    <w:rFonts w:ascii="Cambria Math" w:hAnsi="Cambria Math"/>
                  </w:rPr>
                  <m:t>-</m:t>
                </m:r>
                <m:r>
                  <w:rPr>
                    <w:rFonts w:ascii="Cambria Math" w:hAnsi="Cambria Math"/>
                  </w:rPr>
                  <m:t>1</m:t>
                </m:r>
              </m:den>
            </m:f>
          </m:e>
        </m:d>
        <m:r>
          <m:rPr>
            <m:sty m:val="p"/>
          </m:rPr>
          <w:rPr>
            <w:rFonts w:ascii="Cambria Math" w:hAnsi="Cambria Math"/>
          </w:rPr>
          <m:t>,</m:t>
        </m:r>
      </m:oMath>
      <w:r>
        <w:tab/>
        <w:t>(2)</w:t>
      </w:r>
    </w:p>
    <w:p w14:paraId="06935EB6" w14:textId="77777777" w:rsidR="001E6B92" w:rsidRDefault="00000000">
      <w:pPr>
        <w:spacing w:after="0" w:line="240" w:lineRule="auto"/>
        <w:ind w:firstLine="288"/>
        <w:jc w:val="both"/>
      </w:pPr>
      <w:r>
        <w:t>and transformed with a radix-2 FFT,</w:t>
      </w:r>
    </w:p>
    <w:p w14:paraId="5EA51ED8" w14:textId="77777777" w:rsidR="001E6B92" w:rsidRDefault="00000000">
      <w:pPr>
        <w:tabs>
          <w:tab w:val="center" w:pos="2538"/>
          <w:tab w:val="right" w:pos="5047"/>
        </w:tabs>
        <w:spacing w:before="80" w:after="80" w:line="240" w:lineRule="auto"/>
      </w:pPr>
      <w:r>
        <w:tab/>
      </w:r>
      <m:oMath>
        <m:r>
          <w:rPr>
            <w:rFonts w:ascii="Cambria Math" w:hAnsi="Cambria Math"/>
            <w:sz w:val="17"/>
            <w:szCs w:val="17"/>
          </w:rPr>
          <m:t>X</m:t>
        </m:r>
        <m:d>
          <m:dPr>
            <m:begChr m:val="["/>
            <m:endChr m:val="]"/>
            <m:ctrlPr>
              <w:rPr>
                <w:rFonts w:ascii="Cambria Math" w:hAnsi="Cambria Math"/>
              </w:rPr>
            </m:ctrlPr>
          </m:dPr>
          <m:e>
            <m:r>
              <w:rPr>
                <w:rFonts w:ascii="Cambria Math" w:hAnsi="Cambria Math"/>
                <w:sz w:val="17"/>
                <w:szCs w:val="17"/>
              </w:rPr>
              <m:t>k</m:t>
            </m:r>
          </m:e>
        </m:d>
        <m:r>
          <m:rPr>
            <m:sty m:val="p"/>
          </m:rPr>
          <w:rPr>
            <w:rFonts w:ascii="Cambria Math" w:hAnsi="Cambria Math"/>
            <w:sz w:val="17"/>
            <w:szCs w:val="17"/>
          </w:rPr>
          <m:t>=</m:t>
        </m:r>
        <m:nary>
          <m:naryPr>
            <m:chr m:val="∑"/>
            <m:limLoc m:val="undOvr"/>
            <m:ctrlPr>
              <w:rPr>
                <w:rFonts w:ascii="Cambria Math" w:hAnsi="Cambria Math"/>
              </w:rPr>
            </m:ctrlPr>
          </m:naryPr>
          <m:sub>
            <m:r>
              <w:rPr>
                <w:rFonts w:ascii="Cambria Math" w:hAnsi="Cambria Math"/>
                <w:sz w:val="17"/>
                <w:szCs w:val="17"/>
              </w:rPr>
              <m:t>n</m:t>
            </m:r>
            <m:r>
              <m:rPr>
                <m:sty m:val="p"/>
              </m:rPr>
              <w:rPr>
                <w:rFonts w:ascii="Cambria Math" w:hAnsi="Cambria Math"/>
                <w:sz w:val="17"/>
                <w:szCs w:val="17"/>
              </w:rPr>
              <m:t>=</m:t>
            </m:r>
            <m:r>
              <w:rPr>
                <w:rFonts w:ascii="Cambria Math" w:hAnsi="Cambria Math"/>
                <w:sz w:val="17"/>
                <w:szCs w:val="17"/>
              </w:rPr>
              <m:t>0</m:t>
            </m:r>
          </m:sub>
          <m:sup>
            <m:r>
              <w:rPr>
                <w:rFonts w:ascii="Cambria Math" w:hAnsi="Cambria Math"/>
                <w:sz w:val="17"/>
                <w:szCs w:val="17"/>
              </w:rPr>
              <m:t>N</m:t>
            </m:r>
            <m:r>
              <m:rPr>
                <m:sty m:val="p"/>
              </m:rPr>
              <w:rPr>
                <w:rFonts w:ascii="Cambria Math" w:hAnsi="Cambria Math"/>
                <w:sz w:val="17"/>
                <w:szCs w:val="17"/>
              </w:rPr>
              <m:t>-</m:t>
            </m:r>
            <m:r>
              <w:rPr>
                <w:rFonts w:ascii="Cambria Math" w:hAnsi="Cambria Math"/>
                <w:sz w:val="17"/>
                <w:szCs w:val="17"/>
              </w:rPr>
              <m:t>1</m:t>
            </m:r>
          </m:sup>
          <m:e>
            <m:r>
              <w:rPr>
                <w:rFonts w:ascii="Cambria Math" w:hAnsi="Cambria Math"/>
                <w:sz w:val="17"/>
                <w:szCs w:val="17"/>
              </w:rPr>
              <m:t>x</m:t>
            </m:r>
          </m:e>
        </m:nary>
        <m:d>
          <m:dPr>
            <m:begChr m:val="["/>
            <m:endChr m:val="]"/>
            <m:ctrlPr>
              <w:rPr>
                <w:rFonts w:ascii="Cambria Math" w:hAnsi="Cambria Math"/>
              </w:rPr>
            </m:ctrlPr>
          </m:dPr>
          <m:e>
            <m:r>
              <w:rPr>
                <w:rFonts w:ascii="Cambria Math" w:hAnsi="Cambria Math"/>
                <w:sz w:val="17"/>
                <w:szCs w:val="17"/>
              </w:rPr>
              <m:t>n</m:t>
            </m:r>
          </m:e>
        </m:d>
        <m:r>
          <w:rPr>
            <w:rFonts w:ascii="Cambria Math" w:hAnsi="Cambria Math"/>
            <w:sz w:val="17"/>
            <w:szCs w:val="17"/>
          </w:rPr>
          <m:t> w</m:t>
        </m:r>
        <m:d>
          <m:dPr>
            <m:begChr m:val="["/>
            <m:endChr m:val="]"/>
            <m:ctrlPr>
              <w:rPr>
                <w:rFonts w:ascii="Cambria Math" w:hAnsi="Cambria Math"/>
              </w:rPr>
            </m:ctrlPr>
          </m:dPr>
          <m:e>
            <m:r>
              <w:rPr>
                <w:rFonts w:ascii="Cambria Math" w:hAnsi="Cambria Math"/>
                <w:sz w:val="17"/>
                <w:szCs w:val="17"/>
              </w:rPr>
              <m:t>n</m:t>
            </m:r>
          </m:e>
        </m:d>
        <m:r>
          <w:rPr>
            <w:rFonts w:ascii="Cambria Math" w:hAnsi="Cambria Math"/>
            <w:sz w:val="17"/>
            <w:szCs w:val="17"/>
          </w:rPr>
          <m:t> </m:t>
        </m:r>
        <m:sSup>
          <m:sSupPr>
            <m:ctrlPr>
              <w:rPr>
                <w:rFonts w:ascii="Cambria Math" w:hAnsi="Cambria Math"/>
              </w:rPr>
            </m:ctrlPr>
          </m:sSupPr>
          <m:e>
            <m:r>
              <w:rPr>
                <w:rFonts w:ascii="Cambria Math" w:hAnsi="Cambria Math"/>
                <w:sz w:val="17"/>
                <w:szCs w:val="17"/>
              </w:rPr>
              <m:t>e</m:t>
            </m:r>
          </m:e>
          <m:sup>
            <m:r>
              <m:rPr>
                <m:sty m:val="p"/>
              </m:rPr>
              <w:rPr>
                <w:rFonts w:ascii="Cambria Math" w:hAnsi="Cambria Math"/>
                <w:sz w:val="17"/>
                <w:szCs w:val="17"/>
              </w:rPr>
              <m:t>-</m:t>
            </m:r>
            <m:r>
              <w:rPr>
                <w:rFonts w:ascii="Cambria Math" w:hAnsi="Cambria Math"/>
                <w:sz w:val="17"/>
                <w:szCs w:val="17"/>
              </w:rPr>
              <m:t>j2πkn</m:t>
            </m:r>
            <m:r>
              <m:rPr>
                <m:sty m:val="p"/>
              </m:rPr>
              <w:rPr>
                <w:rFonts w:ascii="Cambria Math" w:hAnsi="Cambria Math"/>
                <w:sz w:val="17"/>
                <w:szCs w:val="17"/>
              </w:rPr>
              <m:t>/</m:t>
            </m:r>
            <m:r>
              <w:rPr>
                <w:rFonts w:ascii="Cambria Math" w:hAnsi="Cambria Math"/>
                <w:sz w:val="17"/>
                <w:szCs w:val="17"/>
              </w:rPr>
              <m:t>N</m:t>
            </m:r>
          </m:sup>
        </m:sSup>
        <m:r>
          <m:rPr>
            <m:sty m:val="p"/>
          </m:rPr>
          <w:rPr>
            <w:rFonts w:ascii="Cambria Math" w:hAnsi="Cambria Math"/>
            <w:sz w:val="17"/>
            <w:szCs w:val="17"/>
          </w:rPr>
          <m:t>.</m:t>
        </m:r>
      </m:oMath>
      <w:r>
        <w:tab/>
        <w:t>(3)</w:t>
      </w:r>
    </w:p>
    <w:p w14:paraId="7F9D1D2E" w14:textId="77777777" w:rsidR="001E6B92" w:rsidRDefault="00000000">
      <w:pPr>
        <w:spacing w:after="0" w:line="240" w:lineRule="auto"/>
        <w:ind w:firstLine="288"/>
        <w:jc w:val="both"/>
      </w:pPr>
      <w:r>
        <w:rPr/>
        <w:t xml:space="preserve">The bin width is </w:t>
      </w:r>
      <w:r>
        <w:rPr>
          <w:i/>
        </w:rPr>
        <w:t xml:space="preserve">Δf</w:t>
      </w:r>
      <w:r>
        <w:rPr/>
        <w:t xml:space="preserve"> = </w:t>
      </w:r>
      <w:r>
        <w:rPr>
          <w:i/>
        </w:rPr>
        <w:t xml:space="preserve">F</w:t>
      </w:r>
      <w:r>
        <w:rPr>
          <w:vertAlign w:val="subscript"/>
        </w:rPr>
        <w:t xml:space="preserve">s</w:t>
      </w:r>
      <w:r>
        <w:rPr/>
        <w:t xml:space="preserve">/</w:t>
      </w:r>
      <w:r>
        <w:rPr>
          <w:i/>
        </w:rPr>
        <w:t xml:space="preserve">N</w:t>
      </w:r>
      <w:r>
        <w:rPr/>
        <w:t xml:space="preserve"> = 0.098 Hz, and </w:t>
      </w:r>
      <w:r>
        <w:t xml:space="preserve">the largest bin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between 3 and 40 Hz is refined with parabolic interpolation through its magnitude </w:t>
      </w:r>
      <m:oMath>
        <m:r>
          <w:rPr>
            <w:rFonts w:ascii="Cambria Math" w:hAnsi="Cambria Math"/>
          </w:rPr>
          <m:t>β</m:t>
        </m:r>
      </m:oMath>
      <w:r>
        <w:t xml:space="preserve"> and its neighbours </w:t>
      </w:r>
      <m:oMath>
        <m:r>
          <w:rPr>
            <w:rFonts w:ascii="Cambria Math" w:hAnsi="Cambria Math"/>
          </w:rPr>
          <m:t>α</m:t>
        </m:r>
      </m:oMath>
      <w:r>
        <w:t xml:space="preserve"> and </w:t>
      </w:r>
      <m:oMath>
        <m:r>
          <w:rPr>
            <w:rFonts w:ascii="Cambria Math" w:hAnsi="Cambria Math"/>
          </w:rPr>
          <m:t>γ</m:t>
        </m:r>
      </m:oMath>
      <w:r>
        <w:t xml:space="preserve"> [12]:</w:t>
      </w:r>
    </w:p>
    <w:p w14:paraId="49757050" w14:textId="77777777" w:rsidR="001E6B92" w:rsidRDefault="00000000">
      <w:pPr>
        <w:tabs>
          <w:tab w:val="center" w:pos="2538"/>
          <w:tab w:val="right" w:pos="5047"/>
        </w:tabs>
        <w:spacing w:before="80" w:after="80" w:line="240" w:lineRule="auto"/>
      </w:pPr>
      <w:r>
        <w:tab/>
      </w:r>
      <m:oMath>
        <m:r>
          <w:rPr>
            <w:rFonts w:ascii="Cambria Math" w:hAnsi="Cambria Math"/>
          </w:rPr>
          <m:t>δ</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γ</m:t>
            </m:r>
          </m:num>
          <m:den>
            <m:r>
              <w:rPr>
                <w:rFonts w:ascii="Cambria Math" w:hAnsi="Cambria Math"/>
              </w:rPr>
              <m:t>α</m:t>
            </m:r>
            <m:r>
              <m:rPr>
                <m:sty m:val="p"/>
              </m:rPr>
              <w:rPr>
                <w:rFonts w:ascii="Cambria Math" w:hAnsi="Cambria Math"/>
              </w:rPr>
              <m:t>-</m:t>
            </m:r>
            <m:r>
              <w:rPr>
                <w:rFonts w:ascii="Cambria Math" w:hAnsi="Cambria Math"/>
              </w:rPr>
              <m:t>2β</m:t>
            </m:r>
            <m:r>
              <m:rPr>
                <m:sty m:val="p"/>
              </m:rPr>
              <w:rPr>
                <w:rFonts w:ascii="Cambria Math" w:hAnsi="Cambria Math"/>
              </w:rPr>
              <m:t>+</m:t>
            </m:r>
            <m:r>
              <w:rPr>
                <w:rFonts w:ascii="Cambria Math" w:hAnsi="Cambria Math"/>
              </w:rPr>
              <m:t>γ</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δ</m:t>
            </m:r>
          </m:e>
        </m:d>
        <m:r>
          <w:rPr>
            <w:rFonts w:ascii="Cambria Math" w:hAnsi="Cambria Math"/>
          </w:rPr>
          <m:t> Δf</m:t>
        </m:r>
        <m:r>
          <m:rPr>
            <m:sty m:val="p"/>
          </m:rPr>
          <w:rPr>
            <w:rFonts w:ascii="Cambria Math" w:hAnsi="Cambria Math"/>
          </w:rPr>
          <m:t>.</m:t>
        </m:r>
      </m:oMath>
      <w:r>
        <w:tab/>
        <w:t>(4)</w:t>
      </w:r>
    </w:p>
    <w:p w14:paraId="3962779E" w14:textId="77777777" w:rsidR="001E6B92" w:rsidRDefault="00000000">
      <w:pPr>
        <w:spacing w:after="0" w:line="240" w:lineRule="auto"/>
        <w:ind w:firstLine="288"/>
        <w:jc w:val="both"/>
      </w:pPr>
      <w:r>
        <w:t xml:space="preserve">Damping is taken from the free decay. For a lightly damped mode the amplitude decays as </w:t>
      </w:r>
      <m:oMath>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up>
        </m:sSup>
      </m:oMath>
      <w:r>
        <w:t xml:space="preserve"> with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1</m:t>
            </m:r>
          </m:sub>
        </m:sSub>
      </m:oMath>
      <w:r>
        <w:t>. Taking logarithms gives a straight line, so the damping ratio is</w:t>
      </w:r>
    </w:p>
    <w:p w14:paraId="1193B7FA" w14:textId="77777777" w:rsidR="001E6B92" w:rsidRDefault="00000000">
      <w:pPr>
        <w:tabs>
          <w:tab w:val="center" w:pos="2538"/>
          <w:tab w:val="right" w:pos="5047"/>
        </w:tabs>
        <w:spacing w:before="80" w:after="80" w:line="240" w:lineRule="auto"/>
      </w:pPr>
      <w:r>
        <w:tab/>
      </w:r>
      <m:oMath>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1</m:t>
                </m:r>
              </m:sub>
            </m:sSub>
          </m:den>
        </m:f>
        <m:r>
          <m:rPr>
            <m:sty m:val="p"/>
          </m:rPr>
          <w:rPr>
            <w:rFonts w:ascii="Cambria Math" w:hAnsi="Cambria Math"/>
          </w:rPr>
          <m:t>,</m:t>
        </m:r>
      </m:oMath>
      <w:r>
        <w:tab/>
        <w:t>(5)</w:t>
      </w:r>
    </w:p>
    <w:p w14:paraId="6B05A18C" w14:textId="77777777" w:rsidR="001E6B92" w:rsidRDefault="00000000">
      <w:pPr>
        <w:spacing w:after="0" w:line="240" w:lineRule="auto"/>
        <w:ind w:firstLine="288"/>
        <w:jc w:val="both"/>
      </w:pPr>
      <w:r>
        <w:t xml:space="preserve">where </w:t>
      </w:r>
      <m:oMath>
        <m:r>
          <w:rPr>
            <w:rFonts w:ascii="Cambria Math" w:hAnsi="Cambria Math"/>
          </w:rPr>
          <m:t>s</m:t>
        </m:r>
      </m:oMath>
      <w:r>
        <w:t xml:space="preserve"> is the least-squares slope of </w:t>
      </w:r>
      <m:oMath>
        <m:r>
          <m:rPr>
            <m:sty m:val="p"/>
          </m:rPr>
          <w:rPr>
            <w:rFonts w:ascii="Cambria Math" w:hAnsi="Cambria Math"/>
          </w:rPr>
          <m:t>ln</m:t>
        </m:r>
      </m:oMath>
      <w:r>
        <w:t xml:space="preserve"> RMS against time, computed over 0.25 s windows from the loudest window until the RMS falls below 5% of its peak. Three further features are the peak amplitude </w:t>
      </w:r>
      <m:oMath>
        <m:sSub>
          <m:sSubPr>
            <m:ctrlPr>
              <w:rPr>
                <w:rFonts w:ascii="Cambria Math" w:hAnsi="Cambria Math"/>
              </w:rPr>
            </m:ctrlPr>
          </m:sSubPr>
          <m:e>
            <m:r>
              <w:rPr>
                <w:rFonts w:ascii="Cambria Math" w:hAnsi="Cambria Math"/>
              </w:rPr>
              <m:t>a</m:t>
            </m:r>
          </m:e>
          <m:sub>
            <m:r>
              <m:rPr>
                <m:sty m:val="p"/>
              </m:rPr>
              <w:rPr>
                <w:rFonts w:ascii="Cambria Math" w:hAnsi="Cambria Math"/>
              </w:rPr>
              <m:t>max</m:t>
            </m:r>
          </m:sub>
        </m:sSub>
      </m:oMath>
      <w:r>
        <w:t xml:space="preserve"> (flick strength), the energy ratio</w:t>
      </w:r>
    </w:p>
    <w:p w14:paraId="52136CBF" w14:textId="77777777" w:rsidR="001E6B92" w:rsidRDefault="00000000">
      <w:pPr>
        <w:tabs>
          <w:tab w:val="center" w:pos="2538"/>
          <w:tab w:val="right" w:pos="5047"/>
        </w:tabs>
        <w:spacing w:before="80" w:after="80" w:line="240" w:lineRule="auto"/>
      </w:pPr>
      <w:r>
        <w:tab/>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B</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e>
            </m:nary>
            <m:r>
              <m:rPr>
                <m:sty m:val="p"/>
              </m:rPr>
              <w:rPr>
                <w:rFonts w:ascii="Cambria Math" w:hAnsi="Cambria Math"/>
              </w:rPr>
              <m:t>-</m:t>
            </m:r>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e>
                </m:d>
                <m:r>
                  <m:rPr>
                    <m:sty m:val="p"/>
                  </m:rPr>
                  <w:rPr>
                    <w:rFonts w:ascii="Cambria Math" w:hAnsi="Cambria Math"/>
                  </w:rPr>
                  <m:t>≤</m:t>
                </m:r>
                <m:r>
                  <w:rPr>
                    <w:rFonts w:ascii="Cambria Math" w:hAnsi="Cambria Math"/>
                  </w:rPr>
                  <m:t>h</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B</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d>
                          <m:dPr>
                            <m:begChr m:val="["/>
                            <m:endChr m:val="]"/>
                            <m:ctrlPr>
                              <w:rPr>
                                <w:rFonts w:ascii="Cambria Math" w:hAnsi="Cambria Math"/>
                              </w:rPr>
                            </m:ctrlPr>
                          </m:dPr>
                          <m:e>
                            <m:r>
                              <w:rPr>
                                <w:rFonts w:ascii="Cambria Math" w:hAnsi="Cambria Math"/>
                              </w:rPr>
                              <m:t>k</m:t>
                            </m:r>
                          </m:e>
                        </m:d>
                      </m:e>
                    </m:d>
                  </m:e>
                  <m:sup>
                    <m:r>
                      <w:rPr>
                        <w:rFonts w:ascii="Cambria Math" w:hAnsi="Cambria Math"/>
                      </w:rPr>
                      <m:t>2</m:t>
                    </m:r>
                  </m:sup>
                </m:sSup>
              </m:e>
            </m:nary>
          </m:den>
        </m:f>
        <m:r>
          <m:rPr>
            <m:sty m:val="p"/>
          </m:rPr>
          <w:rPr>
            <w:rFonts w:ascii="Cambria Math" w:hAnsi="Cambria Math"/>
          </w:rPr>
          <m:t>,</m:t>
        </m:r>
      </m:oMath>
      <w:r>
        <w:tab/>
        <w:t>(6)</w:t>
      </w:r>
    </w:p>
    <w:p w14:paraId="4E3FC303" w14:textId="77777777" w:rsidR="001E6B92" w:rsidRDefault="00000000">
      <w:pPr>
        <w:spacing w:after="0" w:line="240" w:lineRule="auto"/>
        <w:ind w:firstLine="288"/>
        <w:jc w:val="both"/>
      </w:pPr>
      <w:r>
        <w:t xml:space="preserve">which measures energy outside </w:t>
      </w:r>
      <m:oMath>
        <m:r>
          <m:rPr>
            <m:sty m:val="p"/>
          </m:rPr>
          <w:rPr>
            <w:rFonts w:ascii="Cambria Math" w:hAnsi="Cambria Math"/>
          </w:rPr>
          <m:t>±</m:t>
        </m:r>
        <m:r>
          <w:rPr>
            <w:rFonts w:ascii="Cambria Math" w:hAnsi="Cambria Math"/>
          </w:rPr>
          <m:t>1</m:t>
        </m:r>
      </m:oMath>
      <w:r>
        <w:t xml:space="preserve"> Hz of the main peak (rattle and harmonics) within the band </w:t>
      </w:r>
      <m:oMath>
        <m:r>
          <w:rPr>
            <w:rFonts w:ascii="Cambria Math" w:hAnsi="Cambria Math"/>
          </w:rPr>
          <m:t>B</m:t>
        </m:r>
      </m:oMath>
      <w:r>
        <w:t xml:space="preserve"> of 3–40 Hz, and the decay time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until the RMS drops below 10% of its peak. The feature vector is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oMath>
      <w:r>
        <w:t>.</w:t>
      </w:r>
    </w:p>
    <w:p w14:paraId="7F292BF1" w14:textId="77777777" w:rsidR="001E6B92" w:rsidRDefault="00000000">
      <w:pPr>
        <w:keepNext/>
        <w:spacing w:before="120" w:after="60" w:line="240" w:lineRule="auto"/>
      </w:pPr>
      <w:r>
        <w:rPr>
          <w:i/>
        </w:rPr>
        <w:t>E. Models</w:t>
      </w:r>
    </w:p>
    <w:p w14:paraId="6987C54B" w14:textId="77777777" w:rsidR="001E6B92" w:rsidRDefault="00000000">
      <w:pPr>
        <w:spacing w:after="0" w:line="240" w:lineRule="auto"/>
        <w:ind w:firstLine="288"/>
        <w:jc w:val="both"/>
      </w:pPr>
      <w:r>
        <w:t xml:space="preserve">All models use the standardised features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p w14:paraId="18A8BB1F" w14:textId="77777777" w:rsidR="001E6B92" w:rsidRDefault="00000000">
      <w:pPr>
        <w:spacing w:after="0" w:line="240" w:lineRule="auto"/>
        <w:ind w:firstLine="288"/>
        <w:jc w:val="both"/>
      </w:pPr>
      <w:r>
        <w:rPr>
          <w:i/>
        </w:rPr>
        <w:t>Frequency-only baseline</w:t>
      </w:r>
      <w:r>
        <w:t xml:space="preserve">: a depth-2 tree on </w:t>
      </w:r>
      <m:oMath>
        <m:sSub>
          <m:sSubPr>
            <m:ctrlPr>
              <w:rPr>
                <w:rFonts w:ascii="Cambria Math" w:hAnsi="Cambria Math"/>
              </w:rPr>
            </m:ctrlPr>
          </m:sSubPr>
          <m:e>
            <m:r>
              <w:rPr>
                <w:rFonts w:ascii="Cambria Math" w:hAnsi="Cambria Math"/>
              </w:rPr>
              <m:t>f</m:t>
            </m:r>
          </m:e>
          <m:sub>
            <m:r>
              <w:rPr>
                <w:rFonts w:ascii="Cambria Math" w:hAnsi="Cambria Math"/>
              </w:rPr>
              <m:t>1</m:t>
            </m:r>
          </m:sub>
        </m:sSub>
      </m:oMath>
      <w:r>
        <w:t>, representing the classical frequency-shift rule.</w:t>
      </w:r>
    </w:p>
    <w:p w14:paraId="1C1F44D1" w14:textId="77777777" w:rsidR="001E6B92" w:rsidRDefault="00000000">
      <w:pPr>
        <w:spacing w:after="0" w:line="240" w:lineRule="auto"/>
        <w:ind w:firstLine="288"/>
        <w:jc w:val="both"/>
      </w:pPr>
      <w:r>
        <w:rPr>
          <w:i/>
        </w:rPr>
        <w:t>Decision tree</w:t>
      </w:r>
      <w:r>
        <w:t xml:space="preserve">: CART of depth 3 with Gini impurity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2</m:t>
                </m:r>
              </m:sup>
            </m:sSubSup>
          </m:e>
        </m:nary>
      </m:oMath>
      <w:r>
        <w:t xml:space="preserve">; it is exported as nested </w:t>
      </w:r>
      <w:r>
        <w:rPr>
          <w:rFonts w:ascii="Courier New" w:eastAsia="Courier New" w:hAnsi="Courier New" w:cs="Courier New"/>
        </w:rPr>
        <w:t>if</w:t>
      </w:r>
      <w:r>
        <w:t xml:space="preserve"> statements.</w:t>
      </w:r>
    </w:p>
    <w:p w14:paraId="769FD45F" w14:textId="77777777" w:rsidR="001E6B92" w:rsidRDefault="00000000">
      <w:pPr>
        <w:spacing w:after="0" w:line="240" w:lineRule="auto"/>
        <w:ind w:firstLine="288"/>
        <w:jc w:val="both"/>
      </w:pPr>
      <w:r>
        <w:rPr>
          <w:i/>
        </w:rPr>
        <w:t>k-nearest neighbours</w:t>
      </w:r>
      <w:r>
        <w:t xml:space="preserve">: </w:t>
      </w:r>
      <m:oMath>
        <m:r>
          <w:rPr>
            <w:rFonts w:ascii="Cambria Math" w:hAnsi="Cambria Math"/>
          </w:rPr>
          <m:t>k</m:t>
        </m:r>
        <m:r>
          <m:rPr>
            <m:sty m:val="p"/>
          </m:rPr>
          <w:rPr>
            <w:rFonts w:ascii="Cambria Math" w:hAnsi="Cambria Math"/>
          </w:rPr>
          <m:t>=</m:t>
        </m:r>
        <m:r>
          <w:rPr>
            <w:rFonts w:ascii="Cambria Math" w:hAnsi="Cambria Math"/>
          </w:rPr>
          <m:t>3</m:t>
        </m:r>
      </m:oMath>
      <w:r>
        <w:t xml:space="preserve"> with Euclidean distance over the 68 stored training flicks; new examples can be added on the board in teach mode.</w:t>
      </w:r>
    </w:p>
    <w:p w14:paraId="6CA34788" w14:textId="77777777" w:rsidR="001E6B92" w:rsidRDefault="00000000">
      <w:pPr>
        <w:spacing w:after="0" w:line="240" w:lineRule="auto"/>
        <w:ind w:firstLine="288"/>
        <w:jc w:val="both"/>
      </w:pPr>
      <w:r>
        <w:rPr>
          <w:i/>
        </w:rPr>
        <w:t>Neural network</w:t>
      </w:r>
      <w:r>
        <w:t>: a 5-8-4 multilayer perceptron,</w:t>
      </w:r>
    </w:p>
    <w:p w14:paraId="4EFC1288" w14:textId="77777777" w:rsidR="001E6B92" w:rsidRDefault="00000000">
      <w:pPr>
        <w:tabs>
          <w:tab w:val="center" w:pos="2538"/>
          <w:tab w:val="right" w:pos="5047"/>
        </w:tabs>
        <w:spacing w:before="80" w:after="80" w:line="240" w:lineRule="auto"/>
      </w:pPr>
      <w:r>
        <w:tab/>
      </w:r>
      <m:oMath>
        <m:r>
          <m:rPr>
            <m:sty m:val="b"/>
          </m:rPr>
          <w:rPr>
            <w:rFonts w:ascii="Cambria Math" w:hAnsi="Cambria Math"/>
          </w:rPr>
          <m:t>h</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acc>
              <m:accPr>
                <m:chr m:val="̃"/>
                <m:ctrlPr>
                  <w:rPr>
                    <w:rFonts w:ascii="Cambria Math" w:hAnsi="Cambria Math"/>
                  </w:rPr>
                </m:ctrlPr>
              </m:accPr>
              <m:e>
                <m:r>
                  <m:rPr>
                    <m:sty m:val="b"/>
                  </m:rPr>
                  <w:rPr>
                    <w:rFonts w:ascii="Cambria Math" w:hAnsi="Cambria Math"/>
                  </w:rPr>
                  <m:t>x</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r>
          <m:rPr>
            <m:sty m:val="p"/>
          </m:rPr>
          <w:rPr>
            <w:rFonts w:ascii="Cambria Math" w:hAnsi="Cambria Math"/>
          </w:rPr>
          <m:t>,</m:t>
        </m:r>
        <m:r>
          <w:rPr>
            <w:rFonts w:ascii="Cambria Math" w:hAnsi="Cambria Math"/>
          </w:rPr>
          <m:t> </m:t>
        </m:r>
        <m:r>
          <m:rPr>
            <m:sty m:val="b"/>
          </m:rPr>
          <w:rPr>
            <w:rFonts w:ascii="Cambria Math" w:hAnsi="Cambria Math"/>
          </w:rPr>
          <m:t>p</m:t>
        </m:r>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m:rPr>
                <m:sty m:val="b"/>
              </m:rPr>
              <w:rPr>
                <w:rFonts w:ascii="Cambria Math" w:hAnsi="Cambria Math"/>
              </w:rPr>
              <m:t>h</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2</m:t>
                </m:r>
              </m:sub>
            </m:sSub>
          </m:e>
        </m:d>
        <m:r>
          <m:rPr>
            <m:sty m:val="p"/>
          </m:rPr>
          <w:rPr>
            <w:rFonts w:ascii="Cambria Math" w:hAnsi="Cambria Math"/>
          </w:rPr>
          <m:t>,</m:t>
        </m:r>
      </m:oMath>
      <w:r>
        <w:tab/>
        <w:t>(7)</w:t>
      </w:r>
    </w:p>
    <w:p w14:paraId="375FDB6D" w14:textId="77777777" w:rsidR="001E6B92" w:rsidRDefault="00000000">
      <w:pPr>
        <w:spacing w:after="0" w:line="240" w:lineRule="auto"/>
        <w:ind w:firstLine="288"/>
        <w:jc w:val="both"/>
      </w:pPr>
      <w:r>
        <w:t xml:space="preserve">with 84 parameters; the largest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is the predicted class and its value the confidence.</w:t>
      </w:r>
    </w:p>
    <w:p w14:paraId="7371AD46" w14:textId="12F637E6" w:rsidR="001E6B92" w:rsidRDefault="00000000">
      <w:pPr>
        <w:spacing w:after="0" w:line="240" w:lineRule="auto"/>
        <w:ind w:firstLine="288"/>
        <w:jc w:val="both"/>
      </w:pPr>
      <w:r>
        <w:rPr>
          <w:i/>
        </w:rPr>
        <w:t>Health score</w:t>
      </w:r>
      <w:r>
        <w:t xml:space="preserve">: each training condition has a damage level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(healthy 0, added mass 0, loose joint 0.5 and 1.0, loose support up to 0.75). The health of a new</w:t>
      </w:r>
      <w:r w:rsidR="008D66B4">
        <w:t>ly done</w:t>
      </w:r>
      <w:r>
        <w:t xml:space="preserve"> flick is</w:t>
      </w:r>
    </w:p>
    <w:p w14:paraId="6B115DF9" w14:textId="77777777" w:rsidR="001E6B92" w:rsidRDefault="00000000">
      <w:pPr>
        <w:tabs>
          <w:tab w:val="center" w:pos="2538"/>
          <w:tab w:val="right" w:pos="5047"/>
        </w:tabs>
        <w:spacing w:before="80" w:after="80" w:line="240" w:lineRule="auto"/>
      </w:pPr>
      <w:r>
        <w:tab/>
      </w:r>
      <m:oMath>
        <m:r>
          <w:rPr>
            <w:rFonts w:ascii="Cambria Math" w:hAnsi="Cambria Math"/>
          </w:rPr>
          <m:t>H</m:t>
        </m:r>
        <m:r>
          <m:rPr>
            <m:sty m:val="p"/>
          </m:rPr>
          <w:rPr>
            <w:rFonts w:ascii="Cambria Math" w:hAnsi="Cambria Math"/>
          </w:rPr>
          <m:t>=</m:t>
        </m:r>
        <m:r>
          <w:rPr>
            <w:rFonts w:ascii="Cambria Math" w:hAnsi="Cambria Math"/>
          </w:rPr>
          <m:t>100</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d</m:t>
                    </m:r>
                  </m:e>
                  <m:sub>
                    <m:r>
                      <w:rPr>
                        <w:rFonts w:ascii="Cambria Math" w:hAnsi="Cambria Math"/>
                      </w:rPr>
                      <m:t>j</m:t>
                    </m:r>
                  </m:sub>
                </m:sSub>
              </m:e>
            </m:nary>
          </m:e>
        </m:d>
        <m:r>
          <m:rPr>
            <m:sty m:val="p"/>
          </m:rPr>
          <w:rPr>
            <w:rFonts w:ascii="Cambria Math" w:hAnsi="Cambria Math"/>
          </w:rPr>
          <m:t>,</m:t>
        </m:r>
      </m:oMath>
      <w:r>
        <w:tab/>
        <w:t>(8)</w:t>
      </w:r>
    </w:p>
    <w:p w14:paraId="144F09ED" w14:textId="77777777" w:rsidR="001E6B92" w:rsidRDefault="00000000">
      <w:pPr>
        <w:spacing w:after="0" w:line="240" w:lineRule="auto"/>
        <w:ind w:firstLine="288"/>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are the levels of its three nearest neighbours. </w:t>
      </w:r>
      <m:oMath>
        <m:r>
          <w:rPr>
            <w:rFonts w:ascii="Cambria Math" w:hAnsi="Cambria Math"/>
          </w:rPr>
          <m:t>H</m:t>
        </m:r>
        <m:r>
          <m:rPr>
            <m:sty m:val="p"/>
          </m:rPr>
          <w:rPr>
            <w:rFonts w:ascii="Cambria Math" w:hAnsi="Cambria Math"/>
          </w:rPr>
          <m:t>&lt;</m:t>
        </m:r>
        <m:r>
          <w:rPr>
            <w:rFonts w:ascii="Cambria Math" w:hAnsi="Cambria Math"/>
          </w:rPr>
          <m:t>40</m:t>
        </m:r>
      </m:oMath>
      <w:r>
        <w:t xml:space="preserve"> is reported as UNSAFE.</w:t>
      </w:r>
    </w:p>
    <w:p w14:paraId="373C954D" w14:textId="77777777" w:rsidR="001E6B92" w:rsidRDefault="00000000">
      <w:pPr>
        <w:spacing w:after="0" w:line="240" w:lineRule="auto"/>
        <w:ind w:firstLine="288"/>
        <w:jc w:val="both"/>
      </w:pPr>
      <w:r>
        <w:rPr>
          <w:i/>
        </w:rPr>
        <w:t>Change detector</w:t>
      </w:r>
      <w:r>
        <w:t>: the distance from the healthy baseline,</w:t>
      </w:r>
    </w:p>
    <w:p w14:paraId="2A387A66" w14:textId="77777777" w:rsidR="001E6B92" w:rsidRDefault="00000000">
      <w:pPr>
        <w:tabs>
          <w:tab w:val="center" w:pos="2538"/>
          <w:tab w:val="right" w:pos="5047"/>
        </w:tabs>
        <w:spacing w:before="80" w:after="80" w:line="240" w:lineRule="auto"/>
      </w:pPr>
      <w:r>
        <w:tab/>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5</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i</m:t>
                                </m:r>
                              </m:sub>
                              <m:sup>
                                <m:r>
                                  <w:rPr>
                                    <w:rFonts w:ascii="Cambria Math" w:hAnsi="Cambria Math"/>
                                  </w:rPr>
                                  <m:t>h</m:t>
                                </m:r>
                              </m:sup>
                            </m:sSubSup>
                          </m:num>
                          <m:den>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h</m:t>
                                </m:r>
                              </m:sup>
                            </m:sSubSup>
                          </m:den>
                        </m:f>
                      </m:e>
                    </m:d>
                  </m:e>
                  <m:sup>
                    <m:r>
                      <w:rPr>
                        <w:rFonts w:ascii="Cambria Math" w:hAnsi="Cambria Math"/>
                      </w:rPr>
                      <m:t>2</m:t>
                    </m:r>
                  </m:sup>
                </m:sSup>
              </m:e>
            </m:nary>
          </m:e>
        </m:rad>
        <m:r>
          <m:rPr>
            <m:sty m:val="p"/>
          </m:rPr>
          <w:rPr>
            <w:rFonts w:ascii="Cambria Math" w:hAnsi="Cambria Math"/>
          </w:rPr>
          <m:t>,</m:t>
        </m:r>
      </m:oMath>
      <w:r>
        <w:tab/>
        <w:t>(9)</w:t>
      </w:r>
    </w:p>
    <w:p w14:paraId="53BC6336" w14:textId="77777777" w:rsidR="001E6B92" w:rsidRDefault="00000000">
      <w:pPr>
        <w:spacing w:after="0" w:line="240" w:lineRule="auto"/>
        <w:ind w:firstLine="288"/>
        <w:jc w:val="both"/>
      </w:pPr>
      <w:r>
        <w:t xml:space="preserve">flags CHANGED when </w:t>
      </w:r>
      <m:oMath>
        <m:r>
          <w:rPr>
            <w:rFonts w:ascii="Cambria Math" w:hAnsi="Cambria Math"/>
          </w:rPr>
          <m:t>z</m:t>
        </m:r>
        <m:r>
          <m:rPr>
            <m:sty m:val="p"/>
          </m:rPr>
          <w:rPr>
            <w:rFonts w:ascii="Cambria Math" w:hAnsi="Cambria Math"/>
          </w:rPr>
          <m:t>&gt;</m:t>
        </m:r>
        <m:r>
          <w:rPr>
            <w:rFonts w:ascii="Cambria Math" w:hAnsi="Cambria Math"/>
          </w:rPr>
          <m:t>3</m:t>
        </m:r>
      </m:oMath>
      <w:r>
        <w:t xml:space="preserve">. The baseline </w:t>
      </w:r>
      <m:oMath>
        <m:sSup>
          <m:sSupPr>
            <m:ctrlPr>
              <w:rPr>
                <w:rFonts w:ascii="Cambria Math" w:hAnsi="Cambria Math"/>
              </w:rPr>
            </m:ctrlPr>
          </m:sSupPr>
          <m:e>
            <m:r>
              <w:rPr>
                <w:rFonts w:ascii="Cambria Math" w:hAnsi="Cambria Math"/>
              </w:rPr>
              <m:t>μ</m:t>
            </m:r>
          </m:e>
          <m:sup>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h</m:t>
            </m:r>
          </m:sup>
        </m:sSup>
      </m:oMath>
      <w:r>
        <w:t xml:space="preserve"> can be recalibrated on the board from ten healthy flicks (key C). </w:t>
      </w:r>
      <w:r>
        <w:rPr>
          <w:i/>
        </w:rPr>
        <w:t>Novelty detector</w:t>
      </w:r>
      <w:r>
        <w:t>: UNKNOWN is shown when the nearest stored flick is farther than twice the 95th percentile of nearest-neighbour distances in the training set.</w:t>
      </w:r>
    </w:p>
    <w:p w14:paraId="7D36E561" w14:textId="77777777" w:rsidR="001E6B92" w:rsidRDefault="00000000">
      <w:pPr>
        <w:spacing w:after="0" w:line="240" w:lineRule="auto"/>
        <w:ind w:firstLine="288"/>
        <w:jc w:val="both"/>
      </w:pPr>
      <w:r>
        <w:rPr>
          <w:i/>
        </w:rPr>
        <w:t>Trend</w:t>
      </w:r>
      <w:r>
        <w:t xml:space="preserve">: the health of successive inspections is fitted with a line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t</m:t>
        </m:r>
      </m:oMath>
      <w:r>
        <w:t xml:space="preserve">, and the step at which </w:t>
      </w:r>
      <m:oMath>
        <m:r>
          <w:rPr>
            <w:rFonts w:ascii="Cambria Math" w:hAnsi="Cambria Math"/>
          </w:rPr>
          <m:t>H</m:t>
        </m:r>
      </m:oMath>
      <w:r>
        <w:t xml:space="preserve"> reaches 40 is predicted as </w:t>
      </w:r>
      <m:oMath>
        <m:d>
          <m:dPr>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b</m:t>
        </m:r>
      </m:oMath>
      <w:r>
        <w:t>.</w:t>
      </w:r>
    </w:p>
    <w:p w14:paraId="3E0AC77B" w14:textId="77777777" w:rsidR="001E6B92" w:rsidRDefault="00000000">
      <w:pPr>
        <w:keepNext/>
        <w:spacing w:before="120" w:after="60" w:line="240" w:lineRule="auto"/>
      </w:pPr>
      <w:r>
        <w:rPr>
          <w:i/>
        </w:rPr>
        <w:t>F. Firmware flow</w:t>
      </w:r>
    </w:p>
    <w:p w14:paraId="3E937C4C" w14:textId="77777777" w:rsidR="001E6B92" w:rsidRDefault="00000000">
      <w:pPr>
        <w:spacing w:after="0" w:line="240" w:lineRule="auto"/>
        <w:ind w:firstLine="288"/>
        <w:jc w:val="both"/>
      </w:pPr>
      <w:r>
        <w:t>Fig. 6 shows the firmware loop. All models are compiled from the exported header, so no training happens on the board.</w:t>
      </w:r>
    </w:p>
    <w:p w14:paraId="3B143571" w14:textId="77777777" w:rsidR="001E6B92" w:rsidRDefault="00000000">
      <w:pPr>
        <w:keepNext/>
        <w:spacing w:before="120" w:after="0" w:line="240" w:lineRule="auto"/>
        <w:jc w:val="center"/>
      </w:pPr>
      <w:r>
        <w:rPr>
          <w:noProof/>
        </w:rPr>
        <w:drawing>
          <wp:inline distT="0" distB="0" distL="0" distR="0" wp14:anchorId="0ACC8F77" wp14:editId="64A88359">
            <wp:extent cx="2208276" cy="31546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flowchart.png"/>
                    <pic:cNvPicPr/>
                  </pic:nvPicPr>
                  <pic:blipFill>
                    <a:blip r:embed="rId13"/>
                    <a:stretch>
                      <a:fillRect/>
                    </a:stretch>
                  </pic:blipFill>
                  <pic:spPr>
                    <a:xfrm>
                      <a:off x="0" y="0"/>
                      <a:ext cx="2208276" cy="3154680"/>
                    </a:xfrm>
                    <a:prstGeom prst="rect">
                      <a:avLst/>
                    </a:prstGeom>
                  </pic:spPr>
                </pic:pic>
              </a:graphicData>
            </a:graphic>
          </wp:inline>
        </w:drawing>
      </w:r>
    </w:p>
    <w:p w14:paraId="115314FB" w14:textId="77777777" w:rsidR="001E6B92" w:rsidRDefault="00000000">
      <w:pPr>
        <w:spacing w:before="60" w:after="160" w:line="240" w:lineRule="auto"/>
        <w:jc w:val="both"/>
      </w:pPr>
      <w:r>
        <w:rPr>
          <w:sz w:val="16"/>
        </w:rPr>
        <w:t>Fig. 6. Flowchart of the on-board firmware.</w:t>
      </w:r>
    </w:p>
    <w:p w14:paraId="3B58AE5C" w14:textId="77777777" w:rsidR="001E6B92" w:rsidRDefault="00000000">
      <w:pPr>
        <w:keepNext/>
        <w:spacing w:before="120" w:after="60" w:line="240" w:lineRule="auto"/>
      </w:pPr>
      <w:r>
        <w:rPr>
          <w:i/>
        </w:rPr>
        <w:t>G. Data collection and evaluation</w:t>
      </w:r>
    </w:p>
    <w:p w14:paraId="5425DCB5" w14:textId="46A7E1ED" w:rsidR="001E6B92" w:rsidRDefault="008D66B4">
      <w:pPr>
        <w:spacing w:after="0" w:line="240" w:lineRule="auto"/>
        <w:ind w:firstLine="288"/>
        <w:jc w:val="both"/>
      </w:pPr>
      <w:r>
        <w:t>Each flick is</w:t>
      </w:r>
      <w:r w:rsidRPr="008D66B4">
        <w:t xml:space="preserve"> labelled on the laptop and stored with the raw sample data. The data set can be seen in Table II. Prior to each fault, a check was performed on the beam configuration to ensure it was identical to that of a healthy device. Any flicks that resulted in an incorrect overlap of 15 cm between the two rulers were discarded (24 in total). The first two steps corresponding to the loosening of the supports were also excluded from the training data set as the feature values were within the healthy range (Section IV-C). However, they were included in the hold-out test data along with five healthy verification flicks. The accuracy is calculated by using 5-fold stratified cross-validation repeated 5 times on the 68 training flicks.</w:t>
      </w:r>
    </w:p>
    <w:p w14:paraId="4B90EB10" w14:textId="77777777" w:rsidR="001E6B92" w:rsidRDefault="00000000">
      <w:pPr>
        <w:keepNext/>
        <w:spacing w:before="120" w:after="0" w:line="240" w:lineRule="auto"/>
        <w:jc w:val="center"/>
      </w:pPr>
      <w:r>
        <w:rPr>
          <w:smallCaps/>
          <w:sz w:val="16"/>
        </w:rPr>
        <w:t>TABLE II</w:t>
      </w:r>
    </w:p>
    <w:p w14:paraId="1196A074" w14:textId="77777777" w:rsidR="001E6B92" w:rsidRDefault="00000000">
      <w:pPr>
        <w:keepNext/>
        <w:spacing w:after="60" w:line="240" w:lineRule="auto"/>
        <w:jc w:val="center"/>
      </w:pPr>
      <w:r>
        <w:rPr>
          <w:smallCaps/>
          <w:sz w:val="16"/>
        </w:rPr>
        <w:t>Recorded dataset (medians)</w:t>
      </w:r>
    </w:p>
    <w:tbl>
      <w:tblPr>
        <w:tblW w:w="0" w:type="auto"/>
        <w:jc w:val="center"/>
        <w:tblLayout w:type="fixed"/>
        <w:tblLook w:val="04A0" w:firstRow="1" w:lastRow="0" w:firstColumn="1" w:lastColumn="0" w:noHBand="0" w:noVBand="1"/>
      </w:tblPr>
      <w:tblGrid>
        <w:gridCol w:w="1504"/>
        <w:gridCol w:w="778"/>
        <w:gridCol w:w="890"/>
        <w:gridCol w:w="942"/>
        <w:gridCol w:w="890"/>
      </w:tblGrid>
      <w:tr w:rsidR="001E6B92" w14:paraId="4F253A43" w14:textId="77777777">
        <w:trPr>
          <w:jc w:val="center"/>
          <w:cantSplit/>
        </w:trPr>
        <w:tc>
          <w:tcPr>
            <w:tcW w:w="1504" w:type="dxa"/>
            <w:tcBorders>
              <w:top w:val="single" w:sz="8" w:space="0" w:color="000000"/>
              <w:bottom w:val="single" w:sz="4" w:space="0" w:color="000000"/>
            </w:tcBorders>
          </w:tcPr>
          <w:p w14:paraId="5A963B3C" w14:textId="77777777" w:rsidR="001E6B92" w:rsidRDefault="00000000">
            <w:pPr>
              <w:keepNext/>
              <w:spacing w:after="0"/>
            </w:pPr>
            <w:r>
              <w:rPr>
                <w:sz w:val="16"/>
              </w:rPr>
              <w:t>Condition</w:t>
            </w:r>
          </w:p>
        </w:tc>
        <w:tc>
          <w:tcPr>
            <w:tcW w:w="778" w:type="dxa"/>
            <w:tcBorders>
              <w:top w:val="single" w:sz="8" w:space="0" w:color="000000"/>
              <w:bottom w:val="single" w:sz="4" w:space="0" w:color="000000"/>
            </w:tcBorders>
          </w:tcPr>
          <w:p w14:paraId="506B565F" w14:textId="77777777" w:rsidR="001E6B92" w:rsidRDefault="00000000">
            <w:pPr>
              <w:keepNext/>
              <w:spacing w:after="0"/>
            </w:pPr>
            <w:r>
              <w:rPr>
                <w:sz w:val="16"/>
              </w:rPr>
              <w:t>Flicks</w:t>
            </w:r>
          </w:p>
        </w:tc>
        <w:tc>
          <w:tcPr>
            <w:tcW w:w="890" w:type="dxa"/>
            <w:tcBorders>
              <w:top w:val="single" w:sz="8" w:space="0" w:color="000000"/>
              <w:bottom w:val="single" w:sz="4" w:space="0" w:color="000000"/>
            </w:tcBorders>
          </w:tcPr>
          <w:p w14:paraId="40DD51BB" w14:textId="77777777" w:rsidR="001E6B92" w:rsidRDefault="00000000">
            <w:pPr>
              <w:keepNext/>
              <w:spacing w:after="0"/>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sz w:val="16"/>
              </w:rPr>
              <w:t xml:space="preserve"> (Hz)</w:t>
            </w:r>
          </w:p>
        </w:tc>
        <w:tc>
          <w:tcPr>
            <w:tcW w:w="942" w:type="dxa"/>
            <w:tcBorders>
              <w:top w:val="single" w:sz="8" w:space="0" w:color="000000"/>
              <w:bottom w:val="single" w:sz="4" w:space="0" w:color="000000"/>
            </w:tcBorders>
          </w:tcPr>
          <w:p w14:paraId="059536E6" w14:textId="77777777" w:rsidR="001E6B92" w:rsidRDefault="00000000">
            <w:pPr>
              <w:keepNext/>
              <w:spacing w:after="0"/>
            </w:pPr>
            <m:oMath>
              <m:r>
                <w:rPr>
                  <w:rFonts w:ascii="Cambria Math" w:hAnsi="Cambria Math"/>
                </w:rPr>
                <m:t>ζ</m:t>
              </m:r>
            </m:oMath>
            <w:r>
              <w:rPr>
                <w:sz w:val="16"/>
              </w:rPr>
              <w:t xml:space="preserve"> (%)</w:t>
            </w:r>
          </w:p>
        </w:tc>
        <w:tc>
          <w:tcPr>
            <w:tcW w:w="890" w:type="dxa"/>
            <w:tcBorders>
              <w:top w:val="single" w:sz="8" w:space="0" w:color="000000"/>
              <w:bottom w:val="single" w:sz="4" w:space="0" w:color="000000"/>
            </w:tcBorders>
          </w:tcPr>
          <w:p w14:paraId="4867BF5D" w14:textId="77777777" w:rsidR="001E6B92" w:rsidRDefault="00000000">
            <w:pPr>
              <w:keepNext/>
              <w:spacing w:after="0"/>
            </w:pPr>
            <w:r>
              <w:rPr>
                <w:sz w:val="16"/>
              </w:rPr>
              <w:t>Use</w:t>
            </w:r>
          </w:p>
        </w:tc>
      </w:tr>
      <w:tr w:rsidR="001E6B92" w14:paraId="4A96FFFB" w14:textId="77777777">
        <w:trPr>
          <w:jc w:val="center"/>
          <w:cantSplit/>
        </w:trPr>
        <w:tc>
          <w:tcPr>
            <w:tcW w:w="1504" w:type="dxa"/>
          </w:tcPr>
          <w:p w14:paraId="6238F042" w14:textId="77777777" w:rsidR="001E6B92" w:rsidRDefault="00000000">
            <w:pPr>
              <w:keepNext/>
              <w:spacing w:after="0"/>
            </w:pPr>
            <w:r>
              <w:rPr>
                <w:sz w:val="16"/>
              </w:rPr>
              <w:t>Healthy</w:t>
            </w:r>
          </w:p>
        </w:tc>
        <w:tc>
          <w:tcPr>
            <w:tcW w:w="778" w:type="dxa"/>
          </w:tcPr>
          <w:p w14:paraId="3D65FE9A" w14:textId="77777777" w:rsidR="001E6B92" w:rsidRDefault="00000000">
            <w:pPr>
              <w:keepNext/>
              <w:spacing w:after="0"/>
            </w:pPr>
            <w:r>
              <w:rPr>
                <w:sz w:val="16"/>
              </w:rPr>
              <w:t>30</w:t>
            </w:r>
          </w:p>
        </w:tc>
        <w:tc>
          <w:tcPr>
            <w:tcW w:w="890" w:type="dxa"/>
          </w:tcPr>
          <w:p w14:paraId="0CE51FA2" w14:textId="77777777" w:rsidR="001E6B92" w:rsidRDefault="00000000">
            <w:pPr>
              <w:keepNext/>
              <w:spacing w:after="0"/>
            </w:pPr>
            <w:r>
              <w:rPr>
                <w:sz w:val="16"/>
              </w:rPr>
              <w:t>4.74</w:t>
            </w:r>
          </w:p>
        </w:tc>
        <w:tc>
          <w:tcPr>
            <w:tcW w:w="942" w:type="dxa"/>
          </w:tcPr>
          <w:p w14:paraId="4CFB3A7B" w14:textId="77777777" w:rsidR="001E6B92" w:rsidRDefault="00000000">
            <w:pPr>
              <w:keepNext/>
              <w:spacing w:after="0"/>
            </w:pPr>
            <w:r>
              <w:rPr>
                <w:sz w:val="16"/>
              </w:rPr>
              <w:t>2.92</w:t>
            </w:r>
          </w:p>
        </w:tc>
        <w:tc>
          <w:tcPr>
            <w:tcW w:w="890" w:type="dxa"/>
          </w:tcPr>
          <w:p w14:paraId="5CFF561A" w14:textId="77777777" w:rsidR="001E6B92" w:rsidRDefault="00000000">
            <w:pPr>
              <w:keepNext/>
              <w:spacing w:after="0"/>
            </w:pPr>
            <w:r>
              <w:rPr>
                <w:sz w:val="16"/>
              </w:rPr>
              <w:t>train</w:t>
            </w:r>
          </w:p>
        </w:tc>
      </w:tr>
      <w:tr w:rsidR="001E6B92" w14:paraId="343519F0" w14:textId="77777777">
        <w:trPr>
          <w:jc w:val="center"/>
          <w:cantSplit/>
        </w:trPr>
        <w:tc>
          <w:tcPr>
            <w:tcW w:w="1504" w:type="dxa"/>
          </w:tcPr>
          <w:p w14:paraId="1DE7268A" w14:textId="77777777" w:rsidR="001E6B92" w:rsidRDefault="00000000">
            <w:pPr>
              <w:keepNext/>
              <w:spacing w:after="0"/>
            </w:pPr>
            <w:r>
              <w:rPr>
                <w:sz w:val="16"/>
              </w:rPr>
              <w:t>Added mass</w:t>
            </w:r>
          </w:p>
        </w:tc>
        <w:tc>
          <w:tcPr>
            <w:tcW w:w="778" w:type="dxa"/>
          </w:tcPr>
          <w:p w14:paraId="47BE3441" w14:textId="77777777" w:rsidR="001E6B92" w:rsidRDefault="00000000">
            <w:pPr>
              <w:keepNext/>
              <w:spacing w:after="0"/>
            </w:pPr>
            <w:r>
              <w:rPr>
                <w:sz w:val="16"/>
              </w:rPr>
              <w:t>12</w:t>
            </w:r>
          </w:p>
        </w:tc>
        <w:tc>
          <w:tcPr>
            <w:tcW w:w="890" w:type="dxa"/>
          </w:tcPr>
          <w:p w14:paraId="66E77D53" w14:textId="77777777" w:rsidR="001E6B92" w:rsidRDefault="00000000">
            <w:pPr>
              <w:keepNext/>
              <w:spacing w:after="0"/>
            </w:pPr>
            <w:r>
              <w:rPr>
                <w:sz w:val="16"/>
              </w:rPr>
              <w:t>3.68</w:t>
            </w:r>
          </w:p>
        </w:tc>
        <w:tc>
          <w:tcPr>
            <w:tcW w:w="942" w:type="dxa"/>
          </w:tcPr>
          <w:p w14:paraId="59BFBF94" w14:textId="77777777" w:rsidR="001E6B92" w:rsidRDefault="00000000">
            <w:pPr>
              <w:keepNext/>
              <w:spacing w:after="0"/>
            </w:pPr>
            <w:r>
              <w:rPr>
                <w:sz w:val="16"/>
              </w:rPr>
              <w:t>2.58</w:t>
            </w:r>
          </w:p>
        </w:tc>
        <w:tc>
          <w:tcPr>
            <w:tcW w:w="890" w:type="dxa"/>
          </w:tcPr>
          <w:p w14:paraId="2C257638" w14:textId="77777777" w:rsidR="001E6B92" w:rsidRDefault="00000000">
            <w:pPr>
              <w:keepNext/>
              <w:spacing w:after="0"/>
            </w:pPr>
            <w:r>
              <w:rPr>
                <w:sz w:val="16"/>
              </w:rPr>
              <w:t>train</w:t>
            </w:r>
          </w:p>
        </w:tc>
      </w:tr>
      <w:tr w:rsidR="001E6B92" w14:paraId="1B31C468" w14:textId="77777777">
        <w:trPr>
          <w:jc w:val="center"/>
          <w:cantSplit/>
        </w:trPr>
        <w:tc>
          <w:tcPr>
            <w:tcW w:w="1504" w:type="dxa"/>
          </w:tcPr>
          <w:p w14:paraId="7430CC9F" w14:textId="77777777" w:rsidR="001E6B92" w:rsidRDefault="00000000">
            <w:pPr>
              <w:keepNext/>
              <w:spacing w:after="0"/>
            </w:pPr>
            <w:r>
              <w:rPr>
                <w:sz w:val="16"/>
              </w:rPr>
              <w:t>Loose joint 1</w:t>
            </w:r>
          </w:p>
        </w:tc>
        <w:tc>
          <w:tcPr>
            <w:tcW w:w="778" w:type="dxa"/>
          </w:tcPr>
          <w:p w14:paraId="0F26F80F" w14:textId="77777777" w:rsidR="001E6B92" w:rsidRDefault="00000000">
            <w:pPr>
              <w:keepNext/>
              <w:spacing w:after="0"/>
            </w:pPr>
            <w:r>
              <w:rPr>
                <w:sz w:val="16"/>
              </w:rPr>
              <w:t>10</w:t>
            </w:r>
          </w:p>
        </w:tc>
        <w:tc>
          <w:tcPr>
            <w:tcW w:w="890" w:type="dxa"/>
          </w:tcPr>
          <w:p w14:paraId="65071A82" w14:textId="77777777" w:rsidR="001E6B92" w:rsidRDefault="00000000">
            <w:pPr>
              <w:keepNext/>
              <w:spacing w:after="0"/>
            </w:pPr>
            <w:r>
              <w:rPr>
                <w:sz w:val="16"/>
              </w:rPr>
              <w:t>4.47</w:t>
            </w:r>
          </w:p>
        </w:tc>
        <w:tc>
          <w:tcPr>
            <w:tcW w:w="942" w:type="dxa"/>
          </w:tcPr>
          <w:p w14:paraId="5C90DCDE" w14:textId="77777777" w:rsidR="001E6B92" w:rsidRDefault="00000000">
            <w:pPr>
              <w:keepNext/>
              <w:spacing w:after="0"/>
            </w:pPr>
            <w:r>
              <w:rPr>
                <w:sz w:val="16"/>
              </w:rPr>
              <w:t>2.67</w:t>
            </w:r>
          </w:p>
        </w:tc>
        <w:tc>
          <w:tcPr>
            <w:tcW w:w="890" w:type="dxa"/>
          </w:tcPr>
          <w:p w14:paraId="3C762337" w14:textId="77777777" w:rsidR="001E6B92" w:rsidRDefault="00000000">
            <w:pPr>
              <w:keepNext/>
              <w:spacing w:after="0"/>
            </w:pPr>
            <w:r>
              <w:rPr>
                <w:sz w:val="16"/>
              </w:rPr>
              <w:t>train</w:t>
            </w:r>
          </w:p>
        </w:tc>
      </w:tr>
      <w:tr w:rsidR="001E6B92" w14:paraId="30D6EF2D" w14:textId="77777777">
        <w:trPr>
          <w:jc w:val="center"/>
          <w:cantSplit/>
        </w:trPr>
        <w:tc>
          <w:tcPr>
            <w:tcW w:w="1504" w:type="dxa"/>
          </w:tcPr>
          <w:p w14:paraId="5F4891F0" w14:textId="77777777" w:rsidR="001E6B92" w:rsidRDefault="00000000">
            <w:pPr>
              <w:keepNext/>
              <w:spacing w:after="0"/>
            </w:pPr>
            <w:r>
              <w:rPr>
                <w:sz w:val="16"/>
              </w:rPr>
              <w:t>Loose joint 2</w:t>
            </w:r>
          </w:p>
        </w:tc>
        <w:tc>
          <w:tcPr>
            <w:tcW w:w="778" w:type="dxa"/>
          </w:tcPr>
          <w:p w14:paraId="7E137AF3" w14:textId="77777777" w:rsidR="001E6B92" w:rsidRDefault="00000000">
            <w:pPr>
              <w:keepNext/>
              <w:spacing w:after="0"/>
            </w:pPr>
            <w:r>
              <w:rPr>
                <w:sz w:val="16"/>
              </w:rPr>
              <w:t>8</w:t>
            </w:r>
          </w:p>
        </w:tc>
        <w:tc>
          <w:tcPr>
            <w:tcW w:w="890" w:type="dxa"/>
          </w:tcPr>
          <w:p w14:paraId="4C60C984" w14:textId="77777777" w:rsidR="001E6B92" w:rsidRDefault="00000000">
            <w:pPr>
              <w:keepNext/>
              <w:spacing w:after="0"/>
            </w:pPr>
            <w:r>
              <w:rPr>
                <w:sz w:val="16"/>
              </w:rPr>
              <w:t>4.45</w:t>
            </w:r>
          </w:p>
        </w:tc>
        <w:tc>
          <w:tcPr>
            <w:tcW w:w="942" w:type="dxa"/>
          </w:tcPr>
          <w:p w14:paraId="381FB5EE" w14:textId="77777777" w:rsidR="001E6B92" w:rsidRDefault="00000000">
            <w:pPr>
              <w:keepNext/>
              <w:spacing w:after="0"/>
            </w:pPr>
            <w:r>
              <w:rPr>
                <w:sz w:val="16"/>
              </w:rPr>
              <w:t>1.16</w:t>
            </w:r>
          </w:p>
        </w:tc>
        <w:tc>
          <w:tcPr>
            <w:tcW w:w="890" w:type="dxa"/>
          </w:tcPr>
          <w:p w14:paraId="3393314C" w14:textId="77777777" w:rsidR="001E6B92" w:rsidRDefault="00000000">
            <w:pPr>
              <w:keepNext/>
              <w:spacing w:after="0"/>
            </w:pPr>
            <w:r>
              <w:rPr>
                <w:sz w:val="16"/>
              </w:rPr>
              <w:t>train</w:t>
            </w:r>
          </w:p>
        </w:tc>
      </w:tr>
      <w:tr w:rsidR="001E6B92" w14:paraId="398E4541" w14:textId="77777777">
        <w:trPr>
          <w:jc w:val="center"/>
          <w:cantSplit/>
        </w:trPr>
        <w:tc>
          <w:tcPr>
            <w:tcW w:w="1504" w:type="dxa"/>
          </w:tcPr>
          <w:p w14:paraId="40A25E86" w14:textId="77777777" w:rsidR="001E6B92" w:rsidRDefault="00000000">
            <w:pPr>
              <w:keepNext/>
              <w:spacing w:after="0"/>
            </w:pPr>
            <w:r>
              <w:rPr>
                <w:sz w:val="16"/>
              </w:rPr>
              <w:t>Loose support 3/4 turn</w:t>
            </w:r>
          </w:p>
        </w:tc>
        <w:tc>
          <w:tcPr>
            <w:tcW w:w="778" w:type="dxa"/>
          </w:tcPr>
          <w:p w14:paraId="301117F7" w14:textId="77777777" w:rsidR="001E6B92" w:rsidRDefault="00000000">
            <w:pPr>
              <w:keepNext/>
              <w:spacing w:after="0"/>
            </w:pPr>
            <w:r>
              <w:rPr>
                <w:sz w:val="16"/>
              </w:rPr>
              <w:t>8</w:t>
            </w:r>
          </w:p>
        </w:tc>
        <w:tc>
          <w:tcPr>
            <w:tcW w:w="890" w:type="dxa"/>
          </w:tcPr>
          <w:p w14:paraId="1AD13E0B" w14:textId="77777777" w:rsidR="001E6B92" w:rsidRDefault="00000000">
            <w:pPr>
              <w:keepNext/>
              <w:spacing w:after="0"/>
            </w:pPr>
            <w:r>
              <w:rPr>
                <w:sz w:val="16"/>
              </w:rPr>
              <w:t>4.75</w:t>
            </w:r>
          </w:p>
        </w:tc>
        <w:tc>
          <w:tcPr>
            <w:tcW w:w="942" w:type="dxa"/>
          </w:tcPr>
          <w:p w14:paraId="6845E145" w14:textId="77777777" w:rsidR="001E6B92" w:rsidRDefault="00000000">
            <w:pPr>
              <w:keepNext/>
              <w:spacing w:after="0"/>
            </w:pPr>
            <w:r>
              <w:rPr>
                <w:sz w:val="16"/>
              </w:rPr>
              <w:t>3.45</w:t>
            </w:r>
          </w:p>
        </w:tc>
        <w:tc>
          <w:tcPr>
            <w:tcW w:w="890" w:type="dxa"/>
          </w:tcPr>
          <w:p w14:paraId="5BDFF386" w14:textId="77777777" w:rsidR="001E6B92" w:rsidRDefault="00000000">
            <w:pPr>
              <w:keepNext/>
              <w:spacing w:after="0"/>
            </w:pPr>
            <w:r>
              <w:rPr>
                <w:sz w:val="16"/>
              </w:rPr>
              <w:t>train</w:t>
            </w:r>
          </w:p>
        </w:tc>
      </w:tr>
      <w:tr w:rsidR="001E6B92" w14:paraId="190A2ED2" w14:textId="77777777">
        <w:trPr>
          <w:jc w:val="center"/>
          <w:cantSplit/>
        </w:trPr>
        <w:tc>
          <w:tcPr>
            <w:tcW w:w="1504" w:type="dxa"/>
          </w:tcPr>
          <w:p w14:paraId="2203A5D5" w14:textId="77777777" w:rsidR="001E6B92" w:rsidRDefault="00000000">
            <w:pPr>
              <w:keepNext/>
              <w:spacing w:after="0"/>
            </w:pPr>
            <w:r>
              <w:rPr>
                <w:sz w:val="16"/>
              </w:rPr>
              <w:t>Loose support 1/4 turn</w:t>
            </w:r>
          </w:p>
        </w:tc>
        <w:tc>
          <w:tcPr>
            <w:tcW w:w="778" w:type="dxa"/>
          </w:tcPr>
          <w:p w14:paraId="00FDA058" w14:textId="77777777" w:rsidR="001E6B92" w:rsidRDefault="00000000">
            <w:pPr>
              <w:keepNext/>
              <w:spacing w:after="0"/>
            </w:pPr>
            <w:r>
              <w:rPr>
                <w:sz w:val="16"/>
              </w:rPr>
              <w:t>8</w:t>
            </w:r>
          </w:p>
        </w:tc>
        <w:tc>
          <w:tcPr>
            <w:tcW w:w="890" w:type="dxa"/>
          </w:tcPr>
          <w:p w14:paraId="1CFCF9C8" w14:textId="77777777" w:rsidR="001E6B92" w:rsidRDefault="00000000">
            <w:pPr>
              <w:keepNext/>
              <w:spacing w:after="0"/>
            </w:pPr>
            <w:r>
              <w:rPr>
                <w:sz w:val="16"/>
              </w:rPr>
              <w:t>4.71</w:t>
            </w:r>
          </w:p>
        </w:tc>
        <w:tc>
          <w:tcPr>
            <w:tcW w:w="942" w:type="dxa"/>
          </w:tcPr>
          <w:p w14:paraId="30072EC5" w14:textId="77777777" w:rsidR="001E6B92" w:rsidRDefault="00000000">
            <w:pPr>
              <w:keepNext/>
              <w:spacing w:after="0"/>
            </w:pPr>
            <w:r>
              <w:rPr>
                <w:sz w:val="16"/>
              </w:rPr>
              <w:t>3.26</w:t>
            </w:r>
          </w:p>
        </w:tc>
        <w:tc>
          <w:tcPr>
            <w:tcW w:w="890" w:type="dxa"/>
          </w:tcPr>
          <w:p w14:paraId="1E9A1AFD" w14:textId="77777777" w:rsidR="001E6B92" w:rsidRDefault="00000000">
            <w:pPr>
              <w:keepNext/>
              <w:spacing w:after="0"/>
            </w:pPr>
            <w:r>
              <w:rPr>
                <w:sz w:val="16"/>
              </w:rPr>
              <w:t>held out</w:t>
            </w:r>
          </w:p>
        </w:tc>
      </w:tr>
      <w:tr w:rsidR="001E6B92" w14:paraId="1EE501D0" w14:textId="77777777">
        <w:trPr>
          <w:jc w:val="center"/>
          <w:cantSplit/>
        </w:trPr>
        <w:tc>
          <w:tcPr>
            <w:tcW w:w="1504" w:type="dxa"/>
          </w:tcPr>
          <w:p w14:paraId="36B2F463" w14:textId="77777777" w:rsidR="001E6B92" w:rsidRDefault="00000000">
            <w:pPr>
              <w:keepNext/>
              <w:spacing w:after="0"/>
            </w:pPr>
            <w:r>
              <w:rPr>
                <w:sz w:val="16"/>
              </w:rPr>
              <w:t>Loose support 1/2 turn</w:t>
            </w:r>
          </w:p>
        </w:tc>
        <w:tc>
          <w:tcPr>
            <w:tcW w:w="778" w:type="dxa"/>
          </w:tcPr>
          <w:p w14:paraId="0A563DBE" w14:textId="77777777" w:rsidR="001E6B92" w:rsidRDefault="00000000">
            <w:pPr>
              <w:keepNext/>
              <w:spacing w:after="0"/>
            </w:pPr>
            <w:r>
              <w:rPr>
                <w:sz w:val="16"/>
              </w:rPr>
              <w:t>8</w:t>
            </w:r>
          </w:p>
        </w:tc>
        <w:tc>
          <w:tcPr>
            <w:tcW w:w="890" w:type="dxa"/>
          </w:tcPr>
          <w:p w14:paraId="298B4DA2" w14:textId="77777777" w:rsidR="001E6B92" w:rsidRDefault="00000000">
            <w:pPr>
              <w:keepNext/>
              <w:spacing w:after="0"/>
            </w:pPr>
            <w:r>
              <w:rPr>
                <w:sz w:val="16"/>
              </w:rPr>
              <w:t>4.75</w:t>
            </w:r>
          </w:p>
        </w:tc>
        <w:tc>
          <w:tcPr>
            <w:tcW w:w="942" w:type="dxa"/>
          </w:tcPr>
          <w:p w14:paraId="602E0EC0" w14:textId="77777777" w:rsidR="001E6B92" w:rsidRDefault="00000000">
            <w:pPr>
              <w:keepNext/>
              <w:spacing w:after="0"/>
            </w:pPr>
            <w:r>
              <w:rPr>
                <w:sz w:val="16"/>
              </w:rPr>
              <w:t>3.13</w:t>
            </w:r>
          </w:p>
        </w:tc>
        <w:tc>
          <w:tcPr>
            <w:tcW w:w="890" w:type="dxa"/>
          </w:tcPr>
          <w:p w14:paraId="61F8BFDA" w14:textId="77777777" w:rsidR="001E6B92" w:rsidRDefault="00000000">
            <w:pPr>
              <w:keepNext/>
              <w:spacing w:after="0"/>
            </w:pPr>
            <w:r>
              <w:rPr>
                <w:sz w:val="16"/>
              </w:rPr>
              <w:t>held out</w:t>
            </w:r>
          </w:p>
        </w:tc>
      </w:tr>
      <w:tr w:rsidR="001E6B92" w14:paraId="49443642" w14:textId="77777777">
        <w:trPr>
          <w:jc w:val="center"/>
          <w:cantSplit/>
        </w:trPr>
        <w:tc>
          <w:tcPr>
            <w:tcW w:w="1504" w:type="dxa"/>
          </w:tcPr>
          <w:p w14:paraId="52834674" w14:textId="77777777" w:rsidR="001E6B92" w:rsidRDefault="00000000">
            <w:pPr>
              <w:keepNext/>
              <w:spacing w:after="0"/>
            </w:pPr>
            <w:r>
              <w:rPr>
                <w:sz w:val="16"/>
              </w:rPr>
              <w:t>Healthy re-check</w:t>
            </w:r>
          </w:p>
        </w:tc>
        <w:tc>
          <w:tcPr>
            <w:tcW w:w="778" w:type="dxa"/>
          </w:tcPr>
          <w:p w14:paraId="1132AB55" w14:textId="77777777" w:rsidR="001E6B92" w:rsidRDefault="00000000">
            <w:pPr>
              <w:keepNext/>
              <w:spacing w:after="0"/>
            </w:pPr>
            <w:r>
              <w:rPr>
                <w:sz w:val="16"/>
              </w:rPr>
              <w:t>5</w:t>
            </w:r>
          </w:p>
        </w:tc>
        <w:tc>
          <w:tcPr>
            <w:tcW w:w="890" w:type="dxa"/>
          </w:tcPr>
          <w:p w14:paraId="5FE39187" w14:textId="77777777" w:rsidR="001E6B92" w:rsidRDefault="00000000">
            <w:pPr>
              <w:keepNext/>
              <w:spacing w:after="0"/>
            </w:pPr>
            <w:r>
              <w:rPr>
                <w:sz w:val="16"/>
              </w:rPr>
              <w:t>4.68</w:t>
            </w:r>
          </w:p>
        </w:tc>
        <w:tc>
          <w:tcPr>
            <w:tcW w:w="942" w:type="dxa"/>
          </w:tcPr>
          <w:p w14:paraId="3852C3FB" w14:textId="77777777" w:rsidR="001E6B92" w:rsidRDefault="00000000">
            <w:pPr>
              <w:keepNext/>
              <w:spacing w:after="0"/>
            </w:pPr>
            <w:r>
              <w:rPr>
                <w:sz w:val="16"/>
              </w:rPr>
              <w:t>2.95</w:t>
            </w:r>
          </w:p>
        </w:tc>
        <w:tc>
          <w:tcPr>
            <w:tcW w:w="890" w:type="dxa"/>
          </w:tcPr>
          <w:p w14:paraId="5A354927" w14:textId="77777777" w:rsidR="001E6B92" w:rsidRDefault="00000000">
            <w:pPr>
              <w:keepNext/>
              <w:spacing w:after="0"/>
            </w:pPr>
            <w:r>
              <w:rPr>
                <w:sz w:val="16"/>
              </w:rPr>
              <w:t>held out</w:t>
            </w:r>
          </w:p>
        </w:tc>
      </w:tr>
      <w:tr w:rsidR="001E6B92" w14:paraId="79F559AD" w14:textId="77777777">
        <w:trPr>
          <w:jc w:val="center"/>
          <w:cantSplit/>
        </w:trPr>
        <w:tc>
          <w:tcPr>
            <w:tcW w:w="1504" w:type="dxa"/>
            <w:tcBorders>
              <w:bottom w:val="single" w:sz="8" w:space="0" w:color="000000"/>
            </w:tcBorders>
          </w:tcPr>
          <w:p w14:paraId="58E25AB1" w14:textId="77777777" w:rsidR="001E6B92" w:rsidRDefault="00000000">
            <w:pPr>
              <w:spacing w:after="0"/>
            </w:pPr>
            <w:r>
              <w:rPr>
                <w:sz w:val="16"/>
              </w:rPr>
              <w:t>Total</w:t>
            </w:r>
          </w:p>
        </w:tc>
        <w:tc>
          <w:tcPr>
            <w:tcW w:w="778" w:type="dxa"/>
            <w:tcBorders>
              <w:bottom w:val="single" w:sz="8" w:space="0" w:color="000000"/>
            </w:tcBorders>
          </w:tcPr>
          <w:p w14:paraId="7EBE1489" w14:textId="77777777" w:rsidR="001E6B92" w:rsidRDefault="00000000">
            <w:pPr>
              <w:spacing w:after="0"/>
            </w:pPr>
            <w:r>
              <w:rPr>
                <w:sz w:val="16"/>
              </w:rPr>
              <w:t>89</w:t>
            </w:r>
          </w:p>
        </w:tc>
        <w:tc>
          <w:tcPr>
            <w:tcW w:w="890" w:type="dxa"/>
            <w:tcBorders>
              <w:bottom w:val="single" w:sz="8" w:space="0" w:color="000000"/>
            </w:tcBorders>
          </w:tcPr>
          <w:p w14:paraId="5D26BC9C" w14:textId="77777777" w:rsidR="001E6B92" w:rsidRDefault="001E6B92">
            <w:pPr>
              <w:spacing w:after="0"/>
            </w:pPr>
          </w:p>
        </w:tc>
        <w:tc>
          <w:tcPr>
            <w:tcW w:w="942" w:type="dxa"/>
            <w:tcBorders>
              <w:bottom w:val="single" w:sz="8" w:space="0" w:color="000000"/>
            </w:tcBorders>
          </w:tcPr>
          <w:p w14:paraId="321E9BCB" w14:textId="77777777" w:rsidR="001E6B92" w:rsidRDefault="001E6B92">
            <w:pPr>
              <w:spacing w:after="0"/>
            </w:pPr>
          </w:p>
        </w:tc>
        <w:tc>
          <w:tcPr>
            <w:tcW w:w="890" w:type="dxa"/>
            <w:tcBorders>
              <w:bottom w:val="single" w:sz="8" w:space="0" w:color="000000"/>
            </w:tcBorders>
          </w:tcPr>
          <w:p w14:paraId="5B4B7C88" w14:textId="77777777" w:rsidR="001E6B92" w:rsidRDefault="001E6B92">
            <w:pPr>
              <w:spacing w:after="0"/>
            </w:pPr>
          </w:p>
        </w:tc>
      </w:tr>
    </w:tbl>
    <w:p w14:paraId="547E2DBE" w14:textId="77777777" w:rsidR="001E6B92" w:rsidRDefault="001E6B92">
      <w:pPr>
        <w:spacing w:after="80" w:line="240" w:lineRule="auto"/>
        <w:jc w:val="both"/>
      </w:pPr>
    </w:p>
    <w:p w14:paraId="07ADC172" w14:textId="77777777" w:rsidR="001E6B92" w:rsidRDefault="00000000">
      <w:pPr>
        <w:keepNext/>
        <w:spacing w:before="160" w:after="80" w:line="240" w:lineRule="auto"/>
        <w:jc w:val="center"/>
      </w:pPr>
      <w:r>
        <w:rPr>
          <w:smallCaps/>
        </w:rPr>
        <w:t>IV. Results and Discussion</w:t>
      </w:r>
    </w:p>
    <w:p w14:paraId="2FE2E9B6" w14:textId="77777777" w:rsidR="001E6B92" w:rsidRDefault="00000000">
      <w:pPr>
        <w:keepNext/>
        <w:spacing w:before="120" w:after="60" w:line="240" w:lineRule="auto"/>
      </w:pPr>
      <w:r>
        <w:rPr>
          <w:i/>
        </w:rPr>
        <w:t>A. Frequency estimation on the board</w:t>
      </w:r>
    </w:p>
    <w:p w14:paraId="2F2CC6E8" w14:textId="77777777" w:rsidR="001E6B92" w:rsidRDefault="00000000">
      <w:pPr>
        <w:spacing w:after="0" w:line="240" w:lineRule="auto"/>
        <w:ind w:firstLine="288"/>
        <w:jc w:val="both"/>
      </w:pPr>
      <w:r>
        <w:t>Table III compares three frequency estimators against a 16</w:t>
      </w:r>
      <m:oMath>
        <m:r>
          <m:rPr>
            <m:sty m:val="p"/>
          </m:rPr>
          <w:rPr>
            <w:rFonts w:ascii="Cambria Math" w:hAnsi="Cambria Math"/>
          </w:rPr>
          <m:t>×</m:t>
        </m:r>
      </m:oMath>
      <w:r>
        <w:t xml:space="preserve"> zero-padded FFT reference over all 89 flicks, with execution times measured on the LPC1768 using SysTick. Parabolic interpolation reduced the mean error from 0.027 Hz to 0.009 Hz, less than a tenth of the bin width, at no measurable extra time. Zero-crossing counting is 28 times faster but its mean error of 0.34 Hz is larger than the 0.27 Hz shift caused by a loose joint, so it cannot separate the classes (Fig. 7). The FFT takes 117 ms, which is negligible against the 10.24 s recording.</w:t>
      </w:r>
    </w:p>
    <w:p w14:paraId="63D77950" w14:textId="77777777" w:rsidR="001E6B92" w:rsidRDefault="00000000">
      <w:pPr>
        <w:keepNext/>
        <w:spacing w:before="120" w:after="0" w:line="240" w:lineRule="auto"/>
        <w:jc w:val="center"/>
      </w:pPr>
      <w:r>
        <w:rPr>
          <w:smallCaps/>
          <w:sz w:val="16"/>
        </w:rPr>
        <w:t>TABLE III</w:t>
      </w:r>
    </w:p>
    <w:p w14:paraId="5C55D365" w14:textId="77777777" w:rsidR="001E6B92" w:rsidRDefault="00000000">
      <w:pPr>
        <w:keepNext/>
        <w:spacing w:after="60" w:line="240" w:lineRule="auto"/>
        <w:jc w:val="center"/>
      </w:pPr>
      <w:r>
        <w:rPr>
          <w:smallCaps/>
          <w:sz w:val="16"/>
        </w:rPr>
        <w:t>Frequency estimators measured on the LPC1768</w:t>
      </w:r>
    </w:p>
    <w:tbl>
      <w:tblPr>
        <w:tblW w:w="0" w:type="auto"/>
        <w:jc w:val="center"/>
        <w:tblLayout w:type="fixed"/>
        <w:tblLook w:val="04A0" w:firstRow="1" w:lastRow="0" w:firstColumn="1" w:lastColumn="0" w:noHBand="0" w:noVBand="1"/>
      </w:tblPr>
      <w:tblGrid>
        <w:gridCol w:w="1666"/>
        <w:gridCol w:w="931"/>
        <w:gridCol w:w="880"/>
        <w:gridCol w:w="880"/>
        <w:gridCol w:w="647"/>
      </w:tblGrid>
      <w:tr w:rsidR="001E6B92" w14:paraId="7CFDB13F" w14:textId="77777777">
        <w:trPr>
          <w:jc w:val="center"/>
          <w:cantSplit/>
        </w:trPr>
        <w:tc>
          <w:tcPr>
            <w:tcW w:w="1666" w:type="dxa"/>
            <w:tcBorders>
              <w:top w:val="single" w:sz="8" w:space="0" w:color="000000"/>
              <w:bottom w:val="single" w:sz="4" w:space="0" w:color="000000"/>
            </w:tcBorders>
          </w:tcPr>
          <w:p w14:paraId="639BA1A8" w14:textId="77777777" w:rsidR="001E6B92" w:rsidRDefault="00000000">
            <w:pPr>
              <w:keepNext/>
              <w:spacing w:after="0"/>
            </w:pPr>
            <w:r>
              <w:rPr>
                <w:sz w:val="16"/>
              </w:rPr>
              <w:t>Method</w:t>
            </w:r>
          </w:p>
        </w:tc>
        <w:tc>
          <w:tcPr>
            <w:tcW w:w="931" w:type="dxa"/>
            <w:tcBorders>
              <w:top w:val="single" w:sz="8" w:space="0" w:color="000000"/>
              <w:bottom w:val="single" w:sz="4" w:space="0" w:color="000000"/>
            </w:tcBorders>
          </w:tcPr>
          <w:p w14:paraId="64958D4F" w14:textId="77777777" w:rsidR="001E6B92" w:rsidRDefault="00000000">
            <w:pPr>
              <w:keepNext/>
              <w:spacing w:after="0"/>
            </w:pPr>
            <w:r>
              <w:rPr>
                <w:sz w:val="16"/>
              </w:rPr>
              <w:t>Mean err.</w:t>
            </w:r>
          </w:p>
        </w:tc>
        <w:tc>
          <w:tcPr>
            <w:tcW w:w="880" w:type="dxa"/>
            <w:tcBorders>
              <w:top w:val="single" w:sz="8" w:space="0" w:color="000000"/>
              <w:bottom w:val="single" w:sz="4" w:space="0" w:color="000000"/>
            </w:tcBorders>
          </w:tcPr>
          <w:p w14:paraId="585B0363" w14:textId="77777777" w:rsidR="001E6B92" w:rsidRDefault="00000000">
            <w:pPr>
              <w:keepNext/>
              <w:spacing w:after="0"/>
            </w:pPr>
            <w:r>
              <w:rPr>
                <w:sz w:val="16"/>
              </w:rPr>
              <w:t>Max err.</w:t>
            </w:r>
          </w:p>
        </w:tc>
        <w:tc>
          <w:tcPr>
            <w:tcW w:w="880" w:type="dxa"/>
            <w:tcBorders>
              <w:top w:val="single" w:sz="8" w:space="0" w:color="000000"/>
              <w:bottom w:val="single" w:sz="4" w:space="0" w:color="000000"/>
            </w:tcBorders>
          </w:tcPr>
          <w:p w14:paraId="369DD830" w14:textId="77777777" w:rsidR="001E6B92" w:rsidRDefault="00000000">
            <w:pPr>
              <w:keepNext/>
              <w:spacing w:after="0"/>
            </w:pPr>
            <w:r>
              <w:rPr>
                <w:sz w:val="16"/>
              </w:rPr>
              <w:t>Time</w:t>
            </w:r>
          </w:p>
        </w:tc>
        <w:tc>
          <w:tcPr>
            <w:tcW w:w="647" w:type="dxa"/>
            <w:tcBorders>
              <w:top w:val="single" w:sz="8" w:space="0" w:color="000000"/>
              <w:bottom w:val="single" w:sz="4" w:space="0" w:color="000000"/>
            </w:tcBorders>
          </w:tcPr>
          <w:p w14:paraId="607B8081" w14:textId="77777777" w:rsidR="001E6B92" w:rsidRDefault="00000000">
            <w:pPr>
              <w:keepNext/>
              <w:spacing w:after="0"/>
            </w:pPr>
            <w:r>
              <w:rPr>
                <w:sz w:val="16"/>
              </w:rPr>
              <w:t>RAM</w:t>
            </w:r>
          </w:p>
        </w:tc>
      </w:tr>
      <w:tr w:rsidR="001E6B92" w14:paraId="0AD0DD14" w14:textId="77777777">
        <w:trPr>
          <w:jc w:val="center"/>
          <w:cantSplit/>
        </w:trPr>
        <w:tc>
          <w:tcPr>
            <w:tcW w:w="1666" w:type="dxa"/>
          </w:tcPr>
          <w:p w14:paraId="2B85BCAB" w14:textId="77777777" w:rsidR="001E6B92" w:rsidRDefault="00000000">
            <w:pPr>
              <w:keepNext/>
              <w:spacing w:after="0"/>
            </w:pPr>
            <w:r>
              <w:rPr>
                <w:sz w:val="16"/>
              </w:rPr>
              <w:t>FFT peak bin</w:t>
            </w:r>
          </w:p>
        </w:tc>
        <w:tc>
          <w:tcPr>
            <w:tcW w:w="931" w:type="dxa"/>
          </w:tcPr>
          <w:p w14:paraId="44A3AC7C" w14:textId="77777777" w:rsidR="001E6B92" w:rsidRDefault="00000000">
            <w:pPr>
              <w:keepNext/>
              <w:spacing w:after="0"/>
            </w:pPr>
            <w:r>
              <w:rPr>
                <w:sz w:val="16"/>
              </w:rPr>
              <w:t>0.027 Hz</w:t>
            </w:r>
          </w:p>
        </w:tc>
        <w:tc>
          <w:tcPr>
            <w:tcW w:w="880" w:type="dxa"/>
          </w:tcPr>
          <w:p w14:paraId="561CEC02" w14:textId="77777777" w:rsidR="001E6B92" w:rsidRDefault="00000000">
            <w:pPr>
              <w:keepNext/>
              <w:spacing w:after="0"/>
            </w:pPr>
            <w:r>
              <w:rPr>
                <w:sz w:val="16"/>
              </w:rPr>
              <w:t>0.052 Hz</w:t>
            </w:r>
          </w:p>
        </w:tc>
        <w:tc>
          <w:tcPr>
            <w:tcW w:w="880" w:type="dxa"/>
          </w:tcPr>
          <w:p w14:paraId="2E96F633" w14:textId="77777777" w:rsidR="001E6B92" w:rsidRDefault="00000000">
            <w:pPr>
              <w:keepNext/>
              <w:spacing w:after="0"/>
            </w:pPr>
            <w:r>
              <w:rPr>
                <w:sz w:val="16"/>
              </w:rPr>
              <w:t>116.9 ms</w:t>
            </w:r>
          </w:p>
        </w:tc>
        <w:tc>
          <w:tcPr>
            <w:tcW w:w="647" w:type="dxa"/>
          </w:tcPr>
          <w:p w14:paraId="706FC476" w14:textId="77777777" w:rsidR="001E6B92" w:rsidRDefault="00000000">
            <w:pPr>
              <w:keepNext/>
              <w:spacing w:after="0"/>
            </w:pPr>
            <w:r>
              <w:rPr>
                <w:sz w:val="16"/>
              </w:rPr>
              <w:t>8 KB</w:t>
            </w:r>
          </w:p>
        </w:tc>
      </w:tr>
      <w:tr w:rsidR="001E6B92" w14:paraId="14FC0B8E" w14:textId="77777777">
        <w:trPr>
          <w:jc w:val="center"/>
          <w:cantSplit/>
        </w:trPr>
        <w:tc>
          <w:tcPr>
            <w:tcW w:w="1666" w:type="dxa"/>
          </w:tcPr>
          <w:p w14:paraId="09BE05A3" w14:textId="77777777" w:rsidR="001E6B92" w:rsidRDefault="00000000">
            <w:pPr>
              <w:keepNext/>
              <w:spacing w:after="0"/>
            </w:pPr>
            <w:r>
              <w:rPr>
                <w:sz w:val="16"/>
              </w:rPr>
              <w:t>Interpolated FFT, (4)</w:t>
            </w:r>
          </w:p>
        </w:tc>
        <w:tc>
          <w:tcPr>
            <w:tcW w:w="931" w:type="dxa"/>
          </w:tcPr>
          <w:p w14:paraId="59EAE89F" w14:textId="77777777" w:rsidR="001E6B92" w:rsidRDefault="00000000">
            <w:pPr>
              <w:keepNext/>
              <w:spacing w:after="0"/>
            </w:pPr>
            <w:r>
              <w:rPr>
                <w:b/>
                <w:sz w:val="16"/>
              </w:rPr>
              <w:t>0.009 Hz</w:t>
            </w:r>
          </w:p>
        </w:tc>
        <w:tc>
          <w:tcPr>
            <w:tcW w:w="880" w:type="dxa"/>
          </w:tcPr>
          <w:p w14:paraId="23EB14A0" w14:textId="77777777" w:rsidR="001E6B92" w:rsidRDefault="00000000">
            <w:pPr>
              <w:keepNext/>
              <w:spacing w:after="0"/>
            </w:pPr>
            <w:r>
              <w:rPr>
                <w:sz w:val="16"/>
              </w:rPr>
              <w:t>0.063 Hz</w:t>
            </w:r>
          </w:p>
        </w:tc>
        <w:tc>
          <w:tcPr>
            <w:tcW w:w="880" w:type="dxa"/>
          </w:tcPr>
          <w:p w14:paraId="0C82F114" w14:textId="77777777" w:rsidR="001E6B92" w:rsidRDefault="00000000">
            <w:pPr>
              <w:keepNext/>
              <w:spacing w:after="0"/>
            </w:pPr>
            <w:r>
              <w:rPr>
                <w:sz w:val="16"/>
              </w:rPr>
              <w:t>116.9 ms</w:t>
            </w:r>
          </w:p>
        </w:tc>
        <w:tc>
          <w:tcPr>
            <w:tcW w:w="647" w:type="dxa"/>
          </w:tcPr>
          <w:p w14:paraId="16675386" w14:textId="77777777" w:rsidR="001E6B92" w:rsidRDefault="00000000">
            <w:pPr>
              <w:keepNext/>
              <w:spacing w:after="0"/>
            </w:pPr>
            <w:r>
              <w:rPr>
                <w:sz w:val="16"/>
              </w:rPr>
              <w:t>8 KB</w:t>
            </w:r>
          </w:p>
        </w:tc>
      </w:tr>
      <w:tr w:rsidR="001E6B92" w14:paraId="42441D6F" w14:textId="77777777">
        <w:trPr>
          <w:jc w:val="center"/>
          <w:cantSplit/>
        </w:trPr>
        <w:tc>
          <w:tcPr>
            <w:tcW w:w="1666" w:type="dxa"/>
            <w:tcBorders>
              <w:bottom w:val="single" w:sz="8" w:space="0" w:color="000000"/>
            </w:tcBorders>
          </w:tcPr>
          <w:p w14:paraId="24541231" w14:textId="77777777" w:rsidR="001E6B92" w:rsidRDefault="00000000">
            <w:pPr>
              <w:spacing w:after="0"/>
            </w:pPr>
            <w:r>
              <w:rPr>
                <w:sz w:val="16"/>
              </w:rPr>
              <w:t>Zero-crossing</w:t>
            </w:r>
          </w:p>
        </w:tc>
        <w:tc>
          <w:tcPr>
            <w:tcW w:w="931" w:type="dxa"/>
            <w:tcBorders>
              <w:bottom w:val="single" w:sz="8" w:space="0" w:color="000000"/>
            </w:tcBorders>
          </w:tcPr>
          <w:p w14:paraId="484A9FD7" w14:textId="77777777" w:rsidR="001E6B92" w:rsidRDefault="00000000">
            <w:pPr>
              <w:spacing w:after="0"/>
            </w:pPr>
            <w:r>
              <w:rPr>
                <w:sz w:val="16"/>
              </w:rPr>
              <w:t>0.338 Hz</w:t>
            </w:r>
          </w:p>
        </w:tc>
        <w:tc>
          <w:tcPr>
            <w:tcW w:w="880" w:type="dxa"/>
            <w:tcBorders>
              <w:bottom w:val="single" w:sz="8" w:space="0" w:color="000000"/>
            </w:tcBorders>
          </w:tcPr>
          <w:p w14:paraId="71E2E43A" w14:textId="77777777" w:rsidR="001E6B92" w:rsidRDefault="00000000">
            <w:pPr>
              <w:spacing w:after="0"/>
            </w:pPr>
            <w:r>
              <w:rPr>
                <w:sz w:val="16"/>
              </w:rPr>
              <w:t>2.07 Hz</w:t>
            </w:r>
          </w:p>
        </w:tc>
        <w:tc>
          <w:tcPr>
            <w:tcW w:w="880" w:type="dxa"/>
            <w:tcBorders>
              <w:bottom w:val="single" w:sz="8" w:space="0" w:color="000000"/>
            </w:tcBorders>
          </w:tcPr>
          <w:p w14:paraId="285A7F35" w14:textId="77777777" w:rsidR="001E6B92" w:rsidRDefault="00000000">
            <w:pPr>
              <w:spacing w:after="0"/>
            </w:pPr>
            <w:r>
              <w:rPr>
                <w:sz w:val="16"/>
              </w:rPr>
              <w:t>4.2 ms</w:t>
            </w:r>
          </w:p>
        </w:tc>
        <w:tc>
          <w:tcPr>
            <w:tcW w:w="647" w:type="dxa"/>
            <w:tcBorders>
              <w:bottom w:val="single" w:sz="8" w:space="0" w:color="000000"/>
            </w:tcBorders>
          </w:tcPr>
          <w:p w14:paraId="32CECABA" w14:textId="77777777" w:rsidR="001E6B92" w:rsidRDefault="00000000">
            <w:pPr>
              <w:spacing w:after="0"/>
            </w:pPr>
            <w:r>
              <w:rPr>
                <w:sz w:val="16"/>
              </w:rPr>
              <w:t>none</w:t>
            </w:r>
          </w:p>
        </w:tc>
      </w:tr>
    </w:tbl>
    <w:p w14:paraId="4A29F953" w14:textId="77777777" w:rsidR="001E6B92" w:rsidRDefault="001E6B92">
      <w:pPr>
        <w:spacing w:after="80" w:line="240" w:lineRule="auto"/>
        <w:jc w:val="both"/>
      </w:pPr>
    </w:p>
    <w:p w14:paraId="474EC25D" w14:textId="77777777" w:rsidR="001E6B92" w:rsidRDefault="00000000">
      <w:pPr>
        <w:keepNext/>
        <w:spacing w:before="120" w:after="0" w:line="240" w:lineRule="auto"/>
        <w:jc w:val="center"/>
      </w:pPr>
      <w:r>
        <w:rPr>
          <w:noProof/>
        </w:rPr>
        <w:drawing>
          <wp:inline distT="0" distB="0" distL="0" distR="0" wp14:anchorId="2FC3D33C" wp14:editId="068B7FD7">
            <wp:extent cx="2955110" cy="1385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4"/>
                    <a:stretch>
                      <a:fillRect/>
                    </a:stretch>
                  </pic:blipFill>
                  <pic:spPr>
                    <a:xfrm>
                      <a:off x="0" y="0"/>
                      <a:ext cx="2955110" cy="1385208"/>
                    </a:xfrm>
                    <a:prstGeom prst="rect">
                      <a:avLst/>
                    </a:prstGeom>
                  </pic:spPr>
                </pic:pic>
              </a:graphicData>
            </a:graphic>
          </wp:inline>
        </w:drawing>
      </w:r>
    </w:p>
    <w:p w14:paraId="33834220" w14:textId="77777777" w:rsidR="001E6B92" w:rsidRDefault="00000000">
      <w:pPr>
        <w:spacing w:before="60" w:after="160" w:line="240" w:lineRule="auto"/>
        <w:jc w:val="both"/>
      </w:pPr>
      <w:r>
        <w:rPr>
          <w:sz w:val="16"/>
        </w:rPr>
        <w:t>Fig. 7. Error and execution time of the three frequency estimators.</w:t>
      </w:r>
    </w:p>
    <w:p w14:paraId="4D8CA562" w14:textId="77777777" w:rsidR="001E6B92" w:rsidRDefault="00000000">
      <w:pPr>
        <w:keepNext/>
        <w:spacing w:before="120" w:after="0" w:line="240" w:lineRule="auto"/>
        <w:jc w:val="center"/>
      </w:pPr>
      <w:r>
        <w:rPr>
          <w:noProof/>
        </w:rPr>
        <w:drawing>
          <wp:inline distT="0" distB="0" distL="0" distR="0" wp14:anchorId="30B402D2" wp14:editId="04DCF01C">
            <wp:extent cx="2955111" cy="20316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s_f1_vs_damping.png"/>
                    <pic:cNvPicPr/>
                  </pic:nvPicPr>
                  <pic:blipFill>
                    <a:blip r:embed="rId15"/>
                    <a:stretch>
                      <a:fillRect/>
                    </a:stretch>
                  </pic:blipFill>
                  <pic:spPr>
                    <a:xfrm>
                      <a:off x="0" y="0"/>
                      <a:ext cx="2955111" cy="2031639"/>
                    </a:xfrm>
                    <a:prstGeom prst="rect">
                      <a:avLst/>
                    </a:prstGeom>
                  </pic:spPr>
                </pic:pic>
              </a:graphicData>
            </a:graphic>
          </wp:inline>
        </w:drawing>
      </w:r>
    </w:p>
    <w:p w14:paraId="27B17FB0" w14:textId="77777777" w:rsidR="001E6B92" w:rsidRDefault="00000000">
      <w:pPr>
        <w:spacing w:before="60" w:after="160" w:line="240" w:lineRule="auto"/>
        <w:jc w:val="both"/>
      </w:pPr>
      <w:r>
        <w:rPr>
          <w:sz w:val="16"/>
        </w:rPr>
        <w:t>Fig. 8. Damping against first natural frequency for all training flicks.</w:t>
      </w:r>
    </w:p>
    <w:p w14:paraId="5F7C49AB" w14:textId="77777777" w:rsidR="001E6B92" w:rsidRDefault="00000000">
      <w:pPr>
        <w:keepNext/>
        <w:spacing w:before="120" w:after="0" w:line="240" w:lineRule="auto"/>
        <w:jc w:val="center"/>
      </w:pPr>
      <w:r>
        <w:rPr>
          <w:noProof/>
        </w:rPr>
        <w:drawing>
          <wp:inline distT="0" distB="0" distL="0" distR="0" wp14:anchorId="2AF41008" wp14:editId="7017BCAC">
            <wp:extent cx="2955112" cy="1871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_damping.png"/>
                    <pic:cNvPicPr/>
                  </pic:nvPicPr>
                  <pic:blipFill>
                    <a:blip r:embed="rId16"/>
                    <a:stretch>
                      <a:fillRect/>
                    </a:stretch>
                  </pic:blipFill>
                  <pic:spPr>
                    <a:xfrm>
                      <a:off x="0" y="0"/>
                      <a:ext cx="2955112" cy="1871571"/>
                    </a:xfrm>
                    <a:prstGeom prst="rect">
                      <a:avLst/>
                    </a:prstGeom>
                  </pic:spPr>
                </pic:pic>
              </a:graphicData>
            </a:graphic>
          </wp:inline>
        </w:drawing>
      </w:r>
    </w:p>
    <w:p w14:paraId="3E2310F1" w14:textId="77777777" w:rsidR="001E6B92" w:rsidRDefault="00000000">
      <w:pPr>
        <w:spacing w:before="60" w:after="160" w:line="240" w:lineRule="auto"/>
        <w:jc w:val="both"/>
      </w:pPr>
      <w:r>
        <w:rPr>
          <w:sz w:val="16"/>
        </w:rPr>
        <w:t>Fig. 9. Damping ratio at each support-loosening step compared with the healthy range.</w:t>
      </w:r>
    </w:p>
    <w:p w14:paraId="624DD600" w14:textId="77777777" w:rsidR="001E6B92" w:rsidRDefault="00000000">
      <w:pPr>
        <w:keepNext/>
        <w:spacing w:before="120" w:after="0" w:line="240" w:lineRule="auto"/>
        <w:jc w:val="center"/>
      </w:pPr>
      <w:r>
        <w:rPr>
          <w:noProof/>
        </w:rPr>
        <w:drawing>
          <wp:inline distT="0" distB="0" distL="0" distR="0" wp14:anchorId="59AE1469" wp14:editId="0651D8CA">
            <wp:extent cx="2955110" cy="13852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comparison.png"/>
                    <pic:cNvPicPr/>
                  </pic:nvPicPr>
                  <pic:blipFill>
                    <a:blip r:embed="rId17"/>
                    <a:stretch>
                      <a:fillRect/>
                    </a:stretch>
                  </pic:blipFill>
                  <pic:spPr>
                    <a:xfrm>
                      <a:off x="0" y="0"/>
                      <a:ext cx="2955110" cy="1385208"/>
                    </a:xfrm>
                    <a:prstGeom prst="rect">
                      <a:avLst/>
                    </a:prstGeom>
                  </pic:spPr>
                </pic:pic>
              </a:graphicData>
            </a:graphic>
          </wp:inline>
        </w:drawing>
      </w:r>
    </w:p>
    <w:p w14:paraId="5F179FC8" w14:textId="77777777" w:rsidR="001E6B92" w:rsidRDefault="00000000">
      <w:pPr>
        <w:spacing w:before="60" w:after="160" w:line="240" w:lineRule="auto"/>
        <w:jc w:val="both"/>
      </w:pPr>
      <w:r>
        <w:rPr>
          <w:sz w:val="16"/>
        </w:rPr>
        <w:t>Fig. 10. Accuracy of the frequency-only rule and the three classifiers.</w:t>
      </w:r>
    </w:p>
    <w:p w14:paraId="28599712" w14:textId="77777777" w:rsidR="001E6B92" w:rsidRDefault="00000000">
      <w:pPr>
        <w:keepNext/>
        <w:spacing w:before="120" w:after="60" w:line="240" w:lineRule="auto"/>
      </w:pPr>
      <w:r>
        <w:rPr>
          <w:i/>
        </w:rPr>
        <w:t>B. Each fault has its own signature</w:t>
      </w:r>
    </w:p>
    <w:p w14:paraId="10055819" w14:textId="0CBEAD96" w:rsidR="001E6B92" w:rsidRDefault="00377C5E">
      <w:pPr>
        <w:spacing w:after="0" w:line="240" w:lineRule="auto"/>
        <w:ind w:firstLine="288"/>
        <w:jc w:val="both"/>
      </w:pPr>
      <w:r w:rsidRPr="00377C5E">
        <w:t xml:space="preserve">Fig. 8 shows the damping and frequency of each flick. The added mass reduced </w:t>
      </w:r>
      <w:r w:rsidRPr="00377C5E">
        <w:rPr>
          <w:i/>
        </w:rPr>
        <w:t xml:space="preserve">f</w:t>
      </w:r>
      <w:r w:rsidRPr="00377C5E">
        <w:rPr>
          <w:vertAlign w:val="subscript"/>
        </w:rPr>
        <w:t xml:space="preserve">1</w:t>
      </w:r>
      <w:r w:rsidRPr="00377C5E">
        <w:rPr/>
        <w:t xml:space="preserve"> by 22%, as predicted by (1). Removing clips decreased </w:t>
      </w:r>
      <w:r w:rsidRPr="00377C5E">
        <w:rPr>
          <w:i/>
        </w:rPr>
        <w:t xml:space="preserve">f</w:t>
      </w:r>
      <w:r w:rsidRPr="00377C5E">
        <w:rPr>
          <w:vertAlign w:val="subscript"/>
        </w:rPr>
        <w:t xml:space="preserve">1</w:t>
      </w:r>
      <w:r w:rsidRPr="00377C5E">
        <w:rPr/>
        <w:t xml:space="preserve"> by around 6% due to a loss of stiffness in the joint. Removing the second clip also decreased damping from 2.9% to 1.2%, because less friction remains at the overlap. When the support is loosened there is no change in </w:t>
      </w:r>
      <w:r w:rsidRPr="00377C5E">
        <w:rPr>
          <w:i/>
        </w:rPr>
        <w:t xml:space="preserve">f</w:t>
      </w:r>
      <w:r w:rsidRPr="00377C5E">
        <w:rPr>
          <w:vertAlign w:val="subscript"/>
        </w:rPr>
        <w:t xml:space="preserve">1</w:t>
      </w:r>
      <w:r w:rsidRPr="00377C5E">
        <w:rPr/>
        <w:t xml:space="preserve"> (4.75 Hz against 4.74 Hz), but damping increases because the loose end loses energy through friction. This matches the loosening literature [11]. This fault cannot be seen using frequency alone.</w:t>
      </w:r>
    </w:p>
    <w:p w14:paraId="3811604B" w14:textId="77777777" w:rsidR="001E6B92" w:rsidRDefault="00000000">
      <w:pPr>
        <w:keepNext/>
        <w:spacing w:before="120" w:after="60" w:line="240" w:lineRule="auto"/>
      </w:pPr>
      <w:r>
        <w:rPr>
          <w:i/>
        </w:rPr>
        <w:t>C. Detection limit for support loosening</w:t>
      </w:r>
    </w:p>
    <w:p w14:paraId="0DA7F358" w14:textId="01956F2F" w:rsidR="001E6B92" w:rsidRDefault="00000000">
      <w:pPr>
        <w:spacing w:after="0" w:line="240" w:lineRule="auto"/>
        <w:ind w:firstLine="288"/>
        <w:jc w:val="both"/>
      </w:pPr>
      <w:r>
        <w:t xml:space="preserve">Fig. 9 shows damping at each loosening step. At 1/4 and 1/2 turn the damping stays within the healthy range. For 3/4 turn every flick exceeds the maximum value found in the normal range by a median of +18%. The screw clamp also maintained a tight grip on the ruler until it was almost released, so the first two steps were below the detection threshold of this system. On these held-out flicks, the neural network labelled 4 of 8 and 3 of 8 as loose support. The change detector triggered once. This is consistent with the features being on the edge of the cluster of normal data.</w:t>
      </w:r>
    </w:p>
    <w:p w14:paraId="7F2F1F20" w14:textId="77777777" w:rsidR="001E6B92" w:rsidRDefault="00000000">
      <w:pPr>
        <w:keepNext/>
        <w:spacing w:before="120" w:after="60" w:line="240" w:lineRule="auto"/>
      </w:pPr>
      <w:r>
        <w:rPr>
          <w:i/>
        </w:rPr>
        <w:t>D. Classification accuracy</w:t>
      </w:r>
    </w:p>
    <w:p w14:paraId="4DCA1C9D" w14:textId="77777777" w:rsidR="001E6B92" w:rsidRDefault="00000000">
      <w:pPr>
        <w:spacing w:after="0" w:line="240" w:lineRule="auto"/>
        <w:ind w:firstLine="288"/>
        <w:jc w:val="both"/>
      </w:pPr>
      <w:r>
        <w:t xml:space="preserve">Table IV and Fig. 10 give the cross-validated accuracy. All three ML models beat the frequency-only rule by 8 to 10 percentage points. The decision tree uses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for 71% of its splits and damping for 27%, confirming that the gain comes from the damping feature. The confusion matrices in Fig. 11 </w:t>
      </w:r>
      <w:r>
        <w:lastRenderedPageBreak/>
        <w:t>show that most remaining errors are between healthy and loose support, the hardest pair. All five healthy re-check flicks were classified as healthy with no CHANGED alarm.</w:t>
      </w:r>
    </w:p>
    <w:p w14:paraId="5DB894F7" w14:textId="77777777" w:rsidR="001E6B92" w:rsidRDefault="00000000">
      <w:pPr>
        <w:keepNext/>
        <w:spacing w:before="120" w:after="0" w:line="240" w:lineRule="auto"/>
        <w:jc w:val="center"/>
      </w:pPr>
      <w:r>
        <w:rPr>
          <w:smallCaps/>
          <w:sz w:val="16"/>
        </w:rPr>
        <w:t>TABLE IV</w:t>
      </w:r>
    </w:p>
    <w:p w14:paraId="0D37B115" w14:textId="77777777" w:rsidR="001E6B92" w:rsidRDefault="00000000">
      <w:pPr>
        <w:keepNext/>
        <w:spacing w:after="60" w:line="240" w:lineRule="auto"/>
        <w:jc w:val="center"/>
      </w:pPr>
      <w:r>
        <w:rPr>
          <w:smallCaps/>
          <w:sz w:val="16"/>
        </w:rPr>
        <w:t>Cross-validated classification accuracy (4 classes)</w:t>
      </w:r>
    </w:p>
    <w:tbl>
      <w:tblPr>
        <w:tblW w:w="0" w:type="auto"/>
        <w:jc w:val="center"/>
        <w:tblLayout w:type="fixed"/>
        <w:tblLook w:val="04A0" w:firstRow="1" w:lastRow="0" w:firstColumn="1" w:lastColumn="0" w:noHBand="0" w:noVBand="1"/>
      </w:tblPr>
      <w:tblGrid>
        <w:gridCol w:w="3454"/>
        <w:gridCol w:w="1550"/>
      </w:tblGrid>
      <w:tr w:rsidR="001E6B92" w14:paraId="3C884D6D" w14:textId="77777777">
        <w:trPr>
          <w:jc w:val="center"/>
          <w:cantSplit/>
        </w:trPr>
        <w:tc>
          <w:tcPr>
            <w:tcW w:w="3454" w:type="dxa"/>
            <w:tcBorders>
              <w:top w:val="single" w:sz="8" w:space="0" w:color="000000"/>
              <w:bottom w:val="single" w:sz="4" w:space="0" w:color="000000"/>
            </w:tcBorders>
          </w:tcPr>
          <w:p w14:paraId="2C9134F1" w14:textId="77777777" w:rsidR="001E6B92" w:rsidRDefault="00000000">
            <w:pPr>
              <w:keepNext/>
              <w:spacing w:after="0"/>
            </w:pPr>
            <w:r>
              <w:rPr>
                <w:sz w:val="16"/>
              </w:rPr>
              <w:t>Model</w:t>
            </w:r>
          </w:p>
        </w:tc>
        <w:tc>
          <w:tcPr>
            <w:tcW w:w="1550" w:type="dxa"/>
            <w:tcBorders>
              <w:top w:val="single" w:sz="8" w:space="0" w:color="000000"/>
              <w:bottom w:val="single" w:sz="4" w:space="0" w:color="000000"/>
            </w:tcBorders>
          </w:tcPr>
          <w:p w14:paraId="59A8D1DF" w14:textId="77777777" w:rsidR="001E6B92" w:rsidRDefault="00000000">
            <w:pPr>
              <w:keepNext/>
              <w:spacing w:after="0"/>
            </w:pPr>
            <w:r>
              <w:rPr>
                <w:sz w:val="16"/>
              </w:rPr>
              <w:t>Accuracy</w:t>
            </w:r>
          </w:p>
        </w:tc>
      </w:tr>
      <w:tr w:rsidR="001E6B92" w14:paraId="7829CF79" w14:textId="77777777">
        <w:trPr>
          <w:jc w:val="center"/>
          <w:cantSplit/>
        </w:trPr>
        <w:tc>
          <w:tcPr>
            <w:tcW w:w="3454" w:type="dxa"/>
          </w:tcPr>
          <w:p w14:paraId="540F1A46" w14:textId="77777777" w:rsidR="001E6B92" w:rsidRDefault="00000000">
            <w:pPr>
              <w:keepNext/>
              <w:spacing w:after="0"/>
            </w:pPr>
            <w:r>
              <w:rPr>
                <w:sz w:val="16"/>
              </w:rPr>
              <w:t xml:space="preserve">Frequency only (depth-2 tree on </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sz w:val="16"/>
              </w:rPr>
              <w:t>)</w:t>
            </w:r>
          </w:p>
        </w:tc>
        <w:tc>
          <w:tcPr>
            <w:tcW w:w="1550" w:type="dxa"/>
          </w:tcPr>
          <w:p w14:paraId="626FDACD" w14:textId="77777777" w:rsidR="001E6B92" w:rsidRDefault="00000000">
            <w:pPr>
              <w:keepNext/>
              <w:spacing w:after="0"/>
            </w:pPr>
            <w:r>
              <w:rPr>
                <w:sz w:val="16"/>
              </w:rPr>
              <w:t>84.2%</w:t>
            </w:r>
          </w:p>
        </w:tc>
      </w:tr>
      <w:tr w:rsidR="001E6B92" w14:paraId="49BA1F52" w14:textId="77777777">
        <w:trPr>
          <w:jc w:val="center"/>
          <w:cantSplit/>
        </w:trPr>
        <w:tc>
          <w:tcPr>
            <w:tcW w:w="3454" w:type="dxa"/>
          </w:tcPr>
          <w:p w14:paraId="77094F76" w14:textId="77777777" w:rsidR="001E6B92" w:rsidRDefault="00000000">
            <w:pPr>
              <w:keepNext/>
              <w:spacing w:after="0"/>
            </w:pPr>
            <w:r>
              <w:rPr>
                <w:sz w:val="16"/>
              </w:rPr>
              <w:t>Decision tree, depth 3</w:t>
            </w:r>
          </w:p>
        </w:tc>
        <w:tc>
          <w:tcPr>
            <w:tcW w:w="1550" w:type="dxa"/>
          </w:tcPr>
          <w:p w14:paraId="3B3A6178" w14:textId="77777777" w:rsidR="001E6B92" w:rsidRDefault="00000000">
            <w:pPr>
              <w:keepNext/>
              <w:spacing w:after="0"/>
            </w:pPr>
            <w:r>
              <w:rPr>
                <w:sz w:val="16"/>
              </w:rPr>
              <w:t>92.4%</w:t>
            </w:r>
          </w:p>
        </w:tc>
      </w:tr>
      <w:tr w:rsidR="001E6B92" w14:paraId="41F932A5" w14:textId="77777777">
        <w:trPr>
          <w:jc w:val="center"/>
          <w:cantSplit/>
        </w:trPr>
        <w:tc>
          <w:tcPr>
            <w:tcW w:w="3454" w:type="dxa"/>
          </w:tcPr>
          <w:p w14:paraId="045067C2" w14:textId="77777777" w:rsidR="001E6B92" w:rsidRDefault="00000000">
            <w:pPr>
              <w:keepNext/>
              <w:spacing w:after="0"/>
            </w:pPr>
            <w:r>
              <w:rPr>
                <w:sz w:val="16"/>
              </w:rPr>
              <w:t xml:space="preserve">kNN, </w:t>
            </w:r>
            <m:oMath>
              <m:r>
                <w:rPr>
                  <w:rFonts w:ascii="Cambria Math" w:hAnsi="Cambria Math"/>
                </w:rPr>
                <m:t>k</m:t>
              </m:r>
              <m:r>
                <m:rPr>
                  <m:sty m:val="p"/>
                </m:rPr>
                <w:rPr>
                  <w:rFonts w:ascii="Cambria Math" w:hAnsi="Cambria Math"/>
                </w:rPr>
                <m:t>=</m:t>
              </m:r>
              <m:r>
                <w:rPr>
                  <w:rFonts w:ascii="Cambria Math" w:hAnsi="Cambria Math"/>
                </w:rPr>
                <m:t>3</m:t>
              </m:r>
            </m:oMath>
          </w:p>
        </w:tc>
        <w:tc>
          <w:tcPr>
            <w:tcW w:w="1550" w:type="dxa"/>
          </w:tcPr>
          <w:p w14:paraId="1BA91E39" w14:textId="77777777" w:rsidR="001E6B92" w:rsidRDefault="00000000">
            <w:pPr>
              <w:keepNext/>
              <w:spacing w:after="0"/>
            </w:pPr>
            <w:r>
              <w:rPr>
                <w:sz w:val="16"/>
              </w:rPr>
              <w:t>92.1%</w:t>
            </w:r>
          </w:p>
        </w:tc>
      </w:tr>
      <w:tr w:rsidR="001E6B92" w14:paraId="47951FA7" w14:textId="77777777">
        <w:trPr>
          <w:jc w:val="center"/>
          <w:cantSplit/>
        </w:trPr>
        <w:tc>
          <w:tcPr>
            <w:tcW w:w="3454" w:type="dxa"/>
            <w:tcBorders>
              <w:bottom w:val="single" w:sz="8" w:space="0" w:color="000000"/>
            </w:tcBorders>
          </w:tcPr>
          <w:p w14:paraId="1018B7CA" w14:textId="77777777" w:rsidR="001E6B92" w:rsidRDefault="00000000">
            <w:pPr>
              <w:spacing w:after="0"/>
            </w:pPr>
            <w:r>
              <w:rPr>
                <w:sz w:val="16"/>
              </w:rPr>
              <w:t>Neural network 5-8-4</w:t>
            </w:r>
          </w:p>
        </w:tc>
        <w:tc>
          <w:tcPr>
            <w:tcW w:w="1550" w:type="dxa"/>
            <w:tcBorders>
              <w:bottom w:val="single" w:sz="8" w:space="0" w:color="000000"/>
            </w:tcBorders>
          </w:tcPr>
          <w:p w14:paraId="1F4F7DAD" w14:textId="77777777" w:rsidR="001E6B92" w:rsidRDefault="00000000">
            <w:pPr>
              <w:spacing w:after="0"/>
            </w:pPr>
            <w:r>
              <w:rPr>
                <w:b/>
                <w:sz w:val="16"/>
              </w:rPr>
              <w:t>93.8%</w:t>
            </w:r>
          </w:p>
        </w:tc>
      </w:tr>
    </w:tbl>
    <w:p w14:paraId="3EEC2049" w14:textId="77777777" w:rsidR="001E6B92" w:rsidRDefault="001E6B92">
      <w:pPr>
        <w:spacing w:after="80" w:line="240" w:lineRule="auto"/>
        <w:jc w:val="both"/>
      </w:pPr>
    </w:p>
    <w:p w14:paraId="039F6977" w14:textId="77777777" w:rsidR="001E6B92" w:rsidRDefault="00000000">
      <w:pPr>
        <w:keepNext/>
        <w:spacing w:before="120" w:after="0" w:line="240" w:lineRule="auto"/>
        <w:jc w:val="center"/>
      </w:pPr>
      <w:r>
        <w:rPr>
          <w:noProof/>
        </w:rPr>
        <w:drawing>
          <wp:inline distT="0" distB="0" distL="0" distR="0" wp14:anchorId="0CF66C4B" wp14:editId="64A5217B">
            <wp:extent cx="2955111" cy="9604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8"/>
                    <a:stretch>
                      <a:fillRect/>
                    </a:stretch>
                  </pic:blipFill>
                  <pic:spPr>
                    <a:xfrm>
                      <a:off x="0" y="0"/>
                      <a:ext cx="2955111" cy="960411"/>
                    </a:xfrm>
                    <a:prstGeom prst="rect">
                      <a:avLst/>
                    </a:prstGeom>
                  </pic:spPr>
                </pic:pic>
              </a:graphicData>
            </a:graphic>
          </wp:inline>
        </w:drawing>
      </w:r>
    </w:p>
    <w:p w14:paraId="159D9EA6" w14:textId="77777777" w:rsidR="001E6B92" w:rsidRDefault="00000000">
      <w:pPr>
        <w:spacing w:before="60" w:after="160" w:line="240" w:lineRule="auto"/>
        <w:jc w:val="both"/>
      </w:pPr>
      <w:r>
        <w:rPr>
          <w:sz w:val="16"/>
        </w:rPr>
        <w:t>Fig. 11. Confusion matrices from cross-validation (left to right: frequency only, decision tree, neural network).</w:t>
      </w:r>
    </w:p>
    <w:p w14:paraId="5ADC046B" w14:textId="77777777" w:rsidR="001E6B92" w:rsidRDefault="00000000">
      <w:pPr>
        <w:keepNext/>
        <w:spacing w:before="120" w:after="60" w:line="240" w:lineRule="auto"/>
      </w:pPr>
      <w:r>
        <w:rPr>
          <w:i/>
        </w:rPr>
        <w:t>E. Health score and trend</w:t>
      </w:r>
    </w:p>
    <w:p w14:paraId="45A26CF7" w14:textId="77777777" w:rsidR="001E6B92" w:rsidRDefault="00000000">
      <w:pPr>
        <w:spacing w:after="0" w:line="240" w:lineRule="auto"/>
        <w:ind w:firstLine="288"/>
        <w:jc w:val="both"/>
      </w:pPr>
      <w:r>
        <w:t>The kNN health score had a mean absolute error of 5.6 points, against 17.8 points for linear regression on the same features (Fig. 12). In leave-one-out tests, healthy flicks scored 95.8 on average and none fell below the unsafe threshold. Over the support-loosening steps the mean health was 97, 66, 69 and 33. A line fitted to steps 0 to 2 predicted the beam would become unsafe at step 3.6; in the experiment it was unsafe at step 3, so the forecast was slightly late but in the right range (Fig. 12, right).</w:t>
      </w:r>
    </w:p>
    <w:tbl>
      <w:tblPr>
        <w:tblW w:w="0" w:type="auto"/>
        <w:jc w:val="center"/>
        <w:tblLook w:val="04A0" w:firstRow="1" w:lastRow="0" w:firstColumn="1" w:lastColumn="0" w:noHBand="0" w:noVBand="1"/>
      </w:tblPr>
      <w:tblGrid>
        <w:gridCol w:w="2119"/>
        <w:gridCol w:w="2631"/>
      </w:tblGrid>
      <w:tr w:rsidR="001E6B92" w14:paraId="59A22961" w14:textId="77777777">
        <w:trPr>
          <w:jc w:val="center"/>
          <w:cantSplit/>
        </w:trPr>
        <w:tc>
          <w:tcPr>
            <w:tcW w:w="2047" w:type="dxa"/>
          </w:tcPr>
          <w:p w14:paraId="033B0F62" w14:textId="77777777" w:rsidR="001E6B92" w:rsidRDefault="00000000">
            <w:pPr>
              <w:spacing w:after="0"/>
              <w:jc w:val="center"/>
            </w:pPr>
            <w:r>
              <w:rPr>
                <w:noProof/>
              </w:rPr>
              <w:drawing>
                <wp:inline distT="0" distB="0" distL="0" distR="0" wp14:anchorId="2E025A47" wp14:editId="2B4E3388">
                  <wp:extent cx="1208565" cy="1022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core.png"/>
                          <pic:cNvPicPr/>
                        </pic:nvPicPr>
                        <pic:blipFill>
                          <a:blip r:embed="rId19"/>
                          <a:stretch>
                            <a:fillRect/>
                          </a:stretch>
                        </pic:blipFill>
                        <pic:spPr>
                          <a:xfrm>
                            <a:off x="0" y="0"/>
                            <a:ext cx="1208565" cy="1022632"/>
                          </a:xfrm>
                          <a:prstGeom prst="rect">
                            <a:avLst/>
                          </a:prstGeom>
                        </pic:spPr>
                      </pic:pic>
                    </a:graphicData>
                  </a:graphic>
                </wp:inline>
              </w:drawing>
            </w:r>
          </w:p>
        </w:tc>
        <w:tc>
          <w:tcPr>
            <w:tcW w:w="2560" w:type="dxa"/>
          </w:tcPr>
          <w:p w14:paraId="0BC9D94D" w14:textId="77777777" w:rsidR="001E6B92" w:rsidRDefault="00000000">
            <w:pPr>
              <w:spacing w:after="0"/>
              <w:jc w:val="center"/>
            </w:pPr>
            <w:r>
              <w:rPr>
                <w:noProof/>
              </w:rPr>
              <w:drawing>
                <wp:inline distT="0" distB="0" distL="0" distR="0" wp14:anchorId="721BA4CC" wp14:editId="298E0F63">
                  <wp:extent cx="1533948" cy="10226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png"/>
                          <pic:cNvPicPr/>
                        </pic:nvPicPr>
                        <pic:blipFill>
                          <a:blip r:embed="rId20"/>
                          <a:stretch>
                            <a:fillRect/>
                          </a:stretch>
                        </pic:blipFill>
                        <pic:spPr>
                          <a:xfrm>
                            <a:off x="0" y="0"/>
                            <a:ext cx="1533948" cy="1022632"/>
                          </a:xfrm>
                          <a:prstGeom prst="rect">
                            <a:avLst/>
                          </a:prstGeom>
                        </pic:spPr>
                      </pic:pic>
                    </a:graphicData>
                  </a:graphic>
                </wp:inline>
              </w:drawing>
            </w:r>
          </w:p>
        </w:tc>
      </w:tr>
    </w:tbl>
    <w:p w14:paraId="3D1A46DF" w14:textId="77777777" w:rsidR="001E6B92" w:rsidRDefault="00000000">
      <w:pPr>
        <w:spacing w:before="60" w:after="160" w:line="240" w:lineRule="auto"/>
        <w:jc w:val="both"/>
      </w:pPr>
      <w:r>
        <w:rPr>
          <w:sz w:val="16"/>
        </w:rPr>
        <w:t>Fig. 12. Left: predicted against true health score. Right: health over successive loosening steps and the predicted unsafe point.</w:t>
      </w:r>
    </w:p>
    <w:p w14:paraId="341D9EFF" w14:textId="77777777" w:rsidR="001E6B92" w:rsidRDefault="00000000">
      <w:pPr>
        <w:keepNext/>
        <w:spacing w:before="120" w:after="60" w:line="240" w:lineRule="auto"/>
      </w:pPr>
      <w:r>
        <w:rPr>
          <w:i/>
        </w:rPr>
        <w:t>F. On-board operation and reporting</w:t>
      </w:r>
    </w:p>
    <w:p w14:paraId="6F696923" w14:textId="26455B6C" w:rsidR="001E6B92" w:rsidRDefault="00442BBE">
      <w:pPr>
        <w:spacing w:after="0" w:line="240" w:lineRule="auto"/>
        <w:ind w:firstLine="288"/>
        <w:jc w:val="both"/>
      </w:pPr>
      <w:r w:rsidRPr="00442BBE">
        <w:t xml:space="preserve">The full firmware, including the FFT, all models, and training data for the kNN algorithm requires approximately 20 KB of flash memory to store. This is well within the 32 KB limitation of the free Keil toolchain. The FFT buffers also require 8 KB of RAM. The C code was run through all 89 flicks on the PC and produced the same features and classifications as the Python reference implementation. Fig. 5 shows the board detecting a change and an unsafe health value during a fault test.</w:t>
      </w:r>
    </w:p>
    <w:p w14:paraId="6F696923" w14:textId="26455B6C" w:rsidR="001E6B92" w:rsidRDefault="00442BBE">
      <w:pPr>
        <w:spacing w:after="0" w:line="240" w:lineRule="auto"/>
        <w:ind w:firstLine="288"/>
        <w:jc w:val="both"/>
      </w:pPr>
      <w:r w:rsidRPr="00442BBE">
        <w:t xml:space="preserve">Finally, the laptop transmits the results for each condition (median frequency, damping, health status, predicted class, confidence, cross-validated accuracies and trend prediction) to a large language model (gpt-oss-120b using the Groq API and using Gemini as a fallback). The language model is then prompted to produce a brief inspection summary in simple English. The language model does not make any decisions; all numbers come directly from the measured table, and all detection and classification is performed by the models on the board. In our case, the report correctly identified loose joint 2 and the 3/4 turn support as being unsafe, and identified the added mass as being harmless. However, the confidence of the classifier was exaggerated for the first two steps of loosening. Therefore, the report should always be checked against the table.</w:t>
      </w:r>
    </w:p>
    <w:p w14:paraId="39F34F03" w14:textId="77777777" w:rsidR="001E6B92" w:rsidRDefault="00000000">
      <w:pPr>
        <w:keepNext/>
        <w:spacing w:before="120" w:after="60" w:line="240" w:lineRule="auto"/>
      </w:pPr>
      <w:r>
        <w:rPr>
          <w:i/>
        </w:rPr>
        <w:t>G. Contributions verified through results</w:t>
      </w:r>
    </w:p>
    <w:p w14:paraId="462B0420" w14:textId="01E32DD6" w:rsidR="001E6B92" w:rsidRDefault="00442BBE">
      <w:pPr>
        <w:spacing w:after="0" w:line="240" w:lineRule="auto"/>
        <w:ind w:firstLine="288"/>
        <w:jc w:val="both"/>
      </w:pPr>
      <w:r w:rsidRPr="00442BBE">
        <w:t xml:space="preserve">Each contribution is backed by a measured result. The assemble-only bench allowed repeatable results when checking the healthy flick. The frequency was found to have a difference of 0.06 Hz between the healthy check after all faults had been fixed (4.68 Hz) and the original frequency (4.74 Hz). All 5 healthy checks were found to be healthy. Using the interpolated FFT algorithm on the Cortex-M3 to calculate frequency gave an average error of 0.009 Hz against the reference frequency. This is less than a tenth of the 0.098 Hz bin width and three times better than taking the peak bin alone (0.027 Hz). This was achieved in 117 ms. Adding damping and 3 additional features to the model improved the accuracy of 4 classes from 84.2% (classical frequency method) to 93.8% (neural network). Damping alone showed that when support loosening occurred it did not affect the frequency but did increase damping by 18%. The kNN model gave a good prediction of the severity of damage with an average error of 5.6 points. All healthy flicks had a score above the unsafe level. The trend prediction shows that the unsafe point would occur within one step of the actual unsafe point. Exporting the models to C kept the same features and logic as Python, giving identical results on all 89 flicks, and everything fits in about 20 KB of flash memory. An honest upper limit was found during this experiment. A support loosening of less than about 3/4 turn could not be differentiated from a healthy state using this sensor and structure.</w:t>
      </w:r>
    </w:p>
    <w:p w14:paraId="7B4A17E3" w14:textId="77777777" w:rsidR="001E6B92" w:rsidRDefault="00000000">
      <w:pPr>
        <w:keepNext/>
        <w:spacing w:before="120" w:after="60" w:line="240" w:lineRule="auto"/>
      </w:pPr>
      <w:r>
        <w:rPr>
          <w:i/>
        </w:rPr>
        <w:t>H. Limitations</w:t>
      </w:r>
    </w:p>
    <w:p w14:paraId="64835E9E" w14:textId="77777777" w:rsidR="001E6B92" w:rsidRDefault="00000000">
      <w:pPr>
        <w:spacing w:after="0" w:line="240" w:lineRule="auto"/>
        <w:ind w:firstLine="288"/>
        <w:jc w:val="both"/>
      </w:pPr>
      <w:r>
        <w:t>The dataset is small (89 flicks) and comes from one structure in one room, so temperature and long-term drift were not studied. Flicks were applied by hand, which varies the amplitude; the amplitude feature absorbs this, but a mechanical exciter would give cleaner data. Only the first mode was used.</w:t>
      </w:r>
    </w:p>
    <w:p w14:paraId="1ED1B6AE" w14:textId="77777777" w:rsidR="001E6B92" w:rsidRDefault="00000000">
      <w:pPr>
        <w:keepNext/>
        <w:spacing w:before="160" w:after="80" w:line="240" w:lineRule="auto"/>
        <w:jc w:val="center"/>
      </w:pPr>
      <w:r>
        <w:rPr>
          <w:smallCaps/>
        </w:rPr>
        <w:t>V. Conclusion</w:t>
      </w:r>
    </w:p>
    <w:p w14:paraId="6E59FE89" w14:textId="450EF6F6" w:rsidR="001E6B92" w:rsidRDefault="00442BBE">
      <w:pPr>
        <w:spacing w:after="0" w:line="240" w:lineRule="auto"/>
        <w:ind w:firstLine="288"/>
        <w:jc w:val="both"/>
      </w:pPr>
      <w:r w:rsidRPr="00442BBE">
        <w:t xml:space="preserve">This paper demonstrates that a full damage detection system using vibration data, producing a fault name, health value and trend prediction from raw acceleration data can be implemented on an entry-level ARM Cortex-M3 processor and low-cost MEMS accelerometer. The tool-free cantilever test rig gave an accuracy of 93.8% in distinguishing between healthy, added mass, loose joint and loose support cases, compared to 84.2% using the classical frequency shift rule. The health value had an average error of 5.6 points. The main conclusion was that damping, which is not considered by the frequency rule, was the only usable source of information regarding loose supports. All models fit within approximately 20 KB of flash memory and behave identically to the PC version. In the future the system will be improved by implementing a mechanical exciter, temperature compensation, higher modes from a second sensor and more data (over multiple days) to reduce the detection limit for early loose support.</w:t>
      </w:r>
    </w:p>
    <w:p w14:paraId="0D86B8FF" w14:textId="77777777" w:rsidR="001E6B92" w:rsidRDefault="00000000">
      <w:pPr>
        <w:keepNext/>
        <w:spacing w:before="160" w:after="80" w:line="240" w:lineRule="auto"/>
        <w:jc w:val="center"/>
      </w:pPr>
      <w:r>
        <w:rPr>
          <w:smallCaps/>
        </w:rPr>
        <w:t>Acknowledgment</w:t>
      </w:r>
    </w:p>
    <w:p w14:paraId="0473BF6B" w14:textId="77777777" w:rsidR="001E6B92" w:rsidRDefault="00000000">
      <w:pPr>
        <w:spacing w:after="0" w:line="240" w:lineRule="auto"/>
        <w:ind w:firstLine="288"/>
        <w:jc w:val="both"/>
      </w:pPr>
      <w:r>
        <w:t>The authors thank their guides, Dr. G Pradeep Reddy and Pragya Jha, Assistant Professors, School of Computer Engineering, Manipal Institute of Technology, for their guidance, and the Embedded Systems Laboratory for the LPC1768 boards.</w:t>
      </w:r>
    </w:p>
    <w:p w14:paraId="678328DC" w14:textId="77777777" w:rsidR="001E6B92" w:rsidRDefault="00000000">
      <w:pPr>
        <w:keepNext/>
        <w:spacing w:before="160" w:after="80" w:line="240" w:lineRule="auto"/>
        <w:jc w:val="center"/>
      </w:pPr>
      <w:r>
        <w:rPr>
          <w:smallCaps/>
        </w:rPr>
        <w:t>References</w:t>
      </w:r>
    </w:p>
    <w:p w14:paraId="2DC37A95" w14:textId="77777777" w:rsidR="001E6B92" w:rsidRDefault="00000000">
      <w:pPr>
        <w:tabs>
          <w:tab w:val="left" w:pos="432"/>
        </w:tabs>
        <w:spacing w:after="0" w:line="240" w:lineRule="auto"/>
        <w:ind w:left="432" w:hanging="432"/>
      </w:pPr>
      <w:r>
        <w:rPr>
          <w:sz w:val="16"/>
        </w:rPr>
        <w:t>[1]</w:t>
      </w:r>
      <w:r>
        <w:rPr>
          <w:sz w:val="16"/>
        </w:rPr>
        <w:tab/>
        <w:t xml:space="preserve">V. R. Gharehbaghi, E. Noroozinejad Farsangi, M. Noori, T. Y. Yang, S. Li, A. Nguyen, C. Málaga-Chuquitaype, P. Gardoni and S. Mirjalili, “A </w:t>
      </w:r>
      <w:r>
        <w:rPr>
          <w:sz w:val="16"/>
        </w:rPr>
        <w:lastRenderedPageBreak/>
        <w:t xml:space="preserve">critical review on structural health monitoring: Definitions, methods, and perspectives,” </w:t>
      </w:r>
      <w:r>
        <w:rPr>
          <w:i/>
          <w:sz w:val="16"/>
        </w:rPr>
        <w:t>Archives of Computational Methods in Engineering</w:t>
      </w:r>
      <w:r>
        <w:rPr>
          <w:sz w:val="16"/>
        </w:rPr>
        <w:t>, vol. 29, no. 4, pp. 2209–2235, 2022, doi: 10.1007/s11831-021-09665-9.</w:t>
      </w:r>
    </w:p>
    <w:p w14:paraId="3F4266DE" w14:textId="77777777" w:rsidR="001E6B92" w:rsidRDefault="00000000">
      <w:pPr>
        <w:tabs>
          <w:tab w:val="left" w:pos="432"/>
        </w:tabs>
        <w:spacing w:after="0" w:line="240" w:lineRule="auto"/>
        <w:ind w:left="432" w:hanging="432"/>
      </w:pPr>
      <w:r>
        <w:rPr>
          <w:sz w:val="16"/>
        </w:rPr>
        <w:t>[2]</w:t>
      </w:r>
      <w:r>
        <w:rPr>
          <w:sz w:val="16"/>
        </w:rPr>
        <w:tab/>
        <w:t xml:space="preserve">R. Hou and Y. Xia, “Review on the new development of vibration-based damage identification for civil engineering structures: 2010–2019,” </w:t>
      </w:r>
      <w:r>
        <w:rPr>
          <w:i/>
          <w:sz w:val="16"/>
        </w:rPr>
        <w:t>Journal of Sound and Vibration</w:t>
      </w:r>
      <w:r>
        <w:rPr>
          <w:sz w:val="16"/>
        </w:rPr>
        <w:t>, vol. 491, Art. no. 115741, 2021, doi: 10.1016/j.jsv.2020.115741.</w:t>
      </w:r>
    </w:p>
    <w:p w14:paraId="71712A16" w14:textId="77777777" w:rsidR="001E6B92" w:rsidRDefault="00000000">
      <w:pPr>
        <w:tabs>
          <w:tab w:val="left" w:pos="432"/>
        </w:tabs>
        <w:spacing w:after="0" w:line="240" w:lineRule="auto"/>
        <w:ind w:left="432" w:hanging="432"/>
      </w:pPr>
      <w:r>
        <w:rPr>
          <w:sz w:val="16"/>
        </w:rPr>
        <w:t>[3]</w:t>
      </w:r>
      <w:r>
        <w:rPr>
          <w:sz w:val="16"/>
        </w:rPr>
        <w:tab/>
        <w:t xml:space="preserve">O. Avci, O. Abdeljaber, S. Kiranyaz, M. Hussein, M. Gabbouj and D. J. Inman, “A review of vibration-based damage detection in civil structures: From traditional methods to machine learning and deep learning applications,” </w:t>
      </w:r>
      <w:r>
        <w:rPr>
          <w:i/>
          <w:sz w:val="16"/>
        </w:rPr>
        <w:t>Mechanical Systems and Signal Processing</w:t>
      </w:r>
      <w:r>
        <w:rPr>
          <w:sz w:val="16"/>
        </w:rPr>
        <w:t>, vol. 147, Art. no. 107077, 2021, doi: 10.1016/j.ymssp.2020.107077.</w:t>
      </w:r>
    </w:p>
    <w:p w14:paraId="1D688D39" w14:textId="77777777" w:rsidR="001E6B92" w:rsidRDefault="00000000">
      <w:pPr>
        <w:tabs>
          <w:tab w:val="left" w:pos="432"/>
        </w:tabs>
        <w:spacing w:after="0" w:line="240" w:lineRule="auto"/>
        <w:ind w:left="432" w:hanging="432"/>
      </w:pPr>
      <w:r>
        <w:rPr>
          <w:sz w:val="16"/>
        </w:rPr>
        <w:t>[4]</w:t>
      </w:r>
      <w:r>
        <w:rPr>
          <w:sz w:val="16"/>
        </w:rPr>
        <w:tab/>
        <w:t xml:space="preserve">M. Flah, I. Nunez, W. Ben Chaabene and M. L. Nehdi, “Machine learning algorithms in civil structural health monitoring: A systematic review,” </w:t>
      </w:r>
      <w:r>
        <w:rPr>
          <w:i/>
          <w:sz w:val="16"/>
        </w:rPr>
        <w:t>Archives of Computational Methods in Engineering</w:t>
      </w:r>
      <w:r>
        <w:rPr>
          <w:sz w:val="16"/>
        </w:rPr>
        <w:t>, vol. 28, no. 4, pp. 2621–2643, 2021, doi: 10.1007/s11831-020-09471-9.</w:t>
      </w:r>
    </w:p>
    <w:p w14:paraId="4EFE87AB" w14:textId="77777777" w:rsidR="001E6B92" w:rsidRDefault="00000000">
      <w:pPr>
        <w:tabs>
          <w:tab w:val="left" w:pos="432"/>
        </w:tabs>
        <w:spacing w:after="0" w:line="240" w:lineRule="auto"/>
        <w:ind w:left="432" w:hanging="432"/>
      </w:pPr>
      <w:r>
        <w:rPr>
          <w:sz w:val="16"/>
        </w:rPr>
        <w:t>[5]</w:t>
      </w:r>
      <w:r>
        <w:rPr>
          <w:sz w:val="16"/>
        </w:rPr>
        <w:tab/>
        <w:t xml:space="preserve">Y. Bao and H. Li, “Machine learning paradigm for structural health monitoring,” </w:t>
      </w:r>
      <w:r>
        <w:rPr>
          <w:i/>
          <w:sz w:val="16"/>
        </w:rPr>
        <w:t>Structural Health Monitoring</w:t>
      </w:r>
      <w:r>
        <w:rPr>
          <w:sz w:val="16"/>
        </w:rPr>
        <w:t>, vol. 20, no. 4, pp. 1353–1372, 2021, doi: 10.1177/1475921720972416.</w:t>
      </w:r>
    </w:p>
    <w:p w14:paraId="15A77B4C" w14:textId="77777777" w:rsidR="001E6B92" w:rsidRDefault="00000000">
      <w:pPr>
        <w:tabs>
          <w:tab w:val="left" w:pos="432"/>
        </w:tabs>
        <w:spacing w:after="0" w:line="240" w:lineRule="auto"/>
        <w:ind w:left="432" w:hanging="432"/>
      </w:pPr>
      <w:r>
        <w:rPr>
          <w:sz w:val="16"/>
        </w:rPr>
        <w:t>[6]</w:t>
      </w:r>
      <w:r>
        <w:rPr>
          <w:sz w:val="16"/>
        </w:rPr>
        <w:tab/>
        <w:t xml:space="preserve">A. Malekloo, E. Ozer, M. AlHamaydeh and M. Girolami, “Machine learning and structural health monitoring overview with emerging technology and high-dimensional data source highlights,” </w:t>
      </w:r>
      <w:r>
        <w:rPr>
          <w:i/>
          <w:sz w:val="16"/>
        </w:rPr>
        <w:t>Structural Health Monitoring</w:t>
      </w:r>
      <w:r>
        <w:rPr>
          <w:sz w:val="16"/>
        </w:rPr>
        <w:t>, vol. 21, no. 4, pp. 1906–1955, 2022, doi: 10.1177/14759217211036880.</w:t>
      </w:r>
    </w:p>
    <w:p w14:paraId="5531D3B9" w14:textId="77777777" w:rsidR="001E6B92" w:rsidRDefault="00000000">
      <w:pPr>
        <w:tabs>
          <w:tab w:val="left" w:pos="432"/>
        </w:tabs>
        <w:spacing w:after="0" w:line="240" w:lineRule="auto"/>
        <w:ind w:left="432" w:hanging="432"/>
      </w:pPr>
      <w:r>
        <w:rPr>
          <w:sz w:val="16"/>
        </w:rPr>
        <w:t>[7]</w:t>
      </w:r>
      <w:r>
        <w:rPr>
          <w:sz w:val="16"/>
        </w:rPr>
        <w:tab/>
        <w:t xml:space="preserve">F. Zonzini, C. Aguzzi, L. Gigli, L. Sciullo, N. Testoni, L. De Marchi, M. Di Felice, T. S. Cinotti, C. Mennuti and A. Marzani, “Structural health monitoring and prognostic of industrial plants and civil structures: A sensor to cloud architecture,” </w:t>
      </w:r>
      <w:r>
        <w:rPr>
          <w:i/>
          <w:sz w:val="16"/>
        </w:rPr>
        <w:t>IEEE Instrumentation &amp; Measurement Magazine</w:t>
      </w:r>
      <w:r>
        <w:rPr>
          <w:sz w:val="16"/>
        </w:rPr>
        <w:t>, vol. 23, no. 9, pp. 21–27, 2020, doi: 10.1109/MIM.2020.9289069.</w:t>
      </w:r>
    </w:p>
    <w:p w14:paraId="73943420" w14:textId="77777777" w:rsidR="001E6B92" w:rsidRDefault="00000000">
      <w:pPr>
        <w:tabs>
          <w:tab w:val="left" w:pos="432"/>
        </w:tabs>
        <w:spacing w:after="0" w:line="240" w:lineRule="auto"/>
        <w:ind w:left="432" w:hanging="432"/>
      </w:pPr>
      <w:r>
        <w:rPr>
          <w:sz w:val="16"/>
        </w:rPr>
        <w:t>[8]</w:t>
      </w:r>
      <w:r>
        <w:rPr>
          <w:sz w:val="16"/>
        </w:rPr>
        <w:tab/>
        <w:t xml:space="preserve">P. P. Ray, “A review on TinyML: State-of-the-art and prospects,” </w:t>
      </w:r>
      <w:r>
        <w:rPr>
          <w:i/>
          <w:sz w:val="16"/>
        </w:rPr>
        <w:t>Journal of King Saud University - Computer and Information Sciences</w:t>
      </w:r>
      <w:r>
        <w:rPr>
          <w:sz w:val="16"/>
        </w:rPr>
        <w:t>, vol. 34, no. 4, pp. 1595–1623, 2022, doi: 10.1016/j.jksuci.2021.11.019.</w:t>
      </w:r>
    </w:p>
    <w:p w14:paraId="17A09A40" w14:textId="77777777" w:rsidR="001E6B92" w:rsidRDefault="00000000">
      <w:pPr>
        <w:tabs>
          <w:tab w:val="left" w:pos="432"/>
        </w:tabs>
        <w:spacing w:after="0" w:line="240" w:lineRule="auto"/>
        <w:ind w:left="432" w:hanging="432"/>
      </w:pPr>
      <w:r>
        <w:rPr>
          <w:sz w:val="16"/>
        </w:rPr>
        <w:t>[9]</w:t>
      </w:r>
      <w:r>
        <w:rPr>
          <w:sz w:val="16"/>
        </w:rPr>
        <w:tab/>
        <w:t xml:space="preserve">L. Capogrosso, F. Cunico, D. S. Cheng, F. Fummi and M. Cristani, “A machine learning-oriented survey on tiny machine learning,” </w:t>
      </w:r>
      <w:r>
        <w:rPr>
          <w:i/>
          <w:sz w:val="16"/>
        </w:rPr>
        <w:t>IEEE Access</w:t>
      </w:r>
      <w:r>
        <w:rPr>
          <w:sz w:val="16"/>
        </w:rPr>
        <w:t>, vol. 12, pp. 23406–23426, 2024, doi: 10.1109/ACCESS.2024.3365349.</w:t>
      </w:r>
    </w:p>
    <w:p w14:paraId="074A4F03" w14:textId="77777777" w:rsidR="001E6B92" w:rsidRDefault="00000000">
      <w:pPr>
        <w:tabs>
          <w:tab w:val="left" w:pos="432"/>
        </w:tabs>
        <w:spacing w:after="0" w:line="240" w:lineRule="auto"/>
        <w:ind w:left="432" w:hanging="432"/>
      </w:pPr>
      <w:r>
        <w:rPr>
          <w:sz w:val="16"/>
        </w:rPr>
        <w:t>[10]</w:t>
      </w:r>
      <w:r>
        <w:rPr>
          <w:sz w:val="16"/>
        </w:rPr>
        <w:tab/>
        <w:t xml:space="preserve">A. A. S. R. de Sousa, J. S. Coelho, M. R. Machado and M. Dutkiewicz, “Multiclass supervised machine learning algorithms applied to damage and assessment using beam dynamic response,” </w:t>
      </w:r>
      <w:r>
        <w:rPr>
          <w:i/>
          <w:sz w:val="16"/>
        </w:rPr>
        <w:t>Journal of Vibration Engineering &amp; Technologies</w:t>
      </w:r>
      <w:r>
        <w:rPr>
          <w:sz w:val="16"/>
        </w:rPr>
        <w:t>, vol. 11, no. 6, pp. 2709–2731, 2023, doi: 10.1007/s42417-023-01072-7.</w:t>
      </w:r>
    </w:p>
    <w:p w14:paraId="48C5DDB0" w14:textId="77777777" w:rsidR="001E6B92" w:rsidRDefault="00000000">
      <w:pPr>
        <w:tabs>
          <w:tab w:val="left" w:pos="432"/>
        </w:tabs>
        <w:spacing w:after="0" w:line="240" w:lineRule="auto"/>
        <w:ind w:left="432" w:hanging="432"/>
      </w:pPr>
      <w:r>
        <w:rPr>
          <w:sz w:val="16"/>
        </w:rPr>
        <w:t>[11]</w:t>
      </w:r>
      <w:r>
        <w:rPr>
          <w:sz w:val="16"/>
        </w:rPr>
        <w:tab/>
        <w:t xml:space="preserve">J. Huang, J. Liu, H. Gong and X. Deng, “A comprehensive review of loosening detection methods for threaded fasteners,” </w:t>
      </w:r>
      <w:r>
        <w:rPr>
          <w:i/>
          <w:sz w:val="16"/>
        </w:rPr>
        <w:t>Mechanical Systems and Signal Processing</w:t>
      </w:r>
      <w:r>
        <w:rPr>
          <w:sz w:val="16"/>
        </w:rPr>
        <w:t>, vol. 168, Art. no. 108652, 2022, doi: 10.1016/j.ymssp.2021.108652.</w:t>
      </w:r>
    </w:p>
    <w:p w14:paraId="69D67A3C" w14:textId="77777777" w:rsidR="001E6B92" w:rsidRDefault="00000000">
      <w:pPr>
        <w:tabs>
          <w:tab w:val="left" w:pos="432"/>
        </w:tabs>
        <w:spacing w:after="0" w:line="240" w:lineRule="auto"/>
        <w:ind w:left="432" w:hanging="432"/>
      </w:pPr>
      <w:r>
        <w:rPr>
          <w:sz w:val="16"/>
        </w:rPr>
        <w:t>[12]</w:t>
      </w:r>
      <w:r>
        <w:rPr>
          <w:sz w:val="16"/>
        </w:rPr>
        <w:tab/>
        <w:t xml:space="preserve">D. Belega and D. Petri, “Unbiased sine-wave frequency estimation by parabolic interpolation of DTFT samples,” in </w:t>
      </w:r>
      <w:r>
        <w:rPr>
          <w:i/>
          <w:sz w:val="16"/>
        </w:rPr>
        <w:t>Proc. IEEE Int. Instrumentation and Measurement Technology Conf. (I2MTC)</w:t>
      </w:r>
      <w:r>
        <w:rPr>
          <w:sz w:val="16"/>
        </w:rPr>
        <w:t>, 2021, pp. 1–5, doi: 10.1109/I2MTC50364.2021.9459910.</w:t>
      </w:r>
    </w:p>
    <w:p w14:paraId="641C2CB5" w14:textId="77777777" w:rsidR="001E6B92" w:rsidRDefault="00000000">
      <w:pPr>
        <w:tabs>
          <w:tab w:val="left" w:pos="432"/>
        </w:tabs>
        <w:spacing w:after="0" w:line="240" w:lineRule="auto"/>
        <w:ind w:left="432" w:hanging="432"/>
      </w:pPr>
      <w:r>
        <w:rPr>
          <w:sz w:val="16"/>
        </w:rPr>
        <w:t>[13]</w:t>
      </w:r>
      <w:r>
        <w:rPr>
          <w:sz w:val="16"/>
        </w:rPr>
        <w:tab/>
        <w:t xml:space="preserve">A. Burrello, G. Sintoni, D. Brunelli and L. Benini, “Adversarially-trained tiny autoencoders for near-sensor continuous structural health monitoring,” in </w:t>
      </w:r>
      <w:r>
        <w:rPr>
          <w:i/>
          <w:sz w:val="16"/>
        </w:rPr>
        <w:t>Proc. IEEE 4th Int. Conf. Artificial Intelligence Circuits and Systems (AICAS)</w:t>
      </w:r>
      <w:r>
        <w:rPr>
          <w:sz w:val="16"/>
        </w:rPr>
        <w:t>, 2022, pp. 439–442, doi: 10.1109/AICAS54282.2022.9869952.</w:t>
      </w:r>
    </w:p>
    <w:p w14:paraId="27EBFE96" w14:textId="77777777" w:rsidR="001E6B92" w:rsidRDefault="00000000">
      <w:pPr>
        <w:tabs>
          <w:tab w:val="left" w:pos="432"/>
        </w:tabs>
        <w:spacing w:after="0" w:line="240" w:lineRule="auto"/>
        <w:ind w:left="432" w:hanging="432"/>
      </w:pPr>
      <w:r>
        <w:rPr>
          <w:sz w:val="16"/>
        </w:rPr>
        <w:t>[14]</w:t>
      </w:r>
      <w:r>
        <w:rPr>
          <w:sz w:val="16"/>
        </w:rPr>
        <w:tab/>
        <w:t xml:space="preserve">A. Moallemi, R. Gaspari, F. Zonzini, L. De Marchi, D. Brunelli and L. Benini, “Speeding up system identification algorithms on a parallel RISC-V MCU for fast near-sensor vibration diagnostic,” </w:t>
      </w:r>
      <w:r>
        <w:rPr>
          <w:i/>
          <w:sz w:val="16"/>
        </w:rPr>
        <w:t>IEEE Sensors Letters</w:t>
      </w:r>
      <w:r>
        <w:rPr>
          <w:sz w:val="16"/>
        </w:rPr>
        <w:t>, vol. 7, no. 9, pp. 1–4, 2023, doi: 10.1109/LSENS.2023.3303074.</w:t>
      </w:r>
    </w:p>
    <w:p w14:paraId="23928A60" w14:textId="77777777" w:rsidR="001E6B92" w:rsidRDefault="00000000">
      <w:pPr>
        <w:tabs>
          <w:tab w:val="left" w:pos="432"/>
        </w:tabs>
        <w:spacing w:after="0" w:line="240" w:lineRule="auto"/>
        <w:ind w:left="432" w:hanging="432"/>
      </w:pPr>
      <w:r>
        <w:rPr>
          <w:sz w:val="16"/>
        </w:rPr>
        <w:t>[15]</w:t>
      </w:r>
      <w:r>
        <w:rPr>
          <w:sz w:val="16"/>
        </w:rPr>
        <w:tab/>
        <w:t xml:space="preserve">A. Capello, R. Berta, M. Fresta, L. Lazzaroni and F. Bellotti, “Leveraging neural architecture search for structural health monitoring on resource-constrained devices,” in </w:t>
      </w:r>
      <w:r>
        <w:rPr>
          <w:i/>
          <w:sz w:val="16"/>
        </w:rPr>
        <w:t>Applications in Electronics Pervading Industry, Environment and Society</w:t>
      </w:r>
      <w:r>
        <w:rPr>
          <w:sz w:val="16"/>
        </w:rPr>
        <w:t>, Lecture Notes in Electrical Engineering. Cham, Switzerland: Springer, 2025, pp. 323–330, doi: 10.1007/978-3-031-84100-2_38.</w:t>
      </w:r>
    </w:p>
    <w:sectPr w:rsidR="001E6B92" w:rsidSect="00034616">
      <w:type w:val="continuous"/>
      <w:pgSz w:w="12240" w:h="15840"/>
      <w:pgMar w:top="1080" w:right="900" w:bottom="1440" w:left="900" w:header="720" w:footer="720"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415591">
    <w:abstractNumId w:val="8"/>
  </w:num>
  <w:num w:numId="2" w16cid:durableId="1540046961">
    <w:abstractNumId w:val="6"/>
  </w:num>
  <w:num w:numId="3" w16cid:durableId="1847984457">
    <w:abstractNumId w:val="5"/>
  </w:num>
  <w:num w:numId="4" w16cid:durableId="1278416531">
    <w:abstractNumId w:val="4"/>
  </w:num>
  <w:num w:numId="5" w16cid:durableId="786238374">
    <w:abstractNumId w:val="7"/>
  </w:num>
  <w:num w:numId="6" w16cid:durableId="2057507260">
    <w:abstractNumId w:val="3"/>
  </w:num>
  <w:num w:numId="7" w16cid:durableId="1515725273">
    <w:abstractNumId w:val="2"/>
  </w:num>
  <w:num w:numId="8" w16cid:durableId="990787031">
    <w:abstractNumId w:val="1"/>
  </w:num>
  <w:num w:numId="9" w16cid:durableId="148401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B92"/>
    <w:rsid w:val="002072EA"/>
    <w:rsid w:val="0029639D"/>
    <w:rsid w:val="002C03A7"/>
    <w:rsid w:val="00326F90"/>
    <w:rsid w:val="00330912"/>
    <w:rsid w:val="00377C5E"/>
    <w:rsid w:val="003A7A44"/>
    <w:rsid w:val="003B2C03"/>
    <w:rsid w:val="00442BBE"/>
    <w:rsid w:val="00547C4D"/>
    <w:rsid w:val="00670BFE"/>
    <w:rsid w:val="0068349B"/>
    <w:rsid w:val="008D66B4"/>
    <w:rsid w:val="00950C5A"/>
    <w:rsid w:val="00A07F9F"/>
    <w:rsid w:val="00AA1D8D"/>
    <w:rsid w:val="00B47730"/>
    <w:rsid w:val="00CB0664"/>
    <w:rsid w:val="00E91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59B4"/>
  <w14:defaultImageDpi w14:val="300"/>
  <w15:docId w15:val="{B8F430AB-3C57-46F0-B418-5EC03DFFF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pair_setup.jp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pair_faults.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7</Pages>
  <Words>4099</Words>
  <Characters>23368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Sagnik Basu</cp:lastModifiedBy>
  <cp:revision>8</cp:revision>
  <dcterms:created xsi:type="dcterms:W3CDTF">2013-12-23T23:15:00Z</dcterms:created>
  <dcterms:modified xsi:type="dcterms:W3CDTF">2026-10-28T16:45:00Z</dcterms:modified>
  <cp:category/>
</cp:coreProperties>
</file>