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56D7" w14:textId="77115C21" w:rsidR="00230FF7" w:rsidRPr="00230FF7" w:rsidRDefault="00360963" w:rsidP="00230FF7">
      <w:pPr>
        <w:pStyle w:val="a7"/>
        <w:rPr>
          <w:rFonts w:hint="eastAsia"/>
        </w:rPr>
      </w:pPr>
      <w:proofErr w:type="gramStart"/>
      <w:r>
        <w:rPr>
          <w:rFonts w:hint="eastAsia"/>
        </w:rPr>
        <w:t>微网系统</w:t>
      </w:r>
      <w:proofErr w:type="gramEnd"/>
      <w:r w:rsidR="00C21973">
        <w:rPr>
          <w:rFonts w:hint="eastAsia"/>
        </w:rPr>
        <w:t>（</w:t>
      </w:r>
      <w:r w:rsidR="00C21973">
        <w:rPr>
          <w:rFonts w:hint="eastAsia"/>
        </w:rPr>
        <w:t>M</w:t>
      </w:r>
      <w:r w:rsidR="00C21973">
        <w:t>GS</w:t>
      </w:r>
      <w:r w:rsidR="00C21973">
        <w:rPr>
          <w:rFonts w:hint="eastAsia"/>
        </w:rPr>
        <w:t>）</w:t>
      </w:r>
      <w:r>
        <w:rPr>
          <w:rFonts w:hint="eastAsia"/>
        </w:rPr>
        <w:t>框图</w:t>
      </w:r>
    </w:p>
    <w:p w14:paraId="0DC806C3" w14:textId="43FCE009" w:rsidR="00C21973" w:rsidRPr="00C21973" w:rsidRDefault="008E5D22" w:rsidP="00C21973">
      <w:pPr>
        <w:rPr>
          <w:rFonts w:hint="eastAsia"/>
        </w:rPr>
      </w:pPr>
      <w:r>
        <w:object w:dxaOrig="14641" w:dyaOrig="7891" w14:anchorId="2F44A1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15.1pt;height:223.5pt" o:ole="">
            <v:imagedata r:id="rId6" o:title=""/>
          </v:shape>
          <o:OLEObject Type="Embed" ProgID="Visio.Drawing.15" ShapeID="_x0000_i1053" DrawAspect="Content" ObjectID="_1653479976" r:id="rId7"/>
        </w:object>
      </w:r>
    </w:p>
    <w:p w14:paraId="61101C92" w14:textId="091C6063" w:rsidR="00360963" w:rsidRDefault="00826510" w:rsidP="005D6AAA">
      <w:pPr>
        <w:pStyle w:val="a7"/>
      </w:pPr>
      <w:r>
        <w:rPr>
          <w:rFonts w:hint="eastAsia"/>
          <w:color w:val="auto"/>
        </w:rPr>
        <w:t>上图</w:t>
      </w:r>
      <w:proofErr w:type="gramStart"/>
      <w:r>
        <w:rPr>
          <w:rFonts w:hint="eastAsia"/>
          <w:color w:val="auto"/>
        </w:rPr>
        <w:t>为</w:t>
      </w:r>
      <w:r>
        <w:rPr>
          <w:rFonts w:hint="eastAsia"/>
          <w:color w:val="auto"/>
        </w:rPr>
        <w:t>微网系统</w:t>
      </w:r>
      <w:proofErr w:type="gramEnd"/>
      <w:r>
        <w:rPr>
          <w:rFonts w:hint="eastAsia"/>
          <w:color w:val="auto"/>
        </w:rPr>
        <w:t>的</w:t>
      </w:r>
      <w:r>
        <w:rPr>
          <w:rFonts w:hint="eastAsia"/>
          <w:color w:val="auto"/>
        </w:rPr>
        <w:t>架构图</w:t>
      </w:r>
      <w:r>
        <w:rPr>
          <w:rFonts w:hint="eastAsia"/>
          <w:color w:val="auto"/>
        </w:rPr>
        <w:t>，共</w:t>
      </w:r>
      <w:r>
        <w:rPr>
          <w:rFonts w:hint="eastAsia"/>
          <w:color w:val="auto"/>
        </w:rPr>
        <w:t>3</w:t>
      </w:r>
      <w:r>
        <w:rPr>
          <w:rFonts w:hint="eastAsia"/>
          <w:color w:val="auto"/>
        </w:rPr>
        <w:t>层，分别是</w:t>
      </w:r>
      <w:r>
        <w:rPr>
          <w:rFonts w:hint="eastAsia"/>
          <w:color w:val="auto"/>
        </w:rPr>
        <w:t>能量管理系统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</w:rPr>
        <w:t>中央控制器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本地控制器</w:t>
      </w:r>
      <w:r>
        <w:rPr>
          <w:rFonts w:hint="eastAsia"/>
          <w:color w:val="auto"/>
        </w:rPr>
        <w:t>。其中</w:t>
      </w:r>
      <w:r>
        <w:rPr>
          <w:rFonts w:hint="eastAsia"/>
          <w:color w:val="auto"/>
        </w:rPr>
        <w:t>本地控制器是直接连接功率设备，单个</w:t>
      </w:r>
      <w:r>
        <w:rPr>
          <w:color w:val="auto"/>
        </w:rPr>
        <w:t>MGLC</w:t>
      </w:r>
      <w:r>
        <w:rPr>
          <w:rFonts w:hint="eastAsia"/>
          <w:color w:val="auto"/>
        </w:rPr>
        <w:t>可接入多个同类型设备，具体数量以数据量及采集频率来定</w:t>
      </w:r>
      <w:r>
        <w:rPr>
          <w:rFonts w:hint="eastAsia"/>
          <w:color w:val="auto"/>
        </w:rPr>
        <w:t>；</w:t>
      </w:r>
      <w:r>
        <w:rPr>
          <w:rFonts w:hint="eastAsia"/>
          <w:color w:val="auto"/>
        </w:rPr>
        <w:t>中央控制器是本地控制器的汇集点，完成下层所有设备的数据采集、设备控制及算法调度</w:t>
      </w:r>
      <w:r>
        <w:rPr>
          <w:rFonts w:hint="eastAsia"/>
          <w:color w:val="auto"/>
        </w:rPr>
        <w:t>；</w:t>
      </w:r>
      <w:r>
        <w:rPr>
          <w:rFonts w:hint="eastAsia"/>
          <w:color w:val="auto"/>
        </w:rPr>
        <w:t>能量管理系统是用户直接交互的平台，</w:t>
      </w:r>
      <w:proofErr w:type="gramStart"/>
      <w:r>
        <w:rPr>
          <w:rFonts w:hint="eastAsia"/>
          <w:color w:val="auto"/>
        </w:rPr>
        <w:t>展示微网系统</w:t>
      </w:r>
      <w:proofErr w:type="gramEnd"/>
      <w:r>
        <w:rPr>
          <w:rFonts w:hint="eastAsia"/>
          <w:color w:val="auto"/>
        </w:rPr>
        <w:t>内所有设备的运行状态和数据，开放可干涉算法调度</w:t>
      </w:r>
      <w:r w:rsidR="00695AA4">
        <w:rPr>
          <w:rFonts w:hint="eastAsia"/>
          <w:color w:val="auto"/>
        </w:rPr>
        <w:t>接口</w:t>
      </w:r>
      <w:r>
        <w:rPr>
          <w:rFonts w:hint="eastAsia"/>
          <w:color w:val="auto"/>
        </w:rPr>
        <w:t>。</w:t>
      </w:r>
    </w:p>
    <w:p w14:paraId="1CE8FAA8" w14:textId="77777777" w:rsidR="00826510" w:rsidRPr="00826510" w:rsidRDefault="00826510" w:rsidP="00826510">
      <w:pPr>
        <w:rPr>
          <w:rFonts w:hint="eastAsia"/>
        </w:rPr>
      </w:pPr>
    </w:p>
    <w:p w14:paraId="72D6F393" w14:textId="25803476" w:rsidR="005D6AAA" w:rsidRDefault="005D6AAA" w:rsidP="005D6AAA">
      <w:pPr>
        <w:pStyle w:val="a7"/>
      </w:pPr>
      <w:proofErr w:type="gramStart"/>
      <w:r>
        <w:rPr>
          <w:rFonts w:hint="eastAsia"/>
        </w:rPr>
        <w:t>微网中央</w:t>
      </w:r>
      <w:proofErr w:type="gramEnd"/>
      <w:r>
        <w:rPr>
          <w:rFonts w:hint="eastAsia"/>
        </w:rPr>
        <w:t>控制器</w:t>
      </w:r>
      <w:r w:rsidR="00360963">
        <w:rPr>
          <w:rFonts w:hint="eastAsia"/>
        </w:rPr>
        <w:t>（</w:t>
      </w:r>
      <w:r w:rsidR="00360963">
        <w:rPr>
          <w:rFonts w:hint="eastAsia"/>
        </w:rPr>
        <w:t>M</w:t>
      </w:r>
      <w:r w:rsidR="00360963">
        <w:t>GCC</w:t>
      </w:r>
      <w:r w:rsidR="00360963">
        <w:rPr>
          <w:rFonts w:hint="eastAsia"/>
        </w:rPr>
        <w:t>）</w:t>
      </w:r>
      <w:r>
        <w:rPr>
          <w:rFonts w:hint="eastAsia"/>
          <w:color w:val="auto"/>
        </w:rPr>
        <w:t>软件分层框图</w:t>
      </w:r>
    </w:p>
    <w:p w14:paraId="5DEBA6C2" w14:textId="6690594F" w:rsidR="00C21973" w:rsidRDefault="00230FF7" w:rsidP="00695AA4">
      <w:pPr>
        <w:pStyle w:val="a7"/>
        <w:rPr>
          <w:rFonts w:hint="eastAsia"/>
        </w:rPr>
      </w:pPr>
      <w:r>
        <w:rPr>
          <w:rFonts w:hint="eastAsia"/>
        </w:rPr>
        <w:object w:dxaOrig="18931" w:dyaOrig="7921" w14:anchorId="513856D3">
          <v:shape id="_x0000_i1033" type="#_x0000_t75" style="width:453.3pt;height:231.05pt" o:ole="">
            <v:fill o:detectmouseclick="t"/>
            <v:imagedata r:id="rId8" o:title=""/>
            <o:lock v:ext="edit" aspectratio="f"/>
          </v:shape>
          <o:OLEObject Type="Embed" ProgID="Visio.Drawing.15" ShapeID="_x0000_i1033" DrawAspect="Content" ObjectID="_1653479977" r:id="rId9">
            <o:FieldCodes>\* MERGEFORMAT</o:FieldCodes>
          </o:OLEObject>
        </w:object>
      </w:r>
      <w:r w:rsidR="005D6AAA">
        <w:t xml:space="preserve">    </w:t>
      </w:r>
      <w:r w:rsidR="005D6AAA">
        <w:rPr>
          <w:rFonts w:hint="eastAsia"/>
          <w:color w:val="auto"/>
        </w:rPr>
        <w:t>上图为产品的软件分层框图，共</w:t>
      </w:r>
      <w:r w:rsidR="005D6AAA">
        <w:rPr>
          <w:rFonts w:hint="eastAsia"/>
          <w:color w:val="auto"/>
        </w:rPr>
        <w:t>3</w:t>
      </w:r>
      <w:r w:rsidR="005D6AAA">
        <w:rPr>
          <w:rFonts w:hint="eastAsia"/>
          <w:color w:val="auto"/>
        </w:rPr>
        <w:t>层，分别是系统层、服务层和应用层。其中系统层为</w:t>
      </w:r>
      <w:r w:rsidR="005D6AAA">
        <w:rPr>
          <w:rFonts w:hint="eastAsia"/>
          <w:color w:val="auto"/>
        </w:rPr>
        <w:t>Linux</w:t>
      </w:r>
      <w:r w:rsidR="005D6AAA">
        <w:rPr>
          <w:rFonts w:hint="eastAsia"/>
          <w:color w:val="auto"/>
        </w:rPr>
        <w:t>环境配置由厂家提供系统镜像安装；服务层中</w:t>
      </w:r>
      <w:r w:rsidR="005D6AAA">
        <w:rPr>
          <w:rFonts w:hint="eastAsia"/>
          <w:color w:val="auto"/>
        </w:rPr>
        <w:t>MQTT</w:t>
      </w:r>
      <w:r w:rsidR="005D6AAA">
        <w:rPr>
          <w:rFonts w:hint="eastAsia"/>
          <w:color w:val="auto"/>
        </w:rPr>
        <w:t>、时间服务和存储服务依赖第三方库，需要提前进行环境配置；应用层实现需求功能。</w:t>
      </w:r>
    </w:p>
    <w:p w14:paraId="50CB87DA" w14:textId="30C72525" w:rsidR="005D6AAA" w:rsidRDefault="005D6AAA" w:rsidP="005D6AAA">
      <w:pPr>
        <w:pStyle w:val="a7"/>
        <w:rPr>
          <w:color w:val="auto"/>
        </w:rPr>
      </w:pPr>
      <w:proofErr w:type="gramStart"/>
      <w:r>
        <w:rPr>
          <w:rFonts w:hint="eastAsia"/>
        </w:rPr>
        <w:lastRenderedPageBreak/>
        <w:t>微网</w:t>
      </w:r>
      <w:r>
        <w:rPr>
          <w:rFonts w:hint="eastAsia"/>
        </w:rPr>
        <w:t>本地</w:t>
      </w:r>
      <w:proofErr w:type="gramEnd"/>
      <w:r>
        <w:rPr>
          <w:rFonts w:hint="eastAsia"/>
        </w:rPr>
        <w:t>控制器</w:t>
      </w:r>
      <w:r w:rsidR="00360963">
        <w:rPr>
          <w:rFonts w:hint="eastAsia"/>
        </w:rPr>
        <w:t>（</w:t>
      </w:r>
      <w:r w:rsidR="00360963">
        <w:rPr>
          <w:rFonts w:hint="eastAsia"/>
        </w:rPr>
        <w:t>M</w:t>
      </w:r>
      <w:r w:rsidR="00360963">
        <w:t>G</w:t>
      </w:r>
      <w:r w:rsidR="00360963">
        <w:t>L</w:t>
      </w:r>
      <w:r w:rsidR="00360963">
        <w:t>C</w:t>
      </w:r>
      <w:r w:rsidR="00360963">
        <w:rPr>
          <w:rFonts w:hint="eastAsia"/>
        </w:rPr>
        <w:t>）</w:t>
      </w:r>
      <w:r>
        <w:rPr>
          <w:rFonts w:hint="eastAsia"/>
          <w:color w:val="auto"/>
        </w:rPr>
        <w:t>软件分层框图</w:t>
      </w:r>
    </w:p>
    <w:p w14:paraId="1ACA9979" w14:textId="77777777" w:rsidR="005D6AAA" w:rsidRPr="005D6AAA" w:rsidRDefault="005D6AAA" w:rsidP="005D6AAA">
      <w:pPr>
        <w:rPr>
          <w:rFonts w:hint="eastAsia"/>
        </w:rPr>
      </w:pPr>
    </w:p>
    <w:p w14:paraId="288416D6" w14:textId="77777777" w:rsidR="005D6AAA" w:rsidRDefault="005D6AAA" w:rsidP="00230FF7">
      <w:pPr>
        <w:pStyle w:val="a7"/>
      </w:pPr>
      <w:r>
        <w:rPr>
          <w:rFonts w:hint="eastAsia"/>
        </w:rPr>
        <w:object w:dxaOrig="10495" w:dyaOrig="6771" w14:anchorId="571A56E3">
          <v:shape id="对象 7" o:spid="_x0000_i1029" type="#_x0000_t75" style="width:453.3pt;height:292.4pt;mso-position-horizontal-relative:page;mso-position-vertical-relative:page" o:ole="">
            <v:fill o:detectmouseclick="t"/>
            <v:imagedata r:id="rId10" o:title=""/>
            <o:lock v:ext="edit" aspectratio="f"/>
          </v:shape>
          <o:OLEObject Type="Embed" ProgID="Visio.Drawing.15" ShapeID="对象 7" DrawAspect="Content" ObjectID="_1653479978" r:id="rId11">
            <o:FieldCodes>\* MERGEFORMAT</o:FieldCodes>
          </o:OLEObject>
        </w:object>
      </w:r>
    </w:p>
    <w:p w14:paraId="5B4DEA17" w14:textId="673D4D88" w:rsidR="005D6AAA" w:rsidRPr="005D6AAA" w:rsidRDefault="005D6AAA">
      <w:pPr>
        <w:rPr>
          <w:rFonts w:hint="eastAsia"/>
        </w:rPr>
      </w:pPr>
      <w:r>
        <w:rPr>
          <w:rFonts w:hint="eastAsia"/>
        </w:rPr>
        <w:t>上图为产品的软件分层框图，共5层，分别是引导层、驱动层、中间层、中间层、服务层和应用层。其中引导层为一个软件工程，其他4层为另一个软件工程。5层当中，不需要编码的部分仅中间层，采用导入或是移植的方式加入到工程。</w:t>
      </w:r>
    </w:p>
    <w:sectPr w:rsidR="005D6AAA" w:rsidRPr="005D6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ADE88" w14:textId="77777777" w:rsidR="00162232" w:rsidRDefault="00162232" w:rsidP="005D6AAA">
      <w:r>
        <w:separator/>
      </w:r>
    </w:p>
  </w:endnote>
  <w:endnote w:type="continuationSeparator" w:id="0">
    <w:p w14:paraId="5B8DA56F" w14:textId="77777777" w:rsidR="00162232" w:rsidRDefault="00162232" w:rsidP="005D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449DA" w14:textId="77777777" w:rsidR="00162232" w:rsidRDefault="00162232" w:rsidP="005D6AAA">
      <w:r>
        <w:separator/>
      </w:r>
    </w:p>
  </w:footnote>
  <w:footnote w:type="continuationSeparator" w:id="0">
    <w:p w14:paraId="5DC7BE4A" w14:textId="77777777" w:rsidR="00162232" w:rsidRDefault="00162232" w:rsidP="005D6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2C"/>
    <w:rsid w:val="000F542C"/>
    <w:rsid w:val="00162232"/>
    <w:rsid w:val="00230FF7"/>
    <w:rsid w:val="00360963"/>
    <w:rsid w:val="005D6AAA"/>
    <w:rsid w:val="00695AA4"/>
    <w:rsid w:val="00826510"/>
    <w:rsid w:val="008E5D22"/>
    <w:rsid w:val="00C21973"/>
    <w:rsid w:val="00D41F55"/>
    <w:rsid w:val="00DB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A10FD"/>
  <w15:chartTrackingRefBased/>
  <w15:docId w15:val="{F9DCFB33-94BE-4D67-8276-B0729E1B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AAA"/>
    <w:rPr>
      <w:sz w:val="18"/>
      <w:szCs w:val="18"/>
    </w:rPr>
  </w:style>
  <w:style w:type="paragraph" w:customStyle="1" w:styleId="a7">
    <w:name w:val="引导文本"/>
    <w:basedOn w:val="a"/>
    <w:next w:val="a"/>
    <w:rsid w:val="005D6AAA"/>
    <w:pPr>
      <w:spacing w:line="336" w:lineRule="auto"/>
    </w:pPr>
    <w:rPr>
      <w:rFonts w:ascii="Times New Roman" w:eastAsia="宋体" w:hAnsi="Times New Roman" w:cs="Times New Roman"/>
      <w:color w:val="0066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dcterms:created xsi:type="dcterms:W3CDTF">2020-06-12T06:14:00Z</dcterms:created>
  <dcterms:modified xsi:type="dcterms:W3CDTF">2020-06-12T07:12:00Z</dcterms:modified>
</cp:coreProperties>
</file>