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pPr>
      <w:bookmarkStart w:name="Chapter 10 - Corporations and Unincorpor" w:id="1"/>
      <w:bookmarkEnd w:id="1"/>
      <w:r>
        <w:rPr>
          <w:b w:val="0"/>
        </w:rPr>
      </w: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before="1"/>
        <w:ind w:left="940" w:right="943" w:firstLine="0"/>
        <w:jc w:val="center"/>
        <w:rPr>
          <w:rFonts w:ascii="Arial"/>
          <w:b/>
          <w:sz w:val="24"/>
        </w:rPr>
      </w:pPr>
      <w:r>
        <w:rPr>
          <w:rFonts w:ascii="Arial"/>
          <w:b/>
          <w:sz w:val="24"/>
        </w:rPr>
        <w:t>Part 3 - Capacity of </w:t>
      </w:r>
      <w:r>
        <w:rPr>
          <w:rFonts w:ascii="Arial"/>
          <w:b/>
          <w:spacing w:val="-2"/>
          <w:sz w:val="24"/>
        </w:rPr>
        <w:t>Parties</w:t>
      </w:r>
    </w:p>
    <w:p>
      <w:pPr>
        <w:spacing w:line="408" w:lineRule="auto" w:before="194"/>
        <w:ind w:left="847" w:right="850" w:firstLine="0"/>
        <w:jc w:val="center"/>
        <w:rPr>
          <w:rFonts w:ascii="Arial"/>
          <w:b/>
          <w:sz w:val="24"/>
        </w:rPr>
      </w:pPr>
      <w:r>
        <w:rPr>
          <w:rFonts w:ascii="Arial"/>
          <w:b/>
          <w:sz w:val="24"/>
        </w:rPr>
        <w:t>Chapter</w:t>
      </w:r>
      <w:r>
        <w:rPr>
          <w:rFonts w:ascii="Arial"/>
          <w:b/>
          <w:spacing w:val="-7"/>
          <w:sz w:val="24"/>
        </w:rPr>
        <w:t> </w:t>
      </w:r>
      <w:r>
        <w:rPr>
          <w:rFonts w:ascii="Arial"/>
          <w:b/>
          <w:sz w:val="24"/>
        </w:rPr>
        <w:t>10</w:t>
      </w:r>
      <w:r>
        <w:rPr>
          <w:rFonts w:ascii="Arial"/>
          <w:b/>
          <w:spacing w:val="-7"/>
          <w:sz w:val="24"/>
        </w:rPr>
        <w:t> </w:t>
      </w:r>
      <w:r>
        <w:rPr>
          <w:rFonts w:ascii="Arial"/>
          <w:b/>
          <w:sz w:val="24"/>
        </w:rPr>
        <w:t>-</w:t>
      </w:r>
      <w:r>
        <w:rPr>
          <w:rFonts w:ascii="Arial"/>
          <w:b/>
          <w:spacing w:val="-7"/>
          <w:sz w:val="24"/>
        </w:rPr>
        <w:t> </w:t>
      </w:r>
      <w:r>
        <w:rPr>
          <w:rFonts w:ascii="Arial"/>
          <w:b/>
          <w:sz w:val="24"/>
        </w:rPr>
        <w:t>Corporations</w:t>
      </w:r>
      <w:r>
        <w:rPr>
          <w:rFonts w:ascii="Arial"/>
          <w:b/>
          <w:spacing w:val="-7"/>
          <w:sz w:val="24"/>
        </w:rPr>
        <w:t> </w:t>
      </w:r>
      <w:r>
        <w:rPr>
          <w:rFonts w:ascii="Arial"/>
          <w:b/>
          <w:sz w:val="24"/>
        </w:rPr>
        <w:t>and</w:t>
      </w:r>
      <w:r>
        <w:rPr>
          <w:rFonts w:ascii="Arial"/>
          <w:b/>
          <w:spacing w:val="-7"/>
          <w:sz w:val="24"/>
        </w:rPr>
        <w:t> </w:t>
      </w:r>
      <w:r>
        <w:rPr>
          <w:rFonts w:ascii="Arial"/>
          <w:b/>
          <w:sz w:val="24"/>
        </w:rPr>
        <w:t>Unincorporated</w:t>
      </w:r>
      <w:r>
        <w:rPr>
          <w:rFonts w:ascii="Arial"/>
          <w:b/>
          <w:spacing w:val="-7"/>
          <w:sz w:val="24"/>
        </w:rPr>
        <w:t> </w:t>
      </w:r>
      <w:r>
        <w:rPr>
          <w:rFonts w:ascii="Arial"/>
          <w:b/>
          <w:sz w:val="24"/>
        </w:rPr>
        <w:t>Associations Section 1. - Corporations</w:t>
      </w:r>
    </w:p>
    <w:p>
      <w:pPr>
        <w:pStyle w:val="ListParagraph"/>
        <w:numPr>
          <w:ilvl w:val="0"/>
          <w:numId w:val="1"/>
        </w:numPr>
        <w:tabs>
          <w:tab w:pos="3512" w:val="left" w:leader="none"/>
        </w:tabs>
        <w:spacing w:line="240" w:lineRule="auto" w:before="2" w:after="0"/>
        <w:ind w:left="3512" w:right="0" w:hanging="360"/>
        <w:jc w:val="left"/>
        <w:rPr>
          <w:b/>
          <w:sz w:val="24"/>
        </w:rPr>
      </w:pPr>
      <w:r>
        <w:rPr>
          <w:b/>
          <w:sz w:val="24"/>
        </w:rPr>
        <w:t>- Kinds of </w:t>
      </w:r>
      <w:r>
        <w:rPr>
          <w:b/>
          <w:spacing w:val="-2"/>
          <w:sz w:val="24"/>
        </w:rPr>
        <w:t>Corporations</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z w:val="18"/>
        </w:rPr>
        <w:t>Kinds of </w:t>
      </w:r>
      <w:r>
        <w:rPr>
          <w:rFonts w:ascii="Arial"/>
          <w:b/>
          <w:spacing w:val="-2"/>
          <w:sz w:val="18"/>
        </w:rPr>
        <w:t>corporations</w:t>
      </w:r>
    </w:p>
    <w:p>
      <w:pPr>
        <w:pStyle w:val="BodyText"/>
        <w:spacing w:before="42"/>
        <w:rPr>
          <w:rFonts w:ascii="Arial"/>
          <w:b/>
          <w:sz w:val="18"/>
        </w:rPr>
      </w:pPr>
    </w:p>
    <w:p>
      <w:pPr>
        <w:spacing w:before="0"/>
        <w:ind w:left="165" w:right="0" w:firstLine="0"/>
        <w:jc w:val="left"/>
        <w:rPr>
          <w:rFonts w:ascii="Arial"/>
          <w:b/>
          <w:sz w:val="24"/>
        </w:rPr>
      </w:pPr>
      <w:r>
        <w:rPr>
          <w:rFonts w:ascii="Arial"/>
          <w:b/>
          <w:sz w:val="24"/>
        </w:rPr>
        <w:t>10-</w:t>
      </w:r>
      <w:r>
        <w:rPr>
          <w:rFonts w:ascii="Arial"/>
          <w:b/>
          <w:spacing w:val="-5"/>
          <w:sz w:val="24"/>
        </w:rPr>
        <w:t>001</w:t>
      </w:r>
    </w:p>
    <w:p>
      <w:pPr>
        <w:pStyle w:val="BodyText"/>
        <w:spacing w:line="235" w:lineRule="auto" w:before="202"/>
        <w:ind w:left="165" w:right="167"/>
        <w:jc w:val="both"/>
      </w:pPr>
      <w:r>
        <w:rPr/>
        <mc:AlternateContent>
          <mc:Choice Requires="wps">
            <w:drawing>
              <wp:anchor distT="0" distB="0" distL="0" distR="0" allowOverlap="1" layoutInCell="1" locked="0" behindDoc="0" simplePos="0" relativeHeight="15729152">
                <wp:simplePos x="0" y="0"/>
                <wp:positionH relativeFrom="page">
                  <wp:posOffset>4963312</wp:posOffset>
                </wp:positionH>
                <wp:positionV relativeFrom="paragraph">
                  <wp:posOffset>192196</wp:posOffset>
                </wp:positionV>
                <wp:extent cx="42545" cy="1270"/>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9152" from="390.812012pt,15.133594pt" to="394.148012pt,15.133594pt" stroked="true" strokeweight=".428pt" strokecolor="#005da1">
                <v:stroke dashstyle="solid"/>
                <w10:wrap type="none"/>
              </v:line>
            </w:pict>
          </mc:Fallback>
        </mc:AlternateContent>
      </w:r>
      <w:r>
        <w:rPr/>
        <mc:AlternateContent>
          <mc:Choice Requires="wps">
            <w:drawing>
              <wp:anchor distT="0" distB="0" distL="0" distR="0" allowOverlap="1" layoutInCell="1" locked="0" behindDoc="1" simplePos="0" relativeHeight="485871616">
                <wp:simplePos x="0" y="0"/>
                <wp:positionH relativeFrom="page">
                  <wp:posOffset>3737864</wp:posOffset>
                </wp:positionH>
                <wp:positionV relativeFrom="paragraph">
                  <wp:posOffset>477946</wp:posOffset>
                </wp:positionV>
                <wp:extent cx="42545" cy="1270"/>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44864" from="294.320007pt,37.633595pt" to="297.656007pt,37.633595pt" stroked="true" strokeweight=".428pt" strokecolor="#005da1">
                <v:stroke dashstyle="solid"/>
                <w10:wrap type="none"/>
              </v:line>
            </w:pict>
          </mc:Fallback>
        </mc:AlternateContent>
      </w:r>
      <w:bookmarkStart w:name="_bookmark0" w:id="2"/>
      <w:bookmarkEnd w:id="2"/>
      <w:r>
        <w:rPr/>
      </w:r>
      <w:r>
        <w:rPr/>
        <w:t>Corporations,</w:t>
      </w:r>
      <w:r>
        <w:rPr>
          <w:spacing w:val="-2"/>
        </w:rPr>
        <w:t> </w:t>
      </w:r>
      <w:r>
        <w:rPr/>
        <w:t>which</w:t>
      </w:r>
      <w:r>
        <w:rPr>
          <w:spacing w:val="-2"/>
        </w:rPr>
        <w:t> </w:t>
      </w:r>
      <w:r>
        <w:rPr/>
        <w:t>are</w:t>
      </w:r>
      <w:r>
        <w:rPr>
          <w:spacing w:val="-2"/>
        </w:rPr>
        <w:t> </w:t>
      </w:r>
      <w:r>
        <w:rPr/>
        <w:t>legal</w:t>
      </w:r>
      <w:r>
        <w:rPr>
          <w:spacing w:val="-2"/>
        </w:rPr>
        <w:t> </w:t>
      </w:r>
      <w:r>
        <w:rPr/>
        <w:t>personae</w:t>
      </w:r>
      <w:r>
        <w:rPr>
          <w:spacing w:val="-2"/>
        </w:rPr>
        <w:t> </w:t>
      </w:r>
      <w:r>
        <w:rPr/>
        <w:t>just</w:t>
      </w:r>
      <w:r>
        <w:rPr>
          <w:spacing w:val="-2"/>
        </w:rPr>
        <w:t> </w:t>
      </w:r>
      <w:r>
        <w:rPr/>
        <w:t>as</w:t>
      </w:r>
      <w:r>
        <w:rPr>
          <w:spacing w:val="-2"/>
        </w:rPr>
        <w:t> </w:t>
      </w:r>
      <w:r>
        <w:rPr/>
        <w:t>much</w:t>
      </w:r>
      <w:r>
        <w:rPr>
          <w:spacing w:val="-2"/>
        </w:rPr>
        <w:t> </w:t>
      </w:r>
      <w:r>
        <w:rPr/>
        <w:t>as</w:t>
      </w:r>
      <w:r>
        <w:rPr>
          <w:spacing w:val="-2"/>
        </w:rPr>
        <w:t> </w:t>
      </w:r>
      <w:r>
        <w:rPr/>
        <w:t>are</w:t>
      </w:r>
      <w:r>
        <w:rPr>
          <w:spacing w:val="-2"/>
        </w:rPr>
        <w:t> </w:t>
      </w:r>
      <w:r>
        <w:rPr/>
        <w:t>individuals,</w:t>
      </w:r>
      <w:r>
        <w:rPr>
          <w:spacing w:val="-3"/>
        </w:rPr>
        <w:t> </w:t>
      </w:r>
      <w:r>
        <w:rPr>
          <w:color w:val="005DA1"/>
          <w:vertAlign w:val="superscript"/>
        </w:rPr>
        <w:t>1</w:t>
      </w:r>
      <w:r>
        <w:rPr>
          <w:color w:val="005DA1"/>
          <w:spacing w:val="-2"/>
          <w:vertAlign w:val="baseline"/>
        </w:rPr>
        <w:t> </w:t>
      </w:r>
      <w:r>
        <w:rPr>
          <w:vertAlign w:val="baseline"/>
        </w:rPr>
        <w:t>are</w:t>
      </w:r>
      <w:r>
        <w:rPr>
          <w:spacing w:val="-2"/>
          <w:vertAlign w:val="baseline"/>
        </w:rPr>
        <w:t> </w:t>
      </w:r>
      <w:r>
        <w:rPr>
          <w:vertAlign w:val="baseline"/>
        </w:rPr>
        <w:t>either</w:t>
      </w:r>
      <w:r>
        <w:rPr>
          <w:spacing w:val="-2"/>
          <w:vertAlign w:val="baseline"/>
        </w:rPr>
        <w:t> </w:t>
      </w:r>
      <w:r>
        <w:rPr>
          <w:vertAlign w:val="baseline"/>
        </w:rPr>
        <w:t>sole</w:t>
      </w:r>
      <w:r>
        <w:rPr>
          <w:spacing w:val="-2"/>
          <w:vertAlign w:val="baseline"/>
        </w:rPr>
        <w:t> </w:t>
      </w:r>
      <w:r>
        <w:rPr>
          <w:vertAlign w:val="baseline"/>
        </w:rPr>
        <w:t>or</w:t>
      </w:r>
      <w:r>
        <w:rPr>
          <w:spacing w:val="-2"/>
          <w:vertAlign w:val="baseline"/>
        </w:rPr>
        <w:t> </w:t>
      </w:r>
      <w:r>
        <w:rPr>
          <w:vertAlign w:val="baseline"/>
        </w:rPr>
        <w:t>aggregate. </w:t>
      </w:r>
      <w:bookmarkStart w:name="_bookmark1" w:id="3"/>
      <w:bookmarkEnd w:id="3"/>
      <w:r>
        <w:rPr>
          <w:vertAlign w:val="baseline"/>
        </w:rPr>
        <w:t>They</w:t>
      </w:r>
      <w:r>
        <w:rPr>
          <w:vertAlign w:val="baseline"/>
        </w:rPr>
        <w:t> may also be classified as ecclesiastical and lay, or as statutory and non-statutory. </w:t>
      </w:r>
      <w:r>
        <w:rPr>
          <w:vertAlign w:val="baseline"/>
        </w:rPr>
        <w:t>Lay corporations may be either trading or non-trading. </w:t>
      </w:r>
      <w:r>
        <w:rPr>
          <w:color w:val="005DA1"/>
          <w:vertAlign w:val="superscript"/>
        </w:rPr>
        <w:t>2</w:t>
      </w:r>
    </w:p>
    <w:p>
      <w:pPr>
        <w:pStyle w:val="BodyText"/>
      </w:pPr>
    </w:p>
    <w:p>
      <w:pPr>
        <w:pStyle w:val="BodyText"/>
        <w:spacing w:before="38"/>
      </w:pPr>
    </w:p>
    <w:p>
      <w:pPr>
        <w:spacing w:before="0"/>
        <w:ind w:left="165" w:right="0" w:firstLine="0"/>
        <w:jc w:val="left"/>
        <w:rPr>
          <w:rFonts w:ascii="Arial"/>
          <w:b/>
          <w:sz w:val="18"/>
        </w:rPr>
      </w:pPr>
      <w:r>
        <w:rPr>
          <w:rFonts w:ascii="Arial"/>
          <w:b/>
          <w:sz w:val="18"/>
        </w:rPr>
        <w:t>Corporations sole and </w:t>
      </w:r>
      <w:r>
        <w:rPr>
          <w:rFonts w:ascii="Arial"/>
          <w:b/>
          <w:spacing w:val="-2"/>
          <w:sz w:val="18"/>
        </w:rPr>
        <w:t>aggregate</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10-</w:t>
      </w:r>
      <w:r>
        <w:rPr>
          <w:rFonts w:ascii="Arial"/>
          <w:b/>
          <w:spacing w:val="-5"/>
          <w:sz w:val="24"/>
        </w:rPr>
        <w:t>002</w:t>
      </w:r>
    </w:p>
    <w:p>
      <w:pPr>
        <w:pStyle w:val="BodyText"/>
        <w:spacing w:line="235" w:lineRule="auto" w:before="203"/>
        <w:ind w:left="165" w:right="167"/>
        <w:jc w:val="both"/>
      </w:pPr>
      <w:r>
        <w:rPr/>
        <mc:AlternateContent>
          <mc:Choice Requires="wps">
            <w:drawing>
              <wp:anchor distT="0" distB="0" distL="0" distR="0" allowOverlap="1" layoutInCell="1" locked="0" behindDoc="1" simplePos="0" relativeHeight="485872128">
                <wp:simplePos x="0" y="0"/>
                <wp:positionH relativeFrom="page">
                  <wp:posOffset>3936441</wp:posOffset>
                </wp:positionH>
                <wp:positionV relativeFrom="paragraph">
                  <wp:posOffset>335360</wp:posOffset>
                </wp:positionV>
                <wp:extent cx="42545" cy="127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44352" from="309.955994pt,26.406347pt" to="313.291994pt,26.406347pt" stroked="true" strokeweight=".428pt" strokecolor="#005da1">
                <v:stroke dashstyle="solid"/>
                <w10:wrap type="none"/>
              </v:line>
            </w:pict>
          </mc:Fallback>
        </mc:AlternateContent>
      </w:r>
      <w:r>
        <w:rPr/>
        <mc:AlternateContent>
          <mc:Choice Requires="wps">
            <w:drawing>
              <wp:anchor distT="0" distB="0" distL="0" distR="0" allowOverlap="1" layoutInCell="1" locked="0" behindDoc="1" simplePos="0" relativeHeight="485872640">
                <wp:simplePos x="0" y="0"/>
                <wp:positionH relativeFrom="page">
                  <wp:posOffset>5287416</wp:posOffset>
                </wp:positionH>
                <wp:positionV relativeFrom="paragraph">
                  <wp:posOffset>335360</wp:posOffset>
                </wp:positionV>
                <wp:extent cx="42545" cy="127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43840" from="416.332001pt,26.406347pt" to="419.668001pt,26.406347pt" stroked="true" strokeweight=".428pt" strokecolor="#005da1">
                <v:stroke dashstyle="solid"/>
                <w10:wrap type="none"/>
              </v:line>
            </w:pict>
          </mc:Fallback>
        </mc:AlternateContent>
      </w:r>
      <w:r>
        <w:rPr/>
        <mc:AlternateContent>
          <mc:Choice Requires="wps">
            <w:drawing>
              <wp:anchor distT="0" distB="0" distL="0" distR="0" allowOverlap="1" layoutInCell="1" locked="0" behindDoc="1" simplePos="0" relativeHeight="485873152">
                <wp:simplePos x="0" y="0"/>
                <wp:positionH relativeFrom="page">
                  <wp:posOffset>1341297</wp:posOffset>
                </wp:positionH>
                <wp:positionV relativeFrom="paragraph">
                  <wp:posOffset>478235</wp:posOffset>
                </wp:positionV>
                <wp:extent cx="42545" cy="127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43328" from="105.613998pt,37.656349pt" to="108.949998pt,37.656349pt" stroked="true" strokeweight=".428pt" strokecolor="#005da1">
                <v:stroke dashstyle="solid"/>
                <w10:wrap type="none"/>
              </v:line>
            </w:pict>
          </mc:Fallback>
        </mc:AlternateContent>
      </w:r>
      <w:r>
        <w:rPr/>
        <mc:AlternateContent>
          <mc:Choice Requires="wps">
            <w:drawing>
              <wp:anchor distT="0" distB="0" distL="0" distR="0" allowOverlap="1" layoutInCell="1" locked="0" behindDoc="1" simplePos="0" relativeHeight="485873664">
                <wp:simplePos x="0" y="0"/>
                <wp:positionH relativeFrom="page">
                  <wp:posOffset>2127783</wp:posOffset>
                </wp:positionH>
                <wp:positionV relativeFrom="paragraph">
                  <wp:posOffset>478235</wp:posOffset>
                </wp:positionV>
                <wp:extent cx="42545" cy="1270"/>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42816" from="167.542007pt,37.656349pt" to="170.878007pt,37.656349pt" stroked="true" strokeweight=".428pt" strokecolor="#005da1">
                <v:stroke dashstyle="solid"/>
                <w10:wrap type="none"/>
              </v:line>
            </w:pict>
          </mc:Fallback>
        </mc:AlternateContent>
      </w:r>
      <w:r>
        <w:rPr/>
        <mc:AlternateContent>
          <mc:Choice Requires="wps">
            <w:drawing>
              <wp:anchor distT="0" distB="0" distL="0" distR="0" allowOverlap="1" layoutInCell="1" locked="0" behindDoc="1" simplePos="0" relativeHeight="485874176">
                <wp:simplePos x="0" y="0"/>
                <wp:positionH relativeFrom="page">
                  <wp:posOffset>2043607</wp:posOffset>
                </wp:positionH>
                <wp:positionV relativeFrom="paragraph">
                  <wp:posOffset>906860</wp:posOffset>
                </wp:positionV>
                <wp:extent cx="42545" cy="1270"/>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42304" from="160.914001pt,71.406349pt" to="164.250001pt,71.406349pt" stroked="true" strokeweight=".428pt" strokecolor="#005da1">
                <v:stroke dashstyle="solid"/>
                <w10:wrap type="none"/>
              </v:line>
            </w:pict>
          </mc:Fallback>
        </mc:AlternateContent>
      </w:r>
      <w:r>
        <w:rPr/>
        <mc:AlternateContent>
          <mc:Choice Requires="wps">
            <w:drawing>
              <wp:anchor distT="0" distB="0" distL="0" distR="0" allowOverlap="1" layoutInCell="1" locked="0" behindDoc="1" simplePos="0" relativeHeight="485874688">
                <wp:simplePos x="0" y="0"/>
                <wp:positionH relativeFrom="page">
                  <wp:posOffset>5149189</wp:posOffset>
                </wp:positionH>
                <wp:positionV relativeFrom="paragraph">
                  <wp:posOffset>1049735</wp:posOffset>
                </wp:positionV>
                <wp:extent cx="42545" cy="1270"/>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41792" from="405.447998pt,82.656349pt" to="408.783998pt,82.656349pt" stroked="true" strokeweight=".428pt" strokecolor="#005da1">
                <v:stroke dashstyle="solid"/>
                <w10:wrap type="none"/>
              </v:line>
            </w:pict>
          </mc:Fallback>
        </mc:AlternateContent>
      </w:r>
      <w:bookmarkStart w:name="_bookmark2" w:id="4"/>
      <w:bookmarkEnd w:id="4"/>
      <w:r>
        <w:rPr/>
      </w:r>
      <w:r>
        <w:rPr/>
        <w:t>A corporation sole consists of a single person and his successors in office, such as the Crown, an </w:t>
      </w:r>
      <w:bookmarkStart w:name="_bookmark3" w:id="5"/>
      <w:bookmarkEnd w:id="5"/>
      <w:r>
        <w:rPr/>
        <w:t>archbishop,</w:t>
      </w:r>
      <w:r>
        <w:rPr/>
        <w:t> bishop or parson, the Treasury Solicitor, </w:t>
      </w:r>
      <w:r>
        <w:rPr>
          <w:color w:val="005DA1"/>
          <w:vertAlign w:val="superscript"/>
        </w:rPr>
        <w:t>3</w:t>
      </w:r>
      <w:r>
        <w:rPr>
          <w:color w:val="005DA1"/>
          <w:vertAlign w:val="baseline"/>
        </w:rPr>
        <w:t> </w:t>
      </w:r>
      <w:r>
        <w:rPr>
          <w:vertAlign w:val="baseline"/>
        </w:rPr>
        <w:t>or the Public Trustee. </w:t>
      </w:r>
      <w:r>
        <w:rPr>
          <w:color w:val="005DA1"/>
          <w:vertAlign w:val="superscript"/>
        </w:rPr>
        <w:t>4</w:t>
      </w:r>
      <w:r>
        <w:rPr>
          <w:color w:val="005DA1"/>
          <w:vertAlign w:val="baseline"/>
        </w:rPr>
        <w:t> </w:t>
      </w:r>
      <w:r>
        <w:rPr>
          <w:vertAlign w:val="baseline"/>
        </w:rPr>
        <w:t>It would seem that the benefit </w:t>
      </w:r>
      <w:r>
        <w:rPr>
          <w:color w:val="005DA1"/>
          <w:vertAlign w:val="superscript"/>
        </w:rPr>
        <w:t>5</w:t>
      </w:r>
      <w:r>
        <w:rPr>
          <w:color w:val="005DA1"/>
          <w:vertAlign w:val="baseline"/>
        </w:rPr>
        <w:t> </w:t>
      </w:r>
      <w:r>
        <w:rPr>
          <w:vertAlign w:val="baseline"/>
        </w:rPr>
        <w:t>and burden </w:t>
      </w:r>
      <w:r>
        <w:rPr>
          <w:color w:val="005DA1"/>
          <w:vertAlign w:val="superscript"/>
        </w:rPr>
        <w:t>6</w:t>
      </w:r>
      <w:r>
        <w:rPr>
          <w:color w:val="005DA1"/>
          <w:vertAlign w:val="baseline"/>
        </w:rPr>
        <w:t> </w:t>
      </w:r>
      <w:r>
        <w:rPr>
          <w:vertAlign w:val="baseline"/>
        </w:rPr>
        <w:t>of contracts made with a corporation sole pass, on the death of the holder </w:t>
      </w:r>
      <w:r>
        <w:rPr>
          <w:vertAlign w:val="baseline"/>
        </w:rPr>
        <w:t>of</w:t>
      </w:r>
      <w:r>
        <w:rPr>
          <w:spacing w:val="40"/>
          <w:vertAlign w:val="baseline"/>
        </w:rPr>
        <w:t> </w:t>
      </w:r>
      <w:r>
        <w:rPr>
          <w:vertAlign w:val="baseline"/>
        </w:rPr>
        <w:t>the office, to his successor in office; and contracts purportedly made with the corporation during a </w:t>
      </w:r>
      <w:bookmarkStart w:name="_bookmark4" w:id="6"/>
      <w:bookmarkEnd w:id="6"/>
      <w:r>
        <w:rPr>
          <w:vertAlign w:val="baseline"/>
        </w:rPr>
        <w:t>vacancy</w:t>
      </w:r>
      <w:r>
        <w:rPr>
          <w:vertAlign w:val="baseline"/>
        </w:rPr>
        <w:t> in the office take effect on the vacancy being filled, subject to a right of disclaimer by the </w:t>
      </w:r>
      <w:bookmarkStart w:name="_bookmark5" w:id="7"/>
      <w:bookmarkEnd w:id="7"/>
      <w:r>
        <w:rPr>
          <w:vertAlign w:val="baseline"/>
        </w:rPr>
        <w:t>successor</w:t>
      </w:r>
      <w:r>
        <w:rPr>
          <w:vertAlign w:val="baseline"/>
        </w:rPr>
        <w:t> in office. </w:t>
      </w:r>
      <w:r>
        <w:rPr>
          <w:color w:val="005DA1"/>
          <w:vertAlign w:val="superscript"/>
        </w:rPr>
        <w:t>7</w:t>
      </w:r>
      <w:r>
        <w:rPr>
          <w:color w:val="005DA1"/>
          <w:vertAlign w:val="baseline"/>
        </w:rPr>
        <w:t> </w:t>
      </w:r>
      <w:r>
        <w:rPr>
          <w:vertAlign w:val="baseline"/>
        </w:rPr>
        <w:t>A corporation aggregate is a legal person composed of individual members, but with a continuous identity distinct from that of the members composing it. </w:t>
      </w:r>
      <w:r>
        <w:rPr>
          <w:color w:val="005DA1"/>
          <w:vertAlign w:val="superscript"/>
        </w:rPr>
        <w:t>8</w:t>
      </w:r>
      <w:r>
        <w:rPr>
          <w:color w:val="005DA1"/>
          <w:vertAlign w:val="baseline"/>
        </w:rPr>
        <w:t> </w:t>
      </w:r>
      <w:r>
        <w:rPr>
          <w:vertAlign w:val="baseline"/>
        </w:rPr>
        <w:t>It follows that it can hold property in its own right, that its rights and liabilities are unaffected by changes in its membership and that, generally speaking, its property but not that of its members is available to satisfy its liabilities.</w:t>
      </w:r>
    </w:p>
    <w:p>
      <w:pPr>
        <w:pStyle w:val="BodyText"/>
      </w:pPr>
    </w:p>
    <w:p>
      <w:pPr>
        <w:pStyle w:val="BodyText"/>
        <w:spacing w:before="35"/>
      </w:pPr>
    </w:p>
    <w:p>
      <w:pPr>
        <w:spacing w:before="0"/>
        <w:ind w:left="165" w:right="0" w:firstLine="0"/>
        <w:jc w:val="left"/>
        <w:rPr>
          <w:rFonts w:ascii="Arial"/>
          <w:b/>
          <w:sz w:val="18"/>
        </w:rPr>
      </w:pPr>
      <w:r>
        <w:rPr>
          <w:rFonts w:ascii="Arial"/>
          <w:b/>
          <w:sz w:val="18"/>
        </w:rPr>
        <w:t>Companies Act </w:t>
      </w:r>
      <w:r>
        <w:rPr>
          <w:rFonts w:ascii="Arial"/>
          <w:b/>
          <w:spacing w:val="-4"/>
          <w:sz w:val="18"/>
        </w:rPr>
        <w:t>2006</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10-</w:t>
      </w:r>
      <w:r>
        <w:rPr>
          <w:rFonts w:ascii="Arial"/>
          <w:b/>
          <w:spacing w:val="-5"/>
          <w:sz w:val="24"/>
        </w:rPr>
        <w:t>003</w:t>
      </w:r>
    </w:p>
    <w:p>
      <w:pPr>
        <w:pStyle w:val="BodyText"/>
        <w:spacing w:line="235" w:lineRule="auto" w:before="203"/>
        <w:ind w:left="165" w:right="167"/>
        <w:jc w:val="both"/>
      </w:pPr>
      <w:r>
        <w:rPr/>
        <mc:AlternateContent>
          <mc:Choice Requires="wps">
            <w:drawing>
              <wp:anchor distT="0" distB="0" distL="0" distR="0" allowOverlap="1" layoutInCell="1" locked="0" behindDoc="1" simplePos="0" relativeHeight="485875200">
                <wp:simplePos x="0" y="0"/>
                <wp:positionH relativeFrom="page">
                  <wp:posOffset>5207711</wp:posOffset>
                </wp:positionH>
                <wp:positionV relativeFrom="paragraph">
                  <wp:posOffset>335468</wp:posOffset>
                </wp:positionV>
                <wp:extent cx="42545"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41280" from="410.056pt,26.414845pt" to="413.392pt,26.414845pt" stroked="true" strokeweight=".428pt" strokecolor="#005da1">
                <v:stroke dashstyle="solid"/>
                <w10:wrap type="none"/>
              </v:line>
            </w:pict>
          </mc:Fallback>
        </mc:AlternateContent>
      </w:r>
      <w:bookmarkStart w:name="_bookmark6" w:id="8"/>
      <w:bookmarkEnd w:id="8"/>
      <w:r>
        <w:rPr/>
      </w:r>
      <w:r>
        <w:rPr/>
        <w:t>The Companies Act 1985 has been replaced by the Companies Act 2006 the provisions of </w:t>
      </w:r>
      <w:r>
        <w:rPr/>
        <w:t>which</w:t>
      </w:r>
      <w:r>
        <w:rPr>
          <w:spacing w:val="40"/>
        </w:rPr>
        <w:t> </w:t>
      </w:r>
      <w:bookmarkStart w:name="_bookmark7" w:id="9"/>
      <w:bookmarkEnd w:id="9"/>
      <w:r>
        <w:rPr/>
        <w:t>were</w:t>
      </w:r>
      <w:r>
        <w:rPr/>
        <w:t> brought into effect in stages. Five commencement orders were made, </w:t>
      </w:r>
      <w:r>
        <w:rPr>
          <w:color w:val="005DA1"/>
          <w:vertAlign w:val="superscript"/>
        </w:rPr>
        <w:t>9</w:t>
      </w:r>
      <w:r>
        <w:rPr>
          <w:color w:val="005DA1"/>
          <w:vertAlign w:val="baseline"/>
        </w:rPr>
        <w:t> </w:t>
      </w:r>
      <w:r>
        <w:rPr>
          <w:vertAlign w:val="baseline"/>
        </w:rPr>
        <w:t>the final implementation being October 1, 2009. </w:t>
      </w:r>
      <w:r>
        <w:rPr>
          <w:color w:val="005DA1"/>
          <w:u w:val="single" w:color="005DA1"/>
          <w:vertAlign w:val="superscript"/>
        </w:rPr>
        <w:t>10</w:t>
      </w:r>
      <w:r>
        <w:rPr>
          <w:color w:val="005DA1"/>
          <w:vertAlign w:val="baseline"/>
        </w:rPr>
        <w:t> </w:t>
      </w:r>
      <w:r>
        <w:rPr>
          <w:vertAlign w:val="baseline"/>
        </w:rPr>
        <w:t>Section 1297 of the 2006 Act is a continuity of law provision. This section provides that where the 2006 Act re-enacts a provision repealed (with or without modification) by the Act, the repeal and re-enactment does not affect the continuity of the law. Also, and very importantly, where there are references in articles of association, resolutions and contracts referring to a provision in the 1985 Act which is replicated in the 2006 Act, the provisions of the 2006 Act will be applicable (even</w:t>
      </w:r>
      <w:r>
        <w:rPr>
          <w:spacing w:val="-2"/>
          <w:vertAlign w:val="baseline"/>
        </w:rPr>
        <w:t> </w:t>
      </w:r>
      <w:r>
        <w:rPr>
          <w:vertAlign w:val="baseline"/>
        </w:rPr>
        <w:t>if</w:t>
      </w:r>
      <w:r>
        <w:rPr>
          <w:spacing w:val="-2"/>
          <w:vertAlign w:val="baseline"/>
        </w:rPr>
        <w:t> </w:t>
      </w:r>
      <w:r>
        <w:rPr>
          <w:vertAlign w:val="baseline"/>
        </w:rPr>
        <w:t>there</w:t>
      </w:r>
      <w:r>
        <w:rPr>
          <w:spacing w:val="-2"/>
          <w:vertAlign w:val="baseline"/>
        </w:rPr>
        <w:t> </w:t>
      </w:r>
      <w:r>
        <w:rPr>
          <w:vertAlign w:val="baseline"/>
        </w:rPr>
        <w:t>have</w:t>
      </w:r>
      <w:r>
        <w:rPr>
          <w:spacing w:val="-2"/>
          <w:vertAlign w:val="baseline"/>
        </w:rPr>
        <w:t> </w:t>
      </w:r>
      <w:r>
        <w:rPr>
          <w:vertAlign w:val="baseline"/>
        </w:rPr>
        <w:t>been</w:t>
      </w:r>
      <w:r>
        <w:rPr>
          <w:spacing w:val="-2"/>
          <w:vertAlign w:val="baseline"/>
        </w:rPr>
        <w:t> </w:t>
      </w:r>
      <w:r>
        <w:rPr>
          <w:vertAlign w:val="baseline"/>
        </w:rPr>
        <w:t>verbal</w:t>
      </w:r>
      <w:r>
        <w:rPr>
          <w:spacing w:val="-2"/>
          <w:vertAlign w:val="baseline"/>
        </w:rPr>
        <w:t> </w:t>
      </w:r>
      <w:r>
        <w:rPr>
          <w:vertAlign w:val="baseline"/>
        </w:rPr>
        <w:t>changes)</w:t>
      </w:r>
      <w:r>
        <w:rPr>
          <w:spacing w:val="-2"/>
          <w:vertAlign w:val="baseline"/>
        </w:rPr>
        <w:t> </w:t>
      </w:r>
      <w:r>
        <w:rPr>
          <w:vertAlign w:val="baseline"/>
        </w:rPr>
        <w:t>unless</w:t>
      </w:r>
      <w:r>
        <w:rPr>
          <w:spacing w:val="-2"/>
          <w:vertAlign w:val="baseline"/>
        </w:rPr>
        <w:t> </w:t>
      </w:r>
      <w:r>
        <w:rPr>
          <w:vertAlign w:val="baseline"/>
        </w:rPr>
        <w:t>it</w:t>
      </w:r>
      <w:r>
        <w:rPr>
          <w:spacing w:val="-2"/>
          <w:vertAlign w:val="baseline"/>
        </w:rPr>
        <w:t> </w:t>
      </w:r>
      <w:r>
        <w:rPr>
          <w:vertAlign w:val="baseline"/>
        </w:rPr>
        <w:t>is</w:t>
      </w:r>
      <w:r>
        <w:rPr>
          <w:spacing w:val="-2"/>
          <w:vertAlign w:val="baseline"/>
        </w:rPr>
        <w:t> </w:t>
      </w:r>
      <w:r>
        <w:rPr>
          <w:vertAlign w:val="baseline"/>
        </w:rPr>
        <w:t>intended</w:t>
      </w:r>
      <w:r>
        <w:rPr>
          <w:spacing w:val="-2"/>
          <w:vertAlign w:val="baseline"/>
        </w:rPr>
        <w:t> </w:t>
      </w:r>
      <w:r>
        <w:rPr>
          <w:vertAlign w:val="baseline"/>
        </w:rPr>
        <w:t>that</w:t>
      </w:r>
      <w:r>
        <w:rPr>
          <w:spacing w:val="-2"/>
          <w:vertAlign w:val="baseline"/>
        </w:rPr>
        <w:t> </w:t>
      </w:r>
      <w:r>
        <w:rPr>
          <w:vertAlign w:val="baseline"/>
        </w:rPr>
        <w:t>a</w:t>
      </w:r>
      <w:r>
        <w:rPr>
          <w:spacing w:val="-2"/>
          <w:vertAlign w:val="baseline"/>
        </w:rPr>
        <w:t> </w:t>
      </w:r>
      <w:r>
        <w:rPr>
          <w:vertAlign w:val="baseline"/>
        </w:rPr>
        <w:t>change</w:t>
      </w:r>
      <w:r>
        <w:rPr>
          <w:spacing w:val="-2"/>
          <w:vertAlign w:val="baseline"/>
        </w:rPr>
        <w:t> </w:t>
      </w:r>
      <w:r>
        <w:rPr>
          <w:vertAlign w:val="baseline"/>
        </w:rPr>
        <w:t>should</w:t>
      </w:r>
      <w:r>
        <w:rPr>
          <w:spacing w:val="-2"/>
          <w:vertAlign w:val="baseline"/>
        </w:rPr>
        <w:t> </w:t>
      </w:r>
      <w:r>
        <w:rPr>
          <w:vertAlign w:val="baseline"/>
        </w:rPr>
        <w:t>be</w:t>
      </w:r>
      <w:r>
        <w:rPr>
          <w:spacing w:val="-2"/>
          <w:vertAlign w:val="baseline"/>
        </w:rPr>
        <w:t> </w:t>
      </w:r>
      <w:r>
        <w:rPr>
          <w:vertAlign w:val="baseline"/>
        </w:rPr>
        <w:t>affected</w:t>
      </w:r>
      <w:r>
        <w:rPr>
          <w:spacing w:val="-2"/>
          <w:vertAlign w:val="baseline"/>
        </w:rPr>
        <w:t> </w:t>
      </w:r>
      <w:r>
        <w:rPr>
          <w:vertAlign w:val="baseline"/>
        </w:rPr>
        <w:t>by</w:t>
      </w:r>
      <w:r>
        <w:rPr>
          <w:spacing w:val="-2"/>
          <w:vertAlign w:val="baseline"/>
        </w:rPr>
        <w:t> </w:t>
      </w:r>
      <w:r>
        <w:rPr>
          <w:vertAlign w:val="baseline"/>
        </w:rPr>
        <w:t>the 2006 Act.</w:t>
      </w:r>
    </w:p>
    <w:p>
      <w:pPr>
        <w:pStyle w:val="BodyText"/>
      </w:pPr>
    </w:p>
    <w:p>
      <w:pPr>
        <w:pStyle w:val="BodyText"/>
        <w:spacing w:before="36"/>
      </w:pPr>
      <w:r>
        <w:rPr/>
        <mc:AlternateContent>
          <mc:Choice Requires="wps">
            <w:drawing>
              <wp:anchor distT="0" distB="0" distL="0" distR="0" allowOverlap="1" layoutInCell="1" locked="0" behindDoc="1" simplePos="0" relativeHeight="487587840">
                <wp:simplePos x="0" y="0"/>
                <wp:positionH relativeFrom="page">
                  <wp:posOffset>914400</wp:posOffset>
                </wp:positionH>
                <wp:positionV relativeFrom="paragraph">
                  <wp:posOffset>184549</wp:posOffset>
                </wp:positionV>
                <wp:extent cx="5724525"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531434pt;width:450.75pt;height:.1pt;mso-position-horizontal-relative:page;mso-position-vertical-relative:paragraph;z-index:-15728640;mso-wrap-distance-left:0;mso-wrap-distance-right:0" id="docshape3" coordorigin="1440,291" coordsize="9015,0" path="m1440,291l10454,291e" filled="false" stroked="true" strokeweight="1pt" strokecolor="#000000">
                <v:path arrowok="t"/>
                <v:stroke dashstyle="solid"/>
                <w10:wrap type="topAndBottom"/>
              </v:shape>
            </w:pict>
          </mc:Fallback>
        </mc:AlternateContent>
      </w:r>
    </w:p>
    <w:p>
      <w:pPr>
        <w:pStyle w:val="BodyText"/>
        <w:spacing w:before="97"/>
      </w:pPr>
    </w:p>
    <w:p>
      <w:pPr>
        <w:tabs>
          <w:tab w:pos="705" w:val="left" w:leader="none"/>
        </w:tabs>
        <w:spacing w:before="0"/>
        <w:ind w:left="165" w:right="0" w:firstLine="0"/>
        <w:jc w:val="left"/>
        <w:rPr>
          <w:sz w:val="20"/>
        </w:rPr>
      </w:pPr>
      <w:r>
        <w:rPr>
          <w:sz w:val="20"/>
        </w:rPr>
        <mc:AlternateContent>
          <mc:Choice Requires="wps">
            <w:drawing>
              <wp:anchor distT="0" distB="0" distL="0" distR="0" allowOverlap="1" layoutInCell="1" locked="0" behindDoc="1" simplePos="0" relativeHeight="485875712">
                <wp:simplePos x="0" y="0"/>
                <wp:positionH relativeFrom="page">
                  <wp:posOffset>914400</wp:posOffset>
                </wp:positionH>
                <wp:positionV relativeFrom="paragraph">
                  <wp:posOffset>97116</wp:posOffset>
                </wp:positionV>
                <wp:extent cx="49530"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40768" from="72pt,7.646976pt" to="75.892pt,7.646976pt" stroked="true" strokeweight=".5pt" strokecolor="#005da1">
                <v:stroke dashstyle="solid"/>
                <w10:wrap type="none"/>
              </v:line>
            </w:pict>
          </mc:Fallback>
        </mc:AlternateContent>
      </w:r>
      <w:bookmarkStart w:name="_bookmark8" w:id="10"/>
      <w:bookmarkEnd w:id="10"/>
      <w:r>
        <w:rPr/>
      </w:r>
      <w:hyperlink w:history="true" w:anchor="_bookmark0">
        <w:r>
          <w:rPr>
            <w:color w:val="005DA1"/>
            <w:spacing w:val="-5"/>
            <w:position w:val="5"/>
            <w:sz w:val="14"/>
          </w:rPr>
          <w:t>1</w:t>
        </w:r>
      </w:hyperlink>
      <w:r>
        <w:rPr>
          <w:spacing w:val="-5"/>
          <w:position w:val="5"/>
          <w:sz w:val="14"/>
        </w:rPr>
        <w:t>.</w:t>
      </w:r>
      <w:r>
        <w:rPr>
          <w:position w:val="5"/>
          <w:sz w:val="14"/>
        </w:rPr>
        <w:tab/>
      </w:r>
      <w:r>
        <w:rPr>
          <w:rFonts w:ascii="Arial"/>
          <w:i/>
          <w:sz w:val="20"/>
        </w:rPr>
        <w:t>Re Sheffield, etc. Building Society (1889) 22 Q.B.D. 470, </w:t>
      </w:r>
      <w:r>
        <w:rPr>
          <w:rFonts w:ascii="Arial"/>
          <w:i/>
          <w:spacing w:val="-4"/>
          <w:sz w:val="20"/>
        </w:rPr>
        <w:t>476</w:t>
      </w:r>
      <w:r>
        <w:rPr>
          <w:spacing w:val="-4"/>
          <w:sz w:val="20"/>
        </w:rPr>
        <w:t>.</w:t>
      </w:r>
    </w:p>
    <w:p>
      <w:pPr>
        <w:spacing w:after="0"/>
        <w:jc w:val="left"/>
        <w:rPr>
          <w:sz w:val="20"/>
        </w:rPr>
        <w:sectPr>
          <w:headerReference w:type="default" r:id="rId5"/>
          <w:headerReference w:type="even" r:id="rId6"/>
          <w:type w:val="continuous"/>
          <w:pgSz w:w="11900" w:h="16840"/>
          <w:pgMar w:header="971" w:footer="0" w:top="1300" w:bottom="280" w:left="1275" w:right="1275"/>
          <w:pgNumType w:start="7"/>
        </w:sectPr>
      </w:pPr>
    </w:p>
    <w:p>
      <w:pPr>
        <w:pStyle w:val="BodyText"/>
        <w:tabs>
          <w:tab w:pos="705" w:val="left" w:leader="none"/>
        </w:tabs>
        <w:spacing w:line="235" w:lineRule="auto" w:before="170"/>
        <w:ind w:left="705" w:right="167" w:hanging="541"/>
        <w:jc w:val="both"/>
      </w:pPr>
      <w:r>
        <w:rPr/>
        <mc:AlternateContent>
          <mc:Choice Requires="wps">
            <w:drawing>
              <wp:anchor distT="0" distB="0" distL="0" distR="0" allowOverlap="1" layoutInCell="1" locked="0" behindDoc="0" simplePos="0" relativeHeight="15734272">
                <wp:simplePos x="0" y="0"/>
                <wp:positionH relativeFrom="page">
                  <wp:posOffset>914400</wp:posOffset>
                </wp:positionH>
                <wp:positionV relativeFrom="paragraph">
                  <wp:posOffset>202750</wp:posOffset>
                </wp:positionV>
                <wp:extent cx="4953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272" from="72pt,15.964641pt" to="75.892pt,15.964641pt" stroked="true" strokeweight=".5pt" strokecolor="#005da1">
                <v:stroke dashstyle="solid"/>
                <w10:wrap type="none"/>
              </v:line>
            </w:pict>
          </mc:Fallback>
        </mc:AlternateContent>
      </w:r>
      <w:bookmarkStart w:name="_bookmark9" w:id="11"/>
      <w:bookmarkEnd w:id="11"/>
      <w:r>
        <w:rPr/>
      </w:r>
      <w:hyperlink w:history="true" w:anchor="_bookmark1">
        <w:r>
          <w:rPr>
            <w:color w:val="005DA1"/>
            <w:spacing w:val="-6"/>
            <w:position w:val="5"/>
            <w:sz w:val="14"/>
          </w:rPr>
          <w:t>2</w:t>
        </w:r>
      </w:hyperlink>
      <w:r>
        <w:rPr>
          <w:spacing w:val="-6"/>
          <w:position w:val="5"/>
          <w:sz w:val="14"/>
        </w:rPr>
        <w:t>.</w:t>
      </w:r>
      <w:r>
        <w:rPr>
          <w:position w:val="5"/>
          <w:sz w:val="14"/>
        </w:rPr>
        <w:tab/>
      </w:r>
      <w:r>
        <w:rPr/>
        <w:t>There is also the European Economic Interest Grouping (EEIG) which is an entity distinct </w:t>
      </w:r>
      <w:r>
        <w:rPr/>
        <w:t>from its members: see the European Economic Interest Grouping Regulations 1989 (SI 1989/638) [1985] O.J. L199/1.</w:t>
      </w:r>
    </w:p>
    <w:p>
      <w:pPr>
        <w:pStyle w:val="BodyText"/>
        <w:spacing w:before="5"/>
      </w:pPr>
    </w:p>
    <w:p>
      <w:pPr>
        <w:pStyle w:val="BodyText"/>
        <w:tabs>
          <w:tab w:pos="705" w:val="left" w:leader="none"/>
        </w:tabs>
        <w:ind w:left="165"/>
      </w:pPr>
      <w:r>
        <w:rPr/>
        <mc:AlternateContent>
          <mc:Choice Requires="wps">
            <w:drawing>
              <wp:anchor distT="0" distB="0" distL="0" distR="0" allowOverlap="1" layoutInCell="1" locked="0" behindDoc="1" simplePos="0" relativeHeight="485876736">
                <wp:simplePos x="0" y="0"/>
                <wp:positionH relativeFrom="page">
                  <wp:posOffset>914400</wp:posOffset>
                </wp:positionH>
                <wp:positionV relativeFrom="paragraph">
                  <wp:posOffset>97262</wp:posOffset>
                </wp:positionV>
                <wp:extent cx="49530"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39744" from="72pt,7.658488pt" to="75.892pt,7.658488pt" stroked="true" strokeweight=".5pt" strokecolor="#005da1">
                <v:stroke dashstyle="solid"/>
                <w10:wrap type="none"/>
              </v:line>
            </w:pict>
          </mc:Fallback>
        </mc:AlternateContent>
      </w:r>
      <w:bookmarkStart w:name="_bookmark10" w:id="12"/>
      <w:bookmarkEnd w:id="12"/>
      <w:r>
        <w:rPr/>
      </w:r>
      <w:hyperlink w:history="true" w:anchor="_bookmark2">
        <w:r>
          <w:rPr>
            <w:color w:val="005DA1"/>
            <w:spacing w:val="-5"/>
            <w:position w:val="5"/>
            <w:sz w:val="14"/>
          </w:rPr>
          <w:t>3</w:t>
        </w:r>
      </w:hyperlink>
      <w:r>
        <w:rPr>
          <w:spacing w:val="-5"/>
          <w:position w:val="5"/>
          <w:sz w:val="14"/>
        </w:rPr>
        <w:t>.</w:t>
      </w:r>
      <w:r>
        <w:rPr>
          <w:position w:val="5"/>
          <w:sz w:val="14"/>
        </w:rPr>
        <w:tab/>
      </w:r>
      <w:r>
        <w:rPr/>
        <w:t>Treasury Solicitor Act 1876 </w:t>
      </w:r>
      <w:r>
        <w:rPr>
          <w:spacing w:val="-4"/>
        </w:rPr>
        <w:t>s.1.</w:t>
      </w:r>
    </w:p>
    <w:p>
      <w:pPr>
        <w:pStyle w:val="BodyText"/>
        <w:spacing w:before="5"/>
      </w:pPr>
    </w:p>
    <w:p>
      <w:pPr>
        <w:pStyle w:val="BodyText"/>
        <w:tabs>
          <w:tab w:pos="705" w:val="left" w:leader="none"/>
        </w:tabs>
        <w:ind w:left="165"/>
      </w:pPr>
      <w:r>
        <w:rPr/>
        <mc:AlternateContent>
          <mc:Choice Requires="wps">
            <w:drawing>
              <wp:anchor distT="0" distB="0" distL="0" distR="0" allowOverlap="1" layoutInCell="1" locked="0" behindDoc="1" simplePos="0" relativeHeight="485877248">
                <wp:simplePos x="0" y="0"/>
                <wp:positionH relativeFrom="page">
                  <wp:posOffset>914400</wp:posOffset>
                </wp:positionH>
                <wp:positionV relativeFrom="paragraph">
                  <wp:posOffset>97287</wp:posOffset>
                </wp:positionV>
                <wp:extent cx="4953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39232" from="72pt,7.660441pt" to="75.892pt,7.660441pt" stroked="true" strokeweight=".5pt" strokecolor="#005da1">
                <v:stroke dashstyle="solid"/>
                <w10:wrap type="none"/>
              </v:line>
            </w:pict>
          </mc:Fallback>
        </mc:AlternateContent>
      </w:r>
      <w:bookmarkStart w:name="_bookmark11" w:id="13"/>
      <w:bookmarkEnd w:id="13"/>
      <w:r>
        <w:rPr/>
      </w:r>
      <w:hyperlink w:history="true" w:anchor="_bookmark2">
        <w:r>
          <w:rPr>
            <w:color w:val="005DA1"/>
            <w:spacing w:val="-5"/>
            <w:position w:val="5"/>
            <w:sz w:val="14"/>
          </w:rPr>
          <w:t>4</w:t>
        </w:r>
      </w:hyperlink>
      <w:r>
        <w:rPr>
          <w:spacing w:val="-5"/>
          <w:position w:val="5"/>
          <w:sz w:val="14"/>
        </w:rPr>
        <w:t>.</w:t>
      </w:r>
      <w:r>
        <w:rPr>
          <w:position w:val="5"/>
          <w:sz w:val="14"/>
        </w:rPr>
        <w:tab/>
      </w:r>
      <w:r>
        <w:rPr/>
        <w:t>Public</w:t>
      </w:r>
      <w:r>
        <w:rPr>
          <w:spacing w:val="-2"/>
        </w:rPr>
        <w:t> </w:t>
      </w:r>
      <w:r>
        <w:rPr/>
        <w:t>Trustee Act 1906 </w:t>
      </w:r>
      <w:r>
        <w:rPr>
          <w:spacing w:val="-4"/>
        </w:rPr>
        <w:t>s.1.</w:t>
      </w:r>
    </w:p>
    <w:p>
      <w:pPr>
        <w:pStyle w:val="BodyText"/>
        <w:spacing w:before="9"/>
      </w:pPr>
    </w:p>
    <w:p>
      <w:pPr>
        <w:tabs>
          <w:tab w:pos="705" w:val="left" w:leader="none"/>
        </w:tabs>
        <w:spacing w:line="235" w:lineRule="auto" w:before="0"/>
        <w:ind w:left="705" w:right="168" w:hanging="541"/>
        <w:jc w:val="left"/>
        <w:rPr>
          <w:sz w:val="20"/>
        </w:rPr>
      </w:pPr>
      <w:r>
        <w:rPr>
          <w:sz w:val="20"/>
        </w:rPr>
        <mc:AlternateContent>
          <mc:Choice Requires="wps">
            <w:drawing>
              <wp:anchor distT="0" distB="0" distL="0" distR="0" allowOverlap="1" layoutInCell="1" locked="0" behindDoc="1" simplePos="0" relativeHeight="485877760">
                <wp:simplePos x="0" y="0"/>
                <wp:positionH relativeFrom="page">
                  <wp:posOffset>914400</wp:posOffset>
                </wp:positionH>
                <wp:positionV relativeFrom="paragraph">
                  <wp:posOffset>94772</wp:posOffset>
                </wp:positionV>
                <wp:extent cx="49530"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38720" from="72pt,7.462395pt" to="75.892pt,7.462395pt" stroked="true" strokeweight=".5pt" strokecolor="#005da1">
                <v:stroke dashstyle="solid"/>
                <w10:wrap type="none"/>
              </v:line>
            </w:pict>
          </mc:Fallback>
        </mc:AlternateContent>
      </w:r>
      <w:bookmarkStart w:name="_bookmark12" w:id="14"/>
      <w:bookmarkEnd w:id="14"/>
      <w:r>
        <w:rPr/>
      </w:r>
      <w:hyperlink w:history="true" w:anchor="_bookmark3">
        <w:r>
          <w:rPr>
            <w:color w:val="005DA1"/>
            <w:spacing w:val="-6"/>
            <w:position w:val="5"/>
            <w:sz w:val="14"/>
          </w:rPr>
          <w:t>5</w:t>
        </w:r>
      </w:hyperlink>
      <w:r>
        <w:rPr>
          <w:spacing w:val="-6"/>
          <w:position w:val="5"/>
          <w:sz w:val="14"/>
        </w:rPr>
        <w:t>.</w:t>
      </w:r>
      <w:r>
        <w:rPr>
          <w:position w:val="5"/>
          <w:sz w:val="14"/>
        </w:rPr>
        <w:tab/>
      </w:r>
      <w:r>
        <w:rPr>
          <w:sz w:val="20"/>
        </w:rPr>
        <w:t>Law of Property Act 1925 ss.180(1) and 205(1)(xx), reversing the common law rule in </w:t>
      </w:r>
      <w:r>
        <w:rPr>
          <w:rFonts w:ascii="Arial"/>
          <w:i/>
          <w:sz w:val="20"/>
        </w:rPr>
        <w:t>Howley v Knight (1849) 14 Q.B. 240, 255</w:t>
      </w:r>
      <w:r>
        <w:rPr>
          <w:sz w:val="20"/>
        </w:rPr>
        <w:t>.</w:t>
      </w:r>
    </w:p>
    <w:p>
      <w:pPr>
        <w:pStyle w:val="BodyText"/>
        <w:spacing w:before="5"/>
      </w:pPr>
    </w:p>
    <w:p>
      <w:pPr>
        <w:pStyle w:val="BodyText"/>
        <w:tabs>
          <w:tab w:pos="705" w:val="left" w:leader="none"/>
        </w:tabs>
        <w:spacing w:before="1"/>
        <w:ind w:left="165"/>
      </w:pPr>
      <w:r>
        <w:rPr/>
        <mc:AlternateContent>
          <mc:Choice Requires="wps">
            <w:drawing>
              <wp:anchor distT="0" distB="0" distL="0" distR="0" allowOverlap="1" layoutInCell="1" locked="0" behindDoc="1" simplePos="0" relativeHeight="485878272">
                <wp:simplePos x="0" y="0"/>
                <wp:positionH relativeFrom="page">
                  <wp:posOffset>914400</wp:posOffset>
                </wp:positionH>
                <wp:positionV relativeFrom="paragraph">
                  <wp:posOffset>97476</wp:posOffset>
                </wp:positionV>
                <wp:extent cx="4953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38208" from="72pt,7.675285pt" to="75.892pt,7.675285pt" stroked="true" strokeweight=".5pt" strokecolor="#005da1">
                <v:stroke dashstyle="solid"/>
                <w10:wrap type="none"/>
              </v:line>
            </w:pict>
          </mc:Fallback>
        </mc:AlternateContent>
      </w:r>
      <w:bookmarkStart w:name="_bookmark13" w:id="15"/>
      <w:bookmarkEnd w:id="15"/>
      <w:r>
        <w:rPr/>
      </w:r>
      <w:hyperlink w:history="true" w:anchor="_bookmark3">
        <w:r>
          <w:rPr>
            <w:color w:val="005DA1"/>
            <w:spacing w:val="-5"/>
            <w:position w:val="5"/>
            <w:sz w:val="14"/>
          </w:rPr>
          <w:t>6</w:t>
        </w:r>
      </w:hyperlink>
      <w:r>
        <w:rPr>
          <w:spacing w:val="-5"/>
          <w:position w:val="5"/>
          <w:sz w:val="14"/>
        </w:rPr>
        <w:t>.</w:t>
      </w:r>
      <w:r>
        <w:rPr>
          <w:position w:val="5"/>
          <w:sz w:val="14"/>
        </w:rPr>
        <w:tab/>
      </w:r>
      <w:r>
        <w:rPr/>
        <w:t>See Co.Litt. 144b, </w:t>
      </w:r>
      <w:r>
        <w:rPr>
          <w:spacing w:val="-4"/>
        </w:rPr>
        <w:t>n.2.</w:t>
      </w:r>
    </w:p>
    <w:p>
      <w:pPr>
        <w:pStyle w:val="BodyText"/>
        <w:spacing w:before="5"/>
      </w:pPr>
    </w:p>
    <w:p>
      <w:pPr>
        <w:pStyle w:val="BodyText"/>
        <w:tabs>
          <w:tab w:pos="705" w:val="left" w:leader="none"/>
        </w:tabs>
        <w:ind w:left="165"/>
      </w:pPr>
      <w:r>
        <w:rPr/>
        <mc:AlternateContent>
          <mc:Choice Requires="wps">
            <w:drawing>
              <wp:anchor distT="0" distB="0" distL="0" distR="0" allowOverlap="1" layoutInCell="1" locked="0" behindDoc="1" simplePos="0" relativeHeight="485878784">
                <wp:simplePos x="0" y="0"/>
                <wp:positionH relativeFrom="page">
                  <wp:posOffset>914400</wp:posOffset>
                </wp:positionH>
                <wp:positionV relativeFrom="paragraph">
                  <wp:posOffset>96865</wp:posOffset>
                </wp:positionV>
                <wp:extent cx="4953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37696" from="72pt,7.627238pt" to="75.892pt,7.627238pt" stroked="true" strokeweight=".5pt" strokecolor="#005da1">
                <v:stroke dashstyle="solid"/>
                <w10:wrap type="none"/>
              </v:line>
            </w:pict>
          </mc:Fallback>
        </mc:AlternateContent>
      </w:r>
      <w:bookmarkStart w:name="_bookmark14" w:id="16"/>
      <w:bookmarkEnd w:id="16"/>
      <w:r>
        <w:rPr/>
      </w:r>
      <w:hyperlink w:history="true" w:anchor="_bookmark4">
        <w:r>
          <w:rPr>
            <w:color w:val="005DA1"/>
            <w:spacing w:val="-5"/>
            <w:position w:val="5"/>
            <w:sz w:val="14"/>
          </w:rPr>
          <w:t>7</w:t>
        </w:r>
      </w:hyperlink>
      <w:r>
        <w:rPr>
          <w:spacing w:val="-5"/>
          <w:position w:val="5"/>
          <w:sz w:val="14"/>
        </w:rPr>
        <w:t>.</w:t>
      </w:r>
      <w:r>
        <w:rPr>
          <w:position w:val="5"/>
          <w:sz w:val="14"/>
        </w:rPr>
        <w:tab/>
      </w:r>
      <w:r>
        <w:rPr/>
        <w:t>Law of Property Act 1925 </w:t>
      </w:r>
      <w:r>
        <w:rPr>
          <w:spacing w:val="-2"/>
        </w:rPr>
        <w:t>s.180(3).</w:t>
      </w:r>
    </w:p>
    <w:p>
      <w:pPr>
        <w:pStyle w:val="BodyText"/>
        <w:spacing w:before="8"/>
      </w:pPr>
    </w:p>
    <w:p>
      <w:pPr>
        <w:tabs>
          <w:tab w:pos="705" w:val="left" w:leader="none"/>
        </w:tabs>
        <w:spacing w:line="235" w:lineRule="auto" w:before="1"/>
        <w:ind w:left="705" w:right="167" w:hanging="541"/>
        <w:jc w:val="both"/>
        <w:rPr>
          <w:sz w:val="20"/>
        </w:rPr>
      </w:pPr>
      <w:r>
        <w:rPr>
          <w:sz w:val="20"/>
        </w:rPr>
        <mc:AlternateContent>
          <mc:Choice Requires="wps">
            <w:drawing>
              <wp:anchor distT="0" distB="0" distL="0" distR="0" allowOverlap="1" layoutInCell="1" locked="0" behindDoc="1" simplePos="0" relativeHeight="485879296">
                <wp:simplePos x="0" y="0"/>
                <wp:positionH relativeFrom="page">
                  <wp:posOffset>914400</wp:posOffset>
                </wp:positionH>
                <wp:positionV relativeFrom="paragraph">
                  <wp:posOffset>94985</wp:posOffset>
                </wp:positionV>
                <wp:extent cx="49530"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37184" from="72pt,7.479191pt" to="75.892pt,7.479191pt" stroked="true" strokeweight=".5pt" strokecolor="#005da1">
                <v:stroke dashstyle="solid"/>
                <w10:wrap type="none"/>
              </v:line>
            </w:pict>
          </mc:Fallback>
        </mc:AlternateContent>
      </w:r>
      <w:bookmarkStart w:name="_bookmark15" w:id="17"/>
      <w:bookmarkEnd w:id="17"/>
      <w:r>
        <w:rPr/>
      </w:r>
      <w:hyperlink w:history="true" w:anchor="_bookmark5">
        <w:r>
          <w:rPr>
            <w:color w:val="005DA1"/>
            <w:spacing w:val="-6"/>
            <w:position w:val="5"/>
            <w:sz w:val="14"/>
          </w:rPr>
          <w:t>8</w:t>
        </w:r>
      </w:hyperlink>
      <w:r>
        <w:rPr>
          <w:spacing w:val="-6"/>
          <w:position w:val="5"/>
          <w:sz w:val="14"/>
        </w:rPr>
        <w:t>.</w:t>
      </w:r>
      <w:r>
        <w:rPr>
          <w:position w:val="5"/>
          <w:sz w:val="14"/>
        </w:rPr>
        <w:tab/>
      </w:r>
      <w:r>
        <w:rPr>
          <w:sz w:val="20"/>
        </w:rPr>
        <w:t>As to the juristic nature of corporations, see Wolff (1938) 54 L.Q.R. 494; Hart (1954) 70 </w:t>
      </w:r>
      <w:r>
        <w:rPr>
          <w:sz w:val="20"/>
        </w:rPr>
        <w:t>L.Q.R. 37; Gower &amp; Davies, </w:t>
      </w:r>
      <w:r>
        <w:rPr>
          <w:rFonts w:ascii="Arial"/>
          <w:i/>
          <w:sz w:val="20"/>
        </w:rPr>
        <w:t>Principles of Modern Company Law</w:t>
      </w:r>
      <w:r>
        <w:rPr>
          <w:sz w:val="20"/>
        </w:rPr>
        <w:t>, 9th edn (2012), Chs 1 and 2; </w:t>
      </w:r>
      <w:r>
        <w:rPr>
          <w:rFonts w:ascii="Arial"/>
          <w:i/>
          <w:sz w:val="20"/>
        </w:rPr>
        <w:t>Rayner (Mincing Lane) Ltd v DTI [1990] 2 A.C. 418</w:t>
      </w:r>
      <w:r>
        <w:rPr>
          <w:sz w:val="20"/>
        </w:rPr>
        <w:t>; </w:t>
      </w:r>
      <w:r>
        <w:rPr>
          <w:rFonts w:ascii="Arial"/>
          <w:i/>
          <w:sz w:val="20"/>
        </w:rPr>
        <w:t>Adams v Cape Industries Plc [1990] Ch. 433</w:t>
      </w:r>
      <w:r>
        <w:rPr>
          <w:sz w:val="20"/>
        </w:rPr>
        <w:t>.</w:t>
      </w:r>
    </w:p>
    <w:p>
      <w:pPr>
        <w:pStyle w:val="BodyText"/>
        <w:spacing w:before="8"/>
      </w:pPr>
    </w:p>
    <w:p>
      <w:pPr>
        <w:pStyle w:val="BodyText"/>
        <w:tabs>
          <w:tab w:pos="705" w:val="left" w:leader="none"/>
        </w:tabs>
        <w:spacing w:line="235" w:lineRule="auto"/>
        <w:ind w:left="705" w:right="167" w:hanging="541"/>
        <w:jc w:val="both"/>
      </w:pPr>
      <w:r>
        <w:rPr/>
        <mc:AlternateContent>
          <mc:Choice Requires="wps">
            <w:drawing>
              <wp:anchor distT="0" distB="0" distL="0" distR="0" allowOverlap="1" layoutInCell="1" locked="0" behindDoc="1" simplePos="0" relativeHeight="485879808">
                <wp:simplePos x="0" y="0"/>
                <wp:positionH relativeFrom="page">
                  <wp:posOffset>914400</wp:posOffset>
                </wp:positionH>
                <wp:positionV relativeFrom="paragraph">
                  <wp:posOffset>94907</wp:posOffset>
                </wp:positionV>
                <wp:extent cx="49530"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436672" from="72pt,7.473039pt" to="75.892pt,7.473039pt" stroked="true" strokeweight=".5pt" strokecolor="#005da1">
                <v:stroke dashstyle="solid"/>
                <w10:wrap type="none"/>
              </v:line>
            </w:pict>
          </mc:Fallback>
        </mc:AlternateContent>
      </w:r>
      <w:bookmarkStart w:name="_bookmark16" w:id="18"/>
      <w:bookmarkEnd w:id="18"/>
      <w:r>
        <w:rPr/>
      </w:r>
      <w:hyperlink w:history="true" w:anchor="_bookmark6">
        <w:r>
          <w:rPr>
            <w:color w:val="005DA1"/>
            <w:spacing w:val="-6"/>
            <w:position w:val="5"/>
            <w:sz w:val="14"/>
          </w:rPr>
          <w:t>9</w:t>
        </w:r>
      </w:hyperlink>
      <w:r>
        <w:rPr>
          <w:spacing w:val="-6"/>
          <w:position w:val="5"/>
          <w:sz w:val="14"/>
        </w:rPr>
        <w:t>.</w:t>
      </w:r>
      <w:r>
        <w:rPr>
          <w:position w:val="5"/>
          <w:sz w:val="14"/>
        </w:rPr>
        <w:tab/>
      </w:r>
      <w:r>
        <w:rPr/>
        <w:t>Companies Act 2006 (Commencement No.1, Transitional Provisions and Savings) Order 2006 (SI 2006/3428 (c.132)); Companies Act 2006 (Commencement No.2, Consequential Amendments, Transitional Provisions and Savings) Order 2007 (SI 2007/1093 (c.49)); Companies Act 2006 (Commencement No.3, Consequential Amendments, </w:t>
      </w:r>
      <w:r>
        <w:rPr/>
        <w:t>Transitional Provisions and Savings) Order 2007 (SI 2007/2194 (c.84)); Companies Act 2006 (Commencement No.4 and Commencement No.3 (Amendment)) Order 2007 (SI 2007/2607 (c.101)); Companies Act 2006 (Commencement No.5, Transitional Provisions and Savings) Order 2007 (SI 2007/3495 (c.150)).</w:t>
      </w:r>
    </w:p>
    <w:p>
      <w:pPr>
        <w:pStyle w:val="BodyText"/>
        <w:spacing w:before="7"/>
      </w:pPr>
    </w:p>
    <w:p>
      <w:pPr>
        <w:pStyle w:val="BodyText"/>
        <w:tabs>
          <w:tab w:pos="705" w:val="left" w:leader="none"/>
        </w:tabs>
        <w:spacing w:line="235" w:lineRule="auto"/>
        <w:ind w:left="705" w:right="168" w:hanging="541"/>
      </w:pPr>
      <w:bookmarkStart w:name="_bookmark17" w:id="19"/>
      <w:bookmarkEnd w:id="19"/>
      <w:r>
        <w:rPr/>
      </w:r>
      <w:hyperlink w:history="true" w:anchor="_bookmark7">
        <w:r>
          <w:rPr>
            <w:color w:val="005DA1"/>
            <w:spacing w:val="-4"/>
            <w:position w:val="5"/>
            <w:sz w:val="14"/>
            <w:u w:val="single" w:color="005DA1"/>
          </w:rPr>
          <w:t>10</w:t>
        </w:r>
      </w:hyperlink>
      <w:r>
        <w:rPr>
          <w:spacing w:val="-4"/>
          <w:position w:val="5"/>
          <w:sz w:val="14"/>
        </w:rPr>
        <w:t>.</w:t>
      </w:r>
      <w:r>
        <w:rPr>
          <w:position w:val="5"/>
          <w:sz w:val="14"/>
        </w:rPr>
        <w:tab/>
      </w:r>
      <w:r>
        <w:rPr/>
        <w:t>For the implementation programme see The Companies Act 2006: Updating you; updating </w:t>
      </w:r>
      <w:r>
        <w:rPr/>
        <w:t>your clients (BERR, 2008).</w:t>
      </w:r>
    </w:p>
    <w:p>
      <w:pPr>
        <w:pStyle w:val="BodyText"/>
        <w:spacing w:before="193"/>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before="1"/>
        <w:ind w:left="940" w:right="943" w:firstLine="0"/>
        <w:jc w:val="center"/>
        <w:rPr>
          <w:rFonts w:ascii="Arial"/>
          <w:b/>
          <w:sz w:val="24"/>
        </w:rPr>
      </w:pPr>
      <w:r>
        <w:rPr>
          <w:rFonts w:ascii="Arial"/>
          <w:b/>
          <w:sz w:val="24"/>
        </w:rPr>
        <w:t>Part 3 - Capacity of </w:t>
      </w:r>
      <w:r>
        <w:rPr>
          <w:rFonts w:ascii="Arial"/>
          <w:b/>
          <w:spacing w:val="-2"/>
          <w:sz w:val="24"/>
        </w:rPr>
        <w:t>Parties</w:t>
      </w:r>
    </w:p>
    <w:p>
      <w:pPr>
        <w:spacing w:line="408" w:lineRule="auto" w:before="194"/>
        <w:ind w:left="847" w:right="850" w:firstLine="0"/>
        <w:jc w:val="center"/>
        <w:rPr>
          <w:rFonts w:ascii="Arial"/>
          <w:b/>
          <w:sz w:val="24"/>
        </w:rPr>
      </w:pPr>
      <w:r>
        <w:rPr>
          <w:rFonts w:ascii="Arial"/>
          <w:b/>
          <w:sz w:val="24"/>
        </w:rPr>
        <w:t>Chapter</w:t>
      </w:r>
      <w:r>
        <w:rPr>
          <w:rFonts w:ascii="Arial"/>
          <w:b/>
          <w:spacing w:val="-7"/>
          <w:sz w:val="24"/>
        </w:rPr>
        <w:t> </w:t>
      </w:r>
      <w:r>
        <w:rPr>
          <w:rFonts w:ascii="Arial"/>
          <w:b/>
          <w:sz w:val="24"/>
        </w:rPr>
        <w:t>10</w:t>
      </w:r>
      <w:r>
        <w:rPr>
          <w:rFonts w:ascii="Arial"/>
          <w:b/>
          <w:spacing w:val="-7"/>
          <w:sz w:val="24"/>
        </w:rPr>
        <w:t> </w:t>
      </w:r>
      <w:r>
        <w:rPr>
          <w:rFonts w:ascii="Arial"/>
          <w:b/>
          <w:sz w:val="24"/>
        </w:rPr>
        <w:t>-</w:t>
      </w:r>
      <w:r>
        <w:rPr>
          <w:rFonts w:ascii="Arial"/>
          <w:b/>
          <w:spacing w:val="-7"/>
          <w:sz w:val="24"/>
        </w:rPr>
        <w:t> </w:t>
      </w:r>
      <w:r>
        <w:rPr>
          <w:rFonts w:ascii="Arial"/>
          <w:b/>
          <w:sz w:val="24"/>
        </w:rPr>
        <w:t>Corporations</w:t>
      </w:r>
      <w:r>
        <w:rPr>
          <w:rFonts w:ascii="Arial"/>
          <w:b/>
          <w:spacing w:val="-7"/>
          <w:sz w:val="24"/>
        </w:rPr>
        <w:t> </w:t>
      </w:r>
      <w:r>
        <w:rPr>
          <w:rFonts w:ascii="Arial"/>
          <w:b/>
          <w:sz w:val="24"/>
        </w:rPr>
        <w:t>and</w:t>
      </w:r>
      <w:r>
        <w:rPr>
          <w:rFonts w:ascii="Arial"/>
          <w:b/>
          <w:spacing w:val="-7"/>
          <w:sz w:val="24"/>
        </w:rPr>
        <w:t> </w:t>
      </w:r>
      <w:r>
        <w:rPr>
          <w:rFonts w:ascii="Arial"/>
          <w:b/>
          <w:sz w:val="24"/>
        </w:rPr>
        <w:t>Unincorporated</w:t>
      </w:r>
      <w:r>
        <w:rPr>
          <w:rFonts w:ascii="Arial"/>
          <w:b/>
          <w:spacing w:val="-7"/>
          <w:sz w:val="24"/>
        </w:rPr>
        <w:t> </w:t>
      </w:r>
      <w:r>
        <w:rPr>
          <w:rFonts w:ascii="Arial"/>
          <w:b/>
          <w:sz w:val="24"/>
        </w:rPr>
        <w:t>Associations Section 1. - Corporations</w:t>
      </w:r>
    </w:p>
    <w:p>
      <w:pPr>
        <w:pStyle w:val="ListParagraph"/>
        <w:numPr>
          <w:ilvl w:val="0"/>
          <w:numId w:val="1"/>
        </w:numPr>
        <w:tabs>
          <w:tab w:pos="3411" w:val="left" w:leader="none"/>
        </w:tabs>
        <w:spacing w:line="240" w:lineRule="auto" w:before="2" w:after="0"/>
        <w:ind w:left="3411" w:right="0" w:hanging="373"/>
        <w:jc w:val="left"/>
        <w:rPr>
          <w:b/>
          <w:sz w:val="24"/>
        </w:rPr>
      </w:pPr>
      <w:r>
        <w:rPr>
          <w:b/>
          <w:sz w:val="24"/>
        </w:rPr>
        <w:t>- Corporations in </w:t>
      </w:r>
      <w:r>
        <w:rPr>
          <w:b/>
          <w:spacing w:val="-2"/>
          <w:sz w:val="24"/>
        </w:rPr>
        <w:t>General</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z w:val="18"/>
        </w:rPr>
        <w:t>Corporation created by </w:t>
      </w:r>
      <w:r>
        <w:rPr>
          <w:rFonts w:ascii="Arial"/>
          <w:b/>
          <w:spacing w:val="-2"/>
          <w:sz w:val="18"/>
        </w:rPr>
        <w:t>charter</w:t>
      </w:r>
    </w:p>
    <w:p>
      <w:pPr>
        <w:pStyle w:val="BodyText"/>
        <w:spacing w:before="42"/>
        <w:rPr>
          <w:rFonts w:ascii="Arial"/>
          <w:b/>
          <w:sz w:val="18"/>
        </w:rPr>
      </w:pPr>
    </w:p>
    <w:p>
      <w:pPr>
        <w:spacing w:before="0"/>
        <w:ind w:left="165" w:right="0" w:firstLine="0"/>
        <w:jc w:val="left"/>
        <w:rPr>
          <w:rFonts w:ascii="Arial"/>
          <w:b/>
          <w:sz w:val="24"/>
        </w:rPr>
      </w:pPr>
      <w:r>
        <w:rPr>
          <w:rFonts w:ascii="Arial"/>
          <w:b/>
          <w:sz w:val="24"/>
        </w:rPr>
        <w:t>10-</w:t>
      </w:r>
      <w:r>
        <w:rPr>
          <w:rFonts w:ascii="Arial"/>
          <w:b/>
          <w:spacing w:val="-5"/>
          <w:sz w:val="24"/>
        </w:rPr>
        <w:t>004</w:t>
      </w:r>
    </w:p>
    <w:p>
      <w:pPr>
        <w:pStyle w:val="BodyText"/>
        <w:spacing w:line="235" w:lineRule="auto" w:before="202"/>
        <w:ind w:left="165" w:right="167"/>
        <w:jc w:val="both"/>
      </w:pPr>
      <w:bookmarkStart w:name="_bookmark18" w:id="20"/>
      <w:bookmarkEnd w:id="20"/>
      <w:r>
        <w:rPr/>
      </w:r>
      <w:bookmarkStart w:name="_bookmark19" w:id="21"/>
      <w:bookmarkEnd w:id="21"/>
      <w:r>
        <w:rPr/>
      </w:r>
      <w:r>
        <w:rPr/>
        <w:t>A corporation created by charter can, unless prevented by some statute regulating its proceedings, </w:t>
      </w:r>
      <w:r>
        <w:rPr>
          <w:color w:val="005DA1"/>
          <w:u w:val="single" w:color="005DA1"/>
          <w:vertAlign w:val="superscript"/>
        </w:rPr>
        <w:t>11</w:t>
      </w:r>
      <w:r>
        <w:rPr>
          <w:color w:val="005DA1"/>
          <w:vertAlign w:val="baseline"/>
        </w:rPr>
        <w:t> </w:t>
      </w:r>
      <w:r>
        <w:rPr>
          <w:vertAlign w:val="baseline"/>
        </w:rPr>
        <w:t>contract and deal with its property in the same way as an individual. </w:t>
      </w:r>
      <w:r>
        <w:rPr>
          <w:color w:val="005DA1"/>
          <w:u w:val="single" w:color="005DA1"/>
          <w:vertAlign w:val="superscript"/>
        </w:rPr>
        <w:t>12</w:t>
      </w:r>
      <w:r>
        <w:rPr>
          <w:color w:val="005DA1"/>
          <w:vertAlign w:val="baseline"/>
        </w:rPr>
        <w:t> </w:t>
      </w:r>
      <w:r>
        <w:rPr>
          <w:vertAlign w:val="baseline"/>
        </w:rPr>
        <w:t>Contracts made by it outside </w:t>
      </w:r>
      <w:bookmarkStart w:name="_bookmark20" w:id="22"/>
      <w:bookmarkEnd w:id="22"/>
      <w:r>
        <w:rPr>
          <w:vertAlign w:val="baseline"/>
        </w:rPr>
        <w:t>the</w:t>
      </w:r>
      <w:r>
        <w:rPr>
          <w:vertAlign w:val="baseline"/>
        </w:rPr>
        <w:t> terms of its charter are valid, but by making them the corporation renders itself liable to the revocation of its charter. </w:t>
      </w:r>
      <w:r>
        <w:rPr>
          <w:color w:val="005DA1"/>
          <w:u w:val="single" w:color="005DA1"/>
          <w:vertAlign w:val="superscript"/>
        </w:rPr>
        <w:t>13</w:t>
      </w:r>
      <w:r>
        <w:rPr>
          <w:color w:val="005DA1"/>
          <w:vertAlign w:val="baseline"/>
        </w:rPr>
        <w:t> </w:t>
      </w:r>
      <w:r>
        <w:rPr>
          <w:vertAlign w:val="baseline"/>
        </w:rPr>
        <w:t>But a member may obtain an injunction to restrain a chartered company </w:t>
      </w:r>
      <w:bookmarkStart w:name="_bookmark21" w:id="23"/>
      <w:bookmarkEnd w:id="23"/>
      <w:r>
        <w:rPr>
          <w:vertAlign w:val="baseline"/>
        </w:rPr>
        <w:t>from</w:t>
      </w:r>
      <w:r>
        <w:rPr>
          <w:vertAlign w:val="baseline"/>
        </w:rPr>
        <w:t> acting on regulations which would materially change the character of the company and which could not have been contemplated at the date of its incorporation. </w:t>
      </w:r>
      <w:r>
        <w:rPr>
          <w:color w:val="005DA1"/>
          <w:u w:val="single" w:color="005DA1"/>
          <w:vertAlign w:val="superscript"/>
        </w:rPr>
        <w:t>14</w:t>
      </w:r>
      <w:r>
        <w:rPr>
          <w:color w:val="005DA1"/>
          <w:vertAlign w:val="baseline"/>
        </w:rPr>
        <w:t> </w:t>
      </w:r>
      <w:r>
        <w:rPr>
          <w:vertAlign w:val="baseline"/>
        </w:rPr>
        <w:t>But he cannot restrain the </w:t>
      </w:r>
      <w:bookmarkStart w:name="_bookmark22" w:id="24"/>
      <w:bookmarkEnd w:id="24"/>
      <w:r>
        <w:rPr>
          <w:vertAlign w:val="baseline"/>
        </w:rPr>
        <w:t>corporation,</w:t>
      </w:r>
      <w:r>
        <w:rPr>
          <w:vertAlign w:val="baseline"/>
        </w:rPr>
        <w:t> acting on the wishes of a majority of its members, from applying to the Crown for an alteration of the charter. </w:t>
      </w:r>
      <w:r>
        <w:rPr>
          <w:color w:val="005DA1"/>
          <w:u w:val="single" w:color="005DA1"/>
          <w:vertAlign w:val="superscript"/>
        </w:rPr>
        <w:t>15</w:t>
      </w:r>
    </w:p>
    <w:p>
      <w:pPr>
        <w:pStyle w:val="BodyText"/>
      </w:pPr>
    </w:p>
    <w:p>
      <w:pPr>
        <w:pStyle w:val="BodyText"/>
        <w:spacing w:before="36"/>
      </w:pPr>
    </w:p>
    <w:p>
      <w:pPr>
        <w:spacing w:before="0"/>
        <w:ind w:left="164" w:right="0" w:firstLine="0"/>
        <w:jc w:val="left"/>
        <w:rPr>
          <w:rFonts w:ascii="Arial"/>
          <w:b/>
          <w:sz w:val="18"/>
        </w:rPr>
      </w:pPr>
      <w:r>
        <w:rPr>
          <w:rFonts w:ascii="Arial"/>
          <w:b/>
          <w:sz w:val="18"/>
        </w:rPr>
        <w:t>Corporation created by </w:t>
      </w:r>
      <w:r>
        <w:rPr>
          <w:rFonts w:ascii="Arial"/>
          <w:b/>
          <w:spacing w:val="-2"/>
          <w:sz w:val="18"/>
        </w:rPr>
        <w:t>statute</w:t>
      </w:r>
    </w:p>
    <w:p>
      <w:pPr>
        <w:pStyle w:val="BodyText"/>
        <w:spacing w:before="41"/>
        <w:rPr>
          <w:rFonts w:ascii="Arial"/>
          <w:b/>
          <w:sz w:val="18"/>
        </w:rPr>
      </w:pPr>
    </w:p>
    <w:p>
      <w:pPr>
        <w:spacing w:before="0"/>
        <w:ind w:left="164" w:right="0" w:firstLine="0"/>
        <w:jc w:val="left"/>
        <w:rPr>
          <w:rFonts w:ascii="Arial"/>
          <w:b/>
          <w:sz w:val="24"/>
        </w:rPr>
      </w:pPr>
      <w:r>
        <w:rPr>
          <w:rFonts w:ascii="Arial"/>
          <w:b/>
          <w:sz w:val="24"/>
        </w:rPr>
        <w:t>10-</w:t>
      </w:r>
      <w:r>
        <w:rPr>
          <w:rFonts w:ascii="Arial"/>
          <w:b/>
          <w:spacing w:val="-5"/>
          <w:sz w:val="24"/>
        </w:rPr>
        <w:t>005</w:t>
      </w:r>
    </w:p>
    <w:p>
      <w:pPr>
        <w:pStyle w:val="BodyText"/>
        <w:spacing w:line="235" w:lineRule="auto" w:before="203"/>
        <w:ind w:left="164" w:right="167"/>
        <w:jc w:val="both"/>
      </w:pPr>
      <w:bookmarkStart w:name="_bookmark23" w:id="25"/>
      <w:bookmarkEnd w:id="25"/>
      <w:r>
        <w:rPr/>
      </w:r>
      <w:r>
        <w:rPr/>
        <w:t>The powers of a corporation, whether sole or aggregate, created by statute are confined to those given expressly or by reasonable inference by the statute concerned. </w:t>
      </w:r>
      <w:r>
        <w:rPr>
          <w:color w:val="005DA1"/>
          <w:u w:val="single" w:color="005DA1"/>
          <w:vertAlign w:val="superscript"/>
        </w:rPr>
        <w:t>16</w:t>
      </w:r>
      <w:r>
        <w:rPr>
          <w:color w:val="005DA1"/>
          <w:vertAlign w:val="baseline"/>
        </w:rPr>
        <w:t> </w:t>
      </w:r>
      <w:r>
        <w:rPr>
          <w:vertAlign w:val="baseline"/>
        </w:rPr>
        <w:t>If the subject-matter of a </w:t>
      </w:r>
      <w:bookmarkStart w:name="_bookmark24" w:id="26"/>
      <w:bookmarkEnd w:id="26"/>
      <w:r>
        <w:rPr>
          <w:vertAlign w:val="baseline"/>
        </w:rPr>
        <w:t>contract</w:t>
      </w:r>
      <w:r>
        <w:rPr>
          <w:vertAlign w:val="baseline"/>
        </w:rPr>
        <w:t> made by such a corporation is outside the scope of its constitution as defined by the </w:t>
      </w:r>
      <w:r>
        <w:rPr>
          <w:vertAlign w:val="baseline"/>
        </w:rPr>
        <w:t>statute, </w:t>
      </w:r>
      <w:bookmarkStart w:name="_bookmark25" w:id="27"/>
      <w:bookmarkEnd w:id="27"/>
      <w:r>
        <w:rPr>
          <w:vertAlign w:val="baseline"/>
        </w:rPr>
        <w:t>the</w:t>
      </w:r>
      <w:r>
        <w:rPr>
          <w:spacing w:val="-1"/>
          <w:vertAlign w:val="baseline"/>
        </w:rPr>
        <w:t> </w:t>
      </w:r>
      <w:r>
        <w:rPr>
          <w:vertAlign w:val="baseline"/>
        </w:rPr>
        <w:t>contract</w:t>
      </w:r>
      <w:r>
        <w:rPr>
          <w:spacing w:val="-1"/>
          <w:vertAlign w:val="baseline"/>
        </w:rPr>
        <w:t> </w:t>
      </w:r>
      <w:r>
        <w:rPr>
          <w:vertAlign w:val="baseline"/>
        </w:rPr>
        <w:t>is</w:t>
      </w:r>
      <w:r>
        <w:rPr>
          <w:spacing w:val="-1"/>
          <w:vertAlign w:val="baseline"/>
        </w:rPr>
        <w:t> </w:t>
      </w:r>
      <w:r>
        <w:rPr>
          <w:vertAlign w:val="baseline"/>
        </w:rPr>
        <w:t>ultra</w:t>
      </w:r>
      <w:r>
        <w:rPr>
          <w:spacing w:val="-1"/>
          <w:vertAlign w:val="baseline"/>
        </w:rPr>
        <w:t> </w:t>
      </w:r>
      <w:r>
        <w:rPr>
          <w:vertAlign w:val="baseline"/>
        </w:rPr>
        <w:t>vires</w:t>
      </w:r>
      <w:r>
        <w:rPr>
          <w:spacing w:val="-1"/>
          <w:vertAlign w:val="baseline"/>
        </w:rPr>
        <w:t> </w:t>
      </w:r>
      <w:r>
        <w:rPr>
          <w:vertAlign w:val="baseline"/>
        </w:rPr>
        <w:t>and</w:t>
      </w:r>
      <w:r>
        <w:rPr>
          <w:spacing w:val="-1"/>
          <w:vertAlign w:val="baseline"/>
        </w:rPr>
        <w:t> </w:t>
      </w:r>
      <w:r>
        <w:rPr>
          <w:vertAlign w:val="baseline"/>
        </w:rPr>
        <w:t>void.</w:t>
      </w:r>
      <w:r>
        <w:rPr>
          <w:spacing w:val="-1"/>
          <w:vertAlign w:val="baseline"/>
        </w:rPr>
        <w:t> </w:t>
      </w:r>
      <w:r>
        <w:rPr>
          <w:color w:val="005DA1"/>
          <w:u w:val="single" w:color="005DA1"/>
          <w:vertAlign w:val="superscript"/>
        </w:rPr>
        <w:t>17</w:t>
      </w:r>
      <w:r>
        <w:rPr>
          <w:color w:val="005DA1"/>
          <w:spacing w:val="-1"/>
          <w:vertAlign w:val="baseline"/>
        </w:rPr>
        <w:t> </w:t>
      </w:r>
      <w:r>
        <w:rPr>
          <w:vertAlign w:val="baseline"/>
        </w:rPr>
        <w:t>This</w:t>
      </w:r>
      <w:r>
        <w:rPr>
          <w:spacing w:val="-1"/>
          <w:vertAlign w:val="baseline"/>
        </w:rPr>
        <w:t> </w:t>
      </w:r>
      <w:r>
        <w:rPr>
          <w:vertAlign w:val="baseline"/>
        </w:rPr>
        <w:t>principle</w:t>
      </w:r>
      <w:r>
        <w:rPr>
          <w:spacing w:val="-1"/>
          <w:vertAlign w:val="baseline"/>
        </w:rPr>
        <w:t> </w:t>
      </w:r>
      <w:r>
        <w:rPr>
          <w:vertAlign w:val="baseline"/>
        </w:rPr>
        <w:t>applies</w:t>
      </w:r>
      <w:r>
        <w:rPr>
          <w:spacing w:val="-1"/>
          <w:vertAlign w:val="baseline"/>
        </w:rPr>
        <w:t> </w:t>
      </w:r>
      <w:r>
        <w:rPr>
          <w:vertAlign w:val="baseline"/>
        </w:rPr>
        <w:t>to</w:t>
      </w:r>
      <w:r>
        <w:rPr>
          <w:spacing w:val="-1"/>
          <w:vertAlign w:val="baseline"/>
        </w:rPr>
        <w:t> </w:t>
      </w:r>
      <w:r>
        <w:rPr>
          <w:vertAlign w:val="baseline"/>
        </w:rPr>
        <w:t>all</w:t>
      </w:r>
      <w:r>
        <w:rPr>
          <w:spacing w:val="-1"/>
          <w:vertAlign w:val="baseline"/>
        </w:rPr>
        <w:t> </w:t>
      </w:r>
      <w:r>
        <w:rPr>
          <w:vertAlign w:val="baseline"/>
        </w:rPr>
        <w:t>statutory</w:t>
      </w:r>
      <w:r>
        <w:rPr>
          <w:spacing w:val="-1"/>
          <w:vertAlign w:val="baseline"/>
        </w:rPr>
        <w:t> </w:t>
      </w:r>
      <w:r>
        <w:rPr>
          <w:vertAlign w:val="baseline"/>
        </w:rPr>
        <w:t>corporations</w:t>
      </w:r>
      <w:r>
        <w:rPr>
          <w:spacing w:val="-1"/>
          <w:vertAlign w:val="baseline"/>
        </w:rPr>
        <w:t> </w:t>
      </w:r>
      <w:r>
        <w:rPr>
          <w:vertAlign w:val="baseline"/>
        </w:rPr>
        <w:t>and</w:t>
      </w:r>
      <w:r>
        <w:rPr>
          <w:spacing w:val="-1"/>
          <w:vertAlign w:val="baseline"/>
        </w:rPr>
        <w:t> </w:t>
      </w:r>
      <w:r>
        <w:rPr>
          <w:vertAlign w:val="baseline"/>
        </w:rPr>
        <w:t>not</w:t>
      </w:r>
      <w:r>
        <w:rPr>
          <w:spacing w:val="-1"/>
          <w:vertAlign w:val="baseline"/>
        </w:rPr>
        <w:t> </w:t>
      </w:r>
      <w:r>
        <w:rPr>
          <w:vertAlign w:val="baseline"/>
        </w:rPr>
        <w:t>only</w:t>
      </w:r>
      <w:r>
        <w:rPr>
          <w:spacing w:val="-1"/>
          <w:vertAlign w:val="baseline"/>
        </w:rPr>
        <w:t> </w:t>
      </w:r>
      <w:r>
        <w:rPr>
          <w:vertAlign w:val="baseline"/>
        </w:rPr>
        <w:t>to </w:t>
      </w:r>
      <w:bookmarkStart w:name="_bookmark26" w:id="28"/>
      <w:bookmarkEnd w:id="28"/>
      <w:r>
        <w:rPr>
          <w:vertAlign w:val="baseline"/>
        </w:rPr>
        <w:t>companies</w:t>
      </w:r>
      <w:r>
        <w:rPr>
          <w:vertAlign w:val="baseline"/>
        </w:rPr>
        <w:t> incorporated under the Companies Act. </w:t>
      </w:r>
      <w:r>
        <w:rPr>
          <w:color w:val="005DA1"/>
          <w:u w:val="single" w:color="005DA1"/>
          <w:vertAlign w:val="superscript"/>
        </w:rPr>
        <w:t>18</w:t>
      </w:r>
      <w:r>
        <w:rPr>
          <w:color w:val="005DA1"/>
          <w:vertAlign w:val="baseline"/>
        </w:rPr>
        <w:t> </w:t>
      </w:r>
      <w:r>
        <w:rPr>
          <w:vertAlign w:val="baseline"/>
        </w:rPr>
        <w:t>However, the ultra vires rule as far as it affects</w:t>
      </w:r>
      <w:r>
        <w:rPr>
          <w:spacing w:val="40"/>
          <w:vertAlign w:val="baseline"/>
        </w:rPr>
        <w:t> </w:t>
      </w:r>
      <w:r>
        <w:rPr>
          <w:vertAlign w:val="baseline"/>
        </w:rPr>
        <w:t>a company registered under the 2006 Act has been abrogated by s.39 of the Act, </w:t>
      </w:r>
      <w:r>
        <w:rPr>
          <w:color w:val="005DA1"/>
          <w:u w:val="single" w:color="005DA1"/>
          <w:vertAlign w:val="superscript"/>
        </w:rPr>
        <w:t>19</w:t>
      </w:r>
      <w:r>
        <w:rPr>
          <w:color w:val="005DA1"/>
          <w:vertAlign w:val="baseline"/>
        </w:rPr>
        <w:t> </w:t>
      </w:r>
      <w:r>
        <w:rPr>
          <w:vertAlign w:val="baseline"/>
        </w:rPr>
        <w:t>the overall purpose</w:t>
      </w:r>
      <w:r>
        <w:rPr>
          <w:spacing w:val="-1"/>
          <w:vertAlign w:val="baseline"/>
        </w:rPr>
        <w:t> </w:t>
      </w:r>
      <w:r>
        <w:rPr>
          <w:vertAlign w:val="baseline"/>
        </w:rPr>
        <w:t>of</w:t>
      </w:r>
      <w:r>
        <w:rPr>
          <w:spacing w:val="-1"/>
          <w:vertAlign w:val="baseline"/>
        </w:rPr>
        <w:t> </w:t>
      </w:r>
      <w:r>
        <w:rPr>
          <w:vertAlign w:val="baseline"/>
        </w:rPr>
        <w:t>this</w:t>
      </w:r>
      <w:r>
        <w:rPr>
          <w:spacing w:val="-1"/>
          <w:vertAlign w:val="baseline"/>
        </w:rPr>
        <w:t> </w:t>
      </w:r>
      <w:r>
        <w:rPr>
          <w:vertAlign w:val="baseline"/>
        </w:rPr>
        <w:t>provision</w:t>
      </w:r>
      <w:r>
        <w:rPr>
          <w:spacing w:val="-1"/>
          <w:vertAlign w:val="baseline"/>
        </w:rPr>
        <w:t> </w:t>
      </w:r>
      <w:r>
        <w:rPr>
          <w:vertAlign w:val="baseline"/>
        </w:rPr>
        <w:t>being</w:t>
      </w:r>
      <w:r>
        <w:rPr>
          <w:spacing w:val="-1"/>
          <w:vertAlign w:val="baseline"/>
        </w:rPr>
        <w:t> </w:t>
      </w:r>
      <w:r>
        <w:rPr>
          <w:vertAlign w:val="baseline"/>
        </w:rPr>
        <w:t>to</w:t>
      </w:r>
      <w:r>
        <w:rPr>
          <w:spacing w:val="-1"/>
          <w:vertAlign w:val="baseline"/>
        </w:rPr>
        <w:t> </w:t>
      </w:r>
      <w:r>
        <w:rPr>
          <w:vertAlign w:val="baseline"/>
        </w:rPr>
        <w:t>guarantee</w:t>
      </w:r>
      <w:r>
        <w:rPr>
          <w:spacing w:val="-1"/>
          <w:vertAlign w:val="baseline"/>
        </w:rPr>
        <w:t> </w:t>
      </w:r>
      <w:r>
        <w:rPr>
          <w:vertAlign w:val="baseline"/>
        </w:rPr>
        <w:t>security</w:t>
      </w:r>
      <w:r>
        <w:rPr>
          <w:spacing w:val="-1"/>
          <w:vertAlign w:val="baseline"/>
        </w:rPr>
        <w:t> </w:t>
      </w:r>
      <w:r>
        <w:rPr>
          <w:vertAlign w:val="baseline"/>
        </w:rPr>
        <w:t>of</w:t>
      </w:r>
      <w:r>
        <w:rPr>
          <w:spacing w:val="-1"/>
          <w:vertAlign w:val="baseline"/>
        </w:rPr>
        <w:t> </w:t>
      </w:r>
      <w:r>
        <w:rPr>
          <w:vertAlign w:val="baseline"/>
        </w:rPr>
        <w:t>transactions</w:t>
      </w:r>
      <w:r>
        <w:rPr>
          <w:spacing w:val="-1"/>
          <w:vertAlign w:val="baseline"/>
        </w:rPr>
        <w:t> </w:t>
      </w:r>
      <w:r>
        <w:rPr>
          <w:vertAlign w:val="baseline"/>
        </w:rPr>
        <w:t>between</w:t>
      </w:r>
      <w:r>
        <w:rPr>
          <w:spacing w:val="-1"/>
          <w:vertAlign w:val="baseline"/>
        </w:rPr>
        <w:t> </w:t>
      </w:r>
      <w:r>
        <w:rPr>
          <w:vertAlign w:val="baseline"/>
        </w:rPr>
        <w:t>companies</w:t>
      </w:r>
      <w:r>
        <w:rPr>
          <w:spacing w:val="-1"/>
          <w:vertAlign w:val="baseline"/>
        </w:rPr>
        <w:t> </w:t>
      </w:r>
      <w:r>
        <w:rPr>
          <w:vertAlign w:val="baseline"/>
        </w:rPr>
        <w:t>and</w:t>
      </w:r>
      <w:r>
        <w:rPr>
          <w:spacing w:val="-1"/>
          <w:vertAlign w:val="baseline"/>
        </w:rPr>
        <w:t> </w:t>
      </w:r>
      <w:r>
        <w:rPr>
          <w:vertAlign w:val="baseline"/>
        </w:rPr>
        <w:t>persons </w:t>
      </w:r>
      <w:bookmarkStart w:name="_bookmark27" w:id="29"/>
      <w:bookmarkEnd w:id="29"/>
      <w:r>
        <w:rPr>
          <w:vertAlign w:val="baseline"/>
        </w:rPr>
        <w:t>with</w:t>
      </w:r>
      <w:r>
        <w:rPr>
          <w:vertAlign w:val="baseline"/>
        </w:rPr>
        <w:t> whom they deal. Ultra vires will still have relevance as regards director’s authority to bind the company. </w:t>
      </w:r>
      <w:r>
        <w:rPr>
          <w:color w:val="005DA1"/>
          <w:u w:val="single" w:color="005DA1"/>
          <w:vertAlign w:val="superscript"/>
        </w:rPr>
        <w:t>20</w:t>
      </w:r>
    </w:p>
    <w:p>
      <w:pPr>
        <w:pStyle w:val="BodyText"/>
      </w:pPr>
    </w:p>
    <w:p>
      <w:pPr>
        <w:pStyle w:val="BodyText"/>
        <w:spacing w:before="35"/>
      </w:pPr>
    </w:p>
    <w:p>
      <w:pPr>
        <w:spacing w:before="0"/>
        <w:ind w:left="165" w:right="0" w:firstLine="0"/>
        <w:jc w:val="left"/>
        <w:rPr>
          <w:rFonts w:ascii="Arial"/>
          <w:b/>
          <w:sz w:val="18"/>
        </w:rPr>
      </w:pPr>
      <w:r>
        <w:rPr>
          <w:rFonts w:ascii="Arial"/>
          <w:b/>
          <w:sz w:val="18"/>
        </w:rPr>
        <w:t>Corporations regulated by </w:t>
      </w:r>
      <w:r>
        <w:rPr>
          <w:rFonts w:ascii="Arial"/>
          <w:b/>
          <w:spacing w:val="-2"/>
          <w:sz w:val="18"/>
        </w:rPr>
        <w:t>legislation</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10-</w:t>
      </w:r>
      <w:r>
        <w:rPr>
          <w:rFonts w:ascii="Arial"/>
          <w:b/>
          <w:spacing w:val="-5"/>
          <w:sz w:val="24"/>
        </w:rPr>
        <w:t>006</w:t>
      </w:r>
    </w:p>
    <w:p>
      <w:pPr>
        <w:pStyle w:val="BodyText"/>
        <w:spacing w:line="235" w:lineRule="auto" w:before="203"/>
        <w:ind w:left="165" w:right="167"/>
        <w:jc w:val="both"/>
      </w:pPr>
      <w:bookmarkStart w:name="_bookmark28" w:id="30"/>
      <w:bookmarkEnd w:id="30"/>
      <w:r>
        <w:rPr/>
      </w:r>
      <w:r>
        <w:rPr/>
        <w:t>Certain corporations, although not created by statute, are regulated by legislation. Thus, the </w:t>
      </w:r>
      <w:r>
        <w:rPr/>
        <w:t>powers</w:t>
      </w:r>
      <w:r>
        <w:rPr>
          <w:spacing w:val="40"/>
        </w:rPr>
        <w:t> </w:t>
      </w:r>
      <w:bookmarkStart w:name="_bookmark29" w:id="31"/>
      <w:bookmarkEnd w:id="31"/>
      <w:r>
        <w:rPr/>
        <w:t>of</w:t>
      </w:r>
      <w:r>
        <w:rPr>
          <w:spacing w:val="-1"/>
        </w:rPr>
        <w:t> </w:t>
      </w:r>
      <w:r>
        <w:rPr/>
        <w:t>ecclesiastical</w:t>
      </w:r>
      <w:r>
        <w:rPr>
          <w:spacing w:val="-1"/>
        </w:rPr>
        <w:t> </w:t>
      </w:r>
      <w:r>
        <w:rPr/>
        <w:t>corporations,</w:t>
      </w:r>
      <w:r>
        <w:rPr>
          <w:spacing w:val="-1"/>
        </w:rPr>
        <w:t> </w:t>
      </w:r>
      <w:r>
        <w:rPr/>
        <w:t>sole</w:t>
      </w:r>
      <w:r>
        <w:rPr>
          <w:spacing w:val="-1"/>
        </w:rPr>
        <w:t> </w:t>
      </w:r>
      <w:r>
        <w:rPr/>
        <w:t>and</w:t>
      </w:r>
      <w:r>
        <w:rPr>
          <w:spacing w:val="-1"/>
        </w:rPr>
        <w:t> </w:t>
      </w:r>
      <w:r>
        <w:rPr/>
        <w:t>aggregate,</w:t>
      </w:r>
      <w:r>
        <w:rPr>
          <w:spacing w:val="-1"/>
        </w:rPr>
        <w:t> </w:t>
      </w:r>
      <w:r>
        <w:rPr/>
        <w:t>are</w:t>
      </w:r>
      <w:r>
        <w:rPr>
          <w:spacing w:val="-1"/>
        </w:rPr>
        <w:t> </w:t>
      </w:r>
      <w:r>
        <w:rPr/>
        <w:t>limited</w:t>
      </w:r>
      <w:r>
        <w:rPr>
          <w:spacing w:val="-1"/>
        </w:rPr>
        <w:t> </w:t>
      </w:r>
      <w:r>
        <w:rPr/>
        <w:t>by</w:t>
      </w:r>
      <w:r>
        <w:rPr>
          <w:spacing w:val="-1"/>
        </w:rPr>
        <w:t> </w:t>
      </w:r>
      <w:r>
        <w:rPr/>
        <w:t>particular</w:t>
      </w:r>
      <w:r>
        <w:rPr>
          <w:spacing w:val="-1"/>
        </w:rPr>
        <w:t> </w:t>
      </w:r>
      <w:r>
        <w:rPr/>
        <w:t>statutory</w:t>
      </w:r>
      <w:r>
        <w:rPr>
          <w:spacing w:val="-1"/>
        </w:rPr>
        <w:t> </w:t>
      </w:r>
      <w:r>
        <w:rPr/>
        <w:t>provisions</w:t>
      </w:r>
      <w:r>
        <w:rPr>
          <w:spacing w:val="-2"/>
        </w:rPr>
        <w:t> </w:t>
      </w:r>
      <w:r>
        <w:rPr>
          <w:color w:val="005DA1"/>
          <w:u w:val="single" w:color="005DA1"/>
          <w:vertAlign w:val="superscript"/>
        </w:rPr>
        <w:t>21</w:t>
      </w:r>
      <w:r>
        <w:rPr>
          <w:vertAlign w:val="baseline"/>
        </w:rPr>
        <w:t>;</w:t>
      </w:r>
      <w:r>
        <w:rPr>
          <w:spacing w:val="-1"/>
          <w:vertAlign w:val="baseline"/>
        </w:rPr>
        <w:t> </w:t>
      </w:r>
      <w:r>
        <w:rPr>
          <w:vertAlign w:val="baseline"/>
        </w:rPr>
        <w:t>and most charitable corporations </w:t>
      </w:r>
      <w:r>
        <w:rPr>
          <w:color w:val="005DA1"/>
          <w:u w:val="single" w:color="005DA1"/>
          <w:vertAlign w:val="superscript"/>
        </w:rPr>
        <w:t>22</w:t>
      </w:r>
      <w:r>
        <w:rPr>
          <w:color w:val="005DA1"/>
          <w:vertAlign w:val="baseline"/>
        </w:rPr>
        <w:t> </w:t>
      </w:r>
      <w:r>
        <w:rPr>
          <w:vertAlign w:val="baseline"/>
        </w:rPr>
        <w:t>are subject to the control of the Charity Commissioners under the Charities Act 1993.</w:t>
      </w:r>
    </w:p>
    <w:p>
      <w:pPr>
        <w:pStyle w:val="BodyText"/>
      </w:pPr>
    </w:p>
    <w:p>
      <w:pPr>
        <w:pStyle w:val="BodyText"/>
        <w:spacing w:before="38"/>
      </w:pPr>
      <w:r>
        <w:rPr/>
        <mc:AlternateContent>
          <mc:Choice Requires="wps">
            <w:drawing>
              <wp:anchor distT="0" distB="0" distL="0" distR="0" allowOverlap="1" layoutInCell="1" locked="0" behindDoc="1" simplePos="0" relativeHeight="487597568">
                <wp:simplePos x="0" y="0"/>
                <wp:positionH relativeFrom="page">
                  <wp:posOffset>914400</wp:posOffset>
                </wp:positionH>
                <wp:positionV relativeFrom="paragraph">
                  <wp:posOffset>185819</wp:posOffset>
                </wp:positionV>
                <wp:extent cx="5724525" cy="1270"/>
                <wp:effectExtent l="0" t="0" r="0" b="0"/>
                <wp:wrapTopAndBottom/>
                <wp:docPr id="22" name="Graphic 22"/>
                <wp:cNvGraphicFramePr>
                  <a:graphicFrameLocks/>
                </wp:cNvGraphicFramePr>
                <a:graphic>
                  <a:graphicData uri="http://schemas.microsoft.com/office/word/2010/wordprocessingShape">
                    <wps:wsp>
                      <wps:cNvPr id="22" name="Graphic 22"/>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31433pt;width:450.75pt;height:.1pt;mso-position-horizontal-relative:page;mso-position-vertical-relative:paragraph;z-index:-15718912;mso-wrap-distance-left:0;mso-wrap-distance-right:0" id="docshape4" coordorigin="1440,293" coordsize="9015,0" path="m1440,293l10454,293e" filled="false" stroked="true" strokeweight="1pt" strokecolor="#000000">
                <v:path arrowok="t"/>
                <v:stroke dashstyle="solid"/>
                <w10:wrap type="topAndBottom"/>
              </v:shape>
            </w:pict>
          </mc:Fallback>
        </mc:AlternateContent>
      </w:r>
    </w:p>
    <w:p>
      <w:pPr>
        <w:pStyle w:val="BodyText"/>
        <w:spacing w:before="97"/>
      </w:pPr>
    </w:p>
    <w:p>
      <w:pPr>
        <w:tabs>
          <w:tab w:pos="705" w:val="left" w:leader="none"/>
        </w:tabs>
        <w:spacing w:before="0"/>
        <w:ind w:left="165" w:right="0" w:firstLine="0"/>
        <w:jc w:val="left"/>
        <w:rPr>
          <w:sz w:val="20"/>
        </w:rPr>
      </w:pPr>
      <w:bookmarkStart w:name="_bookmark30" w:id="32"/>
      <w:bookmarkEnd w:id="32"/>
      <w:r>
        <w:rPr/>
      </w:r>
      <w:hyperlink w:history="true" w:anchor="_bookmark18">
        <w:r>
          <w:rPr>
            <w:color w:val="005DA1"/>
            <w:spacing w:val="-5"/>
            <w:position w:val="5"/>
            <w:sz w:val="14"/>
            <w:u w:val="single" w:color="005DA1"/>
          </w:rPr>
          <w:t>11</w:t>
        </w:r>
      </w:hyperlink>
      <w:r>
        <w:rPr>
          <w:spacing w:val="-5"/>
          <w:position w:val="5"/>
          <w:sz w:val="14"/>
        </w:rPr>
        <w:t>.</w:t>
      </w:r>
      <w:r>
        <w:rPr>
          <w:position w:val="5"/>
          <w:sz w:val="14"/>
        </w:rPr>
        <w:tab/>
      </w:r>
      <w:r>
        <w:rPr>
          <w:sz w:val="20"/>
        </w:rPr>
        <w:t>See</w:t>
      </w:r>
      <w:r>
        <w:rPr>
          <w:spacing w:val="-1"/>
          <w:sz w:val="20"/>
        </w:rPr>
        <w:t> </w:t>
      </w:r>
      <w:r>
        <w:rPr>
          <w:rFonts w:ascii="Arial"/>
          <w:i/>
          <w:sz w:val="20"/>
        </w:rPr>
        <w:t>Att-Gen v Manchester Corp [1906] 1 Ch. </w:t>
      </w:r>
      <w:r>
        <w:rPr>
          <w:rFonts w:ascii="Arial"/>
          <w:i/>
          <w:spacing w:val="-4"/>
          <w:sz w:val="20"/>
        </w:rPr>
        <w:t>643</w:t>
      </w:r>
      <w:r>
        <w:rPr>
          <w:spacing w:val="-4"/>
          <w:sz w:val="20"/>
        </w:rPr>
        <w:t>.</w:t>
      </w:r>
    </w:p>
    <w:p>
      <w:pPr>
        <w:spacing w:after="0"/>
        <w:jc w:val="left"/>
        <w:rPr>
          <w:sz w:val="20"/>
        </w:rPr>
        <w:sectPr>
          <w:pgSz w:w="11900" w:h="16840"/>
          <w:pgMar w:header="971" w:footer="0" w:top="1300" w:bottom="280" w:left="1275" w:right="1275"/>
        </w:sectPr>
      </w:pPr>
    </w:p>
    <w:p>
      <w:pPr>
        <w:spacing w:line="235" w:lineRule="auto" w:before="170"/>
        <w:ind w:left="705" w:right="168" w:hanging="541"/>
        <w:jc w:val="both"/>
        <w:rPr>
          <w:sz w:val="20"/>
        </w:rPr>
      </w:pPr>
      <w:bookmarkStart w:name="_bookmark31" w:id="33"/>
      <w:bookmarkEnd w:id="33"/>
      <w:r>
        <w:rPr/>
      </w:r>
      <w:hyperlink w:history="true" w:anchor="_bookmark19">
        <w:r>
          <w:rPr>
            <w:color w:val="005DA1"/>
            <w:position w:val="5"/>
            <w:sz w:val="14"/>
            <w:u w:val="single" w:color="005DA1"/>
          </w:rPr>
          <w:t>12</w:t>
        </w:r>
      </w:hyperlink>
      <w:r>
        <w:rPr>
          <w:position w:val="5"/>
          <w:sz w:val="14"/>
        </w:rPr>
        <w:t>.</w:t>
      </w:r>
      <w:r>
        <w:rPr>
          <w:spacing w:val="80"/>
          <w:w w:val="150"/>
          <w:position w:val="5"/>
          <w:sz w:val="14"/>
        </w:rPr>
        <w:t>  </w:t>
      </w:r>
      <w:r>
        <w:rPr>
          <w:rFonts w:ascii="Arial" w:hAnsi="Arial"/>
          <w:i/>
          <w:sz w:val="20"/>
        </w:rPr>
        <w:t>Sutton’s Hospital Case (1612) 10 Co. Rep. 23a</w:t>
      </w:r>
      <w:r>
        <w:rPr>
          <w:sz w:val="20"/>
        </w:rPr>
        <w:t>; </w:t>
      </w:r>
      <w:r>
        <w:rPr>
          <w:rFonts w:ascii="Arial" w:hAnsi="Arial"/>
          <w:i/>
          <w:sz w:val="20"/>
        </w:rPr>
        <w:t>Baroness Wenlock v River Dee Co (1887) 36 Ch. D. 674, 685n</w:t>
      </w:r>
      <w:r>
        <w:rPr>
          <w:sz w:val="20"/>
        </w:rPr>
        <w:t>; </w:t>
      </w:r>
      <w:r>
        <w:rPr>
          <w:rFonts w:ascii="Arial" w:hAnsi="Arial"/>
          <w:i/>
          <w:sz w:val="20"/>
        </w:rPr>
        <w:t>R. v Bonanza Creek Gold Mining Co Ltd [1916] 1 A.C. 566, 583-</w:t>
      </w:r>
      <w:r>
        <w:rPr>
          <w:rFonts w:ascii="Arial" w:hAnsi="Arial"/>
          <w:i/>
          <w:sz w:val="20"/>
        </w:rPr>
        <w:t>584</w:t>
      </w:r>
      <w:r>
        <w:rPr>
          <w:sz w:val="20"/>
        </w:rPr>
        <w:t>; </w:t>
      </w:r>
      <w:r>
        <w:rPr>
          <w:rFonts w:ascii="Arial" w:hAnsi="Arial"/>
          <w:i/>
          <w:sz w:val="20"/>
        </w:rPr>
        <w:t>Institution of Mechanical Engineers v Cane [1961] A.C. 696, 724-725</w:t>
      </w:r>
      <w:r>
        <w:rPr>
          <w:sz w:val="20"/>
        </w:rPr>
        <w:t>; </w:t>
      </w:r>
      <w:r>
        <w:rPr>
          <w:rFonts w:ascii="Arial" w:hAnsi="Arial"/>
          <w:i/>
          <w:sz w:val="20"/>
        </w:rPr>
        <w:t>Pharmaceutical Society</w:t>
      </w:r>
      <w:r>
        <w:rPr>
          <w:rFonts w:ascii="Arial" w:hAnsi="Arial"/>
          <w:i/>
          <w:spacing w:val="40"/>
          <w:sz w:val="20"/>
        </w:rPr>
        <w:t> </w:t>
      </w:r>
      <w:r>
        <w:rPr>
          <w:rFonts w:ascii="Arial" w:hAnsi="Arial"/>
          <w:i/>
          <w:sz w:val="20"/>
        </w:rPr>
        <w:t>of Great Britain v Dickson [1970] A.C. 403</w:t>
      </w:r>
      <w:r>
        <w:rPr>
          <w:sz w:val="20"/>
        </w:rPr>
        <w:t>. See the Companies Act 2006 s.1043 Pt 33, Chs 1 and 2.</w:t>
      </w:r>
    </w:p>
    <w:p>
      <w:pPr>
        <w:pStyle w:val="BodyText"/>
        <w:spacing w:before="8"/>
      </w:pPr>
    </w:p>
    <w:p>
      <w:pPr>
        <w:tabs>
          <w:tab w:pos="705" w:val="left" w:leader="none"/>
        </w:tabs>
        <w:spacing w:line="235" w:lineRule="auto" w:before="0"/>
        <w:ind w:left="705" w:right="168" w:hanging="541"/>
        <w:jc w:val="left"/>
        <w:rPr>
          <w:rFonts w:ascii="Arial"/>
          <w:i/>
          <w:sz w:val="20"/>
        </w:rPr>
      </w:pPr>
      <w:bookmarkStart w:name="_bookmark32" w:id="34"/>
      <w:bookmarkEnd w:id="34"/>
      <w:r>
        <w:rPr/>
      </w:r>
      <w:hyperlink w:history="true" w:anchor="_bookmark20">
        <w:r>
          <w:rPr>
            <w:color w:val="005DA1"/>
            <w:spacing w:val="-4"/>
            <w:position w:val="5"/>
            <w:sz w:val="14"/>
            <w:u w:val="single" w:color="005DA1"/>
          </w:rPr>
          <w:t>13</w:t>
        </w:r>
      </w:hyperlink>
      <w:r>
        <w:rPr>
          <w:spacing w:val="-4"/>
          <w:position w:val="5"/>
          <w:sz w:val="14"/>
        </w:rPr>
        <w:t>.</w:t>
      </w:r>
      <w:r>
        <w:rPr>
          <w:position w:val="5"/>
          <w:sz w:val="14"/>
        </w:rPr>
        <w:tab/>
      </w:r>
      <w:r>
        <w:rPr>
          <w:sz w:val="20"/>
        </w:rPr>
        <w:t>See the Companies Act 2006 s.1043 Pt 33, Chs 1 and 2 and see </w:t>
      </w:r>
      <w:r>
        <w:rPr>
          <w:rFonts w:ascii="Arial"/>
          <w:i/>
          <w:sz w:val="20"/>
        </w:rPr>
        <w:t>British South Africa Co v De Beers</w:t>
      </w:r>
      <w:r>
        <w:rPr>
          <w:rFonts w:ascii="Arial"/>
          <w:i/>
          <w:spacing w:val="24"/>
          <w:sz w:val="20"/>
        </w:rPr>
        <w:t> </w:t>
      </w:r>
      <w:r>
        <w:rPr>
          <w:rFonts w:ascii="Arial"/>
          <w:i/>
          <w:sz w:val="20"/>
        </w:rPr>
        <w:t>Consolidated</w:t>
      </w:r>
      <w:r>
        <w:rPr>
          <w:rFonts w:ascii="Arial"/>
          <w:i/>
          <w:spacing w:val="27"/>
          <w:sz w:val="20"/>
        </w:rPr>
        <w:t> </w:t>
      </w:r>
      <w:r>
        <w:rPr>
          <w:rFonts w:ascii="Arial"/>
          <w:i/>
          <w:sz w:val="20"/>
        </w:rPr>
        <w:t>Mines</w:t>
      </w:r>
      <w:r>
        <w:rPr>
          <w:rFonts w:ascii="Arial"/>
          <w:i/>
          <w:spacing w:val="27"/>
          <w:sz w:val="20"/>
        </w:rPr>
        <w:t> </w:t>
      </w:r>
      <w:r>
        <w:rPr>
          <w:rFonts w:ascii="Arial"/>
          <w:i/>
          <w:sz w:val="20"/>
        </w:rPr>
        <w:t>Ltd</w:t>
      </w:r>
      <w:r>
        <w:rPr>
          <w:rFonts w:ascii="Arial"/>
          <w:i/>
          <w:spacing w:val="27"/>
          <w:sz w:val="20"/>
        </w:rPr>
        <w:t> </w:t>
      </w:r>
      <w:r>
        <w:rPr>
          <w:rFonts w:ascii="Arial"/>
          <w:i/>
          <w:sz w:val="20"/>
        </w:rPr>
        <w:t>[1910]</w:t>
      </w:r>
      <w:r>
        <w:rPr>
          <w:rFonts w:ascii="Arial"/>
          <w:i/>
          <w:spacing w:val="27"/>
          <w:sz w:val="20"/>
        </w:rPr>
        <w:t> </w:t>
      </w:r>
      <w:r>
        <w:rPr>
          <w:rFonts w:ascii="Arial"/>
          <w:i/>
          <w:sz w:val="20"/>
        </w:rPr>
        <w:t>1</w:t>
      </w:r>
      <w:r>
        <w:rPr>
          <w:rFonts w:ascii="Arial"/>
          <w:i/>
          <w:spacing w:val="27"/>
          <w:sz w:val="20"/>
        </w:rPr>
        <w:t> </w:t>
      </w:r>
      <w:r>
        <w:rPr>
          <w:rFonts w:ascii="Arial"/>
          <w:i/>
          <w:sz w:val="20"/>
        </w:rPr>
        <w:t>Ch.</w:t>
      </w:r>
      <w:r>
        <w:rPr>
          <w:rFonts w:ascii="Arial"/>
          <w:i/>
          <w:spacing w:val="27"/>
          <w:sz w:val="20"/>
        </w:rPr>
        <w:t> </w:t>
      </w:r>
      <w:r>
        <w:rPr>
          <w:rFonts w:ascii="Arial"/>
          <w:i/>
          <w:sz w:val="20"/>
        </w:rPr>
        <w:t>354,</w:t>
      </w:r>
      <w:r>
        <w:rPr>
          <w:rFonts w:ascii="Arial"/>
          <w:i/>
          <w:spacing w:val="27"/>
          <w:sz w:val="20"/>
        </w:rPr>
        <w:t> </w:t>
      </w:r>
      <w:r>
        <w:rPr>
          <w:rFonts w:ascii="Arial"/>
          <w:i/>
          <w:sz w:val="20"/>
        </w:rPr>
        <w:t>374-376</w:t>
      </w:r>
      <w:r>
        <w:rPr>
          <w:sz w:val="20"/>
        </w:rPr>
        <w:t>;</w:t>
      </w:r>
      <w:r>
        <w:rPr>
          <w:spacing w:val="27"/>
          <w:sz w:val="20"/>
        </w:rPr>
        <w:t> </w:t>
      </w:r>
      <w:r>
        <w:rPr>
          <w:sz w:val="20"/>
        </w:rPr>
        <w:t>reversed</w:t>
      </w:r>
      <w:r>
        <w:rPr>
          <w:spacing w:val="27"/>
          <w:sz w:val="20"/>
        </w:rPr>
        <w:t> </w:t>
      </w:r>
      <w:r>
        <w:rPr>
          <w:sz w:val="20"/>
        </w:rPr>
        <w:t>on</w:t>
      </w:r>
      <w:r>
        <w:rPr>
          <w:spacing w:val="27"/>
          <w:sz w:val="20"/>
        </w:rPr>
        <w:t> </w:t>
      </w:r>
      <w:r>
        <w:rPr>
          <w:sz w:val="20"/>
        </w:rPr>
        <w:t>other</w:t>
      </w:r>
      <w:r>
        <w:rPr>
          <w:spacing w:val="27"/>
          <w:sz w:val="20"/>
        </w:rPr>
        <w:t> </w:t>
      </w:r>
      <w:r>
        <w:rPr>
          <w:sz w:val="20"/>
        </w:rPr>
        <w:t>grounds</w:t>
      </w:r>
      <w:r>
        <w:rPr>
          <w:spacing w:val="27"/>
          <w:sz w:val="20"/>
        </w:rPr>
        <w:t> </w:t>
      </w:r>
      <w:r>
        <w:rPr>
          <w:rFonts w:ascii="Arial"/>
          <w:i/>
          <w:spacing w:val="-2"/>
          <w:sz w:val="20"/>
        </w:rPr>
        <w:t>[1912]</w:t>
      </w:r>
    </w:p>
    <w:p>
      <w:pPr>
        <w:spacing w:line="225" w:lineRule="exact" w:before="0"/>
        <w:ind w:left="705" w:right="0" w:firstLine="0"/>
        <w:jc w:val="left"/>
        <w:rPr>
          <w:sz w:val="20"/>
        </w:rPr>
      </w:pPr>
      <w:r>
        <w:rPr>
          <w:rFonts w:ascii="Arial"/>
          <w:i/>
          <w:sz w:val="20"/>
        </w:rPr>
        <w:t>A.C.</w:t>
      </w:r>
      <w:r>
        <w:rPr>
          <w:rFonts w:ascii="Arial"/>
          <w:i/>
          <w:spacing w:val="-1"/>
          <w:sz w:val="20"/>
        </w:rPr>
        <w:t> </w:t>
      </w:r>
      <w:r>
        <w:rPr>
          <w:rFonts w:ascii="Arial"/>
          <w:i/>
          <w:sz w:val="20"/>
        </w:rPr>
        <w:t>52</w:t>
      </w:r>
      <w:r>
        <w:rPr>
          <w:sz w:val="20"/>
        </w:rPr>
        <w:t>. cf. </w:t>
      </w:r>
      <w:r>
        <w:rPr>
          <w:rFonts w:ascii="Arial"/>
          <w:i/>
          <w:sz w:val="20"/>
        </w:rPr>
        <w:t>Att-Gen, New Brunswick v St John [1948] 3 D.L.R. </w:t>
      </w:r>
      <w:r>
        <w:rPr>
          <w:rFonts w:ascii="Arial"/>
          <w:i/>
          <w:spacing w:val="-4"/>
          <w:sz w:val="20"/>
        </w:rPr>
        <w:t>693</w:t>
      </w:r>
      <w:r>
        <w:rPr>
          <w:spacing w:val="-4"/>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33" w:id="35"/>
      <w:bookmarkEnd w:id="35"/>
      <w:r>
        <w:rPr/>
      </w:r>
      <w:hyperlink w:history="true" w:anchor="_bookmark21">
        <w:r>
          <w:rPr>
            <w:color w:val="005DA1"/>
            <w:spacing w:val="-4"/>
            <w:position w:val="5"/>
            <w:sz w:val="14"/>
            <w:u w:val="single" w:color="005DA1"/>
          </w:rPr>
          <w:t>14</w:t>
        </w:r>
      </w:hyperlink>
      <w:r>
        <w:rPr>
          <w:spacing w:val="-4"/>
          <w:position w:val="5"/>
          <w:sz w:val="14"/>
        </w:rPr>
        <w:t>.</w:t>
      </w:r>
      <w:r>
        <w:rPr>
          <w:position w:val="5"/>
          <w:sz w:val="14"/>
        </w:rPr>
        <w:tab/>
      </w:r>
      <w:r>
        <w:rPr>
          <w:rFonts w:ascii="Arial"/>
          <w:i/>
          <w:sz w:val="20"/>
        </w:rPr>
        <w:t>Jenkin</w:t>
      </w:r>
      <w:r>
        <w:rPr>
          <w:rFonts w:ascii="Arial"/>
          <w:i/>
          <w:spacing w:val="19"/>
          <w:sz w:val="20"/>
        </w:rPr>
        <w:t> </w:t>
      </w:r>
      <w:r>
        <w:rPr>
          <w:rFonts w:ascii="Arial"/>
          <w:i/>
          <w:sz w:val="20"/>
        </w:rPr>
        <w:t>v</w:t>
      </w:r>
      <w:r>
        <w:rPr>
          <w:rFonts w:ascii="Arial"/>
          <w:i/>
          <w:spacing w:val="19"/>
          <w:sz w:val="20"/>
        </w:rPr>
        <w:t> </w:t>
      </w:r>
      <w:r>
        <w:rPr>
          <w:rFonts w:ascii="Arial"/>
          <w:i/>
          <w:sz w:val="20"/>
        </w:rPr>
        <w:t>Pharmaceutical</w:t>
      </w:r>
      <w:r>
        <w:rPr>
          <w:rFonts w:ascii="Arial"/>
          <w:i/>
          <w:spacing w:val="19"/>
          <w:sz w:val="20"/>
        </w:rPr>
        <w:t> </w:t>
      </w:r>
      <w:r>
        <w:rPr>
          <w:rFonts w:ascii="Arial"/>
          <w:i/>
          <w:sz w:val="20"/>
        </w:rPr>
        <w:t>Society</w:t>
      </w:r>
      <w:r>
        <w:rPr>
          <w:rFonts w:ascii="Arial"/>
          <w:i/>
          <w:spacing w:val="19"/>
          <w:sz w:val="20"/>
        </w:rPr>
        <w:t> </w:t>
      </w:r>
      <w:r>
        <w:rPr>
          <w:rFonts w:ascii="Arial"/>
          <w:i/>
          <w:sz w:val="20"/>
        </w:rPr>
        <w:t>of</w:t>
      </w:r>
      <w:r>
        <w:rPr>
          <w:rFonts w:ascii="Arial"/>
          <w:i/>
          <w:spacing w:val="19"/>
          <w:sz w:val="20"/>
        </w:rPr>
        <w:t> </w:t>
      </w:r>
      <w:r>
        <w:rPr>
          <w:rFonts w:ascii="Arial"/>
          <w:i/>
          <w:sz w:val="20"/>
        </w:rPr>
        <w:t>Great</w:t>
      </w:r>
      <w:r>
        <w:rPr>
          <w:rFonts w:ascii="Arial"/>
          <w:i/>
          <w:spacing w:val="19"/>
          <w:sz w:val="20"/>
        </w:rPr>
        <w:t> </w:t>
      </w:r>
      <w:r>
        <w:rPr>
          <w:rFonts w:ascii="Arial"/>
          <w:i/>
          <w:sz w:val="20"/>
        </w:rPr>
        <w:t>Britain</w:t>
      </w:r>
      <w:r>
        <w:rPr>
          <w:rFonts w:ascii="Arial"/>
          <w:i/>
          <w:spacing w:val="19"/>
          <w:sz w:val="20"/>
        </w:rPr>
        <w:t> </w:t>
      </w:r>
      <w:r>
        <w:rPr>
          <w:rFonts w:ascii="Arial"/>
          <w:i/>
          <w:sz w:val="20"/>
        </w:rPr>
        <w:t>[1921]</w:t>
      </w:r>
      <w:r>
        <w:rPr>
          <w:rFonts w:ascii="Arial"/>
          <w:i/>
          <w:spacing w:val="19"/>
          <w:sz w:val="20"/>
        </w:rPr>
        <w:t> </w:t>
      </w:r>
      <w:r>
        <w:rPr>
          <w:rFonts w:ascii="Arial"/>
          <w:i/>
          <w:sz w:val="20"/>
        </w:rPr>
        <w:t>1</w:t>
      </w:r>
      <w:r>
        <w:rPr>
          <w:rFonts w:ascii="Arial"/>
          <w:i/>
          <w:spacing w:val="19"/>
          <w:sz w:val="20"/>
        </w:rPr>
        <w:t> </w:t>
      </w:r>
      <w:r>
        <w:rPr>
          <w:rFonts w:ascii="Arial"/>
          <w:i/>
          <w:sz w:val="20"/>
        </w:rPr>
        <w:t>Ch.</w:t>
      </w:r>
      <w:r>
        <w:rPr>
          <w:rFonts w:ascii="Arial"/>
          <w:i/>
          <w:spacing w:val="19"/>
          <w:sz w:val="20"/>
        </w:rPr>
        <w:t> </w:t>
      </w:r>
      <w:r>
        <w:rPr>
          <w:rFonts w:ascii="Arial"/>
          <w:i/>
          <w:sz w:val="20"/>
        </w:rPr>
        <w:t>392</w:t>
      </w:r>
      <w:r>
        <w:rPr>
          <w:sz w:val="20"/>
        </w:rPr>
        <w:t>.</w:t>
      </w:r>
      <w:r>
        <w:rPr>
          <w:spacing w:val="19"/>
          <w:sz w:val="20"/>
        </w:rPr>
        <w:t> </w:t>
      </w:r>
      <w:r>
        <w:rPr>
          <w:sz w:val="20"/>
        </w:rPr>
        <w:t>A</w:t>
      </w:r>
      <w:r>
        <w:rPr>
          <w:spacing w:val="19"/>
          <w:sz w:val="20"/>
        </w:rPr>
        <w:t> </w:t>
      </w:r>
      <w:r>
        <w:rPr>
          <w:sz w:val="20"/>
        </w:rPr>
        <w:t>similar</w:t>
      </w:r>
      <w:r>
        <w:rPr>
          <w:spacing w:val="19"/>
          <w:sz w:val="20"/>
        </w:rPr>
        <w:t> </w:t>
      </w:r>
      <w:r>
        <w:rPr>
          <w:sz w:val="20"/>
        </w:rPr>
        <w:t>action</w:t>
      </w:r>
      <w:r>
        <w:rPr>
          <w:spacing w:val="19"/>
          <w:sz w:val="20"/>
        </w:rPr>
        <w:t> </w:t>
      </w:r>
      <w:r>
        <w:rPr>
          <w:sz w:val="20"/>
        </w:rPr>
        <w:t>lies</w:t>
      </w:r>
      <w:r>
        <w:rPr>
          <w:spacing w:val="19"/>
          <w:sz w:val="20"/>
        </w:rPr>
        <w:t> </w:t>
      </w:r>
      <w:r>
        <w:rPr>
          <w:sz w:val="20"/>
        </w:rPr>
        <w:t>if</w:t>
      </w:r>
      <w:r>
        <w:rPr>
          <w:spacing w:val="19"/>
          <w:sz w:val="20"/>
        </w:rPr>
        <w:t> </w:t>
      </w:r>
      <w:r>
        <w:rPr>
          <w:sz w:val="20"/>
        </w:rPr>
        <w:t>the alteration is in restraint of trade.</w:t>
      </w:r>
    </w:p>
    <w:p>
      <w:pPr>
        <w:pStyle w:val="BodyText"/>
        <w:spacing w:before="5"/>
      </w:pPr>
    </w:p>
    <w:p>
      <w:pPr>
        <w:tabs>
          <w:tab w:pos="705" w:val="left" w:leader="none"/>
        </w:tabs>
        <w:spacing w:before="1"/>
        <w:ind w:left="165" w:right="0" w:firstLine="0"/>
        <w:jc w:val="left"/>
        <w:rPr>
          <w:sz w:val="20"/>
        </w:rPr>
      </w:pPr>
      <w:bookmarkStart w:name="_bookmark34" w:id="36"/>
      <w:bookmarkEnd w:id="36"/>
      <w:r>
        <w:rPr/>
      </w:r>
      <w:hyperlink w:history="true" w:anchor="_bookmark22">
        <w:r>
          <w:rPr>
            <w:color w:val="005DA1"/>
            <w:spacing w:val="-5"/>
            <w:position w:val="5"/>
            <w:sz w:val="14"/>
            <w:u w:val="single" w:color="005DA1"/>
          </w:rPr>
          <w:t>15</w:t>
        </w:r>
      </w:hyperlink>
      <w:r>
        <w:rPr>
          <w:spacing w:val="-5"/>
          <w:position w:val="5"/>
          <w:sz w:val="14"/>
        </w:rPr>
        <w:t>.</w:t>
      </w:r>
      <w:r>
        <w:rPr>
          <w:position w:val="5"/>
          <w:sz w:val="14"/>
        </w:rPr>
        <w:tab/>
      </w:r>
      <w:r>
        <w:rPr>
          <w:rFonts w:ascii="Arial"/>
          <w:i/>
          <w:sz w:val="20"/>
        </w:rPr>
        <w:t>Gray v Trinity College, Dublin [1910] 1 Ir. R. </w:t>
      </w:r>
      <w:r>
        <w:rPr>
          <w:rFonts w:ascii="Arial"/>
          <w:i/>
          <w:spacing w:val="-4"/>
          <w:sz w:val="20"/>
        </w:rPr>
        <w:t>370</w:t>
      </w:r>
      <w:r>
        <w:rPr>
          <w:spacing w:val="-4"/>
          <w:sz w:val="20"/>
        </w:rPr>
        <w:t>.</w:t>
      </w:r>
    </w:p>
    <w:p>
      <w:pPr>
        <w:pStyle w:val="BodyText"/>
        <w:spacing w:before="4"/>
      </w:pPr>
    </w:p>
    <w:p>
      <w:pPr>
        <w:tabs>
          <w:tab w:pos="705" w:val="left" w:leader="none"/>
        </w:tabs>
        <w:spacing w:before="1"/>
        <w:ind w:left="165" w:right="0" w:firstLine="0"/>
        <w:jc w:val="left"/>
        <w:rPr>
          <w:sz w:val="20"/>
        </w:rPr>
      </w:pPr>
      <w:bookmarkStart w:name="_bookmark35" w:id="37"/>
      <w:bookmarkEnd w:id="37"/>
      <w:r>
        <w:rPr/>
      </w:r>
      <w:hyperlink w:history="true" w:anchor="_bookmark23">
        <w:r>
          <w:rPr>
            <w:color w:val="005DA1"/>
            <w:spacing w:val="-5"/>
            <w:position w:val="5"/>
            <w:sz w:val="14"/>
            <w:u w:val="single" w:color="005DA1"/>
          </w:rPr>
          <w:t>16</w:t>
        </w:r>
      </w:hyperlink>
      <w:r>
        <w:rPr>
          <w:spacing w:val="-5"/>
          <w:position w:val="5"/>
          <w:sz w:val="14"/>
        </w:rPr>
        <w:t>.</w:t>
      </w:r>
      <w:r>
        <w:rPr>
          <w:position w:val="5"/>
          <w:sz w:val="14"/>
        </w:rPr>
        <w:tab/>
      </w:r>
      <w:r>
        <w:rPr>
          <w:sz w:val="20"/>
        </w:rPr>
        <w:t>For local authorities see</w:t>
      </w:r>
      <w:r>
        <w:rPr>
          <w:spacing w:val="-1"/>
          <w:sz w:val="20"/>
        </w:rPr>
        <w:t> </w:t>
      </w:r>
      <w:r>
        <w:rPr>
          <w:rFonts w:ascii="Arial"/>
          <w:i/>
          <w:sz w:val="20"/>
        </w:rPr>
        <w:t>Hazell v Hammersmith and Fulham London BC [1992] A.C. </w:t>
      </w:r>
      <w:r>
        <w:rPr>
          <w:rFonts w:ascii="Arial"/>
          <w:i/>
          <w:spacing w:val="-5"/>
          <w:sz w:val="20"/>
        </w:rPr>
        <w:t>1</w:t>
      </w:r>
      <w:r>
        <w:rPr>
          <w:spacing w:val="-5"/>
          <w:sz w:val="20"/>
        </w:rPr>
        <w:t>.</w:t>
      </w:r>
    </w:p>
    <w:p>
      <w:pPr>
        <w:pStyle w:val="BodyText"/>
        <w:spacing w:before="5"/>
      </w:pPr>
    </w:p>
    <w:p>
      <w:pPr>
        <w:tabs>
          <w:tab w:pos="705" w:val="left" w:leader="none"/>
        </w:tabs>
        <w:spacing w:before="0"/>
        <w:ind w:left="165" w:right="0" w:firstLine="0"/>
        <w:jc w:val="left"/>
        <w:rPr>
          <w:sz w:val="20"/>
        </w:rPr>
      </w:pPr>
      <w:bookmarkStart w:name="_bookmark36" w:id="38"/>
      <w:bookmarkEnd w:id="38"/>
      <w:r>
        <w:rPr/>
      </w:r>
      <w:hyperlink w:history="true" w:anchor="_bookmark24">
        <w:r>
          <w:rPr>
            <w:color w:val="005DA1"/>
            <w:spacing w:val="-5"/>
            <w:position w:val="5"/>
            <w:sz w:val="14"/>
            <w:u w:val="single" w:color="005DA1"/>
          </w:rPr>
          <w:t>17</w:t>
        </w:r>
      </w:hyperlink>
      <w:r>
        <w:rPr>
          <w:spacing w:val="-5"/>
          <w:position w:val="5"/>
          <w:sz w:val="14"/>
        </w:rPr>
        <w:t>.</w:t>
      </w:r>
      <w:r>
        <w:rPr>
          <w:position w:val="5"/>
          <w:sz w:val="14"/>
        </w:rPr>
        <w:tab/>
      </w:r>
      <w:r>
        <w:rPr>
          <w:rFonts w:ascii="Arial"/>
          <w:i/>
          <w:sz w:val="20"/>
        </w:rPr>
        <w:t>Ashbury Ry Carriage and Iron Co v Riche (1875) L.R. 7 H.L. </w:t>
      </w:r>
      <w:r>
        <w:rPr>
          <w:rFonts w:ascii="Arial"/>
          <w:i/>
          <w:spacing w:val="-4"/>
          <w:sz w:val="20"/>
        </w:rPr>
        <w:t>653</w:t>
      </w:r>
      <w:r>
        <w:rPr>
          <w:spacing w:val="-4"/>
          <w:sz w:val="20"/>
        </w:rPr>
        <w:t>.</w:t>
      </w:r>
    </w:p>
    <w:p>
      <w:pPr>
        <w:pStyle w:val="BodyText"/>
        <w:spacing w:before="8"/>
      </w:pPr>
    </w:p>
    <w:p>
      <w:pPr>
        <w:spacing w:line="235" w:lineRule="auto" w:before="1"/>
        <w:ind w:left="705" w:right="167" w:hanging="541"/>
        <w:jc w:val="both"/>
        <w:rPr>
          <w:sz w:val="20"/>
        </w:rPr>
      </w:pPr>
      <w:bookmarkStart w:name="_bookmark37" w:id="39"/>
      <w:bookmarkEnd w:id="39"/>
      <w:r>
        <w:rPr/>
      </w:r>
      <w:hyperlink w:history="true" w:anchor="_bookmark25">
        <w:r>
          <w:rPr>
            <w:color w:val="005DA1"/>
            <w:position w:val="5"/>
            <w:sz w:val="14"/>
            <w:u w:val="single" w:color="005DA1"/>
          </w:rPr>
          <w:t>18</w:t>
        </w:r>
      </w:hyperlink>
      <w:r>
        <w:rPr>
          <w:position w:val="5"/>
          <w:sz w:val="14"/>
        </w:rPr>
        <w:t>.</w:t>
      </w:r>
      <w:r>
        <w:rPr>
          <w:spacing w:val="80"/>
          <w:position w:val="5"/>
          <w:sz w:val="14"/>
        </w:rPr>
        <w:t>  </w:t>
      </w:r>
      <w:r>
        <w:rPr>
          <w:rFonts w:ascii="Arial"/>
          <w:i/>
          <w:sz w:val="20"/>
        </w:rPr>
        <w:t>Baroness Wenlock v River Dee Co (1885) 10 App. Cas. 354</w:t>
      </w:r>
      <w:r>
        <w:rPr>
          <w:sz w:val="20"/>
        </w:rPr>
        <w:t>. The doctrine of ultra vires is discussed further at below, paras 10-020 et seq. As to the application of this principle to overseas</w:t>
      </w:r>
      <w:r>
        <w:rPr>
          <w:spacing w:val="40"/>
          <w:sz w:val="20"/>
        </w:rPr>
        <w:t> </w:t>
      </w:r>
      <w:r>
        <w:rPr>
          <w:sz w:val="20"/>
        </w:rPr>
        <w:t>companies,</w:t>
      </w:r>
      <w:r>
        <w:rPr>
          <w:spacing w:val="40"/>
          <w:sz w:val="20"/>
        </w:rPr>
        <w:t> </w:t>
      </w:r>
      <w:r>
        <w:rPr>
          <w:sz w:val="20"/>
        </w:rPr>
        <w:t>see</w:t>
      </w:r>
      <w:r>
        <w:rPr>
          <w:spacing w:val="40"/>
          <w:sz w:val="20"/>
        </w:rPr>
        <w:t> </w:t>
      </w:r>
      <w:r>
        <w:rPr>
          <w:sz w:val="20"/>
        </w:rPr>
        <w:t>Dicey</w:t>
      </w:r>
      <w:r>
        <w:rPr>
          <w:spacing w:val="40"/>
          <w:sz w:val="20"/>
        </w:rPr>
        <w:t> </w:t>
      </w:r>
      <w:r>
        <w:rPr>
          <w:sz w:val="20"/>
        </w:rPr>
        <w:t>and</w:t>
      </w:r>
      <w:r>
        <w:rPr>
          <w:spacing w:val="40"/>
          <w:sz w:val="20"/>
        </w:rPr>
        <w:t> </w:t>
      </w:r>
      <w:r>
        <w:rPr>
          <w:sz w:val="20"/>
        </w:rPr>
        <w:t>Morris</w:t>
      </w:r>
      <w:r>
        <w:rPr>
          <w:spacing w:val="40"/>
          <w:sz w:val="20"/>
        </w:rPr>
        <w:t> </w:t>
      </w:r>
      <w:r>
        <w:rPr>
          <w:sz w:val="20"/>
        </w:rPr>
        <w:t>on</w:t>
      </w:r>
      <w:r>
        <w:rPr>
          <w:spacing w:val="40"/>
          <w:sz w:val="20"/>
        </w:rPr>
        <w:t> </w:t>
      </w:r>
      <w:r>
        <w:rPr>
          <w:sz w:val="20"/>
        </w:rPr>
        <w:t>the</w:t>
      </w:r>
      <w:r>
        <w:rPr>
          <w:spacing w:val="40"/>
          <w:sz w:val="20"/>
        </w:rPr>
        <w:t> </w:t>
      </w:r>
      <w:r>
        <w:rPr>
          <w:sz w:val="20"/>
        </w:rPr>
        <w:t>Conflict</w:t>
      </w:r>
      <w:r>
        <w:rPr>
          <w:spacing w:val="40"/>
          <w:sz w:val="20"/>
        </w:rPr>
        <w:t> </w:t>
      </w:r>
      <w:r>
        <w:rPr>
          <w:sz w:val="20"/>
        </w:rPr>
        <w:t>of</w:t>
      </w:r>
      <w:r>
        <w:rPr>
          <w:spacing w:val="40"/>
          <w:sz w:val="20"/>
        </w:rPr>
        <w:t> </w:t>
      </w:r>
      <w:r>
        <w:rPr>
          <w:sz w:val="20"/>
        </w:rPr>
        <w:t>Laws,</w:t>
      </w:r>
      <w:r>
        <w:rPr>
          <w:spacing w:val="40"/>
          <w:sz w:val="20"/>
        </w:rPr>
        <w:t> </w:t>
      </w:r>
      <w:r>
        <w:rPr>
          <w:sz w:val="20"/>
        </w:rPr>
        <w:t>13th</w:t>
      </w:r>
      <w:r>
        <w:rPr>
          <w:spacing w:val="40"/>
          <w:sz w:val="20"/>
        </w:rPr>
        <w:t> </w:t>
      </w:r>
      <w:r>
        <w:rPr>
          <w:sz w:val="20"/>
        </w:rPr>
        <w:t>edn</w:t>
      </w:r>
      <w:r>
        <w:rPr>
          <w:spacing w:val="40"/>
          <w:sz w:val="20"/>
        </w:rPr>
        <w:t> </w:t>
      </w:r>
      <w:r>
        <w:rPr>
          <w:sz w:val="20"/>
        </w:rPr>
        <w:t>(2000), pp.1109-1116; </w:t>
      </w:r>
      <w:r>
        <w:rPr>
          <w:rFonts w:ascii="Arial"/>
          <w:i/>
          <w:sz w:val="20"/>
        </w:rPr>
        <w:t>Janred Properties Ltd v Ente National Per Il Turismo (No.2) [1986] 1 F.T.L.R. </w:t>
      </w:r>
      <w:r>
        <w:rPr>
          <w:rFonts w:ascii="Arial"/>
          <w:i/>
          <w:spacing w:val="-4"/>
          <w:sz w:val="20"/>
        </w:rPr>
        <w:t>246</w:t>
      </w:r>
      <w:r>
        <w:rPr>
          <w:spacing w:val="-4"/>
          <w:sz w:val="20"/>
        </w:rPr>
        <w:t>.</w:t>
      </w:r>
    </w:p>
    <w:p>
      <w:pPr>
        <w:pStyle w:val="BodyText"/>
        <w:spacing w:before="4"/>
      </w:pPr>
    </w:p>
    <w:p>
      <w:pPr>
        <w:pStyle w:val="BodyText"/>
        <w:tabs>
          <w:tab w:pos="705" w:val="left" w:leader="none"/>
        </w:tabs>
        <w:ind w:left="165"/>
      </w:pPr>
      <w:bookmarkStart w:name="_bookmark38" w:id="40"/>
      <w:bookmarkEnd w:id="40"/>
      <w:r>
        <w:rPr/>
      </w:r>
      <w:hyperlink w:history="true" w:anchor="_bookmark26">
        <w:r>
          <w:rPr>
            <w:color w:val="005DA1"/>
            <w:spacing w:val="-5"/>
            <w:position w:val="5"/>
            <w:sz w:val="14"/>
            <w:u w:val="single" w:color="005DA1"/>
          </w:rPr>
          <w:t>19</w:t>
        </w:r>
      </w:hyperlink>
      <w:r>
        <w:rPr>
          <w:spacing w:val="-5"/>
          <w:position w:val="5"/>
          <w:sz w:val="14"/>
        </w:rPr>
        <w:t>.</w:t>
      </w:r>
      <w:r>
        <w:rPr>
          <w:position w:val="5"/>
          <w:sz w:val="14"/>
        </w:rPr>
        <w:tab/>
      </w:r>
      <w:r>
        <w:rPr/>
        <w:t>Below,</w:t>
      </w:r>
      <w:r>
        <w:rPr>
          <w:spacing w:val="-2"/>
        </w:rPr>
        <w:t> </w:t>
      </w:r>
      <w:r>
        <w:rPr/>
        <w:t>paras 10-027 et </w:t>
      </w:r>
      <w:r>
        <w:rPr>
          <w:spacing w:val="-4"/>
        </w:rPr>
        <w:t>seq.</w:t>
      </w:r>
    </w:p>
    <w:p>
      <w:pPr>
        <w:pStyle w:val="BodyText"/>
        <w:spacing w:before="5"/>
      </w:pPr>
    </w:p>
    <w:p>
      <w:pPr>
        <w:pStyle w:val="BodyText"/>
        <w:tabs>
          <w:tab w:pos="705" w:val="left" w:leader="none"/>
        </w:tabs>
        <w:ind w:left="165"/>
      </w:pPr>
      <w:bookmarkStart w:name="_bookmark39" w:id="41"/>
      <w:bookmarkEnd w:id="41"/>
      <w:r>
        <w:rPr/>
      </w:r>
      <w:hyperlink w:history="true" w:anchor="_bookmark27">
        <w:r>
          <w:rPr>
            <w:color w:val="005DA1"/>
            <w:spacing w:val="-5"/>
            <w:position w:val="5"/>
            <w:sz w:val="14"/>
            <w:u w:val="single" w:color="005DA1"/>
          </w:rPr>
          <w:t>20</w:t>
        </w:r>
      </w:hyperlink>
      <w:r>
        <w:rPr>
          <w:spacing w:val="-5"/>
          <w:position w:val="5"/>
          <w:sz w:val="14"/>
        </w:rPr>
        <w:t>.</w:t>
      </w:r>
      <w:r>
        <w:rPr>
          <w:position w:val="5"/>
          <w:sz w:val="14"/>
        </w:rPr>
        <w:tab/>
      </w:r>
      <w:r>
        <w:rPr/>
        <w:t>See</w:t>
      </w:r>
      <w:r>
        <w:rPr>
          <w:spacing w:val="-2"/>
        </w:rPr>
        <w:t> </w:t>
      </w:r>
      <w:r>
        <w:rPr/>
        <w:t>paras 10-031—10-</w:t>
      </w:r>
      <w:r>
        <w:rPr>
          <w:spacing w:val="-4"/>
        </w:rPr>
        <w:t>033.</w:t>
      </w:r>
    </w:p>
    <w:p>
      <w:pPr>
        <w:pStyle w:val="BodyText"/>
        <w:spacing w:before="5"/>
      </w:pPr>
    </w:p>
    <w:p>
      <w:pPr>
        <w:pStyle w:val="BodyText"/>
        <w:tabs>
          <w:tab w:pos="705" w:val="left" w:leader="none"/>
        </w:tabs>
        <w:ind w:left="165"/>
      </w:pPr>
      <w:bookmarkStart w:name="_bookmark40" w:id="42"/>
      <w:bookmarkEnd w:id="42"/>
      <w:r>
        <w:rPr/>
      </w:r>
      <w:hyperlink w:history="true" w:anchor="_bookmark28">
        <w:r>
          <w:rPr>
            <w:color w:val="005DA1"/>
            <w:spacing w:val="-5"/>
            <w:position w:val="5"/>
            <w:sz w:val="14"/>
            <w:u w:val="single" w:color="005DA1"/>
          </w:rPr>
          <w:t>21</w:t>
        </w:r>
      </w:hyperlink>
      <w:r>
        <w:rPr>
          <w:spacing w:val="-5"/>
          <w:position w:val="5"/>
          <w:sz w:val="14"/>
        </w:rPr>
        <w:t>.</w:t>
      </w:r>
      <w:r>
        <w:rPr>
          <w:position w:val="5"/>
          <w:sz w:val="14"/>
        </w:rPr>
        <w:tab/>
      </w:r>
      <w:r>
        <w:rPr/>
        <w:t>Ecclesiastical Leasing Acts 1842 and 1858; Ecclesiastical Leases Acts 1861, 1862 and </w:t>
      </w:r>
      <w:r>
        <w:rPr>
          <w:spacing w:val="-2"/>
        </w:rPr>
        <w:t>1865.</w:t>
      </w:r>
    </w:p>
    <w:p>
      <w:pPr>
        <w:pStyle w:val="BodyText"/>
        <w:spacing w:before="9"/>
      </w:pPr>
    </w:p>
    <w:p>
      <w:pPr>
        <w:tabs>
          <w:tab w:pos="705" w:val="left" w:leader="none"/>
        </w:tabs>
        <w:spacing w:line="235" w:lineRule="auto" w:before="0"/>
        <w:ind w:left="705" w:right="168" w:hanging="541"/>
        <w:jc w:val="left"/>
        <w:rPr>
          <w:sz w:val="20"/>
        </w:rPr>
      </w:pPr>
      <w:bookmarkStart w:name="_bookmark41" w:id="43"/>
      <w:bookmarkEnd w:id="43"/>
      <w:r>
        <w:rPr/>
      </w:r>
      <w:hyperlink w:history="true" w:anchor="_bookmark29">
        <w:r>
          <w:rPr>
            <w:color w:val="005DA1"/>
            <w:spacing w:val="-4"/>
            <w:position w:val="5"/>
            <w:sz w:val="14"/>
            <w:u w:val="single" w:color="005DA1"/>
          </w:rPr>
          <w:t>22</w:t>
        </w:r>
      </w:hyperlink>
      <w:r>
        <w:rPr>
          <w:spacing w:val="-4"/>
          <w:position w:val="5"/>
          <w:sz w:val="14"/>
        </w:rPr>
        <w:t>.</w:t>
      </w:r>
      <w:r>
        <w:rPr>
          <w:position w:val="5"/>
          <w:sz w:val="14"/>
        </w:rPr>
        <w:tab/>
      </w:r>
      <w:r>
        <w:rPr>
          <w:sz w:val="20"/>
        </w:rPr>
        <w:t>On the nature of charitable companies see </w:t>
      </w:r>
      <w:r>
        <w:rPr>
          <w:rFonts w:ascii="Arial"/>
          <w:i/>
          <w:sz w:val="20"/>
        </w:rPr>
        <w:t>Liverpool and District Hospital for Diseases of </w:t>
      </w:r>
      <w:r>
        <w:rPr>
          <w:rFonts w:ascii="Arial"/>
          <w:i/>
          <w:sz w:val="20"/>
        </w:rPr>
        <w:t>the</w:t>
      </w:r>
      <w:r>
        <w:rPr>
          <w:rFonts w:ascii="Arial"/>
          <w:i/>
          <w:spacing w:val="80"/>
          <w:sz w:val="20"/>
        </w:rPr>
        <w:t> </w:t>
      </w:r>
      <w:r>
        <w:rPr>
          <w:rFonts w:ascii="Arial"/>
          <w:i/>
          <w:sz w:val="20"/>
        </w:rPr>
        <w:t>Heart v Att-Gen [1981] Ch. D. 193</w:t>
      </w:r>
      <w:r>
        <w:rPr>
          <w:sz w:val="20"/>
        </w:rPr>
        <w:t>.</w:t>
      </w:r>
    </w:p>
    <w:p>
      <w:pPr>
        <w:pStyle w:val="BodyText"/>
        <w:spacing w:before="192"/>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before="1"/>
        <w:ind w:left="940" w:right="943" w:firstLine="0"/>
        <w:jc w:val="center"/>
        <w:rPr>
          <w:rFonts w:ascii="Arial"/>
          <w:b/>
          <w:sz w:val="24"/>
        </w:rPr>
      </w:pPr>
      <w:r>
        <w:rPr>
          <w:rFonts w:ascii="Arial"/>
          <w:b/>
          <w:sz w:val="24"/>
        </w:rPr>
        <w:t>Part 3 - Capacity of </w:t>
      </w:r>
      <w:r>
        <w:rPr>
          <w:rFonts w:ascii="Arial"/>
          <w:b/>
          <w:spacing w:val="-2"/>
          <w:sz w:val="24"/>
        </w:rPr>
        <w:t>Parties</w:t>
      </w:r>
    </w:p>
    <w:p>
      <w:pPr>
        <w:spacing w:line="408" w:lineRule="auto" w:before="194"/>
        <w:ind w:left="847" w:right="850" w:firstLine="0"/>
        <w:jc w:val="center"/>
        <w:rPr>
          <w:rFonts w:ascii="Arial"/>
          <w:b/>
          <w:sz w:val="24"/>
        </w:rPr>
      </w:pPr>
      <w:r>
        <w:rPr>
          <w:rFonts w:ascii="Arial"/>
          <w:b/>
          <w:sz w:val="24"/>
        </w:rPr>
        <w:t>Chapter</w:t>
      </w:r>
      <w:r>
        <w:rPr>
          <w:rFonts w:ascii="Arial"/>
          <w:b/>
          <w:spacing w:val="-7"/>
          <w:sz w:val="24"/>
        </w:rPr>
        <w:t> </w:t>
      </w:r>
      <w:r>
        <w:rPr>
          <w:rFonts w:ascii="Arial"/>
          <w:b/>
          <w:sz w:val="24"/>
        </w:rPr>
        <w:t>10</w:t>
      </w:r>
      <w:r>
        <w:rPr>
          <w:rFonts w:ascii="Arial"/>
          <w:b/>
          <w:spacing w:val="-7"/>
          <w:sz w:val="24"/>
        </w:rPr>
        <w:t> </w:t>
      </w:r>
      <w:r>
        <w:rPr>
          <w:rFonts w:ascii="Arial"/>
          <w:b/>
          <w:sz w:val="24"/>
        </w:rPr>
        <w:t>-</w:t>
      </w:r>
      <w:r>
        <w:rPr>
          <w:rFonts w:ascii="Arial"/>
          <w:b/>
          <w:spacing w:val="-7"/>
          <w:sz w:val="24"/>
        </w:rPr>
        <w:t> </w:t>
      </w:r>
      <w:r>
        <w:rPr>
          <w:rFonts w:ascii="Arial"/>
          <w:b/>
          <w:sz w:val="24"/>
        </w:rPr>
        <w:t>Corporations</w:t>
      </w:r>
      <w:r>
        <w:rPr>
          <w:rFonts w:ascii="Arial"/>
          <w:b/>
          <w:spacing w:val="-7"/>
          <w:sz w:val="24"/>
        </w:rPr>
        <w:t> </w:t>
      </w:r>
      <w:r>
        <w:rPr>
          <w:rFonts w:ascii="Arial"/>
          <w:b/>
          <w:sz w:val="24"/>
        </w:rPr>
        <w:t>and</w:t>
      </w:r>
      <w:r>
        <w:rPr>
          <w:rFonts w:ascii="Arial"/>
          <w:b/>
          <w:spacing w:val="-7"/>
          <w:sz w:val="24"/>
        </w:rPr>
        <w:t> </w:t>
      </w:r>
      <w:r>
        <w:rPr>
          <w:rFonts w:ascii="Arial"/>
          <w:b/>
          <w:sz w:val="24"/>
        </w:rPr>
        <w:t>Unincorporated</w:t>
      </w:r>
      <w:r>
        <w:rPr>
          <w:rFonts w:ascii="Arial"/>
          <w:b/>
          <w:spacing w:val="-7"/>
          <w:sz w:val="24"/>
        </w:rPr>
        <w:t> </w:t>
      </w:r>
      <w:r>
        <w:rPr>
          <w:rFonts w:ascii="Arial"/>
          <w:b/>
          <w:sz w:val="24"/>
        </w:rPr>
        <w:t>Associations Section 1. - Corporations</w:t>
      </w:r>
    </w:p>
    <w:p>
      <w:pPr>
        <w:pStyle w:val="ListParagraph"/>
        <w:numPr>
          <w:ilvl w:val="0"/>
          <w:numId w:val="1"/>
        </w:numPr>
        <w:tabs>
          <w:tab w:pos="2898" w:val="left" w:leader="none"/>
        </w:tabs>
        <w:spacing w:line="240" w:lineRule="auto" w:before="2" w:after="0"/>
        <w:ind w:left="2898" w:right="0" w:hanging="360"/>
        <w:jc w:val="left"/>
        <w:rPr>
          <w:b/>
          <w:sz w:val="24"/>
        </w:rPr>
      </w:pPr>
      <w:r>
        <w:rPr>
          <w:b/>
          <w:sz w:val="24"/>
        </w:rPr>
        <w:t>- Attribution of Acts to a </w:t>
      </w:r>
      <w:r>
        <w:rPr>
          <w:b/>
          <w:spacing w:val="-2"/>
          <w:sz w:val="24"/>
        </w:rPr>
        <w:t>Company</w:t>
      </w:r>
    </w:p>
    <w:p>
      <w:pPr>
        <w:pStyle w:val="BodyText"/>
        <w:rPr>
          <w:rFonts w:ascii="Arial"/>
          <w:b/>
          <w:sz w:val="24"/>
        </w:rPr>
      </w:pPr>
    </w:p>
    <w:p>
      <w:pPr>
        <w:pStyle w:val="BodyText"/>
        <w:spacing w:before="22"/>
        <w:rPr>
          <w:rFonts w:ascii="Arial"/>
          <w:b/>
          <w:sz w:val="24"/>
        </w:rPr>
      </w:pPr>
    </w:p>
    <w:p>
      <w:pPr>
        <w:spacing w:before="0"/>
        <w:ind w:left="165" w:right="0" w:firstLine="0"/>
        <w:jc w:val="left"/>
        <w:rPr>
          <w:rFonts w:ascii="Arial"/>
          <w:b/>
          <w:sz w:val="24"/>
        </w:rPr>
      </w:pPr>
      <w:r>
        <w:rPr>
          <w:rFonts w:ascii="Arial"/>
          <w:b/>
          <w:sz w:val="24"/>
        </w:rPr>
        <w:t>10-</w:t>
      </w:r>
      <w:r>
        <w:rPr>
          <w:rFonts w:ascii="Arial"/>
          <w:b/>
          <w:spacing w:val="-5"/>
          <w:sz w:val="24"/>
        </w:rPr>
        <w:t>007</w:t>
      </w:r>
    </w:p>
    <w:p>
      <w:pPr>
        <w:pStyle w:val="BodyText"/>
        <w:spacing w:line="235" w:lineRule="auto" w:before="203"/>
        <w:ind w:left="165" w:right="167"/>
        <w:jc w:val="both"/>
        <w:rPr>
          <w:rFonts w:ascii="Arial"/>
          <w:i/>
        </w:rPr>
      </w:pPr>
      <w:r>
        <w:rPr/>
        <w:t>It is a trite observation that a company can only act through the instrumentability of individuals to, for example, enter into contracts. The question arises as to which individuals will bind the company so that it is liable under a contract. The answer to this question is provided by the rules of attribution whereby the acts of certain individuals are attributed to the company. The principles of attribution</w:t>
      </w:r>
      <w:r>
        <w:rPr>
          <w:spacing w:val="40"/>
        </w:rPr>
        <w:t> </w:t>
      </w:r>
      <w:bookmarkStart w:name="_bookmark42" w:id="44"/>
      <w:bookmarkEnd w:id="44"/>
      <w:r>
        <w:rPr/>
        <w:t>were</w:t>
      </w:r>
      <w:r>
        <w:rPr/>
        <w:t> analysed by Lord Hoffmann in</w:t>
      </w:r>
      <w:r>
        <w:rPr>
          <w:spacing w:val="-1"/>
        </w:rPr>
        <w:t> </w:t>
      </w:r>
      <w:r>
        <w:rPr>
          <w:rFonts w:ascii="Arial"/>
          <w:i/>
        </w:rPr>
        <w:t>Meridian Global Funds Management Ltd v Securities </w:t>
      </w:r>
      <w:r>
        <w:rPr>
          <w:rFonts w:ascii="Arial"/>
          <w:i/>
          <w:spacing w:val="-2"/>
        </w:rPr>
        <w:t>Commission</w:t>
      </w:r>
    </w:p>
    <w:p>
      <w:pPr>
        <w:pStyle w:val="BodyText"/>
        <w:spacing w:line="235" w:lineRule="auto"/>
        <w:ind w:left="164" w:right="167"/>
        <w:jc w:val="both"/>
      </w:pPr>
      <w:r>
        <w:rPr/>
        <w:t>. </w:t>
      </w:r>
      <w:r>
        <w:rPr>
          <w:color w:val="005DA1"/>
          <w:u w:val="single" w:color="005DA1"/>
          <w:vertAlign w:val="superscript"/>
        </w:rPr>
        <w:t>23</w:t>
      </w:r>
      <w:r>
        <w:rPr>
          <w:color w:val="005DA1"/>
          <w:vertAlign w:val="baseline"/>
        </w:rPr>
        <w:t> </w:t>
      </w:r>
      <w:r>
        <w:rPr>
          <w:vertAlign w:val="baseline"/>
        </w:rPr>
        <w:t>First, there are the company’s primary rules of attribution which are to be found normally in </w:t>
      </w:r>
      <w:r>
        <w:rPr>
          <w:vertAlign w:val="baseline"/>
        </w:rPr>
        <w:t>the </w:t>
      </w:r>
      <w:bookmarkStart w:name="_bookmark43" w:id="45"/>
      <w:bookmarkEnd w:id="45"/>
      <w:r>
        <w:rPr>
          <w:vertAlign w:val="baseline"/>
        </w:rPr>
        <w:t>company’s</w:t>
      </w:r>
      <w:r>
        <w:rPr>
          <w:vertAlign w:val="baseline"/>
        </w:rPr>
        <w:t> constitution (the articles and memorandum of association) and which will determine who</w:t>
      </w:r>
      <w:r>
        <w:rPr>
          <w:spacing w:val="40"/>
          <w:vertAlign w:val="baseline"/>
        </w:rPr>
        <w:t> </w:t>
      </w:r>
      <w:r>
        <w:rPr>
          <w:vertAlign w:val="baseline"/>
        </w:rPr>
        <w:t>or which organ of the company can enter into transactions on behalf of the company. </w:t>
      </w:r>
      <w:r>
        <w:rPr>
          <w:color w:val="005DA1"/>
          <w:u w:val="single" w:color="005DA1"/>
          <w:vertAlign w:val="superscript"/>
        </w:rPr>
        <w:t>24</w:t>
      </w:r>
      <w:r>
        <w:rPr>
          <w:color w:val="005DA1"/>
          <w:vertAlign w:val="baseline"/>
        </w:rPr>
        <w:t> </w:t>
      </w:r>
      <w:r>
        <w:rPr>
          <w:vertAlign w:val="baseline"/>
        </w:rPr>
        <w:t>The primary rules of attribution may also be provided by the rules of company law, for example, the principle that </w:t>
      </w:r>
      <w:bookmarkStart w:name="_bookmark44" w:id="46"/>
      <w:bookmarkEnd w:id="46"/>
      <w:r>
        <w:rPr>
          <w:vertAlign w:val="baseline"/>
        </w:rPr>
        <w:t>the</w:t>
      </w:r>
      <w:r>
        <w:rPr>
          <w:vertAlign w:val="baseline"/>
        </w:rPr>
        <w:t> unanimous decision of all the shareholders of a solvent company, even though given informally, </w:t>
      </w:r>
      <w:bookmarkStart w:name="_bookmark45" w:id="47"/>
      <w:bookmarkEnd w:id="47"/>
      <w:r>
        <w:rPr>
          <w:vertAlign w:val="baseline"/>
        </w:rPr>
        <w:t>constitutes</w:t>
      </w:r>
      <w:r>
        <w:rPr>
          <w:vertAlign w:val="baseline"/>
        </w:rPr>
        <w:t> a decision of the company. </w:t>
      </w:r>
      <w:r>
        <w:rPr>
          <w:color w:val="005DA1"/>
          <w:u w:val="single" w:color="005DA1"/>
          <w:vertAlign w:val="superscript"/>
        </w:rPr>
        <w:t>25</w:t>
      </w:r>
      <w:r>
        <w:rPr>
          <w:color w:val="005DA1"/>
          <w:vertAlign w:val="baseline"/>
        </w:rPr>
        <w:t> </w:t>
      </w:r>
      <w:r>
        <w:rPr>
          <w:vertAlign w:val="baseline"/>
        </w:rPr>
        <w:t>Coupled with the company’s primary rules of attribution are general rules of attribution, namely, the principles of agency and vicarious liability. </w:t>
      </w:r>
      <w:r>
        <w:rPr>
          <w:color w:val="005DA1"/>
          <w:u w:val="single" w:color="005DA1"/>
          <w:vertAlign w:val="superscript"/>
        </w:rPr>
        <w:t>26</w:t>
      </w:r>
      <w:r>
        <w:rPr>
          <w:color w:val="005DA1"/>
          <w:vertAlign w:val="baseline"/>
        </w:rPr>
        <w:t> </w:t>
      </w:r>
      <w:r>
        <w:rPr>
          <w:vertAlign w:val="baseline"/>
        </w:rPr>
        <w:t>There will be situations, however, where the primary and secondary rules of attribution do not provide an answer and in these situations the court will have to determine who, if anyone, for the particular matter under consideration is intended to count as the person whose acts are attributed to the company.</w:t>
      </w:r>
    </w:p>
    <w:p>
      <w:pPr>
        <w:pStyle w:val="BodyText"/>
      </w:pPr>
    </w:p>
    <w:p>
      <w:pPr>
        <w:pStyle w:val="BodyText"/>
        <w:spacing w:before="33"/>
      </w:pPr>
    </w:p>
    <w:p>
      <w:pPr>
        <w:spacing w:before="0"/>
        <w:ind w:left="165" w:right="0" w:firstLine="0"/>
        <w:jc w:val="both"/>
        <w:rPr>
          <w:rFonts w:ascii="Arial" w:hAnsi="Arial"/>
          <w:b/>
          <w:sz w:val="18"/>
        </w:rPr>
      </w:pPr>
      <w:r>
        <w:rPr>
          <w:rFonts w:ascii="Arial" w:hAnsi="Arial"/>
          <w:b/>
          <w:sz w:val="18"/>
        </w:rPr>
        <w:t>Company’s </w:t>
      </w:r>
      <w:r>
        <w:rPr>
          <w:rFonts w:ascii="Arial" w:hAnsi="Arial"/>
          <w:b/>
          <w:spacing w:val="-4"/>
          <w:sz w:val="18"/>
        </w:rPr>
        <w:t>name</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10-</w:t>
      </w:r>
      <w:r>
        <w:rPr>
          <w:rFonts w:ascii="Arial"/>
          <w:b/>
          <w:spacing w:val="-5"/>
          <w:sz w:val="24"/>
        </w:rPr>
        <w:t>008</w:t>
      </w:r>
    </w:p>
    <w:p>
      <w:pPr>
        <w:pStyle w:val="BodyText"/>
        <w:spacing w:line="235" w:lineRule="auto" w:before="203"/>
        <w:ind w:left="164" w:right="167"/>
        <w:jc w:val="both"/>
      </w:pPr>
      <w:bookmarkStart w:name="_bookmark46" w:id="48"/>
      <w:bookmarkEnd w:id="48"/>
      <w:r>
        <w:rPr/>
      </w:r>
      <w:bookmarkStart w:name="_bookmark47" w:id="49"/>
      <w:bookmarkEnd w:id="49"/>
      <w:r>
        <w:rPr/>
      </w:r>
      <w:r>
        <w:rPr/>
        <w:t>The Business Names Act 1985 was repealed by the Companies Act 2006 </w:t>
      </w:r>
      <w:r>
        <w:rPr>
          <w:color w:val="005DA1"/>
          <w:u w:val="single" w:color="005DA1"/>
          <w:vertAlign w:val="superscript"/>
        </w:rPr>
        <w:t>27</w:t>
      </w:r>
      <w:r>
        <w:rPr>
          <w:color w:val="005DA1"/>
          <w:vertAlign w:val="baseline"/>
        </w:rPr>
        <w:t> </w:t>
      </w:r>
      <w:r>
        <w:rPr>
          <w:vertAlign w:val="baseline"/>
        </w:rPr>
        <w:t>and replaced by Pt 41 </w:t>
      </w:r>
      <w:r>
        <w:rPr>
          <w:color w:val="005DA1"/>
          <w:u w:val="single" w:color="005DA1"/>
          <w:vertAlign w:val="superscript"/>
        </w:rPr>
        <w:t>28</w:t>
      </w:r>
      <w:r>
        <w:rPr>
          <w:color w:val="005DA1"/>
          <w:vertAlign w:val="baseline"/>
        </w:rPr>
        <w:t> </w:t>
      </w:r>
      <w:r>
        <w:rPr>
          <w:vertAlign w:val="baseline"/>
        </w:rPr>
        <w:t>of that Act. Part 41 applies to a “person” carrying on business in the United Kingdom. </w:t>
      </w:r>
      <w:r>
        <w:rPr>
          <w:color w:val="005DA1"/>
          <w:u w:val="single" w:color="005DA1"/>
          <w:vertAlign w:val="superscript"/>
        </w:rPr>
        <w:t>29</w:t>
      </w:r>
      <w:r>
        <w:rPr>
          <w:color w:val="005DA1"/>
          <w:vertAlign w:val="baseline"/>
        </w:rPr>
        <w:t> </w:t>
      </w:r>
      <w:r>
        <w:rPr>
          <w:vertAlign w:val="baseline"/>
        </w:rPr>
        <w:t>Chapter 1 of Pt 41 contains prohibitions on the use of sensitive names, broadly names that suggest a </w:t>
      </w:r>
      <w:r>
        <w:rPr>
          <w:vertAlign w:val="baseline"/>
        </w:rPr>
        <w:t>connection with a government department or which are subject to statutory regulations. Individuals and </w:t>
      </w:r>
      <w:bookmarkStart w:name="_bookmark48" w:id="50"/>
      <w:bookmarkEnd w:id="50"/>
      <w:r>
        <w:rPr>
          <w:vertAlign w:val="baseline"/>
        </w:rPr>
        <w:t>partnerships</w:t>
      </w:r>
      <w:r>
        <w:rPr>
          <w:vertAlign w:val="baseline"/>
        </w:rPr>
        <w:t> are required to set out details as to their names where they are trading under a</w:t>
      </w:r>
      <w:r>
        <w:rPr>
          <w:spacing w:val="40"/>
          <w:vertAlign w:val="baseline"/>
        </w:rPr>
        <w:t> </w:t>
      </w:r>
      <w:bookmarkStart w:name="_bookmark49" w:id="51"/>
      <w:bookmarkEnd w:id="51"/>
      <w:r>
        <w:rPr>
          <w:vertAlign w:val="baseline"/>
        </w:rPr>
        <w:t>“business</w:t>
      </w:r>
      <w:r>
        <w:rPr>
          <w:spacing w:val="-2"/>
          <w:vertAlign w:val="baseline"/>
        </w:rPr>
        <w:t> </w:t>
      </w:r>
      <w:r>
        <w:rPr>
          <w:vertAlign w:val="baseline"/>
        </w:rPr>
        <w:t>name”.</w:t>
      </w:r>
      <w:r>
        <w:rPr>
          <w:spacing w:val="-2"/>
          <w:vertAlign w:val="baseline"/>
        </w:rPr>
        <w:t> </w:t>
      </w:r>
      <w:r>
        <w:rPr>
          <w:color w:val="005DA1"/>
          <w:u w:val="single" w:color="005DA1"/>
          <w:vertAlign w:val="superscript"/>
        </w:rPr>
        <w:t>30</w:t>
      </w:r>
      <w:r>
        <w:rPr>
          <w:color w:val="005DA1"/>
          <w:spacing w:val="-2"/>
          <w:vertAlign w:val="baseline"/>
        </w:rPr>
        <w:t> </w:t>
      </w:r>
      <w:r>
        <w:rPr>
          <w:vertAlign w:val="baseline"/>
        </w:rPr>
        <w:t>Such</w:t>
      </w:r>
      <w:r>
        <w:rPr>
          <w:spacing w:val="-2"/>
          <w:vertAlign w:val="baseline"/>
        </w:rPr>
        <w:t> </w:t>
      </w:r>
      <w:r>
        <w:rPr>
          <w:vertAlign w:val="baseline"/>
        </w:rPr>
        <w:t>disclosure</w:t>
      </w:r>
      <w:r>
        <w:rPr>
          <w:spacing w:val="-2"/>
          <w:vertAlign w:val="baseline"/>
        </w:rPr>
        <w:t> </w:t>
      </w:r>
      <w:r>
        <w:rPr>
          <w:vertAlign w:val="baseline"/>
        </w:rPr>
        <w:t>is</w:t>
      </w:r>
      <w:r>
        <w:rPr>
          <w:spacing w:val="-2"/>
          <w:vertAlign w:val="baseline"/>
        </w:rPr>
        <w:t> </w:t>
      </w:r>
      <w:r>
        <w:rPr>
          <w:vertAlign w:val="baseline"/>
        </w:rPr>
        <w:t>also</w:t>
      </w:r>
      <w:r>
        <w:rPr>
          <w:spacing w:val="-2"/>
          <w:vertAlign w:val="baseline"/>
        </w:rPr>
        <w:t> </w:t>
      </w:r>
      <w:r>
        <w:rPr>
          <w:vertAlign w:val="baseline"/>
        </w:rPr>
        <w:t>required</w:t>
      </w:r>
      <w:r>
        <w:rPr>
          <w:spacing w:val="-2"/>
          <w:vertAlign w:val="baseline"/>
        </w:rPr>
        <w:t> </w:t>
      </w:r>
      <w:r>
        <w:rPr>
          <w:vertAlign w:val="baseline"/>
        </w:rPr>
        <w:t>in</w:t>
      </w:r>
      <w:r>
        <w:rPr>
          <w:spacing w:val="-2"/>
          <w:vertAlign w:val="baseline"/>
        </w:rPr>
        <w:t> </w:t>
      </w:r>
      <w:r>
        <w:rPr>
          <w:vertAlign w:val="baseline"/>
        </w:rPr>
        <w:t>“business</w:t>
      </w:r>
      <w:r>
        <w:rPr>
          <w:spacing w:val="-2"/>
          <w:vertAlign w:val="baseline"/>
        </w:rPr>
        <w:t> </w:t>
      </w:r>
      <w:r>
        <w:rPr>
          <w:vertAlign w:val="baseline"/>
        </w:rPr>
        <w:t>documents”.</w:t>
      </w:r>
      <w:r>
        <w:rPr>
          <w:spacing w:val="-3"/>
          <w:vertAlign w:val="baseline"/>
        </w:rPr>
        <w:t> </w:t>
      </w:r>
      <w:r>
        <w:rPr>
          <w:color w:val="005DA1"/>
          <w:u w:val="single" w:color="005DA1"/>
          <w:vertAlign w:val="superscript"/>
        </w:rPr>
        <w:t>31</w:t>
      </w:r>
      <w:r>
        <w:rPr>
          <w:color w:val="005DA1"/>
          <w:spacing w:val="-2"/>
          <w:vertAlign w:val="baseline"/>
        </w:rPr>
        <w:t> </w:t>
      </w:r>
      <w:r>
        <w:rPr>
          <w:vertAlign w:val="baseline"/>
        </w:rPr>
        <w:t>Failure</w:t>
      </w:r>
      <w:r>
        <w:rPr>
          <w:spacing w:val="-2"/>
          <w:vertAlign w:val="baseline"/>
        </w:rPr>
        <w:t> </w:t>
      </w:r>
      <w:r>
        <w:rPr>
          <w:vertAlign w:val="baseline"/>
        </w:rPr>
        <w:t>to</w:t>
      </w:r>
      <w:r>
        <w:rPr>
          <w:spacing w:val="-2"/>
          <w:vertAlign w:val="baseline"/>
        </w:rPr>
        <w:t> </w:t>
      </w:r>
      <w:r>
        <w:rPr>
          <w:vertAlign w:val="baseline"/>
        </w:rPr>
        <w:t>make</w:t>
      </w:r>
      <w:r>
        <w:rPr>
          <w:spacing w:val="-2"/>
          <w:vertAlign w:val="baseline"/>
        </w:rPr>
        <w:t> </w:t>
      </w:r>
      <w:r>
        <w:rPr>
          <w:vertAlign w:val="baseline"/>
        </w:rPr>
        <w:t>such </w:t>
      </w:r>
      <w:bookmarkStart w:name="_bookmark50" w:id="52"/>
      <w:bookmarkEnd w:id="52"/>
      <w:r>
        <w:rPr>
          <w:vertAlign w:val="baseline"/>
        </w:rPr>
        <w:t>disclosure</w:t>
      </w:r>
      <w:r>
        <w:rPr>
          <w:vertAlign w:val="baseline"/>
        </w:rPr>
        <w:t> can have criminal consequences </w:t>
      </w:r>
      <w:r>
        <w:rPr>
          <w:color w:val="005DA1"/>
          <w:u w:val="single" w:color="005DA1"/>
          <w:vertAlign w:val="superscript"/>
        </w:rPr>
        <w:t>32</w:t>
      </w:r>
      <w:r>
        <w:rPr>
          <w:color w:val="005DA1"/>
          <w:vertAlign w:val="baseline"/>
        </w:rPr>
        <w:t> </w:t>
      </w:r>
      <w:r>
        <w:rPr>
          <w:vertAlign w:val="baseline"/>
        </w:rPr>
        <w:t>and can affect the company’s right to enforce any contract. </w:t>
      </w:r>
      <w:r>
        <w:rPr>
          <w:color w:val="005DA1"/>
          <w:u w:val="single" w:color="005DA1"/>
          <w:vertAlign w:val="superscript"/>
        </w:rPr>
        <w:t>33</w:t>
      </w:r>
      <w:r>
        <w:rPr>
          <w:color w:val="005DA1"/>
          <w:vertAlign w:val="baseline"/>
        </w:rPr>
        <w:t> </w:t>
      </w:r>
      <w:r>
        <w:rPr>
          <w:vertAlign w:val="baseline"/>
        </w:rPr>
        <w:t>There are no longer display rules of names by corporate bodies. The Secretary of State </w:t>
      </w:r>
      <w:bookmarkStart w:name="_bookmark51" w:id="53"/>
      <w:bookmarkEnd w:id="53"/>
      <w:r>
        <w:rPr>
          <w:vertAlign w:val="baseline"/>
        </w:rPr>
        <w:t>may</w:t>
      </w:r>
      <w:r>
        <w:rPr>
          <w:vertAlign w:val="baseline"/>
        </w:rPr>
        <w:t> make regulations requiring every company to display its name in a specified way, to include its name in specified documents, and to provide its name in the course of business. </w:t>
      </w:r>
      <w:r>
        <w:rPr>
          <w:color w:val="005DA1"/>
          <w:u w:val="single" w:color="005DA1"/>
          <w:vertAlign w:val="superscript"/>
        </w:rPr>
        <w:t>34</w:t>
      </w:r>
      <w:r>
        <w:rPr>
          <w:color w:val="005DA1"/>
          <w:vertAlign w:val="baseline"/>
        </w:rPr>
        <w:t> </w:t>
      </w:r>
      <w:r>
        <w:rPr>
          <w:vertAlign w:val="baseline"/>
        </w:rPr>
        <w:t>Section 83 deals with the civil consequences of failure to comply with the name disclosure regulations. Failure to comply affects the right of the company to bring proceedings arising out of any contract with respect</w:t>
      </w:r>
      <w:r>
        <w:rPr>
          <w:spacing w:val="40"/>
          <w:vertAlign w:val="baseline"/>
        </w:rPr>
        <w:t> </w:t>
      </w:r>
      <w:bookmarkStart w:name="_bookmark52" w:id="54"/>
      <w:bookmarkEnd w:id="54"/>
      <w:r>
        <w:rPr>
          <w:vertAlign w:val="baseline"/>
        </w:rPr>
        <w:t>to</w:t>
      </w:r>
      <w:r>
        <w:rPr>
          <w:vertAlign w:val="baseline"/>
        </w:rPr>
        <w:t> which the company was in breach of the name regulations, there is, however, no personal liability imposed on the directors in this situation. </w:t>
      </w:r>
      <w:r>
        <w:rPr>
          <w:color w:val="005DA1"/>
          <w:u w:val="single" w:color="005DA1"/>
          <w:vertAlign w:val="superscript"/>
        </w:rPr>
        <w:t>35</w:t>
      </w:r>
    </w:p>
    <w:p>
      <w:pPr>
        <w:pStyle w:val="BodyText"/>
      </w:pPr>
    </w:p>
    <w:p>
      <w:pPr>
        <w:pStyle w:val="BodyText"/>
        <w:spacing w:before="33"/>
      </w:pPr>
    </w:p>
    <w:p>
      <w:pPr>
        <w:spacing w:before="0"/>
        <w:ind w:left="165" w:right="0" w:firstLine="0"/>
        <w:jc w:val="both"/>
        <w:rPr>
          <w:rFonts w:ascii="Arial"/>
          <w:b/>
          <w:sz w:val="18"/>
        </w:rPr>
      </w:pPr>
      <w:r>
        <w:rPr>
          <w:rFonts w:ascii="Arial"/>
          <w:b/>
          <w:sz w:val="18"/>
        </w:rPr>
        <w:t>Abolition of old rule requiring seal: other </w:t>
      </w:r>
      <w:r>
        <w:rPr>
          <w:rFonts w:ascii="Arial"/>
          <w:b/>
          <w:spacing w:val="-2"/>
          <w:sz w:val="18"/>
        </w:rPr>
        <w:t>formalities</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10-</w:t>
      </w:r>
      <w:r>
        <w:rPr>
          <w:rFonts w:ascii="Arial"/>
          <w:b/>
          <w:spacing w:val="-5"/>
          <w:sz w:val="24"/>
        </w:rPr>
        <w:t>009</w:t>
      </w:r>
    </w:p>
    <w:p>
      <w:pPr>
        <w:spacing w:after="0"/>
        <w:jc w:val="left"/>
        <w:rPr>
          <w:rFonts w:ascii="Arial"/>
          <w:b/>
          <w:sz w:val="24"/>
        </w:rPr>
        <w:sectPr>
          <w:pgSz w:w="11900" w:h="16840"/>
          <w:pgMar w:header="971" w:footer="0" w:top="1300" w:bottom="280" w:left="1275" w:right="1275"/>
        </w:sectPr>
      </w:pPr>
    </w:p>
    <w:p>
      <w:pPr>
        <w:pStyle w:val="BodyText"/>
        <w:spacing w:line="235" w:lineRule="auto" w:before="210"/>
        <w:ind w:left="164" w:right="167"/>
        <w:jc w:val="both"/>
      </w:pPr>
      <w:bookmarkStart w:name="_bookmark53" w:id="55"/>
      <w:bookmarkEnd w:id="55"/>
      <w:r>
        <w:rPr/>
      </w:r>
      <w:bookmarkStart w:name="_bookmark54" w:id="56"/>
      <w:bookmarkEnd w:id="56"/>
      <w:r>
        <w:rPr/>
      </w:r>
      <w:r>
        <w:rPr/>
        <w:t>The contracts of a corporation sole were never required to be made under seal. </w:t>
      </w:r>
      <w:r>
        <w:rPr>
          <w:color w:val="005DA1"/>
          <w:u w:val="single" w:color="005DA1"/>
          <w:vertAlign w:val="superscript"/>
        </w:rPr>
        <w:t>36</w:t>
      </w:r>
      <w:r>
        <w:rPr>
          <w:color w:val="005DA1"/>
          <w:vertAlign w:val="baseline"/>
        </w:rPr>
        <w:t> </w:t>
      </w:r>
      <w:r>
        <w:rPr>
          <w:vertAlign w:val="baseline"/>
        </w:rPr>
        <w:t>But the old</w:t>
      </w:r>
      <w:r>
        <w:rPr>
          <w:spacing w:val="40"/>
          <w:vertAlign w:val="baseline"/>
        </w:rPr>
        <w:t> </w:t>
      </w:r>
      <w:r>
        <w:rPr>
          <w:vertAlign w:val="baseline"/>
        </w:rPr>
        <w:t>common law rule was that a corporation aggregate could contract only under seal. </w:t>
      </w:r>
      <w:r>
        <w:rPr>
          <w:color w:val="005DA1"/>
          <w:u w:val="single" w:color="005DA1"/>
          <w:vertAlign w:val="superscript"/>
        </w:rPr>
        <w:t>37</w:t>
      </w:r>
      <w:r>
        <w:rPr>
          <w:color w:val="005DA1"/>
          <w:vertAlign w:val="baseline"/>
        </w:rPr>
        <w:t> </w:t>
      </w:r>
      <w:r>
        <w:rPr>
          <w:vertAlign w:val="baseline"/>
        </w:rPr>
        <w:t>The scope </w:t>
      </w:r>
      <w:r>
        <w:rPr>
          <w:vertAlign w:val="baseline"/>
        </w:rPr>
        <w:t>of</w:t>
      </w:r>
      <w:r>
        <w:rPr>
          <w:spacing w:val="40"/>
          <w:vertAlign w:val="baseline"/>
        </w:rPr>
        <w:t> </w:t>
      </w:r>
      <w:bookmarkStart w:name="_bookmark55" w:id="57"/>
      <w:bookmarkEnd w:id="57"/>
      <w:r>
        <w:rPr>
          <w:vertAlign w:val="baseline"/>
        </w:rPr>
        <w:t>this</w:t>
      </w:r>
      <w:r>
        <w:rPr>
          <w:vertAlign w:val="baseline"/>
        </w:rPr>
        <w:t> rule had been greatly restricted by numerous statutory, common law and equitable exceptions; it did not apply to companies incorporated under the Companies Act </w:t>
      </w:r>
      <w:r>
        <w:rPr>
          <w:color w:val="005DA1"/>
          <w:u w:val="single" w:color="005DA1"/>
          <w:vertAlign w:val="superscript"/>
        </w:rPr>
        <w:t>38</w:t>
      </w:r>
      <w:r>
        <w:rPr>
          <w:color w:val="005DA1"/>
          <w:vertAlign w:val="baseline"/>
        </w:rPr>
        <w:t> </w:t>
      </w:r>
      <w:r>
        <w:rPr>
          <w:vertAlign w:val="baseline"/>
        </w:rPr>
        <w:t>and it was finally abolished altogether by the Corporate Bodies Contracts Act 1960.</w:t>
      </w:r>
    </w:p>
    <w:p>
      <w:pPr>
        <w:pStyle w:val="BodyText"/>
      </w:pPr>
    </w:p>
    <w:p>
      <w:pPr>
        <w:pStyle w:val="BodyText"/>
        <w:spacing w:before="37"/>
      </w:pPr>
    </w:p>
    <w:p>
      <w:pPr>
        <w:spacing w:before="0"/>
        <w:ind w:left="164" w:right="0" w:firstLine="0"/>
        <w:jc w:val="left"/>
        <w:rPr>
          <w:rFonts w:ascii="Arial"/>
          <w:b/>
          <w:sz w:val="18"/>
        </w:rPr>
      </w:pPr>
      <w:r>
        <w:rPr>
          <w:rFonts w:ascii="Arial"/>
          <w:b/>
          <w:spacing w:val="-2"/>
          <w:sz w:val="18"/>
        </w:rPr>
        <w:t>Deeds</w:t>
      </w:r>
    </w:p>
    <w:p>
      <w:pPr>
        <w:pStyle w:val="BodyText"/>
        <w:spacing w:before="41"/>
        <w:rPr>
          <w:rFonts w:ascii="Arial"/>
          <w:b/>
          <w:sz w:val="18"/>
        </w:rPr>
      </w:pPr>
    </w:p>
    <w:p>
      <w:pPr>
        <w:spacing w:before="0"/>
        <w:ind w:left="164" w:right="0" w:firstLine="0"/>
        <w:jc w:val="left"/>
        <w:rPr>
          <w:rFonts w:ascii="Arial"/>
          <w:b/>
          <w:sz w:val="24"/>
        </w:rPr>
      </w:pPr>
      <w:r>
        <w:rPr>
          <w:rFonts w:ascii="Arial"/>
          <w:b/>
          <w:sz w:val="24"/>
        </w:rPr>
        <w:t>10-</w:t>
      </w:r>
      <w:r>
        <w:rPr>
          <w:rFonts w:ascii="Arial"/>
          <w:b/>
          <w:spacing w:val="-5"/>
          <w:sz w:val="24"/>
        </w:rPr>
        <w:t>010</w:t>
      </w:r>
    </w:p>
    <w:p>
      <w:pPr>
        <w:pStyle w:val="BodyText"/>
        <w:spacing w:line="235" w:lineRule="auto" w:before="203"/>
        <w:ind w:left="164" w:right="167"/>
        <w:jc w:val="both"/>
      </w:pPr>
      <w:r>
        <w:rPr/>
        <w:t>Section 1(2) of the Law of Property (Miscellaneous Provisions) Act 1989, which defines </w:t>
      </w:r>
      <w:r>
        <w:rPr/>
        <w:t>what </w:t>
      </w:r>
      <w:bookmarkStart w:name="_bookmark56" w:id="58"/>
      <w:bookmarkEnd w:id="58"/>
      <w:r>
        <w:rPr/>
        <w:t>constitutes</w:t>
      </w:r>
      <w:r>
        <w:rPr/>
        <w:t> a deed, applies to companies. How a deed is to be executed by a company is set out in ss.44–47 of the 2006 Act. </w:t>
      </w:r>
      <w:r>
        <w:rPr>
          <w:color w:val="005DA1"/>
          <w:u w:val="single" w:color="005DA1"/>
          <w:vertAlign w:val="superscript"/>
        </w:rPr>
        <w:t>39</w:t>
      </w:r>
      <w:r>
        <w:rPr>
          <w:color w:val="005DA1"/>
          <w:vertAlign w:val="baseline"/>
        </w:rPr>
        <w:t> </w:t>
      </w:r>
      <w:r>
        <w:rPr>
          <w:vertAlign w:val="baseline"/>
        </w:rPr>
        <w:t>Section 44(1)(a) provides that a contract can be executed by a company by affixing the company’s common seal or, as provided for in s.44(1)(b), by a “signature in</w:t>
      </w:r>
      <w:r>
        <w:rPr>
          <w:spacing w:val="40"/>
          <w:vertAlign w:val="baseline"/>
        </w:rPr>
        <w:t> </w:t>
      </w:r>
      <w:bookmarkStart w:name="_bookmark57" w:id="59"/>
      <w:bookmarkEnd w:id="59"/>
      <w:r>
        <w:rPr>
          <w:vertAlign w:val="baseline"/>
        </w:rPr>
        <w:t>accordance</w:t>
      </w:r>
      <w:r>
        <w:rPr>
          <w:vertAlign w:val="baseline"/>
        </w:rPr>
        <w:t> with the following provisions” in the section. These provisions permit a document to be </w:t>
      </w:r>
      <w:bookmarkStart w:name="_bookmark58" w:id="60"/>
      <w:bookmarkEnd w:id="60"/>
      <w:r>
        <w:rPr>
          <w:vertAlign w:val="baseline"/>
        </w:rPr>
        <w:t>executed</w:t>
      </w:r>
      <w:r>
        <w:rPr>
          <w:vertAlign w:val="baseline"/>
        </w:rPr>
        <w:t> by “two authorised signatories” </w:t>
      </w:r>
      <w:r>
        <w:rPr>
          <w:color w:val="005DA1"/>
          <w:u w:val="single" w:color="005DA1"/>
          <w:vertAlign w:val="superscript"/>
        </w:rPr>
        <w:t>40</w:t>
      </w:r>
      <w:r>
        <w:rPr>
          <w:color w:val="005DA1"/>
          <w:vertAlign w:val="baseline"/>
        </w:rPr>
        <w:t> </w:t>
      </w:r>
      <w:r>
        <w:rPr>
          <w:vertAlign w:val="baseline"/>
        </w:rPr>
        <w:t>and for this purpose every director of the company and, </w:t>
      </w:r>
      <w:bookmarkStart w:name="_bookmark59" w:id="61"/>
      <w:bookmarkEnd w:id="61"/>
      <w:r>
        <w:rPr>
          <w:vertAlign w:val="baseline"/>
        </w:rPr>
        <w:t>where</w:t>
      </w:r>
      <w:r>
        <w:rPr>
          <w:vertAlign w:val="baseline"/>
        </w:rPr>
        <w:t> the company has one, the secretary are authorised persons. </w:t>
      </w:r>
      <w:r>
        <w:rPr>
          <w:color w:val="005DA1"/>
          <w:u w:val="single" w:color="005DA1"/>
          <w:vertAlign w:val="superscript"/>
        </w:rPr>
        <w:t>41</w:t>
      </w:r>
      <w:r>
        <w:rPr>
          <w:color w:val="005DA1"/>
          <w:vertAlign w:val="baseline"/>
        </w:rPr>
        <w:t> </w:t>
      </w:r>
      <w:r>
        <w:rPr>
          <w:vertAlign w:val="baseline"/>
        </w:rPr>
        <w:t>To be binding on the company the document must be “executed by the company” </w:t>
      </w:r>
      <w:r>
        <w:rPr>
          <w:color w:val="005DA1"/>
          <w:u w:val="single" w:color="005DA1"/>
          <w:vertAlign w:val="superscript"/>
        </w:rPr>
        <w:t>42</w:t>
      </w:r>
      <w:r>
        <w:rPr>
          <w:color w:val="005DA1"/>
          <w:vertAlign w:val="baseline"/>
        </w:rPr>
        <w:t> </w:t>
      </w:r>
      <w:r>
        <w:rPr>
          <w:vertAlign w:val="baseline"/>
        </w:rPr>
        <w:t>which requires that it be apparent from the face </w:t>
      </w:r>
      <w:bookmarkStart w:name="_bookmark60" w:id="62"/>
      <w:bookmarkEnd w:id="62"/>
      <w:r>
        <w:rPr>
          <w:vertAlign w:val="baseline"/>
        </w:rPr>
        <w:t>of</w:t>
      </w:r>
      <w:r>
        <w:rPr>
          <w:vertAlign w:val="baseline"/>
        </w:rPr>
        <w:t> the document that it is being “executed by the company” and not merely by someone acting as </w:t>
      </w:r>
      <w:bookmarkStart w:name="_bookmark61" w:id="63"/>
      <w:bookmarkEnd w:id="63"/>
      <w:r>
        <w:rPr>
          <w:vertAlign w:val="baseline"/>
        </w:rPr>
        <w:t>agent</w:t>
      </w:r>
      <w:r>
        <w:rPr>
          <w:vertAlign w:val="baseline"/>
        </w:rPr>
        <w:t> for the company. </w:t>
      </w:r>
      <w:r>
        <w:rPr>
          <w:color w:val="005DA1"/>
          <w:u w:val="single" w:color="005DA1"/>
          <w:vertAlign w:val="superscript"/>
        </w:rPr>
        <w:t>43</w:t>
      </w:r>
      <w:r>
        <w:rPr>
          <w:color w:val="005DA1"/>
          <w:vertAlign w:val="baseline"/>
        </w:rPr>
        <w:t> </w:t>
      </w:r>
      <w:r>
        <w:rPr>
          <w:vertAlign w:val="baseline"/>
        </w:rPr>
        <w:t>Accordingly where there is a requirement that something must be done “personally”, this can be done by a company by complying with s.44. </w:t>
      </w:r>
      <w:r>
        <w:rPr>
          <w:color w:val="005DA1"/>
          <w:u w:val="single" w:color="005DA1"/>
          <w:vertAlign w:val="superscript"/>
        </w:rPr>
        <w:t>44</w:t>
      </w:r>
    </w:p>
    <w:p>
      <w:pPr>
        <w:pStyle w:val="BodyText"/>
      </w:pPr>
    </w:p>
    <w:p>
      <w:pPr>
        <w:pStyle w:val="BodyText"/>
        <w:spacing w:before="35"/>
      </w:pPr>
      <w:r>
        <w:rPr/>
        <mc:AlternateContent>
          <mc:Choice Requires="wps">
            <w:drawing>
              <wp:anchor distT="0" distB="0" distL="0" distR="0" allowOverlap="1" layoutInCell="1" locked="0" behindDoc="1" simplePos="0" relativeHeight="487598080">
                <wp:simplePos x="0" y="0"/>
                <wp:positionH relativeFrom="page">
                  <wp:posOffset>914400</wp:posOffset>
                </wp:positionH>
                <wp:positionV relativeFrom="paragraph">
                  <wp:posOffset>184084</wp:posOffset>
                </wp:positionV>
                <wp:extent cx="5724525" cy="1270"/>
                <wp:effectExtent l="0" t="0" r="0" b="0"/>
                <wp:wrapTopAndBottom/>
                <wp:docPr id="23" name="Graphic 23"/>
                <wp:cNvGraphicFramePr>
                  <a:graphicFrameLocks/>
                </wp:cNvGraphicFramePr>
                <a:graphic>
                  <a:graphicData uri="http://schemas.microsoft.com/office/word/2010/wordprocessingShape">
                    <wps:wsp>
                      <wps:cNvPr id="23" name="Graphic 23"/>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494813pt;width:450.75pt;height:.1pt;mso-position-horizontal-relative:page;mso-position-vertical-relative:paragraph;z-index:-15718400;mso-wrap-distance-left:0;mso-wrap-distance-right:0" id="docshape5" coordorigin="1440,290" coordsize="9015,0" path="m1440,290l10454,290e" filled="false" stroked="true" strokeweight="1pt" strokecolor="#000000">
                <v:path arrowok="t"/>
                <v:stroke dashstyle="solid"/>
                <w10:wrap type="topAndBottom"/>
              </v:shape>
            </w:pict>
          </mc:Fallback>
        </mc:AlternateContent>
      </w:r>
    </w:p>
    <w:p>
      <w:pPr>
        <w:pStyle w:val="BodyText"/>
        <w:spacing w:before="101"/>
      </w:pPr>
    </w:p>
    <w:p>
      <w:pPr>
        <w:tabs>
          <w:tab w:pos="705" w:val="left" w:leader="none"/>
        </w:tabs>
        <w:spacing w:line="235" w:lineRule="auto" w:before="0"/>
        <w:ind w:left="705" w:right="167" w:hanging="541"/>
        <w:jc w:val="left"/>
        <w:rPr>
          <w:rFonts w:ascii="Arial"/>
          <w:i/>
          <w:sz w:val="20"/>
        </w:rPr>
      </w:pPr>
      <w:bookmarkStart w:name="_bookmark62" w:id="64"/>
      <w:bookmarkEnd w:id="64"/>
      <w:r>
        <w:rPr/>
      </w:r>
      <w:hyperlink w:history="true" w:anchor="_bookmark42">
        <w:r>
          <w:rPr>
            <w:color w:val="005DA1"/>
            <w:spacing w:val="-4"/>
            <w:position w:val="5"/>
            <w:sz w:val="14"/>
            <w:u w:val="single" w:color="005DA1"/>
          </w:rPr>
          <w:t>23</w:t>
        </w:r>
      </w:hyperlink>
      <w:r>
        <w:rPr>
          <w:spacing w:val="-4"/>
          <w:position w:val="5"/>
          <w:sz w:val="14"/>
        </w:rPr>
        <w:t>.</w:t>
      </w:r>
      <w:r>
        <w:rPr>
          <w:position w:val="5"/>
          <w:sz w:val="14"/>
        </w:rPr>
        <w:tab/>
      </w:r>
      <w:r>
        <w:rPr>
          <w:rFonts w:ascii="Arial"/>
          <w:i/>
          <w:sz w:val="20"/>
        </w:rPr>
        <w:t>[1995] A.C. 500 PC</w:t>
      </w:r>
      <w:r>
        <w:rPr>
          <w:sz w:val="20"/>
        </w:rPr>
        <w:t>. See also </w:t>
      </w:r>
      <w:r>
        <w:rPr>
          <w:rFonts w:ascii="Arial"/>
          <w:i/>
          <w:sz w:val="20"/>
        </w:rPr>
        <w:t>Bank of India v Morris [2005] EWCA Civ 693, [2005] 2 </w:t>
      </w:r>
      <w:r>
        <w:rPr>
          <w:rFonts w:ascii="Arial"/>
          <w:i/>
          <w:sz w:val="20"/>
        </w:rPr>
        <w:t>B.C.L.C. 328</w:t>
      </w:r>
      <w:r>
        <w:rPr>
          <w:sz w:val="20"/>
        </w:rPr>
        <w:t>;</w:t>
      </w:r>
      <w:r>
        <w:rPr>
          <w:spacing w:val="25"/>
          <w:sz w:val="20"/>
        </w:rPr>
        <w:t> </w:t>
      </w:r>
      <w:r>
        <w:rPr>
          <w:rFonts w:ascii="Arial"/>
          <w:i/>
          <w:sz w:val="20"/>
        </w:rPr>
        <w:t>Moore</w:t>
      </w:r>
      <w:r>
        <w:rPr>
          <w:rFonts w:ascii="Arial"/>
          <w:i/>
          <w:spacing w:val="26"/>
          <w:sz w:val="20"/>
        </w:rPr>
        <w:t> </w:t>
      </w:r>
      <w:r>
        <w:rPr>
          <w:rFonts w:ascii="Arial"/>
          <w:i/>
          <w:sz w:val="20"/>
        </w:rPr>
        <w:t>Stephens</w:t>
      </w:r>
      <w:r>
        <w:rPr>
          <w:rFonts w:ascii="Arial"/>
          <w:i/>
          <w:spacing w:val="26"/>
          <w:sz w:val="20"/>
        </w:rPr>
        <w:t> </w:t>
      </w:r>
      <w:r>
        <w:rPr>
          <w:rFonts w:ascii="Arial"/>
          <w:i/>
          <w:sz w:val="20"/>
        </w:rPr>
        <w:t>(a</w:t>
      </w:r>
      <w:r>
        <w:rPr>
          <w:rFonts w:ascii="Arial"/>
          <w:i/>
          <w:spacing w:val="26"/>
          <w:sz w:val="20"/>
        </w:rPr>
        <w:t> </w:t>
      </w:r>
      <w:r>
        <w:rPr>
          <w:rFonts w:ascii="Arial"/>
          <w:i/>
          <w:sz w:val="20"/>
        </w:rPr>
        <w:t>firm)</w:t>
      </w:r>
      <w:r>
        <w:rPr>
          <w:rFonts w:ascii="Arial"/>
          <w:i/>
          <w:spacing w:val="26"/>
          <w:sz w:val="20"/>
        </w:rPr>
        <w:t> </w:t>
      </w:r>
      <w:r>
        <w:rPr>
          <w:rFonts w:ascii="Arial"/>
          <w:i/>
          <w:sz w:val="20"/>
        </w:rPr>
        <w:t>v</w:t>
      </w:r>
      <w:r>
        <w:rPr>
          <w:rFonts w:ascii="Arial"/>
          <w:i/>
          <w:spacing w:val="26"/>
          <w:sz w:val="20"/>
        </w:rPr>
        <w:t> </w:t>
      </w:r>
      <w:r>
        <w:rPr>
          <w:rFonts w:ascii="Arial"/>
          <w:i/>
          <w:sz w:val="20"/>
        </w:rPr>
        <w:t>Stone</w:t>
      </w:r>
      <w:r>
        <w:rPr>
          <w:rFonts w:ascii="Arial"/>
          <w:i/>
          <w:spacing w:val="26"/>
          <w:sz w:val="20"/>
        </w:rPr>
        <w:t> </w:t>
      </w:r>
      <w:r>
        <w:rPr>
          <w:rFonts w:ascii="Arial"/>
          <w:i/>
          <w:sz w:val="20"/>
        </w:rPr>
        <w:t>&amp;</w:t>
      </w:r>
      <w:r>
        <w:rPr>
          <w:rFonts w:ascii="Arial"/>
          <w:i/>
          <w:spacing w:val="26"/>
          <w:sz w:val="20"/>
        </w:rPr>
        <w:t> </w:t>
      </w:r>
      <w:r>
        <w:rPr>
          <w:rFonts w:ascii="Arial"/>
          <w:i/>
          <w:sz w:val="20"/>
        </w:rPr>
        <w:t>Rolls</w:t>
      </w:r>
      <w:r>
        <w:rPr>
          <w:rFonts w:ascii="Arial"/>
          <w:i/>
          <w:spacing w:val="26"/>
          <w:sz w:val="20"/>
        </w:rPr>
        <w:t> </w:t>
      </w:r>
      <w:r>
        <w:rPr>
          <w:rFonts w:ascii="Arial"/>
          <w:i/>
          <w:sz w:val="20"/>
        </w:rPr>
        <w:t>Ltd</w:t>
      </w:r>
      <w:r>
        <w:rPr>
          <w:rFonts w:ascii="Arial"/>
          <w:i/>
          <w:spacing w:val="26"/>
          <w:sz w:val="20"/>
        </w:rPr>
        <w:t> </w:t>
      </w:r>
      <w:r>
        <w:rPr>
          <w:rFonts w:ascii="Arial"/>
          <w:i/>
          <w:sz w:val="20"/>
        </w:rPr>
        <w:t>(In</w:t>
      </w:r>
      <w:r>
        <w:rPr>
          <w:rFonts w:ascii="Arial"/>
          <w:i/>
          <w:spacing w:val="26"/>
          <w:sz w:val="20"/>
        </w:rPr>
        <w:t> </w:t>
      </w:r>
      <w:r>
        <w:rPr>
          <w:rFonts w:ascii="Arial"/>
          <w:i/>
          <w:sz w:val="20"/>
        </w:rPr>
        <w:t>Liquidation)</w:t>
      </w:r>
      <w:r>
        <w:rPr>
          <w:rFonts w:ascii="Arial"/>
          <w:i/>
          <w:spacing w:val="26"/>
          <w:sz w:val="20"/>
        </w:rPr>
        <w:t> </w:t>
      </w:r>
      <w:r>
        <w:rPr>
          <w:rFonts w:ascii="Arial"/>
          <w:i/>
          <w:sz w:val="20"/>
        </w:rPr>
        <w:t>[2009]</w:t>
      </w:r>
      <w:r>
        <w:rPr>
          <w:rFonts w:ascii="Arial"/>
          <w:i/>
          <w:spacing w:val="26"/>
          <w:sz w:val="20"/>
        </w:rPr>
        <w:t> </w:t>
      </w:r>
      <w:r>
        <w:rPr>
          <w:rFonts w:ascii="Arial"/>
          <w:i/>
          <w:sz w:val="20"/>
        </w:rPr>
        <w:t>UKHL</w:t>
      </w:r>
      <w:r>
        <w:rPr>
          <w:rFonts w:ascii="Arial"/>
          <w:i/>
          <w:spacing w:val="26"/>
          <w:sz w:val="20"/>
        </w:rPr>
        <w:t> </w:t>
      </w:r>
      <w:r>
        <w:rPr>
          <w:rFonts w:ascii="Arial"/>
          <w:i/>
          <w:sz w:val="20"/>
        </w:rPr>
        <w:t>39,</w:t>
      </w:r>
      <w:r>
        <w:rPr>
          <w:rFonts w:ascii="Arial"/>
          <w:i/>
          <w:spacing w:val="26"/>
          <w:sz w:val="20"/>
        </w:rPr>
        <w:t> </w:t>
      </w:r>
      <w:r>
        <w:rPr>
          <w:rFonts w:ascii="Arial"/>
          <w:i/>
          <w:sz w:val="20"/>
        </w:rPr>
        <w:t>[2009]</w:t>
      </w:r>
      <w:r>
        <w:rPr>
          <w:rFonts w:ascii="Arial"/>
          <w:i/>
          <w:spacing w:val="26"/>
          <w:sz w:val="20"/>
        </w:rPr>
        <w:t> </w:t>
      </w:r>
      <w:r>
        <w:rPr>
          <w:rFonts w:ascii="Arial"/>
          <w:i/>
          <w:spacing w:val="-12"/>
          <w:sz w:val="20"/>
        </w:rPr>
        <w:t>1</w:t>
      </w:r>
    </w:p>
    <w:p>
      <w:pPr>
        <w:pStyle w:val="BodyText"/>
        <w:spacing w:line="235" w:lineRule="auto"/>
        <w:ind w:left="705"/>
      </w:pPr>
      <w:r>
        <w:rPr>
          <w:rFonts w:ascii="Arial"/>
          <w:i/>
        </w:rPr>
        <w:t>A.C.</w:t>
      </w:r>
      <w:r>
        <w:rPr>
          <w:rFonts w:ascii="Arial"/>
          <w:i/>
          <w:spacing w:val="-1"/>
        </w:rPr>
        <w:t> </w:t>
      </w:r>
      <w:r>
        <w:rPr>
          <w:rFonts w:ascii="Arial"/>
          <w:i/>
        </w:rPr>
        <w:t>1391</w:t>
      </w:r>
      <w:r>
        <w:rPr>
          <w:rFonts w:ascii="Arial"/>
          <w:i/>
          <w:spacing w:val="-1"/>
        </w:rPr>
        <w:t> </w:t>
      </w:r>
      <w:r>
        <w:rPr/>
        <w:t>(Lords</w:t>
      </w:r>
      <w:r>
        <w:rPr>
          <w:spacing w:val="-1"/>
        </w:rPr>
        <w:t> </w:t>
      </w:r>
      <w:r>
        <w:rPr/>
        <w:t>Scott</w:t>
      </w:r>
      <w:r>
        <w:rPr>
          <w:spacing w:val="-1"/>
        </w:rPr>
        <w:t> </w:t>
      </w:r>
      <w:r>
        <w:rPr/>
        <w:t>and</w:t>
      </w:r>
      <w:r>
        <w:rPr>
          <w:spacing w:val="-1"/>
        </w:rPr>
        <w:t> </w:t>
      </w:r>
      <w:r>
        <w:rPr/>
        <w:t>Mance</w:t>
      </w:r>
      <w:r>
        <w:rPr>
          <w:spacing w:val="-1"/>
        </w:rPr>
        <w:t> </w:t>
      </w:r>
      <w:r>
        <w:rPr/>
        <w:t>dissenting).</w:t>
      </w:r>
      <w:r>
        <w:rPr>
          <w:spacing w:val="-1"/>
        </w:rPr>
        <w:t> </w:t>
      </w:r>
      <w:r>
        <w:rPr/>
        <w:t>The</w:t>
      </w:r>
      <w:r>
        <w:rPr>
          <w:spacing w:val="-1"/>
        </w:rPr>
        <w:t> </w:t>
      </w:r>
      <w:r>
        <w:rPr/>
        <w:t>principles</w:t>
      </w:r>
      <w:r>
        <w:rPr>
          <w:spacing w:val="-1"/>
        </w:rPr>
        <w:t> </w:t>
      </w:r>
      <w:r>
        <w:rPr/>
        <w:t>of</w:t>
      </w:r>
      <w:r>
        <w:rPr>
          <w:spacing w:val="-1"/>
        </w:rPr>
        <w:t> </w:t>
      </w:r>
      <w:r>
        <w:rPr/>
        <w:t>attribution</w:t>
      </w:r>
      <w:r>
        <w:rPr>
          <w:spacing w:val="-1"/>
        </w:rPr>
        <w:t> </w:t>
      </w:r>
      <w:r>
        <w:rPr/>
        <w:t>are</w:t>
      </w:r>
      <w:r>
        <w:rPr>
          <w:spacing w:val="-1"/>
        </w:rPr>
        <w:t> </w:t>
      </w:r>
      <w:r>
        <w:rPr/>
        <w:t>developed</w:t>
      </w:r>
      <w:r>
        <w:rPr>
          <w:spacing w:val="-1"/>
        </w:rPr>
        <w:t> </w:t>
      </w:r>
      <w:r>
        <w:rPr/>
        <w:t>more fully in paras 16-175 et seq.</w:t>
      </w:r>
    </w:p>
    <w:p>
      <w:pPr>
        <w:pStyle w:val="BodyText"/>
        <w:spacing w:before="8"/>
      </w:pPr>
    </w:p>
    <w:p>
      <w:pPr>
        <w:pStyle w:val="BodyText"/>
        <w:tabs>
          <w:tab w:pos="705" w:val="left" w:leader="none"/>
        </w:tabs>
        <w:spacing w:line="235" w:lineRule="auto"/>
        <w:ind w:left="705" w:right="168" w:hanging="541"/>
      </w:pPr>
      <w:bookmarkStart w:name="_bookmark63" w:id="65"/>
      <w:bookmarkEnd w:id="65"/>
      <w:r>
        <w:rPr/>
      </w:r>
      <w:hyperlink w:history="true" w:anchor="_bookmark43">
        <w:r>
          <w:rPr>
            <w:color w:val="005DA1"/>
            <w:spacing w:val="-4"/>
            <w:position w:val="5"/>
            <w:sz w:val="14"/>
            <w:u w:val="single" w:color="005DA1"/>
          </w:rPr>
          <w:t>24</w:t>
        </w:r>
      </w:hyperlink>
      <w:r>
        <w:rPr>
          <w:spacing w:val="-4"/>
          <w:position w:val="5"/>
          <w:sz w:val="14"/>
        </w:rPr>
        <w:t>.</w:t>
      </w:r>
      <w:r>
        <w:rPr>
          <w:position w:val="5"/>
          <w:sz w:val="14"/>
        </w:rPr>
        <w:tab/>
      </w:r>
      <w:r>
        <w:rPr/>
        <w:t>See,</w:t>
      </w:r>
      <w:r>
        <w:rPr>
          <w:spacing w:val="74"/>
        </w:rPr>
        <w:t> </w:t>
      </w:r>
      <w:r>
        <w:rPr/>
        <w:t>e.g.</w:t>
      </w:r>
      <w:r>
        <w:rPr>
          <w:spacing w:val="74"/>
        </w:rPr>
        <w:t> </w:t>
      </w:r>
      <w:r>
        <w:rPr/>
        <w:t>art.70</w:t>
      </w:r>
      <w:r>
        <w:rPr>
          <w:spacing w:val="74"/>
        </w:rPr>
        <w:t> </w:t>
      </w:r>
      <w:r>
        <w:rPr/>
        <w:t>of</w:t>
      </w:r>
      <w:r>
        <w:rPr>
          <w:spacing w:val="74"/>
        </w:rPr>
        <w:t> </w:t>
      </w:r>
      <w:r>
        <w:rPr/>
        <w:t>Table</w:t>
      </w:r>
      <w:r>
        <w:rPr>
          <w:spacing w:val="74"/>
        </w:rPr>
        <w:t> </w:t>
      </w:r>
      <w:r>
        <w:rPr/>
        <w:t>A</w:t>
      </w:r>
      <w:r>
        <w:rPr>
          <w:spacing w:val="74"/>
        </w:rPr>
        <w:t> </w:t>
      </w:r>
      <w:r>
        <w:rPr/>
        <w:t>Companies</w:t>
      </w:r>
      <w:r>
        <w:rPr>
          <w:spacing w:val="74"/>
        </w:rPr>
        <w:t> </w:t>
      </w:r>
      <w:r>
        <w:rPr/>
        <w:t>(Tables</w:t>
      </w:r>
      <w:r>
        <w:rPr>
          <w:spacing w:val="74"/>
        </w:rPr>
        <w:t> </w:t>
      </w:r>
      <w:r>
        <w:rPr/>
        <w:t>A–F)</w:t>
      </w:r>
      <w:r>
        <w:rPr>
          <w:spacing w:val="74"/>
        </w:rPr>
        <w:t> </w:t>
      </w:r>
      <w:r>
        <w:rPr/>
        <w:t>Regulations</w:t>
      </w:r>
      <w:r>
        <w:rPr>
          <w:spacing w:val="74"/>
        </w:rPr>
        <w:t> </w:t>
      </w:r>
      <w:r>
        <w:rPr/>
        <w:t>1985</w:t>
      </w:r>
      <w:r>
        <w:rPr>
          <w:spacing w:val="74"/>
        </w:rPr>
        <w:t> </w:t>
      </w:r>
      <w:r>
        <w:rPr/>
        <w:t>(SI</w:t>
      </w:r>
      <w:r>
        <w:rPr>
          <w:spacing w:val="74"/>
        </w:rPr>
        <w:t> </w:t>
      </w:r>
      <w:r>
        <w:rPr/>
        <w:t>1984/805), Companies (Model Articles) Regulations 2008 (SI 2008/3229) art.3.</w:t>
      </w:r>
    </w:p>
    <w:p>
      <w:pPr>
        <w:pStyle w:val="BodyText"/>
        <w:spacing w:before="9"/>
      </w:pPr>
    </w:p>
    <w:p>
      <w:pPr>
        <w:tabs>
          <w:tab w:pos="705" w:val="left" w:leader="none"/>
        </w:tabs>
        <w:spacing w:line="235" w:lineRule="auto" w:before="1"/>
        <w:ind w:left="705" w:right="168" w:hanging="541"/>
        <w:jc w:val="left"/>
        <w:rPr>
          <w:sz w:val="20"/>
        </w:rPr>
      </w:pPr>
      <w:bookmarkStart w:name="_bookmark64" w:id="66"/>
      <w:bookmarkEnd w:id="66"/>
      <w:r>
        <w:rPr/>
      </w:r>
      <w:hyperlink w:history="true" w:anchor="_bookmark44">
        <w:r>
          <w:rPr>
            <w:color w:val="005DA1"/>
            <w:spacing w:val="-4"/>
            <w:position w:val="5"/>
            <w:sz w:val="14"/>
            <w:u w:val="single" w:color="005DA1"/>
          </w:rPr>
          <w:t>25</w:t>
        </w:r>
      </w:hyperlink>
      <w:r>
        <w:rPr>
          <w:spacing w:val="-4"/>
          <w:position w:val="5"/>
          <w:sz w:val="14"/>
        </w:rPr>
        <w:t>.</w:t>
      </w:r>
      <w:r>
        <w:rPr>
          <w:position w:val="5"/>
          <w:sz w:val="14"/>
        </w:rPr>
        <w:tab/>
      </w:r>
      <w:r>
        <w:rPr>
          <w:rFonts w:ascii="Arial"/>
          <w:i/>
          <w:sz w:val="20"/>
        </w:rPr>
        <w:t>Multinational Gas and Petrochemical Co v Multinational Gas and Petrochemical Services Ltd</w:t>
      </w:r>
      <w:r>
        <w:rPr>
          <w:rFonts w:ascii="Arial"/>
          <w:i/>
          <w:spacing w:val="80"/>
          <w:sz w:val="20"/>
        </w:rPr>
        <w:t> </w:t>
      </w:r>
      <w:r>
        <w:rPr>
          <w:rFonts w:ascii="Arial"/>
          <w:i/>
          <w:sz w:val="20"/>
        </w:rPr>
        <w:t>[1983] Ch. 258</w:t>
      </w:r>
      <w:r>
        <w:rPr>
          <w:sz w:val="20"/>
        </w:rPr>
        <w:t>.</w:t>
      </w:r>
    </w:p>
    <w:p>
      <w:pPr>
        <w:pStyle w:val="BodyText"/>
        <w:spacing w:before="5"/>
      </w:pPr>
    </w:p>
    <w:p>
      <w:pPr>
        <w:tabs>
          <w:tab w:pos="705" w:val="left" w:leader="none"/>
        </w:tabs>
        <w:spacing w:before="0"/>
        <w:ind w:left="165" w:right="0" w:firstLine="0"/>
        <w:jc w:val="left"/>
        <w:rPr>
          <w:sz w:val="20"/>
        </w:rPr>
      </w:pPr>
      <w:bookmarkStart w:name="_bookmark65" w:id="67"/>
      <w:bookmarkEnd w:id="67"/>
      <w:r>
        <w:rPr/>
      </w:r>
      <w:hyperlink w:history="true" w:anchor="_bookmark45">
        <w:r>
          <w:rPr>
            <w:color w:val="005DA1"/>
            <w:spacing w:val="-5"/>
            <w:position w:val="5"/>
            <w:sz w:val="14"/>
            <w:u w:val="single" w:color="005DA1"/>
          </w:rPr>
          <w:t>26</w:t>
        </w:r>
      </w:hyperlink>
      <w:r>
        <w:rPr>
          <w:spacing w:val="-5"/>
          <w:position w:val="5"/>
          <w:sz w:val="14"/>
        </w:rPr>
        <w:t>.</w:t>
      </w:r>
      <w:r>
        <w:rPr>
          <w:position w:val="5"/>
          <w:sz w:val="14"/>
        </w:rPr>
        <w:tab/>
      </w:r>
      <w:r>
        <w:rPr>
          <w:sz w:val="20"/>
        </w:rPr>
        <w:t>See</w:t>
      </w:r>
      <w:r>
        <w:rPr>
          <w:spacing w:val="-1"/>
          <w:sz w:val="20"/>
        </w:rPr>
        <w:t> </w:t>
      </w:r>
      <w:r>
        <w:rPr>
          <w:rFonts w:ascii="Arial"/>
          <w:i/>
          <w:sz w:val="20"/>
        </w:rPr>
        <w:t>New Zealand Guardian Trust Co Ltd v Brooks [1995] 1 W.L.R. </w:t>
      </w:r>
      <w:r>
        <w:rPr>
          <w:rFonts w:ascii="Arial"/>
          <w:i/>
          <w:spacing w:val="-5"/>
          <w:sz w:val="20"/>
        </w:rPr>
        <w:t>96</w:t>
      </w:r>
      <w:r>
        <w:rPr>
          <w:spacing w:val="-5"/>
          <w:sz w:val="20"/>
        </w:rPr>
        <w:t>.</w:t>
      </w:r>
    </w:p>
    <w:p>
      <w:pPr>
        <w:pStyle w:val="BodyText"/>
        <w:spacing w:before="5"/>
      </w:pPr>
    </w:p>
    <w:p>
      <w:pPr>
        <w:tabs>
          <w:tab w:pos="705" w:val="left" w:leader="none"/>
        </w:tabs>
        <w:spacing w:before="0"/>
        <w:ind w:left="165" w:right="0" w:firstLine="0"/>
        <w:jc w:val="left"/>
        <w:rPr>
          <w:sz w:val="20"/>
        </w:rPr>
      </w:pPr>
      <w:bookmarkStart w:name="_bookmark66" w:id="68"/>
      <w:bookmarkEnd w:id="68"/>
      <w:r>
        <w:rPr/>
      </w:r>
      <w:hyperlink w:history="true" w:anchor="_bookmark46">
        <w:r>
          <w:rPr>
            <w:color w:val="005DA1"/>
            <w:spacing w:val="-5"/>
            <w:position w:val="5"/>
            <w:sz w:val="14"/>
            <w:u w:val="single" w:color="005DA1"/>
          </w:rPr>
          <w:t>27</w:t>
        </w:r>
      </w:hyperlink>
      <w:r>
        <w:rPr>
          <w:spacing w:val="-5"/>
          <w:position w:val="5"/>
          <w:sz w:val="14"/>
        </w:rPr>
        <w:t>.</w:t>
      </w:r>
      <w:r>
        <w:rPr>
          <w:position w:val="5"/>
          <w:sz w:val="14"/>
        </w:rPr>
        <w:tab/>
      </w:r>
      <w:r>
        <w:rPr>
          <w:spacing w:val="-2"/>
          <w:sz w:val="20"/>
        </w:rPr>
        <w:t>Sch.16.</w:t>
      </w:r>
    </w:p>
    <w:p>
      <w:pPr>
        <w:pStyle w:val="BodyText"/>
        <w:spacing w:before="9"/>
      </w:pPr>
    </w:p>
    <w:p>
      <w:pPr>
        <w:pStyle w:val="BodyText"/>
        <w:tabs>
          <w:tab w:pos="705" w:val="left" w:leader="none"/>
        </w:tabs>
        <w:spacing w:line="235" w:lineRule="auto"/>
        <w:ind w:left="705" w:right="168" w:hanging="541"/>
      </w:pPr>
      <w:bookmarkStart w:name="_bookmark67" w:id="69"/>
      <w:bookmarkEnd w:id="69"/>
      <w:r>
        <w:rPr/>
      </w:r>
      <w:hyperlink w:history="true" w:anchor="_bookmark46">
        <w:r>
          <w:rPr>
            <w:color w:val="005DA1"/>
            <w:spacing w:val="-4"/>
            <w:position w:val="5"/>
            <w:sz w:val="14"/>
            <w:u w:val="single" w:color="005DA1"/>
          </w:rPr>
          <w:t>28</w:t>
        </w:r>
      </w:hyperlink>
      <w:r>
        <w:rPr>
          <w:spacing w:val="-4"/>
          <w:position w:val="5"/>
          <w:sz w:val="14"/>
        </w:rPr>
        <w:t>.</w:t>
      </w:r>
      <w:r>
        <w:rPr>
          <w:position w:val="5"/>
          <w:sz w:val="14"/>
        </w:rPr>
        <w:tab/>
      </w:r>
      <w:r>
        <w:rPr/>
        <w:t>This</w:t>
      </w:r>
      <w:r>
        <w:rPr>
          <w:spacing w:val="24"/>
        </w:rPr>
        <w:t> </w:t>
      </w:r>
      <w:r>
        <w:rPr/>
        <w:t>is</w:t>
      </w:r>
      <w:r>
        <w:rPr>
          <w:spacing w:val="24"/>
        </w:rPr>
        <w:t> </w:t>
      </w:r>
      <w:r>
        <w:rPr/>
        <w:t>excluded</w:t>
      </w:r>
      <w:r>
        <w:rPr>
          <w:spacing w:val="24"/>
        </w:rPr>
        <w:t> </w:t>
      </w:r>
      <w:r>
        <w:rPr/>
        <w:t>from</w:t>
      </w:r>
      <w:r>
        <w:rPr>
          <w:spacing w:val="24"/>
        </w:rPr>
        <w:t> </w:t>
      </w:r>
      <w:r>
        <w:rPr/>
        <w:t>those</w:t>
      </w:r>
      <w:r>
        <w:rPr>
          <w:spacing w:val="24"/>
        </w:rPr>
        <w:t> </w:t>
      </w:r>
      <w:r>
        <w:rPr/>
        <w:t>parts</w:t>
      </w:r>
      <w:r>
        <w:rPr>
          <w:spacing w:val="24"/>
        </w:rPr>
        <w:t> </w:t>
      </w:r>
      <w:r>
        <w:rPr/>
        <w:t>of</w:t>
      </w:r>
      <w:r>
        <w:rPr>
          <w:spacing w:val="24"/>
        </w:rPr>
        <w:t> </w:t>
      </w:r>
      <w:r>
        <w:rPr/>
        <w:t>the</w:t>
      </w:r>
      <w:r>
        <w:rPr>
          <w:spacing w:val="24"/>
        </w:rPr>
        <w:t> </w:t>
      </w:r>
      <w:r>
        <w:rPr/>
        <w:t>Act</w:t>
      </w:r>
      <w:r>
        <w:rPr>
          <w:spacing w:val="24"/>
        </w:rPr>
        <w:t> </w:t>
      </w:r>
      <w:r>
        <w:rPr/>
        <w:t>deemed</w:t>
      </w:r>
      <w:r>
        <w:rPr>
          <w:spacing w:val="24"/>
        </w:rPr>
        <w:t> </w:t>
      </w:r>
      <w:r>
        <w:rPr/>
        <w:t>to</w:t>
      </w:r>
      <w:r>
        <w:rPr>
          <w:spacing w:val="24"/>
        </w:rPr>
        <w:t> </w:t>
      </w:r>
      <w:r>
        <w:rPr/>
        <w:t>constitute</w:t>
      </w:r>
      <w:r>
        <w:rPr>
          <w:spacing w:val="24"/>
        </w:rPr>
        <w:t> </w:t>
      </w:r>
      <w:r>
        <w:rPr/>
        <w:t>“the</w:t>
      </w:r>
      <w:r>
        <w:rPr>
          <w:spacing w:val="24"/>
        </w:rPr>
        <w:t> </w:t>
      </w:r>
      <w:r>
        <w:rPr/>
        <w:t>Companies</w:t>
      </w:r>
      <w:r>
        <w:rPr>
          <w:spacing w:val="24"/>
        </w:rPr>
        <w:t> </w:t>
      </w:r>
      <w:r>
        <w:rPr/>
        <w:t>Act”</w:t>
      </w:r>
      <w:r>
        <w:rPr>
          <w:spacing w:val="24"/>
        </w:rPr>
        <w:t> </w:t>
      </w:r>
      <w:r>
        <w:rPr/>
        <w:t>as</w:t>
      </w:r>
      <w:r>
        <w:rPr>
          <w:spacing w:val="24"/>
        </w:rPr>
        <w:t> </w:t>
      </w:r>
      <w:r>
        <w:rPr/>
        <w:t>it applies to business names in general: see Companies Act 2006 s.2.</w:t>
      </w:r>
    </w:p>
    <w:p>
      <w:pPr>
        <w:pStyle w:val="BodyText"/>
        <w:spacing w:before="5"/>
      </w:pPr>
    </w:p>
    <w:p>
      <w:pPr>
        <w:pStyle w:val="ListParagraph"/>
        <w:numPr>
          <w:ilvl w:val="0"/>
          <w:numId w:val="2"/>
        </w:numPr>
        <w:tabs>
          <w:tab w:pos="705" w:val="left" w:leader="none"/>
        </w:tabs>
        <w:spacing w:line="240" w:lineRule="auto" w:before="0" w:after="0"/>
        <w:ind w:left="705" w:right="0" w:hanging="540"/>
        <w:jc w:val="left"/>
        <w:rPr>
          <w:rFonts w:ascii="Arial MT"/>
          <w:sz w:val="20"/>
        </w:rPr>
      </w:pPr>
      <w:bookmarkStart w:name="_bookmark68" w:id="70"/>
      <w:bookmarkEnd w:id="70"/>
      <w:r>
        <w:rPr/>
      </w:r>
      <w:r>
        <w:rPr>
          <w:rFonts w:ascii="Arial MT"/>
          <w:spacing w:val="-2"/>
          <w:sz w:val="20"/>
        </w:rPr>
        <w:t>s.1192(1).</w:t>
      </w:r>
    </w:p>
    <w:p>
      <w:pPr>
        <w:pStyle w:val="BodyText"/>
        <w:spacing w:before="5"/>
      </w:pPr>
    </w:p>
    <w:p>
      <w:pPr>
        <w:pStyle w:val="ListParagraph"/>
        <w:numPr>
          <w:ilvl w:val="0"/>
          <w:numId w:val="2"/>
        </w:numPr>
        <w:tabs>
          <w:tab w:pos="705" w:val="left" w:leader="none"/>
        </w:tabs>
        <w:spacing w:line="240" w:lineRule="auto" w:before="1" w:after="0"/>
        <w:ind w:left="705" w:right="0" w:hanging="540"/>
        <w:jc w:val="left"/>
        <w:rPr>
          <w:rFonts w:ascii="Arial MT"/>
          <w:sz w:val="20"/>
        </w:rPr>
      </w:pPr>
      <w:bookmarkStart w:name="_bookmark69" w:id="71"/>
      <w:bookmarkEnd w:id="71"/>
      <w:r>
        <w:rPr/>
      </w:r>
      <w:r>
        <w:rPr>
          <w:rFonts w:ascii="Arial MT"/>
          <w:spacing w:val="-2"/>
          <w:sz w:val="20"/>
        </w:rPr>
        <w:t>s.1200.</w:t>
      </w:r>
    </w:p>
    <w:p>
      <w:pPr>
        <w:pStyle w:val="BodyText"/>
        <w:spacing w:before="4"/>
      </w:pPr>
    </w:p>
    <w:p>
      <w:pPr>
        <w:pStyle w:val="ListParagraph"/>
        <w:numPr>
          <w:ilvl w:val="0"/>
          <w:numId w:val="2"/>
        </w:numPr>
        <w:tabs>
          <w:tab w:pos="705" w:val="left" w:leader="none"/>
        </w:tabs>
        <w:spacing w:line="240" w:lineRule="auto" w:before="1" w:after="0"/>
        <w:ind w:left="705" w:right="0" w:hanging="540"/>
        <w:jc w:val="left"/>
        <w:rPr>
          <w:rFonts w:ascii="Arial MT"/>
          <w:sz w:val="20"/>
        </w:rPr>
      </w:pPr>
      <w:bookmarkStart w:name="_bookmark70" w:id="72"/>
      <w:bookmarkEnd w:id="72"/>
      <w:r>
        <w:rPr/>
      </w:r>
      <w:r>
        <w:rPr>
          <w:rFonts w:ascii="Arial MT"/>
          <w:spacing w:val="-2"/>
          <w:sz w:val="20"/>
        </w:rPr>
        <w:t>s.1202.</w:t>
      </w:r>
    </w:p>
    <w:p>
      <w:pPr>
        <w:pStyle w:val="BodyText"/>
        <w:spacing w:before="4"/>
      </w:pPr>
    </w:p>
    <w:p>
      <w:pPr>
        <w:pStyle w:val="ListParagraph"/>
        <w:numPr>
          <w:ilvl w:val="0"/>
          <w:numId w:val="2"/>
        </w:numPr>
        <w:tabs>
          <w:tab w:pos="705" w:val="left" w:leader="none"/>
        </w:tabs>
        <w:spacing w:line="240" w:lineRule="auto" w:before="1" w:after="0"/>
        <w:ind w:left="705" w:right="0" w:hanging="540"/>
        <w:jc w:val="left"/>
        <w:rPr>
          <w:rFonts w:ascii="Arial MT"/>
          <w:sz w:val="20"/>
        </w:rPr>
      </w:pPr>
      <w:bookmarkStart w:name="_bookmark71" w:id="73"/>
      <w:bookmarkEnd w:id="73"/>
      <w:r>
        <w:rPr/>
      </w:r>
      <w:r>
        <w:rPr>
          <w:rFonts w:ascii="Arial MT"/>
          <w:spacing w:val="-2"/>
          <w:sz w:val="20"/>
        </w:rPr>
        <w:t>s.1205.</w:t>
      </w:r>
    </w:p>
    <w:p>
      <w:pPr>
        <w:pStyle w:val="BodyText"/>
        <w:spacing w:before="4"/>
      </w:pPr>
    </w:p>
    <w:p>
      <w:pPr>
        <w:pStyle w:val="ListParagraph"/>
        <w:numPr>
          <w:ilvl w:val="0"/>
          <w:numId w:val="2"/>
        </w:numPr>
        <w:tabs>
          <w:tab w:pos="705" w:val="left" w:leader="none"/>
        </w:tabs>
        <w:spacing w:line="240" w:lineRule="auto" w:before="1" w:after="0"/>
        <w:ind w:left="705" w:right="0" w:hanging="540"/>
        <w:jc w:val="left"/>
        <w:rPr>
          <w:rFonts w:ascii="Arial MT"/>
          <w:sz w:val="20"/>
        </w:rPr>
      </w:pPr>
      <w:bookmarkStart w:name="_bookmark72" w:id="74"/>
      <w:bookmarkEnd w:id="74"/>
      <w:r>
        <w:rPr/>
      </w:r>
      <w:r>
        <w:rPr>
          <w:rFonts w:ascii="Arial MT"/>
          <w:spacing w:val="-2"/>
          <w:sz w:val="20"/>
        </w:rPr>
        <w:t>s.1206.</w:t>
      </w:r>
    </w:p>
    <w:p>
      <w:pPr>
        <w:pStyle w:val="BodyText"/>
        <w:spacing w:before="4"/>
      </w:pPr>
    </w:p>
    <w:p>
      <w:pPr>
        <w:pStyle w:val="ListParagraph"/>
        <w:numPr>
          <w:ilvl w:val="0"/>
          <w:numId w:val="2"/>
        </w:numPr>
        <w:tabs>
          <w:tab w:pos="705" w:val="left" w:leader="none"/>
        </w:tabs>
        <w:spacing w:line="240" w:lineRule="auto" w:before="1" w:after="0"/>
        <w:ind w:left="705" w:right="0" w:hanging="540"/>
        <w:jc w:val="left"/>
        <w:rPr>
          <w:rFonts w:ascii="Arial MT"/>
          <w:sz w:val="20"/>
        </w:rPr>
      </w:pPr>
      <w:bookmarkStart w:name="_bookmark73" w:id="75"/>
      <w:bookmarkEnd w:id="75"/>
      <w:r>
        <w:rPr/>
      </w:r>
      <w:r>
        <w:rPr>
          <w:rFonts w:ascii="Arial MT"/>
          <w:spacing w:val="-2"/>
          <w:sz w:val="20"/>
        </w:rPr>
        <w:t>s.82.</w:t>
      </w:r>
    </w:p>
    <w:p>
      <w:pPr>
        <w:pStyle w:val="BodyText"/>
        <w:spacing w:before="5"/>
      </w:pPr>
    </w:p>
    <w:p>
      <w:pPr>
        <w:pStyle w:val="BodyText"/>
        <w:tabs>
          <w:tab w:pos="705" w:val="left" w:leader="none"/>
        </w:tabs>
        <w:ind w:left="165"/>
      </w:pPr>
      <w:bookmarkStart w:name="_bookmark74" w:id="76"/>
      <w:bookmarkEnd w:id="76"/>
      <w:r>
        <w:rPr/>
      </w:r>
      <w:hyperlink w:history="true" w:anchor="_bookmark52">
        <w:r>
          <w:rPr>
            <w:color w:val="005DA1"/>
            <w:spacing w:val="-5"/>
            <w:position w:val="5"/>
            <w:sz w:val="14"/>
            <w:u w:val="single" w:color="005DA1"/>
          </w:rPr>
          <w:t>35</w:t>
        </w:r>
      </w:hyperlink>
      <w:r>
        <w:rPr>
          <w:spacing w:val="-5"/>
          <w:position w:val="5"/>
          <w:sz w:val="14"/>
        </w:rPr>
        <w:t>.</w:t>
      </w:r>
      <w:r>
        <w:rPr>
          <w:position w:val="5"/>
          <w:sz w:val="14"/>
        </w:rPr>
        <w:tab/>
      </w:r>
      <w:r>
        <w:rPr/>
        <w:t>Companies Act 1985 s.349(4) has not been </w:t>
      </w:r>
      <w:r>
        <w:rPr>
          <w:spacing w:val="-2"/>
        </w:rPr>
        <w:t>replicated.</w:t>
      </w:r>
    </w:p>
    <w:p>
      <w:pPr>
        <w:pStyle w:val="BodyText"/>
        <w:spacing w:before="5"/>
      </w:pPr>
    </w:p>
    <w:p>
      <w:pPr>
        <w:pStyle w:val="BodyText"/>
        <w:tabs>
          <w:tab w:pos="705" w:val="left" w:leader="none"/>
        </w:tabs>
        <w:ind w:left="165"/>
      </w:pPr>
      <w:bookmarkStart w:name="_bookmark75" w:id="77"/>
      <w:bookmarkEnd w:id="77"/>
      <w:r>
        <w:rPr/>
      </w:r>
      <w:hyperlink w:history="true" w:anchor="_bookmark53">
        <w:r>
          <w:rPr>
            <w:color w:val="005DA1"/>
            <w:spacing w:val="-5"/>
            <w:position w:val="5"/>
            <w:sz w:val="14"/>
            <w:u w:val="single" w:color="005DA1"/>
          </w:rPr>
          <w:t>36</w:t>
        </w:r>
      </w:hyperlink>
      <w:r>
        <w:rPr>
          <w:spacing w:val="-5"/>
          <w:position w:val="5"/>
          <w:sz w:val="14"/>
        </w:rPr>
        <w:t>.</w:t>
      </w:r>
      <w:r>
        <w:rPr>
          <w:position w:val="5"/>
          <w:sz w:val="14"/>
        </w:rPr>
        <w:tab/>
      </w:r>
      <w:r>
        <w:rPr/>
        <w:t>Bl.</w:t>
      </w:r>
      <w:r>
        <w:rPr>
          <w:spacing w:val="-2"/>
        </w:rPr>
        <w:t> </w:t>
      </w:r>
      <w:r>
        <w:rPr/>
        <w:t>Comm. Vol.I, at </w:t>
      </w:r>
      <w:r>
        <w:rPr>
          <w:spacing w:val="-4"/>
        </w:rPr>
        <w:t>475.</w:t>
      </w:r>
    </w:p>
    <w:p>
      <w:pPr>
        <w:pStyle w:val="BodyText"/>
        <w:spacing w:after="0"/>
        <w:sectPr>
          <w:pgSz w:w="11900" w:h="16840"/>
          <w:pgMar w:header="971" w:footer="0" w:top="1300" w:bottom="280" w:left="1275" w:right="1275"/>
        </w:sectPr>
      </w:pPr>
    </w:p>
    <w:p>
      <w:pPr>
        <w:tabs>
          <w:tab w:pos="705" w:val="left" w:leader="none"/>
        </w:tabs>
        <w:spacing w:line="227" w:lineRule="exact" w:before="166"/>
        <w:ind w:left="165" w:right="0" w:firstLine="0"/>
        <w:jc w:val="left"/>
        <w:rPr>
          <w:sz w:val="20"/>
        </w:rPr>
      </w:pPr>
      <w:bookmarkStart w:name="_bookmark76" w:id="78"/>
      <w:bookmarkEnd w:id="78"/>
      <w:r>
        <w:rPr/>
      </w:r>
      <w:hyperlink w:history="true" w:anchor="_bookmark54">
        <w:r>
          <w:rPr>
            <w:color w:val="005DA1"/>
            <w:spacing w:val="-5"/>
            <w:position w:val="5"/>
            <w:sz w:val="14"/>
            <w:u w:val="single" w:color="005DA1"/>
          </w:rPr>
          <w:t>37</w:t>
        </w:r>
      </w:hyperlink>
      <w:r>
        <w:rPr>
          <w:spacing w:val="-5"/>
          <w:position w:val="5"/>
          <w:sz w:val="14"/>
        </w:rPr>
        <w:t>.</w:t>
      </w:r>
      <w:r>
        <w:rPr>
          <w:position w:val="5"/>
          <w:sz w:val="14"/>
        </w:rPr>
        <w:tab/>
      </w:r>
      <w:r>
        <w:rPr>
          <w:rFonts w:ascii="Arial"/>
          <w:i/>
          <w:sz w:val="20"/>
        </w:rPr>
        <w:t>Yarborough</w:t>
      </w:r>
      <w:r>
        <w:rPr>
          <w:rFonts w:ascii="Arial"/>
          <w:i/>
          <w:spacing w:val="-1"/>
          <w:sz w:val="20"/>
        </w:rPr>
        <w:t> </w:t>
      </w:r>
      <w:r>
        <w:rPr>
          <w:rFonts w:ascii="Arial"/>
          <w:i/>
          <w:sz w:val="20"/>
        </w:rPr>
        <w:t>v Bank of England (1812) 16 East 6</w:t>
      </w:r>
      <w:r>
        <w:rPr>
          <w:sz w:val="20"/>
        </w:rPr>
        <w:t>; </w:t>
      </w:r>
      <w:r>
        <w:rPr>
          <w:rFonts w:ascii="Arial"/>
          <w:i/>
          <w:sz w:val="20"/>
        </w:rPr>
        <w:t>Ludlow Corp v Charlton (1840) 6 M. &amp; W. </w:t>
      </w:r>
      <w:r>
        <w:rPr>
          <w:rFonts w:ascii="Arial"/>
          <w:i/>
          <w:spacing w:val="-4"/>
          <w:sz w:val="20"/>
        </w:rPr>
        <w:t>815</w:t>
      </w:r>
      <w:r>
        <w:rPr>
          <w:spacing w:val="-4"/>
          <w:sz w:val="20"/>
        </w:rPr>
        <w:t>;</w:t>
      </w:r>
    </w:p>
    <w:p>
      <w:pPr>
        <w:spacing w:line="227" w:lineRule="exact" w:before="0"/>
        <w:ind w:left="705" w:right="0" w:firstLine="0"/>
        <w:jc w:val="left"/>
        <w:rPr>
          <w:sz w:val="20"/>
        </w:rPr>
      </w:pPr>
      <w:r>
        <w:rPr>
          <w:rFonts w:ascii="Arial"/>
          <w:i/>
          <w:sz w:val="20"/>
        </w:rPr>
        <w:t>A.R. Wright &amp; Son Ltd v Romford BC [1957] 1 Q.B. </w:t>
      </w:r>
      <w:r>
        <w:rPr>
          <w:rFonts w:ascii="Arial"/>
          <w:i/>
          <w:spacing w:val="-4"/>
          <w:sz w:val="20"/>
        </w:rPr>
        <w:t>431</w:t>
      </w:r>
      <w:r>
        <w:rPr>
          <w:spacing w:val="-4"/>
          <w:sz w:val="20"/>
        </w:rPr>
        <w:t>.</w:t>
      </w:r>
    </w:p>
    <w:p>
      <w:pPr>
        <w:pStyle w:val="BodyText"/>
        <w:spacing w:before="5"/>
      </w:pPr>
    </w:p>
    <w:p>
      <w:pPr>
        <w:pStyle w:val="BodyText"/>
        <w:tabs>
          <w:tab w:pos="705" w:val="left" w:leader="none"/>
        </w:tabs>
        <w:spacing w:before="1"/>
        <w:ind w:left="165"/>
      </w:pPr>
      <w:bookmarkStart w:name="_bookmark77" w:id="79"/>
      <w:bookmarkEnd w:id="79"/>
      <w:r>
        <w:rPr/>
      </w:r>
      <w:hyperlink w:history="true" w:anchor="_bookmark55">
        <w:r>
          <w:rPr>
            <w:color w:val="005DA1"/>
            <w:spacing w:val="-5"/>
            <w:position w:val="5"/>
            <w:sz w:val="14"/>
            <w:u w:val="single" w:color="005DA1"/>
          </w:rPr>
          <w:t>38</w:t>
        </w:r>
      </w:hyperlink>
      <w:r>
        <w:rPr>
          <w:spacing w:val="-5"/>
          <w:position w:val="5"/>
          <w:sz w:val="14"/>
        </w:rPr>
        <w:t>.</w:t>
      </w:r>
      <w:r>
        <w:rPr>
          <w:position w:val="5"/>
          <w:sz w:val="14"/>
        </w:rPr>
        <w:tab/>
      </w:r>
      <w:r>
        <w:rPr/>
        <w:t>See now s.43 of the 2006 </w:t>
      </w:r>
      <w:r>
        <w:rPr>
          <w:spacing w:val="-4"/>
        </w:rPr>
        <w:t>Act.</w:t>
      </w:r>
    </w:p>
    <w:p>
      <w:pPr>
        <w:pStyle w:val="BodyText"/>
        <w:spacing w:before="4"/>
      </w:pPr>
    </w:p>
    <w:p>
      <w:pPr>
        <w:tabs>
          <w:tab w:pos="705" w:val="left" w:leader="none"/>
        </w:tabs>
        <w:spacing w:before="1"/>
        <w:ind w:left="165" w:right="0" w:firstLine="0"/>
        <w:jc w:val="left"/>
        <w:rPr>
          <w:sz w:val="20"/>
        </w:rPr>
      </w:pPr>
      <w:bookmarkStart w:name="_bookmark78" w:id="80"/>
      <w:bookmarkEnd w:id="80"/>
      <w:r>
        <w:rPr/>
      </w:r>
      <w:hyperlink w:history="true" w:anchor="_bookmark56">
        <w:r>
          <w:rPr>
            <w:color w:val="005DA1"/>
            <w:spacing w:val="-5"/>
            <w:position w:val="5"/>
            <w:sz w:val="14"/>
            <w:u w:val="single" w:color="005DA1"/>
          </w:rPr>
          <w:t>39</w:t>
        </w:r>
      </w:hyperlink>
      <w:r>
        <w:rPr>
          <w:spacing w:val="-5"/>
          <w:position w:val="5"/>
          <w:sz w:val="14"/>
        </w:rPr>
        <w:t>.</w:t>
      </w:r>
      <w:r>
        <w:rPr>
          <w:position w:val="5"/>
          <w:sz w:val="14"/>
        </w:rPr>
        <w:tab/>
      </w:r>
      <w:r>
        <w:rPr>
          <w:sz w:val="20"/>
        </w:rPr>
        <w:t>See</w:t>
      </w:r>
      <w:r>
        <w:rPr>
          <w:spacing w:val="-1"/>
          <w:sz w:val="20"/>
        </w:rPr>
        <w:t> </w:t>
      </w:r>
      <w:r>
        <w:rPr>
          <w:rFonts w:ascii="Arial"/>
          <w:i/>
          <w:sz w:val="20"/>
        </w:rPr>
        <w:t>Lovett v Carson Country Homes Ltd [2009] EWHC 1143 (Ch), [2009] 2 B.C.L.C. </w:t>
      </w:r>
      <w:r>
        <w:rPr>
          <w:rFonts w:ascii="Arial"/>
          <w:i/>
          <w:spacing w:val="-4"/>
          <w:sz w:val="20"/>
        </w:rPr>
        <w:t>196</w:t>
      </w:r>
      <w:r>
        <w:rPr>
          <w:spacing w:val="-4"/>
          <w:sz w:val="20"/>
        </w:rPr>
        <w:t>.</w:t>
      </w:r>
    </w:p>
    <w:p>
      <w:pPr>
        <w:pStyle w:val="BodyText"/>
        <w:spacing w:before="4"/>
      </w:pPr>
    </w:p>
    <w:p>
      <w:pPr>
        <w:tabs>
          <w:tab w:pos="705" w:val="left" w:leader="none"/>
        </w:tabs>
        <w:spacing w:before="1"/>
        <w:ind w:left="165" w:right="0" w:firstLine="0"/>
        <w:jc w:val="left"/>
        <w:rPr>
          <w:sz w:val="20"/>
        </w:rPr>
      </w:pPr>
      <w:bookmarkStart w:name="_bookmark79" w:id="81"/>
      <w:bookmarkEnd w:id="81"/>
      <w:r>
        <w:rPr/>
      </w:r>
      <w:hyperlink w:history="true" w:anchor="_bookmark57">
        <w:r>
          <w:rPr>
            <w:color w:val="005DA1"/>
            <w:spacing w:val="-5"/>
            <w:position w:val="5"/>
            <w:sz w:val="14"/>
            <w:u w:val="single" w:color="005DA1"/>
          </w:rPr>
          <w:t>40</w:t>
        </w:r>
      </w:hyperlink>
      <w:r>
        <w:rPr>
          <w:spacing w:val="-5"/>
          <w:position w:val="5"/>
          <w:sz w:val="14"/>
        </w:rPr>
        <w:t>.</w:t>
      </w:r>
      <w:r>
        <w:rPr>
          <w:position w:val="5"/>
          <w:sz w:val="14"/>
        </w:rPr>
        <w:tab/>
      </w:r>
      <w:r>
        <w:rPr>
          <w:spacing w:val="-2"/>
          <w:sz w:val="20"/>
        </w:rPr>
        <w:t>s.44(2)(a).</w:t>
      </w:r>
    </w:p>
    <w:p>
      <w:pPr>
        <w:pStyle w:val="BodyText"/>
        <w:spacing w:before="8"/>
      </w:pPr>
    </w:p>
    <w:p>
      <w:pPr>
        <w:pStyle w:val="BodyText"/>
        <w:spacing w:line="235" w:lineRule="auto"/>
        <w:ind w:left="705" w:right="167" w:hanging="541"/>
        <w:jc w:val="both"/>
      </w:pPr>
      <w:bookmarkStart w:name="_bookmark80" w:id="82"/>
      <w:bookmarkEnd w:id="82"/>
      <w:r>
        <w:rPr/>
      </w:r>
      <w:hyperlink w:history="true" w:anchor="_bookmark58">
        <w:r>
          <w:rPr>
            <w:color w:val="005DA1"/>
            <w:position w:val="5"/>
            <w:sz w:val="14"/>
            <w:u w:val="single" w:color="005DA1"/>
          </w:rPr>
          <w:t>41</w:t>
        </w:r>
      </w:hyperlink>
      <w:r>
        <w:rPr>
          <w:position w:val="5"/>
          <w:sz w:val="14"/>
        </w:rPr>
        <w:t>.</w:t>
      </w:r>
      <w:r>
        <w:rPr>
          <w:spacing w:val="80"/>
          <w:position w:val="5"/>
          <w:sz w:val="14"/>
        </w:rPr>
        <w:t>  </w:t>
      </w:r>
      <w:r>
        <w:rPr/>
        <w:t>All public companies must have a secretary; a private company does not need to have one but may do so: s.270 and s.271. A document can also be validly executed by a director in the presence of a witness who attests the signature: s.44(3)(b).</w:t>
      </w:r>
    </w:p>
    <w:p>
      <w:pPr>
        <w:pStyle w:val="BodyText"/>
        <w:spacing w:before="5"/>
      </w:pPr>
    </w:p>
    <w:p>
      <w:pPr>
        <w:tabs>
          <w:tab w:pos="705" w:val="left" w:leader="none"/>
        </w:tabs>
        <w:spacing w:before="1"/>
        <w:ind w:left="165" w:right="0" w:firstLine="0"/>
        <w:jc w:val="left"/>
        <w:rPr>
          <w:sz w:val="20"/>
        </w:rPr>
      </w:pPr>
      <w:bookmarkStart w:name="_bookmark81" w:id="83"/>
      <w:bookmarkEnd w:id="83"/>
      <w:r>
        <w:rPr/>
      </w:r>
      <w:hyperlink w:history="true" w:anchor="_bookmark59">
        <w:r>
          <w:rPr>
            <w:color w:val="005DA1"/>
            <w:spacing w:val="-5"/>
            <w:position w:val="5"/>
            <w:sz w:val="14"/>
            <w:u w:val="single" w:color="005DA1"/>
          </w:rPr>
          <w:t>42</w:t>
        </w:r>
      </w:hyperlink>
      <w:r>
        <w:rPr>
          <w:spacing w:val="-5"/>
          <w:position w:val="5"/>
          <w:sz w:val="14"/>
        </w:rPr>
        <w:t>.</w:t>
      </w:r>
      <w:r>
        <w:rPr>
          <w:position w:val="5"/>
          <w:sz w:val="14"/>
        </w:rPr>
        <w:tab/>
      </w:r>
      <w:r>
        <w:rPr>
          <w:spacing w:val="-2"/>
          <w:sz w:val="20"/>
        </w:rPr>
        <w:t>s.44(4).</w:t>
      </w:r>
    </w:p>
    <w:p>
      <w:pPr>
        <w:pStyle w:val="BodyText"/>
        <w:spacing w:before="8"/>
      </w:pPr>
    </w:p>
    <w:p>
      <w:pPr>
        <w:tabs>
          <w:tab w:pos="705" w:val="left" w:leader="none"/>
        </w:tabs>
        <w:spacing w:line="235" w:lineRule="auto" w:before="0"/>
        <w:ind w:left="705" w:right="168" w:hanging="541"/>
        <w:jc w:val="left"/>
        <w:rPr>
          <w:sz w:val="20"/>
        </w:rPr>
      </w:pPr>
      <w:bookmarkStart w:name="_bookmark82" w:id="84"/>
      <w:bookmarkEnd w:id="84"/>
      <w:r>
        <w:rPr/>
      </w:r>
      <w:hyperlink w:history="true" w:anchor="_bookmark60">
        <w:r>
          <w:rPr>
            <w:color w:val="005DA1"/>
            <w:spacing w:val="-4"/>
            <w:position w:val="5"/>
            <w:sz w:val="14"/>
            <w:u w:val="single" w:color="005DA1"/>
          </w:rPr>
          <w:t>43</w:t>
        </w:r>
      </w:hyperlink>
      <w:r>
        <w:rPr>
          <w:spacing w:val="-4"/>
          <w:position w:val="5"/>
          <w:sz w:val="14"/>
        </w:rPr>
        <w:t>.</w:t>
      </w:r>
      <w:r>
        <w:rPr>
          <w:position w:val="5"/>
          <w:sz w:val="14"/>
        </w:rPr>
        <w:tab/>
      </w:r>
      <w:r>
        <w:rPr>
          <w:rFonts w:ascii="Arial" w:hAnsi="Arial"/>
          <w:i/>
          <w:sz w:val="20"/>
        </w:rPr>
        <w:t>Williams</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Redcard</w:t>
      </w:r>
      <w:r>
        <w:rPr>
          <w:rFonts w:ascii="Arial" w:hAnsi="Arial"/>
          <w:i/>
          <w:spacing w:val="40"/>
          <w:sz w:val="20"/>
        </w:rPr>
        <w:t> </w:t>
      </w:r>
      <w:r>
        <w:rPr>
          <w:rFonts w:ascii="Arial" w:hAnsi="Arial"/>
          <w:i/>
          <w:sz w:val="20"/>
        </w:rPr>
        <w:t>Ltd</w:t>
      </w:r>
      <w:r>
        <w:rPr>
          <w:rFonts w:ascii="Arial" w:hAnsi="Arial"/>
          <w:i/>
          <w:spacing w:val="40"/>
          <w:sz w:val="20"/>
        </w:rPr>
        <w:t> </w:t>
      </w:r>
      <w:r>
        <w:rPr>
          <w:rFonts w:ascii="Arial" w:hAnsi="Arial"/>
          <w:i/>
          <w:sz w:val="20"/>
        </w:rPr>
        <w:t>[2011]</w:t>
      </w:r>
      <w:r>
        <w:rPr>
          <w:rFonts w:ascii="Arial" w:hAnsi="Arial"/>
          <w:i/>
          <w:spacing w:val="40"/>
          <w:sz w:val="20"/>
        </w:rPr>
        <w:t> </w:t>
      </w:r>
      <w:r>
        <w:rPr>
          <w:rFonts w:ascii="Arial" w:hAnsi="Arial"/>
          <w:i/>
          <w:sz w:val="20"/>
        </w:rPr>
        <w:t>EWCA</w:t>
      </w:r>
      <w:r>
        <w:rPr>
          <w:rFonts w:ascii="Arial" w:hAnsi="Arial"/>
          <w:i/>
          <w:spacing w:val="40"/>
          <w:sz w:val="20"/>
        </w:rPr>
        <w:t> </w:t>
      </w:r>
      <w:r>
        <w:rPr>
          <w:rFonts w:ascii="Arial" w:hAnsi="Arial"/>
          <w:i/>
          <w:sz w:val="20"/>
        </w:rPr>
        <w:t>Civ</w:t>
      </w:r>
      <w:r>
        <w:rPr>
          <w:rFonts w:ascii="Arial" w:hAnsi="Arial"/>
          <w:i/>
          <w:spacing w:val="40"/>
          <w:sz w:val="20"/>
        </w:rPr>
        <w:t> </w:t>
      </w:r>
      <w:r>
        <w:rPr>
          <w:rFonts w:ascii="Arial" w:hAnsi="Arial"/>
          <w:i/>
          <w:sz w:val="20"/>
        </w:rPr>
        <w:t>466,</w:t>
      </w:r>
      <w:r>
        <w:rPr>
          <w:rFonts w:ascii="Arial" w:hAnsi="Arial"/>
          <w:i/>
          <w:spacing w:val="40"/>
          <w:sz w:val="20"/>
        </w:rPr>
        <w:t> </w:t>
      </w:r>
      <w:r>
        <w:rPr>
          <w:rFonts w:ascii="Arial" w:hAnsi="Arial"/>
          <w:i/>
          <w:sz w:val="20"/>
        </w:rPr>
        <w:t>[2011]</w:t>
      </w:r>
      <w:r>
        <w:rPr>
          <w:rFonts w:ascii="Arial" w:hAnsi="Arial"/>
          <w:i/>
          <w:spacing w:val="40"/>
          <w:sz w:val="20"/>
        </w:rPr>
        <w:t> </w:t>
      </w:r>
      <w:r>
        <w:rPr>
          <w:rFonts w:ascii="Arial" w:hAnsi="Arial"/>
          <w:i/>
          <w:sz w:val="20"/>
        </w:rPr>
        <w:t>2</w:t>
      </w:r>
      <w:r>
        <w:rPr>
          <w:rFonts w:ascii="Arial" w:hAnsi="Arial"/>
          <w:i/>
          <w:spacing w:val="40"/>
          <w:sz w:val="20"/>
        </w:rPr>
        <w:t> </w:t>
      </w:r>
      <w:r>
        <w:rPr>
          <w:rFonts w:ascii="Arial" w:hAnsi="Arial"/>
          <w:i/>
          <w:sz w:val="20"/>
        </w:rPr>
        <w:t>B.C.L.C.</w:t>
      </w:r>
      <w:r>
        <w:rPr>
          <w:rFonts w:ascii="Arial" w:hAnsi="Arial"/>
          <w:i/>
          <w:spacing w:val="40"/>
          <w:sz w:val="20"/>
        </w:rPr>
        <w:t> </w:t>
      </w:r>
      <w:r>
        <w:rPr>
          <w:rFonts w:ascii="Arial" w:hAnsi="Arial"/>
          <w:i/>
          <w:sz w:val="20"/>
        </w:rPr>
        <w:t>350</w:t>
      </w:r>
      <w:r>
        <w:rPr>
          <w:rFonts w:ascii="Arial" w:hAnsi="Arial"/>
          <w:i/>
          <w:spacing w:val="40"/>
          <w:sz w:val="20"/>
        </w:rPr>
        <w:t> </w:t>
      </w:r>
      <w:r>
        <w:rPr>
          <w:sz w:val="20"/>
        </w:rPr>
        <w:t>at</w:t>
      </w:r>
      <w:r>
        <w:rPr>
          <w:spacing w:val="40"/>
          <w:sz w:val="20"/>
        </w:rPr>
        <w:t> </w:t>
      </w:r>
      <w:r>
        <w:rPr>
          <w:sz w:val="20"/>
        </w:rPr>
        <w:t>[18]</w:t>
      </w:r>
      <w:r>
        <w:rPr>
          <w:spacing w:val="40"/>
          <w:sz w:val="20"/>
        </w:rPr>
        <w:t> </w:t>
      </w:r>
      <w:r>
        <w:rPr>
          <w:sz w:val="20"/>
        </w:rPr>
        <w:t>(appellants’ </w:t>
      </w:r>
      <w:r>
        <w:rPr>
          <w:spacing w:val="-2"/>
          <w:sz w:val="20"/>
        </w:rPr>
        <w:t>submissions).</w:t>
      </w:r>
    </w:p>
    <w:p>
      <w:pPr>
        <w:pStyle w:val="BodyText"/>
        <w:spacing w:before="9"/>
      </w:pPr>
    </w:p>
    <w:p>
      <w:pPr>
        <w:tabs>
          <w:tab w:pos="705" w:val="left" w:leader="none"/>
        </w:tabs>
        <w:spacing w:line="235" w:lineRule="auto" w:before="1"/>
        <w:ind w:left="705" w:right="168" w:hanging="541"/>
        <w:jc w:val="left"/>
        <w:rPr>
          <w:sz w:val="20"/>
        </w:rPr>
      </w:pPr>
      <w:bookmarkStart w:name="_bookmark83" w:id="85"/>
      <w:bookmarkEnd w:id="85"/>
      <w:r>
        <w:rPr/>
      </w:r>
      <w:hyperlink w:history="true" w:anchor="_bookmark61">
        <w:r>
          <w:rPr>
            <w:color w:val="005DA1"/>
            <w:spacing w:val="-4"/>
            <w:position w:val="5"/>
            <w:sz w:val="14"/>
            <w:u w:val="single" w:color="005DA1"/>
          </w:rPr>
          <w:t>44</w:t>
        </w:r>
      </w:hyperlink>
      <w:r>
        <w:rPr>
          <w:spacing w:val="-4"/>
          <w:position w:val="5"/>
          <w:sz w:val="14"/>
        </w:rPr>
        <w:t>.</w:t>
      </w:r>
      <w:r>
        <w:rPr>
          <w:position w:val="5"/>
          <w:sz w:val="14"/>
        </w:rPr>
        <w:tab/>
      </w:r>
      <w:r>
        <w:rPr>
          <w:rFonts w:ascii="Arial"/>
          <w:i/>
          <w:sz w:val="20"/>
        </w:rPr>
        <w:t>City</w:t>
      </w:r>
      <w:r>
        <w:rPr>
          <w:rFonts w:ascii="Arial"/>
          <w:i/>
          <w:spacing w:val="21"/>
          <w:sz w:val="20"/>
        </w:rPr>
        <w:t> </w:t>
      </w:r>
      <w:r>
        <w:rPr>
          <w:rFonts w:ascii="Arial"/>
          <w:i/>
          <w:sz w:val="20"/>
        </w:rPr>
        <w:t>&amp;</w:t>
      </w:r>
      <w:r>
        <w:rPr>
          <w:rFonts w:ascii="Arial"/>
          <w:i/>
          <w:spacing w:val="21"/>
          <w:sz w:val="20"/>
        </w:rPr>
        <w:t> </w:t>
      </w:r>
      <w:r>
        <w:rPr>
          <w:rFonts w:ascii="Arial"/>
          <w:i/>
          <w:sz w:val="20"/>
        </w:rPr>
        <w:t>County</w:t>
      </w:r>
      <w:r>
        <w:rPr>
          <w:rFonts w:ascii="Arial"/>
          <w:i/>
          <w:spacing w:val="21"/>
          <w:sz w:val="20"/>
        </w:rPr>
        <w:t> </w:t>
      </w:r>
      <w:r>
        <w:rPr>
          <w:rFonts w:ascii="Arial"/>
          <w:i/>
          <w:sz w:val="20"/>
        </w:rPr>
        <w:t>Properties</w:t>
      </w:r>
      <w:r>
        <w:rPr>
          <w:rFonts w:ascii="Arial"/>
          <w:i/>
          <w:spacing w:val="21"/>
          <w:sz w:val="20"/>
        </w:rPr>
        <w:t> </w:t>
      </w:r>
      <w:r>
        <w:rPr>
          <w:rFonts w:ascii="Arial"/>
          <w:i/>
          <w:sz w:val="20"/>
        </w:rPr>
        <w:t>Ltd</w:t>
      </w:r>
      <w:r>
        <w:rPr>
          <w:rFonts w:ascii="Arial"/>
          <w:i/>
          <w:spacing w:val="21"/>
          <w:sz w:val="20"/>
        </w:rPr>
        <w:t> </w:t>
      </w:r>
      <w:r>
        <w:rPr>
          <w:rFonts w:ascii="Arial"/>
          <w:i/>
          <w:sz w:val="20"/>
        </w:rPr>
        <w:t>v</w:t>
      </w:r>
      <w:r>
        <w:rPr>
          <w:rFonts w:ascii="Arial"/>
          <w:i/>
          <w:spacing w:val="21"/>
          <w:sz w:val="20"/>
        </w:rPr>
        <w:t> </w:t>
      </w:r>
      <w:r>
        <w:rPr>
          <w:rFonts w:ascii="Arial"/>
          <w:i/>
          <w:sz w:val="20"/>
        </w:rPr>
        <w:t>Plowden</w:t>
      </w:r>
      <w:r>
        <w:rPr>
          <w:rFonts w:ascii="Arial"/>
          <w:i/>
          <w:spacing w:val="21"/>
          <w:sz w:val="20"/>
        </w:rPr>
        <w:t> </w:t>
      </w:r>
      <w:r>
        <w:rPr>
          <w:rFonts w:ascii="Arial"/>
          <w:i/>
          <w:sz w:val="20"/>
        </w:rPr>
        <w:t>Investments</w:t>
      </w:r>
      <w:r>
        <w:rPr>
          <w:rFonts w:ascii="Arial"/>
          <w:i/>
          <w:spacing w:val="21"/>
          <w:sz w:val="20"/>
        </w:rPr>
        <w:t> </w:t>
      </w:r>
      <w:r>
        <w:rPr>
          <w:rFonts w:ascii="Arial"/>
          <w:i/>
          <w:sz w:val="20"/>
        </w:rPr>
        <w:t>Ltd</w:t>
      </w:r>
      <w:r>
        <w:rPr>
          <w:rFonts w:ascii="Arial"/>
          <w:i/>
          <w:spacing w:val="21"/>
          <w:sz w:val="20"/>
        </w:rPr>
        <w:t> </w:t>
      </w:r>
      <w:r>
        <w:rPr>
          <w:rFonts w:ascii="Arial"/>
          <w:i/>
          <w:sz w:val="20"/>
        </w:rPr>
        <w:t>[2007]</w:t>
      </w:r>
      <w:r>
        <w:rPr>
          <w:rFonts w:ascii="Arial"/>
          <w:i/>
          <w:spacing w:val="21"/>
          <w:sz w:val="20"/>
        </w:rPr>
        <w:t> </w:t>
      </w:r>
      <w:r>
        <w:rPr>
          <w:rFonts w:ascii="Arial"/>
          <w:i/>
          <w:sz w:val="20"/>
        </w:rPr>
        <w:t>L.</w:t>
      </w:r>
      <w:r>
        <w:rPr>
          <w:rFonts w:ascii="Arial"/>
          <w:i/>
          <w:spacing w:val="21"/>
          <w:sz w:val="20"/>
        </w:rPr>
        <w:t> </w:t>
      </w:r>
      <w:r>
        <w:rPr>
          <w:rFonts w:ascii="Arial"/>
          <w:i/>
          <w:sz w:val="20"/>
        </w:rPr>
        <w:t>&amp;</w:t>
      </w:r>
      <w:r>
        <w:rPr>
          <w:rFonts w:ascii="Arial"/>
          <w:i/>
          <w:spacing w:val="21"/>
          <w:sz w:val="20"/>
        </w:rPr>
        <w:t> </w:t>
      </w:r>
      <w:r>
        <w:rPr>
          <w:rFonts w:ascii="Arial"/>
          <w:i/>
          <w:sz w:val="20"/>
        </w:rPr>
        <w:t>T.R.</w:t>
      </w:r>
      <w:r>
        <w:rPr>
          <w:rFonts w:ascii="Arial"/>
          <w:i/>
          <w:spacing w:val="21"/>
          <w:sz w:val="20"/>
        </w:rPr>
        <w:t> </w:t>
      </w:r>
      <w:r>
        <w:rPr>
          <w:rFonts w:ascii="Arial"/>
          <w:i/>
          <w:sz w:val="20"/>
        </w:rPr>
        <w:t>15</w:t>
      </w:r>
      <w:r>
        <w:rPr>
          <w:sz w:val="20"/>
        </w:rPr>
        <w:t>.</w:t>
      </w:r>
      <w:r>
        <w:rPr>
          <w:spacing w:val="21"/>
          <w:sz w:val="20"/>
        </w:rPr>
        <w:t> </w:t>
      </w:r>
      <w:r>
        <w:rPr>
          <w:sz w:val="20"/>
        </w:rPr>
        <w:t>See</w:t>
      </w:r>
      <w:r>
        <w:rPr>
          <w:spacing w:val="21"/>
          <w:sz w:val="20"/>
        </w:rPr>
        <w:t> </w:t>
      </w:r>
      <w:r>
        <w:rPr>
          <w:sz w:val="20"/>
        </w:rPr>
        <w:t>also</w:t>
      </w:r>
      <w:r>
        <w:rPr>
          <w:spacing w:val="21"/>
          <w:sz w:val="20"/>
        </w:rPr>
        <w:t> </w:t>
      </w:r>
      <w:r>
        <w:rPr>
          <w:rFonts w:ascii="Arial"/>
          <w:i/>
          <w:sz w:val="20"/>
        </w:rPr>
        <w:t>Hilmi Associates Ltd v 20 Pembridge Villas Freehold Ltd [2010] EWCA Civ 314, [2010] 3 All E.R. </w:t>
      </w:r>
      <w:r>
        <w:rPr>
          <w:rFonts w:ascii="Arial"/>
          <w:i/>
          <w:spacing w:val="-4"/>
          <w:sz w:val="20"/>
        </w:rPr>
        <w:t>391</w:t>
      </w:r>
      <w:r>
        <w:rPr>
          <w:spacing w:val="-4"/>
          <w:sz w:val="20"/>
        </w:rPr>
        <w:t>.</w:t>
      </w:r>
    </w:p>
    <w:p>
      <w:pPr>
        <w:pStyle w:val="BodyText"/>
        <w:spacing w:before="192"/>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headerReference w:type="default" r:id="rId7"/>
          <w:headerReference w:type="even" r:id="rId8"/>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before="1"/>
        <w:ind w:left="940" w:right="943" w:firstLine="0"/>
        <w:jc w:val="center"/>
        <w:rPr>
          <w:rFonts w:ascii="Arial"/>
          <w:b/>
          <w:sz w:val="24"/>
        </w:rPr>
      </w:pPr>
      <w:r>
        <w:rPr>
          <w:rFonts w:ascii="Arial"/>
          <w:b/>
          <w:sz w:val="24"/>
        </w:rPr>
        <w:t>Part 3 - Capacity of </w:t>
      </w:r>
      <w:r>
        <w:rPr>
          <w:rFonts w:ascii="Arial"/>
          <w:b/>
          <w:spacing w:val="-2"/>
          <w:sz w:val="24"/>
        </w:rPr>
        <w:t>Parties</w:t>
      </w:r>
    </w:p>
    <w:p>
      <w:pPr>
        <w:spacing w:line="408" w:lineRule="auto" w:before="194"/>
        <w:ind w:left="847" w:right="850" w:firstLine="0"/>
        <w:jc w:val="center"/>
        <w:rPr>
          <w:rFonts w:ascii="Arial"/>
          <w:b/>
          <w:sz w:val="24"/>
        </w:rPr>
      </w:pPr>
      <w:r>
        <w:rPr>
          <w:rFonts w:ascii="Arial"/>
          <w:b/>
          <w:sz w:val="24"/>
        </w:rPr>
        <w:t>Chapter</w:t>
      </w:r>
      <w:r>
        <w:rPr>
          <w:rFonts w:ascii="Arial"/>
          <w:b/>
          <w:spacing w:val="-7"/>
          <w:sz w:val="24"/>
        </w:rPr>
        <w:t> </w:t>
      </w:r>
      <w:r>
        <w:rPr>
          <w:rFonts w:ascii="Arial"/>
          <w:b/>
          <w:sz w:val="24"/>
        </w:rPr>
        <w:t>10</w:t>
      </w:r>
      <w:r>
        <w:rPr>
          <w:rFonts w:ascii="Arial"/>
          <w:b/>
          <w:spacing w:val="-7"/>
          <w:sz w:val="24"/>
        </w:rPr>
        <w:t> </w:t>
      </w:r>
      <w:r>
        <w:rPr>
          <w:rFonts w:ascii="Arial"/>
          <w:b/>
          <w:sz w:val="24"/>
        </w:rPr>
        <w:t>-</w:t>
      </w:r>
      <w:r>
        <w:rPr>
          <w:rFonts w:ascii="Arial"/>
          <w:b/>
          <w:spacing w:val="-7"/>
          <w:sz w:val="24"/>
        </w:rPr>
        <w:t> </w:t>
      </w:r>
      <w:r>
        <w:rPr>
          <w:rFonts w:ascii="Arial"/>
          <w:b/>
          <w:sz w:val="24"/>
        </w:rPr>
        <w:t>Corporations</w:t>
      </w:r>
      <w:r>
        <w:rPr>
          <w:rFonts w:ascii="Arial"/>
          <w:b/>
          <w:spacing w:val="-7"/>
          <w:sz w:val="24"/>
        </w:rPr>
        <w:t> </w:t>
      </w:r>
      <w:r>
        <w:rPr>
          <w:rFonts w:ascii="Arial"/>
          <w:b/>
          <w:sz w:val="24"/>
        </w:rPr>
        <w:t>and</w:t>
      </w:r>
      <w:r>
        <w:rPr>
          <w:rFonts w:ascii="Arial"/>
          <w:b/>
          <w:spacing w:val="-7"/>
          <w:sz w:val="24"/>
        </w:rPr>
        <w:t> </w:t>
      </w:r>
      <w:r>
        <w:rPr>
          <w:rFonts w:ascii="Arial"/>
          <w:b/>
          <w:sz w:val="24"/>
        </w:rPr>
        <w:t>Unincorporated</w:t>
      </w:r>
      <w:r>
        <w:rPr>
          <w:rFonts w:ascii="Arial"/>
          <w:b/>
          <w:spacing w:val="-7"/>
          <w:sz w:val="24"/>
        </w:rPr>
        <w:t> </w:t>
      </w:r>
      <w:r>
        <w:rPr>
          <w:rFonts w:ascii="Arial"/>
          <w:b/>
          <w:sz w:val="24"/>
        </w:rPr>
        <w:t>Associations Section 1. - Corporations</w:t>
      </w:r>
    </w:p>
    <w:p>
      <w:pPr>
        <w:pStyle w:val="ListParagraph"/>
        <w:numPr>
          <w:ilvl w:val="0"/>
          <w:numId w:val="1"/>
        </w:numPr>
        <w:tabs>
          <w:tab w:pos="3384" w:val="left" w:leader="none"/>
        </w:tabs>
        <w:spacing w:line="240" w:lineRule="auto" w:before="2" w:after="0"/>
        <w:ind w:left="3384" w:right="0" w:hanging="373"/>
        <w:jc w:val="left"/>
        <w:rPr>
          <w:b/>
          <w:position w:val="11"/>
          <w:sz w:val="12"/>
        </w:rPr>
      </w:pPr>
      <w:r>
        <w:rPr>
          <w:b/>
          <w:sz w:val="24"/>
        </w:rPr>
        <w:t>- Registered Companies</w:t>
      </w:r>
      <w:r>
        <w:rPr>
          <w:b/>
          <w:spacing w:val="-1"/>
          <w:sz w:val="24"/>
        </w:rPr>
        <w:t> </w:t>
      </w:r>
      <w:r>
        <w:rPr>
          <w:b/>
          <w:color w:val="005DA1"/>
          <w:spacing w:val="-5"/>
          <w:position w:val="11"/>
          <w:sz w:val="12"/>
          <w:u w:val="single" w:color="005DA1"/>
        </w:rPr>
        <w:t>45</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z w:val="18"/>
        </w:rPr>
        <w:t>Registered </w:t>
      </w:r>
      <w:r>
        <w:rPr>
          <w:rFonts w:ascii="Arial"/>
          <w:b/>
          <w:spacing w:val="-2"/>
          <w:sz w:val="18"/>
        </w:rPr>
        <w:t>companies</w:t>
      </w:r>
    </w:p>
    <w:p>
      <w:pPr>
        <w:pStyle w:val="BodyText"/>
        <w:spacing w:before="42"/>
        <w:rPr>
          <w:rFonts w:ascii="Arial"/>
          <w:b/>
          <w:sz w:val="18"/>
        </w:rPr>
      </w:pPr>
    </w:p>
    <w:p>
      <w:pPr>
        <w:spacing w:before="0"/>
        <w:ind w:left="165" w:right="0" w:firstLine="0"/>
        <w:jc w:val="left"/>
        <w:rPr>
          <w:rFonts w:ascii="Arial"/>
          <w:b/>
          <w:sz w:val="24"/>
        </w:rPr>
      </w:pPr>
      <w:r>
        <w:rPr>
          <w:rFonts w:ascii="Arial"/>
          <w:b/>
          <w:sz w:val="24"/>
        </w:rPr>
        <w:t>10-</w:t>
      </w:r>
      <w:r>
        <w:rPr>
          <w:rFonts w:ascii="Arial"/>
          <w:b/>
          <w:spacing w:val="-5"/>
          <w:sz w:val="24"/>
        </w:rPr>
        <w:t>011</w:t>
      </w:r>
    </w:p>
    <w:p>
      <w:pPr>
        <w:pStyle w:val="BodyText"/>
        <w:spacing w:line="235" w:lineRule="auto" w:before="202"/>
        <w:ind w:left="165" w:right="167"/>
        <w:jc w:val="both"/>
      </w:pPr>
      <w:r>
        <w:rPr/>
        <w:t>This section is principally concerned with companies registered under the Companies Acts, but many of the principles herein discussed also apply to corporations created by particular private or public </w:t>
      </w:r>
      <w:r>
        <w:rPr>
          <w:spacing w:val="-2"/>
        </w:rPr>
        <w:t>Acts.</w:t>
      </w:r>
    </w:p>
    <w:p>
      <w:pPr>
        <w:pStyle w:val="BodyText"/>
      </w:pPr>
    </w:p>
    <w:p>
      <w:pPr>
        <w:pStyle w:val="BodyText"/>
        <w:spacing w:before="39"/>
      </w:pPr>
      <w:r>
        <w:rPr/>
        <mc:AlternateContent>
          <mc:Choice Requires="wps">
            <w:drawing>
              <wp:anchor distT="0" distB="0" distL="0" distR="0" allowOverlap="1" layoutInCell="1" locked="0" behindDoc="1" simplePos="0" relativeHeight="487598592">
                <wp:simplePos x="0" y="0"/>
                <wp:positionH relativeFrom="page">
                  <wp:posOffset>914400</wp:posOffset>
                </wp:positionH>
                <wp:positionV relativeFrom="paragraph">
                  <wp:posOffset>186238</wp:posOffset>
                </wp:positionV>
                <wp:extent cx="5724525" cy="1270"/>
                <wp:effectExtent l="0" t="0" r="0" b="0"/>
                <wp:wrapTopAndBottom/>
                <wp:docPr id="26" name="Graphic 26"/>
                <wp:cNvGraphicFramePr>
                  <a:graphicFrameLocks/>
                </wp:cNvGraphicFramePr>
                <a:graphic>
                  <a:graphicData uri="http://schemas.microsoft.com/office/word/2010/wordprocessingShape">
                    <wps:wsp>
                      <wps:cNvPr id="26" name="Graphic 26"/>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64441pt;width:450.75pt;height:.1pt;mso-position-horizontal-relative:page;mso-position-vertical-relative:paragraph;z-index:-15717888;mso-wrap-distance-left:0;mso-wrap-distance-right:0" id="docshape8" coordorigin="1440,293" coordsize="9015,0" path="m1440,293l10454,293e" filled="false" stroked="true" strokeweight="1pt" strokecolor="#000000">
                <v:path arrowok="t"/>
                <v:stroke dashstyle="solid"/>
                <w10:wrap type="topAndBottom"/>
              </v:shape>
            </w:pict>
          </mc:Fallback>
        </mc:AlternateContent>
      </w:r>
    </w:p>
    <w:p>
      <w:pPr>
        <w:pStyle w:val="BodyText"/>
        <w:spacing w:before="101"/>
      </w:pPr>
    </w:p>
    <w:p>
      <w:pPr>
        <w:pStyle w:val="BodyText"/>
        <w:tabs>
          <w:tab w:pos="705" w:val="left" w:leader="none"/>
        </w:tabs>
        <w:spacing w:line="235" w:lineRule="auto"/>
        <w:ind w:left="705" w:right="168" w:hanging="541"/>
      </w:pPr>
      <w:hyperlink w:history="true" w:anchor="_bookmark651">
        <w:r>
          <w:rPr>
            <w:color w:val="005DA1"/>
            <w:spacing w:val="-4"/>
            <w:position w:val="5"/>
            <w:sz w:val="14"/>
            <w:u w:val="single" w:color="005DA1"/>
          </w:rPr>
          <w:t>45</w:t>
        </w:r>
      </w:hyperlink>
      <w:r>
        <w:rPr>
          <w:spacing w:val="-4"/>
          <w:position w:val="5"/>
          <w:sz w:val="14"/>
        </w:rPr>
        <w:t>.</w:t>
      </w:r>
      <w:r>
        <w:rPr>
          <w:position w:val="5"/>
          <w:sz w:val="14"/>
        </w:rPr>
        <w:tab/>
      </w:r>
      <w:r>
        <w:rPr/>
        <w:t>This</w:t>
      </w:r>
      <w:r>
        <w:rPr>
          <w:spacing w:val="40"/>
        </w:rPr>
        <w:t> </w:t>
      </w:r>
      <w:r>
        <w:rPr/>
        <w:t>is</w:t>
      </w:r>
      <w:r>
        <w:rPr>
          <w:spacing w:val="40"/>
        </w:rPr>
        <w:t> </w:t>
      </w:r>
      <w:r>
        <w:rPr/>
        <w:t>not</w:t>
      </w:r>
      <w:r>
        <w:rPr>
          <w:spacing w:val="40"/>
        </w:rPr>
        <w:t> </w:t>
      </w:r>
      <w:r>
        <w:rPr/>
        <w:t>a</w:t>
      </w:r>
      <w:r>
        <w:rPr>
          <w:spacing w:val="40"/>
        </w:rPr>
        <w:t> </w:t>
      </w:r>
      <w:r>
        <w:rPr/>
        <w:t>summary</w:t>
      </w:r>
      <w:r>
        <w:rPr>
          <w:spacing w:val="40"/>
        </w:rPr>
        <w:t> </w:t>
      </w:r>
      <w:r>
        <w:rPr/>
        <w:t>of</w:t>
      </w:r>
      <w:r>
        <w:rPr>
          <w:spacing w:val="40"/>
        </w:rPr>
        <w:t> </w:t>
      </w:r>
      <w:r>
        <w:rPr/>
        <w:t>company</w:t>
      </w:r>
      <w:r>
        <w:rPr>
          <w:spacing w:val="40"/>
        </w:rPr>
        <w:t> </w:t>
      </w:r>
      <w:r>
        <w:rPr/>
        <w:t>law,</w:t>
      </w:r>
      <w:r>
        <w:rPr>
          <w:spacing w:val="40"/>
        </w:rPr>
        <w:t> </w:t>
      </w:r>
      <w:r>
        <w:rPr/>
        <w:t>but</w:t>
      </w:r>
      <w:r>
        <w:rPr>
          <w:spacing w:val="40"/>
        </w:rPr>
        <w:t> </w:t>
      </w:r>
      <w:r>
        <w:rPr/>
        <w:t>only</w:t>
      </w:r>
      <w:r>
        <w:rPr>
          <w:spacing w:val="40"/>
        </w:rPr>
        <w:t> </w:t>
      </w:r>
      <w:r>
        <w:rPr/>
        <w:t>of</w:t>
      </w:r>
      <w:r>
        <w:rPr>
          <w:spacing w:val="40"/>
        </w:rPr>
        <w:t> </w:t>
      </w:r>
      <w:r>
        <w:rPr/>
        <w:t>the</w:t>
      </w:r>
      <w:r>
        <w:rPr>
          <w:spacing w:val="40"/>
        </w:rPr>
        <w:t> </w:t>
      </w:r>
      <w:r>
        <w:rPr/>
        <w:t>law</w:t>
      </w:r>
      <w:r>
        <w:rPr>
          <w:spacing w:val="40"/>
        </w:rPr>
        <w:t> </w:t>
      </w:r>
      <w:r>
        <w:rPr/>
        <w:t>applicable</w:t>
      </w:r>
      <w:r>
        <w:rPr>
          <w:spacing w:val="40"/>
        </w:rPr>
        <w:t> </w:t>
      </w:r>
      <w:r>
        <w:rPr/>
        <w:t>to</w:t>
      </w:r>
      <w:r>
        <w:rPr>
          <w:spacing w:val="40"/>
        </w:rPr>
        <w:t> </w:t>
      </w:r>
      <w:r>
        <w:rPr/>
        <w:t>the</w:t>
      </w:r>
      <w:r>
        <w:rPr>
          <w:spacing w:val="40"/>
        </w:rPr>
        <w:t> </w:t>
      </w:r>
      <w:r>
        <w:rPr/>
        <w:t>contracts</w:t>
      </w:r>
      <w:r>
        <w:rPr>
          <w:spacing w:val="40"/>
        </w:rPr>
        <w:t> </w:t>
      </w:r>
      <w:r>
        <w:rPr/>
        <w:t>of </w:t>
      </w:r>
      <w:r>
        <w:rPr>
          <w:spacing w:val="-2"/>
        </w:rPr>
        <w:t>companies.</w:t>
      </w:r>
    </w:p>
    <w:p>
      <w:pPr>
        <w:pStyle w:val="BodyText"/>
        <w:spacing w:before="192"/>
      </w:pPr>
    </w:p>
    <w:p>
      <w:pPr>
        <w:spacing w:before="1"/>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before="1"/>
        <w:ind w:left="940" w:right="943" w:firstLine="0"/>
        <w:jc w:val="center"/>
        <w:rPr>
          <w:rFonts w:ascii="Arial"/>
          <w:b/>
          <w:sz w:val="24"/>
        </w:rPr>
      </w:pPr>
      <w:r>
        <w:rPr>
          <w:rFonts w:ascii="Arial"/>
          <w:b/>
          <w:sz w:val="24"/>
        </w:rPr>
        <w:t>Part 3 - Capacity of </w:t>
      </w:r>
      <w:r>
        <w:rPr>
          <w:rFonts w:ascii="Arial"/>
          <w:b/>
          <w:spacing w:val="-2"/>
          <w:sz w:val="24"/>
        </w:rPr>
        <w:t>Parties</w:t>
      </w:r>
    </w:p>
    <w:p>
      <w:pPr>
        <w:spacing w:line="408" w:lineRule="auto" w:before="194"/>
        <w:ind w:left="847" w:right="850" w:firstLine="0"/>
        <w:jc w:val="center"/>
        <w:rPr>
          <w:rFonts w:ascii="Arial"/>
          <w:b/>
          <w:sz w:val="24"/>
        </w:rPr>
      </w:pPr>
      <w:r>
        <w:rPr>
          <w:rFonts w:ascii="Arial"/>
          <w:b/>
          <w:sz w:val="24"/>
        </w:rPr>
        <w:t>Chapter</w:t>
      </w:r>
      <w:r>
        <w:rPr>
          <w:rFonts w:ascii="Arial"/>
          <w:b/>
          <w:spacing w:val="-7"/>
          <w:sz w:val="24"/>
        </w:rPr>
        <w:t> </w:t>
      </w:r>
      <w:r>
        <w:rPr>
          <w:rFonts w:ascii="Arial"/>
          <w:b/>
          <w:sz w:val="24"/>
        </w:rPr>
        <w:t>10</w:t>
      </w:r>
      <w:r>
        <w:rPr>
          <w:rFonts w:ascii="Arial"/>
          <w:b/>
          <w:spacing w:val="-7"/>
          <w:sz w:val="24"/>
        </w:rPr>
        <w:t> </w:t>
      </w:r>
      <w:r>
        <w:rPr>
          <w:rFonts w:ascii="Arial"/>
          <w:b/>
          <w:sz w:val="24"/>
        </w:rPr>
        <w:t>-</w:t>
      </w:r>
      <w:r>
        <w:rPr>
          <w:rFonts w:ascii="Arial"/>
          <w:b/>
          <w:spacing w:val="-7"/>
          <w:sz w:val="24"/>
        </w:rPr>
        <w:t> </w:t>
      </w:r>
      <w:r>
        <w:rPr>
          <w:rFonts w:ascii="Arial"/>
          <w:b/>
          <w:sz w:val="24"/>
        </w:rPr>
        <w:t>Corporations</w:t>
      </w:r>
      <w:r>
        <w:rPr>
          <w:rFonts w:ascii="Arial"/>
          <w:b/>
          <w:spacing w:val="-7"/>
          <w:sz w:val="24"/>
        </w:rPr>
        <w:t> </w:t>
      </w:r>
      <w:r>
        <w:rPr>
          <w:rFonts w:ascii="Arial"/>
          <w:b/>
          <w:sz w:val="24"/>
        </w:rPr>
        <w:t>and</w:t>
      </w:r>
      <w:r>
        <w:rPr>
          <w:rFonts w:ascii="Arial"/>
          <w:b/>
          <w:spacing w:val="-7"/>
          <w:sz w:val="24"/>
        </w:rPr>
        <w:t> </w:t>
      </w:r>
      <w:r>
        <w:rPr>
          <w:rFonts w:ascii="Arial"/>
          <w:b/>
          <w:sz w:val="24"/>
        </w:rPr>
        <w:t>Unincorporated</w:t>
      </w:r>
      <w:r>
        <w:rPr>
          <w:rFonts w:ascii="Arial"/>
          <w:b/>
          <w:spacing w:val="-7"/>
          <w:sz w:val="24"/>
        </w:rPr>
        <w:t> </w:t>
      </w:r>
      <w:r>
        <w:rPr>
          <w:rFonts w:ascii="Arial"/>
          <w:b/>
          <w:sz w:val="24"/>
        </w:rPr>
        <w:t>Associations Section 1. - Corporations</w:t>
      </w:r>
    </w:p>
    <w:p>
      <w:pPr>
        <w:spacing w:before="2"/>
        <w:ind w:left="3011" w:right="0" w:firstLine="0"/>
        <w:jc w:val="left"/>
        <w:rPr>
          <w:rFonts w:ascii="Arial"/>
          <w:b/>
          <w:position w:val="11"/>
          <w:sz w:val="12"/>
        </w:rPr>
      </w:pPr>
      <w:r>
        <w:rPr>
          <w:rFonts w:ascii="Arial"/>
          <w:b/>
          <w:sz w:val="24"/>
        </w:rPr>
        <w:t>(d) - Registered Companies</w:t>
      </w:r>
      <w:r>
        <w:rPr>
          <w:rFonts w:ascii="Arial"/>
          <w:b/>
          <w:spacing w:val="-1"/>
          <w:sz w:val="24"/>
        </w:rPr>
        <w:t> </w:t>
      </w:r>
      <w:r>
        <w:rPr>
          <w:rFonts w:ascii="Arial"/>
          <w:b/>
          <w:color w:val="005DA1"/>
          <w:spacing w:val="-5"/>
          <w:position w:val="11"/>
          <w:sz w:val="12"/>
          <w:u w:val="single" w:color="005DA1"/>
        </w:rPr>
        <w:t>45</w:t>
      </w:r>
    </w:p>
    <w:p>
      <w:pPr>
        <w:pStyle w:val="ListParagraph"/>
        <w:numPr>
          <w:ilvl w:val="0"/>
          <w:numId w:val="3"/>
        </w:numPr>
        <w:tabs>
          <w:tab w:pos="1977" w:val="left" w:leader="none"/>
        </w:tabs>
        <w:spacing w:line="240" w:lineRule="auto" w:before="194" w:after="0"/>
        <w:ind w:left="1977" w:right="0" w:hanging="293"/>
        <w:jc w:val="left"/>
        <w:rPr>
          <w:b/>
          <w:sz w:val="24"/>
        </w:rPr>
      </w:pPr>
      <w:r>
        <w:rPr>
          <w:b/>
          <w:sz w:val="24"/>
        </w:rPr>
        <w:t>- Contracts between Companies and Third </w:t>
      </w:r>
      <w:r>
        <w:rPr>
          <w:b/>
          <w:spacing w:val="-2"/>
          <w:sz w:val="24"/>
        </w:rPr>
        <w:t>Parties</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z w:val="18"/>
        </w:rPr>
        <w:t>Pre-incorporation </w:t>
      </w:r>
      <w:r>
        <w:rPr>
          <w:rFonts w:ascii="Arial"/>
          <w:b/>
          <w:spacing w:val="-2"/>
          <w:sz w:val="18"/>
        </w:rPr>
        <w:t>contracts</w:t>
      </w:r>
    </w:p>
    <w:p>
      <w:pPr>
        <w:pStyle w:val="BodyText"/>
        <w:spacing w:before="42"/>
        <w:rPr>
          <w:rFonts w:ascii="Arial"/>
          <w:b/>
          <w:sz w:val="18"/>
        </w:rPr>
      </w:pPr>
    </w:p>
    <w:p>
      <w:pPr>
        <w:spacing w:before="0"/>
        <w:ind w:left="165" w:right="0" w:firstLine="0"/>
        <w:jc w:val="left"/>
        <w:rPr>
          <w:rFonts w:ascii="Arial"/>
          <w:b/>
          <w:sz w:val="24"/>
        </w:rPr>
      </w:pPr>
      <w:r>
        <w:rPr>
          <w:rFonts w:ascii="Arial"/>
          <w:b/>
          <w:sz w:val="24"/>
        </w:rPr>
        <w:t>10-</w:t>
      </w:r>
      <w:r>
        <w:rPr>
          <w:rFonts w:ascii="Arial"/>
          <w:b/>
          <w:spacing w:val="-5"/>
          <w:sz w:val="24"/>
        </w:rPr>
        <w:t>012</w:t>
      </w:r>
    </w:p>
    <w:p>
      <w:pPr>
        <w:pStyle w:val="BodyText"/>
        <w:spacing w:line="235" w:lineRule="auto" w:before="202"/>
        <w:ind w:left="164" w:right="167"/>
        <w:jc w:val="both"/>
      </w:pPr>
      <w:bookmarkStart w:name="_bookmark84" w:id="86"/>
      <w:bookmarkEnd w:id="86"/>
      <w:r>
        <w:rPr/>
      </w:r>
      <w:r>
        <w:rPr/>
        <w:t>Contracts entered into before a company is registered can, prima facie, bind or confer rights only on </w:t>
      </w:r>
      <w:bookmarkStart w:name="_bookmark85" w:id="87"/>
      <w:bookmarkEnd w:id="87"/>
      <w:r>
        <w:rPr/>
        <w:t>the</w:t>
      </w:r>
      <w:r>
        <w:rPr/>
        <w:t> actual makers of the contract and not the company, </w:t>
      </w:r>
      <w:r>
        <w:rPr>
          <w:color w:val="005DA1"/>
          <w:u w:val="single" w:color="005DA1"/>
          <w:vertAlign w:val="superscript"/>
        </w:rPr>
        <w:t>46</w:t>
      </w:r>
      <w:r>
        <w:rPr>
          <w:color w:val="005DA1"/>
          <w:vertAlign w:val="baseline"/>
        </w:rPr>
        <w:t> </w:t>
      </w:r>
      <w:r>
        <w:rPr>
          <w:vertAlign w:val="baseline"/>
        </w:rPr>
        <w:t>the reason for this being that a company could not be bound by a contract entered into when it was non-existent. </w:t>
      </w:r>
      <w:r>
        <w:rPr>
          <w:color w:val="005DA1"/>
          <w:u w:val="single" w:color="005DA1"/>
          <w:vertAlign w:val="superscript"/>
        </w:rPr>
        <w:t>47</w:t>
      </w:r>
      <w:r>
        <w:rPr>
          <w:color w:val="005DA1"/>
          <w:vertAlign w:val="baseline"/>
        </w:rPr>
        <w:t> </w:t>
      </w:r>
      <w:r>
        <w:rPr>
          <w:vertAlign w:val="baseline"/>
        </w:rPr>
        <w:t>At common law such </w:t>
      </w:r>
      <w:bookmarkStart w:name="_bookmark86" w:id="88"/>
      <w:bookmarkEnd w:id="88"/>
      <w:r>
        <w:rPr>
          <w:vertAlign w:val="baseline"/>
        </w:rPr>
        <w:t>contracts</w:t>
      </w:r>
      <w:r>
        <w:rPr>
          <w:vertAlign w:val="baseline"/>
        </w:rPr>
        <w:t> could even be completely null and void if the persons purporting to sign on behalf of the company were not the real principals. </w:t>
      </w:r>
      <w:r>
        <w:rPr>
          <w:color w:val="005DA1"/>
          <w:u w:val="single" w:color="005DA1"/>
          <w:vertAlign w:val="superscript"/>
        </w:rPr>
        <w:t>48</w:t>
      </w:r>
      <w:r>
        <w:rPr>
          <w:color w:val="005DA1"/>
          <w:vertAlign w:val="baseline"/>
        </w:rPr>
        <w:t> </w:t>
      </w:r>
      <w:r>
        <w:rPr>
          <w:vertAlign w:val="baseline"/>
        </w:rPr>
        <w:t>However, the courts are strongly disposed to give effect to pre-incorporation contracts and, acting on the maxim ut res magis valeat quam pereat, the </w:t>
      </w:r>
      <w:r>
        <w:rPr>
          <w:vertAlign w:val="baseline"/>
        </w:rPr>
        <w:t>agent</w:t>
      </w:r>
      <w:r>
        <w:rPr>
          <w:spacing w:val="40"/>
          <w:vertAlign w:val="baseline"/>
        </w:rPr>
        <w:t> </w:t>
      </w:r>
      <w:bookmarkStart w:name="_bookmark87" w:id="89"/>
      <w:bookmarkEnd w:id="89"/>
      <w:r>
        <w:rPr>
          <w:vertAlign w:val="baseline"/>
        </w:rPr>
        <w:t>more</w:t>
      </w:r>
      <w:r>
        <w:rPr>
          <w:vertAlign w:val="baseline"/>
        </w:rPr>
        <w:t> likely than not will be personally bound on the contract particularly where both parties were aware at the time of contracting of the non-existence of the company. </w:t>
      </w:r>
      <w:r>
        <w:rPr>
          <w:color w:val="005DA1"/>
          <w:u w:val="single" w:color="005DA1"/>
          <w:vertAlign w:val="superscript"/>
        </w:rPr>
        <w:t>49</w:t>
      </w:r>
      <w:r>
        <w:rPr>
          <w:color w:val="005DA1"/>
          <w:vertAlign w:val="baseline"/>
        </w:rPr>
        <w:t> </w:t>
      </w:r>
      <w:r>
        <w:rPr>
          <w:vertAlign w:val="baseline"/>
        </w:rPr>
        <w:t>It must be emphasised, however, that at common law there was no general rule that a person acting for a non-existent </w:t>
      </w:r>
      <w:bookmarkStart w:name="_bookmark88" w:id="90"/>
      <w:bookmarkEnd w:id="90"/>
      <w:r>
        <w:rPr>
          <w:vertAlign w:val="baseline"/>
        </w:rPr>
        <w:t>principal</w:t>
      </w:r>
      <w:r>
        <w:rPr>
          <w:vertAlign w:val="baseline"/>
        </w:rPr>
        <w:t> would be automatically bound by the contract; in the final analysis the agent’s liability turns </w:t>
      </w:r>
      <w:bookmarkStart w:name="_bookmark89" w:id="91"/>
      <w:bookmarkEnd w:id="91"/>
      <w:r>
        <w:rPr>
          <w:vertAlign w:val="baseline"/>
        </w:rPr>
        <w:t>on</w:t>
      </w:r>
      <w:r>
        <w:rPr>
          <w:vertAlign w:val="baseline"/>
        </w:rPr>
        <w:t> the intention of the parties. </w:t>
      </w:r>
      <w:r>
        <w:rPr>
          <w:color w:val="005DA1"/>
          <w:u w:val="single" w:color="005DA1"/>
          <w:vertAlign w:val="superscript"/>
        </w:rPr>
        <w:t>50</w:t>
      </w:r>
      <w:r>
        <w:rPr>
          <w:color w:val="005DA1"/>
          <w:vertAlign w:val="baseline"/>
        </w:rPr>
        <w:t> </w:t>
      </w:r>
      <w:r>
        <w:rPr>
          <w:vertAlign w:val="baseline"/>
        </w:rPr>
        <w:t>The common law was significantly modified by the need to</w:t>
      </w:r>
      <w:r>
        <w:rPr>
          <w:spacing w:val="40"/>
          <w:vertAlign w:val="baseline"/>
        </w:rPr>
        <w:t> </w:t>
      </w:r>
      <w:r>
        <w:rPr>
          <w:vertAlign w:val="baseline"/>
        </w:rPr>
        <w:t>implement</w:t>
      </w:r>
      <w:r>
        <w:rPr>
          <w:spacing w:val="-4"/>
          <w:vertAlign w:val="baseline"/>
        </w:rPr>
        <w:t> </w:t>
      </w:r>
      <w:r>
        <w:rPr>
          <w:vertAlign w:val="baseline"/>
        </w:rPr>
        <w:t>art.7</w:t>
      </w:r>
      <w:r>
        <w:rPr>
          <w:spacing w:val="-4"/>
          <w:vertAlign w:val="baseline"/>
        </w:rPr>
        <w:t> </w:t>
      </w:r>
      <w:r>
        <w:rPr>
          <w:vertAlign w:val="baseline"/>
        </w:rPr>
        <w:t>of</w:t>
      </w:r>
      <w:r>
        <w:rPr>
          <w:spacing w:val="-4"/>
          <w:vertAlign w:val="baseline"/>
        </w:rPr>
        <w:t> </w:t>
      </w:r>
      <w:r>
        <w:rPr>
          <w:vertAlign w:val="baseline"/>
        </w:rPr>
        <w:t>the</w:t>
      </w:r>
      <w:r>
        <w:rPr>
          <w:spacing w:val="-4"/>
          <w:vertAlign w:val="baseline"/>
        </w:rPr>
        <w:t> </w:t>
      </w:r>
      <w:r>
        <w:rPr>
          <w:vertAlign w:val="baseline"/>
        </w:rPr>
        <w:t>First</w:t>
      </w:r>
      <w:r>
        <w:rPr>
          <w:spacing w:val="-4"/>
          <w:vertAlign w:val="baseline"/>
        </w:rPr>
        <w:t> </w:t>
      </w:r>
      <w:r>
        <w:rPr>
          <w:vertAlign w:val="baseline"/>
        </w:rPr>
        <w:t>Directive</w:t>
      </w:r>
      <w:r>
        <w:rPr>
          <w:spacing w:val="-4"/>
          <w:vertAlign w:val="baseline"/>
        </w:rPr>
        <w:t> </w:t>
      </w:r>
      <w:r>
        <w:rPr>
          <w:vertAlign w:val="baseline"/>
        </w:rPr>
        <w:t>on</w:t>
      </w:r>
      <w:r>
        <w:rPr>
          <w:spacing w:val="-4"/>
          <w:vertAlign w:val="baseline"/>
        </w:rPr>
        <w:t> </w:t>
      </w:r>
      <w:r>
        <w:rPr>
          <w:vertAlign w:val="baseline"/>
        </w:rPr>
        <w:t>Company</w:t>
      </w:r>
      <w:r>
        <w:rPr>
          <w:spacing w:val="-4"/>
          <w:vertAlign w:val="baseline"/>
        </w:rPr>
        <w:t> </w:t>
      </w:r>
      <w:r>
        <w:rPr>
          <w:vertAlign w:val="baseline"/>
        </w:rPr>
        <w:t>Law</w:t>
      </w:r>
      <w:r>
        <w:rPr>
          <w:spacing w:val="-4"/>
          <w:vertAlign w:val="baseline"/>
        </w:rPr>
        <w:t> </w:t>
      </w:r>
      <w:r>
        <w:rPr>
          <w:vertAlign w:val="baseline"/>
        </w:rPr>
        <w:t>which</w:t>
      </w:r>
      <w:r>
        <w:rPr>
          <w:spacing w:val="-4"/>
          <w:vertAlign w:val="baseline"/>
        </w:rPr>
        <w:t> </w:t>
      </w:r>
      <w:r>
        <w:rPr>
          <w:vertAlign w:val="baseline"/>
        </w:rPr>
        <w:t>deals</w:t>
      </w:r>
      <w:r>
        <w:rPr>
          <w:spacing w:val="-4"/>
          <w:vertAlign w:val="baseline"/>
        </w:rPr>
        <w:t> </w:t>
      </w:r>
      <w:r>
        <w:rPr>
          <w:vertAlign w:val="baseline"/>
        </w:rPr>
        <w:t>with</w:t>
      </w:r>
      <w:r>
        <w:rPr>
          <w:spacing w:val="-4"/>
          <w:vertAlign w:val="baseline"/>
        </w:rPr>
        <w:t> </w:t>
      </w:r>
      <w:r>
        <w:rPr>
          <w:vertAlign w:val="baseline"/>
        </w:rPr>
        <w:t>pre-incorporation</w:t>
      </w:r>
      <w:r>
        <w:rPr>
          <w:spacing w:val="-4"/>
          <w:vertAlign w:val="baseline"/>
        </w:rPr>
        <w:t> </w:t>
      </w:r>
      <w:r>
        <w:rPr>
          <w:vertAlign w:val="baseline"/>
        </w:rPr>
        <w:t>contracts.</w:t>
      </w:r>
      <w:r>
        <w:rPr>
          <w:spacing w:val="-6"/>
          <w:vertAlign w:val="baseline"/>
        </w:rPr>
        <w:t> </w:t>
      </w:r>
      <w:r>
        <w:rPr>
          <w:color w:val="005DA1"/>
          <w:u w:val="single" w:color="005DA1"/>
          <w:vertAlign w:val="superscript"/>
        </w:rPr>
        <w:t>51</w:t>
      </w:r>
      <w:r>
        <w:rPr>
          <w:color w:val="005DA1"/>
          <w:vertAlign w:val="baseline"/>
        </w:rPr>
        <w:t> </w:t>
      </w:r>
      <w:bookmarkStart w:name="_bookmark90" w:id="92"/>
      <w:bookmarkEnd w:id="92"/>
      <w:r>
        <w:rPr>
          <w:color w:val="005DA1"/>
          <w:w w:val="92"/>
          <w:vertAlign w:val="baseline"/>
        </w:rPr>
      </w:r>
      <w:r>
        <w:rPr>
          <w:vertAlign w:val="baseline"/>
        </w:rPr>
        <w:t>Article 7 was first implemented by s.9(2) of the European Communities Act 1972, was consolidated into</w:t>
      </w:r>
      <w:r>
        <w:rPr>
          <w:spacing w:val="10"/>
          <w:vertAlign w:val="baseline"/>
        </w:rPr>
        <w:t> </w:t>
      </w:r>
      <w:r>
        <w:rPr>
          <w:vertAlign w:val="baseline"/>
        </w:rPr>
        <w:t>s.36(4)</w:t>
      </w:r>
      <w:r>
        <w:rPr>
          <w:spacing w:val="10"/>
          <w:vertAlign w:val="baseline"/>
        </w:rPr>
        <w:t> </w:t>
      </w:r>
      <w:r>
        <w:rPr>
          <w:vertAlign w:val="baseline"/>
        </w:rPr>
        <w:t>of</w:t>
      </w:r>
      <w:r>
        <w:rPr>
          <w:spacing w:val="11"/>
          <w:vertAlign w:val="baseline"/>
        </w:rPr>
        <w:t> </w:t>
      </w:r>
      <w:r>
        <w:rPr>
          <w:vertAlign w:val="baseline"/>
        </w:rPr>
        <w:t>the</w:t>
      </w:r>
      <w:r>
        <w:rPr>
          <w:spacing w:val="10"/>
          <w:vertAlign w:val="baseline"/>
        </w:rPr>
        <w:t> </w:t>
      </w:r>
      <w:r>
        <w:rPr>
          <w:vertAlign w:val="baseline"/>
        </w:rPr>
        <w:t>Companies</w:t>
      </w:r>
      <w:r>
        <w:rPr>
          <w:spacing w:val="10"/>
          <w:vertAlign w:val="baseline"/>
        </w:rPr>
        <w:t> </w:t>
      </w:r>
      <w:r>
        <w:rPr>
          <w:vertAlign w:val="baseline"/>
        </w:rPr>
        <w:t>Act</w:t>
      </w:r>
      <w:r>
        <w:rPr>
          <w:spacing w:val="11"/>
          <w:vertAlign w:val="baseline"/>
        </w:rPr>
        <w:t> </w:t>
      </w:r>
      <w:r>
        <w:rPr>
          <w:vertAlign w:val="baseline"/>
        </w:rPr>
        <w:t>1985</w:t>
      </w:r>
      <w:r>
        <w:rPr>
          <w:spacing w:val="10"/>
          <w:vertAlign w:val="baseline"/>
        </w:rPr>
        <w:t> </w:t>
      </w:r>
      <w:r>
        <w:rPr>
          <w:vertAlign w:val="baseline"/>
        </w:rPr>
        <w:t>and</w:t>
      </w:r>
      <w:r>
        <w:rPr>
          <w:spacing w:val="11"/>
          <w:vertAlign w:val="baseline"/>
        </w:rPr>
        <w:t> </w:t>
      </w:r>
      <w:r>
        <w:rPr>
          <w:vertAlign w:val="baseline"/>
        </w:rPr>
        <w:t>became</w:t>
      </w:r>
      <w:r>
        <w:rPr>
          <w:spacing w:val="10"/>
          <w:vertAlign w:val="baseline"/>
        </w:rPr>
        <w:t> </w:t>
      </w:r>
      <w:r>
        <w:rPr>
          <w:vertAlign w:val="baseline"/>
        </w:rPr>
        <w:t>s.36C</w:t>
      </w:r>
      <w:r>
        <w:rPr>
          <w:spacing w:val="10"/>
          <w:vertAlign w:val="baseline"/>
        </w:rPr>
        <w:t> </w:t>
      </w:r>
      <w:r>
        <w:rPr>
          <w:vertAlign w:val="baseline"/>
        </w:rPr>
        <w:t>of</w:t>
      </w:r>
      <w:r>
        <w:rPr>
          <w:spacing w:val="11"/>
          <w:vertAlign w:val="baseline"/>
        </w:rPr>
        <w:t> </w:t>
      </w:r>
      <w:r>
        <w:rPr>
          <w:vertAlign w:val="baseline"/>
        </w:rPr>
        <w:t>the</w:t>
      </w:r>
      <w:r>
        <w:rPr>
          <w:spacing w:val="10"/>
          <w:vertAlign w:val="baseline"/>
        </w:rPr>
        <w:t> </w:t>
      </w:r>
      <w:r>
        <w:rPr>
          <w:vertAlign w:val="baseline"/>
        </w:rPr>
        <w:t>1985</w:t>
      </w:r>
      <w:r>
        <w:rPr>
          <w:spacing w:val="11"/>
          <w:vertAlign w:val="baseline"/>
        </w:rPr>
        <w:t> </w:t>
      </w:r>
      <w:r>
        <w:rPr>
          <w:vertAlign w:val="baseline"/>
        </w:rPr>
        <w:t>Act</w:t>
      </w:r>
      <w:r>
        <w:rPr>
          <w:spacing w:val="9"/>
          <w:vertAlign w:val="baseline"/>
        </w:rPr>
        <w:t> </w:t>
      </w:r>
      <w:r>
        <w:rPr>
          <w:color w:val="005DA1"/>
          <w:u w:val="single" w:color="005DA1"/>
          <w:vertAlign w:val="superscript"/>
        </w:rPr>
        <w:t>52</w:t>
      </w:r>
      <w:r>
        <w:rPr>
          <w:color w:val="005DA1"/>
          <w:spacing w:val="10"/>
          <w:vertAlign w:val="baseline"/>
        </w:rPr>
        <w:t> </w:t>
      </w:r>
      <w:r>
        <w:rPr>
          <w:vertAlign w:val="baseline"/>
        </w:rPr>
        <w:t>and</w:t>
      </w:r>
      <w:r>
        <w:rPr>
          <w:spacing w:val="11"/>
          <w:vertAlign w:val="baseline"/>
        </w:rPr>
        <w:t> </w:t>
      </w:r>
      <w:r>
        <w:rPr>
          <w:vertAlign w:val="baseline"/>
        </w:rPr>
        <w:t>is</w:t>
      </w:r>
      <w:r>
        <w:rPr>
          <w:spacing w:val="10"/>
          <w:vertAlign w:val="baseline"/>
        </w:rPr>
        <w:t> </w:t>
      </w:r>
      <w:r>
        <w:rPr>
          <w:vertAlign w:val="baseline"/>
        </w:rPr>
        <w:t>now</w:t>
      </w:r>
      <w:r>
        <w:rPr>
          <w:spacing w:val="11"/>
          <w:vertAlign w:val="baseline"/>
        </w:rPr>
        <w:t> </w:t>
      </w:r>
      <w:r>
        <w:rPr>
          <w:vertAlign w:val="baseline"/>
        </w:rPr>
        <w:t>restated</w:t>
      </w:r>
      <w:r>
        <w:rPr>
          <w:spacing w:val="10"/>
          <w:vertAlign w:val="baseline"/>
        </w:rPr>
        <w:t> </w:t>
      </w:r>
      <w:r>
        <w:rPr>
          <w:spacing w:val="-5"/>
          <w:vertAlign w:val="baseline"/>
        </w:rPr>
        <w:t>in</w:t>
      </w:r>
    </w:p>
    <w:p>
      <w:pPr>
        <w:pStyle w:val="BodyText"/>
        <w:spacing w:line="235" w:lineRule="auto"/>
        <w:ind w:left="164" w:right="167"/>
        <w:jc w:val="both"/>
      </w:pPr>
      <w:bookmarkStart w:name="_bookmark91" w:id="93"/>
      <w:bookmarkEnd w:id="93"/>
      <w:r>
        <w:rPr/>
      </w:r>
      <w:r>
        <w:rPr/>
        <w:t>s.51 of the 2006 Act. What is stated in the text with respect to ss.36(4) and 35C is equally </w:t>
      </w:r>
      <w:r>
        <w:rPr/>
        <w:t>applicable to s.51. Commenting on s.36(4), Oliver L.J. in </w:t>
      </w:r>
      <w:r>
        <w:rPr>
          <w:rFonts w:ascii="Arial" w:hAnsi="Arial"/>
          <w:i/>
        </w:rPr>
        <w:t>Phonogram Ltd v Lane </w:t>
      </w:r>
      <w:r>
        <w:rPr>
          <w:color w:val="005DA1"/>
          <w:u w:val="single" w:color="005DA1"/>
          <w:vertAlign w:val="superscript"/>
        </w:rPr>
        <w:t>53</w:t>
      </w:r>
      <w:r>
        <w:rPr>
          <w:color w:val="005DA1"/>
          <w:vertAlign w:val="baseline"/>
        </w:rPr>
        <w:t> </w:t>
      </w:r>
      <w:r>
        <w:rPr>
          <w:vertAlign w:val="baseline"/>
        </w:rPr>
        <w:t>stated that it swept away the “subtle distinctions” of the common law so that:</w:t>
      </w:r>
    </w:p>
    <w:p>
      <w:pPr>
        <w:pStyle w:val="BodyText"/>
      </w:pPr>
    </w:p>
    <w:p>
      <w:pPr>
        <w:pStyle w:val="BodyText"/>
        <w:spacing w:before="120"/>
      </w:pPr>
    </w:p>
    <w:p>
      <w:pPr>
        <w:pStyle w:val="BodyText"/>
        <w:spacing w:line="235" w:lineRule="auto" w:before="1"/>
        <w:ind w:left="1245"/>
      </w:pPr>
      <w:bookmarkStart w:name="_bookmark92" w:id="94"/>
      <w:bookmarkEnd w:id="94"/>
      <w:r>
        <w:rPr/>
      </w:r>
      <w:r>
        <w:rPr/>
        <w:t>“[W]here</w:t>
      </w:r>
      <w:r>
        <w:rPr>
          <w:spacing w:val="39"/>
        </w:rPr>
        <w:t> </w:t>
      </w:r>
      <w:r>
        <w:rPr/>
        <w:t>a</w:t>
      </w:r>
      <w:r>
        <w:rPr>
          <w:spacing w:val="39"/>
        </w:rPr>
        <w:t> </w:t>
      </w:r>
      <w:r>
        <w:rPr/>
        <w:t>person</w:t>
      </w:r>
      <w:r>
        <w:rPr>
          <w:spacing w:val="39"/>
        </w:rPr>
        <w:t> </w:t>
      </w:r>
      <w:r>
        <w:rPr/>
        <w:t>purports</w:t>
      </w:r>
      <w:r>
        <w:rPr>
          <w:spacing w:val="39"/>
        </w:rPr>
        <w:t> </w:t>
      </w:r>
      <w:r>
        <w:rPr/>
        <w:t>to</w:t>
      </w:r>
      <w:r>
        <w:rPr>
          <w:spacing w:val="39"/>
        </w:rPr>
        <w:t> </w:t>
      </w:r>
      <w:r>
        <w:rPr/>
        <w:t>contract</w:t>
      </w:r>
      <w:r>
        <w:rPr>
          <w:spacing w:val="39"/>
        </w:rPr>
        <w:t> </w:t>
      </w:r>
      <w:r>
        <w:rPr/>
        <w:t>on</w:t>
      </w:r>
      <w:r>
        <w:rPr>
          <w:spacing w:val="39"/>
        </w:rPr>
        <w:t> </w:t>
      </w:r>
      <w:r>
        <w:rPr/>
        <w:t>behalf</w:t>
      </w:r>
      <w:r>
        <w:rPr>
          <w:spacing w:val="39"/>
        </w:rPr>
        <w:t> </w:t>
      </w:r>
      <w:r>
        <w:rPr/>
        <w:t>of</w:t>
      </w:r>
      <w:r>
        <w:rPr>
          <w:spacing w:val="39"/>
        </w:rPr>
        <w:t> </w:t>
      </w:r>
      <w:r>
        <w:rPr/>
        <w:t>a</w:t>
      </w:r>
      <w:r>
        <w:rPr>
          <w:spacing w:val="39"/>
        </w:rPr>
        <w:t> </w:t>
      </w:r>
      <w:r>
        <w:rPr/>
        <w:t>company</w:t>
      </w:r>
      <w:r>
        <w:rPr>
          <w:spacing w:val="39"/>
        </w:rPr>
        <w:t> </w:t>
      </w:r>
      <w:r>
        <w:rPr/>
        <w:t>not</w:t>
      </w:r>
      <w:r>
        <w:rPr>
          <w:spacing w:val="39"/>
        </w:rPr>
        <w:t> </w:t>
      </w:r>
      <w:r>
        <w:rPr/>
        <w:t>yet</w:t>
      </w:r>
      <w:r>
        <w:rPr>
          <w:spacing w:val="39"/>
        </w:rPr>
        <w:t> </w:t>
      </w:r>
      <w:r>
        <w:rPr/>
        <w:t>formed,</w:t>
      </w:r>
      <w:r>
        <w:rPr>
          <w:spacing w:val="39"/>
        </w:rPr>
        <w:t> </w:t>
      </w:r>
      <w:r>
        <w:rPr/>
        <w:t>then however he expresses his signature he himself is personally liable on the contract.” </w:t>
      </w:r>
      <w:r>
        <w:rPr>
          <w:color w:val="005DA1"/>
          <w:u w:val="single" w:color="005DA1"/>
          <w:vertAlign w:val="superscript"/>
        </w:rPr>
        <w:t>54</w:t>
      </w:r>
    </w:p>
    <w:p>
      <w:pPr>
        <w:pStyle w:val="BodyText"/>
        <w:spacing w:before="115"/>
      </w:pPr>
    </w:p>
    <w:p>
      <w:pPr>
        <w:pStyle w:val="BodyText"/>
        <w:spacing w:line="235" w:lineRule="auto" w:before="1"/>
        <w:ind w:left="164" w:right="167"/>
        <w:jc w:val="both"/>
      </w:pPr>
      <w:bookmarkStart w:name="_bookmark93" w:id="95"/>
      <w:bookmarkEnd w:id="95"/>
      <w:r>
        <w:rPr/>
      </w:r>
      <w:r>
        <w:rPr>
          <w:rFonts w:ascii="Arial" w:hAnsi="Arial"/>
          <w:i/>
        </w:rPr>
        <w:t>Phonogram Ltd v Lane </w:t>
      </w:r>
      <w:r>
        <w:rPr/>
        <w:t>was the first case </w:t>
      </w:r>
      <w:r>
        <w:rPr>
          <w:color w:val="005DA1"/>
          <w:u w:val="single" w:color="005DA1"/>
          <w:vertAlign w:val="superscript"/>
        </w:rPr>
        <w:t>55</w:t>
      </w:r>
      <w:r>
        <w:rPr>
          <w:color w:val="005DA1"/>
          <w:vertAlign w:val="baseline"/>
        </w:rPr>
        <w:t> </w:t>
      </w:r>
      <w:r>
        <w:rPr>
          <w:vertAlign w:val="baseline"/>
        </w:rPr>
        <w:t>to interpret s.36(4), and the Court of Appeal </w:t>
      </w:r>
      <w:r>
        <w:rPr>
          <w:vertAlign w:val="baseline"/>
        </w:rPr>
        <w:t>rejected attempts to construe narrowly the effect of the section. In particular, it rejected the argument that the phrase “subject to any agreement to the contrary” should be interpreted to relieve a person of liability </w:t>
      </w:r>
      <w:bookmarkStart w:name="_bookmark94" w:id="96"/>
      <w:bookmarkEnd w:id="96"/>
      <w:r>
        <w:rPr>
          <w:vertAlign w:val="baseline"/>
        </w:rPr>
        <w:t>where</w:t>
      </w:r>
      <w:r>
        <w:rPr>
          <w:vertAlign w:val="baseline"/>
        </w:rPr>
        <w:t> he signs the contract as agent, in that this could be taken as evincing an agreement that the </w:t>
      </w:r>
      <w:bookmarkStart w:name="_bookmark95" w:id="97"/>
      <w:bookmarkEnd w:id="97"/>
      <w:r>
        <w:rPr>
          <w:vertAlign w:val="baseline"/>
        </w:rPr>
        <w:t>person</w:t>
      </w:r>
      <w:r>
        <w:rPr>
          <w:vertAlign w:val="baseline"/>
        </w:rPr>
        <w:t> acting for the company was not to be personally liable. </w:t>
      </w:r>
      <w:r>
        <w:rPr>
          <w:color w:val="005DA1"/>
          <w:u w:val="single" w:color="005DA1"/>
          <w:vertAlign w:val="superscript"/>
        </w:rPr>
        <w:t>56</w:t>
      </w:r>
      <w:r>
        <w:rPr>
          <w:color w:val="005DA1"/>
          <w:vertAlign w:val="baseline"/>
        </w:rPr>
        <w:t> </w:t>
      </w:r>
      <w:r>
        <w:rPr>
          <w:vertAlign w:val="baseline"/>
        </w:rPr>
        <w:t>A person acting for an unformed </w:t>
      </w:r>
      <w:bookmarkStart w:name="_bookmark96" w:id="98"/>
      <w:bookmarkEnd w:id="98"/>
      <w:r>
        <w:rPr>
          <w:vertAlign w:val="baseline"/>
        </w:rPr>
        <w:t>company</w:t>
      </w:r>
      <w:r>
        <w:rPr>
          <w:vertAlign w:val="baseline"/>
        </w:rPr>
        <w:t> could only avoid liability under s.36C where there was an “express agreement” </w:t>
      </w:r>
      <w:r>
        <w:rPr>
          <w:color w:val="005DA1"/>
          <w:u w:val="single" w:color="005DA1"/>
          <w:vertAlign w:val="superscript"/>
        </w:rPr>
        <w:t>57</w:t>
      </w:r>
      <w:r>
        <w:rPr>
          <w:color w:val="005DA1"/>
          <w:vertAlign w:val="baseline"/>
        </w:rPr>
        <w:t> </w:t>
      </w:r>
      <w:r>
        <w:rPr>
          <w:vertAlign w:val="baseline"/>
        </w:rPr>
        <w:t>that he was not to be liable. In </w:t>
      </w:r>
      <w:r>
        <w:rPr>
          <w:rFonts w:ascii="Arial" w:hAnsi="Arial"/>
          <w:i/>
          <w:vertAlign w:val="baseline"/>
        </w:rPr>
        <w:t>Royal Mail Estates Ltd v Maple Teesdale </w:t>
      </w:r>
      <w:r>
        <w:rPr>
          <w:color w:val="005DA1"/>
          <w:u w:val="single" w:color="005DA1"/>
          <w:vertAlign w:val="superscript"/>
        </w:rPr>
        <w:t>58</w:t>
      </w:r>
      <w:r>
        <w:rPr>
          <w:color w:val="005DA1"/>
          <w:vertAlign w:val="baseline"/>
        </w:rPr>
        <w:t> </w:t>
      </w:r>
      <w:r>
        <w:rPr>
          <w:vertAlign w:val="baseline"/>
        </w:rPr>
        <w:t>it was argued that such an “agreement to the contrary” could arise in one of two ways. The first was that a contrary agreement exists</w:t>
      </w:r>
      <w:r>
        <w:rPr>
          <w:spacing w:val="-1"/>
          <w:vertAlign w:val="baseline"/>
        </w:rPr>
        <w:t> </w:t>
      </w:r>
      <w:r>
        <w:rPr>
          <w:vertAlign w:val="baseline"/>
        </w:rPr>
        <w:t>where</w:t>
      </w:r>
      <w:r>
        <w:rPr>
          <w:spacing w:val="-1"/>
          <w:vertAlign w:val="baseline"/>
        </w:rPr>
        <w:t> </w:t>
      </w:r>
      <w:r>
        <w:rPr>
          <w:vertAlign w:val="baseline"/>
        </w:rPr>
        <w:t>there</w:t>
      </w:r>
      <w:r>
        <w:rPr>
          <w:spacing w:val="-1"/>
          <w:vertAlign w:val="baseline"/>
        </w:rPr>
        <w:t> </w:t>
      </w:r>
      <w:r>
        <w:rPr>
          <w:vertAlign w:val="baseline"/>
        </w:rPr>
        <w:t>is</w:t>
      </w:r>
      <w:r>
        <w:rPr>
          <w:spacing w:val="-1"/>
          <w:vertAlign w:val="baseline"/>
        </w:rPr>
        <w:t> </w:t>
      </w:r>
      <w:r>
        <w:rPr>
          <w:vertAlign w:val="baseline"/>
        </w:rPr>
        <w:t>a</w:t>
      </w:r>
      <w:r>
        <w:rPr>
          <w:spacing w:val="-1"/>
          <w:vertAlign w:val="baseline"/>
        </w:rPr>
        <w:t> </w:t>
      </w:r>
      <w:r>
        <w:rPr>
          <w:vertAlign w:val="baseline"/>
        </w:rPr>
        <w:t>“contractual</w:t>
      </w:r>
      <w:r>
        <w:rPr>
          <w:spacing w:val="-1"/>
          <w:vertAlign w:val="baseline"/>
        </w:rPr>
        <w:t> </w:t>
      </w:r>
      <w:r>
        <w:rPr>
          <w:vertAlign w:val="baseline"/>
        </w:rPr>
        <w:t>provision</w:t>
      </w:r>
      <w:r>
        <w:rPr>
          <w:spacing w:val="-1"/>
          <w:vertAlign w:val="baseline"/>
        </w:rPr>
        <w:t> </w:t>
      </w:r>
      <w:r>
        <w:rPr>
          <w:vertAlign w:val="baseline"/>
        </w:rPr>
        <w:t>which</w:t>
      </w:r>
      <w:r>
        <w:rPr>
          <w:spacing w:val="-1"/>
          <w:vertAlign w:val="baseline"/>
        </w:rPr>
        <w:t> </w:t>
      </w:r>
      <w:r>
        <w:rPr>
          <w:vertAlign w:val="baseline"/>
        </w:rPr>
        <w:t>…</w:t>
      </w:r>
      <w:r>
        <w:rPr>
          <w:spacing w:val="-1"/>
          <w:vertAlign w:val="baseline"/>
        </w:rPr>
        <w:t> </w:t>
      </w:r>
      <w:r>
        <w:rPr>
          <w:vertAlign w:val="baseline"/>
        </w:rPr>
        <w:t>is</w:t>
      </w:r>
      <w:r>
        <w:rPr>
          <w:spacing w:val="-1"/>
          <w:vertAlign w:val="baseline"/>
        </w:rPr>
        <w:t> </w:t>
      </w:r>
      <w:r>
        <w:rPr>
          <w:vertAlign w:val="baseline"/>
        </w:rPr>
        <w:t>inconsistent</w:t>
      </w:r>
      <w:r>
        <w:rPr>
          <w:spacing w:val="-1"/>
          <w:vertAlign w:val="baseline"/>
        </w:rPr>
        <w:t> </w:t>
      </w:r>
      <w:r>
        <w:rPr>
          <w:vertAlign w:val="baseline"/>
        </w:rPr>
        <w:t>with</w:t>
      </w:r>
      <w:r>
        <w:rPr>
          <w:spacing w:val="-1"/>
          <w:vertAlign w:val="baseline"/>
        </w:rPr>
        <w:t> </w:t>
      </w:r>
      <w:r>
        <w:rPr>
          <w:vertAlign w:val="baseline"/>
        </w:rPr>
        <w:t>a</w:t>
      </w:r>
      <w:r>
        <w:rPr>
          <w:spacing w:val="-1"/>
          <w:vertAlign w:val="baseline"/>
        </w:rPr>
        <w:t> </w:t>
      </w:r>
      <w:r>
        <w:rPr>
          <w:vertAlign w:val="baseline"/>
        </w:rPr>
        <w:t>consequence</w:t>
      </w:r>
      <w:r>
        <w:rPr>
          <w:spacing w:val="-1"/>
          <w:vertAlign w:val="baseline"/>
        </w:rPr>
        <w:t> </w:t>
      </w:r>
      <w:r>
        <w:rPr>
          <w:vertAlign w:val="baseline"/>
        </w:rPr>
        <w:t>which</w:t>
      </w:r>
      <w:r>
        <w:rPr>
          <w:spacing w:val="-1"/>
          <w:vertAlign w:val="baseline"/>
        </w:rPr>
        <w:t> </w:t>
      </w:r>
      <w:r>
        <w:rPr>
          <w:vertAlign w:val="baseline"/>
        </w:rPr>
        <w:t>flows (or consequences which flow) from the section 36C effect”. The second is that there is “only a</w:t>
      </w:r>
      <w:r>
        <w:rPr>
          <w:spacing w:val="40"/>
          <w:vertAlign w:val="baseline"/>
        </w:rPr>
        <w:t> </w:t>
      </w:r>
      <w:bookmarkStart w:name="_bookmark97" w:id="99"/>
      <w:bookmarkEnd w:id="99"/>
      <w:r>
        <w:rPr>
          <w:vertAlign w:val="baseline"/>
        </w:rPr>
        <w:t>contrary</w:t>
      </w:r>
      <w:r>
        <w:rPr>
          <w:vertAlign w:val="baseline"/>
        </w:rPr>
        <w:t> agreement … if there is found to be an agreement between the parties by which they intended to exclude the section 36C effect”. </w:t>
      </w:r>
      <w:r>
        <w:rPr>
          <w:color w:val="005DA1"/>
          <w:u w:val="single" w:color="005DA1"/>
          <w:vertAlign w:val="superscript"/>
        </w:rPr>
        <w:t>59</w:t>
      </w:r>
      <w:r>
        <w:rPr>
          <w:color w:val="005DA1"/>
          <w:vertAlign w:val="baseline"/>
        </w:rPr>
        <w:t> </w:t>
      </w:r>
      <w:r>
        <w:rPr>
          <w:vertAlign w:val="baseline"/>
        </w:rPr>
        <w:t>In </w:t>
      </w:r>
      <w:r>
        <w:rPr>
          <w:rFonts w:ascii="Arial" w:hAnsi="Arial"/>
          <w:i/>
          <w:vertAlign w:val="baseline"/>
        </w:rPr>
        <w:t>Royal Mail Estates Ltd v Maple Teesdale </w:t>
      </w:r>
      <w:r>
        <w:rPr>
          <w:vertAlign w:val="baseline"/>
        </w:rPr>
        <w:t>the defendants had signed a contract on behalf of an unincorporated company. The reason why the</w:t>
      </w:r>
      <w:r>
        <w:rPr>
          <w:spacing w:val="40"/>
          <w:vertAlign w:val="baseline"/>
        </w:rPr>
        <w:t> </w:t>
      </w:r>
      <w:r>
        <w:rPr>
          <w:vertAlign w:val="baseline"/>
        </w:rPr>
        <w:t>s.36C issue arose was that the contract contained a term that the benefit of the contract “is personal to</w:t>
      </w:r>
      <w:r>
        <w:rPr>
          <w:spacing w:val="12"/>
          <w:vertAlign w:val="baseline"/>
        </w:rPr>
        <w:t> </w:t>
      </w:r>
      <w:r>
        <w:rPr>
          <w:vertAlign w:val="baseline"/>
        </w:rPr>
        <w:t>the</w:t>
      </w:r>
      <w:r>
        <w:rPr>
          <w:spacing w:val="12"/>
          <w:vertAlign w:val="baseline"/>
        </w:rPr>
        <w:t> </w:t>
      </w:r>
      <w:r>
        <w:rPr>
          <w:vertAlign w:val="baseline"/>
        </w:rPr>
        <w:t>Buyer</w:t>
      </w:r>
      <w:r>
        <w:rPr>
          <w:spacing w:val="12"/>
          <w:vertAlign w:val="baseline"/>
        </w:rPr>
        <w:t> </w:t>
      </w:r>
      <w:r>
        <w:rPr>
          <w:vertAlign w:val="baseline"/>
        </w:rPr>
        <w:t>and</w:t>
      </w:r>
      <w:r>
        <w:rPr>
          <w:spacing w:val="12"/>
          <w:vertAlign w:val="baseline"/>
        </w:rPr>
        <w:t> </w:t>
      </w:r>
      <w:r>
        <w:rPr>
          <w:vertAlign w:val="baseline"/>
        </w:rPr>
        <w:t>is</w:t>
      </w:r>
      <w:r>
        <w:rPr>
          <w:spacing w:val="12"/>
          <w:vertAlign w:val="baseline"/>
        </w:rPr>
        <w:t> </w:t>
      </w:r>
      <w:r>
        <w:rPr>
          <w:vertAlign w:val="baseline"/>
        </w:rPr>
        <w:t>not</w:t>
      </w:r>
      <w:r>
        <w:rPr>
          <w:spacing w:val="12"/>
          <w:vertAlign w:val="baseline"/>
        </w:rPr>
        <w:t> </w:t>
      </w:r>
      <w:r>
        <w:rPr>
          <w:vertAlign w:val="baseline"/>
        </w:rPr>
        <w:t>capable</w:t>
      </w:r>
      <w:r>
        <w:rPr>
          <w:spacing w:val="12"/>
          <w:vertAlign w:val="baseline"/>
        </w:rPr>
        <w:t> </w:t>
      </w:r>
      <w:r>
        <w:rPr>
          <w:vertAlign w:val="baseline"/>
        </w:rPr>
        <w:t>of</w:t>
      </w:r>
      <w:r>
        <w:rPr>
          <w:spacing w:val="12"/>
          <w:vertAlign w:val="baseline"/>
        </w:rPr>
        <w:t> </w:t>
      </w:r>
      <w:r>
        <w:rPr>
          <w:vertAlign w:val="baseline"/>
        </w:rPr>
        <w:t>being</w:t>
      </w:r>
      <w:r>
        <w:rPr>
          <w:spacing w:val="12"/>
          <w:vertAlign w:val="baseline"/>
        </w:rPr>
        <w:t> </w:t>
      </w:r>
      <w:r>
        <w:rPr>
          <w:vertAlign w:val="baseline"/>
        </w:rPr>
        <w:t>assigned</w:t>
      </w:r>
      <w:r>
        <w:rPr>
          <w:spacing w:val="12"/>
          <w:vertAlign w:val="baseline"/>
        </w:rPr>
        <w:t> </w:t>
      </w:r>
      <w:r>
        <w:rPr>
          <w:vertAlign w:val="baseline"/>
        </w:rPr>
        <w:t>by</w:t>
      </w:r>
      <w:r>
        <w:rPr>
          <w:spacing w:val="12"/>
          <w:vertAlign w:val="baseline"/>
        </w:rPr>
        <w:t> </w:t>
      </w:r>
      <w:r>
        <w:rPr>
          <w:vertAlign w:val="baseline"/>
        </w:rPr>
        <w:t>the</w:t>
      </w:r>
      <w:r>
        <w:rPr>
          <w:spacing w:val="12"/>
          <w:vertAlign w:val="baseline"/>
        </w:rPr>
        <w:t> </w:t>
      </w:r>
      <w:r>
        <w:rPr>
          <w:vertAlign w:val="baseline"/>
        </w:rPr>
        <w:t>Buyer</w:t>
      </w:r>
      <w:r>
        <w:rPr>
          <w:spacing w:val="12"/>
          <w:vertAlign w:val="baseline"/>
        </w:rPr>
        <w:t> </w:t>
      </w:r>
      <w:r>
        <w:rPr>
          <w:vertAlign w:val="baseline"/>
        </w:rPr>
        <w:t>other</w:t>
      </w:r>
      <w:r>
        <w:rPr>
          <w:spacing w:val="12"/>
          <w:vertAlign w:val="baseline"/>
        </w:rPr>
        <w:t> </w:t>
      </w:r>
      <w:r>
        <w:rPr>
          <w:vertAlign w:val="baseline"/>
        </w:rPr>
        <w:t>than</w:t>
      </w:r>
      <w:r>
        <w:rPr>
          <w:spacing w:val="12"/>
          <w:vertAlign w:val="baseline"/>
        </w:rPr>
        <w:t> </w:t>
      </w:r>
      <w:r>
        <w:rPr>
          <w:vertAlign w:val="baseline"/>
        </w:rPr>
        <w:t>being</w:t>
      </w:r>
      <w:r>
        <w:rPr>
          <w:spacing w:val="12"/>
          <w:vertAlign w:val="baseline"/>
        </w:rPr>
        <w:t> </w:t>
      </w:r>
      <w:r>
        <w:rPr>
          <w:vertAlign w:val="baseline"/>
        </w:rPr>
        <w:t>novated</w:t>
      </w:r>
      <w:r>
        <w:rPr>
          <w:spacing w:val="12"/>
          <w:vertAlign w:val="baseline"/>
        </w:rPr>
        <w:t> </w:t>
      </w:r>
      <w:r>
        <w:rPr>
          <w:vertAlign w:val="baseline"/>
        </w:rPr>
        <w:t>…”.</w:t>
      </w:r>
      <w:r>
        <w:rPr>
          <w:spacing w:val="12"/>
          <w:vertAlign w:val="baseline"/>
        </w:rPr>
        <w:t> </w:t>
      </w:r>
      <w:r>
        <w:rPr>
          <w:vertAlign w:val="baseline"/>
        </w:rPr>
        <w:t>It</w:t>
      </w:r>
      <w:r>
        <w:rPr>
          <w:spacing w:val="12"/>
          <w:vertAlign w:val="baseline"/>
        </w:rPr>
        <w:t> </w:t>
      </w:r>
      <w:r>
        <w:rPr>
          <w:spacing w:val="-5"/>
          <w:vertAlign w:val="baseline"/>
        </w:rPr>
        <w:t>was</w:t>
      </w:r>
    </w:p>
    <w:p>
      <w:pPr>
        <w:pStyle w:val="BodyText"/>
        <w:spacing w:after="0" w:line="235" w:lineRule="auto"/>
        <w:jc w:val="both"/>
        <w:sectPr>
          <w:headerReference w:type="default" r:id="rId9"/>
          <w:headerReference w:type="even" r:id="rId10"/>
          <w:pgSz w:w="11900" w:h="16840"/>
          <w:pgMar w:header="971" w:footer="0" w:top="1300" w:bottom="280" w:left="1275" w:right="1275"/>
          <w:pgNumType w:start="1"/>
        </w:sectPr>
      </w:pPr>
    </w:p>
    <w:p>
      <w:pPr>
        <w:pStyle w:val="BodyText"/>
        <w:spacing w:line="235" w:lineRule="auto" w:before="110"/>
        <w:ind w:left="165" w:right="167"/>
        <w:jc w:val="both"/>
      </w:pPr>
      <w:r>
        <w:rPr/>
        <w:t>argued that this constituted an “agreement to the contrary” and accordingly fell within the terms </w:t>
      </w:r>
      <w:r>
        <w:rPr/>
        <w:t>of s.36C, in other words the first method for showing a contrary agreement was applicable. This was rejected by the court which adopted the second approach set out above, namely that there had to be an explicit agreement in order to exclude the operation of s.36C. Section 36C creates a deemed contract which confers mutual obligations and rights, that is, it not only confers obligations on the agent who acted for the non-existent company but also confers a right of enforcement against the </w:t>
      </w:r>
      <w:bookmarkStart w:name="_bookmark98" w:id="100"/>
      <w:bookmarkEnd w:id="100"/>
      <w:r>
        <w:rPr/>
        <w:t>other</w:t>
      </w:r>
      <w:r>
        <w:rPr>
          <w:spacing w:val="-1"/>
        </w:rPr>
        <w:t> </w:t>
      </w:r>
      <w:r>
        <w:rPr/>
        <w:t>party</w:t>
      </w:r>
      <w:r>
        <w:rPr>
          <w:spacing w:val="-1"/>
        </w:rPr>
        <w:t> </w:t>
      </w:r>
      <w:r>
        <w:rPr/>
        <w:t>to</w:t>
      </w:r>
      <w:r>
        <w:rPr>
          <w:spacing w:val="-1"/>
        </w:rPr>
        <w:t> </w:t>
      </w:r>
      <w:r>
        <w:rPr/>
        <w:t>the</w:t>
      </w:r>
      <w:r>
        <w:rPr>
          <w:spacing w:val="-1"/>
        </w:rPr>
        <w:t> </w:t>
      </w:r>
      <w:r>
        <w:rPr/>
        <w:t>contract</w:t>
      </w:r>
      <w:r>
        <w:rPr>
          <w:spacing w:val="-1"/>
        </w:rPr>
        <w:t> </w:t>
      </w:r>
      <w:r>
        <w:rPr/>
        <w:t>provided</w:t>
      </w:r>
      <w:r>
        <w:rPr>
          <w:spacing w:val="-1"/>
        </w:rPr>
        <w:t> </w:t>
      </w:r>
      <w:r>
        <w:rPr/>
        <w:t>it</w:t>
      </w:r>
      <w:r>
        <w:rPr>
          <w:spacing w:val="-1"/>
        </w:rPr>
        <w:t> </w:t>
      </w:r>
      <w:r>
        <w:rPr/>
        <w:t>is</w:t>
      </w:r>
      <w:r>
        <w:rPr>
          <w:spacing w:val="-1"/>
        </w:rPr>
        <w:t> </w:t>
      </w:r>
      <w:r>
        <w:rPr/>
        <w:t>a</w:t>
      </w:r>
      <w:r>
        <w:rPr>
          <w:spacing w:val="-1"/>
        </w:rPr>
        <w:t> </w:t>
      </w:r>
      <w:r>
        <w:rPr/>
        <w:t>situation</w:t>
      </w:r>
      <w:r>
        <w:rPr>
          <w:spacing w:val="-1"/>
        </w:rPr>
        <w:t> </w:t>
      </w:r>
      <w:r>
        <w:rPr/>
        <w:t>where</w:t>
      </w:r>
      <w:r>
        <w:rPr>
          <w:spacing w:val="-1"/>
        </w:rPr>
        <w:t> </w:t>
      </w:r>
      <w:r>
        <w:rPr/>
        <w:t>the</w:t>
      </w:r>
      <w:r>
        <w:rPr>
          <w:spacing w:val="-1"/>
        </w:rPr>
        <w:t> </w:t>
      </w:r>
      <w:r>
        <w:rPr/>
        <w:t>ordinary</w:t>
      </w:r>
      <w:r>
        <w:rPr>
          <w:spacing w:val="-1"/>
        </w:rPr>
        <w:t> </w:t>
      </w:r>
      <w:r>
        <w:rPr/>
        <w:t>principles</w:t>
      </w:r>
      <w:r>
        <w:rPr>
          <w:spacing w:val="-1"/>
        </w:rPr>
        <w:t> </w:t>
      </w:r>
      <w:r>
        <w:rPr/>
        <w:t>of</w:t>
      </w:r>
      <w:r>
        <w:rPr>
          <w:spacing w:val="-1"/>
        </w:rPr>
        <w:t> </w:t>
      </w:r>
      <w:r>
        <w:rPr/>
        <w:t>the</w:t>
      </w:r>
      <w:r>
        <w:rPr>
          <w:spacing w:val="-1"/>
        </w:rPr>
        <w:t> </w:t>
      </w:r>
      <w:r>
        <w:rPr/>
        <w:t>common</w:t>
      </w:r>
      <w:r>
        <w:rPr>
          <w:spacing w:val="-1"/>
        </w:rPr>
        <w:t> </w:t>
      </w:r>
      <w:r>
        <w:rPr/>
        <w:t>law</w:t>
      </w:r>
      <w:r>
        <w:rPr>
          <w:spacing w:val="-1"/>
        </w:rPr>
        <w:t> </w:t>
      </w:r>
      <w:r>
        <w:rPr/>
        <w:t>of agency would entitle the agent to enforce the contract against the third party. </w:t>
      </w:r>
      <w:r>
        <w:rPr>
          <w:color w:val="005DA1"/>
          <w:u w:val="single" w:color="005DA1"/>
          <w:vertAlign w:val="superscript"/>
        </w:rPr>
        <w:t>60</w:t>
      </w:r>
      <w:r>
        <w:rPr>
          <w:color w:val="005DA1"/>
          <w:vertAlign w:val="baseline"/>
        </w:rPr>
        <w:t> </w:t>
      </w:r>
      <w:r>
        <w:rPr>
          <w:vertAlign w:val="baseline"/>
        </w:rPr>
        <w:t>In determining who is the “agent” for the purpose of the section it is the person who purported to make the contract for the </w:t>
      </w:r>
      <w:bookmarkStart w:name="_bookmark99" w:id="101"/>
      <w:bookmarkEnd w:id="101"/>
      <w:r>
        <w:rPr>
          <w:vertAlign w:val="baseline"/>
        </w:rPr>
        <w:t>company</w:t>
      </w:r>
      <w:r>
        <w:rPr>
          <w:vertAlign w:val="baseline"/>
        </w:rPr>
        <w:t> and there is no need to establish from the totality of the negotiations that the purported agent was the moving mind and will of the whole transaction. </w:t>
      </w:r>
      <w:r>
        <w:rPr>
          <w:color w:val="005DA1"/>
          <w:u w:val="single" w:color="005DA1"/>
          <w:vertAlign w:val="superscript"/>
        </w:rPr>
        <w:t>61</w:t>
      </w:r>
      <w:r>
        <w:rPr>
          <w:color w:val="005DA1"/>
          <w:vertAlign w:val="baseline"/>
        </w:rPr>
        <w:t> </w:t>
      </w:r>
      <w:r>
        <w:rPr>
          <w:vertAlign w:val="baseline"/>
        </w:rPr>
        <w:t>Where a person contracts on behalf</w:t>
      </w:r>
      <w:r>
        <w:rPr>
          <w:spacing w:val="40"/>
          <w:vertAlign w:val="baseline"/>
        </w:rPr>
        <w:t> </w:t>
      </w:r>
      <w:bookmarkStart w:name="_bookmark100" w:id="102"/>
      <w:bookmarkEnd w:id="102"/>
      <w:r>
        <w:rPr>
          <w:vertAlign w:val="baseline"/>
        </w:rPr>
        <w:t>of</w:t>
      </w:r>
      <w:r>
        <w:rPr>
          <w:vertAlign w:val="baseline"/>
        </w:rPr>
        <w:t> a company which has been struck off the register, and later forms a new company, the section</w:t>
      </w:r>
      <w:r>
        <w:rPr>
          <w:spacing w:val="40"/>
          <w:vertAlign w:val="baseline"/>
        </w:rPr>
        <w:t> </w:t>
      </w:r>
      <w:r>
        <w:rPr>
          <w:vertAlign w:val="baseline"/>
        </w:rPr>
        <w:t>does not apply as the new company was not in contemplation when the contract was entered into. </w:t>
      </w:r>
      <w:r>
        <w:rPr>
          <w:color w:val="005DA1"/>
          <w:u w:val="single" w:color="005DA1"/>
          <w:vertAlign w:val="superscript"/>
        </w:rPr>
        <w:t>62</w:t>
      </w:r>
    </w:p>
    <w:p>
      <w:pPr>
        <w:pStyle w:val="BodyText"/>
        <w:spacing w:before="77"/>
      </w:pPr>
    </w:p>
    <w:p>
      <w:pPr>
        <w:spacing w:before="0"/>
        <w:ind w:left="165" w:right="0" w:firstLine="0"/>
        <w:jc w:val="left"/>
        <w:rPr>
          <w:rFonts w:ascii="Arial"/>
          <w:b/>
          <w:sz w:val="24"/>
        </w:rPr>
      </w:pPr>
      <w:r>
        <w:rPr>
          <w:rFonts w:ascii="Arial"/>
          <w:b/>
          <w:sz w:val="24"/>
        </w:rPr>
        <w:t>10-</w:t>
      </w:r>
      <w:r>
        <w:rPr>
          <w:rFonts w:ascii="Arial"/>
          <w:b/>
          <w:spacing w:val="-5"/>
          <w:sz w:val="24"/>
        </w:rPr>
        <w:t>013</w:t>
      </w:r>
    </w:p>
    <w:p>
      <w:pPr>
        <w:pStyle w:val="BodyText"/>
        <w:spacing w:line="235" w:lineRule="auto" w:before="202"/>
        <w:ind w:left="165" w:right="167"/>
        <w:jc w:val="both"/>
      </w:pPr>
      <w:r>
        <w:rPr/>
        <w:t>Section 36C does not affect the company itself, and it remains the law that a company is not entitled to the benefits of, or bound by the liabilities in, a contract entered into before it was incorporated. But in</w:t>
      </w:r>
      <w:r>
        <w:rPr>
          <w:spacing w:val="-2"/>
        </w:rPr>
        <w:t> </w:t>
      </w:r>
      <w:r>
        <w:rPr/>
        <w:t>some</w:t>
      </w:r>
      <w:r>
        <w:rPr>
          <w:spacing w:val="-2"/>
        </w:rPr>
        <w:t> </w:t>
      </w:r>
      <w:r>
        <w:rPr/>
        <w:t>circumstances</w:t>
      </w:r>
      <w:r>
        <w:rPr>
          <w:spacing w:val="-2"/>
        </w:rPr>
        <w:t> </w:t>
      </w:r>
      <w:r>
        <w:rPr/>
        <w:t>a</w:t>
      </w:r>
      <w:r>
        <w:rPr>
          <w:spacing w:val="-2"/>
        </w:rPr>
        <w:t> </w:t>
      </w:r>
      <w:r>
        <w:rPr/>
        <w:t>company</w:t>
      </w:r>
      <w:r>
        <w:rPr>
          <w:spacing w:val="-2"/>
        </w:rPr>
        <w:t> </w:t>
      </w:r>
      <w:r>
        <w:rPr/>
        <w:t>may</w:t>
      </w:r>
      <w:r>
        <w:rPr>
          <w:spacing w:val="-2"/>
        </w:rPr>
        <w:t> </w:t>
      </w:r>
      <w:r>
        <w:rPr/>
        <w:t>acquire</w:t>
      </w:r>
      <w:r>
        <w:rPr>
          <w:spacing w:val="-2"/>
        </w:rPr>
        <w:t> </w:t>
      </w:r>
      <w:r>
        <w:rPr/>
        <w:t>rights</w:t>
      </w:r>
      <w:r>
        <w:rPr>
          <w:spacing w:val="-2"/>
        </w:rPr>
        <w:t> </w:t>
      </w:r>
      <w:r>
        <w:rPr/>
        <w:t>or</w:t>
      </w:r>
      <w:r>
        <w:rPr>
          <w:spacing w:val="-2"/>
        </w:rPr>
        <w:t> </w:t>
      </w:r>
      <w:r>
        <w:rPr/>
        <w:t>incur</w:t>
      </w:r>
      <w:r>
        <w:rPr>
          <w:spacing w:val="-2"/>
        </w:rPr>
        <w:t> </w:t>
      </w:r>
      <w:r>
        <w:rPr/>
        <w:t>liabilities</w:t>
      </w:r>
      <w:r>
        <w:rPr>
          <w:spacing w:val="-2"/>
        </w:rPr>
        <w:t> </w:t>
      </w:r>
      <w:r>
        <w:rPr/>
        <w:t>at</w:t>
      </w:r>
      <w:r>
        <w:rPr>
          <w:spacing w:val="-2"/>
        </w:rPr>
        <w:t> </w:t>
      </w:r>
      <w:r>
        <w:rPr/>
        <w:t>law</w:t>
      </w:r>
      <w:r>
        <w:rPr>
          <w:spacing w:val="-2"/>
        </w:rPr>
        <w:t> </w:t>
      </w:r>
      <w:r>
        <w:rPr/>
        <w:t>or</w:t>
      </w:r>
      <w:r>
        <w:rPr>
          <w:spacing w:val="-2"/>
        </w:rPr>
        <w:t> </w:t>
      </w:r>
      <w:r>
        <w:rPr/>
        <w:t>equity</w:t>
      </w:r>
      <w:r>
        <w:rPr>
          <w:spacing w:val="-2"/>
        </w:rPr>
        <w:t> </w:t>
      </w:r>
      <w:r>
        <w:rPr/>
        <w:t>in</w:t>
      </w:r>
      <w:r>
        <w:rPr>
          <w:spacing w:val="-2"/>
        </w:rPr>
        <w:t> </w:t>
      </w:r>
      <w:r>
        <w:rPr/>
        <w:t>respect</w:t>
      </w:r>
      <w:r>
        <w:rPr>
          <w:spacing w:val="-2"/>
        </w:rPr>
        <w:t> </w:t>
      </w:r>
      <w:r>
        <w:rPr/>
        <w:t>of</w:t>
      </w:r>
      <w:r>
        <w:rPr>
          <w:spacing w:val="-2"/>
        </w:rPr>
        <w:t> </w:t>
      </w:r>
      <w:r>
        <w:rPr/>
        <w:t>a transaction originally entered into before the incorporation of the company. Broadly speaking, for a company to be so liable it must enter into a new contract after it has been incorporated, but it </w:t>
      </w:r>
      <w:r>
        <w:rPr/>
        <w:t>is arguable (as will be seen later) that a company can be liable in other circumstances.</w:t>
      </w:r>
    </w:p>
    <w:p>
      <w:pPr>
        <w:pStyle w:val="BodyText"/>
      </w:pPr>
    </w:p>
    <w:p>
      <w:pPr>
        <w:pStyle w:val="BodyText"/>
        <w:spacing w:before="37"/>
      </w:pPr>
    </w:p>
    <w:p>
      <w:pPr>
        <w:spacing w:before="0"/>
        <w:ind w:left="165" w:right="0" w:firstLine="0"/>
        <w:jc w:val="left"/>
        <w:rPr>
          <w:rFonts w:ascii="Arial"/>
          <w:b/>
          <w:sz w:val="18"/>
        </w:rPr>
      </w:pPr>
      <w:r>
        <w:rPr>
          <w:rFonts w:ascii="Arial"/>
          <w:b/>
          <w:sz w:val="18"/>
        </w:rPr>
        <w:t>At </w:t>
      </w:r>
      <w:r>
        <w:rPr>
          <w:rFonts w:ascii="Arial"/>
          <w:b/>
          <w:spacing w:val="-5"/>
          <w:sz w:val="18"/>
        </w:rPr>
        <w:t>law</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10-</w:t>
      </w:r>
      <w:r>
        <w:rPr>
          <w:rFonts w:ascii="Arial"/>
          <w:b/>
          <w:spacing w:val="-5"/>
          <w:sz w:val="24"/>
        </w:rPr>
        <w:t>014</w:t>
      </w:r>
    </w:p>
    <w:p>
      <w:pPr>
        <w:pStyle w:val="BodyText"/>
        <w:spacing w:line="235" w:lineRule="auto" w:before="203"/>
        <w:ind w:left="164" w:right="167"/>
        <w:jc w:val="both"/>
      </w:pPr>
      <w:r>
        <w:rPr/>
        <w:t>A company cannot ratify or adopt a contract made ostensibly on its behalf before its </w:t>
      </w:r>
      <w:r>
        <w:rPr/>
        <w:t>incorporation, </w:t>
      </w:r>
      <w:bookmarkStart w:name="_bookmark101" w:id="103"/>
      <w:bookmarkEnd w:id="103"/>
      <w:r>
        <w:rPr/>
        <w:t>since</w:t>
      </w:r>
      <w:r>
        <w:rPr/>
        <w:t> a person cannot by a subsequent ratification make himself liable as a principal where he was not in existence at the time of the original contract. </w:t>
      </w:r>
      <w:r>
        <w:rPr>
          <w:color w:val="005DA1"/>
          <w:u w:val="single" w:color="005DA1"/>
          <w:vertAlign w:val="superscript"/>
        </w:rPr>
        <w:t>63</w:t>
      </w:r>
      <w:r>
        <w:rPr>
          <w:color w:val="005DA1"/>
          <w:vertAlign w:val="baseline"/>
        </w:rPr>
        <w:t> </w:t>
      </w:r>
      <w:r>
        <w:rPr>
          <w:vertAlign w:val="baseline"/>
        </w:rPr>
        <w:t>Before a company is bound it must enter into a new contract. If promoters purport to enter into a contract on behalf of a company before its incorporation, the facts may show that a new contract is made with the company after its</w:t>
      </w:r>
      <w:r>
        <w:rPr>
          <w:spacing w:val="80"/>
          <w:vertAlign w:val="baseline"/>
        </w:rPr>
        <w:t> </w:t>
      </w:r>
      <w:r>
        <w:rPr>
          <w:vertAlign w:val="baseline"/>
        </w:rPr>
        <w:t>incorporation on the terms of the old. But the circumstances relied on for this purpose must be </w:t>
      </w:r>
      <w:bookmarkStart w:name="_bookmark102" w:id="104"/>
      <w:bookmarkEnd w:id="104"/>
      <w:r>
        <w:rPr>
          <w:vertAlign w:val="baseline"/>
        </w:rPr>
        <w:t>necessarily</w:t>
      </w:r>
      <w:r>
        <w:rPr>
          <w:vertAlign w:val="baseline"/>
        </w:rPr>
        <w:t> referable to, or must necessarily imply, a new contract between the company and the </w:t>
      </w:r>
      <w:bookmarkStart w:name="_bookmark103" w:id="105"/>
      <w:bookmarkEnd w:id="105"/>
      <w:r>
        <w:rPr>
          <w:vertAlign w:val="baseline"/>
        </w:rPr>
        <w:t>other</w:t>
      </w:r>
      <w:r>
        <w:rPr>
          <w:vertAlign w:val="baseline"/>
        </w:rPr>
        <w:t> contracting party. </w:t>
      </w:r>
      <w:r>
        <w:rPr>
          <w:color w:val="005DA1"/>
          <w:u w:val="single" w:color="005DA1"/>
          <w:vertAlign w:val="superscript"/>
        </w:rPr>
        <w:t>64</w:t>
      </w:r>
      <w:r>
        <w:rPr>
          <w:color w:val="005DA1"/>
          <w:vertAlign w:val="baseline"/>
        </w:rPr>
        <w:t> </w:t>
      </w:r>
      <w:r>
        <w:rPr>
          <w:vertAlign w:val="baseline"/>
        </w:rPr>
        <w:t>This is a question of fact. </w:t>
      </w:r>
      <w:r>
        <w:rPr>
          <w:color w:val="005DA1"/>
          <w:u w:val="single" w:color="005DA1"/>
          <w:vertAlign w:val="superscript"/>
        </w:rPr>
        <w:t>65</w:t>
      </w:r>
      <w:r>
        <w:rPr>
          <w:color w:val="005DA1"/>
          <w:vertAlign w:val="baseline"/>
        </w:rPr>
        <w:t> </w:t>
      </w:r>
      <w:r>
        <w:rPr>
          <w:vertAlign w:val="baseline"/>
        </w:rPr>
        <w:t>Where the company’s conduct is attributable to </w:t>
      </w:r>
      <w:bookmarkStart w:name="_bookmark104" w:id="106"/>
      <w:bookmarkEnd w:id="106"/>
      <w:r>
        <w:rPr>
          <w:vertAlign w:val="baseline"/>
        </w:rPr>
        <w:t>its</w:t>
      </w:r>
      <w:r>
        <w:rPr>
          <w:vertAlign w:val="baseline"/>
        </w:rPr>
        <w:t> mistaken belief that it was bound by the original contract </w:t>
      </w:r>
      <w:r>
        <w:rPr>
          <w:color w:val="005DA1"/>
          <w:u w:val="single" w:color="005DA1"/>
          <w:vertAlign w:val="superscript"/>
        </w:rPr>
        <w:t>66</w:t>
      </w:r>
      <w:r>
        <w:rPr>
          <w:color w:val="005DA1"/>
          <w:vertAlign w:val="baseline"/>
        </w:rPr>
        <w:t> </w:t>
      </w:r>
      <w:r>
        <w:rPr>
          <w:vertAlign w:val="baseline"/>
        </w:rPr>
        <w:t>or is attributable to the performance by the company of a contract between it and, for example the promoters, </w:t>
      </w:r>
      <w:r>
        <w:rPr>
          <w:color w:val="005DA1"/>
          <w:u w:val="single" w:color="005DA1"/>
          <w:vertAlign w:val="superscript"/>
        </w:rPr>
        <w:t>67</w:t>
      </w:r>
      <w:r>
        <w:rPr>
          <w:color w:val="005DA1"/>
          <w:vertAlign w:val="baseline"/>
        </w:rPr>
        <w:t> </w:t>
      </w:r>
      <w:r>
        <w:rPr>
          <w:vertAlign w:val="baseline"/>
        </w:rPr>
        <w:t>it will be difficult, if not </w:t>
      </w:r>
      <w:bookmarkStart w:name="_bookmark105" w:id="107"/>
      <w:bookmarkEnd w:id="107"/>
      <w:r>
        <w:rPr>
          <w:vertAlign w:val="baseline"/>
        </w:rPr>
        <w:t>impossible,</w:t>
      </w:r>
      <w:r>
        <w:rPr>
          <w:vertAlign w:val="baseline"/>
        </w:rPr>
        <w:t> to show that the company’s conduct is necessarily referable to a new contract with the other contracting party. In </w:t>
      </w:r>
      <w:r>
        <w:rPr>
          <w:rFonts w:ascii="Arial" w:hAnsi="Arial"/>
          <w:i/>
          <w:vertAlign w:val="baseline"/>
        </w:rPr>
        <w:t>Rover International Ltd v Cannon Film Sales Ltd </w:t>
      </w:r>
      <w:r>
        <w:rPr>
          <w:color w:val="005DA1"/>
          <w:u w:val="single" w:color="005DA1"/>
          <w:vertAlign w:val="superscript"/>
        </w:rPr>
        <w:t>68</w:t>
      </w:r>
      <w:r>
        <w:rPr>
          <w:color w:val="005DA1"/>
          <w:vertAlign w:val="baseline"/>
        </w:rPr>
        <w:t> </w:t>
      </w:r>
      <w:r>
        <w:rPr>
          <w:vertAlign w:val="baseline"/>
        </w:rPr>
        <w:t>Harman J. rejected the argument that the doctrine of estoppel by convention could operate to preclude the company from </w:t>
      </w:r>
      <w:bookmarkStart w:name="_bookmark106" w:id="108"/>
      <w:bookmarkEnd w:id="108"/>
      <w:r>
        <w:rPr>
          <w:vertAlign w:val="baseline"/>
        </w:rPr>
        <w:t>claiming</w:t>
      </w:r>
      <w:r>
        <w:rPr>
          <w:vertAlign w:val="baseline"/>
        </w:rPr>
        <w:t> that it was not bound by a pre-incorporation contract if both parties to the contract had, after the company’s incorporation, acted as though it were bound. </w:t>
      </w:r>
      <w:r>
        <w:rPr>
          <w:color w:val="005DA1"/>
          <w:u w:val="single" w:color="005DA1"/>
          <w:vertAlign w:val="superscript"/>
        </w:rPr>
        <w:t>69</w:t>
      </w:r>
      <w:r>
        <w:rPr>
          <w:color w:val="005DA1"/>
          <w:vertAlign w:val="baseline"/>
        </w:rPr>
        <w:t> </w:t>
      </w:r>
      <w:r>
        <w:rPr>
          <w:vertAlign w:val="baseline"/>
        </w:rPr>
        <w:t>He reasoned that where estoppel by convention operates it must relate to an “assumption of agreed facts … (existing) before the contract or dealing is made or agreed” and as the company did not exist at the time the contract was entered </w:t>
      </w:r>
      <w:bookmarkStart w:name="_bookmark107" w:id="109"/>
      <w:bookmarkEnd w:id="109"/>
      <w:r>
        <w:rPr>
          <w:vertAlign w:val="baseline"/>
        </w:rPr>
        <w:t>into</w:t>
      </w:r>
      <w:r>
        <w:rPr>
          <w:vertAlign w:val="baseline"/>
        </w:rPr>
        <w:t> there was accordingly no basis on which the estoppel could operate. Admittedly, in</w:t>
      </w:r>
      <w:r>
        <w:rPr>
          <w:spacing w:val="-2"/>
          <w:vertAlign w:val="baseline"/>
        </w:rPr>
        <w:t> </w:t>
      </w:r>
      <w:r>
        <w:rPr>
          <w:rFonts w:ascii="Arial" w:hAnsi="Arial"/>
          <w:i/>
          <w:vertAlign w:val="baseline"/>
        </w:rPr>
        <w:t>Amalgamated Investment and Property Co Ltd v Texas Commerce International Bank Ltd </w:t>
      </w:r>
      <w:r>
        <w:rPr>
          <w:color w:val="005DA1"/>
          <w:u w:val="single" w:color="005DA1"/>
          <w:vertAlign w:val="superscript"/>
        </w:rPr>
        <w:t>70</w:t>
      </w:r>
      <w:r>
        <w:rPr>
          <w:color w:val="005DA1"/>
          <w:vertAlign w:val="baseline"/>
        </w:rPr>
        <w:t> </w:t>
      </w:r>
      <w:r>
        <w:rPr>
          <w:vertAlign w:val="baseline"/>
        </w:rPr>
        <w:t>the facts on which the estoppel was based existed at the time the purported contract was entered into, but it is submitted</w:t>
      </w:r>
      <w:r>
        <w:rPr>
          <w:spacing w:val="40"/>
          <w:vertAlign w:val="baseline"/>
        </w:rPr>
        <w:t> </w:t>
      </w:r>
      <w:r>
        <w:rPr>
          <w:vertAlign w:val="baseline"/>
        </w:rPr>
        <w:t>that it is an unnecessarily narrow reading of the estoppel doctrine to confine it to facts that existed at the time the contract was entered into. There is, however, no reason in principle why the estoppel </w:t>
      </w:r>
      <w:bookmarkStart w:name="_bookmark108" w:id="110"/>
      <w:bookmarkEnd w:id="110"/>
      <w:r>
        <w:rPr>
          <w:vertAlign w:val="baseline"/>
        </w:rPr>
        <w:t>should</w:t>
      </w:r>
      <w:r>
        <w:rPr>
          <w:vertAlign w:val="baseline"/>
        </w:rPr>
        <w:t> not date from the time the company is incorporated. The estoppel point was not pursued on appeal</w:t>
      </w:r>
      <w:r>
        <w:rPr>
          <w:spacing w:val="-2"/>
          <w:vertAlign w:val="baseline"/>
        </w:rPr>
        <w:t> </w:t>
      </w:r>
      <w:r>
        <w:rPr>
          <w:vertAlign w:val="baseline"/>
        </w:rPr>
        <w:t>in</w:t>
      </w:r>
      <w:r>
        <w:rPr>
          <w:spacing w:val="-2"/>
          <w:vertAlign w:val="baseline"/>
        </w:rPr>
        <w:t> </w:t>
      </w:r>
      <w:r>
        <w:rPr>
          <w:vertAlign w:val="baseline"/>
        </w:rPr>
        <w:t>the</w:t>
      </w:r>
      <w:r>
        <w:rPr>
          <w:spacing w:val="-2"/>
          <w:vertAlign w:val="baseline"/>
        </w:rPr>
        <w:t> </w:t>
      </w:r>
      <w:r>
        <w:rPr>
          <w:rFonts w:ascii="Arial" w:hAnsi="Arial"/>
          <w:i/>
          <w:vertAlign w:val="baseline"/>
        </w:rPr>
        <w:t>Rover</w:t>
      </w:r>
      <w:r>
        <w:rPr>
          <w:rFonts w:ascii="Arial" w:hAnsi="Arial"/>
          <w:i/>
          <w:spacing w:val="-2"/>
          <w:vertAlign w:val="baseline"/>
        </w:rPr>
        <w:t> </w:t>
      </w:r>
      <w:r>
        <w:rPr>
          <w:rFonts w:ascii="Arial" w:hAnsi="Arial"/>
          <w:i/>
          <w:vertAlign w:val="baseline"/>
        </w:rPr>
        <w:t>International</w:t>
      </w:r>
      <w:r>
        <w:rPr>
          <w:rFonts w:ascii="Arial" w:hAnsi="Arial"/>
          <w:i/>
          <w:spacing w:val="-2"/>
          <w:vertAlign w:val="baseline"/>
        </w:rPr>
        <w:t> </w:t>
      </w:r>
      <w:r>
        <w:rPr>
          <w:vertAlign w:val="baseline"/>
        </w:rPr>
        <w:t>case,</w:t>
      </w:r>
      <w:r>
        <w:rPr>
          <w:spacing w:val="-2"/>
          <w:vertAlign w:val="baseline"/>
        </w:rPr>
        <w:t> </w:t>
      </w:r>
      <w:r>
        <w:rPr>
          <w:color w:val="005DA1"/>
          <w:u w:val="single" w:color="005DA1"/>
          <w:vertAlign w:val="superscript"/>
        </w:rPr>
        <w:t>71</w:t>
      </w:r>
      <w:r>
        <w:rPr>
          <w:color w:val="005DA1"/>
          <w:spacing w:val="-2"/>
          <w:vertAlign w:val="baseline"/>
        </w:rPr>
        <w:t> </w:t>
      </w:r>
      <w:r>
        <w:rPr>
          <w:vertAlign w:val="baseline"/>
        </w:rPr>
        <w:t>but</w:t>
      </w:r>
      <w:r>
        <w:rPr>
          <w:spacing w:val="-2"/>
          <w:vertAlign w:val="baseline"/>
        </w:rPr>
        <w:t> </w:t>
      </w:r>
      <w:r>
        <w:rPr>
          <w:vertAlign w:val="baseline"/>
        </w:rPr>
        <w:t>the</w:t>
      </w:r>
      <w:r>
        <w:rPr>
          <w:spacing w:val="-2"/>
          <w:vertAlign w:val="baseline"/>
        </w:rPr>
        <w:t> </w:t>
      </w:r>
      <w:r>
        <w:rPr>
          <w:vertAlign w:val="baseline"/>
        </w:rPr>
        <w:t>court</w:t>
      </w:r>
      <w:r>
        <w:rPr>
          <w:spacing w:val="-2"/>
          <w:vertAlign w:val="baseline"/>
        </w:rPr>
        <w:t> </w:t>
      </w:r>
      <w:r>
        <w:rPr>
          <w:vertAlign w:val="baseline"/>
        </w:rPr>
        <w:t>allowed</w:t>
      </w:r>
      <w:r>
        <w:rPr>
          <w:spacing w:val="-2"/>
          <w:vertAlign w:val="baseline"/>
        </w:rPr>
        <w:t> </w:t>
      </w:r>
      <w:r>
        <w:rPr>
          <w:vertAlign w:val="baseline"/>
        </w:rPr>
        <w:t>a</w:t>
      </w:r>
      <w:r>
        <w:rPr>
          <w:spacing w:val="-2"/>
          <w:vertAlign w:val="baseline"/>
        </w:rPr>
        <w:t> </w:t>
      </w:r>
      <w:r>
        <w:rPr>
          <w:vertAlign w:val="baseline"/>
        </w:rPr>
        <w:t>quantum</w:t>
      </w:r>
      <w:r>
        <w:rPr>
          <w:spacing w:val="-2"/>
          <w:vertAlign w:val="baseline"/>
        </w:rPr>
        <w:t> </w:t>
      </w:r>
      <w:r>
        <w:rPr>
          <w:vertAlign w:val="baseline"/>
        </w:rPr>
        <w:t>meruit</w:t>
      </w:r>
      <w:r>
        <w:rPr>
          <w:spacing w:val="-2"/>
          <w:vertAlign w:val="baseline"/>
        </w:rPr>
        <w:t> </w:t>
      </w:r>
      <w:r>
        <w:rPr>
          <w:vertAlign w:val="baseline"/>
        </w:rPr>
        <w:t>claim</w:t>
      </w:r>
      <w:r>
        <w:rPr>
          <w:spacing w:val="-2"/>
          <w:vertAlign w:val="baseline"/>
        </w:rPr>
        <w:t> </w:t>
      </w:r>
      <w:r>
        <w:rPr>
          <w:vertAlign w:val="baseline"/>
        </w:rPr>
        <w:t>with</w:t>
      </w:r>
      <w:r>
        <w:rPr>
          <w:spacing w:val="-2"/>
          <w:vertAlign w:val="baseline"/>
        </w:rPr>
        <w:t> </w:t>
      </w:r>
      <w:r>
        <w:rPr>
          <w:vertAlign w:val="baseline"/>
        </w:rPr>
        <w:t>respect</w:t>
      </w:r>
      <w:r>
        <w:rPr>
          <w:spacing w:val="-2"/>
          <w:vertAlign w:val="baseline"/>
        </w:rPr>
        <w:t> </w:t>
      </w:r>
      <w:r>
        <w:rPr>
          <w:vertAlign w:val="baseline"/>
        </w:rPr>
        <w:t>to services rendered by the company after it had been incorporated. Where the company, after its </w:t>
      </w:r>
      <w:bookmarkStart w:name="_bookmark109" w:id="111"/>
      <w:bookmarkEnd w:id="111"/>
      <w:r>
        <w:rPr>
          <w:vertAlign w:val="baseline"/>
        </w:rPr>
        <w:t>incorporation,</w:t>
      </w:r>
      <w:r>
        <w:rPr>
          <w:vertAlign w:val="baseline"/>
        </w:rPr>
        <w:t> has taken possession of property belonging to the other contracting party in pursuance to the agreement, </w:t>
      </w:r>
      <w:r>
        <w:rPr>
          <w:color w:val="005DA1"/>
          <w:u w:val="single" w:color="005DA1"/>
          <w:vertAlign w:val="superscript"/>
        </w:rPr>
        <w:t>72</w:t>
      </w:r>
      <w:r>
        <w:rPr>
          <w:color w:val="005DA1"/>
          <w:vertAlign w:val="baseline"/>
        </w:rPr>
        <w:t> </w:t>
      </w:r>
      <w:r>
        <w:rPr>
          <w:vertAlign w:val="baseline"/>
        </w:rPr>
        <w:t>or has agreed to modify the terms of the original contract, </w:t>
      </w:r>
      <w:r>
        <w:rPr>
          <w:color w:val="005DA1"/>
          <w:u w:val="single" w:color="005DA1"/>
          <w:vertAlign w:val="superscript"/>
        </w:rPr>
        <w:t>73</w:t>
      </w:r>
      <w:r>
        <w:rPr>
          <w:color w:val="005DA1"/>
          <w:vertAlign w:val="baseline"/>
        </w:rPr>
        <w:t> </w:t>
      </w:r>
      <w:r>
        <w:rPr>
          <w:vertAlign w:val="baseline"/>
        </w:rPr>
        <w:t>it will be easier to infer the making of a new contract.</w:t>
      </w:r>
    </w:p>
    <w:p>
      <w:pPr>
        <w:pStyle w:val="BodyText"/>
      </w:pPr>
    </w:p>
    <w:p>
      <w:pPr>
        <w:pStyle w:val="BodyText"/>
        <w:spacing w:before="27"/>
      </w:pPr>
    </w:p>
    <w:p>
      <w:pPr>
        <w:spacing w:before="1"/>
        <w:ind w:left="165" w:right="0" w:firstLine="0"/>
        <w:jc w:val="left"/>
        <w:rPr>
          <w:rFonts w:ascii="Arial"/>
          <w:b/>
          <w:sz w:val="18"/>
        </w:rPr>
      </w:pPr>
      <w:r>
        <w:rPr>
          <w:rFonts w:ascii="Arial"/>
          <w:b/>
          <w:sz w:val="18"/>
        </w:rPr>
        <w:t>In </w:t>
      </w:r>
      <w:r>
        <w:rPr>
          <w:rFonts w:ascii="Arial"/>
          <w:b/>
          <w:spacing w:val="-2"/>
          <w:sz w:val="18"/>
        </w:rPr>
        <w:t>equity</w:t>
      </w:r>
    </w:p>
    <w:p>
      <w:pPr>
        <w:spacing w:after="0"/>
        <w:jc w:val="left"/>
        <w:rPr>
          <w:rFonts w:ascii="Arial"/>
          <w:b/>
          <w:sz w:val="18"/>
        </w:rPr>
        <w:sectPr>
          <w:pgSz w:w="11900" w:h="16840"/>
          <w:pgMar w:header="971" w:footer="0" w:top="1300" w:bottom="280" w:left="1275" w:right="1275"/>
        </w:sectPr>
      </w:pPr>
    </w:p>
    <w:p>
      <w:pPr>
        <w:spacing w:before="262"/>
        <w:ind w:left="165" w:right="0" w:firstLine="0"/>
        <w:jc w:val="left"/>
        <w:rPr>
          <w:rFonts w:ascii="Arial"/>
          <w:b/>
          <w:sz w:val="24"/>
        </w:rPr>
      </w:pPr>
      <w:r>
        <w:rPr>
          <w:rFonts w:ascii="Arial"/>
          <w:b/>
          <w:sz w:val="24"/>
        </w:rPr>
        <w:t>10-</w:t>
      </w:r>
      <w:r>
        <w:rPr>
          <w:rFonts w:ascii="Arial"/>
          <w:b/>
          <w:spacing w:val="-5"/>
          <w:sz w:val="24"/>
        </w:rPr>
        <w:t>015</w:t>
      </w:r>
    </w:p>
    <w:p>
      <w:pPr>
        <w:pStyle w:val="BodyText"/>
        <w:spacing w:line="235" w:lineRule="auto" w:before="202"/>
        <w:ind w:left="165" w:right="167"/>
        <w:jc w:val="both"/>
      </w:pPr>
      <w:r>
        <w:rPr/>
        <w:t>Equity also will not assist (in the sense of enforcing a contract) a person who has entered into </w:t>
      </w:r>
      <w:r>
        <w:rPr/>
        <w:t>a </w:t>
      </w:r>
      <w:bookmarkStart w:name="_bookmark110" w:id="112"/>
      <w:bookmarkEnd w:id="112"/>
      <w:r>
        <w:rPr/>
        <w:t>contract</w:t>
      </w:r>
      <w:r>
        <w:rPr/>
        <w:t> for the benefit of a corporation which, at the time of the making of the contract, did not exist, and it will not, it would seem, enforce such contracts unless they are enforceable at law. </w:t>
      </w:r>
      <w:r>
        <w:rPr>
          <w:color w:val="005DA1"/>
          <w:u w:val="single" w:color="005DA1"/>
          <w:vertAlign w:val="superscript"/>
        </w:rPr>
        <w:t>74</w:t>
      </w:r>
      <w:r>
        <w:rPr>
          <w:color w:val="005DA1"/>
          <w:vertAlign w:val="baseline"/>
        </w:rPr>
        <w:t> </w:t>
      </w:r>
      <w:r>
        <w:rPr>
          <w:vertAlign w:val="baseline"/>
        </w:rPr>
        <w:t>It is true </w:t>
      </w:r>
      <w:bookmarkStart w:name="_bookmark111" w:id="113"/>
      <w:bookmarkEnd w:id="113"/>
      <w:r>
        <w:rPr>
          <w:vertAlign w:val="baseline"/>
        </w:rPr>
        <w:t>that</w:t>
      </w:r>
      <w:r>
        <w:rPr>
          <w:vertAlign w:val="baseline"/>
        </w:rPr>
        <w:t> there are certain late nineteenth-century decisions in which courts of equity did enforce such </w:t>
      </w:r>
      <w:bookmarkStart w:name="_bookmark112" w:id="114"/>
      <w:bookmarkEnd w:id="114"/>
      <w:r>
        <w:rPr>
          <w:vertAlign w:val="baseline"/>
        </w:rPr>
        <w:t>contracts</w:t>
      </w:r>
      <w:r>
        <w:rPr>
          <w:vertAlign w:val="baseline"/>
        </w:rPr>
        <w:t> on the ground that the company had “adopted” the promoters’ contract </w:t>
      </w:r>
      <w:r>
        <w:rPr>
          <w:color w:val="005DA1"/>
          <w:u w:val="single" w:color="005DA1"/>
          <w:vertAlign w:val="superscript"/>
        </w:rPr>
        <w:t>75</w:t>
      </w:r>
      <w:r>
        <w:rPr>
          <w:vertAlign w:val="baseline"/>
        </w:rPr>
        <w:t>; but the distinction between</w:t>
      </w:r>
      <w:r>
        <w:rPr>
          <w:spacing w:val="-3"/>
          <w:vertAlign w:val="baseline"/>
        </w:rPr>
        <w:t> </w:t>
      </w:r>
      <w:r>
        <w:rPr>
          <w:vertAlign w:val="baseline"/>
        </w:rPr>
        <w:t>ratification</w:t>
      </w:r>
      <w:r>
        <w:rPr>
          <w:spacing w:val="-3"/>
          <w:vertAlign w:val="baseline"/>
        </w:rPr>
        <w:t> </w:t>
      </w:r>
      <w:r>
        <w:rPr>
          <w:vertAlign w:val="baseline"/>
        </w:rPr>
        <w:t>and</w:t>
      </w:r>
      <w:r>
        <w:rPr>
          <w:spacing w:val="-3"/>
          <w:vertAlign w:val="baseline"/>
        </w:rPr>
        <w:t> </w:t>
      </w:r>
      <w:r>
        <w:rPr>
          <w:vertAlign w:val="baseline"/>
        </w:rPr>
        <w:t>adoption</w:t>
      </w:r>
      <w:r>
        <w:rPr>
          <w:spacing w:val="-3"/>
          <w:vertAlign w:val="baseline"/>
        </w:rPr>
        <w:t> </w:t>
      </w:r>
      <w:r>
        <w:rPr>
          <w:vertAlign w:val="baseline"/>
        </w:rPr>
        <w:t>was</w:t>
      </w:r>
      <w:r>
        <w:rPr>
          <w:spacing w:val="-3"/>
          <w:vertAlign w:val="baseline"/>
        </w:rPr>
        <w:t> </w:t>
      </w:r>
      <w:r>
        <w:rPr>
          <w:vertAlign w:val="baseline"/>
        </w:rPr>
        <w:t>never</w:t>
      </w:r>
      <w:r>
        <w:rPr>
          <w:spacing w:val="-3"/>
          <w:vertAlign w:val="baseline"/>
        </w:rPr>
        <w:t> </w:t>
      </w:r>
      <w:r>
        <w:rPr>
          <w:vertAlign w:val="baseline"/>
        </w:rPr>
        <w:t>clear</w:t>
      </w:r>
      <w:r>
        <w:rPr>
          <w:spacing w:val="-4"/>
          <w:vertAlign w:val="baseline"/>
        </w:rPr>
        <w:t> </w:t>
      </w:r>
      <w:r>
        <w:rPr>
          <w:color w:val="005DA1"/>
          <w:u w:val="single" w:color="005DA1"/>
          <w:vertAlign w:val="superscript"/>
        </w:rPr>
        <w:t>76</w:t>
      </w:r>
      <w:r>
        <w:rPr>
          <w:color w:val="005DA1"/>
          <w:spacing w:val="-3"/>
          <w:vertAlign w:val="baseline"/>
        </w:rPr>
        <w:t> </w:t>
      </w:r>
      <w:r>
        <w:rPr>
          <w:vertAlign w:val="baseline"/>
        </w:rPr>
        <w:t>and</w:t>
      </w:r>
      <w:r>
        <w:rPr>
          <w:spacing w:val="-3"/>
          <w:vertAlign w:val="baseline"/>
        </w:rPr>
        <w:t> </w:t>
      </w:r>
      <w:r>
        <w:rPr>
          <w:vertAlign w:val="baseline"/>
        </w:rPr>
        <w:t>they</w:t>
      </w:r>
      <w:r>
        <w:rPr>
          <w:spacing w:val="-3"/>
          <w:vertAlign w:val="baseline"/>
        </w:rPr>
        <w:t> </w:t>
      </w:r>
      <w:r>
        <w:rPr>
          <w:vertAlign w:val="baseline"/>
        </w:rPr>
        <w:t>can</w:t>
      </w:r>
      <w:r>
        <w:rPr>
          <w:spacing w:val="-3"/>
          <w:vertAlign w:val="baseline"/>
        </w:rPr>
        <w:t> </w:t>
      </w:r>
      <w:r>
        <w:rPr>
          <w:vertAlign w:val="baseline"/>
        </w:rPr>
        <w:t>no</w:t>
      </w:r>
      <w:r>
        <w:rPr>
          <w:spacing w:val="-3"/>
          <w:vertAlign w:val="baseline"/>
        </w:rPr>
        <w:t> </w:t>
      </w:r>
      <w:r>
        <w:rPr>
          <w:vertAlign w:val="baseline"/>
        </w:rPr>
        <w:t>longer</w:t>
      </w:r>
      <w:r>
        <w:rPr>
          <w:spacing w:val="-3"/>
          <w:vertAlign w:val="baseline"/>
        </w:rPr>
        <w:t> </w:t>
      </w:r>
      <w:r>
        <w:rPr>
          <w:vertAlign w:val="baseline"/>
        </w:rPr>
        <w:t>be</w:t>
      </w:r>
      <w:r>
        <w:rPr>
          <w:spacing w:val="-3"/>
          <w:vertAlign w:val="baseline"/>
        </w:rPr>
        <w:t> </w:t>
      </w:r>
      <w:r>
        <w:rPr>
          <w:vertAlign w:val="baseline"/>
        </w:rPr>
        <w:t>relied</w:t>
      </w:r>
      <w:r>
        <w:rPr>
          <w:spacing w:val="-3"/>
          <w:vertAlign w:val="baseline"/>
        </w:rPr>
        <w:t> </w:t>
      </w:r>
      <w:r>
        <w:rPr>
          <w:vertAlign w:val="baseline"/>
        </w:rPr>
        <w:t>upon.</w:t>
      </w:r>
      <w:r>
        <w:rPr>
          <w:spacing w:val="-4"/>
          <w:vertAlign w:val="baseline"/>
        </w:rPr>
        <w:t> </w:t>
      </w:r>
      <w:r>
        <w:rPr>
          <w:color w:val="005DA1"/>
          <w:u w:val="single" w:color="005DA1"/>
          <w:vertAlign w:val="superscript"/>
        </w:rPr>
        <w:t>77</w:t>
      </w:r>
      <w:r>
        <w:rPr>
          <w:color w:val="005DA1"/>
          <w:spacing w:val="-3"/>
          <w:vertAlign w:val="baseline"/>
        </w:rPr>
        <w:t> </w:t>
      </w:r>
      <w:r>
        <w:rPr>
          <w:vertAlign w:val="baseline"/>
        </w:rPr>
        <w:t>Another attempt to enforce pre-incorporation contracts against companies sought to utilise the device of the trust; thus where a promoter had contracted with third parties that a company not yet in existence should pay the third parties £2,000 in consideration for certain services by the third parties, and the promoter was in a position to sue the company for that remuneration, the promoter was held to be a </w:t>
      </w:r>
      <w:bookmarkStart w:name="_bookmark113" w:id="115"/>
      <w:bookmarkEnd w:id="115"/>
      <w:r>
        <w:rPr>
          <w:vertAlign w:val="baseline"/>
        </w:rPr>
        <w:t>trustee</w:t>
      </w:r>
      <w:r>
        <w:rPr>
          <w:spacing w:val="-1"/>
          <w:vertAlign w:val="baseline"/>
        </w:rPr>
        <w:t> </w:t>
      </w:r>
      <w:r>
        <w:rPr>
          <w:vertAlign w:val="baseline"/>
        </w:rPr>
        <w:t>for</w:t>
      </w:r>
      <w:r>
        <w:rPr>
          <w:spacing w:val="-1"/>
          <w:vertAlign w:val="baseline"/>
        </w:rPr>
        <w:t> </w:t>
      </w:r>
      <w:r>
        <w:rPr>
          <w:vertAlign w:val="baseline"/>
        </w:rPr>
        <w:t>the</w:t>
      </w:r>
      <w:r>
        <w:rPr>
          <w:spacing w:val="-1"/>
          <w:vertAlign w:val="baseline"/>
        </w:rPr>
        <w:t> </w:t>
      </w:r>
      <w:r>
        <w:rPr>
          <w:vertAlign w:val="baseline"/>
        </w:rPr>
        <w:t>third</w:t>
      </w:r>
      <w:r>
        <w:rPr>
          <w:spacing w:val="-1"/>
          <w:vertAlign w:val="baseline"/>
        </w:rPr>
        <w:t> </w:t>
      </w:r>
      <w:r>
        <w:rPr>
          <w:vertAlign w:val="baseline"/>
        </w:rPr>
        <w:t>parties</w:t>
      </w:r>
      <w:r>
        <w:rPr>
          <w:spacing w:val="-1"/>
          <w:vertAlign w:val="baseline"/>
        </w:rPr>
        <w:t> </w:t>
      </w:r>
      <w:r>
        <w:rPr>
          <w:vertAlign w:val="baseline"/>
        </w:rPr>
        <w:t>of</w:t>
      </w:r>
      <w:r>
        <w:rPr>
          <w:spacing w:val="-1"/>
          <w:vertAlign w:val="baseline"/>
        </w:rPr>
        <w:t> </w:t>
      </w:r>
      <w:r>
        <w:rPr>
          <w:vertAlign w:val="baseline"/>
        </w:rPr>
        <w:t>his</w:t>
      </w:r>
      <w:r>
        <w:rPr>
          <w:spacing w:val="-1"/>
          <w:vertAlign w:val="baseline"/>
        </w:rPr>
        <w:t> </w:t>
      </w:r>
      <w:r>
        <w:rPr>
          <w:vertAlign w:val="baseline"/>
        </w:rPr>
        <w:t>right</w:t>
      </w:r>
      <w:r>
        <w:rPr>
          <w:spacing w:val="-1"/>
          <w:vertAlign w:val="baseline"/>
        </w:rPr>
        <w:t> </w:t>
      </w:r>
      <w:r>
        <w:rPr>
          <w:vertAlign w:val="baseline"/>
        </w:rPr>
        <w:t>of</w:t>
      </w:r>
      <w:r>
        <w:rPr>
          <w:spacing w:val="-1"/>
          <w:vertAlign w:val="baseline"/>
        </w:rPr>
        <w:t> </w:t>
      </w:r>
      <w:r>
        <w:rPr>
          <w:vertAlign w:val="baseline"/>
        </w:rPr>
        <w:t>action,</w:t>
      </w:r>
      <w:r>
        <w:rPr>
          <w:spacing w:val="-1"/>
          <w:vertAlign w:val="baseline"/>
        </w:rPr>
        <w:t> </w:t>
      </w:r>
      <w:r>
        <w:rPr>
          <w:vertAlign w:val="baseline"/>
        </w:rPr>
        <w:t>and</w:t>
      </w:r>
      <w:r>
        <w:rPr>
          <w:spacing w:val="-1"/>
          <w:vertAlign w:val="baseline"/>
        </w:rPr>
        <w:t> </w:t>
      </w:r>
      <w:r>
        <w:rPr>
          <w:vertAlign w:val="baseline"/>
        </w:rPr>
        <w:t>the</w:t>
      </w:r>
      <w:r>
        <w:rPr>
          <w:spacing w:val="-1"/>
          <w:vertAlign w:val="baseline"/>
        </w:rPr>
        <w:t> </w:t>
      </w:r>
      <w:r>
        <w:rPr>
          <w:vertAlign w:val="baseline"/>
        </w:rPr>
        <w:t>third</w:t>
      </w:r>
      <w:r>
        <w:rPr>
          <w:spacing w:val="-1"/>
          <w:vertAlign w:val="baseline"/>
        </w:rPr>
        <w:t> </w:t>
      </w:r>
      <w:r>
        <w:rPr>
          <w:vertAlign w:val="baseline"/>
        </w:rPr>
        <w:t>parties,</w:t>
      </w:r>
      <w:r>
        <w:rPr>
          <w:spacing w:val="-1"/>
          <w:vertAlign w:val="baseline"/>
        </w:rPr>
        <w:t> </w:t>
      </w:r>
      <w:r>
        <w:rPr>
          <w:vertAlign w:val="baseline"/>
        </w:rPr>
        <w:t>being</w:t>
      </w:r>
      <w:r>
        <w:rPr>
          <w:spacing w:val="-1"/>
          <w:vertAlign w:val="baseline"/>
        </w:rPr>
        <w:t> </w:t>
      </w:r>
      <w:r>
        <w:rPr>
          <w:vertAlign w:val="baseline"/>
        </w:rPr>
        <w:t>cestuis</w:t>
      </w:r>
      <w:r>
        <w:rPr>
          <w:spacing w:val="-1"/>
          <w:vertAlign w:val="baseline"/>
        </w:rPr>
        <w:t> </w:t>
      </w:r>
      <w:r>
        <w:rPr>
          <w:vertAlign w:val="baseline"/>
        </w:rPr>
        <w:t>que</w:t>
      </w:r>
      <w:r>
        <w:rPr>
          <w:spacing w:val="-1"/>
          <w:vertAlign w:val="baseline"/>
        </w:rPr>
        <w:t> </w:t>
      </w:r>
      <w:r>
        <w:rPr>
          <w:vertAlign w:val="baseline"/>
        </w:rPr>
        <w:t>trustent,</w:t>
      </w:r>
      <w:r>
        <w:rPr>
          <w:spacing w:val="-1"/>
          <w:vertAlign w:val="baseline"/>
        </w:rPr>
        <w:t> </w:t>
      </w:r>
      <w:r>
        <w:rPr>
          <w:vertAlign w:val="baseline"/>
        </w:rPr>
        <w:t>could sue</w:t>
      </w:r>
      <w:r>
        <w:rPr>
          <w:spacing w:val="-1"/>
          <w:vertAlign w:val="baseline"/>
        </w:rPr>
        <w:t> </w:t>
      </w:r>
      <w:r>
        <w:rPr>
          <w:vertAlign w:val="baseline"/>
        </w:rPr>
        <w:t>the</w:t>
      </w:r>
      <w:r>
        <w:rPr>
          <w:spacing w:val="-1"/>
          <w:vertAlign w:val="baseline"/>
        </w:rPr>
        <w:t> </w:t>
      </w:r>
      <w:r>
        <w:rPr>
          <w:vertAlign w:val="baseline"/>
        </w:rPr>
        <w:t>company.</w:t>
      </w:r>
      <w:r>
        <w:rPr>
          <w:spacing w:val="-1"/>
          <w:vertAlign w:val="baseline"/>
        </w:rPr>
        <w:t> </w:t>
      </w:r>
      <w:r>
        <w:rPr>
          <w:color w:val="005DA1"/>
          <w:u w:val="single" w:color="005DA1"/>
          <w:vertAlign w:val="superscript"/>
        </w:rPr>
        <w:t>78</w:t>
      </w:r>
      <w:r>
        <w:rPr>
          <w:color w:val="005DA1"/>
          <w:spacing w:val="-1"/>
          <w:vertAlign w:val="baseline"/>
        </w:rPr>
        <w:t> </w:t>
      </w:r>
      <w:r>
        <w:rPr>
          <w:vertAlign w:val="baseline"/>
        </w:rPr>
        <w:t>But</w:t>
      </w:r>
      <w:r>
        <w:rPr>
          <w:spacing w:val="-1"/>
          <w:vertAlign w:val="baseline"/>
        </w:rPr>
        <w:t> </w:t>
      </w:r>
      <w:r>
        <w:rPr>
          <w:vertAlign w:val="baseline"/>
        </w:rPr>
        <w:t>the</w:t>
      </w:r>
      <w:r>
        <w:rPr>
          <w:spacing w:val="-1"/>
          <w:vertAlign w:val="baseline"/>
        </w:rPr>
        <w:t> </w:t>
      </w:r>
      <w:r>
        <w:rPr>
          <w:vertAlign w:val="baseline"/>
        </w:rPr>
        <w:t>courts</w:t>
      </w:r>
      <w:r>
        <w:rPr>
          <w:spacing w:val="-1"/>
          <w:vertAlign w:val="baseline"/>
        </w:rPr>
        <w:t> </w:t>
      </w:r>
      <w:r>
        <w:rPr>
          <w:vertAlign w:val="baseline"/>
        </w:rPr>
        <w:t>are</w:t>
      </w:r>
      <w:r>
        <w:rPr>
          <w:spacing w:val="-1"/>
          <w:vertAlign w:val="baseline"/>
        </w:rPr>
        <w:t> </w:t>
      </w:r>
      <w:r>
        <w:rPr>
          <w:vertAlign w:val="baseline"/>
        </w:rPr>
        <w:t>increasingly</w:t>
      </w:r>
      <w:r>
        <w:rPr>
          <w:spacing w:val="-1"/>
          <w:vertAlign w:val="baseline"/>
        </w:rPr>
        <w:t> </w:t>
      </w:r>
      <w:r>
        <w:rPr>
          <w:vertAlign w:val="baseline"/>
        </w:rPr>
        <w:t>reluctant</w:t>
      </w:r>
      <w:r>
        <w:rPr>
          <w:spacing w:val="-1"/>
          <w:vertAlign w:val="baseline"/>
        </w:rPr>
        <w:t> </w:t>
      </w:r>
      <w:r>
        <w:rPr>
          <w:vertAlign w:val="baseline"/>
        </w:rPr>
        <w:t>to</w:t>
      </w:r>
      <w:r>
        <w:rPr>
          <w:spacing w:val="-1"/>
          <w:vertAlign w:val="baseline"/>
        </w:rPr>
        <w:t> </w:t>
      </w:r>
      <w:r>
        <w:rPr>
          <w:vertAlign w:val="baseline"/>
        </w:rPr>
        <w:t>imply</w:t>
      </w:r>
      <w:r>
        <w:rPr>
          <w:spacing w:val="-1"/>
          <w:vertAlign w:val="baseline"/>
        </w:rPr>
        <w:t> </w:t>
      </w:r>
      <w:r>
        <w:rPr>
          <w:vertAlign w:val="baseline"/>
        </w:rPr>
        <w:t>a</w:t>
      </w:r>
      <w:r>
        <w:rPr>
          <w:spacing w:val="-1"/>
          <w:vertAlign w:val="baseline"/>
        </w:rPr>
        <w:t> </w:t>
      </w:r>
      <w:r>
        <w:rPr>
          <w:vertAlign w:val="baseline"/>
        </w:rPr>
        <w:t>trust</w:t>
      </w:r>
      <w:r>
        <w:rPr>
          <w:spacing w:val="-1"/>
          <w:vertAlign w:val="baseline"/>
        </w:rPr>
        <w:t> </w:t>
      </w:r>
      <w:r>
        <w:rPr>
          <w:vertAlign w:val="baseline"/>
        </w:rPr>
        <w:t>in</w:t>
      </w:r>
      <w:r>
        <w:rPr>
          <w:spacing w:val="-1"/>
          <w:vertAlign w:val="baseline"/>
        </w:rPr>
        <w:t> </w:t>
      </w:r>
      <w:r>
        <w:rPr>
          <w:vertAlign w:val="baseline"/>
        </w:rPr>
        <w:t>such</w:t>
      </w:r>
      <w:r>
        <w:rPr>
          <w:spacing w:val="-1"/>
          <w:vertAlign w:val="baseline"/>
        </w:rPr>
        <w:t> </w:t>
      </w:r>
      <w:r>
        <w:rPr>
          <w:vertAlign w:val="baseline"/>
        </w:rPr>
        <w:t>circumstances,</w:t>
      </w:r>
      <w:r>
        <w:rPr>
          <w:spacing w:val="-2"/>
          <w:vertAlign w:val="baseline"/>
        </w:rPr>
        <w:t> </w:t>
      </w:r>
      <w:r>
        <w:rPr>
          <w:color w:val="005DA1"/>
          <w:u w:val="single" w:color="005DA1"/>
          <w:vertAlign w:val="superscript"/>
        </w:rPr>
        <w:t>79</w:t>
      </w:r>
      <w:r>
        <w:rPr>
          <w:color w:val="005DA1"/>
          <w:vertAlign w:val="baseline"/>
        </w:rPr>
        <w:t> </w:t>
      </w:r>
      <w:r>
        <w:rPr>
          <w:vertAlign w:val="baseline"/>
        </w:rPr>
        <w:t>and, in any event, as later decisions show, the promoter will not have any right of action to hold in</w:t>
      </w:r>
      <w:r>
        <w:rPr>
          <w:spacing w:val="40"/>
          <w:vertAlign w:val="baseline"/>
        </w:rPr>
        <w:t> </w:t>
      </w:r>
      <w:bookmarkStart w:name="_bookmark114" w:id="116"/>
      <w:bookmarkEnd w:id="116"/>
      <w:r>
        <w:rPr>
          <w:vertAlign w:val="baseline"/>
        </w:rPr>
        <w:t>trust</w:t>
      </w:r>
      <w:r>
        <w:rPr>
          <w:vertAlign w:val="baseline"/>
        </w:rPr>
        <w:t> for the benefit of a third party unless the company, </w:t>
      </w:r>
      <w:r>
        <w:rPr>
          <w:rFonts w:ascii="Arial" w:hAnsi="Arial"/>
          <w:i/>
          <w:vertAlign w:val="baseline"/>
        </w:rPr>
        <w:t>after its incorporation</w:t>
      </w:r>
      <w:r>
        <w:rPr>
          <w:vertAlign w:val="baseline"/>
        </w:rPr>
        <w:t>, makes a contract with him. </w:t>
      </w:r>
      <w:r>
        <w:rPr>
          <w:color w:val="005DA1"/>
          <w:u w:val="single" w:color="005DA1"/>
          <w:vertAlign w:val="superscript"/>
        </w:rPr>
        <w:t>80</w:t>
      </w:r>
    </w:p>
    <w:p>
      <w:pPr>
        <w:pStyle w:val="BodyText"/>
      </w:pPr>
    </w:p>
    <w:p>
      <w:pPr>
        <w:pStyle w:val="BodyText"/>
        <w:spacing w:before="33"/>
      </w:pPr>
    </w:p>
    <w:p>
      <w:pPr>
        <w:spacing w:before="0"/>
        <w:ind w:left="165" w:right="0" w:firstLine="0"/>
        <w:jc w:val="both"/>
        <w:rPr>
          <w:rFonts w:ascii="Arial"/>
          <w:b/>
          <w:sz w:val="18"/>
        </w:rPr>
      </w:pPr>
      <w:r>
        <w:rPr>
          <w:rFonts w:ascii="Arial"/>
          <w:b/>
          <w:sz w:val="18"/>
        </w:rPr>
        <w:t>Pre-incorporation </w:t>
      </w:r>
      <w:r>
        <w:rPr>
          <w:rFonts w:ascii="Arial"/>
          <w:b/>
          <w:spacing w:val="-2"/>
          <w:sz w:val="18"/>
        </w:rPr>
        <w:t>benefits</w:t>
      </w:r>
    </w:p>
    <w:p>
      <w:pPr>
        <w:pStyle w:val="BodyText"/>
        <w:spacing w:before="41"/>
        <w:rPr>
          <w:rFonts w:ascii="Arial"/>
          <w:b/>
          <w:sz w:val="18"/>
        </w:rPr>
      </w:pPr>
    </w:p>
    <w:p>
      <w:pPr>
        <w:spacing w:before="1"/>
        <w:ind w:left="165" w:right="0" w:firstLine="0"/>
        <w:jc w:val="left"/>
        <w:rPr>
          <w:rFonts w:ascii="Arial"/>
          <w:b/>
          <w:sz w:val="24"/>
        </w:rPr>
      </w:pPr>
      <w:r>
        <w:rPr>
          <w:rFonts w:ascii="Arial"/>
          <w:b/>
          <w:sz w:val="24"/>
        </w:rPr>
        <w:t>10-</w:t>
      </w:r>
      <w:r>
        <w:rPr>
          <w:rFonts w:ascii="Arial"/>
          <w:b/>
          <w:spacing w:val="-5"/>
          <w:sz w:val="24"/>
        </w:rPr>
        <w:t>016</w:t>
      </w:r>
    </w:p>
    <w:p>
      <w:pPr>
        <w:pStyle w:val="BodyText"/>
        <w:spacing w:line="235" w:lineRule="auto" w:before="202"/>
        <w:ind w:left="164" w:right="167"/>
        <w:jc w:val="both"/>
      </w:pPr>
      <w:bookmarkStart w:name="_bookmark115" w:id="117"/>
      <w:bookmarkEnd w:id="117"/>
      <w:r>
        <w:rPr/>
      </w:r>
      <w:r>
        <w:rPr/>
        <w:t>A company is under no liability, either at law or in equity, to pay for benefits rendered to it prior to its </w:t>
      </w:r>
      <w:bookmarkStart w:name="_bookmark116" w:id="118"/>
      <w:bookmarkEnd w:id="118"/>
      <w:r>
        <w:rPr/>
        <w:t>incorporation.</w:t>
      </w:r>
      <w:r>
        <w:rPr/>
        <w:t> </w:t>
      </w:r>
      <w:r>
        <w:rPr>
          <w:color w:val="005DA1"/>
          <w:u w:val="single" w:color="005DA1"/>
          <w:vertAlign w:val="superscript"/>
        </w:rPr>
        <w:t>81</w:t>
      </w:r>
      <w:r>
        <w:rPr>
          <w:color w:val="005DA1"/>
          <w:vertAlign w:val="baseline"/>
        </w:rPr>
        <w:t> </w:t>
      </w:r>
      <w:r>
        <w:rPr>
          <w:vertAlign w:val="baseline"/>
        </w:rPr>
        <w:t>So, for instance, a company is not bound to reimburse a promoter in respect of the expense of incorporation </w:t>
      </w:r>
      <w:r>
        <w:rPr>
          <w:color w:val="005DA1"/>
          <w:u w:val="single" w:color="005DA1"/>
          <w:vertAlign w:val="superscript"/>
        </w:rPr>
        <w:t>82</w:t>
      </w:r>
      <w:r>
        <w:rPr>
          <w:color w:val="005DA1"/>
          <w:vertAlign w:val="baseline"/>
        </w:rPr>
        <w:t> </w:t>
      </w:r>
      <w:r>
        <w:rPr>
          <w:vertAlign w:val="baseline"/>
        </w:rPr>
        <w:t>unless after it has been formed it enters into a binding contract to do so. Similarly, a company is not bound by any agreement made by its promoters that it will, when formed, </w:t>
      </w:r>
      <w:bookmarkStart w:name="_bookmark117" w:id="119"/>
      <w:bookmarkEnd w:id="119"/>
      <w:r>
        <w:rPr>
          <w:vertAlign w:val="baseline"/>
        </w:rPr>
        <w:t>pay</w:t>
      </w:r>
      <w:r>
        <w:rPr>
          <w:vertAlign w:val="baseline"/>
        </w:rPr>
        <w:t> something to a third party who has agreed not to oppose the formation of the company </w:t>
      </w:r>
      <w:r>
        <w:rPr>
          <w:vertAlign w:val="baseline"/>
        </w:rPr>
        <w:t>in consideration of such a payment. </w:t>
      </w:r>
      <w:r>
        <w:rPr>
          <w:color w:val="005DA1"/>
          <w:u w:val="single" w:color="005DA1"/>
          <w:vertAlign w:val="superscript"/>
        </w:rPr>
        <w:t>83</w:t>
      </w:r>
      <w:r>
        <w:rPr>
          <w:color w:val="005DA1"/>
          <w:vertAlign w:val="baseline"/>
        </w:rPr>
        <w:t> </w:t>
      </w:r>
      <w:r>
        <w:rPr>
          <w:vertAlign w:val="baseline"/>
        </w:rPr>
        <w:t>There are some nineteenth-century cases concerning the incorporation of railway companies by private Acts of Parliament which suggest that the court will not allow such a company to exercise its statutory powers without performing undertakings contained in a </w:t>
      </w:r>
      <w:bookmarkStart w:name="_bookmark118" w:id="120"/>
      <w:bookmarkEnd w:id="120"/>
      <w:r>
        <w:rPr>
          <w:vertAlign w:val="baseline"/>
        </w:rPr>
        <w:t>contract</w:t>
      </w:r>
      <w:r>
        <w:rPr>
          <w:vertAlign w:val="baseline"/>
        </w:rPr>
        <w:t> made by the promoters with a third party, in consideration of which that party agreed not to </w:t>
      </w:r>
      <w:bookmarkStart w:name="_bookmark119" w:id="121"/>
      <w:bookmarkEnd w:id="121"/>
      <w:r>
        <w:rPr>
          <w:vertAlign w:val="baseline"/>
        </w:rPr>
        <w:t>oppose</w:t>
      </w:r>
      <w:r>
        <w:rPr>
          <w:vertAlign w:val="baseline"/>
        </w:rPr>
        <w:t> the formation of the company. </w:t>
      </w:r>
      <w:r>
        <w:rPr>
          <w:color w:val="005DA1"/>
          <w:u w:val="single" w:color="005DA1"/>
          <w:vertAlign w:val="superscript"/>
        </w:rPr>
        <w:t>84</w:t>
      </w:r>
      <w:r>
        <w:rPr>
          <w:color w:val="005DA1"/>
          <w:vertAlign w:val="baseline"/>
        </w:rPr>
        <w:t> </w:t>
      </w:r>
      <w:r>
        <w:rPr>
          <w:vertAlign w:val="baseline"/>
        </w:rPr>
        <w:t>But equity will not interfere even to this extent unless the original contract would have been intra vires of the company if originally made by the company. </w:t>
      </w:r>
      <w:r>
        <w:rPr>
          <w:color w:val="005DA1"/>
          <w:u w:val="single" w:color="005DA1"/>
          <w:vertAlign w:val="superscript"/>
        </w:rPr>
        <w:t>85</w:t>
      </w:r>
    </w:p>
    <w:p>
      <w:pPr>
        <w:pStyle w:val="BodyText"/>
      </w:pPr>
    </w:p>
    <w:p>
      <w:pPr>
        <w:pStyle w:val="BodyText"/>
        <w:spacing w:before="34"/>
      </w:pPr>
    </w:p>
    <w:p>
      <w:pPr>
        <w:spacing w:before="1"/>
        <w:ind w:left="165" w:right="0" w:firstLine="0"/>
        <w:jc w:val="both"/>
        <w:rPr>
          <w:rFonts w:ascii="Arial"/>
          <w:b/>
          <w:sz w:val="18"/>
        </w:rPr>
      </w:pPr>
      <w:r>
        <w:rPr>
          <w:rFonts w:ascii="Arial"/>
          <w:b/>
          <w:sz w:val="18"/>
        </w:rPr>
        <w:t>Post-incorporation </w:t>
      </w:r>
      <w:r>
        <w:rPr>
          <w:rFonts w:ascii="Arial"/>
          <w:b/>
          <w:spacing w:val="-2"/>
          <w:sz w:val="18"/>
        </w:rPr>
        <w:t>benefits</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10-</w:t>
      </w:r>
      <w:r>
        <w:rPr>
          <w:rFonts w:ascii="Arial"/>
          <w:b/>
          <w:spacing w:val="-5"/>
          <w:sz w:val="24"/>
        </w:rPr>
        <w:t>017</w:t>
      </w:r>
    </w:p>
    <w:p>
      <w:pPr>
        <w:pStyle w:val="BodyText"/>
        <w:spacing w:line="235" w:lineRule="auto" w:before="203"/>
        <w:ind w:left="164" w:right="167"/>
        <w:jc w:val="both"/>
      </w:pPr>
      <w:r>
        <w:rPr/>
        <w:t>It may be that a company will benefit in a tangible way from acts arising under a pre-</w:t>
      </w:r>
      <w:r>
        <w:rPr/>
        <w:t>incorporation </w:t>
      </w:r>
      <w:bookmarkStart w:name="_bookmark120" w:id="122"/>
      <w:bookmarkEnd w:id="122"/>
      <w:r>
        <w:rPr/>
        <w:t>contract</w:t>
      </w:r>
      <w:r>
        <w:rPr/>
        <w:t> which does not give rise to any contractual claim by the other party to the contract. With the recognition of unjust enrichment as a ground for granting restitutionary remedies, </w:t>
      </w:r>
      <w:r>
        <w:rPr>
          <w:color w:val="005DA1"/>
          <w:u w:val="single" w:color="005DA1"/>
          <w:vertAlign w:val="superscript"/>
        </w:rPr>
        <w:t>86</w:t>
      </w:r>
      <w:r>
        <w:rPr>
          <w:color w:val="005DA1"/>
          <w:vertAlign w:val="baseline"/>
        </w:rPr>
        <w:t> </w:t>
      </w:r>
      <w:r>
        <w:rPr>
          <w:vertAlign w:val="baseline"/>
        </w:rPr>
        <w:t>there are now a range of doctrines that can be invoked by the party providing the tangible benefit to obtain restitution for the benefit conferred. Where property or money has been transferred to a company pursuant to a </w:t>
      </w:r>
      <w:bookmarkStart w:name="_bookmark121" w:id="123"/>
      <w:bookmarkEnd w:id="123"/>
      <w:r>
        <w:rPr>
          <w:vertAlign w:val="baseline"/>
        </w:rPr>
        <w:t>preincorporation</w:t>
      </w:r>
      <w:r>
        <w:rPr>
          <w:vertAlign w:val="baseline"/>
        </w:rPr>
        <w:t> contract, the property or money may be recovered on the basis that the transfer or payment was made under a mistake of fact. </w:t>
      </w:r>
      <w:r>
        <w:rPr>
          <w:color w:val="005DA1"/>
          <w:u w:val="single" w:color="005DA1"/>
          <w:vertAlign w:val="superscript"/>
        </w:rPr>
        <w:t>87</w:t>
      </w:r>
      <w:r>
        <w:rPr>
          <w:color w:val="005DA1"/>
          <w:vertAlign w:val="baseline"/>
        </w:rPr>
        <w:t> </w:t>
      </w:r>
      <w:r>
        <w:rPr>
          <w:vertAlign w:val="baseline"/>
        </w:rPr>
        <w:t>Alternatively, recovery may be available on the</w:t>
      </w:r>
      <w:r>
        <w:rPr>
          <w:spacing w:val="40"/>
          <w:vertAlign w:val="baseline"/>
        </w:rPr>
        <w:t> </w:t>
      </w:r>
      <w:bookmarkStart w:name="_bookmark122" w:id="124"/>
      <w:bookmarkEnd w:id="124"/>
      <w:r>
        <w:rPr>
          <w:vertAlign w:val="baseline"/>
        </w:rPr>
        <w:t>grounds</w:t>
      </w:r>
      <w:r>
        <w:rPr>
          <w:vertAlign w:val="baseline"/>
        </w:rPr>
        <w:t> of failure of consideration in the sense that the plaintiff has not received any part of the </w:t>
      </w:r>
      <w:bookmarkStart w:name="_bookmark123" w:id="125"/>
      <w:bookmarkEnd w:id="125"/>
      <w:r>
        <w:rPr>
          <w:vertAlign w:val="baseline"/>
        </w:rPr>
        <w:t>consideration</w:t>
      </w:r>
      <w:r>
        <w:rPr>
          <w:vertAlign w:val="baseline"/>
        </w:rPr>
        <w:t> bargained for under the purported contract. </w:t>
      </w:r>
      <w:r>
        <w:rPr>
          <w:color w:val="005DA1"/>
          <w:u w:val="single" w:color="005DA1"/>
          <w:vertAlign w:val="superscript"/>
        </w:rPr>
        <w:t>88</w:t>
      </w:r>
      <w:r>
        <w:rPr>
          <w:color w:val="005DA1"/>
          <w:vertAlign w:val="baseline"/>
        </w:rPr>
        <w:t> </w:t>
      </w:r>
      <w:r>
        <w:rPr>
          <w:vertAlign w:val="baseline"/>
        </w:rPr>
        <w:t>In </w:t>
      </w:r>
      <w:r>
        <w:rPr>
          <w:rFonts w:ascii="Arial"/>
          <w:i/>
          <w:vertAlign w:val="baseline"/>
        </w:rPr>
        <w:t>Westdeutsche Landesbank Girozentrale v LBC of Islington </w:t>
      </w:r>
      <w:r>
        <w:rPr>
          <w:color w:val="005DA1"/>
          <w:u w:val="single" w:color="005DA1"/>
          <w:vertAlign w:val="superscript"/>
        </w:rPr>
        <w:t>89</w:t>
      </w:r>
      <w:r>
        <w:rPr>
          <w:color w:val="005DA1"/>
          <w:vertAlign w:val="baseline"/>
        </w:rPr>
        <w:t> </w:t>
      </w:r>
      <w:r>
        <w:rPr>
          <w:vertAlign w:val="baseline"/>
        </w:rPr>
        <w:t>it was held that there was a general principle that moneys, paid under an ultra vires contract that was void ab initio, were recoverable on the grounds of total failure of consideration, or on equitable principles entitling a transferor to recover property that in equity belonged to him. Since a preincorporation contract is, like an ultra vires contract, void, these</w:t>
      </w:r>
      <w:r>
        <w:rPr>
          <w:spacing w:val="40"/>
          <w:vertAlign w:val="baseline"/>
        </w:rPr>
        <w:t> </w:t>
      </w:r>
      <w:bookmarkStart w:name="_bookmark124" w:id="126"/>
      <w:bookmarkEnd w:id="126"/>
      <w:r>
        <w:rPr>
          <w:vertAlign w:val="baseline"/>
        </w:rPr>
        <w:t>principles</w:t>
      </w:r>
      <w:r>
        <w:rPr>
          <w:vertAlign w:val="baseline"/>
        </w:rPr>
        <w:t> could also be applied to moneys paid to a company pursuant to a pre-incorporation </w:t>
      </w:r>
      <w:bookmarkStart w:name="_bookmark125" w:id="127"/>
      <w:bookmarkEnd w:id="127"/>
      <w:r>
        <w:rPr>
          <w:vertAlign w:val="baseline"/>
        </w:rPr>
        <w:t>contract.</w:t>
      </w:r>
      <w:r>
        <w:rPr>
          <w:vertAlign w:val="baseline"/>
        </w:rPr>
        <w:t> </w:t>
      </w:r>
      <w:r>
        <w:rPr>
          <w:color w:val="005DA1"/>
          <w:u w:val="single" w:color="005DA1"/>
          <w:vertAlign w:val="superscript"/>
        </w:rPr>
        <w:t>90</w:t>
      </w:r>
      <w:r>
        <w:rPr>
          <w:color w:val="005DA1"/>
          <w:vertAlign w:val="baseline"/>
        </w:rPr>
        <w:t> </w:t>
      </w:r>
      <w:r>
        <w:rPr>
          <w:vertAlign w:val="baseline"/>
        </w:rPr>
        <w:t>Where benefits are conferred on a company on the basis of a pre-incorporation contract, the party providing the benefit will be entitled to a quantum meruit. </w:t>
      </w:r>
      <w:r>
        <w:rPr>
          <w:color w:val="005DA1"/>
          <w:u w:val="single" w:color="005DA1"/>
          <w:vertAlign w:val="superscript"/>
        </w:rPr>
        <w:t>91</w:t>
      </w:r>
    </w:p>
    <w:p>
      <w:pPr>
        <w:pStyle w:val="BodyText"/>
        <w:spacing w:before="75"/>
      </w:pPr>
    </w:p>
    <w:p>
      <w:pPr>
        <w:spacing w:before="0"/>
        <w:ind w:left="165" w:right="0" w:firstLine="0"/>
        <w:jc w:val="left"/>
        <w:rPr>
          <w:rFonts w:ascii="Arial"/>
          <w:b/>
          <w:sz w:val="24"/>
        </w:rPr>
      </w:pPr>
      <w:r>
        <w:rPr>
          <w:rFonts w:ascii="Arial"/>
          <w:b/>
          <w:sz w:val="24"/>
        </w:rPr>
        <w:t>10-</w:t>
      </w:r>
      <w:r>
        <w:rPr>
          <w:rFonts w:ascii="Arial"/>
          <w:b/>
          <w:spacing w:val="-5"/>
          <w:sz w:val="24"/>
        </w:rPr>
        <w:t>018</w:t>
      </w:r>
    </w:p>
    <w:p>
      <w:pPr>
        <w:spacing w:after="0"/>
        <w:jc w:val="left"/>
        <w:rPr>
          <w:rFonts w:ascii="Arial"/>
          <w:b/>
          <w:sz w:val="24"/>
        </w:rPr>
        <w:sectPr>
          <w:pgSz w:w="11900" w:h="16840"/>
          <w:pgMar w:header="971" w:footer="0" w:top="1300" w:bottom="280" w:left="1275" w:right="1275"/>
        </w:sectPr>
      </w:pPr>
    </w:p>
    <w:p>
      <w:pPr>
        <w:pStyle w:val="BodyText"/>
        <w:spacing w:line="235" w:lineRule="auto" w:before="210"/>
        <w:ind w:left="165" w:right="167"/>
        <w:jc w:val="both"/>
      </w:pPr>
      <w:r>
        <w:rPr/>
        <w:t>It is submitted that money in the hands of a company can be “traced” no less when it has come into </w:t>
      </w:r>
      <w:bookmarkStart w:name="_bookmark126" w:id="128"/>
      <w:bookmarkEnd w:id="128"/>
      <w:r>
        <w:rPr/>
        <w:t>the</w:t>
      </w:r>
      <w:r>
        <w:rPr/>
        <w:t> company’s hands as the result of a pre-incorporation contract than when it has done so as </w:t>
      </w:r>
      <w:r>
        <w:rPr/>
        <w:t>the result of an ultra vires contract, </w:t>
      </w:r>
      <w:r>
        <w:rPr>
          <w:color w:val="005DA1"/>
          <w:u w:val="single" w:color="005DA1"/>
          <w:vertAlign w:val="superscript"/>
        </w:rPr>
        <w:t>92</w:t>
      </w:r>
      <w:r>
        <w:rPr>
          <w:color w:val="005DA1"/>
          <w:vertAlign w:val="baseline"/>
        </w:rPr>
        <w:t> </w:t>
      </w:r>
      <w:r>
        <w:rPr>
          <w:vertAlign w:val="baseline"/>
        </w:rPr>
        <w:t>and that the ordinary rules of equity also apply where a company </w:t>
      </w:r>
      <w:bookmarkStart w:name="_bookmark127" w:id="129"/>
      <w:bookmarkEnd w:id="129"/>
      <w:r>
        <w:rPr>
          <w:vertAlign w:val="baseline"/>
        </w:rPr>
        <w:t>has</w:t>
      </w:r>
      <w:r>
        <w:rPr>
          <w:vertAlign w:val="baseline"/>
        </w:rPr>
        <w:t> stood by and allowed another to expend money on its property in the mistaken belief, based on a pre-incorporation contract and known to the company, that he has some interest in that property. </w:t>
      </w:r>
      <w:r>
        <w:rPr>
          <w:color w:val="005DA1"/>
          <w:u w:val="single" w:color="005DA1"/>
          <w:vertAlign w:val="superscript"/>
        </w:rPr>
        <w:t>93</w:t>
      </w:r>
    </w:p>
    <w:p>
      <w:pPr>
        <w:pStyle w:val="BodyText"/>
      </w:pPr>
    </w:p>
    <w:p>
      <w:pPr>
        <w:pStyle w:val="BodyText"/>
        <w:spacing w:before="37"/>
      </w:pPr>
    </w:p>
    <w:p>
      <w:pPr>
        <w:spacing w:before="0"/>
        <w:ind w:left="165" w:right="0" w:firstLine="0"/>
        <w:jc w:val="both"/>
        <w:rPr>
          <w:rFonts w:ascii="Arial"/>
          <w:b/>
          <w:sz w:val="18"/>
        </w:rPr>
      </w:pPr>
      <w:r>
        <w:rPr>
          <w:rFonts w:ascii="Arial"/>
          <w:b/>
          <w:sz w:val="18"/>
        </w:rPr>
        <w:t>Public companies: trading </w:t>
      </w:r>
      <w:r>
        <w:rPr>
          <w:rFonts w:ascii="Arial"/>
          <w:b/>
          <w:spacing w:val="-2"/>
          <w:sz w:val="18"/>
        </w:rPr>
        <w:t>certificate</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10-</w:t>
      </w:r>
      <w:r>
        <w:rPr>
          <w:rFonts w:ascii="Arial"/>
          <w:b/>
          <w:spacing w:val="-5"/>
          <w:sz w:val="24"/>
        </w:rPr>
        <w:t>019</w:t>
      </w:r>
    </w:p>
    <w:p>
      <w:pPr>
        <w:pStyle w:val="BodyText"/>
        <w:spacing w:line="235" w:lineRule="auto" w:before="203"/>
        <w:ind w:left="165" w:right="167"/>
        <w:jc w:val="both"/>
      </w:pPr>
      <w:bookmarkStart w:name="_bookmark128" w:id="130"/>
      <w:bookmarkEnd w:id="130"/>
      <w:r>
        <w:rPr/>
      </w:r>
      <w:r>
        <w:rPr/>
        <w:t>A company which is registered as a public company shall not do business or exercise its </w:t>
      </w:r>
      <w:r>
        <w:rPr/>
        <w:t>borrowing powers unless it obtains a certificate from the registrar of companies. </w:t>
      </w:r>
      <w:r>
        <w:rPr>
          <w:color w:val="005DA1"/>
          <w:u w:val="single" w:color="005DA1"/>
          <w:vertAlign w:val="superscript"/>
        </w:rPr>
        <w:t>94</w:t>
      </w:r>
      <w:r>
        <w:rPr>
          <w:color w:val="005DA1"/>
          <w:vertAlign w:val="baseline"/>
        </w:rPr>
        <w:t> </w:t>
      </w:r>
      <w:r>
        <w:rPr>
          <w:vertAlign w:val="baseline"/>
        </w:rPr>
        <w:t>Broadly speaking, the </w:t>
      </w:r>
      <w:bookmarkStart w:name="_bookmark129" w:id="131"/>
      <w:bookmarkEnd w:id="131"/>
      <w:r>
        <w:rPr>
          <w:vertAlign w:val="baseline"/>
        </w:rPr>
        <w:t>registrar</w:t>
      </w:r>
      <w:r>
        <w:rPr>
          <w:vertAlign w:val="baseline"/>
        </w:rPr>
        <w:t> is obliged to issue such a certificate once he has been satisfied that the company possesses the necessary allotted minimum share capital.</w:t>
      </w:r>
      <w:r>
        <w:rPr>
          <w:spacing w:val="-1"/>
          <w:vertAlign w:val="baseline"/>
        </w:rPr>
        <w:t> </w:t>
      </w:r>
      <w:r>
        <w:rPr>
          <w:color w:val="005DA1"/>
          <w:u w:val="single" w:color="005DA1"/>
          <w:vertAlign w:val="superscript"/>
        </w:rPr>
        <w:t>95</w:t>
      </w:r>
      <w:r>
        <w:rPr>
          <w:color w:val="005DA1"/>
          <w:vertAlign w:val="baseline"/>
        </w:rPr>
        <w:t> </w:t>
      </w:r>
      <w:r>
        <w:rPr>
          <w:vertAlign w:val="baseline"/>
        </w:rPr>
        <w:t>Failure to obtain a certificate can give rise to criminal and civil consequences. In particular, if a public company trades without a certificate and fails to</w:t>
      </w:r>
      <w:r>
        <w:rPr>
          <w:spacing w:val="40"/>
          <w:vertAlign w:val="baseline"/>
        </w:rPr>
        <w:t> </w:t>
      </w:r>
      <w:r>
        <w:rPr>
          <w:vertAlign w:val="baseline"/>
        </w:rPr>
        <w:t>obtain one within 21 days from being called upon to do so, the directors of the company shall be</w:t>
      </w:r>
      <w:r>
        <w:rPr>
          <w:spacing w:val="40"/>
          <w:vertAlign w:val="baseline"/>
        </w:rPr>
        <w:t> </w:t>
      </w:r>
      <w:bookmarkStart w:name="_bookmark130" w:id="132"/>
      <w:bookmarkEnd w:id="132"/>
      <w:r>
        <w:rPr>
          <w:vertAlign w:val="baseline"/>
        </w:rPr>
        <w:t>jointly</w:t>
      </w:r>
      <w:r>
        <w:rPr>
          <w:vertAlign w:val="baseline"/>
        </w:rPr>
        <w:t> and severally liable to indemnify the other party to the transaction in respect of any loss or damage suffered by him by reason of the failure of the company to comply with those obligations. </w:t>
      </w:r>
      <w:r>
        <w:rPr>
          <w:color w:val="005DA1"/>
          <w:u w:val="single" w:color="005DA1"/>
          <w:vertAlign w:val="superscript"/>
        </w:rPr>
        <w:t>96</w:t>
      </w:r>
    </w:p>
    <w:p>
      <w:pPr>
        <w:pStyle w:val="BodyText"/>
      </w:pPr>
    </w:p>
    <w:p>
      <w:pPr>
        <w:pStyle w:val="BodyText"/>
        <w:spacing w:before="35"/>
      </w:pPr>
    </w:p>
    <w:p>
      <w:pPr>
        <w:spacing w:before="1"/>
        <w:ind w:left="165" w:right="0" w:firstLine="0"/>
        <w:jc w:val="left"/>
        <w:rPr>
          <w:rFonts w:ascii="Arial"/>
          <w:b/>
          <w:sz w:val="18"/>
        </w:rPr>
      </w:pPr>
      <w:bookmarkStart w:name="_bookmark131" w:id="133"/>
      <w:bookmarkEnd w:id="133"/>
      <w:r>
        <w:rPr/>
      </w:r>
      <w:r>
        <w:rPr>
          <w:rFonts w:ascii="Arial"/>
          <w:b/>
          <w:sz w:val="18"/>
        </w:rPr>
        <w:t>Ultra vires contracts</w:t>
      </w:r>
      <w:r>
        <w:rPr>
          <w:rFonts w:ascii="Arial"/>
          <w:b/>
          <w:spacing w:val="-1"/>
          <w:sz w:val="18"/>
        </w:rPr>
        <w:t> </w:t>
      </w:r>
      <w:r>
        <w:rPr>
          <w:rFonts w:ascii="Arial"/>
          <w:b/>
          <w:color w:val="005DA1"/>
          <w:spacing w:val="-5"/>
          <w:sz w:val="18"/>
          <w:u w:val="single" w:color="005DA1"/>
          <w:vertAlign w:val="superscript"/>
        </w:rPr>
        <w:t>97</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10-</w:t>
      </w:r>
      <w:r>
        <w:rPr>
          <w:rFonts w:ascii="Arial"/>
          <w:b/>
          <w:spacing w:val="-5"/>
          <w:sz w:val="24"/>
        </w:rPr>
        <w:t>020</w:t>
      </w:r>
    </w:p>
    <w:p>
      <w:pPr>
        <w:pStyle w:val="BodyText"/>
        <w:spacing w:line="235" w:lineRule="auto" w:before="202"/>
        <w:ind w:left="165" w:right="167"/>
        <w:jc w:val="both"/>
      </w:pPr>
      <w:bookmarkStart w:name="_bookmark132" w:id="134"/>
      <w:bookmarkEnd w:id="134"/>
      <w:r>
        <w:rPr/>
      </w:r>
      <w:r>
        <w:rPr/>
        <w:t>A company which owes its corporate existence to statute has not the inherent common law powers </w:t>
      </w:r>
      <w:r>
        <w:rPr/>
        <w:t>of chartered</w:t>
      </w:r>
      <w:r>
        <w:rPr>
          <w:spacing w:val="-1"/>
        </w:rPr>
        <w:t> </w:t>
      </w:r>
      <w:r>
        <w:rPr/>
        <w:t>corporations.</w:t>
      </w:r>
      <w:r>
        <w:rPr>
          <w:spacing w:val="-1"/>
        </w:rPr>
        <w:t> </w:t>
      </w:r>
      <w:r>
        <w:rPr>
          <w:color w:val="005DA1"/>
          <w:u w:val="single" w:color="005DA1"/>
          <w:vertAlign w:val="superscript"/>
        </w:rPr>
        <w:t>98</w:t>
      </w:r>
      <w:r>
        <w:rPr>
          <w:color w:val="005DA1"/>
          <w:spacing w:val="-1"/>
          <w:vertAlign w:val="baseline"/>
        </w:rPr>
        <w:t> </w:t>
      </w:r>
      <w:r>
        <w:rPr>
          <w:vertAlign w:val="baseline"/>
        </w:rPr>
        <w:t>Indeed,</w:t>
      </w:r>
      <w:r>
        <w:rPr>
          <w:spacing w:val="-1"/>
          <w:vertAlign w:val="baseline"/>
        </w:rPr>
        <w:t> </w:t>
      </w:r>
      <w:r>
        <w:rPr>
          <w:vertAlign w:val="baseline"/>
        </w:rPr>
        <w:t>it</w:t>
      </w:r>
      <w:r>
        <w:rPr>
          <w:spacing w:val="-1"/>
          <w:vertAlign w:val="baseline"/>
        </w:rPr>
        <w:t> </w:t>
      </w:r>
      <w:r>
        <w:rPr>
          <w:vertAlign w:val="baseline"/>
        </w:rPr>
        <w:t>has</w:t>
      </w:r>
      <w:r>
        <w:rPr>
          <w:spacing w:val="-1"/>
          <w:vertAlign w:val="baseline"/>
        </w:rPr>
        <w:t> </w:t>
      </w:r>
      <w:r>
        <w:rPr>
          <w:vertAlign w:val="baseline"/>
        </w:rPr>
        <w:t>only</w:t>
      </w:r>
      <w:r>
        <w:rPr>
          <w:spacing w:val="-1"/>
          <w:vertAlign w:val="baseline"/>
        </w:rPr>
        <w:t> </w:t>
      </w:r>
      <w:r>
        <w:rPr>
          <w:vertAlign w:val="baseline"/>
        </w:rPr>
        <w:t>capacity</w:t>
      </w:r>
      <w:r>
        <w:rPr>
          <w:spacing w:val="-1"/>
          <w:vertAlign w:val="baseline"/>
        </w:rPr>
        <w:t> </w:t>
      </w:r>
      <w:r>
        <w:rPr>
          <w:vertAlign w:val="baseline"/>
        </w:rPr>
        <w:t>to</w:t>
      </w:r>
      <w:r>
        <w:rPr>
          <w:spacing w:val="-1"/>
          <w:vertAlign w:val="baseline"/>
        </w:rPr>
        <w:t> </w:t>
      </w:r>
      <w:r>
        <w:rPr>
          <w:vertAlign w:val="baseline"/>
        </w:rPr>
        <w:t>enter</w:t>
      </w:r>
      <w:r>
        <w:rPr>
          <w:spacing w:val="-1"/>
          <w:vertAlign w:val="baseline"/>
        </w:rPr>
        <w:t> </w:t>
      </w:r>
      <w:r>
        <w:rPr>
          <w:vertAlign w:val="baseline"/>
        </w:rPr>
        <w:t>into</w:t>
      </w:r>
      <w:r>
        <w:rPr>
          <w:spacing w:val="-1"/>
          <w:vertAlign w:val="baseline"/>
        </w:rPr>
        <w:t> </w:t>
      </w:r>
      <w:r>
        <w:rPr>
          <w:vertAlign w:val="baseline"/>
        </w:rPr>
        <w:t>contracts</w:t>
      </w:r>
      <w:r>
        <w:rPr>
          <w:spacing w:val="-1"/>
          <w:vertAlign w:val="baseline"/>
        </w:rPr>
        <w:t> </w:t>
      </w:r>
      <w:r>
        <w:rPr>
          <w:vertAlign w:val="baseline"/>
        </w:rPr>
        <w:t>authorised</w:t>
      </w:r>
      <w:r>
        <w:rPr>
          <w:spacing w:val="-1"/>
          <w:vertAlign w:val="baseline"/>
        </w:rPr>
        <w:t> </w:t>
      </w:r>
      <w:r>
        <w:rPr>
          <w:vertAlign w:val="baseline"/>
        </w:rPr>
        <w:t>by</w:t>
      </w:r>
      <w:r>
        <w:rPr>
          <w:spacing w:val="-1"/>
          <w:vertAlign w:val="baseline"/>
        </w:rPr>
        <w:t> </w:t>
      </w:r>
      <w:r>
        <w:rPr>
          <w:vertAlign w:val="baseline"/>
        </w:rPr>
        <w:t>the</w:t>
      </w:r>
      <w:r>
        <w:rPr>
          <w:spacing w:val="-1"/>
          <w:vertAlign w:val="baseline"/>
        </w:rPr>
        <w:t> </w:t>
      </w:r>
      <w:r>
        <w:rPr>
          <w:vertAlign w:val="baseline"/>
        </w:rPr>
        <w:t>objects clause in its memorandum of association, or, in the case of companies not registered under the </w:t>
      </w:r>
      <w:bookmarkStart w:name="_bookmark133" w:id="135"/>
      <w:bookmarkEnd w:id="135"/>
      <w:r>
        <w:rPr>
          <w:vertAlign w:val="baseline"/>
        </w:rPr>
        <w:t>Companies</w:t>
      </w:r>
      <w:r>
        <w:rPr>
          <w:vertAlign w:val="baseline"/>
        </w:rPr>
        <w:t> Act 2006, by the terms of its special Act. Thus, it was held in </w:t>
      </w:r>
      <w:r>
        <w:rPr>
          <w:rFonts w:ascii="Arial" w:hAnsi="Arial"/>
          <w:i/>
          <w:vertAlign w:val="baseline"/>
        </w:rPr>
        <w:t>Ashbury Ry Carriage &amp; Iron </w:t>
      </w:r>
      <w:bookmarkStart w:name="_bookmark134" w:id="136"/>
      <w:bookmarkEnd w:id="136"/>
      <w:r>
        <w:rPr>
          <w:rFonts w:ascii="Arial" w:hAnsi="Arial"/>
          <w:i/>
          <w:vertAlign w:val="baseline"/>
        </w:rPr>
        <w:t>Co</w:t>
      </w:r>
      <w:r>
        <w:rPr>
          <w:rFonts w:ascii="Arial" w:hAnsi="Arial"/>
          <w:i/>
          <w:vertAlign w:val="baseline"/>
        </w:rPr>
        <w:t> v Riche </w:t>
      </w:r>
      <w:r>
        <w:rPr>
          <w:color w:val="005DA1"/>
          <w:u w:val="single" w:color="005DA1"/>
          <w:vertAlign w:val="superscript"/>
        </w:rPr>
        <w:t>99</w:t>
      </w:r>
      <w:r>
        <w:rPr>
          <w:color w:val="005DA1"/>
          <w:vertAlign w:val="baseline"/>
        </w:rPr>
        <w:t> </w:t>
      </w:r>
      <w:r>
        <w:rPr>
          <w:vertAlign w:val="baseline"/>
        </w:rPr>
        <w:t>that any contract outside the scope of the objects clause is ultra vires of the company </w:t>
      </w:r>
      <w:bookmarkStart w:name="_bookmark135" w:id="137"/>
      <w:bookmarkEnd w:id="137"/>
      <w:r>
        <w:rPr>
          <w:vertAlign w:val="baseline"/>
        </w:rPr>
        <w:t>and</w:t>
      </w:r>
      <w:r>
        <w:rPr>
          <w:vertAlign w:val="baseline"/>
        </w:rPr>
        <w:t> void, even if the whole body of shareholders in the company assent to it. </w:t>
      </w:r>
      <w:r>
        <w:rPr>
          <w:color w:val="005DA1"/>
          <w:u w:val="single" w:color="005DA1"/>
          <w:vertAlign w:val="superscript"/>
        </w:rPr>
        <w:t>100</w:t>
      </w:r>
      <w:r>
        <w:rPr>
          <w:color w:val="005DA1"/>
          <w:vertAlign w:val="baseline"/>
        </w:rPr>
        <w:t> </w:t>
      </w:r>
      <w:r>
        <w:rPr>
          <w:vertAlign w:val="baseline"/>
        </w:rPr>
        <w:t>A member of a </w:t>
      </w:r>
      <w:bookmarkStart w:name="_bookmark136" w:id="138"/>
      <w:bookmarkEnd w:id="138"/>
      <w:r>
        <w:rPr>
          <w:vertAlign w:val="baseline"/>
        </w:rPr>
        <w:t>company</w:t>
      </w:r>
      <w:r>
        <w:rPr>
          <w:vertAlign w:val="baseline"/>
        </w:rPr>
        <w:t> </w:t>
      </w:r>
      <w:r>
        <w:rPr>
          <w:color w:val="005DA1"/>
          <w:u w:val="single" w:color="005DA1"/>
          <w:vertAlign w:val="superscript"/>
        </w:rPr>
        <w:t>101</w:t>
      </w:r>
      <w:r>
        <w:rPr>
          <w:color w:val="005DA1"/>
          <w:vertAlign w:val="baseline"/>
        </w:rPr>
        <w:t> </w:t>
      </w:r>
      <w:r>
        <w:rPr>
          <w:vertAlign w:val="baseline"/>
        </w:rPr>
        <w:t>is entitled to an injunction to restrain the company and its directors </w:t>
      </w:r>
      <w:r>
        <w:rPr>
          <w:color w:val="005DA1"/>
          <w:u w:val="single" w:color="005DA1"/>
          <w:vertAlign w:val="superscript"/>
        </w:rPr>
        <w:t>102</w:t>
      </w:r>
      <w:r>
        <w:rPr>
          <w:color w:val="005DA1"/>
          <w:vertAlign w:val="baseline"/>
        </w:rPr>
        <w:t> </w:t>
      </w:r>
      <w:r>
        <w:rPr>
          <w:vertAlign w:val="baseline"/>
        </w:rPr>
        <w:t>from entering into an ultra vires contract or otherwise acting outside the powers of the company, e.g. criminally. </w:t>
      </w:r>
      <w:r>
        <w:rPr>
          <w:color w:val="005DA1"/>
          <w:u w:val="single" w:color="005DA1"/>
          <w:vertAlign w:val="superscript"/>
        </w:rPr>
        <w:t>103</w:t>
      </w:r>
      <w:r>
        <w:rPr>
          <w:color w:val="005DA1"/>
          <w:vertAlign w:val="baseline"/>
        </w:rPr>
        <w:t> </w:t>
      </w:r>
      <w:r>
        <w:rPr>
          <w:vertAlign w:val="baseline"/>
        </w:rPr>
        <w:t>Although ss.35–35C of the Companies Act 1985 (originally s.9(1) of the European Communities Act 1972) greatly reduced the importance of the ultra vires doctrine, the provisions did not completely abrogate the effect of the doctrine, and there were some situations (although these were rare) where the common law doctrine had relevance. More importantly, as stated earlier, some knowledge of the common law is needed in order to understand fully the statutory modifications of the ultra vires </w:t>
      </w:r>
      <w:bookmarkStart w:name="_bookmark137" w:id="139"/>
      <w:bookmarkEnd w:id="139"/>
      <w:r>
        <w:rPr>
          <w:vertAlign w:val="baseline"/>
        </w:rPr>
        <w:t>doctrine.</w:t>
      </w:r>
      <w:r>
        <w:rPr>
          <w:vertAlign w:val="baseline"/>
        </w:rPr>
        <w:t> Accordingly, the common law position is discussed in the next six paragraphs, and the Companies Act 2006 is then considered. </w:t>
      </w:r>
      <w:r>
        <w:rPr>
          <w:color w:val="005DA1"/>
          <w:u w:val="single" w:color="005DA1"/>
          <w:vertAlign w:val="superscript"/>
        </w:rPr>
        <w:t>104</w:t>
      </w:r>
      <w:r>
        <w:rPr>
          <w:color w:val="005DA1"/>
          <w:vertAlign w:val="baseline"/>
        </w:rPr>
        <w:t> </w:t>
      </w:r>
      <w:r>
        <w:rPr>
          <w:vertAlign w:val="baseline"/>
        </w:rPr>
        <w:t>At this point it must be emphasised that the development of the ultra vires doctrine since the Riche decision also witnessed judicial attempts, on the whole successful, to attenuate the doctrine so that a person dealing with a company will not be prejudiced</w:t>
      </w:r>
      <w:r>
        <w:rPr>
          <w:spacing w:val="40"/>
          <w:vertAlign w:val="baseline"/>
        </w:rPr>
        <w:t> </w:t>
      </w:r>
      <w:r>
        <w:rPr>
          <w:vertAlign w:val="baseline"/>
        </w:rPr>
        <w:t>by the latter’s lack of capacity except in exceptional circumstances.</w:t>
      </w:r>
    </w:p>
    <w:p>
      <w:pPr>
        <w:pStyle w:val="BodyText"/>
      </w:pPr>
    </w:p>
    <w:p>
      <w:pPr>
        <w:pStyle w:val="BodyText"/>
        <w:spacing w:before="32"/>
      </w:pPr>
    </w:p>
    <w:p>
      <w:pPr>
        <w:spacing w:before="0"/>
        <w:ind w:left="165" w:right="0" w:firstLine="0"/>
        <w:jc w:val="left"/>
        <w:rPr>
          <w:rFonts w:ascii="Arial"/>
          <w:b/>
          <w:sz w:val="18"/>
        </w:rPr>
      </w:pPr>
      <w:r>
        <w:rPr>
          <w:rFonts w:ascii="Arial"/>
          <w:b/>
          <w:sz w:val="18"/>
        </w:rPr>
        <w:t>Scope of the </w:t>
      </w:r>
      <w:r>
        <w:rPr>
          <w:rFonts w:ascii="Arial"/>
          <w:b/>
          <w:spacing w:val="-4"/>
          <w:sz w:val="18"/>
        </w:rPr>
        <w:t>rule</w:t>
      </w:r>
    </w:p>
    <w:p>
      <w:pPr>
        <w:pStyle w:val="BodyText"/>
        <w:spacing w:before="41"/>
        <w:rPr>
          <w:rFonts w:ascii="Arial"/>
          <w:b/>
          <w:sz w:val="18"/>
        </w:rPr>
      </w:pPr>
    </w:p>
    <w:p>
      <w:pPr>
        <w:spacing w:before="1"/>
        <w:ind w:left="165" w:right="0" w:firstLine="0"/>
        <w:jc w:val="left"/>
        <w:rPr>
          <w:rFonts w:ascii="Arial"/>
          <w:b/>
          <w:sz w:val="24"/>
        </w:rPr>
      </w:pPr>
      <w:r>
        <w:rPr>
          <w:rFonts w:ascii="Arial"/>
          <w:b/>
          <w:sz w:val="24"/>
        </w:rPr>
        <w:t>10-</w:t>
      </w:r>
      <w:r>
        <w:rPr>
          <w:rFonts w:ascii="Arial"/>
          <w:b/>
          <w:spacing w:val="-5"/>
          <w:sz w:val="24"/>
        </w:rPr>
        <w:t>021</w:t>
      </w:r>
    </w:p>
    <w:p>
      <w:pPr>
        <w:pStyle w:val="BodyText"/>
        <w:spacing w:line="235" w:lineRule="auto" w:before="202"/>
        <w:ind w:left="165" w:right="167"/>
        <w:jc w:val="both"/>
      </w:pPr>
      <w:bookmarkStart w:name="_bookmark138" w:id="140"/>
      <w:bookmarkEnd w:id="140"/>
      <w:r>
        <w:rPr/>
      </w:r>
      <w:r>
        <w:rPr/>
        <w:t>The phrase ultra vires “should be restricted to those cases where the transaction is beyond </w:t>
      </w:r>
      <w:r>
        <w:rPr/>
        <w:t>the capacity of the company and therefore wholly void”. </w:t>
      </w:r>
      <w:r>
        <w:rPr>
          <w:color w:val="005DA1"/>
          <w:u w:val="single" w:color="005DA1"/>
          <w:vertAlign w:val="superscript"/>
        </w:rPr>
        <w:t>105</w:t>
      </w:r>
      <w:r>
        <w:rPr>
          <w:color w:val="005DA1"/>
          <w:vertAlign w:val="baseline"/>
        </w:rPr>
        <w:t> </w:t>
      </w:r>
      <w:r>
        <w:rPr>
          <w:vertAlign w:val="baseline"/>
        </w:rPr>
        <w:t>The question whether the making of a </w:t>
      </w:r>
      <w:bookmarkStart w:name="_bookmark139" w:id="141"/>
      <w:bookmarkEnd w:id="141"/>
      <w:r>
        <w:rPr>
          <w:vertAlign w:val="baseline"/>
        </w:rPr>
        <w:t>particular</w:t>
      </w:r>
      <w:r>
        <w:rPr>
          <w:vertAlign w:val="baseline"/>
        </w:rPr>
        <w:t> contract is or is not ultra vires of the company depends upon the terms of the company’s </w:t>
      </w:r>
      <w:bookmarkStart w:name="_bookmark140" w:id="142"/>
      <w:bookmarkEnd w:id="142"/>
      <w:r>
        <w:rPr>
          <w:vertAlign w:val="baseline"/>
        </w:rPr>
        <w:t>memorandum</w:t>
      </w:r>
      <w:r>
        <w:rPr>
          <w:vertAlign w:val="baseline"/>
        </w:rPr>
        <w:t> of association, which at the time had to state the company’s objects. </w:t>
      </w:r>
      <w:r>
        <w:rPr>
          <w:color w:val="005DA1"/>
          <w:u w:val="single" w:color="005DA1"/>
          <w:vertAlign w:val="superscript"/>
        </w:rPr>
        <w:t>106</w:t>
      </w:r>
      <w:r>
        <w:rPr>
          <w:color w:val="005DA1"/>
          <w:vertAlign w:val="baseline"/>
        </w:rPr>
        <w:t> </w:t>
      </w:r>
      <w:r>
        <w:rPr>
          <w:vertAlign w:val="baseline"/>
        </w:rPr>
        <w:t>Explaining the rule Lord Wrenbury </w:t>
      </w:r>
      <w:r>
        <w:rPr>
          <w:color w:val="005DA1"/>
          <w:u w:val="single" w:color="005DA1"/>
          <w:vertAlign w:val="superscript"/>
        </w:rPr>
        <w:t>107</w:t>
      </w:r>
      <w:r>
        <w:rPr>
          <w:color w:val="005DA1"/>
          <w:vertAlign w:val="baseline"/>
        </w:rPr>
        <w:t> </w:t>
      </w:r>
      <w:r>
        <w:rPr>
          <w:vertAlign w:val="baseline"/>
        </w:rPr>
        <w:t>said:</w:t>
      </w:r>
    </w:p>
    <w:p>
      <w:pPr>
        <w:pStyle w:val="BodyText"/>
      </w:pPr>
    </w:p>
    <w:p>
      <w:pPr>
        <w:pStyle w:val="BodyText"/>
        <w:spacing w:before="125"/>
      </w:pPr>
    </w:p>
    <w:p>
      <w:pPr>
        <w:pStyle w:val="BodyText"/>
        <w:spacing w:line="235" w:lineRule="auto"/>
        <w:ind w:left="1245" w:right="167"/>
        <w:jc w:val="both"/>
      </w:pPr>
      <w:r>
        <w:rPr/>
        <w:t>“The purpose, I apprehend, is twofold. The first is that the intending corporator </w:t>
      </w:r>
      <w:r>
        <w:rPr/>
        <w:t>who contemplates the investment of his capital shall know within what field it is to be put at risk.</w:t>
      </w:r>
      <w:r>
        <w:rPr>
          <w:spacing w:val="38"/>
        </w:rPr>
        <w:t> </w:t>
      </w:r>
      <w:r>
        <w:rPr/>
        <w:t>The</w:t>
      </w:r>
      <w:r>
        <w:rPr>
          <w:spacing w:val="38"/>
        </w:rPr>
        <w:t> </w:t>
      </w:r>
      <w:r>
        <w:rPr/>
        <w:t>second</w:t>
      </w:r>
      <w:r>
        <w:rPr>
          <w:spacing w:val="38"/>
        </w:rPr>
        <w:t> </w:t>
      </w:r>
      <w:r>
        <w:rPr/>
        <w:t>is</w:t>
      </w:r>
      <w:r>
        <w:rPr>
          <w:spacing w:val="38"/>
        </w:rPr>
        <w:t> </w:t>
      </w:r>
      <w:r>
        <w:rPr/>
        <w:t>that</w:t>
      </w:r>
      <w:r>
        <w:rPr>
          <w:spacing w:val="38"/>
        </w:rPr>
        <w:t> </w:t>
      </w:r>
      <w:r>
        <w:rPr/>
        <w:t>anyone</w:t>
      </w:r>
      <w:r>
        <w:rPr>
          <w:spacing w:val="38"/>
        </w:rPr>
        <w:t> </w:t>
      </w:r>
      <w:r>
        <w:rPr/>
        <w:t>who</w:t>
      </w:r>
      <w:r>
        <w:rPr>
          <w:spacing w:val="38"/>
        </w:rPr>
        <w:t> </w:t>
      </w:r>
      <w:r>
        <w:rPr/>
        <w:t>shall</w:t>
      </w:r>
      <w:r>
        <w:rPr>
          <w:spacing w:val="38"/>
        </w:rPr>
        <w:t> </w:t>
      </w:r>
      <w:r>
        <w:rPr/>
        <w:t>deal</w:t>
      </w:r>
      <w:r>
        <w:rPr>
          <w:spacing w:val="38"/>
        </w:rPr>
        <w:t> </w:t>
      </w:r>
      <w:r>
        <w:rPr/>
        <w:t>with</w:t>
      </w:r>
      <w:r>
        <w:rPr>
          <w:spacing w:val="38"/>
        </w:rPr>
        <w:t> </w:t>
      </w:r>
      <w:r>
        <w:rPr/>
        <w:t>the</w:t>
      </w:r>
      <w:r>
        <w:rPr>
          <w:spacing w:val="38"/>
        </w:rPr>
        <w:t> </w:t>
      </w:r>
      <w:r>
        <w:rPr/>
        <w:t>company</w:t>
      </w:r>
      <w:r>
        <w:rPr>
          <w:spacing w:val="38"/>
        </w:rPr>
        <w:t> </w:t>
      </w:r>
      <w:r>
        <w:rPr/>
        <w:t>shall</w:t>
      </w:r>
      <w:r>
        <w:rPr>
          <w:spacing w:val="38"/>
        </w:rPr>
        <w:t> </w:t>
      </w:r>
      <w:r>
        <w:rPr/>
        <w:t>know</w:t>
      </w:r>
      <w:r>
        <w:rPr>
          <w:spacing w:val="38"/>
        </w:rPr>
        <w:t> </w:t>
      </w:r>
      <w:r>
        <w:rPr>
          <w:spacing w:val="-2"/>
        </w:rPr>
        <w:t>without</w:t>
      </w:r>
    </w:p>
    <w:p>
      <w:pPr>
        <w:pStyle w:val="BodyText"/>
        <w:spacing w:after="0" w:line="235" w:lineRule="auto"/>
        <w:jc w:val="both"/>
        <w:sectPr>
          <w:pgSz w:w="11900" w:h="16840"/>
          <w:pgMar w:header="971" w:footer="0" w:top="1300" w:bottom="280" w:left="1275" w:right="1275"/>
        </w:sectPr>
      </w:pPr>
    </w:p>
    <w:p>
      <w:pPr>
        <w:pStyle w:val="BodyText"/>
        <w:spacing w:before="167"/>
      </w:pPr>
    </w:p>
    <w:p>
      <w:pPr>
        <w:pStyle w:val="BodyText"/>
        <w:spacing w:line="235" w:lineRule="auto"/>
        <w:ind w:left="1245" w:right="167"/>
        <w:jc w:val="both"/>
      </w:pPr>
      <w:r>
        <w:rPr/>
        <w:t>reasonable doubt whether the contractual relationship into which he </w:t>
      </w:r>
      <w:r>
        <w:rPr/>
        <w:t>contemplates entering with the company is one relating to a matter within its corporate objects.”</w:t>
      </w:r>
    </w:p>
    <w:p>
      <w:pPr>
        <w:pStyle w:val="BodyText"/>
        <w:spacing w:before="116"/>
      </w:pPr>
    </w:p>
    <w:p>
      <w:pPr>
        <w:spacing w:line="235" w:lineRule="auto" w:before="0"/>
        <w:ind w:left="165" w:right="0" w:firstLine="0"/>
        <w:jc w:val="left"/>
        <w:rPr>
          <w:sz w:val="20"/>
        </w:rPr>
      </w:pPr>
      <w:bookmarkStart w:name="_bookmark141" w:id="143"/>
      <w:bookmarkEnd w:id="143"/>
      <w:r>
        <w:rPr/>
      </w:r>
      <w:r>
        <w:rPr>
          <w:sz w:val="20"/>
        </w:rPr>
        <w:t>As</w:t>
      </w:r>
      <w:r>
        <w:rPr>
          <w:spacing w:val="40"/>
          <w:sz w:val="20"/>
        </w:rPr>
        <w:t> </w:t>
      </w:r>
      <w:r>
        <w:rPr>
          <w:sz w:val="20"/>
        </w:rPr>
        <w:t>was</w:t>
      </w:r>
      <w:r>
        <w:rPr>
          <w:spacing w:val="40"/>
          <w:sz w:val="20"/>
        </w:rPr>
        <w:t> </w:t>
      </w:r>
      <w:r>
        <w:rPr>
          <w:sz w:val="20"/>
        </w:rPr>
        <w:t>stated</w:t>
      </w:r>
      <w:r>
        <w:rPr>
          <w:spacing w:val="40"/>
          <w:sz w:val="20"/>
        </w:rPr>
        <w:t> </w:t>
      </w:r>
      <w:r>
        <w:rPr>
          <w:sz w:val="20"/>
        </w:rPr>
        <w:t>by</w:t>
      </w:r>
      <w:r>
        <w:rPr>
          <w:spacing w:val="40"/>
          <w:sz w:val="20"/>
        </w:rPr>
        <w:t> </w:t>
      </w:r>
      <w:r>
        <w:rPr>
          <w:sz w:val="20"/>
        </w:rPr>
        <w:t>Browne-Wilkinson</w:t>
      </w:r>
      <w:r>
        <w:rPr>
          <w:spacing w:val="40"/>
          <w:sz w:val="20"/>
        </w:rPr>
        <w:t> </w:t>
      </w:r>
      <w:r>
        <w:rPr>
          <w:sz w:val="20"/>
        </w:rPr>
        <w:t>L.J.</w:t>
      </w:r>
      <w:r>
        <w:rPr>
          <w:spacing w:val="40"/>
          <w:sz w:val="20"/>
        </w:rPr>
        <w:t> </w:t>
      </w:r>
      <w:r>
        <w:rPr>
          <w:sz w:val="20"/>
        </w:rPr>
        <w:t>in</w:t>
      </w:r>
      <w:r>
        <w:rPr>
          <w:spacing w:val="40"/>
          <w:sz w:val="20"/>
        </w:rPr>
        <w:t> </w:t>
      </w:r>
      <w:r>
        <w:rPr>
          <w:rFonts w:ascii="Arial"/>
          <w:i/>
          <w:sz w:val="20"/>
        </w:rPr>
        <w:t>Rolled</w:t>
      </w:r>
      <w:r>
        <w:rPr>
          <w:rFonts w:ascii="Arial"/>
          <w:i/>
          <w:spacing w:val="40"/>
          <w:sz w:val="20"/>
        </w:rPr>
        <w:t> </w:t>
      </w:r>
      <w:r>
        <w:rPr>
          <w:rFonts w:ascii="Arial"/>
          <w:i/>
          <w:sz w:val="20"/>
        </w:rPr>
        <w:t>Steel</w:t>
      </w:r>
      <w:r>
        <w:rPr>
          <w:rFonts w:ascii="Arial"/>
          <w:i/>
          <w:spacing w:val="40"/>
          <w:sz w:val="20"/>
        </w:rPr>
        <w:t> </w:t>
      </w:r>
      <w:r>
        <w:rPr>
          <w:rFonts w:ascii="Arial"/>
          <w:i/>
          <w:sz w:val="20"/>
        </w:rPr>
        <w:t>Products</w:t>
      </w:r>
      <w:r>
        <w:rPr>
          <w:rFonts w:ascii="Arial"/>
          <w:i/>
          <w:spacing w:val="40"/>
          <w:sz w:val="20"/>
        </w:rPr>
        <w:t> </w:t>
      </w:r>
      <w:r>
        <w:rPr>
          <w:rFonts w:ascii="Arial"/>
          <w:i/>
          <w:sz w:val="20"/>
        </w:rPr>
        <w:t>(Holdings)</w:t>
      </w:r>
      <w:r>
        <w:rPr>
          <w:rFonts w:ascii="Arial"/>
          <w:i/>
          <w:spacing w:val="40"/>
          <w:sz w:val="20"/>
        </w:rPr>
        <w:t> </w:t>
      </w:r>
      <w:r>
        <w:rPr>
          <w:rFonts w:ascii="Arial"/>
          <w:i/>
          <w:sz w:val="20"/>
        </w:rPr>
        <w:t>Ltd</w:t>
      </w:r>
      <w:r>
        <w:rPr>
          <w:rFonts w:ascii="Arial"/>
          <w:i/>
          <w:spacing w:val="40"/>
          <w:sz w:val="20"/>
        </w:rPr>
        <w:t> </w:t>
      </w:r>
      <w:r>
        <w:rPr>
          <w:rFonts w:ascii="Arial"/>
          <w:i/>
          <w:sz w:val="20"/>
        </w:rPr>
        <w:t>v</w:t>
      </w:r>
      <w:r>
        <w:rPr>
          <w:rFonts w:ascii="Arial"/>
          <w:i/>
          <w:spacing w:val="40"/>
          <w:sz w:val="20"/>
        </w:rPr>
        <w:t> </w:t>
      </w:r>
      <w:r>
        <w:rPr>
          <w:rFonts w:ascii="Arial"/>
          <w:i/>
          <w:sz w:val="20"/>
        </w:rPr>
        <w:t>British</w:t>
      </w:r>
      <w:r>
        <w:rPr>
          <w:rFonts w:ascii="Arial"/>
          <w:i/>
          <w:spacing w:val="40"/>
          <w:sz w:val="20"/>
        </w:rPr>
        <w:t> </w:t>
      </w:r>
      <w:r>
        <w:rPr>
          <w:rFonts w:ascii="Arial"/>
          <w:i/>
          <w:sz w:val="20"/>
        </w:rPr>
        <w:t>Steel Corporation </w:t>
      </w:r>
      <w:r>
        <w:rPr>
          <w:color w:val="005DA1"/>
          <w:sz w:val="20"/>
          <w:u w:val="single" w:color="005DA1"/>
          <w:vertAlign w:val="superscript"/>
        </w:rPr>
        <w:t>108</w:t>
      </w:r>
      <w:r>
        <w:rPr>
          <w:sz w:val="20"/>
          <w:vertAlign w:val="baseline"/>
        </w:rPr>
        <w:t>:</w:t>
      </w:r>
    </w:p>
    <w:p>
      <w:pPr>
        <w:pStyle w:val="BodyText"/>
      </w:pPr>
    </w:p>
    <w:p>
      <w:pPr>
        <w:pStyle w:val="BodyText"/>
        <w:spacing w:before="126"/>
      </w:pPr>
    </w:p>
    <w:p>
      <w:pPr>
        <w:pStyle w:val="BodyText"/>
        <w:spacing w:line="235" w:lineRule="auto"/>
        <w:ind w:left="1244" w:right="167"/>
        <w:jc w:val="both"/>
      </w:pPr>
      <w:r>
        <w:rPr/>
        <w:t>“The question whether a transaction is outside the capacity of the company </w:t>
      </w:r>
      <w:r>
        <w:rPr/>
        <w:t>depends solely upon whether, on the true construction of its memorandum of association, the transaction is capable of falling within the objects of the company.”</w:t>
      </w:r>
    </w:p>
    <w:p>
      <w:pPr>
        <w:pStyle w:val="BodyText"/>
        <w:spacing w:before="116"/>
      </w:pPr>
    </w:p>
    <w:p>
      <w:pPr>
        <w:pStyle w:val="BodyText"/>
        <w:spacing w:line="235" w:lineRule="auto"/>
        <w:ind w:left="164" w:right="167"/>
        <w:jc w:val="both"/>
      </w:pPr>
      <w:r>
        <w:rPr/>
        <w:t>At common law the doctrine is not dependent on the person dealing with the company having notice</w:t>
      </w:r>
      <w:r>
        <w:rPr>
          <w:spacing w:val="40"/>
        </w:rPr>
        <w:t> </w:t>
      </w:r>
      <w:bookmarkStart w:name="_bookmark142" w:id="144"/>
      <w:bookmarkEnd w:id="144"/>
      <w:r>
        <w:rPr/>
        <w:t>of</w:t>
      </w:r>
      <w:r>
        <w:rPr/>
        <w:t> the company’s lack of capacity; it operates regardless of the third party’s state of knowledge as regards the contents of the company’s objects clause. </w:t>
      </w:r>
      <w:r>
        <w:rPr>
          <w:color w:val="005DA1"/>
          <w:u w:val="single" w:color="005DA1"/>
          <w:vertAlign w:val="superscript"/>
        </w:rPr>
        <w:t>109</w:t>
      </w:r>
      <w:r>
        <w:rPr>
          <w:color w:val="005DA1"/>
          <w:vertAlign w:val="baseline"/>
        </w:rPr>
        <w:t> </w:t>
      </w:r>
      <w:r>
        <w:rPr>
          <w:vertAlign w:val="baseline"/>
        </w:rPr>
        <w:t>In a number of cases it was held that </w:t>
      </w:r>
      <w:r>
        <w:rPr>
          <w:vertAlign w:val="baseline"/>
        </w:rPr>
        <w:t>where a company exercised a power which it undoubtedly possessed but for a </w:t>
      </w:r>
      <w:r>
        <w:rPr>
          <w:rFonts w:ascii="Arial" w:hAnsi="Arial"/>
          <w:i/>
          <w:vertAlign w:val="baseline"/>
        </w:rPr>
        <w:t>purpose </w:t>
      </w:r>
      <w:r>
        <w:rPr>
          <w:vertAlign w:val="baseline"/>
        </w:rPr>
        <w:t>which was ultra </w:t>
      </w:r>
      <w:bookmarkStart w:name="_bookmark143" w:id="145"/>
      <w:bookmarkEnd w:id="145"/>
      <w:r>
        <w:rPr>
          <w:vertAlign w:val="baseline"/>
        </w:rPr>
        <w:t>vires,</w:t>
      </w:r>
      <w:r>
        <w:rPr>
          <w:vertAlign w:val="baseline"/>
        </w:rPr>
        <w:t> and this purpose was known to the party dealing with the company, the contract would be ultra vires in the sense of being outside the capacity of the company and hence void. </w:t>
      </w:r>
      <w:r>
        <w:rPr>
          <w:color w:val="005DA1"/>
          <w:u w:val="single" w:color="005DA1"/>
          <w:vertAlign w:val="superscript"/>
        </w:rPr>
        <w:t>110</w:t>
      </w:r>
      <w:r>
        <w:rPr>
          <w:color w:val="005DA1"/>
          <w:vertAlign w:val="baseline"/>
        </w:rPr>
        <w:t> </w:t>
      </w:r>
      <w:r>
        <w:rPr>
          <w:vertAlign w:val="baseline"/>
        </w:rPr>
        <w:t>However, in the </w:t>
      </w:r>
      <w:r>
        <w:rPr>
          <w:rFonts w:ascii="Arial" w:hAnsi="Arial"/>
          <w:i/>
          <w:vertAlign w:val="baseline"/>
        </w:rPr>
        <w:t>Rolled Steel </w:t>
      </w:r>
      <w:r>
        <w:rPr>
          <w:vertAlign w:val="baseline"/>
        </w:rPr>
        <w:t>decision the Court of Appeal considered that these cases should be treated as cases dealing with an abuse of the company’s powers, not with corporate capacity, with the result that the transactions</w:t>
      </w:r>
      <w:r>
        <w:rPr>
          <w:spacing w:val="-2"/>
          <w:vertAlign w:val="baseline"/>
        </w:rPr>
        <w:t> </w:t>
      </w:r>
      <w:r>
        <w:rPr>
          <w:vertAlign w:val="baseline"/>
        </w:rPr>
        <w:t>in</w:t>
      </w:r>
      <w:r>
        <w:rPr>
          <w:spacing w:val="-2"/>
          <w:vertAlign w:val="baseline"/>
        </w:rPr>
        <w:t> </w:t>
      </w:r>
      <w:r>
        <w:rPr>
          <w:vertAlign w:val="baseline"/>
        </w:rPr>
        <w:t>these</w:t>
      </w:r>
      <w:r>
        <w:rPr>
          <w:spacing w:val="-2"/>
          <w:vertAlign w:val="baseline"/>
        </w:rPr>
        <w:t> </w:t>
      </w:r>
      <w:r>
        <w:rPr>
          <w:vertAlign w:val="baseline"/>
        </w:rPr>
        <w:t>cases</w:t>
      </w:r>
      <w:r>
        <w:rPr>
          <w:spacing w:val="-2"/>
          <w:vertAlign w:val="baseline"/>
        </w:rPr>
        <w:t> </w:t>
      </w:r>
      <w:r>
        <w:rPr>
          <w:vertAlign w:val="baseline"/>
        </w:rPr>
        <w:t>would</w:t>
      </w:r>
      <w:r>
        <w:rPr>
          <w:spacing w:val="-2"/>
          <w:vertAlign w:val="baseline"/>
        </w:rPr>
        <w:t> </w:t>
      </w:r>
      <w:r>
        <w:rPr>
          <w:vertAlign w:val="baseline"/>
        </w:rPr>
        <w:t>be</w:t>
      </w:r>
      <w:r>
        <w:rPr>
          <w:spacing w:val="-2"/>
          <w:vertAlign w:val="baseline"/>
        </w:rPr>
        <w:t> </w:t>
      </w:r>
      <w:r>
        <w:rPr>
          <w:vertAlign w:val="baseline"/>
        </w:rPr>
        <w:t>enforceable</w:t>
      </w:r>
      <w:r>
        <w:rPr>
          <w:spacing w:val="-2"/>
          <w:vertAlign w:val="baseline"/>
        </w:rPr>
        <w:t> </w:t>
      </w:r>
      <w:r>
        <w:rPr>
          <w:vertAlign w:val="baseline"/>
        </w:rPr>
        <w:t>against</w:t>
      </w:r>
      <w:r>
        <w:rPr>
          <w:spacing w:val="-2"/>
          <w:vertAlign w:val="baseline"/>
        </w:rPr>
        <w:t> </w:t>
      </w:r>
      <w:r>
        <w:rPr>
          <w:vertAlign w:val="baseline"/>
        </w:rPr>
        <w:t>the</w:t>
      </w:r>
      <w:r>
        <w:rPr>
          <w:spacing w:val="-2"/>
          <w:vertAlign w:val="baseline"/>
        </w:rPr>
        <w:t> </w:t>
      </w:r>
      <w:r>
        <w:rPr>
          <w:vertAlign w:val="baseline"/>
        </w:rPr>
        <w:t>company</w:t>
      </w:r>
      <w:r>
        <w:rPr>
          <w:spacing w:val="-2"/>
          <w:vertAlign w:val="baseline"/>
        </w:rPr>
        <w:t> </w:t>
      </w:r>
      <w:r>
        <w:rPr>
          <w:vertAlign w:val="baseline"/>
        </w:rPr>
        <w:t>unless</w:t>
      </w:r>
      <w:r>
        <w:rPr>
          <w:spacing w:val="-2"/>
          <w:vertAlign w:val="baseline"/>
        </w:rPr>
        <w:t> </w:t>
      </w:r>
      <w:r>
        <w:rPr>
          <w:vertAlign w:val="baseline"/>
        </w:rPr>
        <w:t>the</w:t>
      </w:r>
      <w:r>
        <w:rPr>
          <w:spacing w:val="-2"/>
          <w:vertAlign w:val="baseline"/>
        </w:rPr>
        <w:t> </w:t>
      </w:r>
      <w:r>
        <w:rPr>
          <w:vertAlign w:val="baseline"/>
        </w:rPr>
        <w:t>party</w:t>
      </w:r>
      <w:r>
        <w:rPr>
          <w:spacing w:val="-2"/>
          <w:vertAlign w:val="baseline"/>
        </w:rPr>
        <w:t> </w:t>
      </w:r>
      <w:r>
        <w:rPr>
          <w:vertAlign w:val="baseline"/>
        </w:rPr>
        <w:t>dealing</w:t>
      </w:r>
      <w:r>
        <w:rPr>
          <w:spacing w:val="-2"/>
          <w:vertAlign w:val="baseline"/>
        </w:rPr>
        <w:t> </w:t>
      </w:r>
      <w:r>
        <w:rPr>
          <w:vertAlign w:val="baseline"/>
        </w:rPr>
        <w:t>with</w:t>
      </w:r>
      <w:r>
        <w:rPr>
          <w:spacing w:val="-2"/>
          <w:vertAlign w:val="baseline"/>
        </w:rPr>
        <w:t> </w:t>
      </w:r>
      <w:r>
        <w:rPr>
          <w:vertAlign w:val="baseline"/>
        </w:rPr>
        <w:t>it </w:t>
      </w:r>
      <w:bookmarkStart w:name="_bookmark144" w:id="146"/>
      <w:bookmarkEnd w:id="146"/>
      <w:r>
        <w:rPr>
          <w:vertAlign w:val="baseline"/>
        </w:rPr>
        <w:t>had</w:t>
      </w:r>
      <w:r>
        <w:rPr>
          <w:vertAlign w:val="baseline"/>
        </w:rPr>
        <w:t> notice (actual or constructive) that the transaction was in excess of or an abuse of the company’s powers. </w:t>
      </w:r>
      <w:r>
        <w:rPr>
          <w:color w:val="005DA1"/>
          <w:u w:val="single" w:color="005DA1"/>
          <w:vertAlign w:val="superscript"/>
        </w:rPr>
        <w:t>111</w:t>
      </w:r>
      <w:r>
        <w:rPr>
          <w:color w:val="005DA1"/>
          <w:vertAlign w:val="baseline"/>
        </w:rPr>
        <w:t> </w:t>
      </w:r>
      <w:r>
        <w:rPr>
          <w:vertAlign w:val="baseline"/>
        </w:rPr>
        <w:t>Normally a transaction falling within a company’s objects clause will be within the vires of</w:t>
      </w:r>
      <w:r>
        <w:rPr>
          <w:spacing w:val="40"/>
          <w:vertAlign w:val="baseline"/>
        </w:rPr>
        <w:t> </w:t>
      </w:r>
      <w:bookmarkStart w:name="_bookmark145" w:id="147"/>
      <w:bookmarkEnd w:id="147"/>
      <w:r>
        <w:rPr>
          <w:vertAlign w:val="baseline"/>
        </w:rPr>
        <w:t>a</w:t>
      </w:r>
      <w:r>
        <w:rPr>
          <w:vertAlign w:val="baseline"/>
        </w:rPr>
        <w:t> company. However, in certain situations a provision in the objects clause may not be capable as existing as an object and may be merely an ancillary power; for example, the power to borrow. </w:t>
      </w:r>
      <w:r>
        <w:rPr>
          <w:color w:val="005DA1"/>
          <w:u w:val="single" w:color="005DA1"/>
          <w:vertAlign w:val="superscript"/>
        </w:rPr>
        <w:t>112</w:t>
      </w:r>
      <w:r>
        <w:rPr>
          <w:color w:val="005DA1"/>
          <w:vertAlign w:val="baseline"/>
        </w:rPr>
        <w:t> </w:t>
      </w:r>
      <w:bookmarkStart w:name="_bookmark146" w:id="148"/>
      <w:bookmarkEnd w:id="148"/>
      <w:r>
        <w:rPr>
          <w:color w:val="005DA1"/>
          <w:w w:val="92"/>
          <w:vertAlign w:val="baseline"/>
        </w:rPr>
      </w:r>
      <w:r>
        <w:rPr>
          <w:vertAlign w:val="baseline"/>
        </w:rPr>
        <w:t>Formerly parties dealing with companies were deemed to have notice of companies’ memoranda of association </w:t>
      </w:r>
      <w:r>
        <w:rPr>
          <w:color w:val="005DA1"/>
          <w:u w:val="single" w:color="005DA1"/>
          <w:vertAlign w:val="superscript"/>
        </w:rPr>
        <w:t>113</w:t>
      </w:r>
      <w:r>
        <w:rPr>
          <w:color w:val="005DA1"/>
          <w:vertAlign w:val="baseline"/>
        </w:rPr>
        <w:t> </w:t>
      </w:r>
      <w:r>
        <w:rPr>
          <w:vertAlign w:val="baseline"/>
        </w:rPr>
        <w:t>but this rule has now been abrogated. </w:t>
      </w:r>
      <w:r>
        <w:rPr>
          <w:color w:val="005DA1"/>
          <w:u w:val="single" w:color="005DA1"/>
          <w:vertAlign w:val="superscript"/>
        </w:rPr>
        <w:t>114</w:t>
      </w:r>
    </w:p>
    <w:p>
      <w:pPr>
        <w:pStyle w:val="BodyText"/>
      </w:pPr>
    </w:p>
    <w:p>
      <w:pPr>
        <w:pStyle w:val="BodyText"/>
        <w:spacing w:before="32"/>
      </w:pPr>
    </w:p>
    <w:p>
      <w:pPr>
        <w:spacing w:before="1"/>
        <w:ind w:left="165" w:right="0" w:firstLine="0"/>
        <w:jc w:val="left"/>
        <w:rPr>
          <w:rFonts w:ascii="Arial"/>
          <w:b/>
          <w:sz w:val="18"/>
        </w:rPr>
      </w:pPr>
      <w:r>
        <w:rPr>
          <w:rFonts w:ascii="Arial"/>
          <w:b/>
          <w:sz w:val="18"/>
        </w:rPr>
        <w:t>What contracts are ultra </w:t>
      </w:r>
      <w:r>
        <w:rPr>
          <w:rFonts w:ascii="Arial"/>
          <w:b/>
          <w:spacing w:val="-2"/>
          <w:sz w:val="18"/>
        </w:rPr>
        <w:t>vires</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10-</w:t>
      </w:r>
      <w:r>
        <w:rPr>
          <w:rFonts w:ascii="Arial"/>
          <w:b/>
          <w:spacing w:val="-5"/>
          <w:sz w:val="24"/>
        </w:rPr>
        <w:t>022</w:t>
      </w:r>
    </w:p>
    <w:p>
      <w:pPr>
        <w:pStyle w:val="BodyText"/>
        <w:spacing w:line="235" w:lineRule="auto" w:before="203"/>
        <w:ind w:left="164" w:right="167"/>
        <w:jc w:val="both"/>
      </w:pPr>
      <w:r>
        <w:rPr/>
        <w:t>It has been repeatedly asserted that the ultra vires doctrine must be reasonably applied, and that any contract made by a company which may fairly be regarded as incidental to or consequential upon </w:t>
      </w:r>
      <w:bookmarkStart w:name="_bookmark147" w:id="149"/>
      <w:bookmarkEnd w:id="149"/>
      <w:r>
        <w:rPr/>
        <w:t>those</w:t>
      </w:r>
      <w:r>
        <w:rPr/>
        <w:t> things which are authorised by the memorandum is not, unless expressly prohibited, to be held </w:t>
      </w:r>
      <w:bookmarkStart w:name="_bookmark148" w:id="150"/>
      <w:bookmarkEnd w:id="150"/>
      <w:r>
        <w:rPr/>
        <w:t>ultra</w:t>
      </w:r>
      <w:r>
        <w:rPr/>
        <w:t> vires. </w:t>
      </w:r>
      <w:r>
        <w:rPr>
          <w:color w:val="005DA1"/>
          <w:u w:val="single" w:color="005DA1"/>
          <w:vertAlign w:val="superscript"/>
        </w:rPr>
        <w:t>115</w:t>
      </w:r>
      <w:r>
        <w:rPr>
          <w:color w:val="005DA1"/>
          <w:vertAlign w:val="baseline"/>
        </w:rPr>
        <w:t> </w:t>
      </w:r>
      <w:r>
        <w:rPr>
          <w:vertAlign w:val="baseline"/>
        </w:rPr>
        <w:t>This depends on the circumstances of each case. Thus a trading corporation has </w:t>
      </w:r>
      <w:bookmarkStart w:name="_bookmark149" w:id="151"/>
      <w:bookmarkEnd w:id="151"/>
      <w:r>
        <w:rPr>
          <w:vertAlign w:val="baseline"/>
        </w:rPr>
        <w:t>implied</w:t>
      </w:r>
      <w:r>
        <w:rPr>
          <w:vertAlign w:val="baseline"/>
        </w:rPr>
        <w:t> power to borrow money either upon security or otherwise, </w:t>
      </w:r>
      <w:r>
        <w:rPr>
          <w:color w:val="005DA1"/>
          <w:u w:val="single" w:color="005DA1"/>
          <w:vertAlign w:val="superscript"/>
        </w:rPr>
        <w:t>116</w:t>
      </w:r>
      <w:r>
        <w:rPr>
          <w:color w:val="005DA1"/>
          <w:vertAlign w:val="baseline"/>
        </w:rPr>
        <w:t> </w:t>
      </w:r>
      <w:r>
        <w:rPr>
          <w:vertAlign w:val="baseline"/>
        </w:rPr>
        <w:t>to sell its property, </w:t>
      </w:r>
      <w:r>
        <w:rPr>
          <w:color w:val="005DA1"/>
          <w:u w:val="single" w:color="005DA1"/>
          <w:vertAlign w:val="superscript"/>
        </w:rPr>
        <w:t>117</w:t>
      </w:r>
      <w:r>
        <w:rPr>
          <w:color w:val="005DA1"/>
          <w:vertAlign w:val="baseline"/>
        </w:rPr>
        <w:t> </w:t>
      </w:r>
      <w:r>
        <w:rPr>
          <w:vertAlign w:val="baseline"/>
        </w:rPr>
        <w:t>to purchase the subject matter of its business, </w:t>
      </w:r>
      <w:r>
        <w:rPr>
          <w:color w:val="005DA1"/>
          <w:u w:val="single" w:color="005DA1"/>
          <w:vertAlign w:val="superscript"/>
        </w:rPr>
        <w:t>118</w:t>
      </w:r>
      <w:r>
        <w:rPr>
          <w:color w:val="005DA1"/>
          <w:vertAlign w:val="baseline"/>
        </w:rPr>
        <w:t> </w:t>
      </w:r>
      <w:r>
        <w:rPr>
          <w:vertAlign w:val="baseline"/>
        </w:rPr>
        <w:t>or to compromise claims made by or against it. </w:t>
      </w:r>
      <w:r>
        <w:rPr>
          <w:color w:val="005DA1"/>
          <w:u w:val="single" w:color="005DA1"/>
          <w:vertAlign w:val="superscript"/>
        </w:rPr>
        <w:t>119</w:t>
      </w:r>
      <w:r>
        <w:rPr>
          <w:color w:val="005DA1"/>
          <w:vertAlign w:val="baseline"/>
        </w:rPr>
        <w:t> </w:t>
      </w:r>
      <w:bookmarkStart w:name="_bookmark150" w:id="152"/>
      <w:bookmarkEnd w:id="152"/>
      <w:r>
        <w:rPr>
          <w:color w:val="005DA1"/>
          <w:w w:val="92"/>
          <w:vertAlign w:val="baseline"/>
        </w:rPr>
      </w:r>
      <w:r>
        <w:rPr>
          <w:vertAlign w:val="baseline"/>
        </w:rPr>
        <w:t>Wide powers given by general words in the memorandum of association may be construed as </w:t>
      </w:r>
      <w:r>
        <w:rPr>
          <w:vertAlign w:val="baseline"/>
        </w:rPr>
        <w:t>only </w:t>
      </w:r>
      <w:bookmarkStart w:name="_bookmark151" w:id="153"/>
      <w:bookmarkEnd w:id="153"/>
      <w:r>
        <w:rPr>
          <w:vertAlign w:val="baseline"/>
        </w:rPr>
        <w:t>ancillary</w:t>
      </w:r>
      <w:r>
        <w:rPr>
          <w:vertAlign w:val="baseline"/>
        </w:rPr>
        <w:t> to the company’s main objects </w:t>
      </w:r>
      <w:r>
        <w:rPr>
          <w:color w:val="005DA1"/>
          <w:u w:val="single" w:color="005DA1"/>
          <w:vertAlign w:val="superscript"/>
        </w:rPr>
        <w:t>120</w:t>
      </w:r>
      <w:r>
        <w:rPr>
          <w:vertAlign w:val="baseline"/>
        </w:rPr>
        <w:t>; but this rule of construction may be excluded by the wording of the memorandum. </w:t>
      </w:r>
      <w:r>
        <w:rPr>
          <w:color w:val="005DA1"/>
          <w:u w:val="single" w:color="005DA1"/>
          <w:vertAlign w:val="superscript"/>
        </w:rPr>
        <w:t>121</w:t>
      </w:r>
      <w:r>
        <w:rPr>
          <w:color w:val="005DA1"/>
          <w:vertAlign w:val="baseline"/>
        </w:rPr>
        <w:t> </w:t>
      </w:r>
      <w:r>
        <w:rPr>
          <w:vertAlign w:val="baseline"/>
        </w:rPr>
        <w:t>Not all the activities stated in a company’s objects clause are </w:t>
      </w:r>
      <w:bookmarkStart w:name="_bookmark152" w:id="154"/>
      <w:bookmarkEnd w:id="154"/>
      <w:r>
        <w:rPr>
          <w:vertAlign w:val="baseline"/>
        </w:rPr>
        <w:t>necessarily</w:t>
      </w:r>
      <w:r>
        <w:rPr>
          <w:vertAlign w:val="baseline"/>
        </w:rPr>
        <w:t> objects in the strict sense, and “some of them may only be capable of existing as, or on their true construction are, ancillary powers”. </w:t>
      </w:r>
      <w:r>
        <w:rPr>
          <w:color w:val="005DA1"/>
          <w:u w:val="single" w:color="005DA1"/>
          <w:vertAlign w:val="superscript"/>
        </w:rPr>
        <w:t>122</w:t>
      </w:r>
      <w:r>
        <w:rPr>
          <w:color w:val="005DA1"/>
          <w:vertAlign w:val="baseline"/>
        </w:rPr>
        <w:t> </w:t>
      </w:r>
      <w:r>
        <w:rPr>
          <w:vertAlign w:val="baseline"/>
        </w:rPr>
        <w:t>Thus, for example, (as was stated earlier) a provision </w:t>
      </w:r>
      <w:bookmarkStart w:name="_bookmark153" w:id="155"/>
      <w:bookmarkEnd w:id="155"/>
      <w:r>
        <w:rPr>
          <w:vertAlign w:val="baseline"/>
        </w:rPr>
        <w:t>in</w:t>
      </w:r>
      <w:r>
        <w:rPr>
          <w:vertAlign w:val="baseline"/>
        </w:rPr>
        <w:t> a company’s objects clause relating to borrowing will normally be treated as a power and not an </w:t>
      </w:r>
      <w:bookmarkStart w:name="_bookmark154" w:id="156"/>
      <w:bookmarkEnd w:id="156"/>
      <w:r>
        <w:rPr>
          <w:vertAlign w:val="baseline"/>
        </w:rPr>
        <w:t>independent</w:t>
      </w:r>
      <w:r>
        <w:rPr>
          <w:vertAlign w:val="baseline"/>
        </w:rPr>
        <w:t> object. </w:t>
      </w:r>
      <w:r>
        <w:rPr>
          <w:color w:val="005DA1"/>
          <w:u w:val="single" w:color="005DA1"/>
          <w:vertAlign w:val="superscript"/>
        </w:rPr>
        <w:t>123</w:t>
      </w:r>
      <w:r>
        <w:rPr>
          <w:color w:val="005DA1"/>
          <w:vertAlign w:val="baseline"/>
        </w:rPr>
        <w:t> </w:t>
      </w:r>
      <w:r>
        <w:rPr>
          <w:vertAlign w:val="baseline"/>
        </w:rPr>
        <w:t>The courts have strained to interpret objects clauses liberally so as to validate transactions. In </w:t>
      </w:r>
      <w:r>
        <w:rPr>
          <w:rFonts w:ascii="Arial" w:hAnsi="Arial"/>
          <w:i/>
          <w:vertAlign w:val="baseline"/>
        </w:rPr>
        <w:t>Re New Finance &amp; Mortgage Co Ltd </w:t>
      </w:r>
      <w:r>
        <w:rPr>
          <w:color w:val="005DA1"/>
          <w:u w:val="single" w:color="005DA1"/>
          <w:vertAlign w:val="superscript"/>
        </w:rPr>
        <w:t>124</w:t>
      </w:r>
      <w:r>
        <w:rPr>
          <w:color w:val="005DA1"/>
          <w:vertAlign w:val="baseline"/>
        </w:rPr>
        <w:t> </w:t>
      </w:r>
      <w:r>
        <w:rPr>
          <w:vertAlign w:val="baseline"/>
        </w:rPr>
        <w:t>the operation of a petrol station was held to fall within the terms of an objects clause authorising the company to carry on the business of “merchants generally”. Goulding J., in the course of his judgment opined that the company’s entire </w:t>
      </w:r>
      <w:bookmarkStart w:name="_bookmark155" w:id="157"/>
      <w:bookmarkEnd w:id="157"/>
      <w:r>
        <w:rPr>
          <w:vertAlign w:val="baseline"/>
        </w:rPr>
        <w:t>“objects</w:t>
      </w:r>
      <w:r>
        <w:rPr>
          <w:vertAlign w:val="baseline"/>
        </w:rPr>
        <w:t> clause is too loosely drawn to be of any real value to subscribers or persons dealing with the company”. </w:t>
      </w:r>
      <w:r>
        <w:rPr>
          <w:color w:val="005DA1"/>
          <w:u w:val="single" w:color="005DA1"/>
          <w:vertAlign w:val="superscript"/>
        </w:rPr>
        <w:t>125</w:t>
      </w:r>
    </w:p>
    <w:p>
      <w:pPr>
        <w:pStyle w:val="BodyText"/>
      </w:pPr>
    </w:p>
    <w:p>
      <w:pPr>
        <w:pStyle w:val="BodyText"/>
        <w:spacing w:before="31"/>
      </w:pPr>
    </w:p>
    <w:p>
      <w:pPr>
        <w:spacing w:before="0"/>
        <w:ind w:left="165" w:right="0" w:firstLine="0"/>
        <w:jc w:val="left"/>
        <w:rPr>
          <w:rFonts w:ascii="Arial"/>
          <w:b/>
          <w:sz w:val="18"/>
        </w:rPr>
      </w:pPr>
      <w:r>
        <w:rPr>
          <w:rFonts w:ascii="Arial"/>
          <w:b/>
          <w:sz w:val="18"/>
        </w:rPr>
        <w:t>Opinion of the </w:t>
      </w:r>
      <w:r>
        <w:rPr>
          <w:rFonts w:ascii="Arial"/>
          <w:b/>
          <w:spacing w:val="-2"/>
          <w:sz w:val="18"/>
        </w:rPr>
        <w:t>directors</w:t>
      </w:r>
    </w:p>
    <w:p>
      <w:pPr>
        <w:pStyle w:val="BodyText"/>
        <w:spacing w:before="42"/>
        <w:rPr>
          <w:rFonts w:ascii="Arial"/>
          <w:b/>
          <w:sz w:val="18"/>
        </w:rPr>
      </w:pPr>
    </w:p>
    <w:p>
      <w:pPr>
        <w:spacing w:before="0"/>
        <w:ind w:left="165" w:right="0" w:firstLine="0"/>
        <w:jc w:val="left"/>
        <w:rPr>
          <w:rFonts w:ascii="Arial"/>
          <w:b/>
          <w:sz w:val="24"/>
        </w:rPr>
      </w:pPr>
      <w:r>
        <w:rPr>
          <w:rFonts w:ascii="Arial"/>
          <w:b/>
          <w:sz w:val="24"/>
        </w:rPr>
        <w:t>10-</w:t>
      </w:r>
      <w:r>
        <w:rPr>
          <w:rFonts w:ascii="Arial"/>
          <w:b/>
          <w:spacing w:val="-5"/>
          <w:sz w:val="24"/>
        </w:rPr>
        <w:t>023</w:t>
      </w:r>
    </w:p>
    <w:p>
      <w:pPr>
        <w:pStyle w:val="BodyText"/>
        <w:spacing w:line="235" w:lineRule="auto" w:before="202"/>
        <w:ind w:left="165" w:right="167"/>
        <w:jc w:val="both"/>
      </w:pPr>
      <w:bookmarkStart w:name="_bookmark156" w:id="158"/>
      <w:bookmarkEnd w:id="158"/>
      <w:r>
        <w:rPr/>
      </w:r>
      <w:r>
        <w:rPr/>
        <w:t>Whether a contract is ultra vires or not depends in principle on whether the memorandum does in </w:t>
      </w:r>
      <w:r>
        <w:rPr/>
        <w:t>fact authorise the</w:t>
      </w:r>
      <w:r>
        <w:rPr>
          <w:spacing w:val="1"/>
        </w:rPr>
        <w:t> </w:t>
      </w:r>
      <w:r>
        <w:rPr/>
        <w:t>transaction</w:t>
      </w:r>
      <w:r>
        <w:rPr>
          <w:spacing w:val="1"/>
        </w:rPr>
        <w:t> </w:t>
      </w:r>
      <w:r>
        <w:rPr/>
        <w:t>in</w:t>
      </w:r>
      <w:r>
        <w:rPr>
          <w:spacing w:val="1"/>
        </w:rPr>
        <w:t> </w:t>
      </w:r>
      <w:r>
        <w:rPr/>
        <w:t>question,</w:t>
      </w:r>
      <w:r>
        <w:rPr>
          <w:spacing w:val="1"/>
        </w:rPr>
        <w:t> </w:t>
      </w:r>
      <w:r>
        <w:rPr/>
        <w:t>and</w:t>
      </w:r>
      <w:r>
        <w:rPr>
          <w:spacing w:val="1"/>
        </w:rPr>
        <w:t> </w:t>
      </w:r>
      <w:r>
        <w:rPr/>
        <w:t>not</w:t>
      </w:r>
      <w:r>
        <w:rPr>
          <w:spacing w:val="1"/>
        </w:rPr>
        <w:t> </w:t>
      </w:r>
      <w:r>
        <w:rPr/>
        <w:t>on</w:t>
      </w:r>
      <w:r>
        <w:rPr>
          <w:spacing w:val="1"/>
        </w:rPr>
        <w:t> </w:t>
      </w:r>
      <w:r>
        <w:rPr/>
        <w:t>whether</w:t>
      </w:r>
      <w:r>
        <w:rPr>
          <w:spacing w:val="1"/>
        </w:rPr>
        <w:t> </w:t>
      </w:r>
      <w:r>
        <w:rPr/>
        <w:t>the</w:t>
      </w:r>
      <w:r>
        <w:rPr>
          <w:spacing w:val="1"/>
        </w:rPr>
        <w:t> </w:t>
      </w:r>
      <w:r>
        <w:rPr/>
        <w:t>directors</w:t>
      </w:r>
      <w:r>
        <w:rPr>
          <w:spacing w:val="1"/>
        </w:rPr>
        <w:t> </w:t>
      </w:r>
      <w:r>
        <w:rPr/>
        <w:t>think</w:t>
      </w:r>
      <w:r>
        <w:rPr>
          <w:spacing w:val="1"/>
        </w:rPr>
        <w:t> </w:t>
      </w:r>
      <w:r>
        <w:rPr/>
        <w:t>that</w:t>
      </w:r>
      <w:r>
        <w:rPr>
          <w:spacing w:val="1"/>
        </w:rPr>
        <w:t> </w:t>
      </w:r>
      <w:r>
        <w:rPr/>
        <w:t>it</w:t>
      </w:r>
      <w:r>
        <w:rPr>
          <w:spacing w:val="1"/>
        </w:rPr>
        <w:t> </w:t>
      </w:r>
      <w:r>
        <w:rPr/>
        <w:t>does. </w:t>
      </w:r>
      <w:r>
        <w:rPr>
          <w:color w:val="005DA1"/>
          <w:u w:val="single" w:color="005DA1"/>
          <w:vertAlign w:val="superscript"/>
        </w:rPr>
        <w:t>126</w:t>
      </w:r>
      <w:r>
        <w:rPr>
          <w:color w:val="005DA1"/>
          <w:spacing w:val="1"/>
          <w:vertAlign w:val="baseline"/>
        </w:rPr>
        <w:t> </w:t>
      </w:r>
      <w:r>
        <w:rPr>
          <w:vertAlign w:val="baseline"/>
        </w:rPr>
        <w:t>But</w:t>
      </w:r>
      <w:r>
        <w:rPr>
          <w:spacing w:val="1"/>
          <w:vertAlign w:val="baseline"/>
        </w:rPr>
        <w:t> </w:t>
      </w:r>
      <w:r>
        <w:rPr>
          <w:spacing w:val="-2"/>
          <w:vertAlign w:val="baseline"/>
        </w:rPr>
        <w:t>where</w:t>
      </w:r>
    </w:p>
    <w:p>
      <w:pPr>
        <w:pStyle w:val="BodyText"/>
        <w:spacing w:after="0" w:line="235" w:lineRule="auto"/>
        <w:jc w:val="both"/>
        <w:sectPr>
          <w:pgSz w:w="11900" w:h="16840"/>
          <w:pgMar w:header="971" w:footer="0" w:top="1300" w:bottom="280" w:left="1275" w:right="1275"/>
        </w:sectPr>
      </w:pPr>
    </w:p>
    <w:p>
      <w:pPr>
        <w:pStyle w:val="BodyText"/>
        <w:spacing w:line="235" w:lineRule="auto" w:before="110"/>
        <w:ind w:left="165" w:right="167"/>
        <w:jc w:val="both"/>
      </w:pPr>
      <w:r>
        <w:rPr/>
        <w:t>a memorandum states that the company can carry on any business which, in the opinion of the board of directors, can be advantageously carried on in connection with, or as ancillary to, its authorised business, the position is different. In such circumstances the bona fide opinion of the directors that </w:t>
      </w:r>
      <w:r>
        <w:rPr/>
        <w:t>a </w:t>
      </w:r>
      <w:bookmarkStart w:name="_bookmark157" w:id="159"/>
      <w:bookmarkEnd w:id="159"/>
      <w:r>
        <w:rPr/>
        <w:t>business</w:t>
      </w:r>
      <w:r>
        <w:rPr/>
        <w:t> can be advantageously carried on in connection with, or as ancillary to, the company’s principal business will suffice to render the former business intra vires. </w:t>
      </w:r>
      <w:r>
        <w:rPr>
          <w:color w:val="005DA1"/>
          <w:u w:val="single" w:color="005DA1"/>
          <w:vertAlign w:val="superscript"/>
        </w:rPr>
        <w:t>127</w:t>
      </w:r>
      <w:r>
        <w:rPr>
          <w:color w:val="005DA1"/>
          <w:vertAlign w:val="baseline"/>
        </w:rPr>
        <w:t> </w:t>
      </w:r>
      <w:r>
        <w:rPr>
          <w:vertAlign w:val="baseline"/>
        </w:rPr>
        <w:t>The memorandum of a company may contain a statement that the powers of the company, or a particular power, must be </w:t>
      </w:r>
      <w:bookmarkStart w:name="_bookmark158" w:id="160"/>
      <w:bookmarkEnd w:id="160"/>
      <w:r>
        <w:rPr>
          <w:vertAlign w:val="baseline"/>
        </w:rPr>
        <w:t>exercised</w:t>
      </w:r>
      <w:r>
        <w:rPr>
          <w:vertAlign w:val="baseline"/>
        </w:rPr>
        <w:t> for “purposes of the company”. Normally the court will construe this as being a limitation on the powers of the directors and </w:t>
      </w:r>
      <w:r>
        <w:rPr>
          <w:rFonts w:ascii="Arial" w:hAnsi="Arial"/>
          <w:i/>
          <w:vertAlign w:val="baseline"/>
        </w:rPr>
        <w:t>not </w:t>
      </w:r>
      <w:r>
        <w:rPr>
          <w:vertAlign w:val="baseline"/>
        </w:rPr>
        <w:t>as a “condition limiting the company’s corporate capacity”. </w:t>
      </w:r>
      <w:r>
        <w:rPr>
          <w:color w:val="005DA1"/>
          <w:u w:val="single" w:color="005DA1"/>
          <w:vertAlign w:val="superscript"/>
        </w:rPr>
        <w:t>128</w:t>
      </w:r>
    </w:p>
    <w:p>
      <w:pPr>
        <w:pStyle w:val="BodyText"/>
      </w:pPr>
    </w:p>
    <w:p>
      <w:pPr>
        <w:pStyle w:val="BodyText"/>
        <w:spacing w:before="36"/>
      </w:pPr>
    </w:p>
    <w:p>
      <w:pPr>
        <w:spacing w:before="0"/>
        <w:ind w:left="165" w:right="0" w:firstLine="0"/>
        <w:jc w:val="left"/>
        <w:rPr>
          <w:rFonts w:ascii="Arial"/>
          <w:b/>
          <w:sz w:val="18"/>
        </w:rPr>
      </w:pPr>
      <w:r>
        <w:rPr>
          <w:rFonts w:ascii="Arial"/>
          <w:b/>
          <w:sz w:val="18"/>
        </w:rPr>
        <w:t>No ratification or </w:t>
      </w:r>
      <w:r>
        <w:rPr>
          <w:rFonts w:ascii="Arial"/>
          <w:b/>
          <w:spacing w:val="-2"/>
          <w:sz w:val="18"/>
        </w:rPr>
        <w:t>estoppel</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10-</w:t>
      </w:r>
      <w:r>
        <w:rPr>
          <w:rFonts w:ascii="Arial"/>
          <w:b/>
          <w:spacing w:val="-5"/>
          <w:sz w:val="24"/>
        </w:rPr>
        <w:t>024</w:t>
      </w:r>
    </w:p>
    <w:p>
      <w:pPr>
        <w:pStyle w:val="BodyText"/>
        <w:spacing w:line="235" w:lineRule="auto" w:before="203"/>
        <w:ind w:left="165" w:right="168"/>
        <w:jc w:val="both"/>
      </w:pPr>
      <w:bookmarkStart w:name="_bookmark159" w:id="161"/>
      <w:bookmarkEnd w:id="161"/>
      <w:r>
        <w:rPr/>
      </w:r>
      <w:bookmarkStart w:name="_bookmark160" w:id="162"/>
      <w:bookmarkEnd w:id="162"/>
      <w:r>
        <w:rPr/>
      </w:r>
      <w:r>
        <w:rPr/>
        <w:t>An ultra vires contract was not capable of ratification by a company </w:t>
      </w:r>
      <w:r>
        <w:rPr>
          <w:color w:val="005DA1"/>
          <w:u w:val="single" w:color="005DA1"/>
          <w:vertAlign w:val="superscript"/>
        </w:rPr>
        <w:t>129</w:t>
      </w:r>
      <w:r>
        <w:rPr>
          <w:vertAlign w:val="baseline"/>
        </w:rPr>
        <w:t>; nor can the company be </w:t>
      </w:r>
      <w:bookmarkStart w:name="_bookmark161" w:id="163"/>
      <w:bookmarkEnd w:id="163"/>
      <w:r>
        <w:rPr>
          <w:vertAlign w:val="baseline"/>
        </w:rPr>
        <w:t>estopped</w:t>
      </w:r>
      <w:r>
        <w:rPr>
          <w:vertAlign w:val="baseline"/>
        </w:rPr>
        <w:t> by deed </w:t>
      </w:r>
      <w:r>
        <w:rPr>
          <w:color w:val="005DA1"/>
          <w:u w:val="single" w:color="005DA1"/>
          <w:vertAlign w:val="superscript"/>
        </w:rPr>
        <w:t>130</w:t>
      </w:r>
      <w:r>
        <w:rPr>
          <w:color w:val="005DA1"/>
          <w:vertAlign w:val="baseline"/>
        </w:rPr>
        <w:t> </w:t>
      </w:r>
      <w:r>
        <w:rPr>
          <w:vertAlign w:val="baseline"/>
        </w:rPr>
        <w:t>or otherwise </w:t>
      </w:r>
      <w:r>
        <w:rPr>
          <w:color w:val="005DA1"/>
          <w:u w:val="single" w:color="005DA1"/>
          <w:vertAlign w:val="superscript"/>
        </w:rPr>
        <w:t>131</w:t>
      </w:r>
      <w:r>
        <w:rPr>
          <w:color w:val="005DA1"/>
          <w:vertAlign w:val="baseline"/>
        </w:rPr>
        <w:t> </w:t>
      </w:r>
      <w:r>
        <w:rPr>
          <w:vertAlign w:val="baseline"/>
        </w:rPr>
        <w:t>from showing that they had no power to do that which they profess to have done. </w:t>
      </w:r>
      <w:r>
        <w:rPr>
          <w:color w:val="005DA1"/>
          <w:u w:val="single" w:color="005DA1"/>
          <w:vertAlign w:val="superscript"/>
        </w:rPr>
        <w:t>132</w:t>
      </w:r>
    </w:p>
    <w:p>
      <w:pPr>
        <w:pStyle w:val="BodyText"/>
      </w:pPr>
    </w:p>
    <w:p>
      <w:pPr>
        <w:pStyle w:val="BodyText"/>
        <w:spacing w:before="37"/>
      </w:pPr>
    </w:p>
    <w:p>
      <w:pPr>
        <w:spacing w:before="0"/>
        <w:ind w:left="164" w:right="0" w:firstLine="0"/>
        <w:jc w:val="left"/>
        <w:rPr>
          <w:rFonts w:ascii="Arial"/>
          <w:b/>
          <w:sz w:val="18"/>
        </w:rPr>
      </w:pPr>
      <w:r>
        <w:rPr>
          <w:rFonts w:ascii="Arial"/>
          <w:b/>
          <w:sz w:val="18"/>
        </w:rPr>
        <w:t>Effect of ultra vires </w:t>
      </w:r>
      <w:r>
        <w:rPr>
          <w:rFonts w:ascii="Arial"/>
          <w:b/>
          <w:spacing w:val="-2"/>
          <w:sz w:val="18"/>
        </w:rPr>
        <w:t>borrowing</w:t>
      </w:r>
    </w:p>
    <w:p>
      <w:pPr>
        <w:pStyle w:val="BodyText"/>
        <w:spacing w:before="41"/>
        <w:rPr>
          <w:rFonts w:ascii="Arial"/>
          <w:b/>
          <w:sz w:val="18"/>
        </w:rPr>
      </w:pPr>
    </w:p>
    <w:p>
      <w:pPr>
        <w:spacing w:before="1"/>
        <w:ind w:left="164" w:right="0" w:firstLine="0"/>
        <w:jc w:val="left"/>
        <w:rPr>
          <w:rFonts w:ascii="Arial"/>
          <w:b/>
          <w:sz w:val="24"/>
        </w:rPr>
      </w:pPr>
      <w:r>
        <w:rPr>
          <w:rFonts w:ascii="Arial"/>
          <w:b/>
          <w:sz w:val="24"/>
        </w:rPr>
        <w:t>10-</w:t>
      </w:r>
      <w:r>
        <w:rPr>
          <w:rFonts w:ascii="Arial"/>
          <w:b/>
          <w:spacing w:val="-5"/>
          <w:sz w:val="24"/>
        </w:rPr>
        <w:t>025</w:t>
      </w:r>
    </w:p>
    <w:p>
      <w:pPr>
        <w:pStyle w:val="BodyText"/>
        <w:spacing w:line="235" w:lineRule="auto" w:before="202"/>
        <w:ind w:left="164" w:right="167"/>
        <w:jc w:val="both"/>
      </w:pPr>
      <w:bookmarkStart w:name="_bookmark162" w:id="164"/>
      <w:bookmarkEnd w:id="164"/>
      <w:r>
        <w:rPr/>
      </w:r>
      <w:r>
        <w:rPr/>
        <w:t>A loan contracted by persons on behalf of a company which has no power to borrow does not create </w:t>
      </w:r>
      <w:bookmarkStart w:name="_bookmark163" w:id="165"/>
      <w:bookmarkEnd w:id="165"/>
      <w:r>
        <w:rPr/>
        <w:t>an</w:t>
      </w:r>
      <w:r>
        <w:rPr/>
        <w:t> indebtedness on the part of the company either at law or in equity. </w:t>
      </w:r>
      <w:r>
        <w:rPr>
          <w:color w:val="005DA1"/>
          <w:u w:val="single" w:color="005DA1"/>
          <w:vertAlign w:val="superscript"/>
        </w:rPr>
        <w:t>133</w:t>
      </w:r>
      <w:r>
        <w:rPr>
          <w:color w:val="005DA1"/>
          <w:vertAlign w:val="baseline"/>
        </w:rPr>
        <w:t> </w:t>
      </w:r>
      <w:r>
        <w:rPr>
          <w:vertAlign w:val="baseline"/>
        </w:rPr>
        <w:t>Securities deposited by the company to secure such a loan can be recovered by it from the lender. </w:t>
      </w:r>
      <w:r>
        <w:rPr>
          <w:color w:val="005DA1"/>
          <w:u w:val="single" w:color="005DA1"/>
          <w:vertAlign w:val="superscript"/>
        </w:rPr>
        <w:t>134</w:t>
      </w:r>
      <w:r>
        <w:rPr>
          <w:color w:val="005DA1"/>
          <w:vertAlign w:val="baseline"/>
        </w:rPr>
        <w:t> </w:t>
      </w:r>
      <w:r>
        <w:rPr>
          <w:vertAlign w:val="baseline"/>
        </w:rPr>
        <w:t>The money borrowed </w:t>
      </w:r>
      <w:bookmarkStart w:name="_bookmark164" w:id="166"/>
      <w:bookmarkEnd w:id="166"/>
      <w:r>
        <w:rPr>
          <w:vertAlign w:val="baseline"/>
        </w:rPr>
        <w:t>cannot</w:t>
      </w:r>
      <w:r>
        <w:rPr>
          <w:vertAlign w:val="baseline"/>
        </w:rPr>
        <w:t> be recovered from the company upon an implied promise to repay, as money had and received by the company to the use of the lender. </w:t>
      </w:r>
      <w:r>
        <w:rPr>
          <w:color w:val="005DA1"/>
          <w:u w:val="single" w:color="005DA1"/>
          <w:vertAlign w:val="superscript"/>
        </w:rPr>
        <w:t>135</w:t>
      </w:r>
      <w:r>
        <w:rPr>
          <w:color w:val="005DA1"/>
          <w:vertAlign w:val="baseline"/>
        </w:rPr>
        <w:t> </w:t>
      </w:r>
      <w:r>
        <w:rPr>
          <w:vertAlign w:val="baseline"/>
        </w:rPr>
        <w:t>But if any part of the money which has been </w:t>
      </w:r>
      <w:bookmarkStart w:name="_bookmark165" w:id="167"/>
      <w:bookmarkEnd w:id="167"/>
      <w:r>
        <w:rPr>
          <w:vertAlign w:val="baseline"/>
        </w:rPr>
        <w:t>borrowed</w:t>
      </w:r>
      <w:r>
        <w:rPr>
          <w:spacing w:val="-1"/>
          <w:vertAlign w:val="baseline"/>
        </w:rPr>
        <w:t> </w:t>
      </w:r>
      <w:r>
        <w:rPr>
          <w:vertAlign w:val="baseline"/>
        </w:rPr>
        <w:t>has</w:t>
      </w:r>
      <w:r>
        <w:rPr>
          <w:spacing w:val="-1"/>
          <w:vertAlign w:val="baseline"/>
        </w:rPr>
        <w:t> </w:t>
      </w:r>
      <w:r>
        <w:rPr>
          <w:vertAlign w:val="baseline"/>
        </w:rPr>
        <w:t>been</w:t>
      </w:r>
      <w:r>
        <w:rPr>
          <w:spacing w:val="-1"/>
          <w:vertAlign w:val="baseline"/>
        </w:rPr>
        <w:t> </w:t>
      </w:r>
      <w:r>
        <w:rPr>
          <w:vertAlign w:val="baseline"/>
        </w:rPr>
        <w:t>applied</w:t>
      </w:r>
      <w:r>
        <w:rPr>
          <w:spacing w:val="-1"/>
          <w:vertAlign w:val="baseline"/>
        </w:rPr>
        <w:t> </w:t>
      </w:r>
      <w:r>
        <w:rPr>
          <w:vertAlign w:val="baseline"/>
        </w:rPr>
        <w:t>in</w:t>
      </w:r>
      <w:r>
        <w:rPr>
          <w:spacing w:val="-1"/>
          <w:vertAlign w:val="baseline"/>
        </w:rPr>
        <w:t> </w:t>
      </w:r>
      <w:r>
        <w:rPr>
          <w:vertAlign w:val="baseline"/>
        </w:rPr>
        <w:t>discharging</w:t>
      </w:r>
      <w:r>
        <w:rPr>
          <w:spacing w:val="-1"/>
          <w:vertAlign w:val="baseline"/>
        </w:rPr>
        <w:t> </w:t>
      </w:r>
      <w:r>
        <w:rPr>
          <w:vertAlign w:val="baseline"/>
        </w:rPr>
        <w:t>the</w:t>
      </w:r>
      <w:r>
        <w:rPr>
          <w:spacing w:val="-1"/>
          <w:vertAlign w:val="baseline"/>
        </w:rPr>
        <w:t> </w:t>
      </w:r>
      <w:r>
        <w:rPr>
          <w:vertAlign w:val="baseline"/>
        </w:rPr>
        <w:t>company’s</w:t>
      </w:r>
      <w:r>
        <w:rPr>
          <w:spacing w:val="-1"/>
          <w:vertAlign w:val="baseline"/>
        </w:rPr>
        <w:t> </w:t>
      </w:r>
      <w:r>
        <w:rPr>
          <w:vertAlign w:val="baseline"/>
        </w:rPr>
        <w:t>debts,</w:t>
      </w:r>
      <w:r>
        <w:rPr>
          <w:spacing w:val="-1"/>
          <w:vertAlign w:val="baseline"/>
        </w:rPr>
        <w:t> </w:t>
      </w:r>
      <w:r>
        <w:rPr>
          <w:vertAlign w:val="baseline"/>
        </w:rPr>
        <w:t>the</w:t>
      </w:r>
      <w:r>
        <w:rPr>
          <w:spacing w:val="-1"/>
          <w:vertAlign w:val="baseline"/>
        </w:rPr>
        <w:t> </w:t>
      </w:r>
      <w:r>
        <w:rPr>
          <w:vertAlign w:val="baseline"/>
        </w:rPr>
        <w:t>lender</w:t>
      </w:r>
      <w:r>
        <w:rPr>
          <w:spacing w:val="-1"/>
          <w:vertAlign w:val="baseline"/>
        </w:rPr>
        <w:t> </w:t>
      </w:r>
      <w:r>
        <w:rPr>
          <w:vertAlign w:val="baseline"/>
        </w:rPr>
        <w:t>is</w:t>
      </w:r>
      <w:r>
        <w:rPr>
          <w:spacing w:val="-1"/>
          <w:vertAlign w:val="baseline"/>
        </w:rPr>
        <w:t> </w:t>
      </w:r>
      <w:r>
        <w:rPr>
          <w:vertAlign w:val="baseline"/>
        </w:rPr>
        <w:t>entitled</w:t>
      </w:r>
      <w:r>
        <w:rPr>
          <w:spacing w:val="-1"/>
          <w:vertAlign w:val="baseline"/>
        </w:rPr>
        <w:t> </w:t>
      </w:r>
      <w:r>
        <w:rPr>
          <w:vertAlign w:val="baseline"/>
        </w:rPr>
        <w:t>to</w:t>
      </w:r>
      <w:r>
        <w:rPr>
          <w:spacing w:val="-1"/>
          <w:vertAlign w:val="baseline"/>
        </w:rPr>
        <w:t> </w:t>
      </w:r>
      <w:r>
        <w:rPr>
          <w:vertAlign w:val="baseline"/>
        </w:rPr>
        <w:t>have</w:t>
      </w:r>
      <w:r>
        <w:rPr>
          <w:spacing w:val="-1"/>
          <w:vertAlign w:val="baseline"/>
        </w:rPr>
        <w:t> </w:t>
      </w:r>
      <w:r>
        <w:rPr>
          <w:vertAlign w:val="baseline"/>
        </w:rPr>
        <w:t>that</w:t>
      </w:r>
      <w:r>
        <w:rPr>
          <w:spacing w:val="-1"/>
          <w:vertAlign w:val="baseline"/>
        </w:rPr>
        <w:t> </w:t>
      </w:r>
      <w:r>
        <w:rPr>
          <w:vertAlign w:val="baseline"/>
        </w:rPr>
        <w:t>part of the loan treated as valid. </w:t>
      </w:r>
      <w:r>
        <w:rPr>
          <w:color w:val="005DA1"/>
          <w:u w:val="single" w:color="005DA1"/>
          <w:vertAlign w:val="superscript"/>
        </w:rPr>
        <w:t>136</w:t>
      </w:r>
      <w:r>
        <w:rPr>
          <w:color w:val="005DA1"/>
          <w:vertAlign w:val="baseline"/>
        </w:rPr>
        <w:t> </w:t>
      </w:r>
      <w:r>
        <w:rPr>
          <w:vertAlign w:val="baseline"/>
        </w:rPr>
        <w:t>However, the lender is not subrogated to any securities or priorities enjoyed by the creditors who are paid by means of his money, the reason for this being that the ultra </w:t>
      </w:r>
      <w:bookmarkStart w:name="_bookmark166" w:id="168"/>
      <w:bookmarkEnd w:id="168"/>
      <w:r>
        <w:rPr>
          <w:vertAlign w:val="baseline"/>
        </w:rPr>
        <w:t>vires</w:t>
      </w:r>
      <w:r>
        <w:rPr>
          <w:vertAlign w:val="baseline"/>
        </w:rPr>
        <w:t> unsecured creditors should not be put in a better position than the company’s unsecured creditors. </w:t>
      </w:r>
      <w:r>
        <w:rPr>
          <w:color w:val="005DA1"/>
          <w:u w:val="single" w:color="005DA1"/>
          <w:vertAlign w:val="superscript"/>
        </w:rPr>
        <w:t>137</w:t>
      </w:r>
      <w:r>
        <w:rPr>
          <w:color w:val="005DA1"/>
          <w:vertAlign w:val="baseline"/>
        </w:rPr>
        <w:t> </w:t>
      </w:r>
      <w:r>
        <w:rPr>
          <w:vertAlign w:val="baseline"/>
        </w:rPr>
        <w:t>Money which is in the company’s hands as the result of an ultra vires loan is treated as </w:t>
      </w:r>
      <w:bookmarkStart w:name="_bookmark167" w:id="169"/>
      <w:bookmarkEnd w:id="169"/>
      <w:r>
        <w:rPr>
          <w:vertAlign w:val="baseline"/>
        </w:rPr>
        <w:t>money</w:t>
      </w:r>
      <w:r>
        <w:rPr>
          <w:vertAlign w:val="baseline"/>
        </w:rPr>
        <w:t> belonging to the purported lender. So long therefore as that money is identifiable or traceable the lender is entitled to recover it or to a charge on the fund of which it forms part. </w:t>
      </w:r>
      <w:r>
        <w:rPr>
          <w:color w:val="005DA1"/>
          <w:u w:val="single" w:color="005DA1"/>
          <w:vertAlign w:val="superscript"/>
        </w:rPr>
        <w:t>138</w:t>
      </w:r>
    </w:p>
    <w:p>
      <w:pPr>
        <w:pStyle w:val="BodyText"/>
      </w:pPr>
    </w:p>
    <w:p>
      <w:pPr>
        <w:pStyle w:val="BodyText"/>
        <w:spacing w:before="34"/>
      </w:pPr>
    </w:p>
    <w:p>
      <w:pPr>
        <w:spacing w:before="0"/>
        <w:ind w:left="165" w:right="0" w:firstLine="0"/>
        <w:jc w:val="left"/>
        <w:rPr>
          <w:rFonts w:ascii="Arial"/>
          <w:b/>
          <w:sz w:val="18"/>
        </w:rPr>
      </w:pPr>
      <w:bookmarkStart w:name="_bookmark168" w:id="170"/>
      <w:bookmarkEnd w:id="170"/>
      <w:r>
        <w:rPr/>
      </w:r>
      <w:r>
        <w:rPr>
          <w:rFonts w:ascii="Arial"/>
          <w:b/>
          <w:sz w:val="18"/>
        </w:rPr>
        <w:t>Recovery of property of money under ultra vires transaction</w:t>
      </w:r>
      <w:r>
        <w:rPr>
          <w:rFonts w:ascii="Arial"/>
          <w:b/>
          <w:spacing w:val="-1"/>
          <w:sz w:val="18"/>
        </w:rPr>
        <w:t> </w:t>
      </w:r>
      <w:r>
        <w:rPr>
          <w:rFonts w:ascii="Arial"/>
          <w:b/>
          <w:color w:val="005DA1"/>
          <w:spacing w:val="-5"/>
          <w:sz w:val="18"/>
          <w:u w:val="single" w:color="005DA1"/>
          <w:vertAlign w:val="superscript"/>
        </w:rPr>
        <w:t>139</w:t>
      </w:r>
    </w:p>
    <w:p>
      <w:pPr>
        <w:pStyle w:val="BodyText"/>
        <w:spacing w:before="41"/>
        <w:rPr>
          <w:rFonts w:ascii="Arial"/>
          <w:b/>
          <w:sz w:val="18"/>
        </w:rPr>
      </w:pPr>
    </w:p>
    <w:p>
      <w:pPr>
        <w:spacing w:before="1"/>
        <w:ind w:left="165" w:right="0" w:firstLine="0"/>
        <w:jc w:val="left"/>
        <w:rPr>
          <w:rFonts w:ascii="Arial"/>
          <w:b/>
          <w:sz w:val="24"/>
        </w:rPr>
      </w:pPr>
      <w:r>
        <w:rPr>
          <w:rFonts w:ascii="Arial"/>
          <w:b/>
          <w:sz w:val="24"/>
        </w:rPr>
        <w:t>10-</w:t>
      </w:r>
      <w:r>
        <w:rPr>
          <w:rFonts w:ascii="Arial"/>
          <w:b/>
          <w:spacing w:val="-5"/>
          <w:sz w:val="24"/>
        </w:rPr>
        <w:t>026</w:t>
      </w:r>
    </w:p>
    <w:p>
      <w:pPr>
        <w:pStyle w:val="BodyText"/>
        <w:spacing w:line="235" w:lineRule="auto" w:before="202"/>
        <w:ind w:left="164" w:right="167"/>
        <w:jc w:val="both"/>
      </w:pPr>
      <w:bookmarkStart w:name="_bookmark169" w:id="171"/>
      <w:bookmarkEnd w:id="171"/>
      <w:r>
        <w:rPr/>
      </w:r>
      <w:r>
        <w:rPr/>
        <w:t>Where money or property is transferred under an ultra vires contract it can be recovered on </w:t>
      </w:r>
      <w:r>
        <w:rPr/>
        <w:t>the ground that since the contract was wholly void there was an inadequacy of consideration. </w:t>
      </w:r>
      <w:r>
        <w:rPr>
          <w:color w:val="005DA1"/>
          <w:u w:val="single" w:color="005DA1"/>
          <w:vertAlign w:val="superscript"/>
        </w:rPr>
        <w:t>140</w:t>
      </w:r>
      <w:r>
        <w:rPr>
          <w:color w:val="005DA1"/>
          <w:spacing w:val="40"/>
          <w:vertAlign w:val="baseline"/>
        </w:rPr>
        <w:t> </w:t>
      </w:r>
      <w:r>
        <w:rPr>
          <w:vertAlign w:val="baseline"/>
        </w:rPr>
        <w:t>However, this right or recovery would not be available if the defendant could invoke the defence of </w:t>
      </w:r>
      <w:bookmarkStart w:name="_bookmark170" w:id="172"/>
      <w:bookmarkEnd w:id="172"/>
      <w:r>
        <w:rPr>
          <w:vertAlign w:val="baseline"/>
        </w:rPr>
        <w:t>change</w:t>
      </w:r>
      <w:r>
        <w:rPr>
          <w:vertAlign w:val="baseline"/>
        </w:rPr>
        <w:t> of position, that is, the recipient of the money had so changed his position that it would be inequitable to compel him to make restitution or to make restitution in full. </w:t>
      </w:r>
      <w:r>
        <w:rPr>
          <w:color w:val="005DA1"/>
          <w:u w:val="single" w:color="005DA1"/>
          <w:vertAlign w:val="superscript"/>
        </w:rPr>
        <w:t>141</w:t>
      </w:r>
    </w:p>
    <w:p>
      <w:pPr>
        <w:pStyle w:val="BodyText"/>
      </w:pPr>
    </w:p>
    <w:p>
      <w:pPr>
        <w:pStyle w:val="BodyText"/>
        <w:spacing w:before="37"/>
      </w:pPr>
    </w:p>
    <w:p>
      <w:pPr>
        <w:spacing w:before="0"/>
        <w:ind w:left="165" w:right="0" w:firstLine="0"/>
        <w:jc w:val="left"/>
        <w:rPr>
          <w:rFonts w:ascii="Arial" w:hAnsi="Arial"/>
          <w:b/>
          <w:sz w:val="18"/>
        </w:rPr>
      </w:pPr>
      <w:r>
        <w:rPr>
          <w:rFonts w:ascii="Arial" w:hAnsi="Arial"/>
          <w:b/>
          <w:sz w:val="18"/>
        </w:rPr>
        <w:t>Sections </w:t>
      </w:r>
      <w:r>
        <w:rPr>
          <w:rFonts w:ascii="Arial" w:hAnsi="Arial"/>
          <w:b/>
          <w:spacing w:val="-2"/>
          <w:sz w:val="18"/>
        </w:rPr>
        <w:t>39–42</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10-</w:t>
      </w:r>
      <w:r>
        <w:rPr>
          <w:rFonts w:ascii="Arial"/>
          <w:b/>
          <w:spacing w:val="-5"/>
          <w:sz w:val="24"/>
        </w:rPr>
        <w:t>027</w:t>
      </w:r>
    </w:p>
    <w:p>
      <w:pPr>
        <w:pStyle w:val="BodyText"/>
        <w:spacing w:line="235" w:lineRule="auto" w:before="203"/>
        <w:ind w:left="165" w:right="167"/>
        <w:jc w:val="both"/>
      </w:pPr>
      <w:bookmarkStart w:name="_bookmark171" w:id="173"/>
      <w:bookmarkEnd w:id="173"/>
      <w:r>
        <w:rPr/>
      </w:r>
      <w:r>
        <w:rPr/>
        <w:t>Article 9 of the First Directive on Company Law </w:t>
      </w:r>
      <w:r>
        <w:rPr>
          <w:color w:val="005DA1"/>
          <w:u w:val="single" w:color="005DA1"/>
          <w:vertAlign w:val="superscript"/>
        </w:rPr>
        <w:t>142</w:t>
      </w:r>
      <w:r>
        <w:rPr>
          <w:color w:val="005DA1"/>
          <w:vertAlign w:val="baseline"/>
        </w:rPr>
        <w:t> </w:t>
      </w:r>
      <w:r>
        <w:rPr>
          <w:vertAlign w:val="baseline"/>
        </w:rPr>
        <w:t>requires member states to introduce legislation abrogating the doctrine of ultra vires so as to ensure security of transactions between companies </w:t>
      </w:r>
      <w:r>
        <w:rPr>
          <w:vertAlign w:val="baseline"/>
        </w:rPr>
        <w:t>and </w:t>
      </w:r>
      <w:bookmarkStart w:name="_bookmark172" w:id="174"/>
      <w:bookmarkEnd w:id="174"/>
      <w:r>
        <w:rPr>
          <w:vertAlign w:val="baseline"/>
        </w:rPr>
        <w:t>those</w:t>
      </w:r>
      <w:r>
        <w:rPr>
          <w:vertAlign w:val="baseline"/>
        </w:rPr>
        <w:t> with whom they contract. This aspect of the Directive was first implemented by s.9(1) of the </w:t>
      </w:r>
      <w:bookmarkStart w:name="_bookmark173" w:id="175"/>
      <w:bookmarkEnd w:id="175"/>
      <w:r>
        <w:rPr>
          <w:vertAlign w:val="baseline"/>
        </w:rPr>
        <w:t>European</w:t>
      </w:r>
      <w:r>
        <w:rPr>
          <w:vertAlign w:val="baseline"/>
        </w:rPr>
        <w:t> Communities</w:t>
      </w:r>
      <w:r>
        <w:rPr>
          <w:spacing w:val="1"/>
          <w:vertAlign w:val="baseline"/>
        </w:rPr>
        <w:t> </w:t>
      </w:r>
      <w:r>
        <w:rPr>
          <w:vertAlign w:val="baseline"/>
        </w:rPr>
        <w:t>Act</w:t>
      </w:r>
      <w:r>
        <w:rPr>
          <w:spacing w:val="1"/>
          <w:vertAlign w:val="baseline"/>
        </w:rPr>
        <w:t> </w:t>
      </w:r>
      <w:r>
        <w:rPr>
          <w:vertAlign w:val="baseline"/>
        </w:rPr>
        <w:t>1972 </w:t>
      </w:r>
      <w:r>
        <w:rPr>
          <w:color w:val="005DA1"/>
          <w:u w:val="single" w:color="005DA1"/>
          <w:vertAlign w:val="superscript"/>
        </w:rPr>
        <w:t>143</w:t>
      </w:r>
      <w:r>
        <w:rPr>
          <w:color w:val="005DA1"/>
          <w:vertAlign w:val="baseline"/>
        </w:rPr>
        <w:t> </w:t>
      </w:r>
      <w:r>
        <w:rPr>
          <w:vertAlign w:val="baseline"/>
        </w:rPr>
        <w:t>which</w:t>
      </w:r>
      <w:r>
        <w:rPr>
          <w:spacing w:val="1"/>
          <w:vertAlign w:val="baseline"/>
        </w:rPr>
        <w:t> </w:t>
      </w:r>
      <w:r>
        <w:rPr>
          <w:vertAlign w:val="baseline"/>
        </w:rPr>
        <w:t>became</w:t>
      </w:r>
      <w:r>
        <w:rPr>
          <w:spacing w:val="1"/>
          <w:vertAlign w:val="baseline"/>
        </w:rPr>
        <w:t> </w:t>
      </w:r>
      <w:r>
        <w:rPr>
          <w:vertAlign w:val="baseline"/>
        </w:rPr>
        <w:t>s.35</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1985</w:t>
      </w:r>
      <w:r>
        <w:rPr>
          <w:spacing w:val="1"/>
          <w:vertAlign w:val="baseline"/>
        </w:rPr>
        <w:t> </w:t>
      </w:r>
      <w:r>
        <w:rPr>
          <w:vertAlign w:val="baseline"/>
        </w:rPr>
        <w:t>Act.</w:t>
      </w:r>
      <w:r>
        <w:rPr>
          <w:spacing w:val="1"/>
          <w:vertAlign w:val="baseline"/>
        </w:rPr>
        <w:t> </w:t>
      </w:r>
      <w:r>
        <w:rPr>
          <w:vertAlign w:val="baseline"/>
        </w:rPr>
        <w:t>Section 35</w:t>
      </w:r>
      <w:r>
        <w:rPr>
          <w:spacing w:val="1"/>
          <w:vertAlign w:val="baseline"/>
        </w:rPr>
        <w:t> </w:t>
      </w:r>
      <w:r>
        <w:rPr>
          <w:vertAlign w:val="baseline"/>
        </w:rPr>
        <w:t>was</w:t>
      </w:r>
      <w:r>
        <w:rPr>
          <w:spacing w:val="1"/>
          <w:vertAlign w:val="baseline"/>
        </w:rPr>
        <w:t> </w:t>
      </w:r>
      <w:r>
        <w:rPr>
          <w:vertAlign w:val="baseline"/>
        </w:rPr>
        <w:t>amended</w:t>
      </w:r>
      <w:r>
        <w:rPr>
          <w:spacing w:val="1"/>
          <w:vertAlign w:val="baseline"/>
        </w:rPr>
        <w:t> </w:t>
      </w:r>
      <w:r>
        <w:rPr>
          <w:spacing w:val="-5"/>
          <w:vertAlign w:val="baseline"/>
        </w:rPr>
        <w:t>by</w:t>
      </w:r>
    </w:p>
    <w:p>
      <w:pPr>
        <w:pStyle w:val="BodyText"/>
        <w:spacing w:line="235" w:lineRule="auto"/>
        <w:ind w:left="165" w:right="167"/>
        <w:jc w:val="both"/>
      </w:pPr>
      <w:r>
        <w:rPr/>
        <w:t>s.108 of the Companies Act 1989 which inserted ss.35–35B into the 1985 Act. </w:t>
      </w:r>
      <w:r>
        <w:rPr>
          <w:color w:val="005DA1"/>
          <w:u w:val="single" w:color="005DA1"/>
          <w:vertAlign w:val="superscript"/>
        </w:rPr>
        <w:t>144</w:t>
      </w:r>
      <w:r>
        <w:rPr>
          <w:color w:val="005DA1"/>
          <w:vertAlign w:val="baseline"/>
        </w:rPr>
        <w:t> </w:t>
      </w:r>
      <w:r>
        <w:rPr>
          <w:vertAlign w:val="baseline"/>
        </w:rPr>
        <w:t>The </w:t>
      </w:r>
      <w:r>
        <w:rPr>
          <w:vertAlign w:val="baseline"/>
        </w:rPr>
        <w:t>relevant </w:t>
      </w:r>
      <w:bookmarkStart w:name="_bookmark174" w:id="176"/>
      <w:bookmarkEnd w:id="176"/>
      <w:r>
        <w:rPr>
          <w:vertAlign w:val="baseline"/>
        </w:rPr>
        <w:t>provisions</w:t>
      </w:r>
      <w:r>
        <w:rPr>
          <w:vertAlign w:val="baseline"/>
        </w:rPr>
        <w:t> of the Companies Act 2006 are ss.39–42. These provisions also deal with the interrelationship of ultra vires and director’s authority. </w:t>
      </w:r>
      <w:r>
        <w:rPr>
          <w:color w:val="005DA1"/>
          <w:u w:val="single" w:color="005DA1"/>
          <w:vertAlign w:val="superscript"/>
        </w:rPr>
        <w:t>145</w:t>
      </w:r>
    </w:p>
    <w:p>
      <w:pPr>
        <w:pStyle w:val="BodyText"/>
        <w:spacing w:after="0" w:line="235" w:lineRule="auto"/>
        <w:jc w:val="both"/>
        <w:sectPr>
          <w:pgSz w:w="11900" w:h="16840"/>
          <w:pgMar w:header="971" w:footer="0" w:top="1300" w:bottom="280" w:left="1275" w:right="1275"/>
        </w:sectPr>
      </w:pPr>
    </w:p>
    <w:p>
      <w:pPr>
        <w:pStyle w:val="BodyText"/>
        <w:rPr>
          <w:sz w:val="18"/>
        </w:rPr>
      </w:pPr>
    </w:p>
    <w:p>
      <w:pPr>
        <w:pStyle w:val="BodyText"/>
        <w:spacing w:before="35"/>
        <w:rPr>
          <w:sz w:val="18"/>
        </w:rPr>
      </w:pPr>
    </w:p>
    <w:p>
      <w:pPr>
        <w:spacing w:before="0"/>
        <w:ind w:left="165" w:right="0" w:firstLine="0"/>
        <w:jc w:val="left"/>
        <w:rPr>
          <w:rFonts w:ascii="Arial"/>
          <w:b/>
          <w:sz w:val="18"/>
        </w:rPr>
      </w:pPr>
      <w:r>
        <w:rPr>
          <w:rFonts w:ascii="Arial"/>
          <w:b/>
          <w:spacing w:val="-2"/>
          <w:sz w:val="18"/>
        </w:rPr>
        <w:t>Objects</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10-</w:t>
      </w:r>
      <w:r>
        <w:rPr>
          <w:rFonts w:ascii="Arial"/>
          <w:b/>
          <w:spacing w:val="-5"/>
          <w:sz w:val="24"/>
        </w:rPr>
        <w:t>028</w:t>
      </w:r>
    </w:p>
    <w:p>
      <w:pPr>
        <w:pStyle w:val="BodyText"/>
        <w:spacing w:line="235" w:lineRule="auto" w:before="203"/>
        <w:ind w:left="164" w:right="167"/>
        <w:jc w:val="both"/>
      </w:pPr>
      <w:r>
        <w:rPr/>
        <w:t>Fundamental changes were introduced to the doctrine of ultra vires and the role of objects clauses in </w:t>
      </w:r>
      <w:bookmarkStart w:name="_bookmark175" w:id="177"/>
      <w:bookmarkEnd w:id="177"/>
      <w:r>
        <w:rPr/>
        <w:t>a</w:t>
      </w:r>
      <w:r>
        <w:rPr/>
        <w:t> company’s constitution by the Companies Act 2006. Section 8 of the 2006 Act provides that a company’s memorandum must merely state that the subscribers </w:t>
      </w:r>
      <w:r>
        <w:rPr>
          <w:color w:val="005DA1"/>
          <w:u w:val="single" w:color="005DA1"/>
          <w:vertAlign w:val="superscript"/>
        </w:rPr>
        <w:t>146</w:t>
      </w:r>
      <w:r>
        <w:rPr>
          <w:color w:val="005DA1"/>
          <w:vertAlign w:val="baseline"/>
        </w:rPr>
        <w:t> </w:t>
      </w:r>
      <w:r>
        <w:rPr>
          <w:vertAlign w:val="baseline"/>
        </w:rPr>
        <w:t>to it wish to form a </w:t>
      </w:r>
      <w:r>
        <w:rPr>
          <w:vertAlign w:val="baseline"/>
        </w:rPr>
        <w:t>company </w:t>
      </w:r>
      <w:bookmarkStart w:name="_bookmark176" w:id="178"/>
      <w:bookmarkEnd w:id="178"/>
      <w:r>
        <w:rPr>
          <w:vertAlign w:val="baseline"/>
        </w:rPr>
        <w:t>under</w:t>
      </w:r>
      <w:r>
        <w:rPr>
          <w:vertAlign w:val="baseline"/>
        </w:rPr>
        <w:t> the Act, agree to become members, and in the case of a company with a share capital, to take at least one share each. </w:t>
      </w:r>
      <w:r>
        <w:rPr>
          <w:color w:val="005DA1"/>
          <w:u w:val="single" w:color="005DA1"/>
          <w:vertAlign w:val="superscript"/>
        </w:rPr>
        <w:t>147</w:t>
      </w:r>
      <w:r>
        <w:rPr>
          <w:color w:val="005DA1"/>
          <w:vertAlign w:val="baseline"/>
        </w:rPr>
        <w:t> </w:t>
      </w:r>
      <w:r>
        <w:rPr>
          <w:vertAlign w:val="baseline"/>
        </w:rPr>
        <w:t>Thus the memorandum no longer contains an objects clause. A company’s objects (if any) will be contained in a company’s articles of association. Section 31(1) of the 2006 Act provides that “[u]nless a company’s articles specifically restrict the objects of the company, its objects are unrestricted”. Provisions in the memorandum of pre-2006 Act companies </w:t>
      </w:r>
      <w:bookmarkStart w:name="_bookmark177" w:id="179"/>
      <w:bookmarkEnd w:id="179"/>
      <w:r>
        <w:rPr>
          <w:vertAlign w:val="baseline"/>
        </w:rPr>
        <w:t>(which</w:t>
      </w:r>
      <w:r>
        <w:rPr>
          <w:vertAlign w:val="baseline"/>
        </w:rPr>
        <w:t> would include objects) are now treated as provisions in the company’s articles other than provisions required to be in the memorandum by s.8 of the 2006 Act. </w:t>
      </w:r>
      <w:r>
        <w:rPr>
          <w:color w:val="005DA1"/>
          <w:u w:val="single" w:color="005DA1"/>
          <w:vertAlign w:val="superscript"/>
        </w:rPr>
        <w:t>148</w:t>
      </w:r>
      <w:r>
        <w:rPr>
          <w:color w:val="005DA1"/>
          <w:vertAlign w:val="baseline"/>
        </w:rPr>
        <w:t> </w:t>
      </w:r>
      <w:r>
        <w:rPr>
          <w:vertAlign w:val="baseline"/>
        </w:rPr>
        <w:t>Where a company amends it </w:t>
      </w:r>
      <w:bookmarkStart w:name="_bookmark178" w:id="180"/>
      <w:bookmarkEnd w:id="180"/>
      <w:r>
        <w:rPr>
          <w:vertAlign w:val="baseline"/>
        </w:rPr>
        <w:t>articles</w:t>
      </w:r>
      <w:r>
        <w:rPr>
          <w:vertAlign w:val="baseline"/>
        </w:rPr>
        <w:t> to add, remove or alter its objects, notice must be given to the registrar and the amendment is not effective until it is registered by the registrar. </w:t>
      </w:r>
      <w:r>
        <w:rPr>
          <w:color w:val="005DA1"/>
          <w:u w:val="single" w:color="005DA1"/>
          <w:vertAlign w:val="superscript"/>
        </w:rPr>
        <w:t>149</w:t>
      </w:r>
      <w:r>
        <w:rPr>
          <w:color w:val="005DA1"/>
          <w:vertAlign w:val="baseline"/>
        </w:rPr>
        <w:t> </w:t>
      </w:r>
      <w:r>
        <w:rPr>
          <w:vertAlign w:val="baseline"/>
        </w:rPr>
        <w:t>The company’s constitution binds the company </w:t>
      </w:r>
      <w:bookmarkStart w:name="_bookmark179" w:id="181"/>
      <w:bookmarkEnd w:id="181"/>
      <w:r>
        <w:rPr>
          <w:vertAlign w:val="baseline"/>
        </w:rPr>
        <w:t>and</w:t>
      </w:r>
      <w:r>
        <w:rPr>
          <w:vertAlign w:val="baseline"/>
        </w:rPr>
        <w:t> its members “to the same extent as if there were covenants on the part of the company and of </w:t>
      </w:r>
      <w:bookmarkStart w:name="_bookmark180" w:id="182"/>
      <w:bookmarkEnd w:id="182"/>
      <w:r>
        <w:rPr>
          <w:vertAlign w:val="baseline"/>
        </w:rPr>
        <w:t>each</w:t>
      </w:r>
      <w:r>
        <w:rPr>
          <w:vertAlign w:val="baseline"/>
        </w:rPr>
        <w:t> member to observe” its provisions. </w:t>
      </w:r>
      <w:r>
        <w:rPr>
          <w:color w:val="005DA1"/>
          <w:u w:val="single" w:color="005DA1"/>
          <w:vertAlign w:val="superscript"/>
        </w:rPr>
        <w:t>150</w:t>
      </w:r>
      <w:r>
        <w:rPr>
          <w:color w:val="005DA1"/>
          <w:vertAlign w:val="baseline"/>
        </w:rPr>
        <w:t> </w:t>
      </w:r>
      <w:r>
        <w:rPr>
          <w:vertAlign w:val="baseline"/>
        </w:rPr>
        <w:t>Section 171 of the 2006 Act imposes on the directors a </w:t>
      </w:r>
      <w:bookmarkStart w:name="_bookmark181" w:id="183"/>
      <w:bookmarkEnd w:id="183"/>
      <w:r>
        <w:rPr>
          <w:vertAlign w:val="baseline"/>
        </w:rPr>
        <w:t>statutory</w:t>
      </w:r>
      <w:r>
        <w:rPr>
          <w:vertAlign w:val="baseline"/>
        </w:rPr>
        <w:t> duty to act in accordance with the company’s constitution </w:t>
      </w:r>
      <w:r>
        <w:rPr>
          <w:color w:val="005DA1"/>
          <w:u w:val="single" w:color="005DA1"/>
          <w:vertAlign w:val="superscript"/>
        </w:rPr>
        <w:t>151</w:t>
      </w:r>
      <w:r>
        <w:rPr>
          <w:color w:val="005DA1"/>
          <w:vertAlign w:val="baseline"/>
        </w:rPr>
        <w:t> </w:t>
      </w:r>
      <w:r>
        <w:rPr>
          <w:vertAlign w:val="baseline"/>
        </w:rPr>
        <w:t>(which would cover any</w:t>
      </w:r>
      <w:r>
        <w:rPr>
          <w:spacing w:val="40"/>
          <w:vertAlign w:val="baseline"/>
        </w:rPr>
        <w:t> </w:t>
      </w:r>
      <w:r>
        <w:rPr>
          <w:vertAlign w:val="baseline"/>
        </w:rPr>
        <w:t>objects) and the shareholders have standing to enforce such a duty. </w:t>
      </w:r>
      <w:r>
        <w:rPr>
          <w:color w:val="005DA1"/>
          <w:u w:val="single" w:color="005DA1"/>
          <w:vertAlign w:val="superscript"/>
        </w:rPr>
        <w:t>152</w:t>
      </w:r>
    </w:p>
    <w:p>
      <w:pPr>
        <w:pStyle w:val="BodyText"/>
      </w:pPr>
    </w:p>
    <w:p>
      <w:pPr>
        <w:pStyle w:val="BodyText"/>
        <w:spacing w:before="32"/>
      </w:pPr>
    </w:p>
    <w:p>
      <w:pPr>
        <w:spacing w:before="0"/>
        <w:ind w:left="165" w:right="0" w:firstLine="0"/>
        <w:jc w:val="left"/>
        <w:rPr>
          <w:rFonts w:ascii="Arial"/>
          <w:b/>
          <w:sz w:val="18"/>
        </w:rPr>
      </w:pPr>
      <w:r>
        <w:rPr>
          <w:rFonts w:ascii="Arial"/>
          <w:b/>
          <w:sz w:val="18"/>
        </w:rPr>
        <w:t>Corporate </w:t>
      </w:r>
      <w:r>
        <w:rPr>
          <w:rFonts w:ascii="Arial"/>
          <w:b/>
          <w:spacing w:val="-2"/>
          <w:sz w:val="18"/>
        </w:rPr>
        <w:t>capacity</w:t>
      </w:r>
    </w:p>
    <w:p>
      <w:pPr>
        <w:pStyle w:val="BodyText"/>
        <w:spacing w:before="42"/>
        <w:rPr>
          <w:rFonts w:ascii="Arial"/>
          <w:b/>
          <w:sz w:val="18"/>
        </w:rPr>
      </w:pPr>
    </w:p>
    <w:p>
      <w:pPr>
        <w:spacing w:before="0"/>
        <w:ind w:left="165" w:right="0" w:firstLine="0"/>
        <w:jc w:val="left"/>
        <w:rPr>
          <w:rFonts w:ascii="Arial"/>
          <w:b/>
          <w:sz w:val="24"/>
        </w:rPr>
      </w:pPr>
      <w:r>
        <w:rPr>
          <w:rFonts w:ascii="Arial"/>
          <w:b/>
          <w:sz w:val="24"/>
        </w:rPr>
        <w:t>10-</w:t>
      </w:r>
      <w:r>
        <w:rPr>
          <w:rFonts w:ascii="Arial"/>
          <w:b/>
          <w:spacing w:val="-5"/>
          <w:sz w:val="24"/>
        </w:rPr>
        <w:t>029</w:t>
      </w:r>
    </w:p>
    <w:p>
      <w:pPr>
        <w:pStyle w:val="BodyText"/>
        <w:spacing w:line="235" w:lineRule="auto" w:before="202"/>
        <w:ind w:left="165" w:right="167"/>
        <w:jc w:val="both"/>
      </w:pPr>
      <w:r>
        <w:rPr/>
        <w:t>In reforming the doctrine of ultra vires so as to ensure security of transactions between companies and those with whom they deal, it is necessary to ensure that the validity of the transaction cannot be called into question on the grounds of the company’s want of capacity. This is clearly done by s.39 </w:t>
      </w:r>
      <w:r>
        <w:rPr/>
        <w:t>of the 2006 Act which provides that the “validity of an act done by a company” shall not be called into question by reason of anything in the company’s constitution. Any contract can be enforced by or against the company even though it is not authorised by the company’s constitution. Since a company’s objects clause both confers capacity and restricts it, this means that the restriction, implicit by stating objects in the articles, does not affect the validity of any act entered into by the company. It is important to note that the section refers to an “act” of the company, a word that is of the widest import. The common law rule that a company could not ratify an ultra vires transaction has been jettisoned as ratification of such a transaction is now a matter of internal management given that the objects (if any) are now contained in the articles. Where a contract can be avoided because of a </w:t>
      </w:r>
      <w:bookmarkStart w:name="_bookmark182" w:id="184"/>
      <w:bookmarkEnd w:id="184"/>
      <w:r>
        <w:rPr/>
        <w:t>conflict</w:t>
      </w:r>
      <w:r>
        <w:rPr/>
        <w:t> of interest of a director who is a party to the contract, the European Court of Justice has held </w:t>
      </w:r>
      <w:bookmarkStart w:name="_bookmark183" w:id="185"/>
      <w:bookmarkEnd w:id="185"/>
      <w:r>
        <w:rPr/>
        <w:t>that</w:t>
      </w:r>
      <w:r>
        <w:rPr/>
        <w:t> this does not constitute a breach of art.9(1) of the First Directive. </w:t>
      </w:r>
      <w:r>
        <w:rPr>
          <w:color w:val="005DA1"/>
          <w:u w:val="single" w:color="005DA1"/>
          <w:vertAlign w:val="superscript"/>
        </w:rPr>
        <w:t>153</w:t>
      </w:r>
      <w:r>
        <w:rPr>
          <w:color w:val="005DA1"/>
          <w:vertAlign w:val="baseline"/>
        </w:rPr>
        <w:t> </w:t>
      </w:r>
      <w:r>
        <w:rPr>
          <w:vertAlign w:val="baseline"/>
        </w:rPr>
        <w:t>This deals with “abuse” of authority rather than “want” of authority. </w:t>
      </w:r>
      <w:r>
        <w:rPr>
          <w:color w:val="005DA1"/>
          <w:u w:val="single" w:color="005DA1"/>
          <w:vertAlign w:val="superscript"/>
        </w:rPr>
        <w:t>154</w:t>
      </w:r>
    </w:p>
    <w:p>
      <w:pPr>
        <w:pStyle w:val="BodyText"/>
      </w:pPr>
    </w:p>
    <w:p>
      <w:pPr>
        <w:pStyle w:val="BodyText"/>
        <w:spacing w:before="33"/>
      </w:pPr>
    </w:p>
    <w:p>
      <w:pPr>
        <w:spacing w:before="0"/>
        <w:ind w:left="165" w:right="0" w:firstLine="0"/>
        <w:jc w:val="left"/>
        <w:rPr>
          <w:rFonts w:ascii="Arial" w:hAnsi="Arial"/>
          <w:b/>
          <w:sz w:val="18"/>
        </w:rPr>
      </w:pPr>
      <w:r>
        <w:rPr>
          <w:rFonts w:ascii="Arial" w:hAnsi="Arial"/>
          <w:b/>
          <w:sz w:val="18"/>
        </w:rPr>
        <w:t>Ultra vires and director’s </w:t>
      </w:r>
      <w:r>
        <w:rPr>
          <w:rFonts w:ascii="Arial" w:hAnsi="Arial"/>
          <w:b/>
          <w:spacing w:val="-2"/>
          <w:sz w:val="18"/>
        </w:rPr>
        <w:t>duties</w:t>
      </w:r>
    </w:p>
    <w:p>
      <w:pPr>
        <w:pStyle w:val="BodyText"/>
        <w:spacing w:before="41"/>
        <w:rPr>
          <w:rFonts w:ascii="Arial"/>
          <w:b/>
          <w:sz w:val="18"/>
        </w:rPr>
      </w:pPr>
    </w:p>
    <w:p>
      <w:pPr>
        <w:spacing w:before="1"/>
        <w:ind w:left="165" w:right="0" w:firstLine="0"/>
        <w:jc w:val="left"/>
        <w:rPr>
          <w:rFonts w:ascii="Arial"/>
          <w:b/>
          <w:sz w:val="24"/>
        </w:rPr>
      </w:pPr>
      <w:r>
        <w:rPr>
          <w:rFonts w:ascii="Arial"/>
          <w:b/>
          <w:sz w:val="24"/>
        </w:rPr>
        <w:t>10-</w:t>
      </w:r>
      <w:r>
        <w:rPr>
          <w:rFonts w:ascii="Arial"/>
          <w:b/>
          <w:spacing w:val="-5"/>
          <w:sz w:val="24"/>
        </w:rPr>
        <w:t>030</w:t>
      </w:r>
    </w:p>
    <w:p>
      <w:pPr>
        <w:pStyle w:val="BodyText"/>
        <w:spacing w:line="235" w:lineRule="auto" w:before="202"/>
        <w:ind w:left="165" w:right="167"/>
        <w:jc w:val="both"/>
      </w:pPr>
      <w:bookmarkStart w:name="_bookmark184" w:id="186"/>
      <w:bookmarkEnd w:id="186"/>
      <w:r>
        <w:rPr/>
      </w:r>
      <w:r>
        <w:rPr/>
        <w:t>It is a breach of duty for directors to enter into an ultra vires transaction since as fiduciaries they must keep</w:t>
      </w:r>
      <w:r>
        <w:rPr>
          <w:spacing w:val="-2"/>
        </w:rPr>
        <w:t> </w:t>
      </w:r>
      <w:r>
        <w:rPr/>
        <w:t>within</w:t>
      </w:r>
      <w:r>
        <w:rPr>
          <w:spacing w:val="-2"/>
        </w:rPr>
        <w:t> </w:t>
      </w:r>
      <w:r>
        <w:rPr/>
        <w:t>the</w:t>
      </w:r>
      <w:r>
        <w:rPr>
          <w:spacing w:val="-2"/>
        </w:rPr>
        <w:t> </w:t>
      </w:r>
      <w:r>
        <w:rPr/>
        <w:t>limit</w:t>
      </w:r>
      <w:r>
        <w:rPr>
          <w:spacing w:val="-2"/>
        </w:rPr>
        <w:t> </w:t>
      </w:r>
      <w:r>
        <w:rPr/>
        <w:t>of</w:t>
      </w:r>
      <w:r>
        <w:rPr>
          <w:spacing w:val="-2"/>
        </w:rPr>
        <w:t> </w:t>
      </w:r>
      <w:r>
        <w:rPr/>
        <w:t>their</w:t>
      </w:r>
      <w:r>
        <w:rPr>
          <w:spacing w:val="-2"/>
        </w:rPr>
        <w:t> </w:t>
      </w:r>
      <w:r>
        <w:rPr/>
        <w:t>powers</w:t>
      </w:r>
      <w:r>
        <w:rPr>
          <w:spacing w:val="-2"/>
        </w:rPr>
        <w:t> </w:t>
      </w:r>
      <w:r>
        <w:rPr/>
        <w:t>arising</w:t>
      </w:r>
      <w:r>
        <w:rPr>
          <w:spacing w:val="-2"/>
        </w:rPr>
        <w:t> </w:t>
      </w:r>
      <w:r>
        <w:rPr/>
        <w:t>from</w:t>
      </w:r>
      <w:r>
        <w:rPr>
          <w:spacing w:val="-2"/>
        </w:rPr>
        <w:t> </w:t>
      </w:r>
      <w:r>
        <w:rPr/>
        <w:t>the</w:t>
      </w:r>
      <w:r>
        <w:rPr>
          <w:spacing w:val="-2"/>
        </w:rPr>
        <w:t> </w:t>
      </w:r>
      <w:r>
        <w:rPr/>
        <w:t>limit</w:t>
      </w:r>
      <w:r>
        <w:rPr>
          <w:spacing w:val="-2"/>
        </w:rPr>
        <w:t> </w:t>
      </w:r>
      <w:r>
        <w:rPr/>
        <w:t>on</w:t>
      </w:r>
      <w:r>
        <w:rPr>
          <w:spacing w:val="-2"/>
        </w:rPr>
        <w:t> </w:t>
      </w:r>
      <w:r>
        <w:rPr/>
        <w:t>their</w:t>
      </w:r>
      <w:r>
        <w:rPr>
          <w:spacing w:val="-2"/>
        </w:rPr>
        <w:t> </w:t>
      </w:r>
      <w:r>
        <w:rPr/>
        <w:t>principal’s</w:t>
      </w:r>
      <w:r>
        <w:rPr>
          <w:spacing w:val="-2"/>
        </w:rPr>
        <w:t> </w:t>
      </w:r>
      <w:r>
        <w:rPr/>
        <w:t>capacity.</w:t>
      </w:r>
      <w:r>
        <w:rPr>
          <w:spacing w:val="-3"/>
        </w:rPr>
        <w:t> </w:t>
      </w:r>
      <w:r>
        <w:rPr>
          <w:color w:val="005DA1"/>
          <w:u w:val="single" w:color="005DA1"/>
          <w:vertAlign w:val="superscript"/>
        </w:rPr>
        <w:t>155</w:t>
      </w:r>
      <w:r>
        <w:rPr>
          <w:color w:val="005DA1"/>
          <w:spacing w:val="-2"/>
          <w:vertAlign w:val="baseline"/>
        </w:rPr>
        <w:t> </w:t>
      </w:r>
      <w:r>
        <w:rPr>
          <w:vertAlign w:val="baseline"/>
        </w:rPr>
        <w:t>The</w:t>
      </w:r>
      <w:r>
        <w:rPr>
          <w:spacing w:val="-2"/>
          <w:vertAlign w:val="baseline"/>
        </w:rPr>
        <w:t> </w:t>
      </w:r>
      <w:r>
        <w:rPr>
          <w:vertAlign w:val="baseline"/>
        </w:rPr>
        <w:t>reform</w:t>
      </w:r>
      <w:r>
        <w:rPr>
          <w:spacing w:val="-2"/>
          <w:vertAlign w:val="baseline"/>
        </w:rPr>
        <w:t> </w:t>
      </w:r>
      <w:r>
        <w:rPr>
          <w:vertAlign w:val="baseline"/>
        </w:rPr>
        <w:t>of ultra vires so as to ensure security of transactions, does not require that a director’s duty to the company to act within its objects should in any way be modified. Section 171(a) provides that </w:t>
      </w:r>
      <w:r>
        <w:rPr>
          <w:vertAlign w:val="baseline"/>
        </w:rPr>
        <w:t>a director must act in accordance with the company’s constitution.</w:t>
      </w:r>
    </w:p>
    <w:p>
      <w:pPr>
        <w:pStyle w:val="BodyText"/>
        <w:spacing w:before="80"/>
      </w:pPr>
    </w:p>
    <w:p>
      <w:pPr>
        <w:spacing w:before="0"/>
        <w:ind w:left="165" w:right="0" w:firstLine="0"/>
        <w:jc w:val="left"/>
        <w:rPr>
          <w:rFonts w:ascii="Arial"/>
          <w:b/>
          <w:sz w:val="24"/>
        </w:rPr>
      </w:pPr>
      <w:r>
        <w:rPr>
          <w:rFonts w:ascii="Arial"/>
          <w:b/>
          <w:sz w:val="24"/>
        </w:rPr>
        <w:t>10-</w:t>
      </w:r>
      <w:r>
        <w:rPr>
          <w:rFonts w:ascii="Arial"/>
          <w:b/>
          <w:spacing w:val="-5"/>
          <w:sz w:val="24"/>
        </w:rPr>
        <w:t>031</w:t>
      </w:r>
    </w:p>
    <w:p>
      <w:pPr>
        <w:spacing w:line="235" w:lineRule="auto" w:before="202"/>
        <w:ind w:left="165" w:right="168" w:firstLine="0"/>
        <w:jc w:val="both"/>
        <w:rPr>
          <w:sz w:val="20"/>
        </w:rPr>
      </w:pPr>
      <w:bookmarkStart w:name="_bookmark185" w:id="187"/>
      <w:bookmarkEnd w:id="187"/>
      <w:r>
        <w:rPr/>
      </w:r>
      <w:r>
        <w:rPr>
          <w:sz w:val="20"/>
        </w:rPr>
        <w:t>An</w:t>
      </w:r>
      <w:r>
        <w:rPr>
          <w:spacing w:val="-2"/>
          <w:sz w:val="20"/>
        </w:rPr>
        <w:t> </w:t>
      </w:r>
      <w:r>
        <w:rPr>
          <w:sz w:val="20"/>
        </w:rPr>
        <w:t>agent</w:t>
      </w:r>
      <w:r>
        <w:rPr>
          <w:spacing w:val="-2"/>
          <w:sz w:val="20"/>
        </w:rPr>
        <w:t> </w:t>
      </w:r>
      <w:r>
        <w:rPr>
          <w:sz w:val="20"/>
        </w:rPr>
        <w:t>only</w:t>
      </w:r>
      <w:r>
        <w:rPr>
          <w:spacing w:val="-2"/>
          <w:sz w:val="20"/>
        </w:rPr>
        <w:t> </w:t>
      </w:r>
      <w:r>
        <w:rPr>
          <w:sz w:val="20"/>
        </w:rPr>
        <w:t>has</w:t>
      </w:r>
      <w:r>
        <w:rPr>
          <w:spacing w:val="-2"/>
          <w:sz w:val="20"/>
        </w:rPr>
        <w:t> </w:t>
      </w:r>
      <w:r>
        <w:rPr>
          <w:sz w:val="20"/>
        </w:rPr>
        <w:t>authority</w:t>
      </w:r>
      <w:r>
        <w:rPr>
          <w:spacing w:val="-2"/>
          <w:sz w:val="20"/>
        </w:rPr>
        <w:t> </w:t>
      </w:r>
      <w:r>
        <w:rPr>
          <w:sz w:val="20"/>
        </w:rPr>
        <w:t>to</w:t>
      </w:r>
      <w:r>
        <w:rPr>
          <w:spacing w:val="-2"/>
          <w:sz w:val="20"/>
        </w:rPr>
        <w:t> </w:t>
      </w:r>
      <w:r>
        <w:rPr>
          <w:sz w:val="20"/>
        </w:rPr>
        <w:t>act</w:t>
      </w:r>
      <w:r>
        <w:rPr>
          <w:spacing w:val="-2"/>
          <w:sz w:val="20"/>
        </w:rPr>
        <w:t> </w:t>
      </w:r>
      <w:r>
        <w:rPr>
          <w:sz w:val="20"/>
        </w:rPr>
        <w:t>for</w:t>
      </w:r>
      <w:r>
        <w:rPr>
          <w:spacing w:val="-2"/>
          <w:sz w:val="20"/>
        </w:rPr>
        <w:t> </w:t>
      </w:r>
      <w:r>
        <w:rPr>
          <w:sz w:val="20"/>
        </w:rPr>
        <w:t>the</w:t>
      </w:r>
      <w:r>
        <w:rPr>
          <w:spacing w:val="-2"/>
          <w:sz w:val="20"/>
        </w:rPr>
        <w:t> </w:t>
      </w:r>
      <w:r>
        <w:rPr>
          <w:sz w:val="20"/>
        </w:rPr>
        <w:t>benefit</w:t>
      </w:r>
      <w:r>
        <w:rPr>
          <w:spacing w:val="-2"/>
          <w:sz w:val="20"/>
        </w:rPr>
        <w:t> </w:t>
      </w:r>
      <w:r>
        <w:rPr>
          <w:sz w:val="20"/>
        </w:rPr>
        <w:t>of</w:t>
      </w:r>
      <w:r>
        <w:rPr>
          <w:spacing w:val="-2"/>
          <w:sz w:val="20"/>
        </w:rPr>
        <w:t> </w:t>
      </w:r>
      <w:r>
        <w:rPr>
          <w:sz w:val="20"/>
        </w:rPr>
        <w:t>his</w:t>
      </w:r>
      <w:r>
        <w:rPr>
          <w:spacing w:val="-2"/>
          <w:sz w:val="20"/>
        </w:rPr>
        <w:t> </w:t>
      </w:r>
      <w:r>
        <w:rPr>
          <w:sz w:val="20"/>
        </w:rPr>
        <w:t>principal</w:t>
      </w:r>
      <w:r>
        <w:rPr>
          <w:spacing w:val="-2"/>
          <w:sz w:val="20"/>
        </w:rPr>
        <w:t> </w:t>
      </w:r>
      <w:r>
        <w:rPr>
          <w:sz w:val="20"/>
        </w:rPr>
        <w:t>unless</w:t>
      </w:r>
      <w:r>
        <w:rPr>
          <w:spacing w:val="-2"/>
          <w:sz w:val="20"/>
        </w:rPr>
        <w:t> </w:t>
      </w:r>
      <w:r>
        <w:rPr>
          <w:sz w:val="20"/>
        </w:rPr>
        <w:t>the</w:t>
      </w:r>
      <w:r>
        <w:rPr>
          <w:spacing w:val="-2"/>
          <w:sz w:val="20"/>
        </w:rPr>
        <w:t> </w:t>
      </w:r>
      <w:r>
        <w:rPr>
          <w:sz w:val="20"/>
        </w:rPr>
        <w:t>parties</w:t>
      </w:r>
      <w:r>
        <w:rPr>
          <w:spacing w:val="-2"/>
          <w:sz w:val="20"/>
        </w:rPr>
        <w:t> </w:t>
      </w:r>
      <w:r>
        <w:rPr>
          <w:sz w:val="20"/>
        </w:rPr>
        <w:t>otherwise</w:t>
      </w:r>
      <w:r>
        <w:rPr>
          <w:spacing w:val="-2"/>
          <w:sz w:val="20"/>
        </w:rPr>
        <w:t> </w:t>
      </w:r>
      <w:r>
        <w:rPr>
          <w:sz w:val="20"/>
        </w:rPr>
        <w:t>agree.</w:t>
      </w:r>
      <w:r>
        <w:rPr>
          <w:spacing w:val="-4"/>
          <w:sz w:val="20"/>
        </w:rPr>
        <w:t> </w:t>
      </w:r>
      <w:r>
        <w:rPr>
          <w:color w:val="005DA1"/>
          <w:sz w:val="20"/>
          <w:u w:val="single" w:color="005DA1"/>
          <w:vertAlign w:val="superscript"/>
        </w:rPr>
        <w:t>156</w:t>
      </w:r>
      <w:r>
        <w:rPr>
          <w:color w:val="005DA1"/>
          <w:sz w:val="20"/>
          <w:vertAlign w:val="baseline"/>
        </w:rPr>
        <w:t> </w:t>
      </w:r>
      <w:bookmarkStart w:name="_bookmark186" w:id="188"/>
      <w:bookmarkEnd w:id="188"/>
      <w:r>
        <w:rPr>
          <w:color w:val="005DA1"/>
          <w:w w:val="92"/>
          <w:sz w:val="20"/>
          <w:vertAlign w:val="baseline"/>
        </w:rPr>
      </w:r>
      <w:r>
        <w:rPr>
          <w:sz w:val="20"/>
          <w:vertAlign w:val="baseline"/>
        </w:rPr>
        <w:t>The same rule applies to directors. As was stated by Lord Nicholls in </w:t>
      </w:r>
      <w:r>
        <w:rPr>
          <w:rFonts w:ascii="Arial"/>
          <w:i/>
          <w:sz w:val="20"/>
          <w:vertAlign w:val="baseline"/>
        </w:rPr>
        <w:t>Criterion Properties Plc v Stratford UK Properties Ltd </w:t>
      </w:r>
      <w:r>
        <w:rPr>
          <w:color w:val="005DA1"/>
          <w:sz w:val="20"/>
          <w:u w:val="single" w:color="005DA1"/>
          <w:vertAlign w:val="superscript"/>
        </w:rPr>
        <w:t>157</w:t>
      </w:r>
      <w:r>
        <w:rPr>
          <w:sz w:val="20"/>
          <w:vertAlign w:val="baseline"/>
        </w:rPr>
        <w:t>:</w:t>
      </w:r>
    </w:p>
    <w:p>
      <w:pPr>
        <w:spacing w:after="0" w:line="235" w:lineRule="auto"/>
        <w:jc w:val="both"/>
        <w:rPr>
          <w:sz w:val="20"/>
        </w:rPr>
        <w:sectPr>
          <w:pgSz w:w="11900" w:h="16840"/>
          <w:pgMar w:header="971" w:footer="0" w:top="1300" w:bottom="280" w:left="1275" w:right="1275"/>
        </w:sectPr>
      </w:pPr>
    </w:p>
    <w:p>
      <w:pPr>
        <w:pStyle w:val="BodyText"/>
      </w:pPr>
    </w:p>
    <w:p>
      <w:pPr>
        <w:pStyle w:val="BodyText"/>
        <w:spacing w:before="177"/>
      </w:pPr>
    </w:p>
    <w:p>
      <w:pPr>
        <w:pStyle w:val="BodyText"/>
        <w:spacing w:line="235" w:lineRule="auto"/>
        <w:ind w:left="1245" w:right="167"/>
        <w:jc w:val="both"/>
      </w:pPr>
      <w:r>
        <w:rPr/>
        <w:t>“If a company (A) enters into an agreement with B under which B acquires benefits from A, A’s ability to recover these benefits from B depends essentially on whether </w:t>
      </w:r>
      <w:r>
        <w:rPr/>
        <w:t>the agreement</w:t>
      </w:r>
      <w:r>
        <w:rPr>
          <w:spacing w:val="-2"/>
        </w:rPr>
        <w:t> </w:t>
      </w:r>
      <w:r>
        <w:rPr/>
        <w:t>is</w:t>
      </w:r>
      <w:r>
        <w:rPr>
          <w:spacing w:val="-2"/>
        </w:rPr>
        <w:t> </w:t>
      </w:r>
      <w:r>
        <w:rPr/>
        <w:t>binding</w:t>
      </w:r>
      <w:r>
        <w:rPr>
          <w:spacing w:val="-2"/>
        </w:rPr>
        <w:t> </w:t>
      </w:r>
      <w:r>
        <w:rPr/>
        <w:t>on</w:t>
      </w:r>
      <w:r>
        <w:rPr>
          <w:spacing w:val="-2"/>
        </w:rPr>
        <w:t> </w:t>
      </w:r>
      <w:r>
        <w:rPr/>
        <w:t>A.</w:t>
      </w:r>
      <w:r>
        <w:rPr>
          <w:spacing w:val="-2"/>
        </w:rPr>
        <w:t> </w:t>
      </w:r>
      <w:r>
        <w:rPr/>
        <w:t>If</w:t>
      </w:r>
      <w:r>
        <w:rPr>
          <w:spacing w:val="-2"/>
        </w:rPr>
        <w:t> </w:t>
      </w:r>
      <w:r>
        <w:rPr/>
        <w:t>the</w:t>
      </w:r>
      <w:r>
        <w:rPr>
          <w:spacing w:val="-2"/>
        </w:rPr>
        <w:t> </w:t>
      </w:r>
      <w:r>
        <w:rPr/>
        <w:t>directors</w:t>
      </w:r>
      <w:r>
        <w:rPr>
          <w:spacing w:val="-2"/>
        </w:rPr>
        <w:t> </w:t>
      </w:r>
      <w:r>
        <w:rPr/>
        <w:t>of</w:t>
      </w:r>
      <w:r>
        <w:rPr>
          <w:spacing w:val="-2"/>
        </w:rPr>
        <w:t> </w:t>
      </w:r>
      <w:r>
        <w:rPr/>
        <w:t>A</w:t>
      </w:r>
      <w:r>
        <w:rPr>
          <w:spacing w:val="-2"/>
        </w:rPr>
        <w:t> </w:t>
      </w:r>
      <w:r>
        <w:rPr/>
        <w:t>were</w:t>
      </w:r>
      <w:r>
        <w:rPr>
          <w:spacing w:val="-2"/>
        </w:rPr>
        <w:t> </w:t>
      </w:r>
      <w:r>
        <w:rPr/>
        <w:t>acting</w:t>
      </w:r>
      <w:r>
        <w:rPr>
          <w:spacing w:val="-2"/>
        </w:rPr>
        <w:t> </w:t>
      </w:r>
      <w:r>
        <w:rPr/>
        <w:t>for</w:t>
      </w:r>
      <w:r>
        <w:rPr>
          <w:spacing w:val="-2"/>
        </w:rPr>
        <w:t> </w:t>
      </w:r>
      <w:r>
        <w:rPr/>
        <w:t>an</w:t>
      </w:r>
      <w:r>
        <w:rPr>
          <w:spacing w:val="-2"/>
        </w:rPr>
        <w:t> </w:t>
      </w:r>
      <w:r>
        <w:rPr/>
        <w:t>improper</w:t>
      </w:r>
      <w:r>
        <w:rPr>
          <w:spacing w:val="-2"/>
        </w:rPr>
        <w:t> </w:t>
      </w:r>
      <w:r>
        <w:rPr/>
        <w:t>purpose</w:t>
      </w:r>
      <w:r>
        <w:rPr>
          <w:spacing w:val="-2"/>
        </w:rPr>
        <w:t> </w:t>
      </w:r>
      <w:r>
        <w:rPr/>
        <w:t>when they entered into the agreement, A’s ability to have the agreement set aside depends upon the application of familiar principles of agency and company law. If, applying these principles, the agreement is found to be valid and is therefore not set aside, questions of ‘knowing receipt’ by B do not arise. So far as B is concerned there can be no question of A’s</w:t>
      </w:r>
      <w:r>
        <w:rPr>
          <w:spacing w:val="-1"/>
        </w:rPr>
        <w:t> </w:t>
      </w:r>
      <w:r>
        <w:rPr/>
        <w:t>assets</w:t>
      </w:r>
      <w:r>
        <w:rPr>
          <w:spacing w:val="-1"/>
        </w:rPr>
        <w:t> </w:t>
      </w:r>
      <w:r>
        <w:rPr/>
        <w:t>having</w:t>
      </w:r>
      <w:r>
        <w:rPr>
          <w:spacing w:val="-1"/>
        </w:rPr>
        <w:t> </w:t>
      </w:r>
      <w:r>
        <w:rPr/>
        <w:t>been</w:t>
      </w:r>
      <w:r>
        <w:rPr>
          <w:spacing w:val="-1"/>
        </w:rPr>
        <w:t> </w:t>
      </w:r>
      <w:r>
        <w:rPr/>
        <w:t>misapplied.</w:t>
      </w:r>
      <w:r>
        <w:rPr>
          <w:spacing w:val="-1"/>
        </w:rPr>
        <w:t> </w:t>
      </w:r>
      <w:r>
        <w:rPr/>
        <w:t>B</w:t>
      </w:r>
      <w:r>
        <w:rPr>
          <w:spacing w:val="-1"/>
        </w:rPr>
        <w:t> </w:t>
      </w:r>
      <w:r>
        <w:rPr/>
        <w:t>acquired</w:t>
      </w:r>
      <w:r>
        <w:rPr>
          <w:spacing w:val="-1"/>
        </w:rPr>
        <w:t> </w:t>
      </w:r>
      <w:r>
        <w:rPr/>
        <w:t>the</w:t>
      </w:r>
      <w:r>
        <w:rPr>
          <w:spacing w:val="-1"/>
        </w:rPr>
        <w:t> </w:t>
      </w:r>
      <w:r>
        <w:rPr/>
        <w:t>assets</w:t>
      </w:r>
      <w:r>
        <w:rPr>
          <w:spacing w:val="-1"/>
        </w:rPr>
        <w:t> </w:t>
      </w:r>
      <w:r>
        <w:rPr/>
        <w:t>from</w:t>
      </w:r>
      <w:r>
        <w:rPr>
          <w:spacing w:val="-1"/>
        </w:rPr>
        <w:t> </w:t>
      </w:r>
      <w:r>
        <w:rPr/>
        <w:t>A,</w:t>
      </w:r>
      <w:r>
        <w:rPr>
          <w:spacing w:val="-1"/>
        </w:rPr>
        <w:t> </w:t>
      </w:r>
      <w:r>
        <w:rPr/>
        <w:t>the</w:t>
      </w:r>
      <w:r>
        <w:rPr>
          <w:spacing w:val="-1"/>
        </w:rPr>
        <w:t> </w:t>
      </w:r>
      <w:r>
        <w:rPr/>
        <w:t>legal</w:t>
      </w:r>
      <w:r>
        <w:rPr>
          <w:spacing w:val="-1"/>
        </w:rPr>
        <w:t> </w:t>
      </w:r>
      <w:r>
        <w:rPr/>
        <w:t>and</w:t>
      </w:r>
      <w:r>
        <w:rPr>
          <w:spacing w:val="-1"/>
        </w:rPr>
        <w:t> </w:t>
      </w:r>
      <w:r>
        <w:rPr/>
        <w:t>beneficial owner of the assets, under a valid agreement made between him and A. If, however, the agreement is set aside, B will be accountable for any benefits he may have received from A under the agreement. A will have a proprietary claim, if B still has the assets. Additionally, and irrespective of whether B still has the same assets in question, A will have the personal claim against B for unjust enrichment, subject always to the defence of change of position. B’s personal accountability will not be dependent upon proof of fault</w:t>
      </w:r>
      <w:r>
        <w:rPr>
          <w:spacing w:val="40"/>
        </w:rPr>
        <w:t> </w:t>
      </w:r>
      <w:r>
        <w:rPr/>
        <w:t>or ‘unconscionable’ conduct on his part. B’s accountability, in this regard, will be ‘strict’.”</w:t>
      </w:r>
    </w:p>
    <w:p>
      <w:pPr>
        <w:pStyle w:val="BodyText"/>
      </w:pPr>
    </w:p>
    <w:p>
      <w:pPr>
        <w:pStyle w:val="BodyText"/>
      </w:pPr>
    </w:p>
    <w:p>
      <w:pPr>
        <w:pStyle w:val="BodyText"/>
        <w:spacing w:before="150"/>
      </w:pPr>
    </w:p>
    <w:p>
      <w:pPr>
        <w:spacing w:before="0"/>
        <w:ind w:left="165" w:right="0" w:firstLine="0"/>
        <w:jc w:val="left"/>
        <w:rPr>
          <w:rFonts w:ascii="Arial" w:hAnsi="Arial"/>
          <w:b/>
          <w:sz w:val="18"/>
        </w:rPr>
      </w:pPr>
      <w:r>
        <w:rPr>
          <w:rFonts w:ascii="Arial" w:hAnsi="Arial"/>
          <w:b/>
          <w:sz w:val="18"/>
        </w:rPr>
        <w:t>Ultra vires and director’s </w:t>
      </w:r>
      <w:r>
        <w:rPr>
          <w:rFonts w:ascii="Arial" w:hAnsi="Arial"/>
          <w:b/>
          <w:spacing w:val="-2"/>
          <w:sz w:val="18"/>
        </w:rPr>
        <w:t>authority</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10-</w:t>
      </w:r>
      <w:r>
        <w:rPr>
          <w:rFonts w:ascii="Arial"/>
          <w:b/>
          <w:spacing w:val="-5"/>
          <w:sz w:val="24"/>
        </w:rPr>
        <w:t>032</w:t>
      </w:r>
    </w:p>
    <w:p>
      <w:pPr>
        <w:pStyle w:val="BodyText"/>
        <w:spacing w:line="235" w:lineRule="auto" w:before="203"/>
        <w:ind w:left="165" w:right="167"/>
        <w:jc w:val="both"/>
      </w:pPr>
      <w:r>
        <w:rPr/>
        <w:t>The</w:t>
      </w:r>
      <w:r>
        <w:rPr>
          <w:spacing w:val="-2"/>
        </w:rPr>
        <w:t> </w:t>
      </w:r>
      <w:r>
        <w:rPr/>
        <w:t>authority</w:t>
      </w:r>
      <w:r>
        <w:rPr>
          <w:spacing w:val="-2"/>
        </w:rPr>
        <w:t> </w:t>
      </w:r>
      <w:r>
        <w:rPr/>
        <w:t>of</w:t>
      </w:r>
      <w:r>
        <w:rPr>
          <w:spacing w:val="-2"/>
        </w:rPr>
        <w:t> </w:t>
      </w:r>
      <w:r>
        <w:rPr/>
        <w:t>directors</w:t>
      </w:r>
      <w:r>
        <w:rPr>
          <w:spacing w:val="-2"/>
        </w:rPr>
        <w:t> </w:t>
      </w:r>
      <w:r>
        <w:rPr/>
        <w:t>entering</w:t>
      </w:r>
      <w:r>
        <w:rPr>
          <w:spacing w:val="-2"/>
        </w:rPr>
        <w:t> </w:t>
      </w:r>
      <w:r>
        <w:rPr/>
        <w:t>into</w:t>
      </w:r>
      <w:r>
        <w:rPr>
          <w:spacing w:val="-2"/>
        </w:rPr>
        <w:t> </w:t>
      </w:r>
      <w:r>
        <w:rPr/>
        <w:t>contracts</w:t>
      </w:r>
      <w:r>
        <w:rPr>
          <w:spacing w:val="-2"/>
        </w:rPr>
        <w:t> </w:t>
      </w:r>
      <w:r>
        <w:rPr/>
        <w:t>binding</w:t>
      </w:r>
      <w:r>
        <w:rPr>
          <w:spacing w:val="-2"/>
        </w:rPr>
        <w:t> </w:t>
      </w:r>
      <w:r>
        <w:rPr/>
        <w:t>on</w:t>
      </w:r>
      <w:r>
        <w:rPr>
          <w:spacing w:val="-2"/>
        </w:rPr>
        <w:t> </w:t>
      </w:r>
      <w:r>
        <w:rPr/>
        <w:t>a</w:t>
      </w:r>
      <w:r>
        <w:rPr>
          <w:spacing w:val="-2"/>
        </w:rPr>
        <w:t> </w:t>
      </w:r>
      <w:r>
        <w:rPr/>
        <w:t>company</w:t>
      </w:r>
      <w:r>
        <w:rPr>
          <w:spacing w:val="-2"/>
        </w:rPr>
        <w:t> </w:t>
      </w:r>
      <w:r>
        <w:rPr/>
        <w:t>is</w:t>
      </w:r>
      <w:r>
        <w:rPr>
          <w:spacing w:val="-2"/>
        </w:rPr>
        <w:t> </w:t>
      </w:r>
      <w:r>
        <w:rPr/>
        <w:t>also</w:t>
      </w:r>
      <w:r>
        <w:rPr>
          <w:spacing w:val="-2"/>
        </w:rPr>
        <w:t> </w:t>
      </w:r>
      <w:r>
        <w:rPr/>
        <w:t>constrained</w:t>
      </w:r>
      <w:r>
        <w:rPr>
          <w:spacing w:val="-2"/>
        </w:rPr>
        <w:t> </w:t>
      </w:r>
      <w:r>
        <w:rPr/>
        <w:t>by</w:t>
      </w:r>
      <w:r>
        <w:rPr>
          <w:spacing w:val="-2"/>
        </w:rPr>
        <w:t> </w:t>
      </w:r>
      <w:r>
        <w:rPr/>
        <w:t>the</w:t>
      </w:r>
      <w:r>
        <w:rPr>
          <w:spacing w:val="-2"/>
        </w:rPr>
        <w:t> </w:t>
      </w:r>
      <w:r>
        <w:rPr/>
        <w:t>ultra vires doctrine since directors either individually or collectively could not possess any greater authority than their principal. If the doctrine of ultra vires is to be successfully abrogated it is also necessary to deal with this aspect of the problem. Section 40(1) provides that in “favour of a person dealing with a company in good faith” the power of the board shall be deemed to be free of any limitation flowing </w:t>
      </w:r>
      <w:bookmarkStart w:name="_bookmark187" w:id="189"/>
      <w:bookmarkEnd w:id="189"/>
      <w:r>
        <w:rPr/>
        <w:t>from</w:t>
      </w:r>
      <w:r>
        <w:rPr/>
        <w:t> the company’s constitution; the same applies to the power of the directors to authorise others to act on behalf of the company. </w:t>
      </w:r>
      <w:r>
        <w:rPr>
          <w:color w:val="005DA1"/>
          <w:u w:val="single" w:color="005DA1"/>
          <w:vertAlign w:val="superscript"/>
        </w:rPr>
        <w:t>158</w:t>
      </w:r>
      <w:r>
        <w:rPr>
          <w:color w:val="005DA1"/>
          <w:vertAlign w:val="baseline"/>
        </w:rPr>
        <w:t> </w:t>
      </w:r>
      <w:r>
        <w:rPr>
          <w:vertAlign w:val="baseline"/>
        </w:rPr>
        <w:t>Section 40 restates ss.35A and 35B of the 1985 Act and </w:t>
      </w:r>
      <w:r>
        <w:rPr>
          <w:vertAlign w:val="baseline"/>
        </w:rPr>
        <w:t>decisions dealing</w:t>
      </w:r>
      <w:r>
        <w:rPr>
          <w:spacing w:val="-2"/>
          <w:vertAlign w:val="baseline"/>
        </w:rPr>
        <w:t> </w:t>
      </w:r>
      <w:r>
        <w:rPr>
          <w:vertAlign w:val="baseline"/>
        </w:rPr>
        <w:t>with</w:t>
      </w:r>
      <w:r>
        <w:rPr>
          <w:spacing w:val="-2"/>
          <w:vertAlign w:val="baseline"/>
        </w:rPr>
        <w:t> </w:t>
      </w:r>
      <w:r>
        <w:rPr>
          <w:vertAlign w:val="baseline"/>
        </w:rPr>
        <w:t>these</w:t>
      </w:r>
      <w:r>
        <w:rPr>
          <w:spacing w:val="-2"/>
          <w:vertAlign w:val="baseline"/>
        </w:rPr>
        <w:t> </w:t>
      </w:r>
      <w:r>
        <w:rPr>
          <w:vertAlign w:val="baseline"/>
        </w:rPr>
        <w:t>sections</w:t>
      </w:r>
      <w:r>
        <w:rPr>
          <w:spacing w:val="-2"/>
          <w:vertAlign w:val="baseline"/>
        </w:rPr>
        <w:t> </w:t>
      </w:r>
      <w:r>
        <w:rPr>
          <w:vertAlign w:val="baseline"/>
        </w:rPr>
        <w:t>are</w:t>
      </w:r>
      <w:r>
        <w:rPr>
          <w:spacing w:val="-2"/>
          <w:vertAlign w:val="baseline"/>
        </w:rPr>
        <w:t> </w:t>
      </w:r>
      <w:r>
        <w:rPr>
          <w:vertAlign w:val="baseline"/>
        </w:rPr>
        <w:t>equally</w:t>
      </w:r>
      <w:r>
        <w:rPr>
          <w:spacing w:val="-2"/>
          <w:vertAlign w:val="baseline"/>
        </w:rPr>
        <w:t> </w:t>
      </w:r>
      <w:r>
        <w:rPr>
          <w:vertAlign w:val="baseline"/>
        </w:rPr>
        <w:t>applicable</w:t>
      </w:r>
      <w:r>
        <w:rPr>
          <w:spacing w:val="-2"/>
          <w:vertAlign w:val="baseline"/>
        </w:rPr>
        <w:t> </w:t>
      </w:r>
      <w:r>
        <w:rPr>
          <w:vertAlign w:val="baseline"/>
        </w:rPr>
        <w:t>to</w:t>
      </w:r>
      <w:r>
        <w:rPr>
          <w:spacing w:val="-2"/>
          <w:vertAlign w:val="baseline"/>
        </w:rPr>
        <w:t> </w:t>
      </w:r>
      <w:r>
        <w:rPr>
          <w:vertAlign w:val="baseline"/>
        </w:rPr>
        <w:t>s.40.</w:t>
      </w:r>
      <w:r>
        <w:rPr>
          <w:spacing w:val="-2"/>
          <w:vertAlign w:val="baseline"/>
        </w:rPr>
        <w:t> </w:t>
      </w:r>
      <w:r>
        <w:rPr>
          <w:vertAlign w:val="baseline"/>
        </w:rPr>
        <w:t>Critical</w:t>
      </w:r>
      <w:r>
        <w:rPr>
          <w:spacing w:val="-2"/>
          <w:vertAlign w:val="baseline"/>
        </w:rPr>
        <w:t> </w:t>
      </w:r>
      <w:r>
        <w:rPr>
          <w:vertAlign w:val="baseline"/>
        </w:rPr>
        <w:t>to</w:t>
      </w:r>
      <w:r>
        <w:rPr>
          <w:spacing w:val="-2"/>
          <w:vertAlign w:val="baseline"/>
        </w:rPr>
        <w:t> </w:t>
      </w:r>
      <w:r>
        <w:rPr>
          <w:vertAlign w:val="baseline"/>
        </w:rPr>
        <w:t>the</w:t>
      </w:r>
      <w:r>
        <w:rPr>
          <w:spacing w:val="-2"/>
          <w:vertAlign w:val="baseline"/>
        </w:rPr>
        <w:t> </w:t>
      </w:r>
      <w:r>
        <w:rPr>
          <w:vertAlign w:val="baseline"/>
        </w:rPr>
        <w:t>operation</w:t>
      </w:r>
      <w:r>
        <w:rPr>
          <w:spacing w:val="-2"/>
          <w:vertAlign w:val="baseline"/>
        </w:rPr>
        <w:t> </w:t>
      </w:r>
      <w:r>
        <w:rPr>
          <w:vertAlign w:val="baseline"/>
        </w:rPr>
        <w:t>of</w:t>
      </w:r>
      <w:r>
        <w:rPr>
          <w:spacing w:val="-2"/>
          <w:vertAlign w:val="baseline"/>
        </w:rPr>
        <w:t> </w:t>
      </w:r>
      <w:r>
        <w:rPr>
          <w:vertAlign w:val="baseline"/>
        </w:rPr>
        <w:t>this</w:t>
      </w:r>
      <w:r>
        <w:rPr>
          <w:spacing w:val="-2"/>
          <w:vertAlign w:val="baseline"/>
        </w:rPr>
        <w:t> </w:t>
      </w:r>
      <w:r>
        <w:rPr>
          <w:vertAlign w:val="baseline"/>
        </w:rPr>
        <w:t>provision</w:t>
      </w:r>
      <w:r>
        <w:rPr>
          <w:spacing w:val="-2"/>
          <w:vertAlign w:val="baseline"/>
        </w:rPr>
        <w:t> </w:t>
      </w:r>
      <w:r>
        <w:rPr>
          <w:vertAlign w:val="baseline"/>
        </w:rPr>
        <w:t>are the concepts of “dealing with” and “good faith”. Both are defined in s.40(2). Section 40(2)(a) provides </w:t>
      </w:r>
      <w:bookmarkStart w:name="_bookmark188" w:id="190"/>
      <w:bookmarkEnd w:id="190"/>
      <w:r>
        <w:rPr>
          <w:vertAlign w:val="baseline"/>
        </w:rPr>
        <w:t>that</w:t>
      </w:r>
      <w:r>
        <w:rPr>
          <w:spacing w:val="-1"/>
          <w:vertAlign w:val="baseline"/>
        </w:rPr>
        <w:t> </w:t>
      </w:r>
      <w:r>
        <w:rPr>
          <w:vertAlign w:val="baseline"/>
        </w:rPr>
        <w:t>a</w:t>
      </w:r>
      <w:r>
        <w:rPr>
          <w:spacing w:val="-1"/>
          <w:vertAlign w:val="baseline"/>
        </w:rPr>
        <w:t> </w:t>
      </w:r>
      <w:r>
        <w:rPr>
          <w:vertAlign w:val="baseline"/>
        </w:rPr>
        <w:t>person</w:t>
      </w:r>
      <w:r>
        <w:rPr>
          <w:spacing w:val="-1"/>
          <w:vertAlign w:val="baseline"/>
        </w:rPr>
        <w:t> </w:t>
      </w:r>
      <w:r>
        <w:rPr>
          <w:vertAlign w:val="baseline"/>
        </w:rPr>
        <w:t>deals</w:t>
      </w:r>
      <w:r>
        <w:rPr>
          <w:spacing w:val="-1"/>
          <w:vertAlign w:val="baseline"/>
        </w:rPr>
        <w:t> </w:t>
      </w:r>
      <w:r>
        <w:rPr>
          <w:vertAlign w:val="baseline"/>
        </w:rPr>
        <w:t>with</w:t>
      </w:r>
      <w:r>
        <w:rPr>
          <w:spacing w:val="-1"/>
          <w:vertAlign w:val="baseline"/>
        </w:rPr>
        <w:t> </w:t>
      </w:r>
      <w:r>
        <w:rPr>
          <w:vertAlign w:val="baseline"/>
        </w:rPr>
        <w:t>a</w:t>
      </w:r>
      <w:r>
        <w:rPr>
          <w:spacing w:val="-1"/>
          <w:vertAlign w:val="baseline"/>
        </w:rPr>
        <w:t> </w:t>
      </w:r>
      <w:r>
        <w:rPr>
          <w:vertAlign w:val="baseline"/>
        </w:rPr>
        <w:t>company</w:t>
      </w:r>
      <w:r>
        <w:rPr>
          <w:spacing w:val="-1"/>
          <w:vertAlign w:val="baseline"/>
        </w:rPr>
        <w:t> </w:t>
      </w:r>
      <w:r>
        <w:rPr>
          <w:vertAlign w:val="baseline"/>
        </w:rPr>
        <w:t>if</w:t>
      </w:r>
      <w:r>
        <w:rPr>
          <w:spacing w:val="-1"/>
          <w:vertAlign w:val="baseline"/>
        </w:rPr>
        <w:t> </w:t>
      </w:r>
      <w:r>
        <w:rPr>
          <w:vertAlign w:val="baseline"/>
        </w:rPr>
        <w:t>he</w:t>
      </w:r>
      <w:r>
        <w:rPr>
          <w:spacing w:val="-1"/>
          <w:vertAlign w:val="baseline"/>
        </w:rPr>
        <w:t> </w:t>
      </w:r>
      <w:r>
        <w:rPr>
          <w:vertAlign w:val="baseline"/>
        </w:rPr>
        <w:t>is</w:t>
      </w:r>
      <w:r>
        <w:rPr>
          <w:spacing w:val="-1"/>
          <w:vertAlign w:val="baseline"/>
        </w:rPr>
        <w:t> </w:t>
      </w:r>
      <w:r>
        <w:rPr>
          <w:vertAlign w:val="baseline"/>
        </w:rPr>
        <w:t>a</w:t>
      </w:r>
      <w:r>
        <w:rPr>
          <w:spacing w:val="-1"/>
          <w:vertAlign w:val="baseline"/>
        </w:rPr>
        <w:t> </w:t>
      </w:r>
      <w:r>
        <w:rPr>
          <w:vertAlign w:val="baseline"/>
        </w:rPr>
        <w:t>party</w:t>
      </w:r>
      <w:r>
        <w:rPr>
          <w:spacing w:val="-1"/>
          <w:vertAlign w:val="baseline"/>
        </w:rPr>
        <w:t> </w:t>
      </w:r>
      <w:r>
        <w:rPr>
          <w:vertAlign w:val="baseline"/>
        </w:rPr>
        <w:t>to</w:t>
      </w:r>
      <w:r>
        <w:rPr>
          <w:spacing w:val="-1"/>
          <w:vertAlign w:val="baseline"/>
        </w:rPr>
        <w:t> </w:t>
      </w:r>
      <w:r>
        <w:rPr>
          <w:vertAlign w:val="baseline"/>
        </w:rPr>
        <w:t>any</w:t>
      </w:r>
      <w:r>
        <w:rPr>
          <w:spacing w:val="-1"/>
          <w:vertAlign w:val="baseline"/>
        </w:rPr>
        <w:t> </w:t>
      </w:r>
      <w:r>
        <w:rPr>
          <w:vertAlign w:val="baseline"/>
        </w:rPr>
        <w:t>act</w:t>
      </w:r>
      <w:r>
        <w:rPr>
          <w:spacing w:val="-1"/>
          <w:vertAlign w:val="baseline"/>
        </w:rPr>
        <w:t> </w:t>
      </w:r>
      <w:r>
        <w:rPr>
          <w:vertAlign w:val="baseline"/>
        </w:rPr>
        <w:t>or</w:t>
      </w:r>
      <w:r>
        <w:rPr>
          <w:spacing w:val="-1"/>
          <w:vertAlign w:val="baseline"/>
        </w:rPr>
        <w:t> </w:t>
      </w:r>
      <w:r>
        <w:rPr>
          <w:vertAlign w:val="baseline"/>
        </w:rPr>
        <w:t>transaction</w:t>
      </w:r>
      <w:r>
        <w:rPr>
          <w:spacing w:val="-1"/>
          <w:vertAlign w:val="baseline"/>
        </w:rPr>
        <w:t> </w:t>
      </w:r>
      <w:r>
        <w:rPr>
          <w:vertAlign w:val="baseline"/>
        </w:rPr>
        <w:t>to</w:t>
      </w:r>
      <w:r>
        <w:rPr>
          <w:spacing w:val="-1"/>
          <w:vertAlign w:val="baseline"/>
        </w:rPr>
        <w:t> </w:t>
      </w:r>
      <w:r>
        <w:rPr>
          <w:vertAlign w:val="baseline"/>
        </w:rPr>
        <w:t>which</w:t>
      </w:r>
      <w:r>
        <w:rPr>
          <w:spacing w:val="-1"/>
          <w:vertAlign w:val="baseline"/>
        </w:rPr>
        <w:t> </w:t>
      </w:r>
      <w:r>
        <w:rPr>
          <w:vertAlign w:val="baseline"/>
        </w:rPr>
        <w:t>the</w:t>
      </w:r>
      <w:r>
        <w:rPr>
          <w:spacing w:val="-1"/>
          <w:vertAlign w:val="baseline"/>
        </w:rPr>
        <w:t> </w:t>
      </w:r>
      <w:r>
        <w:rPr>
          <w:vertAlign w:val="baseline"/>
        </w:rPr>
        <w:t>company</w:t>
      </w:r>
      <w:r>
        <w:rPr>
          <w:spacing w:val="-1"/>
          <w:vertAlign w:val="baseline"/>
        </w:rPr>
        <w:t> </w:t>
      </w:r>
      <w:r>
        <w:rPr>
          <w:vertAlign w:val="baseline"/>
        </w:rPr>
        <w:t>is</w:t>
      </w:r>
      <w:r>
        <w:rPr>
          <w:spacing w:val="-1"/>
          <w:vertAlign w:val="baseline"/>
        </w:rPr>
        <w:t> </w:t>
      </w:r>
      <w:r>
        <w:rPr>
          <w:vertAlign w:val="baseline"/>
        </w:rPr>
        <w:t>a </w:t>
      </w:r>
      <w:bookmarkStart w:name="_bookmark189" w:id="191"/>
      <w:bookmarkEnd w:id="191"/>
      <w:r>
        <w:rPr>
          <w:vertAlign w:val="baseline"/>
        </w:rPr>
        <w:t>party.</w:t>
      </w:r>
      <w:r>
        <w:rPr>
          <w:spacing w:val="15"/>
          <w:vertAlign w:val="baseline"/>
        </w:rPr>
        <w:t> </w:t>
      </w:r>
      <w:r>
        <w:rPr>
          <w:vertAlign w:val="baseline"/>
        </w:rPr>
        <w:t>This</w:t>
      </w:r>
      <w:r>
        <w:rPr>
          <w:spacing w:val="15"/>
          <w:vertAlign w:val="baseline"/>
        </w:rPr>
        <w:t> </w:t>
      </w:r>
      <w:r>
        <w:rPr>
          <w:vertAlign w:val="baseline"/>
        </w:rPr>
        <w:t>would</w:t>
      </w:r>
      <w:r>
        <w:rPr>
          <w:spacing w:val="15"/>
          <w:vertAlign w:val="baseline"/>
        </w:rPr>
        <w:t> </w:t>
      </w:r>
      <w:r>
        <w:rPr>
          <w:vertAlign w:val="baseline"/>
        </w:rPr>
        <w:t>cover</w:t>
      </w:r>
      <w:r>
        <w:rPr>
          <w:spacing w:val="15"/>
          <w:vertAlign w:val="baseline"/>
        </w:rPr>
        <w:t> </w:t>
      </w:r>
      <w:r>
        <w:rPr>
          <w:vertAlign w:val="baseline"/>
        </w:rPr>
        <w:t>not</w:t>
      </w:r>
      <w:r>
        <w:rPr>
          <w:spacing w:val="15"/>
          <w:vertAlign w:val="baseline"/>
        </w:rPr>
        <w:t> </w:t>
      </w:r>
      <w:r>
        <w:rPr>
          <w:vertAlign w:val="baseline"/>
        </w:rPr>
        <w:t>only</w:t>
      </w:r>
      <w:r>
        <w:rPr>
          <w:spacing w:val="15"/>
          <w:vertAlign w:val="baseline"/>
        </w:rPr>
        <w:t> </w:t>
      </w:r>
      <w:r>
        <w:rPr>
          <w:vertAlign w:val="baseline"/>
        </w:rPr>
        <w:t>commercial</w:t>
      </w:r>
      <w:r>
        <w:rPr>
          <w:spacing w:val="15"/>
          <w:vertAlign w:val="baseline"/>
        </w:rPr>
        <w:t> </w:t>
      </w:r>
      <w:r>
        <w:rPr>
          <w:vertAlign w:val="baseline"/>
        </w:rPr>
        <w:t>transactions</w:t>
      </w:r>
      <w:r>
        <w:rPr>
          <w:spacing w:val="15"/>
          <w:vertAlign w:val="baseline"/>
        </w:rPr>
        <w:t> </w:t>
      </w:r>
      <w:r>
        <w:rPr>
          <w:vertAlign w:val="baseline"/>
        </w:rPr>
        <w:t>but</w:t>
      </w:r>
      <w:r>
        <w:rPr>
          <w:spacing w:val="15"/>
          <w:vertAlign w:val="baseline"/>
        </w:rPr>
        <w:t> </w:t>
      </w:r>
      <w:r>
        <w:rPr>
          <w:vertAlign w:val="baseline"/>
        </w:rPr>
        <w:t>also</w:t>
      </w:r>
      <w:r>
        <w:rPr>
          <w:spacing w:val="15"/>
          <w:vertAlign w:val="baseline"/>
        </w:rPr>
        <w:t> </w:t>
      </w:r>
      <w:r>
        <w:rPr>
          <w:vertAlign w:val="baseline"/>
        </w:rPr>
        <w:t>transactions</w:t>
      </w:r>
      <w:r>
        <w:rPr>
          <w:spacing w:val="15"/>
          <w:vertAlign w:val="baseline"/>
        </w:rPr>
        <w:t> </w:t>
      </w:r>
      <w:r>
        <w:rPr>
          <w:vertAlign w:val="baseline"/>
        </w:rPr>
        <w:t>which</w:t>
      </w:r>
      <w:r>
        <w:rPr>
          <w:spacing w:val="15"/>
          <w:vertAlign w:val="baseline"/>
        </w:rPr>
        <w:t> </w:t>
      </w:r>
      <w:r>
        <w:rPr>
          <w:vertAlign w:val="baseline"/>
        </w:rPr>
        <w:t>are</w:t>
      </w:r>
      <w:r>
        <w:rPr>
          <w:spacing w:val="15"/>
          <w:vertAlign w:val="baseline"/>
        </w:rPr>
        <w:t> </w:t>
      </w:r>
      <w:r>
        <w:rPr>
          <w:spacing w:val="-2"/>
          <w:vertAlign w:val="baseline"/>
        </w:rPr>
        <w:t>gratuitous.</w:t>
      </w:r>
    </w:p>
    <w:p>
      <w:pPr>
        <w:pStyle w:val="BodyText"/>
        <w:spacing w:line="235" w:lineRule="auto"/>
        <w:ind w:left="164" w:right="167"/>
        <w:jc w:val="both"/>
      </w:pPr>
      <w:r>
        <w:rPr>
          <w:color w:val="005DA1"/>
          <w:u w:val="single" w:color="005DA1"/>
          <w:vertAlign w:val="superscript"/>
        </w:rPr>
        <w:t>159</w:t>
      </w:r>
      <w:r>
        <w:rPr>
          <w:color w:val="005DA1"/>
          <w:vertAlign w:val="baseline"/>
        </w:rPr>
        <w:t> </w:t>
      </w:r>
      <w:r>
        <w:rPr>
          <w:vertAlign w:val="baseline"/>
        </w:rPr>
        <w:t>In </w:t>
      </w:r>
      <w:r>
        <w:rPr>
          <w:rFonts w:ascii="Arial" w:hAnsi="Arial"/>
          <w:i/>
          <w:vertAlign w:val="baseline"/>
        </w:rPr>
        <w:t>Smith v Henniker-Major &amp; Co </w:t>
      </w:r>
      <w:r>
        <w:rPr>
          <w:color w:val="005DA1"/>
          <w:u w:val="single" w:color="005DA1"/>
          <w:vertAlign w:val="superscript"/>
        </w:rPr>
        <w:t>160</w:t>
      </w:r>
      <w:r>
        <w:rPr>
          <w:color w:val="005DA1"/>
          <w:vertAlign w:val="baseline"/>
        </w:rPr>
        <w:t> </w:t>
      </w:r>
      <w:r>
        <w:rPr>
          <w:vertAlign w:val="baseline"/>
        </w:rPr>
        <w:t>a director, at an inquorate board meeting, purported to assign to himself an asset of the company (a cause of action against the company’s solicitors). This raised two issues: (a) was the failure to hold a quorate meeting a “limitation under the company’s constitution” within s.35A(1) (s.40(1)); and (b) was a director a “person” protected by s.35A (s.40). As </w:t>
      </w:r>
      <w:bookmarkStart w:name="_bookmark190" w:id="192"/>
      <w:bookmarkEnd w:id="192"/>
      <w:r>
        <w:rPr>
          <w:vertAlign w:val="baseline"/>
        </w:rPr>
        <w:t>regards</w:t>
      </w:r>
      <w:r>
        <w:rPr>
          <w:vertAlign w:val="baseline"/>
        </w:rPr>
        <w:t> issue (a), Robert Walker L.J. considered that the question was what was the </w:t>
      </w:r>
      <w:r>
        <w:rPr>
          <w:vertAlign w:val="baseline"/>
        </w:rPr>
        <w:t>“irreducible </w:t>
      </w:r>
      <w:bookmarkStart w:name="_bookmark191" w:id="193"/>
      <w:bookmarkEnd w:id="193"/>
      <w:r>
        <w:rPr>
          <w:vertAlign w:val="baseline"/>
        </w:rPr>
        <w:t>minimum,</w:t>
      </w:r>
      <w:r>
        <w:rPr>
          <w:vertAlign w:val="baseline"/>
        </w:rPr>
        <w:t> if s.35A (s.40) is to be engaged”. </w:t>
      </w:r>
      <w:r>
        <w:rPr>
          <w:color w:val="005DA1"/>
          <w:u w:val="single" w:color="005DA1"/>
          <w:vertAlign w:val="superscript"/>
        </w:rPr>
        <w:t>161</w:t>
      </w:r>
      <w:r>
        <w:rPr>
          <w:color w:val="005DA1"/>
          <w:vertAlign w:val="baseline"/>
        </w:rPr>
        <w:t> </w:t>
      </w:r>
      <w:r>
        <w:rPr>
          <w:vertAlign w:val="baseline"/>
        </w:rPr>
        <w:t>In determining whether or not s.35A(1) (s.40(1)) applied it was necessary to distinguish “between a nullity (or non-event) and a procedural regularity” </w:t>
      </w:r>
      <w:r>
        <w:rPr>
          <w:color w:val="005DA1"/>
          <w:u w:val="single" w:color="005DA1"/>
          <w:vertAlign w:val="superscript"/>
        </w:rPr>
        <w:t>162</w:t>
      </w:r>
      <w:r>
        <w:rPr>
          <w:color w:val="005DA1"/>
          <w:spacing w:val="-1"/>
          <w:vertAlign w:val="baseline"/>
        </w:rPr>
        <w:t> </w:t>
      </w:r>
      <w:r>
        <w:rPr>
          <w:vertAlign w:val="baseline"/>
        </w:rPr>
        <w:t>the section only applying to the latter situation. On the facts Robert Walker L.J. held that the defect in the case, namely the inquorate board meeting, was a procedural irregularity and therefore fell</w:t>
      </w:r>
      <w:r>
        <w:rPr>
          <w:spacing w:val="40"/>
          <w:vertAlign w:val="baseline"/>
        </w:rPr>
        <w:t> </w:t>
      </w:r>
      <w:r>
        <w:rPr>
          <w:vertAlign w:val="baseline"/>
        </w:rPr>
        <w:t>within s.35A (s.40) as being a limitation under the company’s constitution. Carnwarth L.J. considered the distinction between nullity and procedural irregularity to be unhelpful. He considered that the </w:t>
      </w:r>
      <w:bookmarkStart w:name="_bookmark192" w:id="194"/>
      <w:bookmarkEnd w:id="194"/>
      <w:r>
        <w:rPr>
          <w:vertAlign w:val="baseline"/>
        </w:rPr>
        <w:t>proper</w:t>
      </w:r>
      <w:r>
        <w:rPr>
          <w:vertAlign w:val="baseline"/>
        </w:rPr>
        <w:t> approach would be to determine if the act in question was carried out by someone appearing</w:t>
      </w:r>
      <w:r>
        <w:rPr>
          <w:spacing w:val="40"/>
          <w:vertAlign w:val="baseline"/>
        </w:rPr>
        <w:t> </w:t>
      </w:r>
      <w:r>
        <w:rPr>
          <w:vertAlign w:val="baseline"/>
        </w:rPr>
        <w:t>to be acting on behalf of the company, </w:t>
      </w:r>
      <w:r>
        <w:rPr>
          <w:color w:val="005DA1"/>
          <w:u w:val="single" w:color="005DA1"/>
          <w:vertAlign w:val="superscript"/>
        </w:rPr>
        <w:t>163</w:t>
      </w:r>
      <w:r>
        <w:rPr>
          <w:color w:val="005DA1"/>
          <w:vertAlign w:val="baseline"/>
        </w:rPr>
        <w:t> </w:t>
      </w:r>
      <w:r>
        <w:rPr>
          <w:vertAlign w:val="baseline"/>
        </w:rPr>
        <w:t>and in the case he held that this test had been satisfied. As regards issue (b), the majority (Schiemann and Carnwarth L.JJ.) held that, at least on the facts of the </w:t>
      </w:r>
      <w:bookmarkStart w:name="_bookmark193" w:id="195"/>
      <w:bookmarkEnd w:id="195"/>
      <w:r>
        <w:rPr>
          <w:vertAlign w:val="baseline"/>
        </w:rPr>
        <w:t>case</w:t>
      </w:r>
      <w:r>
        <w:rPr>
          <w:spacing w:val="-1"/>
          <w:vertAlign w:val="baseline"/>
        </w:rPr>
        <w:t> </w:t>
      </w:r>
      <w:r>
        <w:rPr>
          <w:vertAlign w:val="baseline"/>
        </w:rPr>
        <w:t>where</w:t>
      </w:r>
      <w:r>
        <w:rPr>
          <w:spacing w:val="-1"/>
          <w:vertAlign w:val="baseline"/>
        </w:rPr>
        <w:t> </w:t>
      </w:r>
      <w:r>
        <w:rPr>
          <w:vertAlign w:val="baseline"/>
        </w:rPr>
        <w:t>the</w:t>
      </w:r>
      <w:r>
        <w:rPr>
          <w:spacing w:val="-1"/>
          <w:vertAlign w:val="baseline"/>
        </w:rPr>
        <w:t> </w:t>
      </w:r>
      <w:r>
        <w:rPr>
          <w:vertAlign w:val="baseline"/>
        </w:rPr>
        <w:t>director</w:t>
      </w:r>
      <w:r>
        <w:rPr>
          <w:spacing w:val="-1"/>
          <w:vertAlign w:val="baseline"/>
        </w:rPr>
        <w:t> </w:t>
      </w:r>
      <w:r>
        <w:rPr>
          <w:vertAlign w:val="baseline"/>
        </w:rPr>
        <w:t>was</w:t>
      </w:r>
      <w:r>
        <w:rPr>
          <w:spacing w:val="-1"/>
          <w:vertAlign w:val="baseline"/>
        </w:rPr>
        <w:t> </w:t>
      </w:r>
      <w:r>
        <w:rPr>
          <w:vertAlign w:val="baseline"/>
        </w:rPr>
        <w:t>acting</w:t>
      </w:r>
      <w:r>
        <w:rPr>
          <w:spacing w:val="-1"/>
          <w:vertAlign w:val="baseline"/>
        </w:rPr>
        <w:t> </w:t>
      </w:r>
      <w:r>
        <w:rPr>
          <w:vertAlign w:val="baseline"/>
        </w:rPr>
        <w:t>for</w:t>
      </w:r>
      <w:r>
        <w:rPr>
          <w:spacing w:val="-1"/>
          <w:vertAlign w:val="baseline"/>
        </w:rPr>
        <w:t> </w:t>
      </w:r>
      <w:r>
        <w:rPr>
          <w:vertAlign w:val="baseline"/>
        </w:rPr>
        <w:t>the</w:t>
      </w:r>
      <w:r>
        <w:rPr>
          <w:spacing w:val="-1"/>
          <w:vertAlign w:val="baseline"/>
        </w:rPr>
        <w:t> </w:t>
      </w:r>
      <w:r>
        <w:rPr>
          <w:vertAlign w:val="baseline"/>
        </w:rPr>
        <w:t>company,</w:t>
      </w:r>
      <w:r>
        <w:rPr>
          <w:spacing w:val="-1"/>
          <w:vertAlign w:val="baseline"/>
        </w:rPr>
        <w:t> </w:t>
      </w:r>
      <w:r>
        <w:rPr>
          <w:vertAlign w:val="baseline"/>
        </w:rPr>
        <w:t>a</w:t>
      </w:r>
      <w:r>
        <w:rPr>
          <w:spacing w:val="-1"/>
          <w:vertAlign w:val="baseline"/>
        </w:rPr>
        <w:t> </w:t>
      </w:r>
      <w:r>
        <w:rPr>
          <w:vertAlign w:val="baseline"/>
        </w:rPr>
        <w:t>director</w:t>
      </w:r>
      <w:r>
        <w:rPr>
          <w:spacing w:val="-1"/>
          <w:vertAlign w:val="baseline"/>
        </w:rPr>
        <w:t> </w:t>
      </w:r>
      <w:r>
        <w:rPr>
          <w:vertAlign w:val="baseline"/>
        </w:rPr>
        <w:t>could</w:t>
      </w:r>
      <w:r>
        <w:rPr>
          <w:spacing w:val="-1"/>
          <w:vertAlign w:val="baseline"/>
        </w:rPr>
        <w:t> </w:t>
      </w:r>
      <w:r>
        <w:rPr>
          <w:vertAlign w:val="baseline"/>
        </w:rPr>
        <w:t>not</w:t>
      </w:r>
      <w:r>
        <w:rPr>
          <w:spacing w:val="-1"/>
          <w:vertAlign w:val="baseline"/>
        </w:rPr>
        <w:t> </w:t>
      </w:r>
      <w:r>
        <w:rPr>
          <w:vertAlign w:val="baseline"/>
        </w:rPr>
        <w:t>benefit</w:t>
      </w:r>
      <w:r>
        <w:rPr>
          <w:spacing w:val="-1"/>
          <w:vertAlign w:val="baseline"/>
        </w:rPr>
        <w:t> </w:t>
      </w:r>
      <w:r>
        <w:rPr>
          <w:vertAlign w:val="baseline"/>
        </w:rPr>
        <w:t>from</w:t>
      </w:r>
      <w:r>
        <w:rPr>
          <w:spacing w:val="-1"/>
          <w:vertAlign w:val="baseline"/>
        </w:rPr>
        <w:t> </w:t>
      </w:r>
      <w:r>
        <w:rPr>
          <w:vertAlign w:val="baseline"/>
        </w:rPr>
        <w:t>s.35A</w:t>
      </w:r>
      <w:r>
        <w:rPr>
          <w:spacing w:val="-1"/>
          <w:vertAlign w:val="baseline"/>
        </w:rPr>
        <w:t> </w:t>
      </w:r>
      <w:r>
        <w:rPr>
          <w:vertAlign w:val="baseline"/>
        </w:rPr>
        <w:t>(now</w:t>
      </w:r>
      <w:r>
        <w:rPr>
          <w:spacing w:val="-1"/>
          <w:vertAlign w:val="baseline"/>
        </w:rPr>
        <w:t> </w:t>
      </w:r>
      <w:r>
        <w:rPr>
          <w:vertAlign w:val="baseline"/>
        </w:rPr>
        <w:t>s.40 of the 2006 Act). In </w:t>
      </w:r>
      <w:r>
        <w:rPr>
          <w:rFonts w:ascii="Arial" w:hAnsi="Arial"/>
          <w:i/>
          <w:vertAlign w:val="baseline"/>
        </w:rPr>
        <w:t>EIC Services Ltd v Phipps </w:t>
      </w:r>
      <w:r>
        <w:rPr>
          <w:color w:val="005DA1"/>
          <w:u w:val="single" w:color="005DA1"/>
          <w:vertAlign w:val="superscript"/>
        </w:rPr>
        <w:t>164</w:t>
      </w:r>
      <w:r>
        <w:rPr>
          <w:color w:val="005DA1"/>
          <w:vertAlign w:val="baseline"/>
        </w:rPr>
        <w:t> </w:t>
      </w:r>
      <w:r>
        <w:rPr>
          <w:vertAlign w:val="baseline"/>
        </w:rPr>
        <w:t>the Court of Appeal held that in the case of a bonus issue of shares, which is an internal corporate arrangement with no alteration in the assets of</w:t>
      </w:r>
      <w:r>
        <w:rPr>
          <w:spacing w:val="40"/>
          <w:vertAlign w:val="baseline"/>
        </w:rPr>
        <w:t> </w:t>
      </w:r>
      <w:r>
        <w:rPr>
          <w:vertAlign w:val="baseline"/>
        </w:rPr>
        <w:t>liabilities of the company, a shareholder could not be held as dealing with the company within the terms of s.35A (s.40).</w:t>
      </w:r>
    </w:p>
    <w:p>
      <w:pPr>
        <w:pStyle w:val="BodyText"/>
        <w:spacing w:before="70"/>
      </w:pPr>
    </w:p>
    <w:p>
      <w:pPr>
        <w:spacing w:before="0"/>
        <w:ind w:left="165" w:right="0" w:firstLine="0"/>
        <w:jc w:val="left"/>
        <w:rPr>
          <w:rFonts w:ascii="Arial"/>
          <w:b/>
          <w:sz w:val="24"/>
        </w:rPr>
      </w:pPr>
      <w:r>
        <w:rPr>
          <w:rFonts w:ascii="Arial"/>
          <w:b/>
          <w:sz w:val="24"/>
        </w:rPr>
        <w:t>10-</w:t>
      </w:r>
      <w:r>
        <w:rPr>
          <w:rFonts w:ascii="Arial"/>
          <w:b/>
          <w:spacing w:val="-5"/>
          <w:sz w:val="24"/>
        </w:rPr>
        <w:t>033</w:t>
      </w:r>
    </w:p>
    <w:p>
      <w:pPr>
        <w:pStyle w:val="BodyText"/>
        <w:spacing w:line="235" w:lineRule="auto" w:before="202"/>
        <w:ind w:left="165" w:right="167"/>
        <w:jc w:val="both"/>
      </w:pPr>
      <w:r>
        <w:rPr/>
        <w:t>The definition of “good faith” is more tortuous and indirect. Section 40(2)(b)(iii) provides that a person shall not be treated as acting in bad faith by reason of his knowing that the act or transaction is “beyond</w:t>
      </w:r>
      <w:r>
        <w:rPr>
          <w:spacing w:val="37"/>
        </w:rPr>
        <w:t> </w:t>
      </w:r>
      <w:r>
        <w:rPr/>
        <w:t>the</w:t>
      </w:r>
      <w:r>
        <w:rPr>
          <w:spacing w:val="37"/>
        </w:rPr>
        <w:t> </w:t>
      </w:r>
      <w:r>
        <w:rPr/>
        <w:t>powers</w:t>
      </w:r>
      <w:r>
        <w:rPr>
          <w:spacing w:val="37"/>
        </w:rPr>
        <w:t> </w:t>
      </w:r>
      <w:r>
        <w:rPr/>
        <w:t>of</w:t>
      </w:r>
      <w:r>
        <w:rPr>
          <w:spacing w:val="37"/>
        </w:rPr>
        <w:t> </w:t>
      </w:r>
      <w:r>
        <w:rPr/>
        <w:t>the</w:t>
      </w:r>
      <w:r>
        <w:rPr>
          <w:spacing w:val="37"/>
        </w:rPr>
        <w:t> </w:t>
      </w:r>
      <w:r>
        <w:rPr/>
        <w:t>directors</w:t>
      </w:r>
      <w:r>
        <w:rPr>
          <w:spacing w:val="37"/>
        </w:rPr>
        <w:t> </w:t>
      </w:r>
      <w:r>
        <w:rPr/>
        <w:t>under</w:t>
      </w:r>
      <w:r>
        <w:rPr>
          <w:spacing w:val="37"/>
        </w:rPr>
        <w:t> </w:t>
      </w:r>
      <w:r>
        <w:rPr/>
        <w:t>the</w:t>
      </w:r>
      <w:r>
        <w:rPr>
          <w:spacing w:val="37"/>
        </w:rPr>
        <w:t> </w:t>
      </w:r>
      <w:r>
        <w:rPr/>
        <w:t>company’s</w:t>
      </w:r>
      <w:r>
        <w:rPr>
          <w:spacing w:val="37"/>
        </w:rPr>
        <w:t> </w:t>
      </w:r>
      <w:r>
        <w:rPr/>
        <w:t>constitution”.</w:t>
      </w:r>
      <w:r>
        <w:rPr>
          <w:spacing w:val="37"/>
        </w:rPr>
        <w:t> </w:t>
      </w:r>
      <w:r>
        <w:rPr/>
        <w:t>This</w:t>
      </w:r>
      <w:r>
        <w:rPr>
          <w:spacing w:val="37"/>
        </w:rPr>
        <w:t> </w:t>
      </w:r>
      <w:r>
        <w:rPr/>
        <w:t>is</w:t>
      </w:r>
      <w:r>
        <w:rPr>
          <w:spacing w:val="37"/>
        </w:rPr>
        <w:t> </w:t>
      </w:r>
      <w:r>
        <w:rPr/>
        <w:t>not</w:t>
      </w:r>
      <w:r>
        <w:rPr>
          <w:spacing w:val="37"/>
        </w:rPr>
        <w:t> </w:t>
      </w:r>
      <w:r>
        <w:rPr/>
        <w:t>a</w:t>
      </w:r>
      <w:r>
        <w:rPr>
          <w:spacing w:val="37"/>
        </w:rPr>
        <w:t> </w:t>
      </w:r>
      <w:r>
        <w:rPr/>
        <w:t>definition</w:t>
      </w:r>
      <w:r>
        <w:rPr>
          <w:spacing w:val="37"/>
        </w:rPr>
        <w:t> </w:t>
      </w:r>
      <w:r>
        <w:rPr>
          <w:spacing w:val="-5"/>
        </w:rPr>
        <w:t>of</w:t>
      </w:r>
    </w:p>
    <w:p>
      <w:pPr>
        <w:pStyle w:val="BodyText"/>
        <w:spacing w:after="0" w:line="235" w:lineRule="auto"/>
        <w:jc w:val="both"/>
        <w:sectPr>
          <w:pgSz w:w="11900" w:h="16840"/>
          <w:pgMar w:header="971" w:footer="0" w:top="1300" w:bottom="280" w:left="1275" w:right="1275"/>
        </w:sectPr>
      </w:pPr>
    </w:p>
    <w:p>
      <w:pPr>
        <w:pStyle w:val="BodyText"/>
        <w:spacing w:line="235" w:lineRule="auto" w:before="210"/>
        <w:ind w:left="165" w:right="167"/>
        <w:jc w:val="both"/>
      </w:pPr>
      <w:r>
        <w:rPr/>
        <w:t>“good faith” but rather the singling out of a particular act as not constituting “bad faith”. The reason for this is to found in art.9(2) of the First Directive. This provides that the:</w:t>
      </w:r>
    </w:p>
    <w:p>
      <w:pPr>
        <w:pStyle w:val="BodyText"/>
      </w:pPr>
    </w:p>
    <w:p>
      <w:pPr>
        <w:pStyle w:val="BodyText"/>
        <w:spacing w:before="126"/>
      </w:pPr>
    </w:p>
    <w:p>
      <w:pPr>
        <w:pStyle w:val="BodyText"/>
        <w:spacing w:line="235" w:lineRule="auto"/>
        <w:ind w:left="1245" w:right="167"/>
        <w:jc w:val="both"/>
      </w:pPr>
      <w:r>
        <w:rPr/>
        <w:t>“… limits on the powers of the organs of the company, arising under the statutes or from</w:t>
      </w:r>
      <w:r>
        <w:rPr>
          <w:spacing w:val="40"/>
        </w:rPr>
        <w:t> </w:t>
      </w:r>
      <w:r>
        <w:rPr/>
        <w:t>a decision of the competent organs, may never be relied on as against third parties, </w:t>
      </w:r>
      <w:r>
        <w:rPr/>
        <w:t>even if they have been disclosed.”</w:t>
      </w:r>
    </w:p>
    <w:p>
      <w:pPr>
        <w:pStyle w:val="BodyText"/>
        <w:spacing w:before="116"/>
      </w:pPr>
    </w:p>
    <w:p>
      <w:pPr>
        <w:pStyle w:val="BodyText"/>
        <w:spacing w:line="235" w:lineRule="auto"/>
        <w:ind w:left="165" w:right="167"/>
        <w:jc w:val="both"/>
      </w:pPr>
      <w:bookmarkStart w:name="_bookmark194" w:id="196"/>
      <w:bookmarkEnd w:id="196"/>
      <w:r>
        <w:rPr/>
      </w:r>
      <w:r>
        <w:rPr/>
        <w:t>This Article only deals with restrictions on the scope of an agent’s or organ’s </w:t>
      </w:r>
      <w:r>
        <w:rPr>
          <w:color w:val="005DA1"/>
          <w:u w:val="single" w:color="005DA1"/>
          <w:vertAlign w:val="superscript"/>
        </w:rPr>
        <w:t>165</w:t>
      </w:r>
      <w:r>
        <w:rPr>
          <w:color w:val="005DA1"/>
          <w:vertAlign w:val="baseline"/>
        </w:rPr>
        <w:t> </w:t>
      </w:r>
      <w:r>
        <w:rPr>
          <w:vertAlign w:val="baseline"/>
        </w:rPr>
        <w:t>authority and not </w:t>
      </w:r>
      <w:r>
        <w:rPr>
          <w:vertAlign w:val="baseline"/>
        </w:rPr>
        <w:t>with the abuse of authority. Although the provision does not contain any “good faith” limitation it is clear </w:t>
      </w:r>
      <w:bookmarkStart w:name="_bookmark195" w:id="197"/>
      <w:bookmarkEnd w:id="197"/>
      <w:r>
        <w:rPr>
          <w:vertAlign w:val="baseline"/>
        </w:rPr>
        <w:t>from</w:t>
      </w:r>
      <w:r>
        <w:rPr>
          <w:vertAlign w:val="baseline"/>
        </w:rPr>
        <w:t> the debates on the implementation of the Directive that it was not designed to protect persons </w:t>
      </w:r>
      <w:bookmarkStart w:name="_bookmark196" w:id="198"/>
      <w:bookmarkEnd w:id="198"/>
      <w:r>
        <w:rPr>
          <w:vertAlign w:val="baseline"/>
        </w:rPr>
        <w:t>who</w:t>
      </w:r>
      <w:r>
        <w:rPr>
          <w:spacing w:val="-2"/>
          <w:vertAlign w:val="baseline"/>
        </w:rPr>
        <w:t> </w:t>
      </w:r>
      <w:r>
        <w:rPr>
          <w:vertAlign w:val="baseline"/>
        </w:rPr>
        <w:t>were</w:t>
      </w:r>
      <w:r>
        <w:rPr>
          <w:spacing w:val="-2"/>
          <w:vertAlign w:val="baseline"/>
        </w:rPr>
        <w:t> </w:t>
      </w:r>
      <w:r>
        <w:rPr>
          <w:vertAlign w:val="baseline"/>
        </w:rPr>
        <w:t>acting</w:t>
      </w:r>
      <w:r>
        <w:rPr>
          <w:spacing w:val="-2"/>
          <w:vertAlign w:val="baseline"/>
        </w:rPr>
        <w:t> </w:t>
      </w:r>
      <w:r>
        <w:rPr>
          <w:vertAlign w:val="baseline"/>
        </w:rPr>
        <w:t>in</w:t>
      </w:r>
      <w:r>
        <w:rPr>
          <w:spacing w:val="-2"/>
          <w:vertAlign w:val="baseline"/>
        </w:rPr>
        <w:t> </w:t>
      </w:r>
      <w:r>
        <w:rPr>
          <w:vertAlign w:val="baseline"/>
        </w:rPr>
        <w:t>bad</w:t>
      </w:r>
      <w:r>
        <w:rPr>
          <w:spacing w:val="-2"/>
          <w:vertAlign w:val="baseline"/>
        </w:rPr>
        <w:t> </w:t>
      </w:r>
      <w:r>
        <w:rPr>
          <w:vertAlign w:val="baseline"/>
        </w:rPr>
        <w:t>faith,</w:t>
      </w:r>
      <w:r>
        <w:rPr>
          <w:spacing w:val="-2"/>
          <w:vertAlign w:val="baseline"/>
        </w:rPr>
        <w:t> </w:t>
      </w:r>
      <w:r>
        <w:rPr>
          <w:color w:val="005DA1"/>
          <w:u w:val="single" w:color="005DA1"/>
          <w:vertAlign w:val="superscript"/>
        </w:rPr>
        <w:t>166</w:t>
      </w:r>
      <w:r>
        <w:rPr>
          <w:color w:val="005DA1"/>
          <w:spacing w:val="-2"/>
          <w:vertAlign w:val="baseline"/>
        </w:rPr>
        <w:t> </w:t>
      </w:r>
      <w:r>
        <w:rPr>
          <w:vertAlign w:val="baseline"/>
        </w:rPr>
        <w:t>for</w:t>
      </w:r>
      <w:r>
        <w:rPr>
          <w:spacing w:val="-2"/>
          <w:vertAlign w:val="baseline"/>
        </w:rPr>
        <w:t> </w:t>
      </w:r>
      <w:r>
        <w:rPr>
          <w:vertAlign w:val="baseline"/>
        </w:rPr>
        <w:t>example,</w:t>
      </w:r>
      <w:r>
        <w:rPr>
          <w:spacing w:val="-2"/>
          <w:vertAlign w:val="baseline"/>
        </w:rPr>
        <w:t> </w:t>
      </w:r>
      <w:r>
        <w:rPr>
          <w:vertAlign w:val="baseline"/>
        </w:rPr>
        <w:t>entering</w:t>
      </w:r>
      <w:r>
        <w:rPr>
          <w:spacing w:val="-2"/>
          <w:vertAlign w:val="baseline"/>
        </w:rPr>
        <w:t> </w:t>
      </w:r>
      <w:r>
        <w:rPr>
          <w:vertAlign w:val="baseline"/>
        </w:rPr>
        <w:t>into</w:t>
      </w:r>
      <w:r>
        <w:rPr>
          <w:spacing w:val="-2"/>
          <w:vertAlign w:val="baseline"/>
        </w:rPr>
        <w:t> </w:t>
      </w:r>
      <w:r>
        <w:rPr>
          <w:vertAlign w:val="baseline"/>
        </w:rPr>
        <w:t>a</w:t>
      </w:r>
      <w:r>
        <w:rPr>
          <w:spacing w:val="-2"/>
          <w:vertAlign w:val="baseline"/>
        </w:rPr>
        <w:t> </w:t>
      </w:r>
      <w:r>
        <w:rPr>
          <w:vertAlign w:val="baseline"/>
        </w:rPr>
        <w:t>transaction</w:t>
      </w:r>
      <w:r>
        <w:rPr>
          <w:spacing w:val="-2"/>
          <w:vertAlign w:val="baseline"/>
        </w:rPr>
        <w:t> </w:t>
      </w:r>
      <w:r>
        <w:rPr>
          <w:vertAlign w:val="baseline"/>
        </w:rPr>
        <w:t>which</w:t>
      </w:r>
      <w:r>
        <w:rPr>
          <w:spacing w:val="-2"/>
          <w:vertAlign w:val="baseline"/>
        </w:rPr>
        <w:t> </w:t>
      </w:r>
      <w:r>
        <w:rPr>
          <w:vertAlign w:val="baseline"/>
        </w:rPr>
        <w:t>they</w:t>
      </w:r>
      <w:r>
        <w:rPr>
          <w:spacing w:val="-2"/>
          <w:vertAlign w:val="baseline"/>
        </w:rPr>
        <w:t> </w:t>
      </w:r>
      <w:r>
        <w:rPr>
          <w:vertAlign w:val="baseline"/>
        </w:rPr>
        <w:t>knew</w:t>
      </w:r>
      <w:r>
        <w:rPr>
          <w:spacing w:val="-2"/>
          <w:vertAlign w:val="baseline"/>
        </w:rPr>
        <w:t> </w:t>
      </w:r>
      <w:r>
        <w:rPr>
          <w:vertAlign w:val="baseline"/>
        </w:rPr>
        <w:t>the</w:t>
      </w:r>
      <w:r>
        <w:rPr>
          <w:spacing w:val="-2"/>
          <w:vertAlign w:val="baseline"/>
        </w:rPr>
        <w:t> </w:t>
      </w:r>
      <w:r>
        <w:rPr>
          <w:vertAlign w:val="baseline"/>
        </w:rPr>
        <w:t>directors </w:t>
      </w:r>
      <w:bookmarkStart w:name="_bookmark197" w:id="199"/>
      <w:bookmarkEnd w:id="199"/>
      <w:r>
        <w:rPr>
          <w:vertAlign w:val="baseline"/>
        </w:rPr>
        <w:t>were</w:t>
      </w:r>
      <w:r>
        <w:rPr>
          <w:vertAlign w:val="baseline"/>
        </w:rPr>
        <w:t> entering into not in the interests of the company but in their own interests. </w:t>
      </w:r>
      <w:r>
        <w:rPr>
          <w:color w:val="005DA1"/>
          <w:u w:val="single" w:color="005DA1"/>
          <w:vertAlign w:val="superscript"/>
        </w:rPr>
        <w:t>167</w:t>
      </w:r>
      <w:r>
        <w:rPr>
          <w:color w:val="005DA1"/>
          <w:vertAlign w:val="baseline"/>
        </w:rPr>
        <w:t> </w:t>
      </w:r>
      <w:r>
        <w:rPr>
          <w:vertAlign w:val="baseline"/>
        </w:rPr>
        <w:t>This position has been implicitly adopted by the Court of Justice of the EU. </w:t>
      </w:r>
      <w:r>
        <w:rPr>
          <w:color w:val="005DA1"/>
          <w:u w:val="single" w:color="005DA1"/>
          <w:vertAlign w:val="superscript"/>
        </w:rPr>
        <w:t>168</w:t>
      </w:r>
      <w:r>
        <w:rPr>
          <w:color w:val="005DA1"/>
          <w:vertAlign w:val="baseline"/>
        </w:rPr>
        <w:t> </w:t>
      </w:r>
      <w:r>
        <w:rPr>
          <w:vertAlign w:val="baseline"/>
        </w:rPr>
        <w:t>Thus (s.40(2)(b)(iii)) attempts to steer between actions which are in excess of authority as opposed to acts which constitute an abuse of authority—the dividing line between these situations will often be wafer thin in that a failure by </w:t>
      </w:r>
      <w:bookmarkStart w:name="_bookmark198" w:id="200"/>
      <w:bookmarkEnd w:id="200"/>
      <w:r>
        <w:rPr>
          <w:vertAlign w:val="baseline"/>
        </w:rPr>
        <w:t>directors</w:t>
      </w:r>
      <w:r>
        <w:rPr>
          <w:vertAlign w:val="baseline"/>
        </w:rPr>
        <w:t> to observe the limitations of a company’s objects clause may often be indicative of a failure </w:t>
      </w:r>
      <w:bookmarkStart w:name="_bookmark199" w:id="201"/>
      <w:bookmarkEnd w:id="201"/>
      <w:r>
        <w:rPr>
          <w:vertAlign w:val="baseline"/>
        </w:rPr>
        <w:t>to</w:t>
      </w:r>
      <w:r>
        <w:rPr>
          <w:vertAlign w:val="baseline"/>
        </w:rPr>
        <w:t> act in the interests of the company. Good faith should not be interpreted as “reasonableness” </w:t>
      </w:r>
      <w:r>
        <w:rPr>
          <w:color w:val="005DA1"/>
          <w:u w:val="single" w:color="005DA1"/>
          <w:vertAlign w:val="superscript"/>
        </w:rPr>
        <w:t>169</w:t>
      </w:r>
      <w:r>
        <w:rPr>
          <w:color w:val="005DA1"/>
          <w:vertAlign w:val="baseline"/>
        </w:rPr>
        <w:t> </w:t>
      </w:r>
      <w:r>
        <w:rPr>
          <w:vertAlign w:val="baseline"/>
        </w:rPr>
        <w:t>and failure to understand a company’s objects should not be taken as evidence of bad faith, </w:t>
      </w:r>
      <w:r>
        <w:rPr>
          <w:color w:val="005DA1"/>
          <w:u w:val="single" w:color="005DA1"/>
          <w:vertAlign w:val="superscript"/>
        </w:rPr>
        <w:t>170</w:t>
      </w:r>
      <w:r>
        <w:rPr>
          <w:color w:val="005DA1"/>
          <w:vertAlign w:val="baseline"/>
        </w:rPr>
        <w:t> </w:t>
      </w:r>
      <w:r>
        <w:rPr>
          <w:vertAlign w:val="baseline"/>
        </w:rPr>
        <w:t>but</w:t>
      </w:r>
      <w:r>
        <w:rPr>
          <w:spacing w:val="40"/>
          <w:vertAlign w:val="baseline"/>
        </w:rPr>
        <w:t> </w:t>
      </w:r>
      <w:bookmarkStart w:name="_bookmark200" w:id="202"/>
      <w:bookmarkEnd w:id="202"/>
      <w:r>
        <w:rPr>
          <w:vertAlign w:val="baseline"/>
        </w:rPr>
        <w:t>the</w:t>
      </w:r>
      <w:r>
        <w:rPr>
          <w:vertAlign w:val="baseline"/>
        </w:rPr>
        <w:t> more implausible the interpretation the easier it will be for the company to show an absence of </w:t>
      </w:r>
      <w:bookmarkStart w:name="_bookmark201" w:id="203"/>
      <w:bookmarkEnd w:id="203"/>
      <w:r>
        <w:rPr>
          <w:vertAlign w:val="baseline"/>
        </w:rPr>
        <w:t>good</w:t>
      </w:r>
      <w:r>
        <w:rPr>
          <w:vertAlign w:val="baseline"/>
        </w:rPr>
        <w:t> faith. </w:t>
      </w:r>
      <w:r>
        <w:rPr>
          <w:color w:val="005DA1"/>
          <w:u w:val="single" w:color="005DA1"/>
          <w:vertAlign w:val="superscript"/>
        </w:rPr>
        <w:t>171</w:t>
      </w:r>
      <w:r>
        <w:rPr>
          <w:color w:val="005DA1"/>
          <w:vertAlign w:val="baseline"/>
        </w:rPr>
        <w:t> </w:t>
      </w:r>
      <w:r>
        <w:rPr>
          <w:vertAlign w:val="baseline"/>
        </w:rPr>
        <w:t>There is a presumption that a person has dealt with the company in good faith and the onus is on the company to prove the contrary. </w:t>
      </w:r>
      <w:r>
        <w:rPr>
          <w:color w:val="005DA1"/>
          <w:u w:val="single" w:color="005DA1"/>
          <w:vertAlign w:val="superscript"/>
        </w:rPr>
        <w:t>172</w:t>
      </w:r>
    </w:p>
    <w:p>
      <w:pPr>
        <w:pStyle w:val="BodyText"/>
      </w:pPr>
    </w:p>
    <w:p>
      <w:pPr>
        <w:pStyle w:val="BodyText"/>
        <w:spacing w:before="33"/>
      </w:pPr>
    </w:p>
    <w:p>
      <w:pPr>
        <w:spacing w:before="0"/>
        <w:ind w:left="165" w:right="0" w:firstLine="0"/>
        <w:jc w:val="left"/>
        <w:rPr>
          <w:rFonts w:ascii="Arial" w:hAnsi="Arial"/>
          <w:b/>
          <w:sz w:val="18"/>
        </w:rPr>
      </w:pPr>
      <w:r>
        <w:rPr>
          <w:rFonts w:ascii="Arial" w:hAnsi="Arial"/>
          <w:b/>
          <w:sz w:val="18"/>
        </w:rPr>
        <w:t>Limitations on director’s authority and shareholder </w:t>
      </w:r>
      <w:r>
        <w:rPr>
          <w:rFonts w:ascii="Arial" w:hAnsi="Arial"/>
          <w:b/>
          <w:spacing w:val="-2"/>
          <w:sz w:val="18"/>
        </w:rPr>
        <w:t>rights</w:t>
      </w:r>
    </w:p>
    <w:p>
      <w:pPr>
        <w:pStyle w:val="BodyText"/>
        <w:spacing w:before="41"/>
        <w:rPr>
          <w:rFonts w:ascii="Arial"/>
          <w:b/>
          <w:sz w:val="18"/>
        </w:rPr>
      </w:pPr>
    </w:p>
    <w:p>
      <w:pPr>
        <w:spacing w:before="1"/>
        <w:ind w:left="165" w:right="0" w:firstLine="0"/>
        <w:jc w:val="left"/>
        <w:rPr>
          <w:rFonts w:ascii="Arial"/>
          <w:b/>
          <w:sz w:val="24"/>
        </w:rPr>
      </w:pPr>
      <w:r>
        <w:rPr>
          <w:rFonts w:ascii="Arial"/>
          <w:b/>
          <w:sz w:val="24"/>
        </w:rPr>
        <w:t>10-</w:t>
      </w:r>
      <w:r>
        <w:rPr>
          <w:rFonts w:ascii="Arial"/>
          <w:b/>
          <w:spacing w:val="-5"/>
          <w:sz w:val="24"/>
        </w:rPr>
        <w:t>034</w:t>
      </w:r>
    </w:p>
    <w:p>
      <w:pPr>
        <w:pStyle w:val="BodyText"/>
        <w:spacing w:line="235" w:lineRule="auto" w:before="202"/>
        <w:ind w:left="165" w:right="167"/>
        <w:jc w:val="both"/>
      </w:pPr>
      <w:bookmarkStart w:name="_bookmark202" w:id="204"/>
      <w:bookmarkEnd w:id="204"/>
      <w:r>
        <w:rPr/>
      </w:r>
      <w:r>
        <w:rPr/>
        <w:t>As we have already seen when discussing corporate capacity, </w:t>
      </w:r>
      <w:r>
        <w:rPr>
          <w:color w:val="005DA1"/>
          <w:u w:val="single" w:color="005DA1"/>
          <w:vertAlign w:val="superscript"/>
        </w:rPr>
        <w:t>173</w:t>
      </w:r>
      <w:r>
        <w:rPr>
          <w:color w:val="005DA1"/>
          <w:vertAlign w:val="baseline"/>
        </w:rPr>
        <w:t> </w:t>
      </w:r>
      <w:r>
        <w:rPr>
          <w:vertAlign w:val="baseline"/>
        </w:rPr>
        <w:t>a member of a company has the right to compel the company to observe the company’s articles and memorandum of association. </w:t>
      </w:r>
      <w:r>
        <w:rPr>
          <w:vertAlign w:val="baseline"/>
        </w:rPr>
        <w:t>If this right were not curtailed then, similarly with the abrogation of the ultra vires doctrine, it would be possible for shareholders by asserting this right to enforce indirectly limitations on the powers of directors against third parties. To prevent this from happening, s.40(4) provides that no proceedings by a member shall lie to enjoin a company from entering into a transaction in fulfilment of a legal </w:t>
      </w:r>
      <w:bookmarkStart w:name="_bookmark203" w:id="205"/>
      <w:bookmarkEnd w:id="205"/>
      <w:r>
        <w:rPr>
          <w:vertAlign w:val="baseline"/>
        </w:rPr>
        <w:t>obligation</w:t>
      </w:r>
      <w:r>
        <w:rPr>
          <w:vertAlign w:val="baseline"/>
        </w:rPr>
        <w:t> arising out of a previous act of the company and this would cover legal obligations arising </w:t>
      </w:r>
      <w:bookmarkStart w:name="_bookmark204" w:id="206"/>
      <w:bookmarkEnd w:id="206"/>
      <w:r>
        <w:rPr>
          <w:vertAlign w:val="baseline"/>
        </w:rPr>
        <w:t>because</w:t>
      </w:r>
      <w:r>
        <w:rPr>
          <w:vertAlign w:val="baseline"/>
        </w:rPr>
        <w:t> of s.40 </w:t>
      </w:r>
      <w:r>
        <w:rPr>
          <w:color w:val="005DA1"/>
          <w:u w:val="single" w:color="005DA1"/>
          <w:vertAlign w:val="superscript"/>
        </w:rPr>
        <w:t>174</w:t>
      </w:r>
      <w:r>
        <w:rPr>
          <w:vertAlign w:val="baseline"/>
        </w:rPr>
        <w:t>; a member still retains the right to bring proceedings to restrain an action which is beyond the powers of the directors. </w:t>
      </w:r>
      <w:r>
        <w:rPr>
          <w:color w:val="005DA1"/>
          <w:u w:val="single" w:color="005DA1"/>
          <w:vertAlign w:val="superscript"/>
        </w:rPr>
        <w:t>175</w:t>
      </w:r>
    </w:p>
    <w:p>
      <w:pPr>
        <w:pStyle w:val="BodyText"/>
      </w:pPr>
    </w:p>
    <w:p>
      <w:pPr>
        <w:pStyle w:val="BodyText"/>
        <w:spacing w:before="35"/>
      </w:pPr>
    </w:p>
    <w:p>
      <w:pPr>
        <w:spacing w:before="0"/>
        <w:ind w:left="165" w:right="0" w:firstLine="0"/>
        <w:jc w:val="left"/>
        <w:rPr>
          <w:rFonts w:ascii="Arial"/>
          <w:b/>
          <w:sz w:val="18"/>
        </w:rPr>
      </w:pPr>
      <w:r>
        <w:rPr>
          <w:rFonts w:ascii="Arial"/>
          <w:b/>
          <w:sz w:val="18"/>
        </w:rPr>
        <w:t>Constructive </w:t>
      </w:r>
      <w:r>
        <w:rPr>
          <w:rFonts w:ascii="Arial"/>
          <w:b/>
          <w:spacing w:val="-2"/>
          <w:sz w:val="18"/>
        </w:rPr>
        <w:t>notice</w:t>
      </w:r>
    </w:p>
    <w:p>
      <w:pPr>
        <w:pStyle w:val="BodyText"/>
        <w:spacing w:before="42"/>
        <w:rPr>
          <w:rFonts w:ascii="Arial"/>
          <w:b/>
          <w:sz w:val="18"/>
        </w:rPr>
      </w:pPr>
    </w:p>
    <w:p>
      <w:pPr>
        <w:spacing w:before="0"/>
        <w:ind w:left="165" w:right="0" w:firstLine="0"/>
        <w:jc w:val="left"/>
        <w:rPr>
          <w:rFonts w:ascii="Arial"/>
          <w:b/>
          <w:sz w:val="24"/>
        </w:rPr>
      </w:pPr>
      <w:r>
        <w:rPr>
          <w:rFonts w:ascii="Arial"/>
          <w:b/>
          <w:sz w:val="24"/>
        </w:rPr>
        <w:t>10-</w:t>
      </w:r>
      <w:r>
        <w:rPr>
          <w:rFonts w:ascii="Arial"/>
          <w:b/>
          <w:spacing w:val="-5"/>
          <w:sz w:val="24"/>
        </w:rPr>
        <w:t>035</w:t>
      </w:r>
    </w:p>
    <w:p>
      <w:pPr>
        <w:pStyle w:val="BodyText"/>
        <w:spacing w:line="235" w:lineRule="auto" w:before="202"/>
        <w:ind w:left="165" w:right="168"/>
        <w:jc w:val="both"/>
      </w:pPr>
      <w:bookmarkStart w:name="_bookmark205" w:id="207"/>
      <w:bookmarkEnd w:id="207"/>
      <w:r>
        <w:rPr/>
      </w:r>
      <w:r>
        <w:rPr/>
        <w:t>As previously stated, </w:t>
      </w:r>
      <w:r>
        <w:rPr>
          <w:color w:val="005DA1"/>
          <w:u w:val="single" w:color="005DA1"/>
          <w:vertAlign w:val="superscript"/>
        </w:rPr>
        <w:t>176</w:t>
      </w:r>
      <w:r>
        <w:rPr>
          <w:color w:val="005DA1"/>
          <w:vertAlign w:val="baseline"/>
        </w:rPr>
        <w:t> </w:t>
      </w:r>
      <w:r>
        <w:rPr>
          <w:vertAlign w:val="baseline"/>
        </w:rPr>
        <w:t>it was a principle of company law that a person dealing with a company was deemed to have constructive notice of the company’s public documents and, while there was </w:t>
      </w:r>
      <w:r>
        <w:rPr>
          <w:vertAlign w:val="baseline"/>
        </w:rPr>
        <w:t>some </w:t>
      </w:r>
      <w:bookmarkStart w:name="_bookmark206" w:id="208"/>
      <w:bookmarkEnd w:id="208"/>
      <w:r>
        <w:rPr>
          <w:vertAlign w:val="baseline"/>
        </w:rPr>
        <w:t>uncertainty</w:t>
      </w:r>
      <w:r>
        <w:rPr>
          <w:vertAlign w:val="baseline"/>
        </w:rPr>
        <w:t> as to what exactly fell within the category of public document for this purpose, it undoubtedly covered the company’s memorandum and articles of association. </w:t>
      </w:r>
      <w:r>
        <w:rPr>
          <w:color w:val="005DA1"/>
          <w:u w:val="single" w:color="005DA1"/>
          <w:vertAlign w:val="superscript"/>
        </w:rPr>
        <w:t>177</w:t>
      </w:r>
      <w:r>
        <w:rPr>
          <w:color w:val="005DA1"/>
          <w:vertAlign w:val="baseline"/>
        </w:rPr>
        <w:t> </w:t>
      </w:r>
      <w:r>
        <w:rPr>
          <w:vertAlign w:val="baseline"/>
        </w:rPr>
        <w:t>It is obviously a necessary corollary to the abrogation of the doctrine of ultra vires that this doctrine be also substantially</w:t>
      </w:r>
      <w:r>
        <w:rPr>
          <w:spacing w:val="-1"/>
          <w:vertAlign w:val="baseline"/>
        </w:rPr>
        <w:t> </w:t>
      </w:r>
      <w:r>
        <w:rPr>
          <w:vertAlign w:val="baseline"/>
        </w:rPr>
        <w:t>repealed.</w:t>
      </w:r>
      <w:r>
        <w:rPr>
          <w:spacing w:val="-1"/>
          <w:vertAlign w:val="baseline"/>
        </w:rPr>
        <w:t> </w:t>
      </w:r>
      <w:r>
        <w:rPr>
          <w:vertAlign w:val="baseline"/>
        </w:rPr>
        <w:t>This</w:t>
      </w:r>
      <w:r>
        <w:rPr>
          <w:spacing w:val="-1"/>
          <w:vertAlign w:val="baseline"/>
        </w:rPr>
        <w:t> </w:t>
      </w:r>
      <w:r>
        <w:rPr>
          <w:vertAlign w:val="baseline"/>
        </w:rPr>
        <w:t>has</w:t>
      </w:r>
      <w:r>
        <w:rPr>
          <w:spacing w:val="-1"/>
          <w:vertAlign w:val="baseline"/>
        </w:rPr>
        <w:t> </w:t>
      </w:r>
      <w:r>
        <w:rPr>
          <w:vertAlign w:val="baseline"/>
        </w:rPr>
        <w:t>been</w:t>
      </w:r>
      <w:r>
        <w:rPr>
          <w:spacing w:val="-1"/>
          <w:vertAlign w:val="baseline"/>
        </w:rPr>
        <w:t> </w:t>
      </w:r>
      <w:r>
        <w:rPr>
          <w:vertAlign w:val="baseline"/>
        </w:rPr>
        <w:t>achieved</w:t>
      </w:r>
      <w:r>
        <w:rPr>
          <w:spacing w:val="-1"/>
          <w:vertAlign w:val="baseline"/>
        </w:rPr>
        <w:t> </w:t>
      </w:r>
      <w:r>
        <w:rPr>
          <w:vertAlign w:val="baseline"/>
        </w:rPr>
        <w:t>by</w:t>
      </w:r>
      <w:r>
        <w:rPr>
          <w:spacing w:val="-1"/>
          <w:vertAlign w:val="baseline"/>
        </w:rPr>
        <w:t> </w:t>
      </w:r>
      <w:r>
        <w:rPr>
          <w:vertAlign w:val="baseline"/>
        </w:rPr>
        <w:t>s.40(2)</w:t>
      </w:r>
      <w:r>
        <w:rPr>
          <w:spacing w:val="-1"/>
          <w:vertAlign w:val="baseline"/>
        </w:rPr>
        <w:t> </w:t>
      </w:r>
      <w:r>
        <w:rPr>
          <w:vertAlign w:val="baseline"/>
        </w:rPr>
        <w:t>which</w:t>
      </w:r>
      <w:r>
        <w:rPr>
          <w:spacing w:val="-1"/>
          <w:vertAlign w:val="baseline"/>
        </w:rPr>
        <w:t> </w:t>
      </w:r>
      <w:r>
        <w:rPr>
          <w:vertAlign w:val="baseline"/>
        </w:rPr>
        <w:t>provides</w:t>
      </w:r>
      <w:r>
        <w:rPr>
          <w:spacing w:val="-1"/>
          <w:vertAlign w:val="baseline"/>
        </w:rPr>
        <w:t> </w:t>
      </w:r>
      <w:r>
        <w:rPr>
          <w:vertAlign w:val="baseline"/>
        </w:rPr>
        <w:t>that</w:t>
      </w:r>
      <w:r>
        <w:rPr>
          <w:spacing w:val="-1"/>
          <w:vertAlign w:val="baseline"/>
        </w:rPr>
        <w:t> </w:t>
      </w:r>
      <w:r>
        <w:rPr>
          <w:vertAlign w:val="baseline"/>
        </w:rPr>
        <w:t>a</w:t>
      </w:r>
      <w:r>
        <w:rPr>
          <w:spacing w:val="-1"/>
          <w:vertAlign w:val="baseline"/>
        </w:rPr>
        <w:t> </w:t>
      </w:r>
      <w:r>
        <w:rPr>
          <w:vertAlign w:val="baseline"/>
        </w:rPr>
        <w:t>person</w:t>
      </w:r>
      <w:r>
        <w:rPr>
          <w:spacing w:val="-1"/>
          <w:vertAlign w:val="baseline"/>
        </w:rPr>
        <w:t> </w:t>
      </w:r>
      <w:r>
        <w:rPr>
          <w:vertAlign w:val="baseline"/>
        </w:rPr>
        <w:t>dealing</w:t>
      </w:r>
      <w:r>
        <w:rPr>
          <w:spacing w:val="-1"/>
          <w:vertAlign w:val="baseline"/>
        </w:rPr>
        <w:t> </w:t>
      </w:r>
      <w:r>
        <w:rPr>
          <w:vertAlign w:val="baseline"/>
        </w:rPr>
        <w:t>with</w:t>
      </w:r>
      <w:r>
        <w:rPr>
          <w:spacing w:val="-1"/>
          <w:vertAlign w:val="baseline"/>
        </w:rPr>
        <w:t> </w:t>
      </w:r>
      <w:r>
        <w:rPr>
          <w:vertAlign w:val="baseline"/>
        </w:rPr>
        <w:t>a company is not bound to enquire as to any limitation on the powers of the directors to bind the company or authorise others to do so.</w:t>
      </w:r>
    </w:p>
    <w:p>
      <w:pPr>
        <w:pStyle w:val="BodyText"/>
      </w:pPr>
    </w:p>
    <w:p>
      <w:pPr>
        <w:pStyle w:val="BodyText"/>
        <w:spacing w:before="36"/>
      </w:pPr>
    </w:p>
    <w:p>
      <w:pPr>
        <w:spacing w:before="0"/>
        <w:ind w:left="165" w:right="0" w:firstLine="0"/>
        <w:jc w:val="left"/>
        <w:rPr>
          <w:rFonts w:ascii="Arial"/>
          <w:b/>
          <w:sz w:val="18"/>
        </w:rPr>
      </w:pPr>
      <w:r>
        <w:rPr>
          <w:rFonts w:ascii="Arial"/>
          <w:b/>
          <w:sz w:val="18"/>
        </w:rPr>
        <w:t>Ultra vires contracts involving </w:t>
      </w:r>
      <w:r>
        <w:rPr>
          <w:rFonts w:ascii="Arial"/>
          <w:b/>
          <w:spacing w:val="-2"/>
          <w:sz w:val="18"/>
        </w:rPr>
        <w:t>directors</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10-</w:t>
      </w:r>
      <w:r>
        <w:rPr>
          <w:rFonts w:ascii="Arial"/>
          <w:b/>
          <w:spacing w:val="-5"/>
          <w:sz w:val="24"/>
        </w:rPr>
        <w:t>036</w:t>
      </w:r>
    </w:p>
    <w:p>
      <w:pPr>
        <w:pStyle w:val="BodyText"/>
        <w:spacing w:line="235" w:lineRule="auto" w:before="203"/>
        <w:ind w:left="165" w:right="167"/>
        <w:jc w:val="both"/>
      </w:pPr>
      <w:r>
        <w:rPr/>
        <w:t>It is not felt proper that a director should benefit from s.40 in the case of contracts in which the</w:t>
      </w:r>
      <w:r>
        <w:rPr>
          <w:spacing w:val="80"/>
        </w:rPr>
        <w:t> </w:t>
      </w:r>
      <w:r>
        <w:rPr/>
        <w:t>director</w:t>
      </w:r>
      <w:r>
        <w:rPr>
          <w:spacing w:val="17"/>
        </w:rPr>
        <w:t> </w:t>
      </w:r>
      <w:r>
        <w:rPr/>
        <w:t>was</w:t>
      </w:r>
      <w:r>
        <w:rPr>
          <w:spacing w:val="17"/>
        </w:rPr>
        <w:t> </w:t>
      </w:r>
      <w:r>
        <w:rPr/>
        <w:t>personally</w:t>
      </w:r>
      <w:r>
        <w:rPr>
          <w:spacing w:val="17"/>
        </w:rPr>
        <w:t> </w:t>
      </w:r>
      <w:r>
        <w:rPr/>
        <w:t>involved.</w:t>
      </w:r>
      <w:r>
        <w:rPr>
          <w:spacing w:val="17"/>
        </w:rPr>
        <w:t> </w:t>
      </w:r>
      <w:r>
        <w:rPr/>
        <w:t>Where</w:t>
      </w:r>
      <w:r>
        <w:rPr>
          <w:spacing w:val="17"/>
        </w:rPr>
        <w:t> </w:t>
      </w:r>
      <w:r>
        <w:rPr/>
        <w:t>a</w:t>
      </w:r>
      <w:r>
        <w:rPr>
          <w:spacing w:val="17"/>
        </w:rPr>
        <w:t> </w:t>
      </w:r>
      <w:r>
        <w:rPr/>
        <w:t>director</w:t>
      </w:r>
      <w:r>
        <w:rPr>
          <w:spacing w:val="17"/>
        </w:rPr>
        <w:t> </w:t>
      </w:r>
      <w:r>
        <w:rPr/>
        <w:t>of</w:t>
      </w:r>
      <w:r>
        <w:rPr>
          <w:spacing w:val="17"/>
        </w:rPr>
        <w:t> </w:t>
      </w:r>
      <w:r>
        <w:rPr/>
        <w:t>the</w:t>
      </w:r>
      <w:r>
        <w:rPr>
          <w:spacing w:val="17"/>
        </w:rPr>
        <w:t> </w:t>
      </w:r>
      <w:r>
        <w:rPr/>
        <w:t>company</w:t>
      </w:r>
      <w:r>
        <w:rPr>
          <w:spacing w:val="17"/>
        </w:rPr>
        <w:t> </w:t>
      </w:r>
      <w:r>
        <w:rPr/>
        <w:t>or</w:t>
      </w:r>
      <w:r>
        <w:rPr>
          <w:spacing w:val="17"/>
        </w:rPr>
        <w:t> </w:t>
      </w:r>
      <w:r>
        <w:rPr/>
        <w:t>of</w:t>
      </w:r>
      <w:r>
        <w:rPr>
          <w:spacing w:val="17"/>
        </w:rPr>
        <w:t> </w:t>
      </w:r>
      <w:r>
        <w:rPr/>
        <w:t>its</w:t>
      </w:r>
      <w:r>
        <w:rPr>
          <w:spacing w:val="17"/>
        </w:rPr>
        <w:t> </w:t>
      </w:r>
      <w:r>
        <w:rPr/>
        <w:t>holding</w:t>
      </w:r>
      <w:r>
        <w:rPr>
          <w:spacing w:val="17"/>
        </w:rPr>
        <w:t> </w:t>
      </w:r>
      <w:r>
        <w:rPr/>
        <w:t>company</w:t>
      </w:r>
      <w:r>
        <w:rPr>
          <w:spacing w:val="17"/>
        </w:rPr>
        <w:t> </w:t>
      </w:r>
      <w:r>
        <w:rPr/>
        <w:t>or</w:t>
      </w:r>
      <w:r>
        <w:rPr>
          <w:spacing w:val="17"/>
        </w:rPr>
        <w:t> </w:t>
      </w:r>
      <w:r>
        <w:rPr>
          <w:spacing w:val="-5"/>
        </w:rPr>
        <w:t>any</w:t>
      </w:r>
    </w:p>
    <w:p>
      <w:pPr>
        <w:pStyle w:val="BodyText"/>
        <w:spacing w:after="0" w:line="235" w:lineRule="auto"/>
        <w:jc w:val="both"/>
        <w:sectPr>
          <w:pgSz w:w="11900" w:h="16840"/>
          <w:pgMar w:header="971" w:footer="0" w:top="1300" w:bottom="280" w:left="1275" w:right="1275"/>
        </w:sectPr>
      </w:pPr>
    </w:p>
    <w:p>
      <w:pPr>
        <w:pStyle w:val="BodyText"/>
        <w:spacing w:line="235" w:lineRule="auto" w:before="210"/>
        <w:ind w:left="165" w:right="167"/>
        <w:jc w:val="both"/>
      </w:pPr>
      <w:bookmarkStart w:name="_bookmark207" w:id="209"/>
      <w:bookmarkEnd w:id="209"/>
      <w:r>
        <w:rPr/>
      </w:r>
      <w:r>
        <w:rPr/>
        <w:t>person connected with such a director is a party to a transaction which exceeds any limitation on </w:t>
      </w:r>
      <w:r>
        <w:rPr/>
        <w:t>the </w:t>
      </w:r>
      <w:bookmarkStart w:name="_bookmark208" w:id="210"/>
      <w:bookmarkEnd w:id="210"/>
      <w:r>
        <w:rPr/>
        <w:t>powers</w:t>
      </w:r>
      <w:r>
        <w:rPr>
          <w:spacing w:val="-1"/>
        </w:rPr>
        <w:t> </w:t>
      </w:r>
      <w:r>
        <w:rPr/>
        <w:t>of</w:t>
      </w:r>
      <w:r>
        <w:rPr>
          <w:spacing w:val="-1"/>
        </w:rPr>
        <w:t> </w:t>
      </w:r>
      <w:r>
        <w:rPr/>
        <w:t>the</w:t>
      </w:r>
      <w:r>
        <w:rPr>
          <w:spacing w:val="-1"/>
        </w:rPr>
        <w:t> </w:t>
      </w:r>
      <w:r>
        <w:rPr/>
        <w:t>directors,</w:t>
      </w:r>
      <w:r>
        <w:rPr>
          <w:spacing w:val="-1"/>
        </w:rPr>
        <w:t> </w:t>
      </w:r>
      <w:r>
        <w:rPr/>
        <w:t>such</w:t>
      </w:r>
      <w:r>
        <w:rPr>
          <w:spacing w:val="-1"/>
        </w:rPr>
        <w:t> </w:t>
      </w:r>
      <w:r>
        <w:rPr/>
        <w:t>transaction</w:t>
      </w:r>
      <w:r>
        <w:rPr>
          <w:spacing w:val="-1"/>
        </w:rPr>
        <w:t> </w:t>
      </w:r>
      <w:r>
        <w:rPr/>
        <w:t>is</w:t>
      </w:r>
      <w:r>
        <w:rPr>
          <w:spacing w:val="-1"/>
        </w:rPr>
        <w:t> </w:t>
      </w:r>
      <w:r>
        <w:rPr/>
        <w:t>voidable.</w:t>
      </w:r>
      <w:r>
        <w:rPr>
          <w:spacing w:val="-1"/>
        </w:rPr>
        <w:t> </w:t>
      </w:r>
      <w:r>
        <w:rPr>
          <w:color w:val="005DA1"/>
          <w:u w:val="single" w:color="005DA1"/>
          <w:vertAlign w:val="superscript"/>
        </w:rPr>
        <w:t>178</w:t>
      </w:r>
      <w:r>
        <w:rPr>
          <w:color w:val="005DA1"/>
          <w:spacing w:val="-1"/>
          <w:vertAlign w:val="baseline"/>
        </w:rPr>
        <w:t> </w:t>
      </w:r>
      <w:r>
        <w:rPr>
          <w:vertAlign w:val="baseline"/>
        </w:rPr>
        <w:t>Also,</w:t>
      </w:r>
      <w:r>
        <w:rPr>
          <w:spacing w:val="-1"/>
          <w:vertAlign w:val="baseline"/>
        </w:rPr>
        <w:t> </w:t>
      </w:r>
      <w:r>
        <w:rPr>
          <w:vertAlign w:val="baseline"/>
        </w:rPr>
        <w:t>irrespective</w:t>
      </w:r>
      <w:r>
        <w:rPr>
          <w:spacing w:val="-1"/>
          <w:vertAlign w:val="baseline"/>
        </w:rPr>
        <w:t> </w:t>
      </w:r>
      <w:r>
        <w:rPr>
          <w:vertAlign w:val="baseline"/>
        </w:rPr>
        <w:t>of</w:t>
      </w:r>
      <w:r>
        <w:rPr>
          <w:spacing w:val="-1"/>
          <w:vertAlign w:val="baseline"/>
        </w:rPr>
        <w:t> </w:t>
      </w:r>
      <w:r>
        <w:rPr>
          <w:vertAlign w:val="baseline"/>
        </w:rPr>
        <w:t>whether</w:t>
      </w:r>
      <w:r>
        <w:rPr>
          <w:spacing w:val="-1"/>
          <w:vertAlign w:val="baseline"/>
        </w:rPr>
        <w:t> </w:t>
      </w:r>
      <w:r>
        <w:rPr>
          <w:vertAlign w:val="baseline"/>
        </w:rPr>
        <w:t>it</w:t>
      </w:r>
      <w:r>
        <w:rPr>
          <w:spacing w:val="-1"/>
          <w:vertAlign w:val="baseline"/>
        </w:rPr>
        <w:t> </w:t>
      </w:r>
      <w:r>
        <w:rPr>
          <w:vertAlign w:val="baseline"/>
        </w:rPr>
        <w:t>is</w:t>
      </w:r>
      <w:r>
        <w:rPr>
          <w:spacing w:val="-1"/>
          <w:vertAlign w:val="baseline"/>
        </w:rPr>
        <w:t> </w:t>
      </w:r>
      <w:r>
        <w:rPr>
          <w:vertAlign w:val="baseline"/>
        </w:rPr>
        <w:t>avoided,</w:t>
      </w:r>
      <w:r>
        <w:rPr>
          <w:spacing w:val="-1"/>
          <w:vertAlign w:val="baseline"/>
        </w:rPr>
        <w:t> </w:t>
      </w:r>
      <w:r>
        <w:rPr>
          <w:vertAlign w:val="baseline"/>
        </w:rPr>
        <w:t>the director will be obliged to account to the company for any profit or to indemnify it for any loss. </w:t>
      </w:r>
      <w:r>
        <w:rPr>
          <w:color w:val="005DA1"/>
          <w:u w:val="single" w:color="005DA1"/>
          <w:vertAlign w:val="superscript"/>
        </w:rPr>
        <w:t>179</w:t>
      </w:r>
      <w:r>
        <w:rPr>
          <w:color w:val="005DA1"/>
          <w:vertAlign w:val="baseline"/>
        </w:rPr>
        <w:t> </w:t>
      </w:r>
      <w:r>
        <w:rPr>
          <w:vertAlign w:val="baseline"/>
        </w:rPr>
        <w:t>Where a person (not a person connected with a director) who is a party to a contract along with a </w:t>
      </w:r>
      <w:bookmarkStart w:name="_bookmark209" w:id="211"/>
      <w:bookmarkEnd w:id="211"/>
      <w:r>
        <w:rPr>
          <w:vertAlign w:val="baseline"/>
        </w:rPr>
        <w:t>director</w:t>
      </w:r>
      <w:r>
        <w:rPr>
          <w:vertAlign w:val="baseline"/>
        </w:rPr>
        <w:t> to whom this provision applies, such person may petition the court to have the contract affirmed, severed or set aside on such terms as the court thinks fit. </w:t>
      </w:r>
      <w:r>
        <w:rPr>
          <w:color w:val="005DA1"/>
          <w:u w:val="single" w:color="005DA1"/>
          <w:vertAlign w:val="superscript"/>
        </w:rPr>
        <w:t>180</w:t>
      </w:r>
    </w:p>
    <w:p>
      <w:pPr>
        <w:pStyle w:val="BodyText"/>
      </w:pPr>
    </w:p>
    <w:p>
      <w:pPr>
        <w:pStyle w:val="BodyText"/>
        <w:spacing w:before="36"/>
      </w:pPr>
    </w:p>
    <w:p>
      <w:pPr>
        <w:spacing w:before="1"/>
        <w:ind w:left="165" w:right="0" w:firstLine="0"/>
        <w:jc w:val="left"/>
        <w:rPr>
          <w:rFonts w:ascii="Arial"/>
          <w:b/>
          <w:sz w:val="18"/>
        </w:rPr>
      </w:pPr>
      <w:r>
        <w:rPr>
          <w:rFonts w:ascii="Arial"/>
          <w:b/>
          <w:sz w:val="18"/>
        </w:rPr>
        <w:t>Charitable </w:t>
      </w:r>
      <w:r>
        <w:rPr>
          <w:rFonts w:ascii="Arial"/>
          <w:b/>
          <w:spacing w:val="-2"/>
          <w:sz w:val="18"/>
        </w:rPr>
        <w:t>companies</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10-</w:t>
      </w:r>
      <w:r>
        <w:rPr>
          <w:rFonts w:ascii="Arial"/>
          <w:b/>
          <w:spacing w:val="-5"/>
          <w:sz w:val="24"/>
        </w:rPr>
        <w:t>037</w:t>
      </w:r>
    </w:p>
    <w:p>
      <w:pPr>
        <w:pStyle w:val="BodyText"/>
        <w:spacing w:line="235" w:lineRule="auto" w:before="203"/>
        <w:ind w:left="164" w:right="167"/>
        <w:jc w:val="both"/>
      </w:pPr>
      <w:bookmarkStart w:name="_bookmark210" w:id="212"/>
      <w:bookmarkEnd w:id="212"/>
      <w:r>
        <w:rPr/>
      </w:r>
      <w:r>
        <w:rPr/>
        <w:t>Sections 39 and 40 </w:t>
      </w:r>
      <w:r>
        <w:rPr>
          <w:color w:val="005DA1"/>
          <w:u w:val="single" w:color="005DA1"/>
          <w:vertAlign w:val="superscript"/>
        </w:rPr>
        <w:t>181</w:t>
      </w:r>
      <w:r>
        <w:rPr>
          <w:color w:val="005DA1"/>
          <w:vertAlign w:val="baseline"/>
        </w:rPr>
        <w:t> </w:t>
      </w:r>
      <w:r>
        <w:rPr>
          <w:vertAlign w:val="baseline"/>
        </w:rPr>
        <w:t>do not apply to the acts of a company which is a charity except in favour of a person: (i) who gives full consideration in money or money’s worth; (ii) does not know that the act is </w:t>
      </w:r>
      <w:bookmarkStart w:name="_bookmark211" w:id="213"/>
      <w:bookmarkEnd w:id="213"/>
      <w:r>
        <w:rPr>
          <w:vertAlign w:val="baseline"/>
        </w:rPr>
        <w:t>not</w:t>
      </w:r>
      <w:r>
        <w:rPr>
          <w:vertAlign w:val="baseline"/>
        </w:rPr>
        <w:t> permitted by the company or that it is beyond the powers of the directors; or (iii) does not know that at the time the relevant act was done that the company was a charity. </w:t>
      </w:r>
      <w:r>
        <w:rPr>
          <w:color w:val="005DA1"/>
          <w:u w:val="single" w:color="005DA1"/>
          <w:vertAlign w:val="superscript"/>
        </w:rPr>
        <w:t>182</w:t>
      </w:r>
      <w:r>
        <w:rPr>
          <w:color w:val="005DA1"/>
          <w:vertAlign w:val="baseline"/>
        </w:rPr>
        <w:t> </w:t>
      </w:r>
      <w:r>
        <w:rPr>
          <w:vertAlign w:val="baseline"/>
        </w:rPr>
        <w:t>In any proceedings </w:t>
      </w:r>
      <w:r>
        <w:rPr>
          <w:vertAlign w:val="baseline"/>
        </w:rPr>
        <w:t>the burden of proving that the person knew that the company was a charity or knew that the act was not </w:t>
      </w:r>
      <w:bookmarkStart w:name="_bookmark212" w:id="214"/>
      <w:bookmarkEnd w:id="214"/>
      <w:r>
        <w:rPr>
          <w:vertAlign w:val="baseline"/>
        </w:rPr>
        <w:t>permitted</w:t>
      </w:r>
      <w:r>
        <w:rPr>
          <w:vertAlign w:val="baseline"/>
        </w:rPr>
        <w:t> by the company’s constitution or was beyond the powers of the directors lies on the person </w:t>
      </w:r>
      <w:bookmarkStart w:name="_bookmark213" w:id="215"/>
      <w:bookmarkEnd w:id="215"/>
      <w:r>
        <w:rPr>
          <w:vertAlign w:val="baseline"/>
        </w:rPr>
        <w:t>asserting</w:t>
      </w:r>
      <w:r>
        <w:rPr>
          <w:vertAlign w:val="baseline"/>
        </w:rPr>
        <w:t> that fact. </w:t>
      </w:r>
      <w:r>
        <w:rPr>
          <w:color w:val="005DA1"/>
          <w:u w:val="single" w:color="005DA1"/>
          <w:vertAlign w:val="superscript"/>
        </w:rPr>
        <w:t>183</w:t>
      </w:r>
      <w:r>
        <w:rPr>
          <w:color w:val="005DA1"/>
          <w:vertAlign w:val="baseline"/>
        </w:rPr>
        <w:t> </w:t>
      </w:r>
      <w:r>
        <w:rPr>
          <w:vertAlign w:val="baseline"/>
        </w:rPr>
        <w:t>There is added protection for persons who acquire an interest in or over property acquired from a charitable company. </w:t>
      </w:r>
      <w:r>
        <w:rPr>
          <w:color w:val="005DA1"/>
          <w:u w:val="single" w:color="005DA1"/>
          <w:vertAlign w:val="superscript"/>
        </w:rPr>
        <w:t>184</w:t>
      </w:r>
    </w:p>
    <w:p>
      <w:pPr>
        <w:pStyle w:val="BodyText"/>
      </w:pPr>
    </w:p>
    <w:p>
      <w:pPr>
        <w:pStyle w:val="BodyText"/>
        <w:spacing w:before="35"/>
      </w:pPr>
    </w:p>
    <w:p>
      <w:pPr>
        <w:spacing w:before="0"/>
        <w:ind w:left="165" w:right="0" w:firstLine="0"/>
        <w:jc w:val="left"/>
        <w:rPr>
          <w:rFonts w:ascii="Arial"/>
          <w:b/>
          <w:sz w:val="18"/>
        </w:rPr>
      </w:pPr>
      <w:r>
        <w:rPr>
          <w:rFonts w:ascii="Arial"/>
          <w:b/>
          <w:sz w:val="18"/>
        </w:rPr>
        <w:t>Other applications of ultra vires </w:t>
      </w:r>
      <w:r>
        <w:rPr>
          <w:rFonts w:ascii="Arial"/>
          <w:b/>
          <w:spacing w:val="-2"/>
          <w:sz w:val="18"/>
        </w:rPr>
        <w:t>principle</w:t>
      </w:r>
    </w:p>
    <w:p>
      <w:pPr>
        <w:pStyle w:val="BodyText"/>
        <w:spacing w:before="41"/>
        <w:rPr>
          <w:rFonts w:ascii="Arial"/>
          <w:b/>
          <w:sz w:val="18"/>
        </w:rPr>
      </w:pPr>
    </w:p>
    <w:p>
      <w:pPr>
        <w:spacing w:before="1"/>
        <w:ind w:left="165" w:right="0" w:firstLine="0"/>
        <w:jc w:val="left"/>
        <w:rPr>
          <w:rFonts w:ascii="Arial"/>
          <w:b/>
          <w:sz w:val="24"/>
        </w:rPr>
      </w:pPr>
      <w:r>
        <w:rPr>
          <w:rFonts w:ascii="Arial"/>
          <w:b/>
          <w:sz w:val="24"/>
        </w:rPr>
        <w:t>10-</w:t>
      </w:r>
      <w:r>
        <w:rPr>
          <w:rFonts w:ascii="Arial"/>
          <w:b/>
          <w:spacing w:val="-5"/>
          <w:sz w:val="24"/>
        </w:rPr>
        <w:t>038</w:t>
      </w:r>
    </w:p>
    <w:p>
      <w:pPr>
        <w:pStyle w:val="BodyText"/>
        <w:spacing w:line="235" w:lineRule="auto" w:before="202"/>
        <w:ind w:left="164" w:right="167"/>
        <w:jc w:val="both"/>
      </w:pPr>
      <w:r>
        <w:rPr/>
        <w:t>The ultra vires doctrine has sometimes been invoked to explain the invalidity of certain types of contracts entered into by companies, though in truth these appear to have little to do with the </w:t>
      </w:r>
      <w:bookmarkStart w:name="_bookmark214" w:id="216"/>
      <w:bookmarkEnd w:id="216"/>
      <w:r>
        <w:rPr/>
        <w:t>contractual</w:t>
      </w:r>
      <w:r>
        <w:rPr/>
        <w:t> capacity of companies. For example, prior to the Companies Act 1981, a contract by </w:t>
      </w:r>
      <w:r>
        <w:rPr/>
        <w:t>a </w:t>
      </w:r>
      <w:bookmarkStart w:name="_bookmark215" w:id="217"/>
      <w:bookmarkEnd w:id="217"/>
      <w:r>
        <w:rPr/>
        <w:t>company</w:t>
      </w:r>
      <w:r>
        <w:rPr/>
        <w:t> to purchase its own shares was void, </w:t>
      </w:r>
      <w:r>
        <w:rPr>
          <w:color w:val="005DA1"/>
          <w:u w:val="single" w:color="005DA1"/>
          <w:vertAlign w:val="superscript"/>
        </w:rPr>
        <w:t>185</w:t>
      </w:r>
      <w:r>
        <w:rPr>
          <w:color w:val="005DA1"/>
          <w:vertAlign w:val="baseline"/>
        </w:rPr>
        <w:t> </w:t>
      </w:r>
      <w:r>
        <w:rPr>
          <w:vertAlign w:val="baseline"/>
        </w:rPr>
        <w:t>and a contract by a company to provide financial assistance</w:t>
      </w:r>
      <w:r>
        <w:rPr>
          <w:spacing w:val="-2"/>
          <w:vertAlign w:val="baseline"/>
        </w:rPr>
        <w:t> </w:t>
      </w:r>
      <w:r>
        <w:rPr>
          <w:vertAlign w:val="baseline"/>
        </w:rPr>
        <w:t>in</w:t>
      </w:r>
      <w:r>
        <w:rPr>
          <w:spacing w:val="-2"/>
          <w:vertAlign w:val="baseline"/>
        </w:rPr>
        <w:t> </w:t>
      </w:r>
      <w:r>
        <w:rPr>
          <w:vertAlign w:val="baseline"/>
        </w:rPr>
        <w:t>connection</w:t>
      </w:r>
      <w:r>
        <w:rPr>
          <w:spacing w:val="-2"/>
          <w:vertAlign w:val="baseline"/>
        </w:rPr>
        <w:t> </w:t>
      </w:r>
      <w:r>
        <w:rPr>
          <w:vertAlign w:val="baseline"/>
        </w:rPr>
        <w:t>with</w:t>
      </w:r>
      <w:r>
        <w:rPr>
          <w:spacing w:val="-2"/>
          <w:vertAlign w:val="baseline"/>
        </w:rPr>
        <w:t> </w:t>
      </w:r>
      <w:r>
        <w:rPr>
          <w:vertAlign w:val="baseline"/>
        </w:rPr>
        <w:t>the</w:t>
      </w:r>
      <w:r>
        <w:rPr>
          <w:spacing w:val="-2"/>
          <w:vertAlign w:val="baseline"/>
        </w:rPr>
        <w:t> </w:t>
      </w:r>
      <w:r>
        <w:rPr>
          <w:vertAlign w:val="baseline"/>
        </w:rPr>
        <w:t>purchase</w:t>
      </w:r>
      <w:r>
        <w:rPr>
          <w:spacing w:val="-2"/>
          <w:vertAlign w:val="baseline"/>
        </w:rPr>
        <w:t> </w:t>
      </w:r>
      <w:r>
        <w:rPr>
          <w:vertAlign w:val="baseline"/>
        </w:rPr>
        <w:t>of</w:t>
      </w:r>
      <w:r>
        <w:rPr>
          <w:spacing w:val="-2"/>
          <w:vertAlign w:val="baseline"/>
        </w:rPr>
        <w:t> </w:t>
      </w:r>
      <w:r>
        <w:rPr>
          <w:vertAlign w:val="baseline"/>
        </w:rPr>
        <w:t>its</w:t>
      </w:r>
      <w:r>
        <w:rPr>
          <w:spacing w:val="-2"/>
          <w:vertAlign w:val="baseline"/>
        </w:rPr>
        <w:t> </w:t>
      </w:r>
      <w:r>
        <w:rPr>
          <w:vertAlign w:val="baseline"/>
        </w:rPr>
        <w:t>own</w:t>
      </w:r>
      <w:r>
        <w:rPr>
          <w:spacing w:val="-2"/>
          <w:vertAlign w:val="baseline"/>
        </w:rPr>
        <w:t> </w:t>
      </w:r>
      <w:r>
        <w:rPr>
          <w:vertAlign w:val="baseline"/>
        </w:rPr>
        <w:t>shares</w:t>
      </w:r>
      <w:r>
        <w:rPr>
          <w:spacing w:val="-2"/>
          <w:vertAlign w:val="baseline"/>
        </w:rPr>
        <w:t> </w:t>
      </w:r>
      <w:r>
        <w:rPr>
          <w:vertAlign w:val="baseline"/>
        </w:rPr>
        <w:t>was</w:t>
      </w:r>
      <w:r>
        <w:rPr>
          <w:spacing w:val="-2"/>
          <w:vertAlign w:val="baseline"/>
        </w:rPr>
        <w:t> </w:t>
      </w:r>
      <w:r>
        <w:rPr>
          <w:vertAlign w:val="baseline"/>
        </w:rPr>
        <w:t>illegal</w:t>
      </w:r>
      <w:r>
        <w:rPr>
          <w:spacing w:val="-2"/>
          <w:vertAlign w:val="baseline"/>
        </w:rPr>
        <w:t> </w:t>
      </w:r>
      <w:r>
        <w:rPr>
          <w:vertAlign w:val="baseline"/>
        </w:rPr>
        <w:t>and</w:t>
      </w:r>
      <w:r>
        <w:rPr>
          <w:spacing w:val="-2"/>
          <w:vertAlign w:val="baseline"/>
        </w:rPr>
        <w:t> </w:t>
      </w:r>
      <w:r>
        <w:rPr>
          <w:vertAlign w:val="baseline"/>
        </w:rPr>
        <w:t>unenforceable.</w:t>
      </w:r>
      <w:r>
        <w:rPr>
          <w:spacing w:val="-4"/>
          <w:vertAlign w:val="baseline"/>
        </w:rPr>
        <w:t> </w:t>
      </w:r>
      <w:r>
        <w:rPr>
          <w:color w:val="005DA1"/>
          <w:u w:val="single" w:color="005DA1"/>
          <w:vertAlign w:val="superscript"/>
        </w:rPr>
        <w:t>186</w:t>
      </w:r>
      <w:r>
        <w:rPr>
          <w:color w:val="005DA1"/>
          <w:spacing w:val="-2"/>
          <w:vertAlign w:val="baseline"/>
        </w:rPr>
        <w:t> </w:t>
      </w:r>
      <w:r>
        <w:rPr>
          <w:vertAlign w:val="baseline"/>
        </w:rPr>
        <w:t>Again, a contract entered into by a company will not be binding on it if its directors have not been acting</w:t>
      </w:r>
      <w:r>
        <w:rPr>
          <w:spacing w:val="80"/>
          <w:vertAlign w:val="baseline"/>
        </w:rPr>
        <w:t> </w:t>
      </w:r>
      <w:bookmarkStart w:name="_bookmark216" w:id="218"/>
      <w:bookmarkEnd w:id="218"/>
      <w:r>
        <w:rPr>
          <w:vertAlign w:val="baseline"/>
        </w:rPr>
        <w:t>bona</w:t>
      </w:r>
      <w:r>
        <w:rPr>
          <w:spacing w:val="-1"/>
          <w:vertAlign w:val="baseline"/>
        </w:rPr>
        <w:t> </w:t>
      </w:r>
      <w:r>
        <w:rPr>
          <w:vertAlign w:val="baseline"/>
        </w:rPr>
        <w:t>fide</w:t>
      </w:r>
      <w:r>
        <w:rPr>
          <w:spacing w:val="-1"/>
          <w:vertAlign w:val="baseline"/>
        </w:rPr>
        <w:t> </w:t>
      </w:r>
      <w:r>
        <w:rPr>
          <w:vertAlign w:val="baseline"/>
        </w:rPr>
        <w:t>in</w:t>
      </w:r>
      <w:r>
        <w:rPr>
          <w:spacing w:val="-1"/>
          <w:vertAlign w:val="baseline"/>
        </w:rPr>
        <w:t> </w:t>
      </w:r>
      <w:r>
        <w:rPr>
          <w:vertAlign w:val="baseline"/>
        </w:rPr>
        <w:t>the</w:t>
      </w:r>
      <w:r>
        <w:rPr>
          <w:spacing w:val="-1"/>
          <w:vertAlign w:val="baseline"/>
        </w:rPr>
        <w:t> </w:t>
      </w:r>
      <w:r>
        <w:rPr>
          <w:vertAlign w:val="baseline"/>
        </w:rPr>
        <w:t>interests</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company</w:t>
      </w:r>
      <w:r>
        <w:rPr>
          <w:spacing w:val="-1"/>
          <w:vertAlign w:val="baseline"/>
        </w:rPr>
        <w:t> </w:t>
      </w:r>
      <w:r>
        <w:rPr>
          <w:vertAlign w:val="baseline"/>
        </w:rPr>
        <w:t>in</w:t>
      </w:r>
      <w:r>
        <w:rPr>
          <w:spacing w:val="-1"/>
          <w:vertAlign w:val="baseline"/>
        </w:rPr>
        <w:t> </w:t>
      </w:r>
      <w:r>
        <w:rPr>
          <w:vertAlign w:val="baseline"/>
        </w:rPr>
        <w:t>making</w:t>
      </w:r>
      <w:r>
        <w:rPr>
          <w:spacing w:val="-1"/>
          <w:vertAlign w:val="baseline"/>
        </w:rPr>
        <w:t> </w:t>
      </w:r>
      <w:r>
        <w:rPr>
          <w:vertAlign w:val="baseline"/>
        </w:rPr>
        <w:t>the</w:t>
      </w:r>
      <w:r>
        <w:rPr>
          <w:spacing w:val="-1"/>
          <w:vertAlign w:val="baseline"/>
        </w:rPr>
        <w:t> </w:t>
      </w:r>
      <w:r>
        <w:rPr>
          <w:vertAlign w:val="baseline"/>
        </w:rPr>
        <w:t>contract</w:t>
      </w:r>
      <w:r>
        <w:rPr>
          <w:spacing w:val="-1"/>
          <w:vertAlign w:val="baseline"/>
        </w:rPr>
        <w:t> </w:t>
      </w:r>
      <w:r>
        <w:rPr>
          <w:vertAlign w:val="baseline"/>
        </w:rPr>
        <w:t>and</w:t>
      </w:r>
      <w:r>
        <w:rPr>
          <w:spacing w:val="-1"/>
          <w:vertAlign w:val="baseline"/>
        </w:rPr>
        <w:t> </w:t>
      </w:r>
      <w:r>
        <w:rPr>
          <w:vertAlign w:val="baseline"/>
        </w:rPr>
        <w:t>this</w:t>
      </w:r>
      <w:r>
        <w:rPr>
          <w:spacing w:val="-1"/>
          <w:vertAlign w:val="baseline"/>
        </w:rPr>
        <w:t> </w:t>
      </w:r>
      <w:r>
        <w:rPr>
          <w:vertAlign w:val="baseline"/>
        </w:rPr>
        <w:t>is</w:t>
      </w:r>
      <w:r>
        <w:rPr>
          <w:spacing w:val="-1"/>
          <w:vertAlign w:val="baseline"/>
        </w:rPr>
        <w:t> </w:t>
      </w:r>
      <w:r>
        <w:rPr>
          <w:vertAlign w:val="baseline"/>
        </w:rPr>
        <w:t>known</w:t>
      </w:r>
      <w:r>
        <w:rPr>
          <w:spacing w:val="-1"/>
          <w:vertAlign w:val="baseline"/>
        </w:rPr>
        <w:t> </w:t>
      </w:r>
      <w:r>
        <w:rPr>
          <w:vertAlign w:val="baseline"/>
        </w:rPr>
        <w:t>to</w:t>
      </w:r>
      <w:r>
        <w:rPr>
          <w:spacing w:val="-1"/>
          <w:vertAlign w:val="baseline"/>
        </w:rPr>
        <w:t> </w:t>
      </w:r>
      <w:r>
        <w:rPr>
          <w:vertAlign w:val="baseline"/>
        </w:rPr>
        <w:t>the</w:t>
      </w:r>
      <w:r>
        <w:rPr>
          <w:spacing w:val="-1"/>
          <w:vertAlign w:val="baseline"/>
        </w:rPr>
        <w:t> </w:t>
      </w:r>
      <w:r>
        <w:rPr>
          <w:vertAlign w:val="baseline"/>
        </w:rPr>
        <w:t>other</w:t>
      </w:r>
      <w:r>
        <w:rPr>
          <w:spacing w:val="-1"/>
          <w:vertAlign w:val="baseline"/>
        </w:rPr>
        <w:t> </w:t>
      </w:r>
      <w:r>
        <w:rPr>
          <w:vertAlign w:val="baseline"/>
        </w:rPr>
        <w:t>party</w:t>
      </w:r>
      <w:r>
        <w:rPr>
          <w:spacing w:val="-1"/>
          <w:vertAlign w:val="baseline"/>
        </w:rPr>
        <w:t> </w:t>
      </w:r>
      <w:r>
        <w:rPr>
          <w:vertAlign w:val="baseline"/>
        </w:rPr>
        <w:t>to </w:t>
      </w:r>
      <w:bookmarkStart w:name="_bookmark217" w:id="219"/>
      <w:bookmarkEnd w:id="219"/>
      <w:r>
        <w:rPr>
          <w:vertAlign w:val="baseline"/>
        </w:rPr>
        <w:t>the</w:t>
      </w:r>
      <w:r>
        <w:rPr>
          <w:vertAlign w:val="baseline"/>
        </w:rPr>
        <w:t> contract. </w:t>
      </w:r>
      <w:r>
        <w:rPr>
          <w:color w:val="005DA1"/>
          <w:u w:val="single" w:color="005DA1"/>
          <w:vertAlign w:val="superscript"/>
        </w:rPr>
        <w:t>187</w:t>
      </w:r>
      <w:r>
        <w:rPr>
          <w:color w:val="005DA1"/>
          <w:vertAlign w:val="baseline"/>
        </w:rPr>
        <w:t> </w:t>
      </w:r>
      <w:r>
        <w:rPr>
          <w:vertAlign w:val="baseline"/>
        </w:rPr>
        <w:t>But cases of this kind do not appear to involve questions of capacity and are explicable on other grounds </w:t>
      </w:r>
      <w:r>
        <w:rPr>
          <w:color w:val="005DA1"/>
          <w:u w:val="single" w:color="005DA1"/>
          <w:vertAlign w:val="superscript"/>
        </w:rPr>
        <w:t>188</w:t>
      </w:r>
      <w:r>
        <w:rPr>
          <w:color w:val="005DA1"/>
          <w:vertAlign w:val="baseline"/>
        </w:rPr>
        <w:t> </w:t>
      </w:r>
      <w:r>
        <w:rPr>
          <w:vertAlign w:val="baseline"/>
        </w:rPr>
        <w:t>(e.g. illegality or agency) which do not properly fall within the scope of this chapter.</w:t>
      </w:r>
    </w:p>
    <w:p>
      <w:pPr>
        <w:pStyle w:val="BodyText"/>
      </w:pPr>
    </w:p>
    <w:p>
      <w:pPr>
        <w:pStyle w:val="BodyText"/>
        <w:spacing w:before="35"/>
      </w:pPr>
    </w:p>
    <w:p>
      <w:pPr>
        <w:spacing w:before="0"/>
        <w:ind w:left="165" w:right="0" w:firstLine="0"/>
        <w:jc w:val="left"/>
        <w:rPr>
          <w:rFonts w:ascii="Arial"/>
          <w:b/>
          <w:sz w:val="18"/>
        </w:rPr>
      </w:pPr>
      <w:r>
        <w:rPr>
          <w:rFonts w:ascii="Arial"/>
          <w:b/>
          <w:sz w:val="18"/>
        </w:rPr>
        <w:t>Ratification of unauthorised act of </w:t>
      </w:r>
      <w:r>
        <w:rPr>
          <w:rFonts w:ascii="Arial"/>
          <w:b/>
          <w:spacing w:val="-2"/>
          <w:sz w:val="18"/>
        </w:rPr>
        <w:t>officer</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10-</w:t>
      </w:r>
      <w:r>
        <w:rPr>
          <w:rFonts w:ascii="Arial"/>
          <w:b/>
          <w:spacing w:val="-5"/>
          <w:sz w:val="24"/>
        </w:rPr>
        <w:t>039</w:t>
      </w:r>
    </w:p>
    <w:p>
      <w:pPr>
        <w:pStyle w:val="BodyText"/>
        <w:spacing w:line="235" w:lineRule="auto" w:before="203"/>
        <w:ind w:left="164" w:right="167"/>
        <w:jc w:val="both"/>
      </w:pPr>
      <w:bookmarkStart w:name="_bookmark218" w:id="220"/>
      <w:bookmarkEnd w:id="220"/>
      <w:r>
        <w:rPr/>
      </w:r>
      <w:r>
        <w:rPr/>
        <w:t>If a contract is beyond the powers of the officer of the company by whom it was effected, it may be ratified by the company so as to become binding upon it. </w:t>
      </w:r>
      <w:r>
        <w:rPr>
          <w:color w:val="005DA1"/>
          <w:u w:val="single" w:color="005DA1"/>
          <w:vertAlign w:val="superscript"/>
        </w:rPr>
        <w:t>189</w:t>
      </w:r>
      <w:r>
        <w:rPr>
          <w:color w:val="005DA1"/>
          <w:vertAlign w:val="baseline"/>
        </w:rPr>
        <w:t> </w:t>
      </w:r>
      <w:r>
        <w:rPr>
          <w:vertAlign w:val="baseline"/>
        </w:rPr>
        <w:t>This also applies to a contract which </w:t>
      </w:r>
      <w:r>
        <w:rPr>
          <w:vertAlign w:val="baseline"/>
        </w:rPr>
        <w:t>is </w:t>
      </w:r>
      <w:bookmarkStart w:name="_bookmark219" w:id="221"/>
      <w:bookmarkEnd w:id="221"/>
      <w:r>
        <w:rPr>
          <w:vertAlign w:val="baseline"/>
        </w:rPr>
        <w:t>outside</w:t>
      </w:r>
      <w:r>
        <w:rPr>
          <w:vertAlign w:val="baseline"/>
        </w:rPr>
        <w:t> a company’s objects as the objects are now in the articles and the shareholders would be ratifying a breach of the articles, something which is a matter of internal management. </w:t>
      </w:r>
      <w:r>
        <w:rPr>
          <w:color w:val="005DA1"/>
          <w:u w:val="single" w:color="005DA1"/>
          <w:vertAlign w:val="superscript"/>
        </w:rPr>
        <w:t>190</w:t>
      </w:r>
      <w:r>
        <w:rPr>
          <w:color w:val="005DA1"/>
          <w:vertAlign w:val="baseline"/>
        </w:rPr>
        <w:t> </w:t>
      </w:r>
      <w:r>
        <w:rPr>
          <w:vertAlign w:val="baseline"/>
        </w:rPr>
        <w:t>In addition, </w:t>
      </w:r>
      <w:bookmarkStart w:name="_bookmark220" w:id="222"/>
      <w:bookmarkEnd w:id="222"/>
      <w:r>
        <w:rPr>
          <w:vertAlign w:val="baseline"/>
        </w:rPr>
        <w:t>there</w:t>
      </w:r>
      <w:r>
        <w:rPr>
          <w:vertAlign w:val="baseline"/>
        </w:rPr>
        <w:t> may by acquiescence in the act of the directors (if any) so that the company is estopped from objecting to its validity. </w:t>
      </w:r>
      <w:r>
        <w:rPr>
          <w:color w:val="005DA1"/>
          <w:u w:val="single" w:color="005DA1"/>
          <w:vertAlign w:val="superscript"/>
        </w:rPr>
        <w:t>191</w:t>
      </w:r>
      <w:r>
        <w:rPr>
          <w:color w:val="005DA1"/>
          <w:vertAlign w:val="baseline"/>
        </w:rPr>
        <w:t> </w:t>
      </w:r>
      <w:r>
        <w:rPr>
          <w:vertAlign w:val="baseline"/>
        </w:rPr>
        <w:t>The test of acquiescence in such cases is whether the shareholders had </w:t>
      </w:r>
      <w:bookmarkStart w:name="_bookmark221" w:id="223"/>
      <w:bookmarkEnd w:id="223"/>
      <w:r>
        <w:rPr>
          <w:vertAlign w:val="baseline"/>
        </w:rPr>
        <w:t>notice</w:t>
      </w:r>
      <w:r>
        <w:rPr>
          <w:vertAlign w:val="baseline"/>
        </w:rPr>
        <w:t> of the way in which the affairs of the company were being conducted and were content not to </w:t>
      </w:r>
      <w:bookmarkStart w:name="_bookmark222" w:id="224"/>
      <w:bookmarkEnd w:id="224"/>
      <w:r>
        <w:rPr>
          <w:vertAlign w:val="baseline"/>
        </w:rPr>
        <w:t>oppose</w:t>
      </w:r>
      <w:r>
        <w:rPr>
          <w:vertAlign w:val="baseline"/>
        </w:rPr>
        <w:t> those acts which they knew were being done. </w:t>
      </w:r>
      <w:r>
        <w:rPr>
          <w:color w:val="005DA1"/>
          <w:u w:val="single" w:color="005DA1"/>
          <w:vertAlign w:val="superscript"/>
        </w:rPr>
        <w:t>192</w:t>
      </w:r>
      <w:r>
        <w:rPr>
          <w:color w:val="005DA1"/>
          <w:vertAlign w:val="baseline"/>
        </w:rPr>
        <w:t> </w:t>
      </w:r>
      <w:r>
        <w:rPr>
          <w:vertAlign w:val="baseline"/>
        </w:rPr>
        <w:t>So, where everything that is done by the </w:t>
      </w:r>
      <w:bookmarkStart w:name="_bookmark223" w:id="225"/>
      <w:bookmarkEnd w:id="225"/>
      <w:r>
        <w:rPr>
          <w:vertAlign w:val="baseline"/>
        </w:rPr>
        <w:t>directors</w:t>
      </w:r>
      <w:r>
        <w:rPr>
          <w:vertAlign w:val="baseline"/>
        </w:rPr>
        <w:t> is known to and acquiesced in by a sole beneficial shareholder, </w:t>
      </w:r>
      <w:r>
        <w:rPr>
          <w:color w:val="005DA1"/>
          <w:u w:val="single" w:color="005DA1"/>
          <w:vertAlign w:val="superscript"/>
        </w:rPr>
        <w:t>193</w:t>
      </w:r>
      <w:r>
        <w:rPr>
          <w:color w:val="005DA1"/>
          <w:vertAlign w:val="baseline"/>
        </w:rPr>
        <w:t> </w:t>
      </w:r>
      <w:r>
        <w:rPr>
          <w:vertAlign w:val="baseline"/>
        </w:rPr>
        <w:t>or by all shareholders with a right to attend and vote at a general meeting, </w:t>
      </w:r>
      <w:r>
        <w:rPr>
          <w:color w:val="005DA1"/>
          <w:u w:val="single" w:color="005DA1"/>
          <w:vertAlign w:val="superscript"/>
        </w:rPr>
        <w:t>194</w:t>
      </w:r>
      <w:r>
        <w:rPr>
          <w:color w:val="005DA1"/>
          <w:vertAlign w:val="baseline"/>
        </w:rPr>
        <w:t> </w:t>
      </w:r>
      <w:r>
        <w:rPr>
          <w:vertAlign w:val="baseline"/>
        </w:rPr>
        <w:t>the company will be bound by the directors’ acts whatever the company’s constitution may say unless those acts are illegal. Where a corporation </w:t>
      </w:r>
      <w:bookmarkStart w:name="_bookmark224" w:id="226"/>
      <w:bookmarkEnd w:id="226"/>
      <w:r>
        <w:rPr>
          <w:vertAlign w:val="baseline"/>
        </w:rPr>
        <w:t>actually</w:t>
      </w:r>
      <w:r>
        <w:rPr>
          <w:vertAlign w:val="baseline"/>
        </w:rPr>
        <w:t> takes the benefit of a contract made in an irregular manner, the adoption will amount to ratification. </w:t>
      </w:r>
      <w:r>
        <w:rPr>
          <w:color w:val="005DA1"/>
          <w:u w:val="single" w:color="005DA1"/>
          <w:vertAlign w:val="superscript"/>
        </w:rPr>
        <w:t>195</w:t>
      </w:r>
    </w:p>
    <w:p>
      <w:pPr>
        <w:pStyle w:val="BodyText"/>
      </w:pPr>
    </w:p>
    <w:p>
      <w:pPr>
        <w:pStyle w:val="BodyText"/>
        <w:spacing w:before="33"/>
      </w:pPr>
    </w:p>
    <w:p>
      <w:pPr>
        <w:spacing w:before="1"/>
        <w:ind w:left="165" w:right="0" w:firstLine="0"/>
        <w:jc w:val="left"/>
        <w:rPr>
          <w:rFonts w:ascii="Arial"/>
          <w:b/>
          <w:sz w:val="18"/>
        </w:rPr>
      </w:pPr>
      <w:r>
        <w:rPr>
          <w:rFonts w:ascii="Arial"/>
          <w:b/>
          <w:sz w:val="18"/>
        </w:rPr>
        <w:t>Royal British Bank v </w:t>
      </w:r>
      <w:r>
        <w:rPr>
          <w:rFonts w:ascii="Arial"/>
          <w:b/>
          <w:spacing w:val="-2"/>
          <w:sz w:val="18"/>
        </w:rPr>
        <w:t>Turquand</w:t>
      </w:r>
    </w:p>
    <w:p>
      <w:pPr>
        <w:spacing w:after="0"/>
        <w:jc w:val="left"/>
        <w:rPr>
          <w:rFonts w:ascii="Arial"/>
          <w:b/>
          <w:sz w:val="18"/>
        </w:rPr>
        <w:sectPr>
          <w:pgSz w:w="11900" w:h="16840"/>
          <w:pgMar w:header="971" w:footer="0" w:top="1300" w:bottom="280" w:left="1275" w:right="1275"/>
        </w:sectPr>
      </w:pPr>
    </w:p>
    <w:p>
      <w:pPr>
        <w:spacing w:before="262"/>
        <w:ind w:left="165" w:right="0" w:firstLine="0"/>
        <w:jc w:val="left"/>
        <w:rPr>
          <w:rFonts w:ascii="Arial"/>
          <w:b/>
          <w:sz w:val="24"/>
        </w:rPr>
      </w:pPr>
      <w:r>
        <w:rPr>
          <w:rFonts w:ascii="Arial"/>
          <w:b/>
          <w:sz w:val="24"/>
        </w:rPr>
        <w:t>10-</w:t>
      </w:r>
      <w:r>
        <w:rPr>
          <w:rFonts w:ascii="Arial"/>
          <w:b/>
          <w:spacing w:val="-5"/>
          <w:sz w:val="24"/>
        </w:rPr>
        <w:t>040</w:t>
      </w:r>
    </w:p>
    <w:p>
      <w:pPr>
        <w:pStyle w:val="BodyText"/>
        <w:spacing w:line="235" w:lineRule="auto" w:before="202"/>
        <w:ind w:left="165" w:right="167"/>
        <w:jc w:val="both"/>
      </w:pPr>
      <w:bookmarkStart w:name="_bookmark225" w:id="227"/>
      <w:bookmarkEnd w:id="227"/>
      <w:r>
        <w:rPr/>
      </w:r>
      <w:r>
        <w:rPr/>
        <w:t>Where a director enters into a contract on behalf of a company, the company may be bound either </w:t>
      </w:r>
      <w:r>
        <w:rPr/>
        <w:t>by </w:t>
      </w:r>
      <w:bookmarkStart w:name="_bookmark226" w:id="228"/>
      <w:bookmarkEnd w:id="228"/>
      <w:r>
        <w:rPr/>
        <w:t>the</w:t>
      </w:r>
      <w:r>
        <w:rPr/>
        <w:t> ordinary rules of agency or by virtue of the rule in </w:t>
      </w:r>
      <w:r>
        <w:rPr>
          <w:rFonts w:ascii="Arial"/>
          <w:i/>
        </w:rPr>
        <w:t>Royal British Bank v Turquand</w:t>
      </w:r>
      <w:r>
        <w:rPr/>
        <w:t>. </w:t>
      </w:r>
      <w:r>
        <w:rPr>
          <w:color w:val="005DA1"/>
          <w:u w:val="single" w:color="005DA1"/>
          <w:vertAlign w:val="superscript"/>
        </w:rPr>
        <w:t>196</w:t>
      </w:r>
      <w:r>
        <w:rPr>
          <w:color w:val="005DA1"/>
          <w:vertAlign w:val="baseline"/>
        </w:rPr>
        <w:t> </w:t>
      </w:r>
      <w:r>
        <w:rPr>
          <w:vertAlign w:val="baseline"/>
        </w:rPr>
        <w:t>The latter</w:t>
      </w:r>
      <w:r>
        <w:rPr>
          <w:spacing w:val="40"/>
          <w:vertAlign w:val="baseline"/>
        </w:rPr>
        <w:t> </w:t>
      </w:r>
      <w:bookmarkStart w:name="_bookmark227" w:id="229"/>
      <w:bookmarkEnd w:id="229"/>
      <w:r>
        <w:rPr>
          <w:vertAlign w:val="baseline"/>
        </w:rPr>
        <w:t>has</w:t>
      </w:r>
      <w:r>
        <w:rPr>
          <w:vertAlign w:val="baseline"/>
        </w:rPr>
        <w:t> been variously described as part of the law of agency, </w:t>
      </w:r>
      <w:r>
        <w:rPr>
          <w:color w:val="005DA1"/>
          <w:u w:val="single" w:color="005DA1"/>
          <w:vertAlign w:val="superscript"/>
        </w:rPr>
        <w:t>197</w:t>
      </w:r>
      <w:r>
        <w:rPr>
          <w:color w:val="005DA1"/>
          <w:vertAlign w:val="baseline"/>
        </w:rPr>
        <w:t> </w:t>
      </w:r>
      <w:r>
        <w:rPr>
          <w:vertAlign w:val="baseline"/>
        </w:rPr>
        <w:t>and as distinct from it, </w:t>
      </w:r>
      <w:r>
        <w:rPr>
          <w:color w:val="005DA1"/>
          <w:u w:val="single" w:color="005DA1"/>
          <w:vertAlign w:val="superscript"/>
        </w:rPr>
        <w:t>198</w:t>
      </w:r>
      <w:r>
        <w:rPr>
          <w:color w:val="005DA1"/>
          <w:vertAlign w:val="baseline"/>
        </w:rPr>
        <w:t> </w:t>
      </w:r>
      <w:r>
        <w:rPr>
          <w:vertAlign w:val="baseline"/>
        </w:rPr>
        <w:t>but more recently authority has strongly favoured the first line of reasoning. </w:t>
      </w:r>
      <w:r>
        <w:rPr>
          <w:color w:val="005DA1"/>
          <w:u w:val="single" w:color="005DA1"/>
          <w:vertAlign w:val="superscript"/>
        </w:rPr>
        <w:t>199</w:t>
      </w:r>
      <w:r>
        <w:rPr>
          <w:color w:val="005DA1"/>
          <w:vertAlign w:val="baseline"/>
        </w:rPr>
        <w:t> </w:t>
      </w:r>
      <w:r>
        <w:rPr>
          <w:vertAlign w:val="baseline"/>
        </w:rPr>
        <w:t>But it is generally agreed that this</w:t>
      </w:r>
      <w:r>
        <w:rPr>
          <w:spacing w:val="8"/>
          <w:vertAlign w:val="baseline"/>
        </w:rPr>
        <w:t> </w:t>
      </w:r>
      <w:r>
        <w:rPr>
          <w:vertAlign w:val="baseline"/>
        </w:rPr>
        <w:t>branch</w:t>
      </w:r>
      <w:r>
        <w:rPr>
          <w:spacing w:val="8"/>
          <w:vertAlign w:val="baseline"/>
        </w:rPr>
        <w:t> </w:t>
      </w:r>
      <w:r>
        <w:rPr>
          <w:vertAlign w:val="baseline"/>
        </w:rPr>
        <w:t>of</w:t>
      </w:r>
      <w:r>
        <w:rPr>
          <w:spacing w:val="8"/>
          <w:vertAlign w:val="baseline"/>
        </w:rPr>
        <w:t> </w:t>
      </w:r>
      <w:r>
        <w:rPr>
          <w:vertAlign w:val="baseline"/>
        </w:rPr>
        <w:t>the</w:t>
      </w:r>
      <w:r>
        <w:rPr>
          <w:spacing w:val="8"/>
          <w:vertAlign w:val="baseline"/>
        </w:rPr>
        <w:t> </w:t>
      </w:r>
      <w:r>
        <w:rPr>
          <w:vertAlign w:val="baseline"/>
        </w:rPr>
        <w:t>law</w:t>
      </w:r>
      <w:r>
        <w:rPr>
          <w:spacing w:val="8"/>
          <w:vertAlign w:val="baseline"/>
        </w:rPr>
        <w:t> </w:t>
      </w:r>
      <w:r>
        <w:rPr>
          <w:vertAlign w:val="baseline"/>
        </w:rPr>
        <w:t>presents</w:t>
      </w:r>
      <w:r>
        <w:rPr>
          <w:spacing w:val="8"/>
          <w:vertAlign w:val="baseline"/>
        </w:rPr>
        <w:t> </w:t>
      </w:r>
      <w:r>
        <w:rPr>
          <w:vertAlign w:val="baseline"/>
        </w:rPr>
        <w:t>exceptional</w:t>
      </w:r>
      <w:r>
        <w:rPr>
          <w:spacing w:val="8"/>
          <w:vertAlign w:val="baseline"/>
        </w:rPr>
        <w:t> </w:t>
      </w:r>
      <w:r>
        <w:rPr>
          <w:vertAlign w:val="baseline"/>
        </w:rPr>
        <w:t>difficulties</w:t>
      </w:r>
      <w:r>
        <w:rPr>
          <w:spacing w:val="8"/>
          <w:vertAlign w:val="baseline"/>
        </w:rPr>
        <w:t> </w:t>
      </w:r>
      <w:r>
        <w:rPr>
          <w:vertAlign w:val="baseline"/>
        </w:rPr>
        <w:t>although</w:t>
      </w:r>
      <w:r>
        <w:rPr>
          <w:spacing w:val="8"/>
          <w:vertAlign w:val="baseline"/>
        </w:rPr>
        <w:t> </w:t>
      </w:r>
      <w:r>
        <w:rPr>
          <w:vertAlign w:val="baseline"/>
        </w:rPr>
        <w:t>many</w:t>
      </w:r>
      <w:r>
        <w:rPr>
          <w:spacing w:val="8"/>
          <w:vertAlign w:val="baseline"/>
        </w:rPr>
        <w:t> </w:t>
      </w:r>
      <w:r>
        <w:rPr>
          <w:vertAlign w:val="baseline"/>
        </w:rPr>
        <w:t>of</w:t>
      </w:r>
      <w:r>
        <w:rPr>
          <w:spacing w:val="8"/>
          <w:vertAlign w:val="baseline"/>
        </w:rPr>
        <w:t> </w:t>
      </w:r>
      <w:r>
        <w:rPr>
          <w:vertAlign w:val="baseline"/>
        </w:rPr>
        <w:t>these</w:t>
      </w:r>
      <w:r>
        <w:rPr>
          <w:spacing w:val="8"/>
          <w:vertAlign w:val="baseline"/>
        </w:rPr>
        <w:t> </w:t>
      </w:r>
      <w:r>
        <w:rPr>
          <w:vertAlign w:val="baseline"/>
        </w:rPr>
        <w:t>have</w:t>
      </w:r>
      <w:r>
        <w:rPr>
          <w:spacing w:val="8"/>
          <w:vertAlign w:val="baseline"/>
        </w:rPr>
        <w:t> </w:t>
      </w:r>
      <w:r>
        <w:rPr>
          <w:vertAlign w:val="baseline"/>
        </w:rPr>
        <w:t>been</w:t>
      </w:r>
      <w:r>
        <w:rPr>
          <w:spacing w:val="8"/>
          <w:vertAlign w:val="baseline"/>
        </w:rPr>
        <w:t> </w:t>
      </w:r>
      <w:r>
        <w:rPr>
          <w:vertAlign w:val="baseline"/>
        </w:rPr>
        <w:t>reduced</w:t>
      </w:r>
      <w:r>
        <w:rPr>
          <w:spacing w:val="8"/>
          <w:vertAlign w:val="baseline"/>
        </w:rPr>
        <w:t> </w:t>
      </w:r>
      <w:r>
        <w:rPr>
          <w:spacing w:val="-5"/>
          <w:vertAlign w:val="baseline"/>
        </w:rPr>
        <w:t>by</w:t>
      </w:r>
    </w:p>
    <w:p>
      <w:pPr>
        <w:pStyle w:val="BodyText"/>
        <w:spacing w:line="235" w:lineRule="auto"/>
        <w:ind w:left="165" w:right="167"/>
        <w:jc w:val="both"/>
      </w:pPr>
      <w:r>
        <w:rPr/>
        <w:t>s.40 of the 2006 Act. The general rule is that a stranger is entitled to assume that matters of internal management have been regularly carried out and that the formalities (if any) necessary to enable </w:t>
      </w:r>
      <w:r>
        <w:rPr/>
        <w:t>the company’s officers to exercise their powers have been duly performed. But one who has notice that </w:t>
      </w:r>
      <w:bookmarkStart w:name="_bookmark228" w:id="230"/>
      <w:bookmarkEnd w:id="230"/>
      <w:r>
        <w:rPr/>
        <w:t>an</w:t>
      </w:r>
      <w:r>
        <w:rPr/>
        <w:t> agent of a company is contracting in excess of his authority cannot enforce that contract against </w:t>
      </w:r>
      <w:bookmarkStart w:name="_bookmark229" w:id="231"/>
      <w:bookmarkEnd w:id="231"/>
      <w:r>
        <w:rPr/>
        <w:t>the</w:t>
      </w:r>
      <w:r>
        <w:rPr/>
        <w:t> company. </w:t>
      </w:r>
      <w:r>
        <w:rPr>
          <w:color w:val="005DA1"/>
          <w:u w:val="single" w:color="005DA1"/>
          <w:vertAlign w:val="superscript"/>
        </w:rPr>
        <w:t>200</w:t>
      </w:r>
      <w:r>
        <w:rPr>
          <w:color w:val="005DA1"/>
          <w:vertAlign w:val="baseline"/>
        </w:rPr>
        <w:t> </w:t>
      </w:r>
      <w:r>
        <w:rPr>
          <w:vertAlign w:val="baseline"/>
        </w:rPr>
        <w:t>Formerly notice of the memorandum and articles of association was imputed to</w:t>
      </w:r>
      <w:r>
        <w:rPr>
          <w:spacing w:val="40"/>
          <w:vertAlign w:val="baseline"/>
        </w:rPr>
        <w:t> </w:t>
      </w:r>
      <w:bookmarkStart w:name="_bookmark230" w:id="232"/>
      <w:bookmarkEnd w:id="232"/>
      <w:r>
        <w:rPr>
          <w:vertAlign w:val="baseline"/>
        </w:rPr>
        <w:t>every</w:t>
      </w:r>
      <w:r>
        <w:rPr>
          <w:vertAlign w:val="baseline"/>
        </w:rPr>
        <w:t> person having dealings with the company, </w:t>
      </w:r>
      <w:r>
        <w:rPr>
          <w:color w:val="005DA1"/>
          <w:u w:val="single" w:color="005DA1"/>
          <w:vertAlign w:val="superscript"/>
        </w:rPr>
        <w:t>201</w:t>
      </w:r>
      <w:r>
        <w:rPr>
          <w:color w:val="005DA1"/>
          <w:vertAlign w:val="baseline"/>
        </w:rPr>
        <w:t> </w:t>
      </w:r>
      <w:r>
        <w:rPr>
          <w:vertAlign w:val="baseline"/>
        </w:rPr>
        <w:t>but this rule is effectively abrogated by s.40(2) of the 2006 Act. </w:t>
      </w:r>
      <w:r>
        <w:rPr>
          <w:color w:val="005DA1"/>
          <w:u w:val="single" w:color="005DA1"/>
          <w:vertAlign w:val="superscript"/>
        </w:rPr>
        <w:t>202</w:t>
      </w:r>
      <w:r>
        <w:rPr>
          <w:color w:val="005DA1"/>
          <w:vertAlign w:val="baseline"/>
        </w:rPr>
        <w:t> </w:t>
      </w:r>
      <w:r>
        <w:rPr>
          <w:vertAlign w:val="baseline"/>
        </w:rPr>
        <w:t>The result of this seems to be that, whatever its original significance, the rule in </w:t>
      </w:r>
      <w:r>
        <w:rPr>
          <w:rFonts w:ascii="Arial" w:hAnsi="Arial"/>
          <w:i/>
          <w:vertAlign w:val="baseline"/>
        </w:rPr>
        <w:t>Turquand’s </w:t>
      </w:r>
      <w:r>
        <w:rPr>
          <w:vertAlign w:val="baseline"/>
        </w:rPr>
        <w:t>case now falls to be treated in most cases as part of the ordinary law of agency. The section</w:t>
      </w:r>
      <w:r>
        <w:rPr>
          <w:spacing w:val="-1"/>
          <w:vertAlign w:val="baseline"/>
        </w:rPr>
        <w:t> </w:t>
      </w:r>
      <w:r>
        <w:rPr>
          <w:vertAlign w:val="baseline"/>
        </w:rPr>
        <w:t>has</w:t>
      </w:r>
      <w:r>
        <w:rPr>
          <w:spacing w:val="-1"/>
          <w:vertAlign w:val="baseline"/>
        </w:rPr>
        <w:t> </w:t>
      </w:r>
      <w:r>
        <w:rPr>
          <w:vertAlign w:val="baseline"/>
        </w:rPr>
        <w:t>thus</w:t>
      </w:r>
      <w:r>
        <w:rPr>
          <w:spacing w:val="-1"/>
          <w:vertAlign w:val="baseline"/>
        </w:rPr>
        <w:t> </w:t>
      </w:r>
      <w:r>
        <w:rPr>
          <w:vertAlign w:val="baseline"/>
        </w:rPr>
        <w:t>made</w:t>
      </w:r>
      <w:r>
        <w:rPr>
          <w:spacing w:val="-1"/>
          <w:vertAlign w:val="baseline"/>
        </w:rPr>
        <w:t> </w:t>
      </w:r>
      <w:r>
        <w:rPr>
          <w:vertAlign w:val="baseline"/>
        </w:rPr>
        <w:t>no</w:t>
      </w:r>
      <w:r>
        <w:rPr>
          <w:spacing w:val="-1"/>
          <w:vertAlign w:val="baseline"/>
        </w:rPr>
        <w:t> </w:t>
      </w:r>
      <w:r>
        <w:rPr>
          <w:vertAlign w:val="baseline"/>
        </w:rPr>
        <w:t>longer</w:t>
      </w:r>
      <w:r>
        <w:rPr>
          <w:spacing w:val="-1"/>
          <w:vertAlign w:val="baseline"/>
        </w:rPr>
        <w:t> </w:t>
      </w:r>
      <w:r>
        <w:rPr>
          <w:vertAlign w:val="baseline"/>
        </w:rPr>
        <w:t>applicable</w:t>
      </w:r>
      <w:r>
        <w:rPr>
          <w:spacing w:val="-1"/>
          <w:vertAlign w:val="baseline"/>
        </w:rPr>
        <w:t> </w:t>
      </w:r>
      <w:r>
        <w:rPr>
          <w:vertAlign w:val="baseline"/>
        </w:rPr>
        <w:t>cases</w:t>
      </w:r>
      <w:r>
        <w:rPr>
          <w:spacing w:val="-1"/>
          <w:vertAlign w:val="baseline"/>
        </w:rPr>
        <w:t> </w:t>
      </w:r>
      <w:r>
        <w:rPr>
          <w:vertAlign w:val="baseline"/>
        </w:rPr>
        <w:t>holding</w:t>
      </w:r>
      <w:r>
        <w:rPr>
          <w:spacing w:val="-1"/>
          <w:vertAlign w:val="baseline"/>
        </w:rPr>
        <w:t> </w:t>
      </w:r>
      <w:r>
        <w:rPr>
          <w:vertAlign w:val="baseline"/>
        </w:rPr>
        <w:t>(for</w:t>
      </w:r>
      <w:r>
        <w:rPr>
          <w:spacing w:val="-1"/>
          <w:vertAlign w:val="baseline"/>
        </w:rPr>
        <w:t> </w:t>
      </w:r>
      <w:r>
        <w:rPr>
          <w:vertAlign w:val="baseline"/>
        </w:rPr>
        <w:t>example)</w:t>
      </w:r>
      <w:r>
        <w:rPr>
          <w:spacing w:val="-1"/>
          <w:vertAlign w:val="baseline"/>
        </w:rPr>
        <w:t> </w:t>
      </w:r>
      <w:r>
        <w:rPr>
          <w:vertAlign w:val="baseline"/>
        </w:rPr>
        <w:t>that</w:t>
      </w:r>
      <w:r>
        <w:rPr>
          <w:spacing w:val="-1"/>
          <w:vertAlign w:val="baseline"/>
        </w:rPr>
        <w:t> </w:t>
      </w:r>
      <w:r>
        <w:rPr>
          <w:vertAlign w:val="baseline"/>
        </w:rPr>
        <w:t>where</w:t>
      </w:r>
      <w:r>
        <w:rPr>
          <w:spacing w:val="-1"/>
          <w:vertAlign w:val="baseline"/>
        </w:rPr>
        <w:t> </w:t>
      </w:r>
      <w:r>
        <w:rPr>
          <w:vertAlign w:val="baseline"/>
        </w:rPr>
        <w:t>directors</w:t>
      </w:r>
      <w:r>
        <w:rPr>
          <w:spacing w:val="-1"/>
          <w:vertAlign w:val="baseline"/>
        </w:rPr>
        <w:t> </w:t>
      </w:r>
      <w:r>
        <w:rPr>
          <w:vertAlign w:val="baseline"/>
        </w:rPr>
        <w:t>have,</w:t>
      </w:r>
      <w:r>
        <w:rPr>
          <w:spacing w:val="-1"/>
          <w:vertAlign w:val="baseline"/>
        </w:rPr>
        <w:t> </w:t>
      </w:r>
      <w:r>
        <w:rPr>
          <w:vertAlign w:val="baseline"/>
        </w:rPr>
        <w:t>by </w:t>
      </w:r>
      <w:bookmarkStart w:name="_bookmark231" w:id="233"/>
      <w:bookmarkEnd w:id="233"/>
      <w:r>
        <w:rPr>
          <w:vertAlign w:val="baseline"/>
        </w:rPr>
        <w:t>the</w:t>
      </w:r>
      <w:r>
        <w:rPr>
          <w:vertAlign w:val="baseline"/>
        </w:rPr>
        <w:t> articles, a power to borrow only up to a certain amount, any loan beyond that amount will be beyond the authority of the directors and therefore not binding on the company. </w:t>
      </w:r>
      <w:r>
        <w:rPr>
          <w:color w:val="005DA1"/>
          <w:u w:val="single" w:color="005DA1"/>
          <w:vertAlign w:val="superscript"/>
        </w:rPr>
        <w:t>203</w:t>
      </w:r>
    </w:p>
    <w:p>
      <w:pPr>
        <w:pStyle w:val="BodyText"/>
        <w:spacing w:before="75"/>
      </w:pPr>
    </w:p>
    <w:p>
      <w:pPr>
        <w:spacing w:before="1"/>
        <w:ind w:left="165" w:right="0" w:firstLine="0"/>
        <w:jc w:val="left"/>
        <w:rPr>
          <w:rFonts w:ascii="Arial"/>
          <w:b/>
          <w:sz w:val="24"/>
        </w:rPr>
      </w:pPr>
      <w:r>
        <w:rPr>
          <w:rFonts w:ascii="Arial"/>
          <w:b/>
          <w:sz w:val="24"/>
        </w:rPr>
        <w:t>10-</w:t>
      </w:r>
      <w:r>
        <w:rPr>
          <w:rFonts w:ascii="Arial"/>
          <w:b/>
          <w:spacing w:val="-5"/>
          <w:sz w:val="24"/>
        </w:rPr>
        <w:t>041</w:t>
      </w:r>
    </w:p>
    <w:p>
      <w:pPr>
        <w:pStyle w:val="BodyText"/>
        <w:spacing w:line="235" w:lineRule="auto" w:before="202"/>
        <w:ind w:left="164" w:right="167"/>
        <w:jc w:val="both"/>
      </w:pPr>
      <w:bookmarkStart w:name="_bookmark232" w:id="234"/>
      <w:bookmarkEnd w:id="234"/>
      <w:r>
        <w:rPr/>
      </w:r>
      <w:r>
        <w:rPr/>
        <w:t>The rule in </w:t>
      </w:r>
      <w:r>
        <w:rPr>
          <w:rFonts w:ascii="Arial" w:hAnsi="Arial"/>
          <w:i/>
        </w:rPr>
        <w:t>Turquand’s </w:t>
      </w:r>
      <w:r>
        <w:rPr/>
        <w:t>case, </w:t>
      </w:r>
      <w:r>
        <w:rPr>
          <w:color w:val="005DA1"/>
          <w:u w:val="single" w:color="005DA1"/>
          <w:vertAlign w:val="superscript"/>
        </w:rPr>
        <w:t>204</w:t>
      </w:r>
      <w:r>
        <w:rPr>
          <w:color w:val="005DA1"/>
          <w:vertAlign w:val="baseline"/>
        </w:rPr>
        <w:t> </w:t>
      </w:r>
      <w:r>
        <w:rPr>
          <w:vertAlign w:val="baseline"/>
        </w:rPr>
        <w:t>however, does not apply where the circumstances are such as to </w:t>
      </w:r>
      <w:r>
        <w:rPr>
          <w:vertAlign w:val="baseline"/>
        </w:rPr>
        <w:t>put </w:t>
      </w:r>
      <w:bookmarkStart w:name="_bookmark233" w:id="235"/>
      <w:bookmarkEnd w:id="235"/>
      <w:r>
        <w:rPr>
          <w:vertAlign w:val="baseline"/>
        </w:rPr>
        <w:t>the</w:t>
      </w:r>
      <w:r>
        <w:rPr>
          <w:vertAlign w:val="baseline"/>
        </w:rPr>
        <w:t> third party on inquiry, as for example, where a bank negligently paid the cheques of a company </w:t>
      </w:r>
      <w:bookmarkStart w:name="_bookmark234" w:id="236"/>
      <w:bookmarkEnd w:id="236"/>
      <w:r>
        <w:rPr>
          <w:vertAlign w:val="baseline"/>
        </w:rPr>
        <w:t>signed</w:t>
      </w:r>
      <w:r>
        <w:rPr>
          <w:vertAlign w:val="baseline"/>
        </w:rPr>
        <w:t> by only one director, </w:t>
      </w:r>
      <w:r>
        <w:rPr>
          <w:color w:val="005DA1"/>
          <w:u w:val="single" w:color="005DA1"/>
          <w:vertAlign w:val="superscript"/>
        </w:rPr>
        <w:t>205</w:t>
      </w:r>
      <w:r>
        <w:rPr>
          <w:color w:val="005DA1"/>
          <w:vertAlign w:val="baseline"/>
        </w:rPr>
        <w:t> </w:t>
      </w:r>
      <w:r>
        <w:rPr>
          <w:vertAlign w:val="baseline"/>
        </w:rPr>
        <w:t>or where the company’s cheques were paid into a director’s private account </w:t>
      </w:r>
      <w:r>
        <w:rPr>
          <w:color w:val="005DA1"/>
          <w:u w:val="single" w:color="005DA1"/>
          <w:vertAlign w:val="superscript"/>
        </w:rPr>
        <w:t>206</w:t>
      </w:r>
      <w:r>
        <w:rPr>
          <w:vertAlign w:val="baseline"/>
        </w:rPr>
        <w:t>; these decisions appear to be unaffected by s.40 of the 2006 Act because they do not </w:t>
      </w:r>
      <w:bookmarkStart w:name="_bookmark235" w:id="237"/>
      <w:bookmarkEnd w:id="237"/>
      <w:r>
        <w:rPr>
          <w:vertAlign w:val="baseline"/>
        </w:rPr>
        <w:t>depend</w:t>
      </w:r>
      <w:r>
        <w:rPr>
          <w:vertAlign w:val="baseline"/>
        </w:rPr>
        <w:t> on any limitations on the powers of the directors to bind the company arising from the company’s constitution. </w:t>
      </w:r>
      <w:r>
        <w:rPr>
          <w:color w:val="005DA1"/>
          <w:u w:val="single" w:color="005DA1"/>
          <w:vertAlign w:val="superscript"/>
        </w:rPr>
        <w:t>207</w:t>
      </w:r>
      <w:r>
        <w:rPr>
          <w:color w:val="005DA1"/>
          <w:vertAlign w:val="baseline"/>
        </w:rPr>
        <w:t> </w:t>
      </w:r>
      <w:r>
        <w:rPr>
          <w:vertAlign w:val="baseline"/>
        </w:rPr>
        <w:t>Another restriction on the operation of the rule at common law was that it </w:t>
      </w:r>
      <w:bookmarkStart w:name="_bookmark236" w:id="238"/>
      <w:bookmarkEnd w:id="238"/>
      <w:r>
        <w:rPr>
          <w:vertAlign w:val="baseline"/>
        </w:rPr>
        <w:t>could</w:t>
      </w:r>
      <w:r>
        <w:rPr>
          <w:spacing w:val="3"/>
          <w:vertAlign w:val="baseline"/>
        </w:rPr>
        <w:t> </w:t>
      </w:r>
      <w:r>
        <w:rPr>
          <w:vertAlign w:val="baseline"/>
        </w:rPr>
        <w:t>not</w:t>
      </w:r>
      <w:r>
        <w:rPr>
          <w:spacing w:val="3"/>
          <w:vertAlign w:val="baseline"/>
        </w:rPr>
        <w:t> </w:t>
      </w:r>
      <w:r>
        <w:rPr>
          <w:vertAlign w:val="baseline"/>
        </w:rPr>
        <w:t>apply</w:t>
      </w:r>
      <w:r>
        <w:rPr>
          <w:spacing w:val="3"/>
          <w:vertAlign w:val="baseline"/>
        </w:rPr>
        <w:t> </w:t>
      </w:r>
      <w:r>
        <w:rPr>
          <w:vertAlign w:val="baseline"/>
        </w:rPr>
        <w:t>to</w:t>
      </w:r>
      <w:r>
        <w:rPr>
          <w:spacing w:val="3"/>
          <w:vertAlign w:val="baseline"/>
        </w:rPr>
        <w:t> </w:t>
      </w:r>
      <w:r>
        <w:rPr>
          <w:vertAlign w:val="baseline"/>
        </w:rPr>
        <w:t>protect</w:t>
      </w:r>
      <w:r>
        <w:rPr>
          <w:spacing w:val="3"/>
          <w:vertAlign w:val="baseline"/>
        </w:rPr>
        <w:t> </w:t>
      </w:r>
      <w:r>
        <w:rPr>
          <w:vertAlign w:val="baseline"/>
        </w:rPr>
        <w:t>a</w:t>
      </w:r>
      <w:r>
        <w:rPr>
          <w:spacing w:val="3"/>
          <w:vertAlign w:val="baseline"/>
        </w:rPr>
        <w:t> </w:t>
      </w:r>
      <w:r>
        <w:rPr>
          <w:vertAlign w:val="baseline"/>
        </w:rPr>
        <w:t>third</w:t>
      </w:r>
      <w:r>
        <w:rPr>
          <w:spacing w:val="3"/>
          <w:vertAlign w:val="baseline"/>
        </w:rPr>
        <w:t> </w:t>
      </w:r>
      <w:r>
        <w:rPr>
          <w:vertAlign w:val="baseline"/>
        </w:rPr>
        <w:t>party</w:t>
      </w:r>
      <w:r>
        <w:rPr>
          <w:spacing w:val="3"/>
          <w:vertAlign w:val="baseline"/>
        </w:rPr>
        <w:t> </w:t>
      </w:r>
      <w:r>
        <w:rPr>
          <w:vertAlign w:val="baseline"/>
        </w:rPr>
        <w:t>who</w:t>
      </w:r>
      <w:r>
        <w:rPr>
          <w:spacing w:val="3"/>
          <w:vertAlign w:val="baseline"/>
        </w:rPr>
        <w:t> </w:t>
      </w:r>
      <w:r>
        <w:rPr>
          <w:vertAlign w:val="baseline"/>
        </w:rPr>
        <w:t>contracted</w:t>
      </w:r>
      <w:r>
        <w:rPr>
          <w:spacing w:val="3"/>
          <w:vertAlign w:val="baseline"/>
        </w:rPr>
        <w:t> </w:t>
      </w:r>
      <w:r>
        <w:rPr>
          <w:vertAlign w:val="baseline"/>
        </w:rPr>
        <w:t>with</w:t>
      </w:r>
      <w:r>
        <w:rPr>
          <w:spacing w:val="3"/>
          <w:vertAlign w:val="baseline"/>
        </w:rPr>
        <w:t> </w:t>
      </w:r>
      <w:r>
        <w:rPr>
          <w:vertAlign w:val="baseline"/>
        </w:rPr>
        <w:t>the</w:t>
      </w:r>
      <w:r>
        <w:rPr>
          <w:spacing w:val="3"/>
          <w:vertAlign w:val="baseline"/>
        </w:rPr>
        <w:t> </w:t>
      </w:r>
      <w:r>
        <w:rPr>
          <w:vertAlign w:val="baseline"/>
        </w:rPr>
        <w:t>company</w:t>
      </w:r>
      <w:r>
        <w:rPr>
          <w:spacing w:val="3"/>
          <w:vertAlign w:val="baseline"/>
        </w:rPr>
        <w:t> </w:t>
      </w:r>
      <w:r>
        <w:rPr>
          <w:vertAlign w:val="baseline"/>
        </w:rPr>
        <w:t>if,</w:t>
      </w:r>
      <w:r>
        <w:rPr>
          <w:spacing w:val="3"/>
          <w:vertAlign w:val="baseline"/>
        </w:rPr>
        <w:t> </w:t>
      </w:r>
      <w:r>
        <w:rPr>
          <w:vertAlign w:val="baseline"/>
        </w:rPr>
        <w:t>in</w:t>
      </w:r>
      <w:r>
        <w:rPr>
          <w:spacing w:val="3"/>
          <w:vertAlign w:val="baseline"/>
        </w:rPr>
        <w:t> </w:t>
      </w:r>
      <w:r>
        <w:rPr>
          <w:vertAlign w:val="baseline"/>
        </w:rPr>
        <w:t>some</w:t>
      </w:r>
      <w:r>
        <w:rPr>
          <w:spacing w:val="3"/>
          <w:vertAlign w:val="baseline"/>
        </w:rPr>
        <w:t> </w:t>
      </w:r>
      <w:r>
        <w:rPr>
          <w:vertAlign w:val="baseline"/>
        </w:rPr>
        <w:t>different</w:t>
      </w:r>
      <w:r>
        <w:rPr>
          <w:spacing w:val="3"/>
          <w:vertAlign w:val="baseline"/>
        </w:rPr>
        <w:t> </w:t>
      </w:r>
      <w:r>
        <w:rPr>
          <w:spacing w:val="-2"/>
          <w:vertAlign w:val="baseline"/>
        </w:rPr>
        <w:t>capacity,</w:t>
      </w:r>
    </w:p>
    <w:p>
      <w:pPr>
        <w:pStyle w:val="BodyText"/>
        <w:spacing w:line="235" w:lineRule="auto"/>
        <w:ind w:left="165" w:right="167"/>
        <w:jc w:val="both"/>
      </w:pPr>
      <w:r>
        <w:rPr/>
        <w:t>e.g. as a director, he also acted on behalf of the company in making the contract. </w:t>
      </w:r>
      <w:r>
        <w:rPr>
          <w:color w:val="005DA1"/>
          <w:u w:val="single" w:color="005DA1"/>
          <w:vertAlign w:val="superscript"/>
        </w:rPr>
        <w:t>208</w:t>
      </w:r>
      <w:r>
        <w:rPr>
          <w:color w:val="005DA1"/>
          <w:vertAlign w:val="baseline"/>
        </w:rPr>
        <w:t> </w:t>
      </w:r>
      <w:r>
        <w:rPr>
          <w:vertAlign w:val="baseline"/>
        </w:rPr>
        <w:t>These cases </w:t>
      </w:r>
      <w:bookmarkStart w:name="_bookmark237" w:id="239"/>
      <w:bookmarkEnd w:id="239"/>
      <w:r>
        <w:rPr>
          <w:vertAlign w:val="baseline"/>
        </w:rPr>
        <w:t>would</w:t>
      </w:r>
      <w:r>
        <w:rPr>
          <w:spacing w:val="-1"/>
          <w:vertAlign w:val="baseline"/>
        </w:rPr>
        <w:t> </w:t>
      </w:r>
      <w:r>
        <w:rPr>
          <w:vertAlign w:val="baseline"/>
        </w:rPr>
        <w:t>now</w:t>
      </w:r>
      <w:r>
        <w:rPr>
          <w:spacing w:val="-1"/>
          <w:vertAlign w:val="baseline"/>
        </w:rPr>
        <w:t> </w:t>
      </w:r>
      <w:r>
        <w:rPr>
          <w:vertAlign w:val="baseline"/>
        </w:rPr>
        <w:t>need</w:t>
      </w:r>
      <w:r>
        <w:rPr>
          <w:spacing w:val="-1"/>
          <w:vertAlign w:val="baseline"/>
        </w:rPr>
        <w:t> </w:t>
      </w:r>
      <w:r>
        <w:rPr>
          <w:vertAlign w:val="baseline"/>
        </w:rPr>
        <w:t>to</w:t>
      </w:r>
      <w:r>
        <w:rPr>
          <w:spacing w:val="-1"/>
          <w:vertAlign w:val="baseline"/>
        </w:rPr>
        <w:t> </w:t>
      </w:r>
      <w:r>
        <w:rPr>
          <w:vertAlign w:val="baseline"/>
        </w:rPr>
        <w:t>be</w:t>
      </w:r>
      <w:r>
        <w:rPr>
          <w:spacing w:val="-1"/>
          <w:vertAlign w:val="baseline"/>
        </w:rPr>
        <w:t> </w:t>
      </w:r>
      <w:r>
        <w:rPr>
          <w:vertAlign w:val="baseline"/>
        </w:rPr>
        <w:t>interpreted</w:t>
      </w:r>
      <w:r>
        <w:rPr>
          <w:spacing w:val="-1"/>
          <w:vertAlign w:val="baseline"/>
        </w:rPr>
        <w:t> </w:t>
      </w:r>
      <w:r>
        <w:rPr>
          <w:vertAlign w:val="baseline"/>
        </w:rPr>
        <w:t>in</w:t>
      </w:r>
      <w:r>
        <w:rPr>
          <w:spacing w:val="-1"/>
          <w:vertAlign w:val="baseline"/>
        </w:rPr>
        <w:t> </w:t>
      </w:r>
      <w:r>
        <w:rPr>
          <w:vertAlign w:val="baseline"/>
        </w:rPr>
        <w:t>the</w:t>
      </w:r>
      <w:r>
        <w:rPr>
          <w:spacing w:val="-1"/>
          <w:vertAlign w:val="baseline"/>
        </w:rPr>
        <w:t> </w:t>
      </w:r>
      <w:r>
        <w:rPr>
          <w:vertAlign w:val="baseline"/>
        </w:rPr>
        <w:t>light</w:t>
      </w:r>
      <w:r>
        <w:rPr>
          <w:spacing w:val="-1"/>
          <w:vertAlign w:val="baseline"/>
        </w:rPr>
        <w:t> </w:t>
      </w:r>
      <w:r>
        <w:rPr>
          <w:vertAlign w:val="baseline"/>
        </w:rPr>
        <w:t>of</w:t>
      </w:r>
      <w:r>
        <w:rPr>
          <w:spacing w:val="-1"/>
          <w:vertAlign w:val="baseline"/>
        </w:rPr>
        <w:t> </w:t>
      </w:r>
      <w:r>
        <w:rPr>
          <w:vertAlign w:val="baseline"/>
        </w:rPr>
        <w:t>s.41</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2006</w:t>
      </w:r>
      <w:r>
        <w:rPr>
          <w:spacing w:val="-1"/>
          <w:vertAlign w:val="baseline"/>
        </w:rPr>
        <w:t> </w:t>
      </w:r>
      <w:r>
        <w:rPr>
          <w:vertAlign w:val="baseline"/>
        </w:rPr>
        <w:t>Act</w:t>
      </w:r>
      <w:r>
        <w:rPr>
          <w:spacing w:val="-1"/>
          <w:vertAlign w:val="baseline"/>
        </w:rPr>
        <w:t> </w:t>
      </w:r>
      <w:r>
        <w:rPr>
          <w:vertAlign w:val="baseline"/>
        </w:rPr>
        <w:t>which</w:t>
      </w:r>
      <w:r>
        <w:rPr>
          <w:spacing w:val="-1"/>
          <w:vertAlign w:val="baseline"/>
        </w:rPr>
        <w:t> </w:t>
      </w:r>
      <w:r>
        <w:rPr>
          <w:vertAlign w:val="baseline"/>
        </w:rPr>
        <w:t>applies</w:t>
      </w:r>
      <w:r>
        <w:rPr>
          <w:spacing w:val="-1"/>
          <w:vertAlign w:val="baseline"/>
        </w:rPr>
        <w:t> </w:t>
      </w:r>
      <w:r>
        <w:rPr>
          <w:vertAlign w:val="baseline"/>
        </w:rPr>
        <w:t>to</w:t>
      </w:r>
      <w:r>
        <w:rPr>
          <w:spacing w:val="-1"/>
          <w:vertAlign w:val="baseline"/>
        </w:rPr>
        <w:t> </w:t>
      </w:r>
      <w:r>
        <w:rPr>
          <w:vertAlign w:val="baseline"/>
        </w:rPr>
        <w:t>a</w:t>
      </w:r>
      <w:r>
        <w:rPr>
          <w:spacing w:val="-1"/>
          <w:vertAlign w:val="baseline"/>
        </w:rPr>
        <w:t> </w:t>
      </w:r>
      <w:r>
        <w:rPr>
          <w:vertAlign w:val="baseline"/>
        </w:rPr>
        <w:t>contract</w:t>
      </w:r>
      <w:r>
        <w:rPr>
          <w:spacing w:val="-1"/>
          <w:vertAlign w:val="baseline"/>
        </w:rPr>
        <w:t> </w:t>
      </w:r>
      <w:r>
        <w:rPr>
          <w:vertAlign w:val="baseline"/>
        </w:rPr>
        <w:t>where the parties include a “director” irrespective of the capacity in which he enters into it. </w:t>
      </w:r>
      <w:r>
        <w:rPr>
          <w:color w:val="005DA1"/>
          <w:u w:val="single" w:color="005DA1"/>
          <w:vertAlign w:val="superscript"/>
        </w:rPr>
        <w:t>209</w:t>
      </w:r>
    </w:p>
    <w:p>
      <w:pPr>
        <w:pStyle w:val="BodyText"/>
      </w:pPr>
    </w:p>
    <w:p>
      <w:pPr>
        <w:pStyle w:val="BodyText"/>
        <w:spacing w:before="35"/>
      </w:pPr>
    </w:p>
    <w:p>
      <w:pPr>
        <w:spacing w:before="0"/>
        <w:ind w:left="165" w:right="0" w:firstLine="0"/>
        <w:jc w:val="both"/>
        <w:rPr>
          <w:rFonts w:ascii="Arial"/>
          <w:b/>
          <w:sz w:val="18"/>
        </w:rPr>
      </w:pPr>
      <w:r>
        <w:rPr>
          <w:rFonts w:ascii="Arial"/>
          <w:b/>
          <w:sz w:val="18"/>
        </w:rPr>
        <w:t>The rule cannot itself confer apparent </w:t>
      </w:r>
      <w:r>
        <w:rPr>
          <w:rFonts w:ascii="Arial"/>
          <w:b/>
          <w:spacing w:val="-2"/>
          <w:sz w:val="18"/>
        </w:rPr>
        <w:t>authority</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10-</w:t>
      </w:r>
      <w:r>
        <w:rPr>
          <w:rFonts w:ascii="Arial"/>
          <w:b/>
          <w:spacing w:val="-5"/>
          <w:sz w:val="24"/>
        </w:rPr>
        <w:t>042</w:t>
      </w:r>
    </w:p>
    <w:p>
      <w:pPr>
        <w:pStyle w:val="BodyText"/>
        <w:spacing w:line="235" w:lineRule="auto" w:before="203"/>
        <w:ind w:left="165" w:right="167"/>
        <w:jc w:val="both"/>
      </w:pPr>
      <w:r>
        <w:rPr/>
        <w:t>The rule in </w:t>
      </w:r>
      <w:r>
        <w:rPr>
          <w:rFonts w:ascii="Arial" w:hAnsi="Arial"/>
          <w:i/>
        </w:rPr>
        <w:t>Turquand’s </w:t>
      </w:r>
      <w:r>
        <w:rPr/>
        <w:t>case was often treated as an application of estoppel and it followed that an outsider who had not in fact examined the company’s public documents could not assert the</w:t>
      </w:r>
      <w:r>
        <w:rPr>
          <w:spacing w:val="40"/>
        </w:rPr>
        <w:t> </w:t>
      </w:r>
      <w:r>
        <w:rPr/>
        <w:t>existence of an apparent authority merely because of some provision in those documents. </w:t>
      </w:r>
      <w:r>
        <w:rPr/>
        <w:t>This</w:t>
      </w:r>
      <w:r>
        <w:rPr>
          <w:spacing w:val="40"/>
        </w:rPr>
        <w:t> </w:t>
      </w:r>
      <w:r>
        <w:rPr/>
        <w:t>aspect of the rule is unaffected by ss.39–40 of the 2006 Act. On the other hand, this in no way prevents an outsider from setting up an apparent authority on ordinary principles of agency where the company holds a person out as having authority otherwise than by provisions in its articles. Thus if a company’s constitution provides that the powers, or certain of the powers, of the board of directors may be delegated to a managing director, and one director acts as a managing director to the knowledge</w:t>
      </w:r>
      <w:r>
        <w:rPr>
          <w:spacing w:val="-1"/>
        </w:rPr>
        <w:t> </w:t>
      </w:r>
      <w:r>
        <w:rPr/>
        <w:t>of</w:t>
      </w:r>
      <w:r>
        <w:rPr>
          <w:spacing w:val="-1"/>
        </w:rPr>
        <w:t> </w:t>
      </w:r>
      <w:r>
        <w:rPr/>
        <w:t>the</w:t>
      </w:r>
      <w:r>
        <w:rPr>
          <w:spacing w:val="-1"/>
        </w:rPr>
        <w:t> </w:t>
      </w:r>
      <w:r>
        <w:rPr/>
        <w:t>board,</w:t>
      </w:r>
      <w:r>
        <w:rPr>
          <w:spacing w:val="-1"/>
        </w:rPr>
        <w:t> </w:t>
      </w:r>
      <w:r>
        <w:rPr/>
        <w:t>then</w:t>
      </w:r>
      <w:r>
        <w:rPr>
          <w:spacing w:val="-1"/>
        </w:rPr>
        <w:t> </w:t>
      </w:r>
      <w:r>
        <w:rPr/>
        <w:t>even</w:t>
      </w:r>
      <w:r>
        <w:rPr>
          <w:spacing w:val="-1"/>
        </w:rPr>
        <w:t> </w:t>
      </w:r>
      <w:r>
        <w:rPr/>
        <w:t>though</w:t>
      </w:r>
      <w:r>
        <w:rPr>
          <w:spacing w:val="-1"/>
        </w:rPr>
        <w:t> </w:t>
      </w:r>
      <w:r>
        <w:rPr/>
        <w:t>he</w:t>
      </w:r>
      <w:r>
        <w:rPr>
          <w:spacing w:val="-1"/>
        </w:rPr>
        <w:t> </w:t>
      </w:r>
      <w:r>
        <w:rPr/>
        <w:t>has</w:t>
      </w:r>
      <w:r>
        <w:rPr>
          <w:spacing w:val="-1"/>
        </w:rPr>
        <w:t> </w:t>
      </w:r>
      <w:r>
        <w:rPr/>
        <w:t>never</w:t>
      </w:r>
      <w:r>
        <w:rPr>
          <w:spacing w:val="-1"/>
        </w:rPr>
        <w:t> </w:t>
      </w:r>
      <w:r>
        <w:rPr/>
        <w:t>been</w:t>
      </w:r>
      <w:r>
        <w:rPr>
          <w:spacing w:val="-1"/>
        </w:rPr>
        <w:t> </w:t>
      </w:r>
      <w:r>
        <w:rPr/>
        <w:t>formally</w:t>
      </w:r>
      <w:r>
        <w:rPr>
          <w:spacing w:val="-1"/>
        </w:rPr>
        <w:t> </w:t>
      </w:r>
      <w:r>
        <w:rPr/>
        <w:t>appointed</w:t>
      </w:r>
      <w:r>
        <w:rPr>
          <w:spacing w:val="-1"/>
        </w:rPr>
        <w:t> </w:t>
      </w:r>
      <w:r>
        <w:rPr/>
        <w:t>as</w:t>
      </w:r>
      <w:r>
        <w:rPr>
          <w:spacing w:val="-1"/>
        </w:rPr>
        <w:t> </w:t>
      </w:r>
      <w:r>
        <w:rPr/>
        <w:t>such,</w:t>
      </w:r>
      <w:r>
        <w:rPr>
          <w:spacing w:val="-1"/>
        </w:rPr>
        <w:t> </w:t>
      </w:r>
      <w:r>
        <w:rPr/>
        <w:t>an</w:t>
      </w:r>
      <w:r>
        <w:rPr>
          <w:spacing w:val="-1"/>
        </w:rPr>
        <w:t> </w:t>
      </w:r>
      <w:r>
        <w:rPr/>
        <w:t>outsider </w:t>
      </w:r>
      <w:bookmarkStart w:name="_bookmark238" w:id="240"/>
      <w:bookmarkEnd w:id="240"/>
      <w:r>
        <w:rPr/>
        <w:t>is</w:t>
      </w:r>
      <w:r>
        <w:rPr/>
        <w:t> entitled to assume that the director has in fact the authority which a managing director would normally have. </w:t>
      </w:r>
      <w:r>
        <w:rPr>
          <w:color w:val="005DA1"/>
          <w:u w:val="single" w:color="005DA1"/>
          <w:vertAlign w:val="superscript"/>
        </w:rPr>
        <w:t>210</w:t>
      </w:r>
      <w:r>
        <w:rPr>
          <w:color w:val="005DA1"/>
          <w:vertAlign w:val="baseline"/>
        </w:rPr>
        <w:t> </w:t>
      </w:r>
      <w:r>
        <w:rPr>
          <w:vertAlign w:val="baseline"/>
        </w:rPr>
        <w:t>Where, however, the director enters into some transaction which would not</w:t>
      </w:r>
      <w:r>
        <w:rPr>
          <w:spacing w:val="40"/>
          <w:vertAlign w:val="baseline"/>
        </w:rPr>
        <w:t> </w:t>
      </w:r>
      <w:r>
        <w:rPr>
          <w:vertAlign w:val="baseline"/>
        </w:rPr>
        <w:t>normally be within the powers of a managing director and there is no holding out so as to make s.40</w:t>
      </w:r>
      <w:r>
        <w:rPr>
          <w:spacing w:val="40"/>
          <w:vertAlign w:val="baseline"/>
        </w:rPr>
        <w:t> </w:t>
      </w:r>
      <w:r>
        <w:rPr>
          <w:vertAlign w:val="baseline"/>
        </w:rPr>
        <w:t>of the 2006 Act applicable, it may be that an outsider cannot rely on any apparent authority unless he </w:t>
      </w:r>
      <w:bookmarkStart w:name="_bookmark239" w:id="241"/>
      <w:bookmarkEnd w:id="241"/>
      <w:r>
        <w:rPr>
          <w:vertAlign w:val="baseline"/>
        </w:rPr>
        <w:t>has</w:t>
      </w:r>
      <w:r>
        <w:rPr>
          <w:vertAlign w:val="baseline"/>
        </w:rPr>
        <w:t> examined the articles, and the articles themselves show that a properly appointed managing director would have such authority. </w:t>
      </w:r>
      <w:r>
        <w:rPr>
          <w:color w:val="005DA1"/>
          <w:u w:val="single" w:color="005DA1"/>
          <w:vertAlign w:val="superscript"/>
        </w:rPr>
        <w:t>211</w:t>
      </w:r>
    </w:p>
    <w:p>
      <w:pPr>
        <w:pStyle w:val="BodyText"/>
        <w:spacing w:before="76"/>
      </w:pPr>
    </w:p>
    <w:p>
      <w:pPr>
        <w:spacing w:before="0"/>
        <w:ind w:left="165" w:right="0" w:firstLine="0"/>
        <w:jc w:val="left"/>
        <w:rPr>
          <w:rFonts w:ascii="Arial"/>
          <w:b/>
          <w:sz w:val="24"/>
        </w:rPr>
      </w:pPr>
      <w:r>
        <w:rPr>
          <w:rFonts w:ascii="Arial"/>
          <w:b/>
          <w:sz w:val="24"/>
        </w:rPr>
        <w:t>10-</w:t>
      </w:r>
      <w:r>
        <w:rPr>
          <w:rFonts w:ascii="Arial"/>
          <w:b/>
          <w:spacing w:val="-5"/>
          <w:sz w:val="24"/>
        </w:rPr>
        <w:t>043</w:t>
      </w:r>
    </w:p>
    <w:p>
      <w:pPr>
        <w:pStyle w:val="BodyText"/>
        <w:spacing w:line="235" w:lineRule="auto" w:before="202"/>
        <w:ind w:left="165" w:right="167"/>
        <w:jc w:val="both"/>
      </w:pPr>
      <w:bookmarkStart w:name="_bookmark240" w:id="242"/>
      <w:bookmarkEnd w:id="242"/>
      <w:r>
        <w:rPr/>
      </w:r>
      <w:r>
        <w:rPr/>
        <w:t>In </w:t>
      </w:r>
      <w:r>
        <w:rPr>
          <w:rFonts w:ascii="Arial"/>
          <w:i/>
        </w:rPr>
        <w:t>Freeman and Lockyer v Buckhurst Park Properties (Mangal) Ltd</w:t>
      </w:r>
      <w:r>
        <w:rPr/>
        <w:t>, </w:t>
      </w:r>
      <w:r>
        <w:rPr>
          <w:color w:val="005DA1"/>
          <w:u w:val="single" w:color="005DA1"/>
          <w:vertAlign w:val="superscript"/>
        </w:rPr>
        <w:t>212</w:t>
      </w:r>
      <w:r>
        <w:rPr>
          <w:color w:val="005DA1"/>
          <w:vertAlign w:val="baseline"/>
        </w:rPr>
        <w:t> </w:t>
      </w:r>
      <w:r>
        <w:rPr>
          <w:vertAlign w:val="baseline"/>
        </w:rPr>
        <w:t>where the authorities on this difficult question were reviewed by the Court of Appeal, Diplock L.J. stated the following </w:t>
      </w:r>
      <w:r>
        <w:rPr>
          <w:vertAlign w:val="baseline"/>
        </w:rPr>
        <w:t>four conditions which must be satisfied to entitle a contractor to enforce a contract entered into on behalf</w:t>
      </w:r>
      <w:r>
        <w:rPr>
          <w:spacing w:val="40"/>
          <w:vertAlign w:val="baseline"/>
        </w:rPr>
        <w:t> </w:t>
      </w:r>
      <w:r>
        <w:rPr>
          <w:vertAlign w:val="baseline"/>
        </w:rPr>
        <w:t>of a company by an agent without actual authority.</w:t>
      </w:r>
    </w:p>
    <w:p>
      <w:pPr>
        <w:pStyle w:val="BodyText"/>
        <w:spacing w:after="0" w:line="235" w:lineRule="auto"/>
        <w:jc w:val="both"/>
        <w:sectPr>
          <w:pgSz w:w="11900" w:h="16840"/>
          <w:pgMar w:header="971" w:footer="0" w:top="1300" w:bottom="280" w:left="1275" w:right="1275"/>
        </w:sectPr>
      </w:pPr>
    </w:p>
    <w:p>
      <w:pPr>
        <w:pStyle w:val="BodyText"/>
      </w:pPr>
    </w:p>
    <w:p>
      <w:pPr>
        <w:pStyle w:val="BodyText"/>
        <w:spacing w:before="177"/>
      </w:pPr>
    </w:p>
    <w:p>
      <w:pPr>
        <w:pStyle w:val="BodyText"/>
        <w:spacing w:line="235" w:lineRule="auto"/>
        <w:ind w:left="1245" w:right="167"/>
        <w:jc w:val="both"/>
      </w:pPr>
      <w:r>
        <w:rPr/>
        <w:t>“It</w:t>
      </w:r>
      <w:r>
        <w:rPr>
          <w:spacing w:val="-2"/>
        </w:rPr>
        <w:t> </w:t>
      </w:r>
      <w:r>
        <w:rPr/>
        <w:t>must</w:t>
      </w:r>
      <w:r>
        <w:rPr>
          <w:spacing w:val="-2"/>
        </w:rPr>
        <w:t> </w:t>
      </w:r>
      <w:r>
        <w:rPr/>
        <w:t>be</w:t>
      </w:r>
      <w:r>
        <w:rPr>
          <w:spacing w:val="-2"/>
        </w:rPr>
        <w:t> </w:t>
      </w:r>
      <w:r>
        <w:rPr/>
        <w:t>shown:</w:t>
      </w:r>
      <w:r>
        <w:rPr>
          <w:spacing w:val="-2"/>
        </w:rPr>
        <w:t> </w:t>
      </w:r>
      <w:r>
        <w:rPr/>
        <w:t>(1)</w:t>
      </w:r>
      <w:r>
        <w:rPr>
          <w:spacing w:val="-2"/>
        </w:rPr>
        <w:t> </w:t>
      </w:r>
      <w:r>
        <w:rPr/>
        <w:t>that</w:t>
      </w:r>
      <w:r>
        <w:rPr>
          <w:spacing w:val="-2"/>
        </w:rPr>
        <w:t> </w:t>
      </w:r>
      <w:r>
        <w:rPr/>
        <w:t>a</w:t>
      </w:r>
      <w:r>
        <w:rPr>
          <w:spacing w:val="-2"/>
        </w:rPr>
        <w:t> </w:t>
      </w:r>
      <w:r>
        <w:rPr/>
        <w:t>representation</w:t>
      </w:r>
      <w:r>
        <w:rPr>
          <w:spacing w:val="-2"/>
        </w:rPr>
        <w:t> </w:t>
      </w:r>
      <w:r>
        <w:rPr/>
        <w:t>that</w:t>
      </w:r>
      <w:r>
        <w:rPr>
          <w:spacing w:val="-2"/>
        </w:rPr>
        <w:t> </w:t>
      </w:r>
      <w:r>
        <w:rPr/>
        <w:t>the</w:t>
      </w:r>
      <w:r>
        <w:rPr>
          <w:spacing w:val="-2"/>
        </w:rPr>
        <w:t> </w:t>
      </w:r>
      <w:r>
        <w:rPr/>
        <w:t>agent</w:t>
      </w:r>
      <w:r>
        <w:rPr>
          <w:spacing w:val="-2"/>
        </w:rPr>
        <w:t> </w:t>
      </w:r>
      <w:r>
        <w:rPr/>
        <w:t>had</w:t>
      </w:r>
      <w:r>
        <w:rPr>
          <w:spacing w:val="-2"/>
        </w:rPr>
        <w:t> </w:t>
      </w:r>
      <w:r>
        <w:rPr/>
        <w:t>authority</w:t>
      </w:r>
      <w:r>
        <w:rPr>
          <w:spacing w:val="-2"/>
        </w:rPr>
        <w:t> </w:t>
      </w:r>
      <w:r>
        <w:rPr/>
        <w:t>to</w:t>
      </w:r>
      <w:r>
        <w:rPr>
          <w:spacing w:val="-2"/>
        </w:rPr>
        <w:t> </w:t>
      </w:r>
      <w:r>
        <w:rPr/>
        <w:t>enter</w:t>
      </w:r>
      <w:r>
        <w:rPr>
          <w:spacing w:val="-2"/>
        </w:rPr>
        <w:t> </w:t>
      </w:r>
      <w:r>
        <w:rPr/>
        <w:t>on</w:t>
      </w:r>
      <w:r>
        <w:rPr>
          <w:spacing w:val="-2"/>
        </w:rPr>
        <w:t> </w:t>
      </w:r>
      <w:r>
        <w:rPr/>
        <w:t>behalf of the company into a contract of the kind sought to be enforced was made to </w:t>
      </w:r>
      <w:r>
        <w:rPr/>
        <w:t>the </w:t>
      </w:r>
      <w:bookmarkStart w:name="_bookmark241" w:id="243"/>
      <w:bookmarkEnd w:id="243"/>
      <w:r>
        <w:rPr/>
        <w:t>contractor;</w:t>
      </w:r>
      <w:r>
        <w:rPr/>
        <w:t> (2) that such representation was made by a person or persons who had ‘actual’</w:t>
      </w:r>
      <w:r>
        <w:rPr>
          <w:spacing w:val="-1"/>
        </w:rPr>
        <w:t> </w:t>
      </w:r>
      <w:r>
        <w:rPr/>
        <w:t>authority</w:t>
      </w:r>
      <w:r>
        <w:rPr>
          <w:spacing w:val="-1"/>
        </w:rPr>
        <w:t> </w:t>
      </w:r>
      <w:r>
        <w:rPr>
          <w:color w:val="005DA1"/>
          <w:u w:val="single" w:color="005DA1"/>
          <w:vertAlign w:val="superscript"/>
        </w:rPr>
        <w:t>213</w:t>
      </w:r>
      <w:r>
        <w:rPr>
          <w:color w:val="005DA1"/>
          <w:spacing w:val="-1"/>
          <w:vertAlign w:val="baseline"/>
        </w:rPr>
        <w:t> </w:t>
      </w:r>
      <w:r>
        <w:rPr>
          <w:vertAlign w:val="baseline"/>
        </w:rPr>
        <w:t>to</w:t>
      </w:r>
      <w:r>
        <w:rPr>
          <w:spacing w:val="-1"/>
          <w:vertAlign w:val="baseline"/>
        </w:rPr>
        <w:t> </w:t>
      </w:r>
      <w:r>
        <w:rPr>
          <w:vertAlign w:val="baseline"/>
        </w:rPr>
        <w:t>manage</w:t>
      </w:r>
      <w:r>
        <w:rPr>
          <w:spacing w:val="-1"/>
          <w:vertAlign w:val="baseline"/>
        </w:rPr>
        <w:t> </w:t>
      </w:r>
      <w:r>
        <w:rPr>
          <w:vertAlign w:val="baseline"/>
        </w:rPr>
        <w:t>the</w:t>
      </w:r>
      <w:r>
        <w:rPr>
          <w:spacing w:val="-1"/>
          <w:vertAlign w:val="baseline"/>
        </w:rPr>
        <w:t> </w:t>
      </w:r>
      <w:r>
        <w:rPr>
          <w:vertAlign w:val="baseline"/>
        </w:rPr>
        <w:t>business</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company</w:t>
      </w:r>
      <w:r>
        <w:rPr>
          <w:spacing w:val="-1"/>
          <w:vertAlign w:val="baseline"/>
        </w:rPr>
        <w:t> </w:t>
      </w:r>
      <w:r>
        <w:rPr>
          <w:vertAlign w:val="baseline"/>
        </w:rPr>
        <w:t>either</w:t>
      </w:r>
      <w:r>
        <w:rPr>
          <w:spacing w:val="-1"/>
          <w:vertAlign w:val="baseline"/>
        </w:rPr>
        <w:t> </w:t>
      </w:r>
      <w:r>
        <w:rPr>
          <w:vertAlign w:val="baseline"/>
        </w:rPr>
        <w:t>generally</w:t>
      </w:r>
      <w:r>
        <w:rPr>
          <w:spacing w:val="-1"/>
          <w:vertAlign w:val="baseline"/>
        </w:rPr>
        <w:t> </w:t>
      </w:r>
      <w:r>
        <w:rPr>
          <w:vertAlign w:val="baseline"/>
        </w:rPr>
        <w:t>or</w:t>
      </w:r>
      <w:r>
        <w:rPr>
          <w:spacing w:val="-1"/>
          <w:vertAlign w:val="baseline"/>
        </w:rPr>
        <w:t> </w:t>
      </w:r>
      <w:r>
        <w:rPr>
          <w:vertAlign w:val="baseline"/>
        </w:rPr>
        <w:t>in</w:t>
      </w:r>
      <w:r>
        <w:rPr>
          <w:spacing w:val="-1"/>
          <w:vertAlign w:val="baseline"/>
        </w:rPr>
        <w:t> </w:t>
      </w:r>
      <w:r>
        <w:rPr>
          <w:vertAlign w:val="baseline"/>
        </w:rPr>
        <w:t>respect of those matters to which the contract relates; (3) that he (the contractor) was induced by such representation to enter into the contract, that is, that he in fact relied on it; and (4) that under its memorandum or articles of association the company was not deprived of</w:t>
      </w:r>
      <w:r>
        <w:rPr>
          <w:spacing w:val="40"/>
          <w:vertAlign w:val="baseline"/>
        </w:rPr>
        <w:t> </w:t>
      </w:r>
      <w:bookmarkStart w:name="_bookmark242" w:id="244"/>
      <w:bookmarkEnd w:id="244"/>
      <w:r>
        <w:rPr>
          <w:vertAlign w:val="baseline"/>
        </w:rPr>
        <w:t>the</w:t>
      </w:r>
      <w:r>
        <w:rPr>
          <w:spacing w:val="-2"/>
          <w:vertAlign w:val="baseline"/>
        </w:rPr>
        <w:t> </w:t>
      </w:r>
      <w:r>
        <w:rPr>
          <w:vertAlign w:val="baseline"/>
        </w:rPr>
        <w:t>capacity</w:t>
      </w:r>
      <w:r>
        <w:rPr>
          <w:spacing w:val="-2"/>
          <w:vertAlign w:val="baseline"/>
        </w:rPr>
        <w:t> </w:t>
      </w:r>
      <w:r>
        <w:rPr>
          <w:vertAlign w:val="baseline"/>
        </w:rPr>
        <w:t>either</w:t>
      </w:r>
      <w:r>
        <w:rPr>
          <w:spacing w:val="-2"/>
          <w:vertAlign w:val="baseline"/>
        </w:rPr>
        <w:t> </w:t>
      </w:r>
      <w:r>
        <w:rPr>
          <w:vertAlign w:val="baseline"/>
        </w:rPr>
        <w:t>to</w:t>
      </w:r>
      <w:r>
        <w:rPr>
          <w:spacing w:val="-2"/>
          <w:vertAlign w:val="baseline"/>
        </w:rPr>
        <w:t> </w:t>
      </w:r>
      <w:r>
        <w:rPr>
          <w:vertAlign w:val="baseline"/>
        </w:rPr>
        <w:t>enter</w:t>
      </w:r>
      <w:r>
        <w:rPr>
          <w:spacing w:val="-2"/>
          <w:vertAlign w:val="baseline"/>
        </w:rPr>
        <w:t> </w:t>
      </w:r>
      <w:r>
        <w:rPr>
          <w:vertAlign w:val="baseline"/>
        </w:rPr>
        <w:t>into</w:t>
      </w:r>
      <w:r>
        <w:rPr>
          <w:spacing w:val="-2"/>
          <w:vertAlign w:val="baseline"/>
        </w:rPr>
        <w:t> </w:t>
      </w:r>
      <w:r>
        <w:rPr>
          <w:vertAlign w:val="baseline"/>
        </w:rPr>
        <w:t>a</w:t>
      </w:r>
      <w:r>
        <w:rPr>
          <w:spacing w:val="-2"/>
          <w:vertAlign w:val="baseline"/>
        </w:rPr>
        <w:t> </w:t>
      </w:r>
      <w:r>
        <w:rPr>
          <w:vertAlign w:val="baseline"/>
        </w:rPr>
        <w:t>contract</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kind</w:t>
      </w:r>
      <w:r>
        <w:rPr>
          <w:spacing w:val="-2"/>
          <w:vertAlign w:val="baseline"/>
        </w:rPr>
        <w:t> </w:t>
      </w:r>
      <w:r>
        <w:rPr>
          <w:vertAlign w:val="baseline"/>
        </w:rPr>
        <w:t>sought</w:t>
      </w:r>
      <w:r>
        <w:rPr>
          <w:spacing w:val="-2"/>
          <w:vertAlign w:val="baseline"/>
        </w:rPr>
        <w:t> </w:t>
      </w:r>
      <w:r>
        <w:rPr>
          <w:vertAlign w:val="baseline"/>
        </w:rPr>
        <w:t>to</w:t>
      </w:r>
      <w:r>
        <w:rPr>
          <w:spacing w:val="-2"/>
          <w:vertAlign w:val="baseline"/>
        </w:rPr>
        <w:t> </w:t>
      </w:r>
      <w:r>
        <w:rPr>
          <w:vertAlign w:val="baseline"/>
        </w:rPr>
        <w:t>be</w:t>
      </w:r>
      <w:r>
        <w:rPr>
          <w:spacing w:val="-2"/>
          <w:vertAlign w:val="baseline"/>
        </w:rPr>
        <w:t> </w:t>
      </w:r>
      <w:r>
        <w:rPr>
          <w:vertAlign w:val="baseline"/>
        </w:rPr>
        <w:t>enforced</w:t>
      </w:r>
      <w:r>
        <w:rPr>
          <w:spacing w:val="-2"/>
          <w:vertAlign w:val="baseline"/>
        </w:rPr>
        <w:t> </w:t>
      </w:r>
      <w:r>
        <w:rPr>
          <w:vertAlign w:val="baseline"/>
        </w:rPr>
        <w:t>or</w:t>
      </w:r>
      <w:r>
        <w:rPr>
          <w:spacing w:val="-2"/>
          <w:vertAlign w:val="baseline"/>
        </w:rPr>
        <w:t> </w:t>
      </w:r>
      <w:r>
        <w:rPr>
          <w:vertAlign w:val="baseline"/>
        </w:rPr>
        <w:t>to</w:t>
      </w:r>
      <w:r>
        <w:rPr>
          <w:spacing w:val="-2"/>
          <w:vertAlign w:val="baseline"/>
        </w:rPr>
        <w:t> </w:t>
      </w:r>
      <w:r>
        <w:rPr>
          <w:vertAlign w:val="baseline"/>
        </w:rPr>
        <w:t>delegate authority to enter into a contract of that kind to the agent.” </w:t>
      </w:r>
      <w:r>
        <w:rPr>
          <w:color w:val="005DA1"/>
          <w:u w:val="single" w:color="005DA1"/>
          <w:vertAlign w:val="superscript"/>
        </w:rPr>
        <w:t>214</w:t>
      </w:r>
    </w:p>
    <w:p>
      <w:pPr>
        <w:pStyle w:val="BodyText"/>
        <w:spacing w:before="109"/>
      </w:pPr>
    </w:p>
    <w:p>
      <w:pPr>
        <w:pStyle w:val="BodyText"/>
        <w:spacing w:line="227" w:lineRule="exact" w:before="1"/>
        <w:ind w:left="165"/>
        <w:jc w:val="both"/>
      </w:pPr>
      <w:r>
        <w:rPr/>
        <w:t>It</w:t>
      </w:r>
      <w:r>
        <w:rPr>
          <w:spacing w:val="6"/>
        </w:rPr>
        <w:t> </w:t>
      </w:r>
      <w:r>
        <w:rPr/>
        <w:t>is</w:t>
      </w:r>
      <w:r>
        <w:rPr>
          <w:spacing w:val="6"/>
        </w:rPr>
        <w:t> </w:t>
      </w:r>
      <w:r>
        <w:rPr/>
        <w:t>important</w:t>
      </w:r>
      <w:r>
        <w:rPr>
          <w:spacing w:val="6"/>
        </w:rPr>
        <w:t> </w:t>
      </w:r>
      <w:r>
        <w:rPr/>
        <w:t>to</w:t>
      </w:r>
      <w:r>
        <w:rPr>
          <w:spacing w:val="6"/>
        </w:rPr>
        <w:t> </w:t>
      </w:r>
      <w:r>
        <w:rPr/>
        <w:t>note</w:t>
      </w:r>
      <w:r>
        <w:rPr>
          <w:spacing w:val="6"/>
        </w:rPr>
        <w:t> </w:t>
      </w:r>
      <w:r>
        <w:rPr/>
        <w:t>how</w:t>
      </w:r>
      <w:r>
        <w:rPr>
          <w:spacing w:val="6"/>
        </w:rPr>
        <w:t> </w:t>
      </w:r>
      <w:r>
        <w:rPr/>
        <w:t>these</w:t>
      </w:r>
      <w:r>
        <w:rPr>
          <w:spacing w:val="6"/>
        </w:rPr>
        <w:t> </w:t>
      </w:r>
      <w:r>
        <w:rPr/>
        <w:t>principles</w:t>
      </w:r>
      <w:r>
        <w:rPr>
          <w:spacing w:val="6"/>
        </w:rPr>
        <w:t> </w:t>
      </w:r>
      <w:r>
        <w:rPr/>
        <w:t>have</w:t>
      </w:r>
      <w:r>
        <w:rPr>
          <w:spacing w:val="6"/>
        </w:rPr>
        <w:t> </w:t>
      </w:r>
      <w:r>
        <w:rPr/>
        <w:t>been</w:t>
      </w:r>
      <w:r>
        <w:rPr>
          <w:spacing w:val="6"/>
        </w:rPr>
        <w:t> </w:t>
      </w:r>
      <w:r>
        <w:rPr/>
        <w:t>affected</w:t>
      </w:r>
      <w:r>
        <w:rPr>
          <w:spacing w:val="6"/>
        </w:rPr>
        <w:t> </w:t>
      </w:r>
      <w:r>
        <w:rPr/>
        <w:t>by</w:t>
      </w:r>
      <w:r>
        <w:rPr>
          <w:spacing w:val="6"/>
        </w:rPr>
        <w:t> </w:t>
      </w:r>
      <w:r>
        <w:rPr/>
        <w:t>ss.39–40</w:t>
      </w:r>
      <w:r>
        <w:rPr>
          <w:spacing w:val="6"/>
        </w:rPr>
        <w:t> </w:t>
      </w:r>
      <w:r>
        <w:rPr/>
        <w:t>of</w:t>
      </w:r>
      <w:r>
        <w:rPr>
          <w:spacing w:val="6"/>
        </w:rPr>
        <w:t> </w:t>
      </w:r>
      <w:r>
        <w:rPr/>
        <w:t>the</w:t>
      </w:r>
      <w:r>
        <w:rPr>
          <w:spacing w:val="6"/>
        </w:rPr>
        <w:t> </w:t>
      </w:r>
      <w:r>
        <w:rPr/>
        <w:t>2006</w:t>
      </w:r>
      <w:r>
        <w:rPr>
          <w:spacing w:val="6"/>
        </w:rPr>
        <w:t> </w:t>
      </w:r>
      <w:r>
        <w:rPr/>
        <w:t>Act.</w:t>
      </w:r>
      <w:r>
        <w:rPr>
          <w:spacing w:val="6"/>
        </w:rPr>
        <w:t> </w:t>
      </w:r>
      <w:r>
        <w:rPr>
          <w:spacing w:val="-2"/>
        </w:rPr>
        <w:t>Principle</w:t>
      </w:r>
    </w:p>
    <w:p>
      <w:pPr>
        <w:pStyle w:val="BodyText"/>
        <w:spacing w:line="235" w:lineRule="auto" w:before="1"/>
        <w:ind w:left="165" w:right="167"/>
        <w:jc w:val="both"/>
      </w:pPr>
      <w:r>
        <w:rPr/>
        <w:t>(4) has been abrogated. More importantly, principle (2) has also been virtually abrogated by </w:t>
      </w:r>
      <w:r>
        <w:rPr/>
        <w:t>s.40</w:t>
      </w:r>
      <w:r>
        <w:rPr>
          <w:spacing w:val="40"/>
        </w:rPr>
        <w:t> </w:t>
      </w:r>
      <w:r>
        <w:rPr/>
        <w:t>since where that section applies the company will be bound by a transaction outside the authority of the directors even though no holding out was made by a person with actual authority to make one.</w:t>
      </w:r>
    </w:p>
    <w:p>
      <w:pPr>
        <w:pStyle w:val="BodyText"/>
      </w:pPr>
    </w:p>
    <w:p>
      <w:pPr>
        <w:pStyle w:val="BodyText"/>
        <w:spacing w:before="37"/>
      </w:pPr>
    </w:p>
    <w:p>
      <w:pPr>
        <w:spacing w:before="0"/>
        <w:ind w:left="165" w:right="0" w:firstLine="0"/>
        <w:jc w:val="left"/>
        <w:rPr>
          <w:rFonts w:ascii="Arial"/>
          <w:b/>
          <w:sz w:val="18"/>
        </w:rPr>
      </w:pPr>
      <w:bookmarkStart w:name="_bookmark243" w:id="245"/>
      <w:bookmarkEnd w:id="245"/>
      <w:r>
        <w:rPr/>
      </w:r>
      <w:r>
        <w:rPr>
          <w:rFonts w:ascii="Arial"/>
          <w:b/>
          <w:sz w:val="18"/>
        </w:rPr>
        <w:t>Section 161 of the Companies Act</w:t>
      </w:r>
      <w:r>
        <w:rPr>
          <w:rFonts w:ascii="Arial"/>
          <w:b/>
          <w:spacing w:val="-1"/>
          <w:sz w:val="18"/>
        </w:rPr>
        <w:t> </w:t>
      </w:r>
      <w:r>
        <w:rPr>
          <w:rFonts w:ascii="Arial"/>
          <w:b/>
          <w:color w:val="005DA1"/>
          <w:spacing w:val="-5"/>
          <w:sz w:val="18"/>
          <w:u w:val="single" w:color="005DA1"/>
          <w:vertAlign w:val="superscript"/>
        </w:rPr>
        <w:t>215</w:t>
      </w:r>
    </w:p>
    <w:p>
      <w:pPr>
        <w:pStyle w:val="BodyText"/>
        <w:spacing w:before="42"/>
        <w:rPr>
          <w:rFonts w:ascii="Arial"/>
          <w:b/>
          <w:sz w:val="18"/>
        </w:rPr>
      </w:pPr>
    </w:p>
    <w:p>
      <w:pPr>
        <w:spacing w:before="0"/>
        <w:ind w:left="165" w:right="0" w:firstLine="0"/>
        <w:jc w:val="left"/>
        <w:rPr>
          <w:rFonts w:ascii="Arial"/>
          <w:b/>
          <w:sz w:val="24"/>
        </w:rPr>
      </w:pPr>
      <w:r>
        <w:rPr>
          <w:rFonts w:ascii="Arial"/>
          <w:b/>
          <w:sz w:val="24"/>
        </w:rPr>
        <w:t>10-</w:t>
      </w:r>
      <w:r>
        <w:rPr>
          <w:rFonts w:ascii="Arial"/>
          <w:b/>
          <w:spacing w:val="-5"/>
          <w:sz w:val="24"/>
        </w:rPr>
        <w:t>044</w:t>
      </w:r>
    </w:p>
    <w:p>
      <w:pPr>
        <w:pStyle w:val="BodyText"/>
        <w:spacing w:line="235" w:lineRule="auto" w:before="202"/>
        <w:ind w:left="165" w:right="167"/>
        <w:jc w:val="both"/>
      </w:pPr>
      <w:r>
        <w:rPr/>
        <w:t>In</w:t>
      </w:r>
      <w:r>
        <w:rPr>
          <w:spacing w:val="-1"/>
        </w:rPr>
        <w:t> </w:t>
      </w:r>
      <w:r>
        <w:rPr/>
        <w:t>some</w:t>
      </w:r>
      <w:r>
        <w:rPr>
          <w:spacing w:val="-1"/>
        </w:rPr>
        <w:t> </w:t>
      </w:r>
      <w:r>
        <w:rPr/>
        <w:t>circumstances</w:t>
      </w:r>
      <w:r>
        <w:rPr>
          <w:spacing w:val="-1"/>
        </w:rPr>
        <w:t> </w:t>
      </w:r>
      <w:r>
        <w:rPr/>
        <w:t>s.161</w:t>
      </w:r>
      <w:r>
        <w:rPr>
          <w:spacing w:val="-1"/>
        </w:rPr>
        <w:t> </w:t>
      </w:r>
      <w:r>
        <w:rPr/>
        <w:t>of</w:t>
      </w:r>
      <w:r>
        <w:rPr>
          <w:spacing w:val="-1"/>
        </w:rPr>
        <w:t> </w:t>
      </w:r>
      <w:r>
        <w:rPr/>
        <w:t>the</w:t>
      </w:r>
      <w:r>
        <w:rPr>
          <w:spacing w:val="-1"/>
        </w:rPr>
        <w:t> </w:t>
      </w:r>
      <w:r>
        <w:rPr/>
        <w:t>2006</w:t>
      </w:r>
      <w:r>
        <w:rPr>
          <w:spacing w:val="-1"/>
        </w:rPr>
        <w:t> </w:t>
      </w:r>
      <w:r>
        <w:rPr/>
        <w:t>Act</w:t>
      </w:r>
      <w:r>
        <w:rPr>
          <w:spacing w:val="-1"/>
        </w:rPr>
        <w:t> </w:t>
      </w:r>
      <w:r>
        <w:rPr/>
        <w:t>may</w:t>
      </w:r>
      <w:r>
        <w:rPr>
          <w:spacing w:val="-1"/>
        </w:rPr>
        <w:t> </w:t>
      </w:r>
      <w:r>
        <w:rPr/>
        <w:t>also</w:t>
      </w:r>
      <w:r>
        <w:rPr>
          <w:spacing w:val="-1"/>
        </w:rPr>
        <w:t> </w:t>
      </w:r>
      <w:r>
        <w:rPr/>
        <w:t>apply.</w:t>
      </w:r>
      <w:r>
        <w:rPr>
          <w:spacing w:val="-1"/>
        </w:rPr>
        <w:t> </w:t>
      </w:r>
      <w:r>
        <w:rPr/>
        <w:t>That</w:t>
      </w:r>
      <w:r>
        <w:rPr>
          <w:spacing w:val="-1"/>
        </w:rPr>
        <w:t> </w:t>
      </w:r>
      <w:r>
        <w:rPr/>
        <w:t>section</w:t>
      </w:r>
      <w:r>
        <w:rPr>
          <w:spacing w:val="-1"/>
        </w:rPr>
        <w:t> </w:t>
      </w:r>
      <w:r>
        <w:rPr/>
        <w:t>provides</w:t>
      </w:r>
      <w:r>
        <w:rPr>
          <w:spacing w:val="-1"/>
        </w:rPr>
        <w:t> </w:t>
      </w:r>
      <w:r>
        <w:rPr/>
        <w:t>that</w:t>
      </w:r>
      <w:r>
        <w:rPr>
          <w:spacing w:val="-1"/>
        </w:rPr>
        <w:t> </w:t>
      </w:r>
      <w:r>
        <w:rPr/>
        <w:t>the</w:t>
      </w:r>
      <w:r>
        <w:rPr>
          <w:spacing w:val="-1"/>
        </w:rPr>
        <w:t> </w:t>
      </w:r>
      <w:r>
        <w:rPr/>
        <w:t>“acts</w:t>
      </w:r>
      <w:r>
        <w:rPr>
          <w:spacing w:val="-1"/>
        </w:rPr>
        <w:t> </w:t>
      </w:r>
      <w:r>
        <w:rPr/>
        <w:t>of</w:t>
      </w:r>
      <w:r>
        <w:rPr>
          <w:spacing w:val="-1"/>
        </w:rPr>
        <w:t> </w:t>
      </w:r>
      <w:r>
        <w:rPr/>
        <w:t>a person acting as a director are valid notwithstanding that it is afterwards discovered”: (a) “that there </w:t>
      </w:r>
      <w:bookmarkStart w:name="_bookmark244" w:id="246"/>
      <w:bookmarkEnd w:id="246"/>
      <w:r>
        <w:rPr/>
        <w:t>was</w:t>
      </w:r>
      <w:r>
        <w:rPr/>
        <w:t> a defect in his appointment”; (b) “that he was disqualified from holding office”; (c) “that he had </w:t>
      </w:r>
      <w:bookmarkStart w:name="_bookmark245" w:id="247"/>
      <w:bookmarkEnd w:id="247"/>
      <w:r>
        <w:rPr/>
        <w:t>ceased</w:t>
      </w:r>
      <w:r>
        <w:rPr/>
        <w:t> to hold office”; and (d) “that he was not entitled to vote on the matter”. </w:t>
      </w:r>
      <w:r>
        <w:rPr>
          <w:color w:val="005DA1"/>
          <w:u w:val="single" w:color="005DA1"/>
          <w:vertAlign w:val="superscript"/>
        </w:rPr>
        <w:t>216</w:t>
      </w:r>
      <w:r>
        <w:rPr>
          <w:color w:val="005DA1"/>
          <w:vertAlign w:val="baseline"/>
        </w:rPr>
        <w:t> </w:t>
      </w:r>
      <w:r>
        <w:rPr>
          <w:vertAlign w:val="baseline"/>
        </w:rPr>
        <w:t>Thus this section would appear, for example, to cover under age directors. </w:t>
      </w:r>
      <w:r>
        <w:rPr>
          <w:color w:val="005DA1"/>
          <w:u w:val="single" w:color="005DA1"/>
          <w:vertAlign w:val="superscript"/>
        </w:rPr>
        <w:t>217</w:t>
      </w:r>
      <w:r>
        <w:rPr>
          <w:color w:val="005DA1"/>
          <w:vertAlign w:val="baseline"/>
        </w:rPr>
        <w:t> </w:t>
      </w:r>
      <w:r>
        <w:rPr>
          <w:vertAlign w:val="baseline"/>
        </w:rPr>
        <w:t>As stated in Buckley </w:t>
      </w:r>
      <w:r>
        <w:rPr>
          <w:color w:val="005DA1"/>
          <w:u w:val="single" w:color="005DA1"/>
          <w:vertAlign w:val="superscript"/>
        </w:rPr>
        <w:t>218</w:t>
      </w:r>
      <w:r>
        <w:rPr>
          <w:vertAlign w:val="baseline"/>
        </w:rPr>
        <w:t>:</w:t>
      </w:r>
    </w:p>
    <w:p>
      <w:pPr>
        <w:pStyle w:val="BodyText"/>
      </w:pPr>
    </w:p>
    <w:p>
      <w:pPr>
        <w:pStyle w:val="BodyText"/>
        <w:spacing w:before="125"/>
      </w:pPr>
    </w:p>
    <w:p>
      <w:pPr>
        <w:pStyle w:val="BodyText"/>
        <w:spacing w:line="235" w:lineRule="auto"/>
        <w:ind w:left="1245" w:right="167"/>
        <w:jc w:val="both"/>
      </w:pPr>
      <w:r>
        <w:rPr/>
        <w:t>“Endangering</w:t>
      </w:r>
      <w:r>
        <w:rPr>
          <w:spacing w:val="-2"/>
        </w:rPr>
        <w:t> </w:t>
      </w:r>
      <w:r>
        <w:rPr/>
        <w:t>accuracy</w:t>
      </w:r>
      <w:r>
        <w:rPr>
          <w:spacing w:val="-2"/>
        </w:rPr>
        <w:t> </w:t>
      </w:r>
      <w:r>
        <w:rPr/>
        <w:t>for</w:t>
      </w:r>
      <w:r>
        <w:rPr>
          <w:spacing w:val="-2"/>
        </w:rPr>
        <w:t> </w:t>
      </w:r>
      <w:r>
        <w:rPr/>
        <w:t>the</w:t>
      </w:r>
      <w:r>
        <w:rPr>
          <w:spacing w:val="-2"/>
        </w:rPr>
        <w:t> </w:t>
      </w:r>
      <w:r>
        <w:rPr/>
        <w:t>sake</w:t>
      </w:r>
      <w:r>
        <w:rPr>
          <w:spacing w:val="-2"/>
        </w:rPr>
        <w:t> </w:t>
      </w:r>
      <w:r>
        <w:rPr/>
        <w:t>of</w:t>
      </w:r>
      <w:r>
        <w:rPr>
          <w:spacing w:val="-2"/>
        </w:rPr>
        <w:t> </w:t>
      </w:r>
      <w:r>
        <w:rPr/>
        <w:t>brevity,</w:t>
      </w:r>
      <w:r>
        <w:rPr>
          <w:spacing w:val="-2"/>
        </w:rPr>
        <w:t> </w:t>
      </w:r>
      <w:r>
        <w:rPr/>
        <w:t>it</w:t>
      </w:r>
      <w:r>
        <w:rPr>
          <w:spacing w:val="-2"/>
        </w:rPr>
        <w:t> </w:t>
      </w:r>
      <w:r>
        <w:rPr/>
        <w:t>may</w:t>
      </w:r>
      <w:r>
        <w:rPr>
          <w:spacing w:val="-2"/>
        </w:rPr>
        <w:t> </w:t>
      </w:r>
      <w:r>
        <w:rPr/>
        <w:t>be</w:t>
      </w:r>
      <w:r>
        <w:rPr>
          <w:spacing w:val="-2"/>
        </w:rPr>
        <w:t> </w:t>
      </w:r>
      <w:r>
        <w:rPr/>
        <w:t>said</w:t>
      </w:r>
      <w:r>
        <w:rPr>
          <w:spacing w:val="-2"/>
        </w:rPr>
        <w:t> </w:t>
      </w:r>
      <w:r>
        <w:rPr/>
        <w:t>that</w:t>
      </w:r>
      <w:r>
        <w:rPr>
          <w:spacing w:val="-2"/>
        </w:rPr>
        <w:t> </w:t>
      </w:r>
      <w:r>
        <w:rPr/>
        <w:t>the</w:t>
      </w:r>
      <w:r>
        <w:rPr>
          <w:spacing w:val="-2"/>
        </w:rPr>
        <w:t> </w:t>
      </w:r>
      <w:r>
        <w:rPr/>
        <w:t>effect</w:t>
      </w:r>
      <w:r>
        <w:rPr>
          <w:spacing w:val="-2"/>
        </w:rPr>
        <w:t> </w:t>
      </w:r>
      <w:r>
        <w:rPr/>
        <w:t>of</w:t>
      </w:r>
      <w:r>
        <w:rPr>
          <w:spacing w:val="-2"/>
        </w:rPr>
        <w:t> </w:t>
      </w:r>
      <w:r>
        <w:rPr/>
        <w:t>this</w:t>
      </w:r>
      <w:r>
        <w:rPr>
          <w:spacing w:val="-2"/>
        </w:rPr>
        <w:t> </w:t>
      </w:r>
      <w:r>
        <w:rPr/>
        <w:t>section is that, as between the company and persons having no notice to the contrary, directors, etc., de facto are as good as directors, etc., de iure.”</w:t>
      </w:r>
    </w:p>
    <w:p>
      <w:pPr>
        <w:pStyle w:val="BodyText"/>
        <w:spacing w:before="116"/>
      </w:pPr>
    </w:p>
    <w:p>
      <w:pPr>
        <w:pStyle w:val="BodyText"/>
        <w:spacing w:line="235" w:lineRule="auto"/>
        <w:ind w:left="165" w:right="167"/>
        <w:jc w:val="both"/>
      </w:pPr>
      <w:bookmarkStart w:name="_bookmark246" w:id="248"/>
      <w:bookmarkEnd w:id="248"/>
      <w:r>
        <w:rPr/>
      </w:r>
      <w:r>
        <w:rPr/>
        <w:t>In</w:t>
      </w:r>
      <w:r>
        <w:rPr>
          <w:spacing w:val="-2"/>
        </w:rPr>
        <w:t> </w:t>
      </w:r>
      <w:r>
        <w:rPr/>
        <w:t>some</w:t>
      </w:r>
      <w:r>
        <w:rPr>
          <w:spacing w:val="-2"/>
        </w:rPr>
        <w:t> </w:t>
      </w:r>
      <w:r>
        <w:rPr/>
        <w:t>ways</w:t>
      </w:r>
      <w:r>
        <w:rPr>
          <w:spacing w:val="-2"/>
        </w:rPr>
        <w:t> </w:t>
      </w:r>
      <w:r>
        <w:rPr/>
        <w:t>the</w:t>
      </w:r>
      <w:r>
        <w:rPr>
          <w:spacing w:val="-2"/>
        </w:rPr>
        <w:t> </w:t>
      </w:r>
      <w:r>
        <w:rPr/>
        <w:t>section</w:t>
      </w:r>
      <w:r>
        <w:rPr>
          <w:spacing w:val="-2"/>
        </w:rPr>
        <w:t> </w:t>
      </w:r>
      <w:r>
        <w:rPr/>
        <w:t>is</w:t>
      </w:r>
      <w:r>
        <w:rPr>
          <w:spacing w:val="-2"/>
        </w:rPr>
        <w:t> </w:t>
      </w:r>
      <w:r>
        <w:rPr/>
        <w:t>wider</w:t>
      </w:r>
      <w:r>
        <w:rPr>
          <w:spacing w:val="-2"/>
        </w:rPr>
        <w:t> </w:t>
      </w:r>
      <w:r>
        <w:rPr/>
        <w:t>than</w:t>
      </w:r>
      <w:r>
        <w:rPr>
          <w:spacing w:val="-2"/>
        </w:rPr>
        <w:t> </w:t>
      </w:r>
      <w:r>
        <w:rPr/>
        <w:t>the</w:t>
      </w:r>
      <w:r>
        <w:rPr>
          <w:spacing w:val="-2"/>
        </w:rPr>
        <w:t> </w:t>
      </w:r>
      <w:r>
        <w:rPr/>
        <w:t>rule</w:t>
      </w:r>
      <w:r>
        <w:rPr>
          <w:spacing w:val="-2"/>
        </w:rPr>
        <w:t> </w:t>
      </w:r>
      <w:r>
        <w:rPr/>
        <w:t>in</w:t>
      </w:r>
      <w:r>
        <w:rPr>
          <w:spacing w:val="-3"/>
        </w:rPr>
        <w:t> </w:t>
      </w:r>
      <w:r>
        <w:rPr>
          <w:rFonts w:ascii="Arial" w:hAnsi="Arial"/>
          <w:i/>
        </w:rPr>
        <w:t>Turquand’s</w:t>
      </w:r>
      <w:r>
        <w:rPr>
          <w:rFonts w:ascii="Arial" w:hAnsi="Arial"/>
          <w:i/>
          <w:spacing w:val="-3"/>
        </w:rPr>
        <w:t> </w:t>
      </w:r>
      <w:r>
        <w:rPr/>
        <w:t>case</w:t>
      </w:r>
      <w:r>
        <w:rPr>
          <w:spacing w:val="-3"/>
        </w:rPr>
        <w:t> </w:t>
      </w:r>
      <w:r>
        <w:rPr>
          <w:color w:val="005DA1"/>
          <w:u w:val="single" w:color="005DA1"/>
          <w:vertAlign w:val="superscript"/>
        </w:rPr>
        <w:t>219</w:t>
      </w:r>
      <w:r>
        <w:rPr>
          <w:color w:val="005DA1"/>
          <w:spacing w:val="-3"/>
          <w:vertAlign w:val="baseline"/>
        </w:rPr>
        <w:t> </w:t>
      </w:r>
      <w:r>
        <w:rPr>
          <w:vertAlign w:val="baseline"/>
        </w:rPr>
        <w:t>in</w:t>
      </w:r>
      <w:r>
        <w:rPr>
          <w:spacing w:val="-2"/>
          <w:vertAlign w:val="baseline"/>
        </w:rPr>
        <w:t> </w:t>
      </w:r>
      <w:r>
        <w:rPr>
          <w:vertAlign w:val="baseline"/>
        </w:rPr>
        <w:t>that</w:t>
      </w:r>
      <w:r>
        <w:rPr>
          <w:spacing w:val="-2"/>
          <w:vertAlign w:val="baseline"/>
        </w:rPr>
        <w:t> </w:t>
      </w:r>
      <w:r>
        <w:rPr>
          <w:vertAlign w:val="baseline"/>
        </w:rPr>
        <w:t>it</w:t>
      </w:r>
      <w:r>
        <w:rPr>
          <w:spacing w:val="-2"/>
          <w:vertAlign w:val="baseline"/>
        </w:rPr>
        <w:t> </w:t>
      </w:r>
      <w:r>
        <w:rPr>
          <w:vertAlign w:val="baseline"/>
        </w:rPr>
        <w:t>may</w:t>
      </w:r>
      <w:r>
        <w:rPr>
          <w:spacing w:val="-2"/>
          <w:vertAlign w:val="baseline"/>
        </w:rPr>
        <w:t> </w:t>
      </w:r>
      <w:r>
        <w:rPr>
          <w:vertAlign w:val="baseline"/>
        </w:rPr>
        <w:t>be</w:t>
      </w:r>
      <w:r>
        <w:rPr>
          <w:spacing w:val="-2"/>
          <w:vertAlign w:val="baseline"/>
        </w:rPr>
        <w:t> </w:t>
      </w:r>
      <w:r>
        <w:rPr>
          <w:vertAlign w:val="baseline"/>
        </w:rPr>
        <w:t>relied</w:t>
      </w:r>
      <w:r>
        <w:rPr>
          <w:spacing w:val="-2"/>
          <w:vertAlign w:val="baseline"/>
        </w:rPr>
        <w:t> </w:t>
      </w:r>
      <w:r>
        <w:rPr>
          <w:vertAlign w:val="baseline"/>
        </w:rPr>
        <w:t>upon</w:t>
      </w:r>
      <w:r>
        <w:rPr>
          <w:spacing w:val="-2"/>
          <w:vertAlign w:val="baseline"/>
        </w:rPr>
        <w:t> </w:t>
      </w:r>
      <w:r>
        <w:rPr>
          <w:vertAlign w:val="baseline"/>
        </w:rPr>
        <w:t>not only by outsiders, but also by directors of the company and by the company itself; on the other hand, </w:t>
      </w:r>
      <w:bookmarkStart w:name="_bookmark247" w:id="249"/>
      <w:bookmarkEnd w:id="249"/>
      <w:r>
        <w:rPr>
          <w:vertAlign w:val="baseline"/>
        </w:rPr>
        <w:t>unlike</w:t>
      </w:r>
      <w:r>
        <w:rPr>
          <w:vertAlign w:val="baseline"/>
        </w:rPr>
        <w:t> the rule in </w:t>
      </w:r>
      <w:r>
        <w:rPr>
          <w:rFonts w:ascii="Arial" w:hAnsi="Arial"/>
          <w:i/>
          <w:vertAlign w:val="baseline"/>
        </w:rPr>
        <w:t>Turquand’s </w:t>
      </w:r>
      <w:r>
        <w:rPr>
          <w:vertAlign w:val="baseline"/>
        </w:rPr>
        <w:t>case, s.161 will not apply unless there has been an “appointment”, albeit </w:t>
      </w:r>
      <w:bookmarkStart w:name="_bookmark248" w:id="250"/>
      <w:bookmarkEnd w:id="250"/>
      <w:r>
        <w:rPr>
          <w:vertAlign w:val="baseline"/>
        </w:rPr>
        <w:t>a</w:t>
      </w:r>
      <w:r>
        <w:rPr>
          <w:vertAlign w:val="baseline"/>
        </w:rPr>
        <w:t> defective appointment, but does not apply where there is no appointment. </w:t>
      </w:r>
      <w:r>
        <w:rPr>
          <w:color w:val="005DA1"/>
          <w:u w:val="single" w:color="005DA1"/>
          <w:vertAlign w:val="superscript"/>
        </w:rPr>
        <w:t>220</w:t>
      </w:r>
      <w:r>
        <w:rPr>
          <w:color w:val="005DA1"/>
          <w:vertAlign w:val="baseline"/>
        </w:rPr>
        <w:t> </w:t>
      </w:r>
      <w:r>
        <w:rPr>
          <w:vertAlign w:val="baseline"/>
        </w:rPr>
        <w:t>Neither the rule nor</w:t>
      </w:r>
      <w:r>
        <w:rPr>
          <w:spacing w:val="40"/>
          <w:vertAlign w:val="baseline"/>
        </w:rPr>
        <w:t> </w:t>
      </w:r>
      <w:r>
        <w:rPr>
          <w:vertAlign w:val="baseline"/>
        </w:rPr>
        <w:t>the section can be called in aid by a third party who knew or should have known of the defect. </w:t>
      </w:r>
      <w:r>
        <w:rPr>
          <w:color w:val="005DA1"/>
          <w:u w:val="single" w:color="005DA1"/>
          <w:vertAlign w:val="superscript"/>
        </w:rPr>
        <w:t>221</w:t>
      </w:r>
    </w:p>
    <w:p>
      <w:pPr>
        <w:pStyle w:val="BodyText"/>
      </w:pPr>
    </w:p>
    <w:p>
      <w:pPr>
        <w:pStyle w:val="BodyText"/>
        <w:spacing w:before="36"/>
      </w:pPr>
    </w:p>
    <w:p>
      <w:pPr>
        <w:spacing w:before="1"/>
        <w:ind w:left="165" w:right="0" w:firstLine="0"/>
        <w:jc w:val="left"/>
        <w:rPr>
          <w:rFonts w:ascii="Arial"/>
          <w:b/>
          <w:sz w:val="18"/>
        </w:rPr>
      </w:pPr>
      <w:r>
        <w:rPr>
          <w:rFonts w:ascii="Arial"/>
          <w:b/>
          <w:spacing w:val="-2"/>
          <w:sz w:val="18"/>
        </w:rPr>
        <w:t>Forgeries</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10-</w:t>
      </w:r>
      <w:r>
        <w:rPr>
          <w:rFonts w:ascii="Arial"/>
          <w:b/>
          <w:spacing w:val="-5"/>
          <w:sz w:val="24"/>
        </w:rPr>
        <w:t>045</w:t>
      </w:r>
    </w:p>
    <w:p>
      <w:pPr>
        <w:pStyle w:val="BodyText"/>
        <w:spacing w:line="235" w:lineRule="auto" w:before="203"/>
        <w:ind w:left="165" w:right="167"/>
        <w:jc w:val="both"/>
      </w:pPr>
      <w:bookmarkStart w:name="_bookmark249" w:id="251"/>
      <w:bookmarkEnd w:id="251"/>
      <w:r>
        <w:rPr/>
      </w:r>
      <w:bookmarkStart w:name="_bookmark250" w:id="252"/>
      <w:bookmarkEnd w:id="252"/>
      <w:r>
        <w:rPr/>
      </w:r>
      <w:r>
        <w:rPr/>
        <w:t>It</w:t>
      </w:r>
      <w:r>
        <w:rPr>
          <w:spacing w:val="-1"/>
        </w:rPr>
        <w:t> </w:t>
      </w:r>
      <w:r>
        <w:rPr/>
        <w:t>has</w:t>
      </w:r>
      <w:r>
        <w:rPr>
          <w:spacing w:val="-1"/>
        </w:rPr>
        <w:t> </w:t>
      </w:r>
      <w:r>
        <w:rPr/>
        <w:t>been</w:t>
      </w:r>
      <w:r>
        <w:rPr>
          <w:spacing w:val="-1"/>
        </w:rPr>
        <w:t> </w:t>
      </w:r>
      <w:r>
        <w:rPr/>
        <w:t>said</w:t>
      </w:r>
      <w:r>
        <w:rPr>
          <w:spacing w:val="-1"/>
        </w:rPr>
        <w:t> </w:t>
      </w:r>
      <w:r>
        <w:rPr/>
        <w:t>that</w:t>
      </w:r>
      <w:r>
        <w:rPr>
          <w:spacing w:val="-1"/>
        </w:rPr>
        <w:t> </w:t>
      </w:r>
      <w:r>
        <w:rPr/>
        <w:t>the</w:t>
      </w:r>
      <w:r>
        <w:rPr>
          <w:spacing w:val="-1"/>
        </w:rPr>
        <w:t> </w:t>
      </w:r>
      <w:r>
        <w:rPr/>
        <w:t>rule</w:t>
      </w:r>
      <w:r>
        <w:rPr>
          <w:spacing w:val="-1"/>
        </w:rPr>
        <w:t> </w:t>
      </w:r>
      <w:r>
        <w:rPr/>
        <w:t>in</w:t>
      </w:r>
      <w:r>
        <w:rPr>
          <w:spacing w:val="-2"/>
        </w:rPr>
        <w:t> </w:t>
      </w:r>
      <w:r>
        <w:rPr>
          <w:rFonts w:ascii="Arial" w:hAnsi="Arial"/>
          <w:i/>
        </w:rPr>
        <w:t>Turquand’s</w:t>
      </w:r>
      <w:r>
        <w:rPr>
          <w:rFonts w:ascii="Arial" w:hAnsi="Arial"/>
          <w:i/>
          <w:spacing w:val="-1"/>
        </w:rPr>
        <w:t> </w:t>
      </w:r>
      <w:r>
        <w:rPr/>
        <w:t>case</w:t>
      </w:r>
      <w:r>
        <w:rPr>
          <w:spacing w:val="-1"/>
        </w:rPr>
        <w:t> </w:t>
      </w:r>
      <w:r>
        <w:rPr>
          <w:color w:val="005DA1"/>
          <w:u w:val="single" w:color="005DA1"/>
          <w:vertAlign w:val="superscript"/>
        </w:rPr>
        <w:t>222</w:t>
      </w:r>
      <w:r>
        <w:rPr>
          <w:color w:val="005DA1"/>
          <w:spacing w:val="-1"/>
          <w:vertAlign w:val="baseline"/>
        </w:rPr>
        <w:t> </w:t>
      </w:r>
      <w:r>
        <w:rPr>
          <w:vertAlign w:val="baseline"/>
        </w:rPr>
        <w:t>does</w:t>
      </w:r>
      <w:r>
        <w:rPr>
          <w:spacing w:val="-1"/>
          <w:vertAlign w:val="baseline"/>
        </w:rPr>
        <w:t> </w:t>
      </w:r>
      <w:r>
        <w:rPr>
          <w:vertAlign w:val="baseline"/>
        </w:rPr>
        <w:t>not</w:t>
      </w:r>
      <w:r>
        <w:rPr>
          <w:spacing w:val="-1"/>
          <w:vertAlign w:val="baseline"/>
        </w:rPr>
        <w:t> </w:t>
      </w:r>
      <w:r>
        <w:rPr>
          <w:vertAlign w:val="baseline"/>
        </w:rPr>
        <w:t>apply</w:t>
      </w:r>
      <w:r>
        <w:rPr>
          <w:spacing w:val="-1"/>
          <w:vertAlign w:val="baseline"/>
        </w:rPr>
        <w:t> </w:t>
      </w:r>
      <w:r>
        <w:rPr>
          <w:vertAlign w:val="baseline"/>
        </w:rPr>
        <w:t>where</w:t>
      </w:r>
      <w:r>
        <w:rPr>
          <w:spacing w:val="-1"/>
          <w:vertAlign w:val="baseline"/>
        </w:rPr>
        <w:t> </w:t>
      </w:r>
      <w:r>
        <w:rPr>
          <w:vertAlign w:val="baseline"/>
        </w:rPr>
        <w:t>the</w:t>
      </w:r>
      <w:r>
        <w:rPr>
          <w:spacing w:val="-1"/>
          <w:vertAlign w:val="baseline"/>
        </w:rPr>
        <w:t> </w:t>
      </w:r>
      <w:r>
        <w:rPr>
          <w:vertAlign w:val="baseline"/>
        </w:rPr>
        <w:t>document</w:t>
      </w:r>
      <w:r>
        <w:rPr>
          <w:spacing w:val="-1"/>
          <w:vertAlign w:val="baseline"/>
        </w:rPr>
        <w:t> </w:t>
      </w:r>
      <w:r>
        <w:rPr>
          <w:vertAlign w:val="baseline"/>
        </w:rPr>
        <w:t>upon</w:t>
      </w:r>
      <w:r>
        <w:rPr>
          <w:spacing w:val="-1"/>
          <w:vertAlign w:val="baseline"/>
        </w:rPr>
        <w:t> </w:t>
      </w:r>
      <w:r>
        <w:rPr>
          <w:vertAlign w:val="baseline"/>
        </w:rPr>
        <w:t>which</w:t>
      </w:r>
      <w:r>
        <w:rPr>
          <w:spacing w:val="-1"/>
          <w:vertAlign w:val="baseline"/>
        </w:rPr>
        <w:t> </w:t>
      </w:r>
      <w:r>
        <w:rPr>
          <w:vertAlign w:val="baseline"/>
        </w:rPr>
        <w:t>it is sought to make the company responsible is a forgery. </w:t>
      </w:r>
      <w:r>
        <w:rPr>
          <w:color w:val="005DA1"/>
          <w:u w:val="single" w:color="005DA1"/>
          <w:vertAlign w:val="superscript"/>
        </w:rPr>
        <w:t>223</w:t>
      </w:r>
      <w:r>
        <w:rPr>
          <w:color w:val="005DA1"/>
          <w:vertAlign w:val="baseline"/>
        </w:rPr>
        <w:t> </w:t>
      </w:r>
      <w:r>
        <w:rPr>
          <w:vertAlign w:val="baseline"/>
        </w:rPr>
        <w:t>But the three cases in which this question has arisen can all be explained on the ground either that the forged document was not put forward as </w:t>
      </w:r>
      <w:bookmarkStart w:name="_bookmark251" w:id="253"/>
      <w:bookmarkEnd w:id="253"/>
      <w:r>
        <w:rPr>
          <w:vertAlign w:val="baseline"/>
        </w:rPr>
        <w:t>genuine</w:t>
      </w:r>
      <w:r>
        <w:rPr>
          <w:vertAlign w:val="baseline"/>
        </w:rPr>
        <w:t> by an official acting within his actual or apparent authority, or that the outsider was put on </w:t>
      </w:r>
      <w:bookmarkStart w:name="_bookmark252" w:id="254"/>
      <w:bookmarkEnd w:id="254"/>
      <w:r>
        <w:rPr>
          <w:vertAlign w:val="baseline"/>
        </w:rPr>
        <w:t>inquiry.</w:t>
      </w:r>
      <w:r>
        <w:rPr>
          <w:vertAlign w:val="baseline"/>
        </w:rPr>
        <w:t> </w:t>
      </w:r>
      <w:r>
        <w:rPr>
          <w:color w:val="005DA1"/>
          <w:u w:val="single" w:color="005DA1"/>
          <w:vertAlign w:val="superscript"/>
        </w:rPr>
        <w:t>224</w:t>
      </w:r>
      <w:r>
        <w:rPr>
          <w:color w:val="005DA1"/>
          <w:vertAlign w:val="baseline"/>
        </w:rPr>
        <w:t> </w:t>
      </w:r>
      <w:r>
        <w:rPr>
          <w:vertAlign w:val="baseline"/>
        </w:rPr>
        <w:t>This was the view taken by the High Court of Australia in </w:t>
      </w:r>
      <w:r>
        <w:rPr>
          <w:rFonts w:ascii="Arial" w:hAnsi="Arial"/>
          <w:i/>
          <w:vertAlign w:val="baseline"/>
        </w:rPr>
        <w:t>Northside Developments Pty Ltd</w:t>
      </w:r>
      <w:r>
        <w:rPr>
          <w:rFonts w:ascii="Arial" w:hAnsi="Arial"/>
          <w:i/>
          <w:spacing w:val="40"/>
          <w:vertAlign w:val="baseline"/>
        </w:rPr>
        <w:t> </w:t>
      </w:r>
      <w:r>
        <w:rPr>
          <w:rFonts w:ascii="Arial" w:hAnsi="Arial"/>
          <w:i/>
          <w:vertAlign w:val="baseline"/>
        </w:rPr>
        <w:t>v Registrar-General </w:t>
      </w:r>
      <w:r>
        <w:rPr>
          <w:color w:val="005DA1"/>
          <w:u w:val="single" w:color="005DA1"/>
          <w:vertAlign w:val="superscript"/>
        </w:rPr>
        <w:t>225</w:t>
      </w:r>
      <w:r>
        <w:rPr>
          <w:color w:val="005DA1"/>
          <w:vertAlign w:val="baseline"/>
        </w:rPr>
        <w:t> </w:t>
      </w:r>
      <w:r>
        <w:rPr>
          <w:vertAlign w:val="baseline"/>
        </w:rPr>
        <w:t>where the court stated that a company would be bound by a “forgery” where it </w:t>
      </w:r>
      <w:bookmarkStart w:name="_bookmark253" w:id="255"/>
      <w:bookmarkEnd w:id="255"/>
      <w:r>
        <w:rPr>
          <w:vertAlign w:val="baseline"/>
        </w:rPr>
        <w:t>was</w:t>
      </w:r>
      <w:r>
        <w:rPr>
          <w:vertAlign w:val="baseline"/>
        </w:rPr>
        <w:t> “estopped from denying the authority of the persons affixing the genuine seal and writing the genuine signature to it”. </w:t>
      </w:r>
      <w:r>
        <w:rPr>
          <w:color w:val="005DA1"/>
          <w:u w:val="single" w:color="005DA1"/>
          <w:vertAlign w:val="superscript"/>
        </w:rPr>
        <w:t>226</w:t>
      </w:r>
      <w:r>
        <w:rPr>
          <w:color w:val="005DA1"/>
          <w:vertAlign w:val="baseline"/>
        </w:rPr>
        <w:t> </w:t>
      </w:r>
      <w:r>
        <w:rPr>
          <w:vertAlign w:val="baseline"/>
        </w:rPr>
        <w:t>In </w:t>
      </w:r>
      <w:r>
        <w:rPr>
          <w:rFonts w:ascii="Arial" w:hAnsi="Arial"/>
          <w:i/>
          <w:vertAlign w:val="baseline"/>
        </w:rPr>
        <w:t>Lovett v Carson Country Homes Ltd </w:t>
      </w:r>
      <w:r>
        <w:rPr>
          <w:color w:val="005DA1"/>
          <w:u w:val="single" w:color="005DA1"/>
          <w:vertAlign w:val="superscript"/>
        </w:rPr>
        <w:t>227</w:t>
      </w:r>
      <w:r>
        <w:rPr>
          <w:color w:val="005DA1"/>
          <w:vertAlign w:val="baseline"/>
        </w:rPr>
        <w:t> </w:t>
      </w:r>
      <w:r>
        <w:rPr>
          <w:vertAlign w:val="baseline"/>
        </w:rPr>
        <w:t>a guarantee and a debenture were signed by a director who was also the company’s secretary and this director also added the signature of another director without having any authority to do so. The court held that the company was bound, as the director who had actually signed the guarantee and debenture had ostensible </w:t>
      </w:r>
      <w:bookmarkStart w:name="_bookmark254" w:id="256"/>
      <w:bookmarkEnd w:id="256"/>
      <w:r>
        <w:rPr>
          <w:vertAlign w:val="baseline"/>
        </w:rPr>
        <w:t>authority</w:t>
      </w:r>
      <w:r>
        <w:rPr>
          <w:vertAlign w:val="baseline"/>
        </w:rPr>
        <w:t> to warrant that all the formalities relating to the approval and execution of the guarantee and debenture had been duly complied with. </w:t>
      </w:r>
      <w:r>
        <w:rPr>
          <w:color w:val="005DA1"/>
          <w:u w:val="single" w:color="005DA1"/>
          <w:vertAlign w:val="superscript"/>
        </w:rPr>
        <w:t>228</w:t>
      </w:r>
      <w:r>
        <w:rPr>
          <w:color w:val="005DA1"/>
          <w:vertAlign w:val="baseline"/>
        </w:rPr>
        <w:t> </w:t>
      </w:r>
      <w:r>
        <w:rPr>
          <w:vertAlign w:val="baseline"/>
        </w:rPr>
        <w:t>In the course of his judgment the judge stated </w:t>
      </w:r>
      <w:r>
        <w:rPr>
          <w:color w:val="005DA1"/>
          <w:u w:val="single" w:color="005DA1"/>
          <w:vertAlign w:val="superscript"/>
        </w:rPr>
        <w:t>229</w:t>
      </w:r>
      <w:r>
        <w:rPr>
          <w:vertAlign w:val="baseline"/>
        </w:rPr>
        <w:t>:</w:t>
      </w:r>
    </w:p>
    <w:p>
      <w:pPr>
        <w:pStyle w:val="BodyText"/>
        <w:spacing w:after="0" w:line="235" w:lineRule="auto"/>
        <w:jc w:val="both"/>
        <w:sectPr>
          <w:pgSz w:w="11900" w:h="16840"/>
          <w:pgMar w:header="971" w:footer="0" w:top="1300" w:bottom="280" w:left="1275" w:right="1275"/>
        </w:sectPr>
      </w:pPr>
    </w:p>
    <w:p>
      <w:pPr>
        <w:pStyle w:val="BodyText"/>
        <w:spacing w:before="167"/>
      </w:pPr>
    </w:p>
    <w:p>
      <w:pPr>
        <w:pStyle w:val="BodyText"/>
        <w:spacing w:line="235" w:lineRule="auto"/>
        <w:ind w:left="1245" w:right="167"/>
        <w:jc w:val="both"/>
      </w:pPr>
      <w:r>
        <w:rPr/>
        <w:t>“No doubt a forged corporate document is a nullity in the sense that no one has </w:t>
      </w:r>
      <w:r>
        <w:rPr/>
        <w:t>actual authority on the part of a company to issue a forged document. But as the exception of estoppel shows, that does not mean that the forged document can in no circumstances have any effect whatsoever: just because circumstances can arise whereby the company may be estopped from disputing its validity. But once one accepts that, then, in my opinion, that immediately opens up the prospect that such a document cannot be sidelined as a nullity for all purposes in the case of apparent authority.”</w:t>
      </w:r>
    </w:p>
    <w:p>
      <w:pPr>
        <w:pStyle w:val="BodyText"/>
        <w:spacing w:before="114"/>
      </w:pPr>
    </w:p>
    <w:p>
      <w:pPr>
        <w:pStyle w:val="BodyText"/>
        <w:spacing w:line="235" w:lineRule="auto"/>
        <w:ind w:left="165" w:right="167"/>
        <w:jc w:val="both"/>
      </w:pPr>
      <w:r>
        <w:rPr/>
        <w:t>It</w:t>
      </w:r>
      <w:r>
        <w:rPr>
          <w:spacing w:val="-1"/>
        </w:rPr>
        <w:t> </w:t>
      </w:r>
      <w:r>
        <w:rPr/>
        <w:t>is</w:t>
      </w:r>
      <w:r>
        <w:rPr>
          <w:spacing w:val="-1"/>
        </w:rPr>
        <w:t> </w:t>
      </w:r>
      <w:r>
        <w:rPr/>
        <w:t>submitted</w:t>
      </w:r>
      <w:r>
        <w:rPr>
          <w:spacing w:val="-1"/>
        </w:rPr>
        <w:t> </w:t>
      </w:r>
      <w:r>
        <w:rPr/>
        <w:t>therefore</w:t>
      </w:r>
      <w:r>
        <w:rPr>
          <w:spacing w:val="-1"/>
        </w:rPr>
        <w:t> </w:t>
      </w:r>
      <w:r>
        <w:rPr/>
        <w:t>that</w:t>
      </w:r>
      <w:r>
        <w:rPr>
          <w:spacing w:val="-1"/>
        </w:rPr>
        <w:t> </w:t>
      </w:r>
      <w:r>
        <w:rPr/>
        <w:t>where</w:t>
      </w:r>
      <w:r>
        <w:rPr>
          <w:spacing w:val="-1"/>
        </w:rPr>
        <w:t> </w:t>
      </w:r>
      <w:r>
        <w:rPr/>
        <w:t>a</w:t>
      </w:r>
      <w:r>
        <w:rPr>
          <w:spacing w:val="-1"/>
        </w:rPr>
        <w:t> </w:t>
      </w:r>
      <w:r>
        <w:rPr/>
        <w:t>document</w:t>
      </w:r>
      <w:r>
        <w:rPr>
          <w:spacing w:val="-1"/>
        </w:rPr>
        <w:t> </w:t>
      </w:r>
      <w:r>
        <w:rPr/>
        <w:t>is</w:t>
      </w:r>
      <w:r>
        <w:rPr>
          <w:spacing w:val="-1"/>
        </w:rPr>
        <w:t> </w:t>
      </w:r>
      <w:r>
        <w:rPr/>
        <w:t>made</w:t>
      </w:r>
      <w:r>
        <w:rPr>
          <w:spacing w:val="-1"/>
        </w:rPr>
        <w:t> </w:t>
      </w:r>
      <w:r>
        <w:rPr/>
        <w:t>by</w:t>
      </w:r>
      <w:r>
        <w:rPr>
          <w:spacing w:val="-1"/>
        </w:rPr>
        <w:t> </w:t>
      </w:r>
      <w:r>
        <w:rPr/>
        <w:t>an</w:t>
      </w:r>
      <w:r>
        <w:rPr>
          <w:spacing w:val="-1"/>
        </w:rPr>
        <w:t> </w:t>
      </w:r>
      <w:r>
        <w:rPr/>
        <w:t>officer</w:t>
      </w:r>
      <w:r>
        <w:rPr>
          <w:spacing w:val="-1"/>
        </w:rPr>
        <w:t> </w:t>
      </w:r>
      <w:r>
        <w:rPr/>
        <w:t>of</w:t>
      </w:r>
      <w:r>
        <w:rPr>
          <w:spacing w:val="-1"/>
        </w:rPr>
        <w:t> </w:t>
      </w:r>
      <w:r>
        <w:rPr/>
        <w:t>a</w:t>
      </w:r>
      <w:r>
        <w:rPr>
          <w:spacing w:val="-1"/>
        </w:rPr>
        <w:t> </w:t>
      </w:r>
      <w:r>
        <w:rPr/>
        <w:t>company</w:t>
      </w:r>
      <w:r>
        <w:rPr>
          <w:spacing w:val="-1"/>
        </w:rPr>
        <w:t> </w:t>
      </w:r>
      <w:r>
        <w:rPr/>
        <w:t>who</w:t>
      </w:r>
      <w:r>
        <w:rPr>
          <w:spacing w:val="-1"/>
        </w:rPr>
        <w:t> </w:t>
      </w:r>
      <w:r>
        <w:rPr/>
        <w:t>has</w:t>
      </w:r>
      <w:r>
        <w:rPr>
          <w:spacing w:val="-1"/>
        </w:rPr>
        <w:t> </w:t>
      </w:r>
      <w:r>
        <w:rPr/>
        <w:t>apparent authority to do so, the rule can be applied and the company may be bound by the document even though the officer forged it for some purpose of his own.</w:t>
      </w:r>
    </w:p>
    <w:p>
      <w:pPr>
        <w:pStyle w:val="BodyText"/>
      </w:pPr>
    </w:p>
    <w:p>
      <w:pPr>
        <w:pStyle w:val="BodyText"/>
        <w:spacing w:before="37"/>
      </w:pPr>
    </w:p>
    <w:p>
      <w:pPr>
        <w:spacing w:before="1"/>
        <w:ind w:left="165" w:right="0" w:firstLine="0"/>
        <w:jc w:val="left"/>
        <w:rPr>
          <w:rFonts w:ascii="Arial"/>
          <w:b/>
          <w:sz w:val="18"/>
        </w:rPr>
      </w:pPr>
      <w:bookmarkStart w:name="_bookmark255" w:id="257"/>
      <w:bookmarkEnd w:id="257"/>
      <w:r>
        <w:rPr/>
      </w:r>
      <w:r>
        <w:rPr>
          <w:rFonts w:ascii="Arial"/>
          <w:b/>
          <w:sz w:val="18"/>
        </w:rPr>
        <w:t>Registration of charges</w:t>
      </w:r>
      <w:r>
        <w:rPr>
          <w:rFonts w:ascii="Arial"/>
          <w:b/>
          <w:spacing w:val="-1"/>
          <w:sz w:val="18"/>
        </w:rPr>
        <w:t> </w:t>
      </w:r>
      <w:r>
        <w:rPr>
          <w:rFonts w:ascii="Arial"/>
          <w:b/>
          <w:color w:val="005DA1"/>
          <w:spacing w:val="-5"/>
          <w:sz w:val="18"/>
          <w:u w:val="single" w:color="005DA1"/>
          <w:vertAlign w:val="superscript"/>
        </w:rPr>
        <w:t>230</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10-</w:t>
      </w:r>
      <w:r>
        <w:rPr>
          <w:rFonts w:ascii="Arial"/>
          <w:b/>
          <w:spacing w:val="-5"/>
          <w:sz w:val="24"/>
        </w:rPr>
        <w:t>046</w:t>
      </w:r>
    </w:p>
    <w:p>
      <w:pPr>
        <w:pStyle w:val="BodyText"/>
        <w:spacing w:line="235" w:lineRule="auto" w:before="203"/>
        <w:ind w:left="165" w:right="167"/>
        <w:jc w:val="both"/>
      </w:pPr>
      <w:r>
        <w:rPr/>
        <w:t>A contract entered into by a company which involves a charge on its assets may require registration with the registrar of companies under Pt 25 of the Companies Act 2006. The most important types of charge covered by this section are charges to secure an issue of debentures; charges created by an instrument which, if executed by an individual, would require registration as a bill of sale; charges </w:t>
      </w:r>
      <w:r>
        <w:rPr/>
        <w:t>on </w:t>
      </w:r>
      <w:bookmarkStart w:name="_bookmark256" w:id="258"/>
      <w:bookmarkEnd w:id="258"/>
      <w:r>
        <w:rPr/>
        <w:t>land</w:t>
      </w:r>
      <w:r>
        <w:rPr/>
        <w:t> or any interest therein; charges on book debts; and floating charges on the undertaking or </w:t>
      </w:r>
      <w:bookmarkStart w:name="_bookmark257" w:id="259"/>
      <w:bookmarkEnd w:id="259"/>
      <w:r>
        <w:rPr/>
        <w:t>property</w:t>
      </w:r>
      <w:r>
        <w:rPr/>
        <w:t> of the company.</w:t>
      </w:r>
      <w:r>
        <w:rPr>
          <w:spacing w:val="-1"/>
        </w:rPr>
        <w:t> </w:t>
      </w:r>
      <w:r>
        <w:rPr>
          <w:color w:val="005DA1"/>
          <w:u w:val="single" w:color="005DA1"/>
          <w:vertAlign w:val="superscript"/>
        </w:rPr>
        <w:t>231</w:t>
      </w:r>
      <w:r>
        <w:rPr>
          <w:color w:val="005DA1"/>
          <w:vertAlign w:val="baseline"/>
        </w:rPr>
        <w:t> </w:t>
      </w:r>
      <w:r>
        <w:rPr>
          <w:vertAlign w:val="baseline"/>
        </w:rPr>
        <w:t>Prescribed particulars of a charge covered by s.860 must be delivered to the Registrar within 21 days after its creation. </w:t>
      </w:r>
      <w:r>
        <w:rPr>
          <w:color w:val="005DA1"/>
          <w:u w:val="single" w:color="005DA1"/>
          <w:vertAlign w:val="superscript"/>
        </w:rPr>
        <w:t>232</w:t>
      </w:r>
      <w:r>
        <w:rPr>
          <w:color w:val="005DA1"/>
          <w:vertAlign w:val="baseline"/>
        </w:rPr>
        <w:t> </w:t>
      </w:r>
      <w:r>
        <w:rPr>
          <w:vertAlign w:val="baseline"/>
        </w:rPr>
        <w:t>Failure to deliver particulars of a charge </w:t>
      </w:r>
      <w:r>
        <w:rPr>
          <w:color w:val="005DA1"/>
          <w:u w:val="single" w:color="005DA1"/>
          <w:vertAlign w:val="superscript"/>
        </w:rPr>
        <w:t>233</w:t>
      </w:r>
      <w:r>
        <w:rPr>
          <w:color w:val="005DA1"/>
          <w:vertAlign w:val="baseline"/>
        </w:rPr>
        <w:t> </w:t>
      </w:r>
      <w:r>
        <w:rPr>
          <w:vertAlign w:val="baseline"/>
        </w:rPr>
        <w:t>renders </w:t>
      </w:r>
      <w:bookmarkStart w:name="_bookmark258" w:id="260"/>
      <w:bookmarkEnd w:id="260"/>
      <w:r>
        <w:rPr>
          <w:vertAlign w:val="baseline"/>
        </w:rPr>
        <w:t>the</w:t>
      </w:r>
      <w:r>
        <w:rPr>
          <w:vertAlign w:val="baseline"/>
        </w:rPr>
        <w:t> charge void against a liquidator, an administrator and any creditor of the company, and also renders any debt secured by the charge immediately repayable. </w:t>
      </w:r>
      <w:r>
        <w:rPr>
          <w:color w:val="005DA1"/>
          <w:u w:val="single" w:color="005DA1"/>
          <w:vertAlign w:val="superscript"/>
        </w:rPr>
        <w:t>234</w:t>
      </w:r>
      <w:r>
        <w:rPr>
          <w:color w:val="005DA1"/>
          <w:vertAlign w:val="baseline"/>
        </w:rPr>
        <w:t> </w:t>
      </w:r>
      <w:r>
        <w:rPr>
          <w:vertAlign w:val="baseline"/>
        </w:rPr>
        <w:t>The court has power under s.873 of the 2006 Act to extend the time for registration in various circumstances.</w:t>
      </w:r>
    </w:p>
    <w:p>
      <w:pPr>
        <w:pStyle w:val="BodyText"/>
      </w:pPr>
    </w:p>
    <w:p>
      <w:pPr>
        <w:pStyle w:val="BodyText"/>
        <w:spacing w:before="34"/>
      </w:pPr>
    </w:p>
    <w:p>
      <w:pPr>
        <w:spacing w:before="0"/>
        <w:ind w:left="165" w:right="0" w:firstLine="0"/>
        <w:jc w:val="left"/>
        <w:rPr>
          <w:rFonts w:ascii="Arial" w:hAnsi="Arial"/>
          <w:b/>
          <w:sz w:val="18"/>
        </w:rPr>
      </w:pPr>
      <w:r>
        <w:rPr>
          <w:rFonts w:ascii="Arial" w:hAnsi="Arial"/>
          <w:b/>
          <w:sz w:val="18"/>
        </w:rPr>
        <w:t>Effect of winding up on company’s </w:t>
      </w:r>
      <w:r>
        <w:rPr>
          <w:rFonts w:ascii="Arial" w:hAnsi="Arial"/>
          <w:b/>
          <w:spacing w:val="-2"/>
          <w:sz w:val="18"/>
        </w:rPr>
        <w:t>contracts</w:t>
      </w:r>
    </w:p>
    <w:p>
      <w:pPr>
        <w:pStyle w:val="BodyText"/>
        <w:spacing w:before="42"/>
        <w:rPr>
          <w:rFonts w:ascii="Arial"/>
          <w:b/>
          <w:sz w:val="18"/>
        </w:rPr>
      </w:pPr>
    </w:p>
    <w:p>
      <w:pPr>
        <w:spacing w:before="0"/>
        <w:ind w:left="165" w:right="0" w:firstLine="0"/>
        <w:jc w:val="left"/>
        <w:rPr>
          <w:rFonts w:ascii="Arial"/>
          <w:b/>
          <w:sz w:val="24"/>
        </w:rPr>
      </w:pPr>
      <w:r>
        <w:rPr>
          <w:rFonts w:ascii="Arial"/>
          <w:b/>
          <w:sz w:val="24"/>
        </w:rPr>
        <w:t>10-</w:t>
      </w:r>
      <w:r>
        <w:rPr>
          <w:rFonts w:ascii="Arial"/>
          <w:b/>
          <w:spacing w:val="-5"/>
          <w:sz w:val="24"/>
        </w:rPr>
        <w:t>047</w:t>
      </w:r>
    </w:p>
    <w:p>
      <w:pPr>
        <w:pStyle w:val="BodyText"/>
        <w:spacing w:line="235" w:lineRule="auto" w:before="202"/>
        <w:ind w:left="165" w:right="167"/>
        <w:jc w:val="both"/>
      </w:pPr>
      <w:bookmarkStart w:name="_bookmark259" w:id="261"/>
      <w:bookmarkEnd w:id="261"/>
      <w:r>
        <w:rPr/>
      </w:r>
      <w:r>
        <w:rPr/>
        <w:t>A compulsory winding up automatically brings the powers of a director to an end</w:t>
      </w:r>
      <w:r>
        <w:rPr>
          <w:spacing w:val="-1"/>
        </w:rPr>
        <w:t> </w:t>
      </w:r>
      <w:r>
        <w:rPr>
          <w:color w:val="005DA1"/>
          <w:u w:val="single" w:color="005DA1"/>
          <w:vertAlign w:val="superscript"/>
        </w:rPr>
        <w:t>235</w:t>
      </w:r>
      <w:r>
        <w:rPr>
          <w:color w:val="005DA1"/>
          <w:vertAlign w:val="baseline"/>
        </w:rPr>
        <w:t> </w:t>
      </w:r>
      <w:r>
        <w:rPr>
          <w:vertAlign w:val="baseline"/>
        </w:rPr>
        <w:t>and publication </w:t>
      </w:r>
      <w:r>
        <w:rPr>
          <w:vertAlign w:val="baseline"/>
        </w:rPr>
        <w:t>of </w:t>
      </w:r>
      <w:bookmarkStart w:name="_bookmark260" w:id="262"/>
      <w:bookmarkEnd w:id="262"/>
      <w:r>
        <w:rPr>
          <w:vertAlign w:val="baseline"/>
        </w:rPr>
        <w:t>the</w:t>
      </w:r>
      <w:r>
        <w:rPr>
          <w:vertAlign w:val="baseline"/>
        </w:rPr>
        <w:t> winding-up order discharges all persons employed by the company, giving them a right to </w:t>
      </w:r>
      <w:bookmarkStart w:name="_bookmark261" w:id="263"/>
      <w:bookmarkEnd w:id="263"/>
      <w:r>
        <w:rPr>
          <w:vertAlign w:val="baseline"/>
        </w:rPr>
        <w:t>damages</w:t>
      </w:r>
      <w:r>
        <w:rPr>
          <w:vertAlign w:val="baseline"/>
        </w:rPr>
        <w:t> for wrongful dismissal. </w:t>
      </w:r>
      <w:r>
        <w:rPr>
          <w:color w:val="005DA1"/>
          <w:u w:val="single" w:color="005DA1"/>
          <w:vertAlign w:val="superscript"/>
        </w:rPr>
        <w:t>236</w:t>
      </w:r>
      <w:r>
        <w:rPr>
          <w:color w:val="005DA1"/>
          <w:vertAlign w:val="baseline"/>
        </w:rPr>
        <w:t> </w:t>
      </w:r>
      <w:r>
        <w:rPr>
          <w:vertAlign w:val="baseline"/>
        </w:rPr>
        <w:t>The liquidator may waive the dismissal brought about by publication</w:t>
      </w:r>
      <w:r>
        <w:rPr>
          <w:spacing w:val="8"/>
          <w:vertAlign w:val="baseline"/>
        </w:rPr>
        <w:t> </w:t>
      </w:r>
      <w:r>
        <w:rPr>
          <w:vertAlign w:val="baseline"/>
        </w:rPr>
        <w:t>of</w:t>
      </w:r>
      <w:r>
        <w:rPr>
          <w:spacing w:val="8"/>
          <w:vertAlign w:val="baseline"/>
        </w:rPr>
        <w:t> </w:t>
      </w:r>
      <w:r>
        <w:rPr>
          <w:vertAlign w:val="baseline"/>
        </w:rPr>
        <w:t>the</w:t>
      </w:r>
      <w:r>
        <w:rPr>
          <w:spacing w:val="8"/>
          <w:vertAlign w:val="baseline"/>
        </w:rPr>
        <w:t> </w:t>
      </w:r>
      <w:r>
        <w:rPr>
          <w:vertAlign w:val="baseline"/>
        </w:rPr>
        <w:t>winding-up</w:t>
      </w:r>
      <w:r>
        <w:rPr>
          <w:spacing w:val="8"/>
          <w:vertAlign w:val="baseline"/>
        </w:rPr>
        <w:t> </w:t>
      </w:r>
      <w:r>
        <w:rPr>
          <w:vertAlign w:val="baseline"/>
        </w:rPr>
        <w:t>order,</w:t>
      </w:r>
      <w:r>
        <w:rPr>
          <w:spacing w:val="8"/>
          <w:vertAlign w:val="baseline"/>
        </w:rPr>
        <w:t> </w:t>
      </w:r>
      <w:r>
        <w:rPr>
          <w:vertAlign w:val="baseline"/>
        </w:rPr>
        <w:t>and</w:t>
      </w:r>
      <w:r>
        <w:rPr>
          <w:spacing w:val="8"/>
          <w:vertAlign w:val="baseline"/>
        </w:rPr>
        <w:t> </w:t>
      </w:r>
      <w:r>
        <w:rPr>
          <w:vertAlign w:val="baseline"/>
        </w:rPr>
        <w:t>where</w:t>
      </w:r>
      <w:r>
        <w:rPr>
          <w:spacing w:val="8"/>
          <w:vertAlign w:val="baseline"/>
        </w:rPr>
        <w:t> </w:t>
      </w:r>
      <w:r>
        <w:rPr>
          <w:vertAlign w:val="baseline"/>
        </w:rPr>
        <w:t>he</w:t>
      </w:r>
      <w:r>
        <w:rPr>
          <w:spacing w:val="8"/>
          <w:vertAlign w:val="baseline"/>
        </w:rPr>
        <w:t> </w:t>
      </w:r>
      <w:r>
        <w:rPr>
          <w:vertAlign w:val="baseline"/>
        </w:rPr>
        <w:t>does</w:t>
      </w:r>
      <w:r>
        <w:rPr>
          <w:spacing w:val="8"/>
          <w:vertAlign w:val="baseline"/>
        </w:rPr>
        <w:t> </w:t>
      </w:r>
      <w:r>
        <w:rPr>
          <w:vertAlign w:val="baseline"/>
        </w:rPr>
        <w:t>so</w:t>
      </w:r>
      <w:r>
        <w:rPr>
          <w:spacing w:val="8"/>
          <w:vertAlign w:val="baseline"/>
        </w:rPr>
        <w:t> </w:t>
      </w:r>
      <w:r>
        <w:rPr>
          <w:vertAlign w:val="baseline"/>
        </w:rPr>
        <w:t>the</w:t>
      </w:r>
      <w:r>
        <w:rPr>
          <w:spacing w:val="8"/>
          <w:vertAlign w:val="baseline"/>
        </w:rPr>
        <w:t> </w:t>
      </w:r>
      <w:r>
        <w:rPr>
          <w:vertAlign w:val="baseline"/>
        </w:rPr>
        <w:t>old</w:t>
      </w:r>
      <w:r>
        <w:rPr>
          <w:spacing w:val="8"/>
          <w:vertAlign w:val="baseline"/>
        </w:rPr>
        <w:t> </w:t>
      </w:r>
      <w:r>
        <w:rPr>
          <w:vertAlign w:val="baseline"/>
        </w:rPr>
        <w:t>contract</w:t>
      </w:r>
      <w:r>
        <w:rPr>
          <w:spacing w:val="8"/>
          <w:vertAlign w:val="baseline"/>
        </w:rPr>
        <w:t> </w:t>
      </w:r>
      <w:r>
        <w:rPr>
          <w:vertAlign w:val="baseline"/>
        </w:rPr>
        <w:t>of</w:t>
      </w:r>
      <w:r>
        <w:rPr>
          <w:spacing w:val="8"/>
          <w:vertAlign w:val="baseline"/>
        </w:rPr>
        <w:t> </w:t>
      </w:r>
      <w:r>
        <w:rPr>
          <w:vertAlign w:val="baseline"/>
        </w:rPr>
        <w:t>employment</w:t>
      </w:r>
      <w:r>
        <w:rPr>
          <w:spacing w:val="8"/>
          <w:vertAlign w:val="baseline"/>
        </w:rPr>
        <w:t> </w:t>
      </w:r>
      <w:r>
        <w:rPr>
          <w:spacing w:val="-2"/>
          <w:vertAlign w:val="baseline"/>
        </w:rPr>
        <w:t>continues.</w:t>
      </w:r>
    </w:p>
    <w:p>
      <w:pPr>
        <w:pStyle w:val="BodyText"/>
        <w:spacing w:line="235" w:lineRule="auto"/>
        <w:ind w:left="165" w:right="167"/>
        <w:jc w:val="both"/>
      </w:pPr>
      <w:r>
        <w:rPr>
          <w:color w:val="005DA1"/>
          <w:u w:val="single" w:color="005DA1"/>
          <w:vertAlign w:val="superscript"/>
        </w:rPr>
        <w:t>237</w:t>
      </w:r>
      <w:r>
        <w:rPr>
          <w:color w:val="005DA1"/>
          <w:vertAlign w:val="baseline"/>
        </w:rPr>
        <w:t> </w:t>
      </w:r>
      <w:bookmarkStart w:name="_bookmark262" w:id="264"/>
      <w:bookmarkEnd w:id="264"/>
      <w:r>
        <w:rPr>
          <w:color w:val="005DA1"/>
          <w:spacing w:val="-20"/>
          <w:vertAlign w:val="baseline"/>
        </w:rPr>
      </w:r>
      <w:r>
        <w:rPr>
          <w:vertAlign w:val="baseline"/>
        </w:rPr>
        <w:t>Where the winding up is voluntary the powers of the directors likewise cease, except that the company in general meeting or the liquidator may sanction their continuance </w:t>
      </w:r>
      <w:r>
        <w:rPr>
          <w:color w:val="005DA1"/>
          <w:u w:val="single" w:color="005DA1"/>
          <w:vertAlign w:val="superscript"/>
        </w:rPr>
        <w:t>238</w:t>
      </w:r>
      <w:r>
        <w:rPr>
          <w:vertAlign w:val="baseline"/>
        </w:rPr>
        <w:t>; the passing of </w:t>
      </w:r>
      <w:r>
        <w:rPr>
          <w:vertAlign w:val="baseline"/>
        </w:rPr>
        <w:t>a resolution for voluntary winding up may, but does not necessarily, terminate general contracts of </w:t>
      </w:r>
      <w:bookmarkStart w:name="_bookmark263" w:id="265"/>
      <w:bookmarkEnd w:id="265"/>
      <w:r>
        <w:rPr>
          <w:vertAlign w:val="baseline"/>
        </w:rPr>
        <w:t>employment</w:t>
      </w:r>
      <w:r>
        <w:rPr>
          <w:vertAlign w:val="baseline"/>
        </w:rPr>
        <w:t> with the company so as to give the company’s employees a right to damages for </w:t>
      </w:r>
      <w:bookmarkStart w:name="_bookmark264" w:id="266"/>
      <w:bookmarkEnd w:id="266"/>
      <w:r>
        <w:rPr>
          <w:vertAlign w:val="baseline"/>
        </w:rPr>
        <w:t>wrongful</w:t>
      </w:r>
      <w:r>
        <w:rPr>
          <w:vertAlign w:val="baseline"/>
        </w:rPr>
        <w:t> dismissal. </w:t>
      </w:r>
      <w:r>
        <w:rPr>
          <w:color w:val="005DA1"/>
          <w:u w:val="single" w:color="005DA1"/>
          <w:vertAlign w:val="superscript"/>
        </w:rPr>
        <w:t>239</w:t>
      </w:r>
      <w:r>
        <w:rPr>
          <w:color w:val="005DA1"/>
          <w:vertAlign w:val="baseline"/>
        </w:rPr>
        <w:t> </w:t>
      </w:r>
      <w:r>
        <w:rPr>
          <w:vertAlign w:val="baseline"/>
        </w:rPr>
        <w:t>It may do so where the circumstances are such that the employee knows that the company cannot continue to fulfil its obligations, </w:t>
      </w:r>
      <w:r>
        <w:rPr>
          <w:color w:val="005DA1"/>
          <w:u w:val="single" w:color="005DA1"/>
          <w:vertAlign w:val="superscript"/>
        </w:rPr>
        <w:t>240</w:t>
      </w:r>
      <w:r>
        <w:rPr>
          <w:color w:val="005DA1"/>
          <w:vertAlign w:val="baseline"/>
        </w:rPr>
        <w:t> </w:t>
      </w:r>
      <w:r>
        <w:rPr>
          <w:vertAlign w:val="baseline"/>
        </w:rPr>
        <w:t>or where, on the facts, the company has </w:t>
      </w:r>
      <w:bookmarkStart w:name="_bookmark265" w:id="267"/>
      <w:bookmarkEnd w:id="267"/>
      <w:r>
        <w:rPr>
          <w:vertAlign w:val="baseline"/>
        </w:rPr>
        <w:t>ceased</w:t>
      </w:r>
      <w:r>
        <w:rPr>
          <w:vertAlign w:val="baseline"/>
        </w:rPr>
        <w:t> to carry on business and there is no implied term in the contract of employment that the contract is subject to the continuance of business by the company. </w:t>
      </w:r>
      <w:r>
        <w:rPr>
          <w:color w:val="005DA1"/>
          <w:u w:val="single" w:color="005DA1"/>
          <w:vertAlign w:val="superscript"/>
        </w:rPr>
        <w:t>241</w:t>
      </w:r>
      <w:r>
        <w:rPr>
          <w:color w:val="005DA1"/>
          <w:vertAlign w:val="baseline"/>
        </w:rPr>
        <w:t> </w:t>
      </w:r>
      <w:r>
        <w:rPr>
          <w:vertAlign w:val="baseline"/>
        </w:rPr>
        <w:t>Where an order is made by the court under s.900 of the Companies Act 2006 for the amalgamation of two companies, a contract of </w:t>
      </w:r>
      <w:bookmarkStart w:name="_bookmark266" w:id="268"/>
      <w:bookmarkEnd w:id="268"/>
      <w:r>
        <w:rPr>
          <w:vertAlign w:val="baseline"/>
        </w:rPr>
        <w:t>employment</w:t>
      </w:r>
      <w:r>
        <w:rPr>
          <w:vertAlign w:val="baseline"/>
        </w:rPr>
        <w:t> between a worker and the transferor company does not automatically become a contract of employment between the worker and the transferee company. </w:t>
      </w:r>
      <w:r>
        <w:rPr>
          <w:color w:val="005DA1"/>
          <w:u w:val="single" w:color="005DA1"/>
          <w:vertAlign w:val="superscript"/>
        </w:rPr>
        <w:t>242</w:t>
      </w:r>
    </w:p>
    <w:p>
      <w:pPr>
        <w:pStyle w:val="BodyText"/>
      </w:pPr>
    </w:p>
    <w:p>
      <w:pPr>
        <w:pStyle w:val="BodyText"/>
        <w:spacing w:before="33"/>
      </w:pPr>
    </w:p>
    <w:p>
      <w:pPr>
        <w:spacing w:before="0"/>
        <w:ind w:left="165" w:right="0" w:firstLine="0"/>
        <w:jc w:val="left"/>
        <w:rPr>
          <w:rFonts w:ascii="Arial"/>
          <w:b/>
          <w:sz w:val="18"/>
        </w:rPr>
      </w:pPr>
      <w:r>
        <w:rPr>
          <w:rFonts w:ascii="Arial"/>
          <w:b/>
          <w:sz w:val="18"/>
        </w:rPr>
        <w:t>Winding up not a </w:t>
      </w:r>
      <w:r>
        <w:rPr>
          <w:rFonts w:ascii="Arial"/>
          <w:b/>
          <w:spacing w:val="-2"/>
          <w:sz w:val="18"/>
        </w:rPr>
        <w:t>repudiation</w:t>
      </w:r>
    </w:p>
    <w:p>
      <w:pPr>
        <w:pStyle w:val="BodyText"/>
        <w:spacing w:before="41"/>
        <w:rPr>
          <w:rFonts w:ascii="Arial"/>
          <w:b/>
          <w:sz w:val="18"/>
        </w:rPr>
      </w:pPr>
    </w:p>
    <w:p>
      <w:pPr>
        <w:spacing w:before="1"/>
        <w:ind w:left="165" w:right="0" w:firstLine="0"/>
        <w:jc w:val="left"/>
        <w:rPr>
          <w:rFonts w:ascii="Arial"/>
          <w:b/>
          <w:sz w:val="24"/>
        </w:rPr>
      </w:pPr>
      <w:r>
        <w:rPr>
          <w:rFonts w:ascii="Arial"/>
          <w:b/>
          <w:sz w:val="24"/>
        </w:rPr>
        <w:t>10-</w:t>
      </w:r>
      <w:r>
        <w:rPr>
          <w:rFonts w:ascii="Arial"/>
          <w:b/>
          <w:spacing w:val="-5"/>
          <w:sz w:val="24"/>
        </w:rPr>
        <w:t>048</w:t>
      </w:r>
    </w:p>
    <w:p>
      <w:pPr>
        <w:pStyle w:val="BodyText"/>
        <w:spacing w:line="235" w:lineRule="auto" w:before="202"/>
        <w:ind w:left="164" w:right="167"/>
        <w:jc w:val="both"/>
      </w:pPr>
      <w:bookmarkStart w:name="_bookmark267" w:id="269"/>
      <w:bookmarkEnd w:id="269"/>
      <w:r>
        <w:rPr/>
      </w:r>
      <w:r>
        <w:rPr/>
        <w:t>On the other hand, the winding up of a company is not by itself a repudiation of the </w:t>
      </w:r>
      <w:r>
        <w:rPr/>
        <w:t>contractual obligations of the company unless the personality of the company goes to the root of the contract, </w:t>
      </w:r>
      <w:r>
        <w:rPr>
          <w:color w:val="005DA1"/>
          <w:u w:val="single" w:color="005DA1"/>
          <w:vertAlign w:val="superscript"/>
        </w:rPr>
        <w:t>243</w:t>
      </w:r>
      <w:r>
        <w:rPr>
          <w:color w:val="005DA1"/>
          <w:vertAlign w:val="baseline"/>
        </w:rPr>
        <w:t> </w:t>
      </w:r>
      <w:bookmarkStart w:name="_bookmark268" w:id="270"/>
      <w:bookmarkEnd w:id="270"/>
      <w:r>
        <w:rPr>
          <w:color w:val="005DA1"/>
          <w:w w:val="92"/>
          <w:vertAlign w:val="baseline"/>
        </w:rPr>
      </w:r>
      <w:r>
        <w:rPr>
          <w:vertAlign w:val="baseline"/>
        </w:rPr>
        <w:t>though there are statutory provisions for the disclaimer of leases or other onerous or unprofitable contracts. </w:t>
      </w:r>
      <w:r>
        <w:rPr>
          <w:color w:val="005DA1"/>
          <w:u w:val="single" w:color="005DA1"/>
          <w:vertAlign w:val="superscript"/>
        </w:rPr>
        <w:t>244</w:t>
      </w:r>
      <w:r>
        <w:rPr>
          <w:color w:val="005DA1"/>
          <w:vertAlign w:val="baseline"/>
        </w:rPr>
        <w:t> </w:t>
      </w:r>
      <w:r>
        <w:rPr>
          <w:vertAlign w:val="baseline"/>
        </w:rPr>
        <w:t>The liquidator has certain statutory powers to deal with the company’s property some of which</w:t>
      </w:r>
      <w:r>
        <w:rPr>
          <w:spacing w:val="13"/>
          <w:vertAlign w:val="baseline"/>
        </w:rPr>
        <w:t> </w:t>
      </w:r>
      <w:r>
        <w:rPr>
          <w:vertAlign w:val="baseline"/>
        </w:rPr>
        <w:t>can</w:t>
      </w:r>
      <w:r>
        <w:rPr>
          <w:spacing w:val="13"/>
          <w:vertAlign w:val="baseline"/>
        </w:rPr>
        <w:t> </w:t>
      </w:r>
      <w:r>
        <w:rPr>
          <w:vertAlign w:val="baseline"/>
        </w:rPr>
        <w:t>only</w:t>
      </w:r>
      <w:r>
        <w:rPr>
          <w:spacing w:val="13"/>
          <w:vertAlign w:val="baseline"/>
        </w:rPr>
        <w:t> </w:t>
      </w:r>
      <w:r>
        <w:rPr>
          <w:vertAlign w:val="baseline"/>
        </w:rPr>
        <w:t>be</w:t>
      </w:r>
      <w:r>
        <w:rPr>
          <w:spacing w:val="13"/>
          <w:vertAlign w:val="baseline"/>
        </w:rPr>
        <w:t> </w:t>
      </w:r>
      <w:r>
        <w:rPr>
          <w:vertAlign w:val="baseline"/>
        </w:rPr>
        <w:t>exercised</w:t>
      </w:r>
      <w:r>
        <w:rPr>
          <w:spacing w:val="13"/>
          <w:vertAlign w:val="baseline"/>
        </w:rPr>
        <w:t> </w:t>
      </w:r>
      <w:r>
        <w:rPr>
          <w:vertAlign w:val="baseline"/>
        </w:rPr>
        <w:t>with</w:t>
      </w:r>
      <w:r>
        <w:rPr>
          <w:spacing w:val="13"/>
          <w:vertAlign w:val="baseline"/>
        </w:rPr>
        <w:t> </w:t>
      </w:r>
      <w:r>
        <w:rPr>
          <w:vertAlign w:val="baseline"/>
        </w:rPr>
        <w:t>the</w:t>
      </w:r>
      <w:r>
        <w:rPr>
          <w:spacing w:val="13"/>
          <w:vertAlign w:val="baseline"/>
        </w:rPr>
        <w:t> </w:t>
      </w:r>
      <w:r>
        <w:rPr>
          <w:vertAlign w:val="baseline"/>
        </w:rPr>
        <w:t>sanction</w:t>
      </w:r>
      <w:r>
        <w:rPr>
          <w:spacing w:val="13"/>
          <w:vertAlign w:val="baseline"/>
        </w:rPr>
        <w:t> </w:t>
      </w:r>
      <w:r>
        <w:rPr>
          <w:vertAlign w:val="baseline"/>
        </w:rPr>
        <w:t>of</w:t>
      </w:r>
      <w:r>
        <w:rPr>
          <w:spacing w:val="13"/>
          <w:vertAlign w:val="baseline"/>
        </w:rPr>
        <w:t> </w:t>
      </w:r>
      <w:r>
        <w:rPr>
          <w:vertAlign w:val="baseline"/>
        </w:rPr>
        <w:t>the</w:t>
      </w:r>
      <w:r>
        <w:rPr>
          <w:spacing w:val="13"/>
          <w:vertAlign w:val="baseline"/>
        </w:rPr>
        <w:t> </w:t>
      </w:r>
      <w:r>
        <w:rPr>
          <w:vertAlign w:val="baseline"/>
        </w:rPr>
        <w:t>court,</w:t>
      </w:r>
      <w:r>
        <w:rPr>
          <w:spacing w:val="13"/>
          <w:vertAlign w:val="baseline"/>
        </w:rPr>
        <w:t> </w:t>
      </w:r>
      <w:r>
        <w:rPr>
          <w:vertAlign w:val="baseline"/>
        </w:rPr>
        <w:t>the</w:t>
      </w:r>
      <w:r>
        <w:rPr>
          <w:spacing w:val="13"/>
          <w:vertAlign w:val="baseline"/>
        </w:rPr>
        <w:t> </w:t>
      </w:r>
      <w:r>
        <w:rPr>
          <w:vertAlign w:val="baseline"/>
        </w:rPr>
        <w:t>liquidation</w:t>
      </w:r>
      <w:r>
        <w:rPr>
          <w:spacing w:val="13"/>
          <w:vertAlign w:val="baseline"/>
        </w:rPr>
        <w:t> </w:t>
      </w:r>
      <w:r>
        <w:rPr>
          <w:vertAlign w:val="baseline"/>
        </w:rPr>
        <w:t>committee,</w:t>
      </w:r>
      <w:r>
        <w:rPr>
          <w:spacing w:val="13"/>
          <w:vertAlign w:val="baseline"/>
        </w:rPr>
        <w:t> </w:t>
      </w:r>
      <w:r>
        <w:rPr>
          <w:vertAlign w:val="baseline"/>
        </w:rPr>
        <w:t>or,</w:t>
      </w:r>
      <w:r>
        <w:rPr>
          <w:spacing w:val="13"/>
          <w:vertAlign w:val="baseline"/>
        </w:rPr>
        <w:t> </w:t>
      </w:r>
      <w:r>
        <w:rPr>
          <w:vertAlign w:val="baseline"/>
        </w:rPr>
        <w:t>in</w:t>
      </w:r>
      <w:r>
        <w:rPr>
          <w:spacing w:val="13"/>
          <w:vertAlign w:val="baseline"/>
        </w:rPr>
        <w:t> </w:t>
      </w:r>
      <w:r>
        <w:rPr>
          <w:vertAlign w:val="baseline"/>
        </w:rPr>
        <w:t>the</w:t>
      </w:r>
      <w:r>
        <w:rPr>
          <w:spacing w:val="13"/>
          <w:vertAlign w:val="baseline"/>
        </w:rPr>
        <w:t> </w:t>
      </w:r>
      <w:r>
        <w:rPr>
          <w:spacing w:val="-4"/>
          <w:vertAlign w:val="baseline"/>
        </w:rPr>
        <w:t>case</w:t>
      </w:r>
    </w:p>
    <w:p>
      <w:pPr>
        <w:pStyle w:val="BodyText"/>
        <w:spacing w:after="0" w:line="235" w:lineRule="auto"/>
        <w:jc w:val="both"/>
        <w:sectPr>
          <w:pgSz w:w="11900" w:h="16840"/>
          <w:pgMar w:header="971" w:footer="0" w:top="1300" w:bottom="280" w:left="1275" w:right="1275"/>
        </w:sectPr>
      </w:pPr>
    </w:p>
    <w:p>
      <w:pPr>
        <w:pStyle w:val="BodyText"/>
        <w:spacing w:line="235" w:lineRule="auto" w:before="110"/>
        <w:ind w:left="164" w:right="167"/>
        <w:jc w:val="both"/>
      </w:pPr>
      <w:bookmarkStart w:name="_bookmark269" w:id="271"/>
      <w:bookmarkEnd w:id="271"/>
      <w:r>
        <w:rPr/>
      </w:r>
      <w:r>
        <w:rPr/>
        <w:t>of a members’ voluntary winding up, the members. </w:t>
      </w:r>
      <w:r>
        <w:rPr>
          <w:color w:val="005DA1"/>
          <w:u w:val="single" w:color="005DA1"/>
          <w:vertAlign w:val="superscript"/>
        </w:rPr>
        <w:t>245</w:t>
      </w:r>
      <w:r>
        <w:rPr>
          <w:color w:val="005DA1"/>
          <w:vertAlign w:val="baseline"/>
        </w:rPr>
        <w:t> </w:t>
      </w:r>
      <w:r>
        <w:rPr>
          <w:vertAlign w:val="baseline"/>
        </w:rPr>
        <w:t>Where a liquidator, appointed by the court, </w:t>
      </w:r>
      <w:bookmarkStart w:name="_bookmark270" w:id="272"/>
      <w:bookmarkEnd w:id="272"/>
      <w:r>
        <w:rPr>
          <w:vertAlign w:val="baseline"/>
        </w:rPr>
        <w:t>performs</w:t>
      </w:r>
      <w:r>
        <w:rPr>
          <w:vertAlign w:val="baseline"/>
        </w:rPr>
        <w:t> a contract of the company without disclaimer or where he purports to make a new contract </w:t>
      </w:r>
      <w:bookmarkStart w:name="_bookmark271" w:id="273"/>
      <w:bookmarkEnd w:id="273"/>
      <w:r>
        <w:rPr>
          <w:vertAlign w:val="baseline"/>
        </w:rPr>
        <w:t>on</w:t>
      </w:r>
      <w:r>
        <w:rPr>
          <w:vertAlign w:val="baseline"/>
        </w:rPr>
        <w:t> its behalf, he acts as agent for the company </w:t>
      </w:r>
      <w:r>
        <w:rPr>
          <w:color w:val="005DA1"/>
          <w:u w:val="single" w:color="005DA1"/>
          <w:vertAlign w:val="superscript"/>
        </w:rPr>
        <w:t>246</w:t>
      </w:r>
      <w:r>
        <w:rPr>
          <w:color w:val="005DA1"/>
          <w:vertAlign w:val="baseline"/>
        </w:rPr>
        <w:t> </w:t>
      </w:r>
      <w:r>
        <w:rPr>
          <w:vertAlign w:val="baseline"/>
        </w:rPr>
        <w:t>and there is no presumption that he does so in </w:t>
      </w:r>
      <w:r>
        <w:rPr>
          <w:vertAlign w:val="baseline"/>
        </w:rPr>
        <w:t>a personal capacity. </w:t>
      </w:r>
      <w:r>
        <w:rPr>
          <w:color w:val="005DA1"/>
          <w:u w:val="single" w:color="005DA1"/>
          <w:vertAlign w:val="superscript"/>
        </w:rPr>
        <w:t>247</w:t>
      </w:r>
    </w:p>
    <w:p>
      <w:pPr>
        <w:pStyle w:val="BodyText"/>
      </w:pPr>
    </w:p>
    <w:p>
      <w:pPr>
        <w:pStyle w:val="BodyText"/>
        <w:spacing w:before="37"/>
      </w:pPr>
    </w:p>
    <w:p>
      <w:pPr>
        <w:spacing w:before="0"/>
        <w:ind w:left="165" w:right="0" w:firstLine="0"/>
        <w:jc w:val="both"/>
        <w:rPr>
          <w:rFonts w:ascii="Arial"/>
          <w:b/>
          <w:sz w:val="18"/>
        </w:rPr>
      </w:pPr>
      <w:r>
        <w:rPr>
          <w:rFonts w:ascii="Arial"/>
          <w:b/>
          <w:sz w:val="18"/>
        </w:rPr>
        <w:t>Dispositions of property in winding </w:t>
      </w:r>
      <w:r>
        <w:rPr>
          <w:rFonts w:ascii="Arial"/>
          <w:b/>
          <w:spacing w:val="-5"/>
          <w:sz w:val="18"/>
        </w:rPr>
        <w:t>up</w:t>
      </w:r>
    </w:p>
    <w:p>
      <w:pPr>
        <w:pStyle w:val="BodyText"/>
        <w:spacing w:before="42"/>
        <w:rPr>
          <w:rFonts w:ascii="Arial"/>
          <w:b/>
          <w:sz w:val="18"/>
        </w:rPr>
      </w:pPr>
    </w:p>
    <w:p>
      <w:pPr>
        <w:spacing w:before="0"/>
        <w:ind w:left="165" w:right="0" w:firstLine="0"/>
        <w:jc w:val="left"/>
        <w:rPr>
          <w:rFonts w:ascii="Arial"/>
          <w:b/>
          <w:sz w:val="24"/>
        </w:rPr>
      </w:pPr>
      <w:r>
        <w:rPr>
          <w:rFonts w:ascii="Arial"/>
          <w:b/>
          <w:sz w:val="24"/>
        </w:rPr>
        <w:t>10-</w:t>
      </w:r>
      <w:r>
        <w:rPr>
          <w:rFonts w:ascii="Arial"/>
          <w:b/>
          <w:spacing w:val="-5"/>
          <w:sz w:val="24"/>
        </w:rPr>
        <w:t>049</w:t>
      </w:r>
    </w:p>
    <w:p>
      <w:pPr>
        <w:pStyle w:val="BodyText"/>
        <w:spacing w:line="235" w:lineRule="auto" w:before="202"/>
        <w:ind w:left="165" w:right="167"/>
        <w:jc w:val="both"/>
      </w:pPr>
      <w:r>
        <w:rPr/>
        <w:t>In a winding up by the court any disposition of the property of the company, including things in </w:t>
      </w:r>
      <w:r>
        <w:rPr/>
        <w:t>action, </w:t>
      </w:r>
      <w:bookmarkStart w:name="_bookmark272" w:id="274"/>
      <w:bookmarkEnd w:id="274"/>
      <w:r>
        <w:rPr/>
        <w:t>and</w:t>
      </w:r>
      <w:r>
        <w:rPr/>
        <w:t> any transfer of shares, or alteration in the status of members of the company, made after the commencement</w:t>
      </w:r>
      <w:r>
        <w:rPr>
          <w:spacing w:val="-3"/>
        </w:rPr>
        <w:t> </w:t>
      </w:r>
      <w:r>
        <w:rPr/>
        <w:t>of</w:t>
      </w:r>
      <w:r>
        <w:rPr>
          <w:spacing w:val="-3"/>
        </w:rPr>
        <w:t> </w:t>
      </w:r>
      <w:r>
        <w:rPr/>
        <w:t>the</w:t>
      </w:r>
      <w:r>
        <w:rPr>
          <w:spacing w:val="-3"/>
        </w:rPr>
        <w:t> </w:t>
      </w:r>
      <w:r>
        <w:rPr/>
        <w:t>winding</w:t>
      </w:r>
      <w:r>
        <w:rPr>
          <w:spacing w:val="-3"/>
        </w:rPr>
        <w:t> </w:t>
      </w:r>
      <w:r>
        <w:rPr/>
        <w:t>up,</w:t>
      </w:r>
      <w:r>
        <w:rPr>
          <w:spacing w:val="-3"/>
        </w:rPr>
        <w:t> </w:t>
      </w:r>
      <w:r>
        <w:rPr/>
        <w:t>is,</w:t>
      </w:r>
      <w:r>
        <w:rPr>
          <w:spacing w:val="-3"/>
        </w:rPr>
        <w:t> </w:t>
      </w:r>
      <w:r>
        <w:rPr/>
        <w:t>unless</w:t>
      </w:r>
      <w:r>
        <w:rPr>
          <w:spacing w:val="-3"/>
        </w:rPr>
        <w:t> </w:t>
      </w:r>
      <w:r>
        <w:rPr/>
        <w:t>the</w:t>
      </w:r>
      <w:r>
        <w:rPr>
          <w:spacing w:val="-3"/>
        </w:rPr>
        <w:t> </w:t>
      </w:r>
      <w:r>
        <w:rPr/>
        <w:t>court</w:t>
      </w:r>
      <w:r>
        <w:rPr>
          <w:spacing w:val="-3"/>
        </w:rPr>
        <w:t> </w:t>
      </w:r>
      <w:r>
        <w:rPr/>
        <w:t>otherwise</w:t>
      </w:r>
      <w:r>
        <w:rPr>
          <w:spacing w:val="-3"/>
        </w:rPr>
        <w:t> </w:t>
      </w:r>
      <w:r>
        <w:rPr/>
        <w:t>orders,</w:t>
      </w:r>
      <w:r>
        <w:rPr>
          <w:spacing w:val="-3"/>
        </w:rPr>
        <w:t> </w:t>
      </w:r>
      <w:r>
        <w:rPr/>
        <w:t>void.</w:t>
      </w:r>
      <w:r>
        <w:rPr>
          <w:spacing w:val="-4"/>
        </w:rPr>
        <w:t> </w:t>
      </w:r>
      <w:r>
        <w:rPr>
          <w:color w:val="005DA1"/>
          <w:u w:val="single" w:color="005DA1"/>
          <w:vertAlign w:val="superscript"/>
        </w:rPr>
        <w:t>248</w:t>
      </w:r>
      <w:r>
        <w:rPr>
          <w:color w:val="005DA1"/>
          <w:spacing w:val="-3"/>
          <w:vertAlign w:val="baseline"/>
        </w:rPr>
        <w:t> </w:t>
      </w:r>
      <w:r>
        <w:rPr>
          <w:vertAlign w:val="baseline"/>
        </w:rPr>
        <w:t>The</w:t>
      </w:r>
      <w:r>
        <w:rPr>
          <w:spacing w:val="-3"/>
          <w:vertAlign w:val="baseline"/>
        </w:rPr>
        <w:t> </w:t>
      </w:r>
      <w:r>
        <w:rPr>
          <w:vertAlign w:val="baseline"/>
        </w:rPr>
        <w:t>court</w:t>
      </w:r>
      <w:r>
        <w:rPr>
          <w:spacing w:val="-3"/>
          <w:vertAlign w:val="baseline"/>
        </w:rPr>
        <w:t> </w:t>
      </w:r>
      <w:r>
        <w:rPr>
          <w:vertAlign w:val="baseline"/>
        </w:rPr>
        <w:t>has</w:t>
      </w:r>
      <w:r>
        <w:rPr>
          <w:spacing w:val="-3"/>
          <w:vertAlign w:val="baseline"/>
        </w:rPr>
        <w:t> </w:t>
      </w:r>
      <w:r>
        <w:rPr>
          <w:vertAlign w:val="baseline"/>
        </w:rPr>
        <w:t>a</w:t>
      </w:r>
      <w:r>
        <w:rPr>
          <w:spacing w:val="-3"/>
          <w:vertAlign w:val="baseline"/>
        </w:rPr>
        <w:t> </w:t>
      </w:r>
      <w:r>
        <w:rPr>
          <w:vertAlign w:val="baseline"/>
        </w:rPr>
        <w:t>wide discretion in this respect which will be exercised having regard to what is fair and just in all the </w:t>
      </w:r>
      <w:bookmarkStart w:name="_bookmark273" w:id="275"/>
      <w:bookmarkEnd w:id="275"/>
      <w:r>
        <w:rPr>
          <w:vertAlign w:val="baseline"/>
        </w:rPr>
        <w:t>circumstances,</w:t>
      </w:r>
      <w:r>
        <w:rPr>
          <w:vertAlign w:val="baseline"/>
        </w:rPr>
        <w:t> particular attention being paid to the question of good faith and the principle that a company’s free assets should be distributed pro rata among the company’s unsecured creditors. </w:t>
      </w:r>
      <w:r>
        <w:rPr>
          <w:color w:val="005DA1"/>
          <w:u w:val="single" w:color="005DA1"/>
          <w:vertAlign w:val="superscript"/>
        </w:rPr>
        <w:t>249</w:t>
      </w:r>
      <w:r>
        <w:rPr>
          <w:color w:val="005DA1"/>
          <w:vertAlign w:val="baseline"/>
        </w:rPr>
        <w:t> </w:t>
      </w:r>
      <w:bookmarkStart w:name="_bookmark274" w:id="276"/>
      <w:bookmarkEnd w:id="276"/>
      <w:r>
        <w:rPr>
          <w:color w:val="005DA1"/>
          <w:w w:val="92"/>
          <w:vertAlign w:val="baseline"/>
        </w:rPr>
      </w:r>
      <w:r>
        <w:rPr>
          <w:vertAlign w:val="baseline"/>
        </w:rPr>
        <w:t>The</w:t>
      </w:r>
      <w:r>
        <w:rPr>
          <w:spacing w:val="-2"/>
          <w:vertAlign w:val="baseline"/>
        </w:rPr>
        <w:t> </w:t>
      </w:r>
      <w:r>
        <w:rPr>
          <w:vertAlign w:val="baseline"/>
        </w:rPr>
        <w:t>court</w:t>
      </w:r>
      <w:r>
        <w:rPr>
          <w:spacing w:val="-2"/>
          <w:vertAlign w:val="baseline"/>
        </w:rPr>
        <w:t> </w:t>
      </w:r>
      <w:r>
        <w:rPr>
          <w:vertAlign w:val="baseline"/>
        </w:rPr>
        <w:t>will</w:t>
      </w:r>
      <w:r>
        <w:rPr>
          <w:spacing w:val="-2"/>
          <w:vertAlign w:val="baseline"/>
        </w:rPr>
        <w:t> </w:t>
      </w:r>
      <w:r>
        <w:rPr>
          <w:vertAlign w:val="baseline"/>
        </w:rPr>
        <w:t>readily</w:t>
      </w:r>
      <w:r>
        <w:rPr>
          <w:spacing w:val="-2"/>
          <w:vertAlign w:val="baseline"/>
        </w:rPr>
        <w:t> </w:t>
      </w:r>
      <w:r>
        <w:rPr>
          <w:vertAlign w:val="baseline"/>
        </w:rPr>
        <w:t>validate</w:t>
      </w:r>
      <w:r>
        <w:rPr>
          <w:spacing w:val="-2"/>
          <w:vertAlign w:val="baseline"/>
        </w:rPr>
        <w:t> </w:t>
      </w:r>
      <w:r>
        <w:rPr>
          <w:vertAlign w:val="baseline"/>
        </w:rPr>
        <w:t>transactions</w:t>
      </w:r>
      <w:r>
        <w:rPr>
          <w:spacing w:val="-2"/>
          <w:vertAlign w:val="baseline"/>
        </w:rPr>
        <w:t> </w:t>
      </w:r>
      <w:r>
        <w:rPr>
          <w:vertAlign w:val="baseline"/>
        </w:rPr>
        <w:t>entered</w:t>
      </w:r>
      <w:r>
        <w:rPr>
          <w:spacing w:val="-2"/>
          <w:vertAlign w:val="baseline"/>
        </w:rPr>
        <w:t> </w:t>
      </w:r>
      <w:r>
        <w:rPr>
          <w:vertAlign w:val="baseline"/>
        </w:rPr>
        <w:t>into</w:t>
      </w:r>
      <w:r>
        <w:rPr>
          <w:spacing w:val="-2"/>
          <w:vertAlign w:val="baseline"/>
        </w:rPr>
        <w:t> </w:t>
      </w:r>
      <w:r>
        <w:rPr>
          <w:vertAlign w:val="baseline"/>
        </w:rPr>
        <w:t>bona</w:t>
      </w:r>
      <w:r>
        <w:rPr>
          <w:spacing w:val="-2"/>
          <w:vertAlign w:val="baseline"/>
        </w:rPr>
        <w:t> </w:t>
      </w:r>
      <w:r>
        <w:rPr>
          <w:vertAlign w:val="baseline"/>
        </w:rPr>
        <w:t>fide</w:t>
      </w:r>
      <w:r>
        <w:rPr>
          <w:spacing w:val="-2"/>
          <w:vertAlign w:val="baseline"/>
        </w:rPr>
        <w:t> </w:t>
      </w:r>
      <w:r>
        <w:rPr>
          <w:vertAlign w:val="baseline"/>
        </w:rPr>
        <w:t>in</w:t>
      </w:r>
      <w:r>
        <w:rPr>
          <w:spacing w:val="-2"/>
          <w:vertAlign w:val="baseline"/>
        </w:rPr>
        <w:t> </w:t>
      </w:r>
      <w:r>
        <w:rPr>
          <w:vertAlign w:val="baseline"/>
        </w:rPr>
        <w:t>the</w:t>
      </w:r>
      <w:r>
        <w:rPr>
          <w:spacing w:val="-2"/>
          <w:vertAlign w:val="baseline"/>
        </w:rPr>
        <w:t> </w:t>
      </w:r>
      <w:r>
        <w:rPr>
          <w:vertAlign w:val="baseline"/>
        </w:rPr>
        <w:t>course</w:t>
      </w:r>
      <w:r>
        <w:rPr>
          <w:spacing w:val="-2"/>
          <w:vertAlign w:val="baseline"/>
        </w:rPr>
        <w:t> </w:t>
      </w:r>
      <w:r>
        <w:rPr>
          <w:vertAlign w:val="baseline"/>
        </w:rPr>
        <w:t>of</w:t>
      </w:r>
      <w:r>
        <w:rPr>
          <w:spacing w:val="-2"/>
          <w:vertAlign w:val="baseline"/>
        </w:rPr>
        <w:t> </w:t>
      </w:r>
      <w:r>
        <w:rPr>
          <w:vertAlign w:val="baseline"/>
        </w:rPr>
        <w:t>trade</w:t>
      </w:r>
      <w:r>
        <w:rPr>
          <w:spacing w:val="-2"/>
          <w:vertAlign w:val="baseline"/>
        </w:rPr>
        <w:t> </w:t>
      </w:r>
      <w:r>
        <w:rPr>
          <w:vertAlign w:val="baseline"/>
        </w:rPr>
        <w:t>and</w:t>
      </w:r>
      <w:r>
        <w:rPr>
          <w:spacing w:val="-2"/>
          <w:vertAlign w:val="baseline"/>
        </w:rPr>
        <w:t> </w:t>
      </w:r>
      <w:r>
        <w:rPr>
          <w:vertAlign w:val="baseline"/>
        </w:rPr>
        <w:t>completed </w:t>
      </w:r>
      <w:bookmarkStart w:name="_bookmark275" w:id="277"/>
      <w:bookmarkEnd w:id="277"/>
      <w:r>
        <w:rPr>
          <w:vertAlign w:val="baseline"/>
        </w:rPr>
        <w:t>before</w:t>
      </w:r>
      <w:r>
        <w:rPr>
          <w:vertAlign w:val="baseline"/>
        </w:rPr>
        <w:t> the date of the winding-up order </w:t>
      </w:r>
      <w:r>
        <w:rPr>
          <w:color w:val="005DA1"/>
          <w:u w:val="single" w:color="005DA1"/>
          <w:vertAlign w:val="superscript"/>
        </w:rPr>
        <w:t>250</w:t>
      </w:r>
      <w:r>
        <w:rPr>
          <w:vertAlign w:val="baseline"/>
        </w:rPr>
        <w:t>; but the court will not validate the payment of a debt by the company to a debtor who has notice of the presentation of a winding-up petition </w:t>
      </w:r>
      <w:r>
        <w:rPr>
          <w:color w:val="005DA1"/>
          <w:u w:val="single" w:color="005DA1"/>
          <w:vertAlign w:val="superscript"/>
        </w:rPr>
        <w:t>251</w:t>
      </w:r>
      <w:r>
        <w:rPr>
          <w:color w:val="005DA1"/>
          <w:vertAlign w:val="baseline"/>
        </w:rPr>
        <w:t> </w:t>
      </w:r>
      <w:r>
        <w:rPr>
          <w:vertAlign w:val="baseline"/>
        </w:rPr>
        <w:t>unless it is a </w:t>
      </w:r>
      <w:bookmarkStart w:name="_bookmark276" w:id="278"/>
      <w:bookmarkEnd w:id="278"/>
      <w:r>
        <w:rPr>
          <w:vertAlign w:val="baseline"/>
        </w:rPr>
        <w:t>“necessary</w:t>
      </w:r>
      <w:r>
        <w:rPr>
          <w:vertAlign w:val="baseline"/>
        </w:rPr>
        <w:t> part of a transaction which as a whole is beneficial to the general body of unsecured </w:t>
      </w:r>
      <w:bookmarkStart w:name="_bookmark277" w:id="279"/>
      <w:bookmarkEnd w:id="279"/>
      <w:r>
        <w:rPr>
          <w:vertAlign w:val="baseline"/>
        </w:rPr>
        <w:t>creditors”.</w:t>
      </w:r>
      <w:r>
        <w:rPr>
          <w:vertAlign w:val="baseline"/>
        </w:rPr>
        <w:t> </w:t>
      </w:r>
      <w:r>
        <w:rPr>
          <w:color w:val="005DA1"/>
          <w:u w:val="single" w:color="005DA1"/>
          <w:vertAlign w:val="superscript"/>
        </w:rPr>
        <w:t>252</w:t>
      </w:r>
      <w:r>
        <w:rPr>
          <w:color w:val="005DA1"/>
          <w:vertAlign w:val="baseline"/>
        </w:rPr>
        <w:t> </w:t>
      </w:r>
      <w:r>
        <w:rPr>
          <w:vertAlign w:val="baseline"/>
        </w:rPr>
        <w:t>The court will also normally validate the sale of an asset at its full market value as this does not dissipate the company’s assets. </w:t>
      </w:r>
      <w:r>
        <w:rPr>
          <w:color w:val="005DA1"/>
          <w:u w:val="single" w:color="005DA1"/>
          <w:vertAlign w:val="superscript"/>
        </w:rPr>
        <w:t>253</w:t>
      </w:r>
      <w:r>
        <w:rPr>
          <w:color w:val="005DA1"/>
          <w:vertAlign w:val="baseline"/>
        </w:rPr>
        <w:t> </w:t>
      </w:r>
      <w:r>
        <w:rPr>
          <w:vertAlign w:val="baseline"/>
        </w:rPr>
        <w:t>Further, the court can only validate a disposition of </w:t>
      </w:r>
      <w:bookmarkStart w:name="_bookmark278" w:id="280"/>
      <w:bookmarkEnd w:id="280"/>
      <w:r>
        <w:rPr>
          <w:vertAlign w:val="baseline"/>
        </w:rPr>
        <w:t>property;</w:t>
      </w:r>
      <w:r>
        <w:rPr>
          <w:vertAlign w:val="baseline"/>
        </w:rPr>
        <w:t> a contract for the sale of goods by a company is not a disposition of property which can be validated by the court unless the property in the goods has passed to the purchaser. </w:t>
      </w:r>
      <w:r>
        <w:rPr>
          <w:color w:val="005DA1"/>
          <w:u w:val="single" w:color="005DA1"/>
          <w:vertAlign w:val="superscript"/>
        </w:rPr>
        <w:t>254</w:t>
      </w:r>
    </w:p>
    <w:p>
      <w:pPr>
        <w:pStyle w:val="BodyText"/>
      </w:pPr>
    </w:p>
    <w:p>
      <w:pPr>
        <w:pStyle w:val="BodyText"/>
        <w:spacing w:before="33"/>
      </w:pPr>
    </w:p>
    <w:p>
      <w:pPr>
        <w:spacing w:before="1"/>
        <w:ind w:left="165" w:right="0" w:firstLine="0"/>
        <w:jc w:val="left"/>
        <w:rPr>
          <w:rFonts w:ascii="Arial"/>
          <w:b/>
          <w:sz w:val="18"/>
        </w:rPr>
      </w:pPr>
      <w:bookmarkStart w:name="_bookmark279" w:id="281"/>
      <w:bookmarkEnd w:id="281"/>
      <w:r>
        <w:rPr/>
      </w:r>
      <w:r>
        <w:rPr>
          <w:rFonts w:ascii="Arial"/>
          <w:b/>
          <w:sz w:val="18"/>
        </w:rPr>
        <w:t>Appointment of a receiver or manager</w:t>
      </w:r>
      <w:r>
        <w:rPr>
          <w:rFonts w:ascii="Arial"/>
          <w:b/>
          <w:spacing w:val="-1"/>
          <w:sz w:val="18"/>
        </w:rPr>
        <w:t> </w:t>
      </w:r>
      <w:r>
        <w:rPr>
          <w:rFonts w:ascii="Arial"/>
          <w:b/>
          <w:color w:val="005DA1"/>
          <w:spacing w:val="-5"/>
          <w:sz w:val="18"/>
          <w:u w:val="single" w:color="005DA1"/>
          <w:vertAlign w:val="superscript"/>
        </w:rPr>
        <w:t>255</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10-</w:t>
      </w:r>
      <w:r>
        <w:rPr>
          <w:rFonts w:ascii="Arial"/>
          <w:b/>
          <w:spacing w:val="-5"/>
          <w:sz w:val="24"/>
        </w:rPr>
        <w:t>050</w:t>
      </w:r>
    </w:p>
    <w:p>
      <w:pPr>
        <w:pStyle w:val="BodyText"/>
        <w:spacing w:line="235" w:lineRule="auto" w:before="203"/>
        <w:ind w:left="164" w:right="167"/>
        <w:jc w:val="both"/>
      </w:pPr>
      <w:bookmarkStart w:name="_bookmark280" w:id="282"/>
      <w:bookmarkEnd w:id="282"/>
      <w:r>
        <w:rPr/>
      </w:r>
      <w:r>
        <w:rPr/>
        <w:t>An administrative receiver is a receiver appointed under a floating charge where the charge holder has a charge or charges over all or substantially all of a company’s assets. </w:t>
      </w:r>
      <w:r>
        <w:rPr>
          <w:color w:val="005DA1"/>
          <w:u w:val="single" w:color="005DA1"/>
          <w:vertAlign w:val="superscript"/>
        </w:rPr>
        <w:t>256</w:t>
      </w:r>
      <w:r>
        <w:rPr>
          <w:color w:val="005DA1"/>
          <w:vertAlign w:val="baseline"/>
        </w:rPr>
        <w:t> </w:t>
      </w:r>
      <w:r>
        <w:rPr>
          <w:vertAlign w:val="baseline"/>
        </w:rPr>
        <w:t>Under the Enterprise </w:t>
      </w:r>
      <w:bookmarkStart w:name="_bookmark281" w:id="283"/>
      <w:bookmarkEnd w:id="283"/>
      <w:r>
        <w:rPr>
          <w:vertAlign w:val="baseline"/>
        </w:rPr>
        <w:t>Act</w:t>
      </w:r>
      <w:r>
        <w:rPr>
          <w:vertAlign w:val="baseline"/>
        </w:rPr>
        <w:t> 2002 s.250 the holder of a floating charge created after a date appointed by the Secretary </w:t>
      </w:r>
      <w:r>
        <w:rPr>
          <w:vertAlign w:val="baseline"/>
        </w:rPr>
        <w:t>of</w:t>
      </w:r>
      <w:r>
        <w:rPr>
          <w:spacing w:val="80"/>
          <w:vertAlign w:val="baseline"/>
        </w:rPr>
        <w:t> </w:t>
      </w:r>
      <w:r>
        <w:rPr>
          <w:vertAlign w:val="baseline"/>
        </w:rPr>
        <w:t>State will no longer be able to appoint an administrative receiver. </w:t>
      </w:r>
      <w:r>
        <w:rPr>
          <w:color w:val="005DA1"/>
          <w:u w:val="single" w:color="005DA1"/>
          <w:vertAlign w:val="superscript"/>
        </w:rPr>
        <w:t>257</w:t>
      </w:r>
      <w:r>
        <w:rPr>
          <w:color w:val="005DA1"/>
          <w:vertAlign w:val="baseline"/>
        </w:rPr>
        <w:t> </w:t>
      </w:r>
      <w:r>
        <w:rPr>
          <w:vertAlign w:val="baseline"/>
        </w:rPr>
        <w:t>Holders of a floating charge </w:t>
      </w:r>
      <w:bookmarkStart w:name="_bookmark282" w:id="284"/>
      <w:bookmarkEnd w:id="284"/>
      <w:r>
        <w:rPr>
          <w:vertAlign w:val="baseline"/>
        </w:rPr>
        <w:t>created</w:t>
      </w:r>
      <w:r>
        <w:rPr>
          <w:vertAlign w:val="baseline"/>
        </w:rPr>
        <w:t> before this date will be able to appoint an administration receiver provided of course they </w:t>
      </w:r>
      <w:bookmarkStart w:name="_bookmark283" w:id="285"/>
      <w:bookmarkEnd w:id="285"/>
      <w:r>
        <w:rPr>
          <w:vertAlign w:val="baseline"/>
        </w:rPr>
        <w:t>satisfy</w:t>
      </w:r>
      <w:r>
        <w:rPr>
          <w:vertAlign w:val="baseline"/>
        </w:rPr>
        <w:t> the terms of s.29(2). </w:t>
      </w:r>
      <w:r>
        <w:rPr>
          <w:color w:val="005DA1"/>
          <w:u w:val="single" w:color="005DA1"/>
          <w:vertAlign w:val="superscript"/>
        </w:rPr>
        <w:t>258</w:t>
      </w:r>
      <w:r>
        <w:rPr>
          <w:color w:val="005DA1"/>
          <w:vertAlign w:val="baseline"/>
        </w:rPr>
        <w:t> </w:t>
      </w:r>
      <w:r>
        <w:rPr>
          <w:vertAlign w:val="baseline"/>
        </w:rPr>
        <w:t>The appointment of a receiver and manager by the court operates to discharge the company’s employees. </w:t>
      </w:r>
      <w:r>
        <w:rPr>
          <w:color w:val="005DA1"/>
          <w:u w:val="single" w:color="005DA1"/>
          <w:vertAlign w:val="superscript"/>
        </w:rPr>
        <w:t>259</w:t>
      </w:r>
      <w:r>
        <w:rPr>
          <w:color w:val="005DA1"/>
          <w:vertAlign w:val="baseline"/>
        </w:rPr>
        <w:t> </w:t>
      </w:r>
      <w:r>
        <w:rPr>
          <w:vertAlign w:val="baseline"/>
        </w:rPr>
        <w:t>But the appointment of a receiver and manager out of court </w:t>
      </w:r>
      <w:bookmarkStart w:name="_bookmark284" w:id="286"/>
      <w:bookmarkEnd w:id="286"/>
      <w:r>
        <w:rPr>
          <w:vertAlign w:val="baseline"/>
        </w:rPr>
        <w:t>by</w:t>
      </w:r>
      <w:r>
        <w:rPr>
          <w:vertAlign w:val="baseline"/>
        </w:rPr>
        <w:t> debenture holders, so that he becomes an agent of the company, does not normally operate to discharge the company’s employees. </w:t>
      </w:r>
      <w:r>
        <w:rPr>
          <w:color w:val="005DA1"/>
          <w:u w:val="single" w:color="005DA1"/>
          <w:vertAlign w:val="superscript"/>
        </w:rPr>
        <w:t>260</w:t>
      </w:r>
      <w:r>
        <w:rPr>
          <w:color w:val="005DA1"/>
          <w:vertAlign w:val="baseline"/>
        </w:rPr>
        <w:t> </w:t>
      </w:r>
      <w:r>
        <w:rPr>
          <w:vertAlign w:val="baseline"/>
        </w:rPr>
        <w:t>At common law such an appointment will, however, operate </w:t>
      </w:r>
      <w:bookmarkStart w:name="_bookmark285" w:id="287"/>
      <w:bookmarkEnd w:id="287"/>
      <w:r>
        <w:rPr>
          <w:vertAlign w:val="baseline"/>
        </w:rPr>
        <w:t>to</w:t>
      </w:r>
      <w:r>
        <w:rPr>
          <w:vertAlign w:val="baseline"/>
        </w:rPr>
        <w:t> discharge the company’s employees if the appointment is accompanied by a sale of the company’s </w:t>
      </w:r>
      <w:bookmarkStart w:name="_bookmark286" w:id="288"/>
      <w:bookmarkEnd w:id="288"/>
      <w:r>
        <w:rPr>
          <w:vertAlign w:val="baseline"/>
        </w:rPr>
        <w:t>business,</w:t>
      </w:r>
      <w:r>
        <w:rPr>
          <w:vertAlign w:val="baseline"/>
        </w:rPr>
        <w:t> </w:t>
      </w:r>
      <w:r>
        <w:rPr>
          <w:color w:val="005DA1"/>
          <w:u w:val="single" w:color="005DA1"/>
          <w:vertAlign w:val="superscript"/>
        </w:rPr>
        <w:t>261</w:t>
      </w:r>
      <w:r>
        <w:rPr>
          <w:color w:val="005DA1"/>
          <w:vertAlign w:val="baseline"/>
        </w:rPr>
        <w:t> </w:t>
      </w:r>
      <w:r>
        <w:rPr>
          <w:vertAlign w:val="baseline"/>
        </w:rPr>
        <w:t>or if the appointment is accompanied by or followed by a new agreement with the company’s employees, </w:t>
      </w:r>
      <w:r>
        <w:rPr>
          <w:color w:val="005DA1"/>
          <w:u w:val="single" w:color="005DA1"/>
          <w:vertAlign w:val="superscript"/>
        </w:rPr>
        <w:t>262</w:t>
      </w:r>
      <w:r>
        <w:rPr>
          <w:color w:val="005DA1"/>
          <w:vertAlign w:val="baseline"/>
        </w:rPr>
        <w:t> </w:t>
      </w:r>
      <w:r>
        <w:rPr>
          <w:vertAlign w:val="baseline"/>
        </w:rPr>
        <w:t>and probably only if the new contract is inconsistent with the old, </w:t>
      </w:r>
      <w:r>
        <w:rPr>
          <w:color w:val="005DA1"/>
          <w:u w:val="single" w:color="005DA1"/>
          <w:vertAlign w:val="superscript"/>
        </w:rPr>
        <w:t>263</w:t>
      </w:r>
      <w:r>
        <w:rPr>
          <w:color w:val="005DA1"/>
          <w:vertAlign w:val="baseline"/>
        </w:rPr>
        <w:t> </w:t>
      </w:r>
      <w:r>
        <w:rPr>
          <w:vertAlign w:val="baseline"/>
        </w:rPr>
        <w:t>or if</w:t>
      </w:r>
      <w:r>
        <w:rPr>
          <w:spacing w:val="40"/>
          <w:vertAlign w:val="baseline"/>
        </w:rPr>
        <w:t> </w:t>
      </w:r>
      <w:bookmarkStart w:name="_bookmark287" w:id="289"/>
      <w:bookmarkEnd w:id="289"/>
      <w:r>
        <w:rPr>
          <w:vertAlign w:val="baseline"/>
        </w:rPr>
        <w:t>the</w:t>
      </w:r>
      <w:r>
        <w:rPr>
          <w:vertAlign w:val="baseline"/>
        </w:rPr>
        <w:t> company’s employees occupy positions which would be inconsistent with the position of the receiver. </w:t>
      </w:r>
      <w:r>
        <w:rPr>
          <w:color w:val="005DA1"/>
          <w:u w:val="single" w:color="005DA1"/>
          <w:vertAlign w:val="superscript"/>
        </w:rPr>
        <w:t>264</w:t>
      </w:r>
      <w:r>
        <w:rPr>
          <w:color w:val="005DA1"/>
          <w:vertAlign w:val="baseline"/>
        </w:rPr>
        <w:t> </w:t>
      </w:r>
      <w:r>
        <w:rPr>
          <w:vertAlign w:val="baseline"/>
        </w:rPr>
        <w:t>Section 44(1)(a) of the Insolvency Act 1986 makes an administrative receiver of the assets of a company the company’s agent unless and until the company goes into liquidation, a device that is primarily designed to avoid the security holder who appointed him from being treated as </w:t>
      </w:r>
      <w:bookmarkStart w:name="_bookmark288" w:id="290"/>
      <w:bookmarkEnd w:id="290"/>
      <w:r>
        <w:rPr>
          <w:vertAlign w:val="baseline"/>
        </w:rPr>
        <w:t>a</w:t>
      </w:r>
      <w:r>
        <w:rPr>
          <w:vertAlign w:val="baseline"/>
        </w:rPr>
        <w:t> mortgagee in possession. An administrative receiver is also made personally liable on any contract entered into by him. </w:t>
      </w:r>
      <w:r>
        <w:rPr>
          <w:color w:val="005DA1"/>
          <w:u w:val="single" w:color="005DA1"/>
          <w:vertAlign w:val="superscript"/>
        </w:rPr>
        <w:t>265</w:t>
      </w:r>
      <w:r>
        <w:rPr>
          <w:color w:val="005DA1"/>
          <w:vertAlign w:val="baseline"/>
        </w:rPr>
        <w:t> </w:t>
      </w:r>
      <w:r>
        <w:rPr>
          <w:vertAlign w:val="baseline"/>
        </w:rPr>
        <w:t>Such liability can be excluded and almost invariably is. The 1986 Act also makes an administrative receiver personally liable “on any contract of employment adopted by him in </w:t>
      </w:r>
      <w:bookmarkStart w:name="_bookmark289" w:id="291"/>
      <w:bookmarkEnd w:id="291"/>
      <w:r>
        <w:rPr>
          <w:vertAlign w:val="baseline"/>
        </w:rPr>
        <w:t>carrying</w:t>
      </w:r>
      <w:r>
        <w:rPr>
          <w:vertAlign w:val="baseline"/>
        </w:rPr>
        <w:t> out” his functions, but that he is not to be “taken to have adopted a contract of employment</w:t>
      </w:r>
      <w:r>
        <w:rPr>
          <w:spacing w:val="40"/>
          <w:vertAlign w:val="baseline"/>
        </w:rPr>
        <w:t> </w:t>
      </w:r>
      <w:r>
        <w:rPr>
          <w:vertAlign w:val="baseline"/>
        </w:rPr>
        <w:t>by anything done or omitted to be done within 14 days after his appointment”. </w:t>
      </w:r>
      <w:r>
        <w:rPr>
          <w:color w:val="005DA1"/>
          <w:u w:val="single" w:color="005DA1"/>
          <w:vertAlign w:val="superscript"/>
        </w:rPr>
        <w:t>266</w:t>
      </w:r>
      <w:r>
        <w:rPr>
          <w:color w:val="005DA1"/>
          <w:vertAlign w:val="baseline"/>
        </w:rPr>
        <w:t> </w:t>
      </w:r>
      <w:r>
        <w:rPr>
          <w:vertAlign w:val="baseline"/>
        </w:rPr>
        <w:t>Initially, there was </w:t>
      </w:r>
      <w:bookmarkStart w:name="_bookmark290" w:id="292"/>
      <w:bookmarkEnd w:id="292"/>
      <w:r>
        <w:rPr>
          <w:vertAlign w:val="baseline"/>
        </w:rPr>
        <w:t>considerable</w:t>
      </w:r>
      <w:r>
        <w:rPr>
          <w:spacing w:val="-2"/>
          <w:vertAlign w:val="baseline"/>
        </w:rPr>
        <w:t> </w:t>
      </w:r>
      <w:r>
        <w:rPr>
          <w:vertAlign w:val="baseline"/>
        </w:rPr>
        <w:t>uncertainty</w:t>
      </w:r>
      <w:r>
        <w:rPr>
          <w:spacing w:val="-2"/>
          <w:vertAlign w:val="baseline"/>
        </w:rPr>
        <w:t> </w:t>
      </w:r>
      <w:r>
        <w:rPr>
          <w:vertAlign w:val="baseline"/>
        </w:rPr>
        <w:t>as</w:t>
      </w:r>
      <w:r>
        <w:rPr>
          <w:spacing w:val="-2"/>
          <w:vertAlign w:val="baseline"/>
        </w:rPr>
        <w:t> </w:t>
      </w:r>
      <w:r>
        <w:rPr>
          <w:vertAlign w:val="baseline"/>
        </w:rPr>
        <w:t>to</w:t>
      </w:r>
      <w:r>
        <w:rPr>
          <w:spacing w:val="-2"/>
          <w:vertAlign w:val="baseline"/>
        </w:rPr>
        <w:t> </w:t>
      </w:r>
      <w:r>
        <w:rPr>
          <w:vertAlign w:val="baseline"/>
        </w:rPr>
        <w:t>what</w:t>
      </w:r>
      <w:r>
        <w:rPr>
          <w:spacing w:val="-2"/>
          <w:vertAlign w:val="baseline"/>
        </w:rPr>
        <w:t> </w:t>
      </w:r>
      <w:r>
        <w:rPr>
          <w:vertAlign w:val="baseline"/>
        </w:rPr>
        <w:t>this</w:t>
      </w:r>
      <w:r>
        <w:rPr>
          <w:spacing w:val="-2"/>
          <w:vertAlign w:val="baseline"/>
        </w:rPr>
        <w:t> </w:t>
      </w:r>
      <w:r>
        <w:rPr>
          <w:vertAlign w:val="baseline"/>
        </w:rPr>
        <w:t>section</w:t>
      </w:r>
      <w:r>
        <w:rPr>
          <w:spacing w:val="-2"/>
          <w:vertAlign w:val="baseline"/>
        </w:rPr>
        <w:t> </w:t>
      </w:r>
      <w:r>
        <w:rPr>
          <w:vertAlign w:val="baseline"/>
        </w:rPr>
        <w:t>means</w:t>
      </w:r>
      <w:r>
        <w:rPr>
          <w:spacing w:val="-2"/>
          <w:vertAlign w:val="baseline"/>
        </w:rPr>
        <w:t> </w:t>
      </w:r>
      <w:r>
        <w:rPr>
          <w:vertAlign w:val="baseline"/>
        </w:rPr>
        <w:t>and,</w:t>
      </w:r>
      <w:r>
        <w:rPr>
          <w:spacing w:val="-2"/>
          <w:vertAlign w:val="baseline"/>
        </w:rPr>
        <w:t> </w:t>
      </w:r>
      <w:r>
        <w:rPr>
          <w:vertAlign w:val="baseline"/>
        </w:rPr>
        <w:t>in</w:t>
      </w:r>
      <w:r>
        <w:rPr>
          <w:spacing w:val="-2"/>
          <w:vertAlign w:val="baseline"/>
        </w:rPr>
        <w:t> </w:t>
      </w:r>
      <w:r>
        <w:rPr>
          <w:vertAlign w:val="baseline"/>
        </w:rPr>
        <w:t>particular,</w:t>
      </w:r>
      <w:r>
        <w:rPr>
          <w:spacing w:val="-2"/>
          <w:vertAlign w:val="baseline"/>
        </w:rPr>
        <w:t> </w:t>
      </w:r>
      <w:r>
        <w:rPr>
          <w:vertAlign w:val="baseline"/>
        </w:rPr>
        <w:t>whether</w:t>
      </w:r>
      <w:r>
        <w:rPr>
          <w:spacing w:val="-2"/>
          <w:vertAlign w:val="baseline"/>
        </w:rPr>
        <w:t> </w:t>
      </w:r>
      <w:r>
        <w:rPr>
          <w:vertAlign w:val="baseline"/>
        </w:rPr>
        <w:t>mere</w:t>
      </w:r>
      <w:r>
        <w:rPr>
          <w:spacing w:val="-2"/>
          <w:vertAlign w:val="baseline"/>
        </w:rPr>
        <w:t> </w:t>
      </w:r>
      <w:r>
        <w:rPr>
          <w:vertAlign w:val="baseline"/>
        </w:rPr>
        <w:t>acquiescence </w:t>
      </w:r>
      <w:bookmarkStart w:name="_bookmark291" w:id="293"/>
      <w:bookmarkEnd w:id="293"/>
      <w:r>
        <w:rPr>
          <w:vertAlign w:val="baseline"/>
        </w:rPr>
        <w:t>in</w:t>
      </w:r>
      <w:r>
        <w:rPr>
          <w:vertAlign w:val="baseline"/>
        </w:rPr>
        <w:t> the continuation of contracts of employment can constitute an adoption. </w:t>
      </w:r>
      <w:r>
        <w:rPr>
          <w:color w:val="005DA1"/>
          <w:u w:val="single" w:color="005DA1"/>
          <w:vertAlign w:val="superscript"/>
        </w:rPr>
        <w:t>267</w:t>
      </w:r>
      <w:r>
        <w:rPr>
          <w:color w:val="005DA1"/>
          <w:vertAlign w:val="baseline"/>
        </w:rPr>
        <w:t> </w:t>
      </w:r>
      <w:r>
        <w:rPr>
          <w:vertAlign w:val="baseline"/>
        </w:rPr>
        <w:t>However, in </w:t>
      </w:r>
      <w:r>
        <w:rPr>
          <w:rFonts w:ascii="Arial" w:hAnsi="Arial"/>
          <w:i/>
          <w:vertAlign w:val="baseline"/>
        </w:rPr>
        <w:t>Powdrill v Watson </w:t>
      </w:r>
      <w:r>
        <w:rPr>
          <w:color w:val="005DA1"/>
          <w:u w:val="single" w:color="005DA1"/>
          <w:vertAlign w:val="superscript"/>
        </w:rPr>
        <w:t>268</w:t>
      </w:r>
      <w:r>
        <w:rPr>
          <w:color w:val="005DA1"/>
          <w:vertAlign w:val="baseline"/>
        </w:rPr>
        <w:t> </w:t>
      </w:r>
      <w:r>
        <w:rPr>
          <w:vertAlign w:val="baseline"/>
        </w:rPr>
        <w:t>the House of Lords held that a receiver will be taken to have adopted a contract of employment where he treats the continued contract as giving rise to a separate liability in the receivership. The House also decided that the receiver could not reject some of the terms of the </w:t>
      </w:r>
      <w:bookmarkStart w:name="_bookmark292" w:id="294"/>
      <w:bookmarkEnd w:id="294"/>
      <w:r>
        <w:rPr>
          <w:vertAlign w:val="baseline"/>
        </w:rPr>
        <w:t>contract</w:t>
      </w:r>
      <w:r>
        <w:rPr>
          <w:vertAlign w:val="baseline"/>
        </w:rPr>
        <w:t> but accept others, but that his liability could be limited to liabilities arising during the period when he was in office. </w:t>
      </w:r>
      <w:r>
        <w:rPr>
          <w:color w:val="005DA1"/>
          <w:u w:val="single" w:color="005DA1"/>
          <w:vertAlign w:val="superscript"/>
        </w:rPr>
        <w:t>269</w:t>
      </w:r>
    </w:p>
    <w:p>
      <w:pPr>
        <w:pStyle w:val="BodyText"/>
        <w:spacing w:before="70"/>
      </w:pPr>
    </w:p>
    <w:p>
      <w:pPr>
        <w:spacing w:before="0"/>
        <w:ind w:left="165" w:right="0" w:firstLine="0"/>
        <w:jc w:val="left"/>
        <w:rPr>
          <w:rFonts w:ascii="Arial"/>
          <w:b/>
          <w:sz w:val="24"/>
        </w:rPr>
      </w:pPr>
      <w:r>
        <w:rPr>
          <w:rFonts w:ascii="Arial"/>
          <w:b/>
          <w:sz w:val="24"/>
        </w:rPr>
        <w:t>10-</w:t>
      </w:r>
      <w:r>
        <w:rPr>
          <w:rFonts w:ascii="Arial"/>
          <w:b/>
          <w:spacing w:val="-5"/>
          <w:sz w:val="24"/>
        </w:rPr>
        <w:t>051</w:t>
      </w:r>
    </w:p>
    <w:p>
      <w:pPr>
        <w:spacing w:after="0"/>
        <w:jc w:val="left"/>
        <w:rPr>
          <w:rFonts w:ascii="Arial"/>
          <w:b/>
          <w:sz w:val="24"/>
        </w:rPr>
        <w:sectPr>
          <w:pgSz w:w="11900" w:h="16840"/>
          <w:pgMar w:header="971" w:footer="0" w:top="1300" w:bottom="280" w:left="1275" w:right="1275"/>
        </w:sectPr>
      </w:pPr>
    </w:p>
    <w:p>
      <w:pPr>
        <w:pStyle w:val="BodyText"/>
        <w:spacing w:line="235" w:lineRule="auto" w:before="210"/>
        <w:ind w:left="164" w:right="167"/>
        <w:jc w:val="both"/>
      </w:pPr>
      <w:bookmarkStart w:name="_bookmark293" w:id="295"/>
      <w:bookmarkEnd w:id="295"/>
      <w:r>
        <w:rPr/>
      </w:r>
      <w:r>
        <w:rPr/>
        <w:t>The appointment of a receiver does not amount to a repudiation of the trading contracts of </w:t>
      </w:r>
      <w:r>
        <w:rPr/>
        <w:t>the company, except in special circumstances. </w:t>
      </w:r>
      <w:r>
        <w:rPr>
          <w:color w:val="005DA1"/>
          <w:u w:val="single" w:color="005DA1"/>
          <w:vertAlign w:val="superscript"/>
        </w:rPr>
        <w:t>270</w:t>
      </w:r>
      <w:r>
        <w:rPr>
          <w:color w:val="005DA1"/>
          <w:vertAlign w:val="baseline"/>
        </w:rPr>
        <w:t> </w:t>
      </w:r>
      <w:r>
        <w:rPr>
          <w:vertAlign w:val="baseline"/>
        </w:rPr>
        <w:t>It is often claimed that the receiver is in a better</w:t>
      </w:r>
      <w:r>
        <w:rPr>
          <w:spacing w:val="40"/>
          <w:vertAlign w:val="baseline"/>
        </w:rPr>
        <w:t> </w:t>
      </w:r>
      <w:bookmarkStart w:name="_bookmark294" w:id="296"/>
      <w:bookmarkEnd w:id="296"/>
      <w:r>
        <w:rPr>
          <w:vertAlign w:val="baseline"/>
        </w:rPr>
        <w:t>position</w:t>
      </w:r>
      <w:r>
        <w:rPr>
          <w:vertAlign w:val="baseline"/>
        </w:rPr>
        <w:t> than the company in that he need not observe existing contracts and, in addition, such contracts cannot be specifically enforced against him. </w:t>
      </w:r>
      <w:r>
        <w:rPr>
          <w:color w:val="005DA1"/>
          <w:u w:val="single" w:color="005DA1"/>
          <w:vertAlign w:val="superscript"/>
        </w:rPr>
        <w:t>271</w:t>
      </w:r>
      <w:r>
        <w:rPr>
          <w:color w:val="005DA1"/>
          <w:vertAlign w:val="baseline"/>
        </w:rPr>
        <w:t> </w:t>
      </w:r>
      <w:r>
        <w:rPr>
          <w:vertAlign w:val="baseline"/>
        </w:rPr>
        <w:t>To permit contracts to be enforced against the company, or to require the receiver to comply with them would reverse the order of priorities in</w:t>
      </w:r>
      <w:r>
        <w:rPr>
          <w:spacing w:val="40"/>
          <w:vertAlign w:val="baseline"/>
        </w:rPr>
        <w:t> </w:t>
      </w:r>
      <w:r>
        <w:rPr>
          <w:vertAlign w:val="baseline"/>
        </w:rPr>
        <w:t>that it would oblige the receiver to prefer the interests of unsecured creditors over the interests of the </w:t>
      </w:r>
      <w:bookmarkStart w:name="_bookmark295" w:id="297"/>
      <w:bookmarkEnd w:id="297"/>
      <w:r>
        <w:rPr>
          <w:vertAlign w:val="baseline"/>
        </w:rPr>
        <w:t>security</w:t>
      </w:r>
      <w:r>
        <w:rPr>
          <w:vertAlign w:val="baseline"/>
        </w:rPr>
        <w:t> holder that appointed him. It is for this reason that the receiver is in a better position than the company as regards the obligation to observe existing contracts. </w:t>
      </w:r>
      <w:r>
        <w:rPr>
          <w:color w:val="005DA1"/>
          <w:u w:val="single" w:color="005DA1"/>
          <w:vertAlign w:val="superscript"/>
        </w:rPr>
        <w:t>272</w:t>
      </w:r>
      <w:r>
        <w:rPr>
          <w:color w:val="005DA1"/>
          <w:vertAlign w:val="baseline"/>
        </w:rPr>
        <w:t> </w:t>
      </w:r>
      <w:r>
        <w:rPr>
          <w:vertAlign w:val="baseline"/>
        </w:rPr>
        <w:t>Where a receiver and manager, appointed by the court, orders goods for the purpose of the business of the company, the inference is </w:t>
      </w:r>
      <w:bookmarkStart w:name="_bookmark296" w:id="298"/>
      <w:bookmarkEnd w:id="298"/>
      <w:r>
        <w:rPr>
          <w:vertAlign w:val="baseline"/>
        </w:rPr>
        <w:t>that</w:t>
      </w:r>
      <w:r>
        <w:rPr>
          <w:vertAlign w:val="baseline"/>
        </w:rPr>
        <w:t> he pledges his personal credit for the goods, looking for indemnity to the assets of the company; </w:t>
      </w:r>
      <w:bookmarkStart w:name="_bookmark297" w:id="299"/>
      <w:bookmarkEnd w:id="299"/>
      <w:r>
        <w:rPr>
          <w:vertAlign w:val="baseline"/>
        </w:rPr>
        <w:t>he</w:t>
      </w:r>
      <w:r>
        <w:rPr>
          <w:vertAlign w:val="baseline"/>
        </w:rPr>
        <w:t> is therefore not necessarily the agent of the company </w:t>
      </w:r>
      <w:r>
        <w:rPr>
          <w:color w:val="005DA1"/>
          <w:u w:val="single" w:color="005DA1"/>
          <w:vertAlign w:val="superscript"/>
        </w:rPr>
        <w:t>273</w:t>
      </w:r>
      <w:r>
        <w:rPr>
          <w:color w:val="005DA1"/>
          <w:vertAlign w:val="baseline"/>
        </w:rPr>
        <w:t> </w:t>
      </w:r>
      <w:r>
        <w:rPr>
          <w:vertAlign w:val="baseline"/>
        </w:rPr>
        <w:t>though he may be in particular </w:t>
      </w:r>
      <w:bookmarkStart w:name="_bookmark298" w:id="300"/>
      <w:bookmarkEnd w:id="300"/>
      <w:r>
        <w:rPr>
          <w:vertAlign w:val="baseline"/>
        </w:rPr>
        <w:t>circumstances.</w:t>
      </w:r>
      <w:r>
        <w:rPr>
          <w:vertAlign w:val="baseline"/>
        </w:rPr>
        <w:t> </w:t>
      </w:r>
      <w:r>
        <w:rPr>
          <w:color w:val="005DA1"/>
          <w:u w:val="single" w:color="005DA1"/>
          <w:vertAlign w:val="superscript"/>
        </w:rPr>
        <w:t>274</w:t>
      </w:r>
      <w:r>
        <w:rPr>
          <w:color w:val="005DA1"/>
          <w:vertAlign w:val="baseline"/>
        </w:rPr>
        <w:t> </w:t>
      </w:r>
      <w:r>
        <w:rPr>
          <w:vertAlign w:val="baseline"/>
        </w:rPr>
        <w:t>The same is true of receivers appointed out of court where although an agent of</w:t>
      </w:r>
      <w:r>
        <w:rPr>
          <w:spacing w:val="40"/>
          <w:vertAlign w:val="baseline"/>
        </w:rPr>
        <w:t> </w:t>
      </w:r>
      <w:bookmarkStart w:name="_bookmark299" w:id="301"/>
      <w:bookmarkEnd w:id="301"/>
      <w:r>
        <w:rPr>
          <w:vertAlign w:val="baseline"/>
        </w:rPr>
        <w:t>the</w:t>
      </w:r>
      <w:r>
        <w:rPr>
          <w:spacing w:val="-3"/>
          <w:vertAlign w:val="baseline"/>
        </w:rPr>
        <w:t> </w:t>
      </w:r>
      <w:r>
        <w:rPr>
          <w:vertAlign w:val="baseline"/>
        </w:rPr>
        <w:t>company</w:t>
      </w:r>
      <w:r>
        <w:rPr>
          <w:spacing w:val="-3"/>
          <w:vertAlign w:val="baseline"/>
        </w:rPr>
        <w:t> </w:t>
      </w:r>
      <w:r>
        <w:rPr>
          <w:vertAlign w:val="baseline"/>
        </w:rPr>
        <w:t>he</w:t>
      </w:r>
      <w:r>
        <w:rPr>
          <w:spacing w:val="-3"/>
          <w:vertAlign w:val="baseline"/>
        </w:rPr>
        <w:t> </w:t>
      </w:r>
      <w:r>
        <w:rPr>
          <w:vertAlign w:val="baseline"/>
        </w:rPr>
        <w:t>is</w:t>
      </w:r>
      <w:r>
        <w:rPr>
          <w:spacing w:val="-3"/>
          <w:vertAlign w:val="baseline"/>
        </w:rPr>
        <w:t> </w:t>
      </w:r>
      <w:r>
        <w:rPr>
          <w:vertAlign w:val="baseline"/>
        </w:rPr>
        <w:t>personally</w:t>
      </w:r>
      <w:r>
        <w:rPr>
          <w:spacing w:val="-3"/>
          <w:vertAlign w:val="baseline"/>
        </w:rPr>
        <w:t> </w:t>
      </w:r>
      <w:r>
        <w:rPr>
          <w:vertAlign w:val="baseline"/>
        </w:rPr>
        <w:t>liable</w:t>
      </w:r>
      <w:r>
        <w:rPr>
          <w:spacing w:val="-3"/>
          <w:vertAlign w:val="baseline"/>
        </w:rPr>
        <w:t> </w:t>
      </w:r>
      <w:r>
        <w:rPr>
          <w:vertAlign w:val="baseline"/>
        </w:rPr>
        <w:t>in</w:t>
      </w:r>
      <w:r>
        <w:rPr>
          <w:spacing w:val="-3"/>
          <w:vertAlign w:val="baseline"/>
        </w:rPr>
        <w:t> </w:t>
      </w:r>
      <w:r>
        <w:rPr>
          <w:vertAlign w:val="baseline"/>
        </w:rPr>
        <w:t>contracts</w:t>
      </w:r>
      <w:r>
        <w:rPr>
          <w:spacing w:val="-3"/>
          <w:vertAlign w:val="baseline"/>
        </w:rPr>
        <w:t> </w:t>
      </w:r>
      <w:r>
        <w:rPr>
          <w:vertAlign w:val="baseline"/>
        </w:rPr>
        <w:t>he</w:t>
      </w:r>
      <w:r>
        <w:rPr>
          <w:spacing w:val="-3"/>
          <w:vertAlign w:val="baseline"/>
        </w:rPr>
        <w:t> </w:t>
      </w:r>
      <w:r>
        <w:rPr>
          <w:vertAlign w:val="baseline"/>
        </w:rPr>
        <w:t>enters</w:t>
      </w:r>
      <w:r>
        <w:rPr>
          <w:spacing w:val="-3"/>
          <w:vertAlign w:val="baseline"/>
        </w:rPr>
        <w:t> </w:t>
      </w:r>
      <w:r>
        <w:rPr>
          <w:vertAlign w:val="baseline"/>
        </w:rPr>
        <w:t>into</w:t>
      </w:r>
      <w:r>
        <w:rPr>
          <w:spacing w:val="-3"/>
          <w:vertAlign w:val="baseline"/>
        </w:rPr>
        <w:t> </w:t>
      </w:r>
      <w:r>
        <w:rPr>
          <w:vertAlign w:val="baseline"/>
        </w:rPr>
        <w:t>unless</w:t>
      </w:r>
      <w:r>
        <w:rPr>
          <w:spacing w:val="-3"/>
          <w:vertAlign w:val="baseline"/>
        </w:rPr>
        <w:t> </w:t>
      </w:r>
      <w:r>
        <w:rPr>
          <w:vertAlign w:val="baseline"/>
        </w:rPr>
        <w:t>the</w:t>
      </w:r>
      <w:r>
        <w:rPr>
          <w:spacing w:val="-3"/>
          <w:vertAlign w:val="baseline"/>
        </w:rPr>
        <w:t> </w:t>
      </w:r>
      <w:r>
        <w:rPr>
          <w:vertAlign w:val="baseline"/>
        </w:rPr>
        <w:t>contract</w:t>
      </w:r>
      <w:r>
        <w:rPr>
          <w:spacing w:val="-3"/>
          <w:vertAlign w:val="baseline"/>
        </w:rPr>
        <w:t> </w:t>
      </w:r>
      <w:r>
        <w:rPr>
          <w:vertAlign w:val="baseline"/>
        </w:rPr>
        <w:t>states</w:t>
      </w:r>
      <w:r>
        <w:rPr>
          <w:spacing w:val="-3"/>
          <w:vertAlign w:val="baseline"/>
        </w:rPr>
        <w:t> </w:t>
      </w:r>
      <w:r>
        <w:rPr>
          <w:vertAlign w:val="baseline"/>
        </w:rPr>
        <w:t>otherwise.</w:t>
      </w:r>
      <w:r>
        <w:rPr>
          <w:spacing w:val="-4"/>
          <w:vertAlign w:val="baseline"/>
        </w:rPr>
        <w:t> </w:t>
      </w:r>
      <w:r>
        <w:rPr>
          <w:color w:val="005DA1"/>
          <w:u w:val="single" w:color="005DA1"/>
          <w:vertAlign w:val="superscript"/>
        </w:rPr>
        <w:t>275</w:t>
      </w:r>
      <w:r>
        <w:rPr>
          <w:color w:val="005DA1"/>
          <w:vertAlign w:val="baseline"/>
        </w:rPr>
        <w:t> </w:t>
      </w:r>
      <w:bookmarkStart w:name="_bookmark300" w:id="302"/>
      <w:bookmarkEnd w:id="302"/>
      <w:r>
        <w:rPr>
          <w:color w:val="005DA1"/>
          <w:w w:val="92"/>
          <w:vertAlign w:val="baseline"/>
        </w:rPr>
      </w:r>
      <w:r>
        <w:rPr>
          <w:vertAlign w:val="baseline"/>
        </w:rPr>
        <w:t>The authority of a receiver is terminated by the winding up of the company whether it is voluntary </w:t>
      </w:r>
      <w:r>
        <w:rPr>
          <w:color w:val="005DA1"/>
          <w:u w:val="single" w:color="005DA1"/>
          <w:vertAlign w:val="superscript"/>
        </w:rPr>
        <w:t>276</w:t>
      </w:r>
      <w:r>
        <w:rPr>
          <w:color w:val="005DA1"/>
          <w:spacing w:val="40"/>
          <w:vertAlign w:val="baseline"/>
        </w:rPr>
        <w:t> </w:t>
      </w:r>
      <w:r>
        <w:rPr>
          <w:vertAlign w:val="baseline"/>
        </w:rPr>
        <w:t>or by the court. </w:t>
      </w:r>
      <w:r>
        <w:rPr>
          <w:color w:val="005DA1"/>
          <w:u w:val="single" w:color="005DA1"/>
          <w:vertAlign w:val="superscript"/>
        </w:rPr>
        <w:t>277</w:t>
      </w:r>
      <w:r>
        <w:rPr>
          <w:color w:val="005DA1"/>
          <w:vertAlign w:val="baseline"/>
        </w:rPr>
        <w:t> </w:t>
      </w:r>
      <w:r>
        <w:rPr>
          <w:vertAlign w:val="baseline"/>
        </w:rPr>
        <w:t>Although the authority of a receiver to act on behalf of the company is prima facie terminated by a winding-up order, this does not mean that a receiver appointed by debenture holders </w:t>
      </w:r>
      <w:bookmarkStart w:name="_bookmark301" w:id="303"/>
      <w:bookmarkEnd w:id="303"/>
      <w:r>
        <w:rPr>
          <w:vertAlign w:val="baseline"/>
        </w:rPr>
        <w:t>can</w:t>
      </w:r>
      <w:r>
        <w:rPr>
          <w:vertAlign w:val="baseline"/>
        </w:rPr>
        <w:t> no longer sell or convey property charged to the debenture holders, in respect of which a power</w:t>
      </w:r>
      <w:r>
        <w:rPr>
          <w:spacing w:val="40"/>
          <w:vertAlign w:val="baseline"/>
        </w:rPr>
        <w:t> </w:t>
      </w:r>
      <w:r>
        <w:rPr>
          <w:vertAlign w:val="baseline"/>
        </w:rPr>
        <w:t>of sale exists. </w:t>
      </w:r>
      <w:r>
        <w:rPr>
          <w:color w:val="005DA1"/>
          <w:u w:val="single" w:color="005DA1"/>
          <w:vertAlign w:val="superscript"/>
        </w:rPr>
        <w:t>278</w:t>
      </w:r>
      <w:r>
        <w:rPr>
          <w:color w:val="005DA1"/>
          <w:vertAlign w:val="baseline"/>
        </w:rPr>
        <w:t> </w:t>
      </w:r>
      <w:r>
        <w:rPr>
          <w:vertAlign w:val="baseline"/>
        </w:rPr>
        <w:t>He can still exercise the in rem rights that his appointor has against the company’s </w:t>
      </w:r>
      <w:r>
        <w:rPr>
          <w:spacing w:val="-2"/>
          <w:vertAlign w:val="baseline"/>
        </w:rPr>
        <w:t>property.</w:t>
      </w:r>
    </w:p>
    <w:p>
      <w:pPr>
        <w:pStyle w:val="BodyText"/>
      </w:pPr>
    </w:p>
    <w:p>
      <w:pPr>
        <w:pStyle w:val="BodyText"/>
        <w:spacing w:before="31"/>
      </w:pPr>
    </w:p>
    <w:p>
      <w:pPr>
        <w:spacing w:before="1"/>
        <w:ind w:left="165" w:right="0" w:firstLine="0"/>
        <w:jc w:val="left"/>
        <w:rPr>
          <w:rFonts w:ascii="Arial"/>
          <w:b/>
          <w:sz w:val="18"/>
        </w:rPr>
      </w:pPr>
      <w:r>
        <w:rPr>
          <w:rFonts w:ascii="Arial"/>
          <w:b/>
          <w:sz w:val="18"/>
        </w:rPr>
        <w:t>Receivers and the tort of inducing a breach of </w:t>
      </w:r>
      <w:r>
        <w:rPr>
          <w:rFonts w:ascii="Arial"/>
          <w:b/>
          <w:spacing w:val="-2"/>
          <w:sz w:val="18"/>
        </w:rPr>
        <w:t>contract</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10-</w:t>
      </w:r>
      <w:r>
        <w:rPr>
          <w:rFonts w:ascii="Arial"/>
          <w:b/>
          <w:spacing w:val="-5"/>
          <w:sz w:val="24"/>
        </w:rPr>
        <w:t>052</w:t>
      </w:r>
    </w:p>
    <w:p>
      <w:pPr>
        <w:pStyle w:val="BodyText"/>
        <w:spacing w:line="235" w:lineRule="auto" w:before="203"/>
        <w:ind w:left="165" w:right="167"/>
        <w:jc w:val="both"/>
      </w:pPr>
      <w:r>
        <w:rPr/>
        <w:t>The question has arisen in a number of cases as to whether a receiver who does not observe a </w:t>
      </w:r>
      <w:bookmarkStart w:name="_bookmark302" w:id="304"/>
      <w:bookmarkEnd w:id="304"/>
      <w:r>
        <w:rPr/>
        <w:t>contract</w:t>
      </w:r>
      <w:r>
        <w:rPr/>
        <w:t> which the company has entered into before his appointment can be liable for the tort </w:t>
      </w:r>
      <w:r>
        <w:rPr/>
        <w:t>of inducing a breach of contract. </w:t>
      </w:r>
      <w:r>
        <w:rPr>
          <w:color w:val="005DA1"/>
          <w:u w:val="single" w:color="005DA1"/>
          <w:vertAlign w:val="superscript"/>
        </w:rPr>
        <w:t>279</w:t>
      </w:r>
      <w:r>
        <w:rPr>
          <w:color w:val="005DA1"/>
          <w:vertAlign w:val="baseline"/>
        </w:rPr>
        <w:t> </w:t>
      </w:r>
      <w:r>
        <w:rPr>
          <w:vertAlign w:val="baseline"/>
        </w:rPr>
        <w:t>It has been held (not without misgivings) that a receiver cannot be held so liable in that the receiver as agent of the company is the alter ego of the company, the other </w:t>
      </w:r>
      <w:bookmarkStart w:name="_bookmark303" w:id="305"/>
      <w:bookmarkEnd w:id="305"/>
      <w:r>
        <w:rPr>
          <w:vertAlign w:val="baseline"/>
        </w:rPr>
        <w:t>party</w:t>
      </w:r>
      <w:r>
        <w:rPr>
          <w:vertAlign w:val="baseline"/>
        </w:rPr>
        <w:t> to the contract, and accordingly no possible action could lie against a person for procuring himself to induce a breach of contract. </w:t>
      </w:r>
      <w:r>
        <w:rPr>
          <w:color w:val="005DA1"/>
          <w:u w:val="single" w:color="005DA1"/>
          <w:vertAlign w:val="superscript"/>
        </w:rPr>
        <w:t>280</w:t>
      </w:r>
    </w:p>
    <w:p>
      <w:pPr>
        <w:pStyle w:val="BodyText"/>
      </w:pPr>
    </w:p>
    <w:p>
      <w:pPr>
        <w:pStyle w:val="BodyText"/>
        <w:spacing w:before="36"/>
      </w:pPr>
    </w:p>
    <w:p>
      <w:pPr>
        <w:spacing w:before="0"/>
        <w:ind w:left="165" w:right="0" w:firstLine="0"/>
        <w:jc w:val="left"/>
        <w:rPr>
          <w:rFonts w:ascii="Arial"/>
          <w:b/>
          <w:sz w:val="18"/>
        </w:rPr>
      </w:pPr>
      <w:r>
        <w:rPr>
          <w:rFonts w:ascii="Arial"/>
          <w:b/>
          <w:spacing w:val="-2"/>
          <w:sz w:val="18"/>
        </w:rPr>
        <w:t>Administrators</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10-</w:t>
      </w:r>
      <w:r>
        <w:rPr>
          <w:rFonts w:ascii="Arial"/>
          <w:b/>
          <w:spacing w:val="-5"/>
          <w:sz w:val="24"/>
        </w:rPr>
        <w:t>053</w:t>
      </w:r>
    </w:p>
    <w:p>
      <w:pPr>
        <w:pStyle w:val="BodyText"/>
        <w:spacing w:line="235" w:lineRule="auto" w:before="203"/>
        <w:ind w:left="165" w:right="167"/>
        <w:jc w:val="both"/>
      </w:pPr>
      <w:bookmarkStart w:name="_bookmark304" w:id="306"/>
      <w:bookmarkEnd w:id="306"/>
      <w:r>
        <w:rPr/>
      </w:r>
      <w:r>
        <w:rPr/>
        <w:t>The</w:t>
      </w:r>
      <w:r>
        <w:rPr>
          <w:spacing w:val="-2"/>
        </w:rPr>
        <w:t> </w:t>
      </w:r>
      <w:r>
        <w:rPr/>
        <w:t>Enterprise</w:t>
      </w:r>
      <w:r>
        <w:rPr>
          <w:spacing w:val="-2"/>
        </w:rPr>
        <w:t> </w:t>
      </w:r>
      <w:r>
        <w:rPr/>
        <w:t>Act</w:t>
      </w:r>
      <w:r>
        <w:rPr>
          <w:spacing w:val="-2"/>
        </w:rPr>
        <w:t> </w:t>
      </w:r>
      <w:r>
        <w:rPr/>
        <w:t>2002</w:t>
      </w:r>
      <w:r>
        <w:rPr>
          <w:spacing w:val="-2"/>
        </w:rPr>
        <w:t> </w:t>
      </w:r>
      <w:r>
        <w:rPr>
          <w:color w:val="005DA1"/>
          <w:u w:val="single" w:color="005DA1"/>
          <w:vertAlign w:val="superscript"/>
        </w:rPr>
        <w:t>281</w:t>
      </w:r>
      <w:r>
        <w:rPr>
          <w:color w:val="005DA1"/>
          <w:spacing w:val="-2"/>
          <w:vertAlign w:val="baseline"/>
        </w:rPr>
        <w:t> </w:t>
      </w:r>
      <w:r>
        <w:rPr>
          <w:vertAlign w:val="baseline"/>
        </w:rPr>
        <w:t>replaces</w:t>
      </w:r>
      <w:r>
        <w:rPr>
          <w:spacing w:val="-2"/>
          <w:vertAlign w:val="baseline"/>
        </w:rPr>
        <w:t> </w:t>
      </w:r>
      <w:r>
        <w:rPr>
          <w:vertAlign w:val="baseline"/>
        </w:rPr>
        <w:t>the</w:t>
      </w:r>
      <w:r>
        <w:rPr>
          <w:spacing w:val="-2"/>
          <w:vertAlign w:val="baseline"/>
        </w:rPr>
        <w:t> </w:t>
      </w:r>
      <w:r>
        <w:rPr>
          <w:vertAlign w:val="baseline"/>
        </w:rPr>
        <w:t>administration</w:t>
      </w:r>
      <w:r>
        <w:rPr>
          <w:spacing w:val="-2"/>
          <w:vertAlign w:val="baseline"/>
        </w:rPr>
        <w:t> </w:t>
      </w:r>
      <w:r>
        <w:rPr>
          <w:vertAlign w:val="baseline"/>
        </w:rPr>
        <w:t>procedure</w:t>
      </w:r>
      <w:r>
        <w:rPr>
          <w:spacing w:val="-2"/>
          <w:vertAlign w:val="baseline"/>
        </w:rPr>
        <w:t> </w:t>
      </w:r>
      <w:r>
        <w:rPr>
          <w:vertAlign w:val="baseline"/>
        </w:rPr>
        <w:t>set</w:t>
      </w:r>
      <w:r>
        <w:rPr>
          <w:spacing w:val="-2"/>
          <w:vertAlign w:val="baseline"/>
        </w:rPr>
        <w:t> </w:t>
      </w:r>
      <w:r>
        <w:rPr>
          <w:vertAlign w:val="baseline"/>
        </w:rPr>
        <w:t>out</w:t>
      </w:r>
      <w:r>
        <w:rPr>
          <w:spacing w:val="-2"/>
          <w:vertAlign w:val="baseline"/>
        </w:rPr>
        <w:t> </w:t>
      </w:r>
      <w:r>
        <w:rPr>
          <w:vertAlign w:val="baseline"/>
        </w:rPr>
        <w:t>in</w:t>
      </w:r>
      <w:r>
        <w:rPr>
          <w:spacing w:val="-2"/>
          <w:vertAlign w:val="baseline"/>
        </w:rPr>
        <w:t> </w:t>
      </w:r>
      <w:r>
        <w:rPr>
          <w:vertAlign w:val="baseline"/>
        </w:rPr>
        <w:t>Pt</w:t>
      </w:r>
      <w:r>
        <w:rPr>
          <w:spacing w:val="-2"/>
          <w:vertAlign w:val="baseline"/>
        </w:rPr>
        <w:t> </w:t>
      </w:r>
      <w:r>
        <w:rPr>
          <w:vertAlign w:val="baseline"/>
        </w:rPr>
        <w:t>II</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Insolvency</w:t>
      </w:r>
      <w:r>
        <w:rPr>
          <w:spacing w:val="-2"/>
          <w:vertAlign w:val="baseline"/>
        </w:rPr>
        <w:t> </w:t>
      </w:r>
      <w:r>
        <w:rPr>
          <w:vertAlign w:val="baseline"/>
        </w:rPr>
        <w:t>Act </w:t>
      </w:r>
      <w:bookmarkStart w:name="_bookmark305" w:id="307"/>
      <w:bookmarkEnd w:id="307"/>
      <w:r>
        <w:rPr>
          <w:vertAlign w:val="baseline"/>
        </w:rPr>
        <w:t>1986.</w:t>
      </w:r>
      <w:r>
        <w:rPr>
          <w:vertAlign w:val="baseline"/>
        </w:rPr>
        <w:t> This procedure like its predecessor imposes significant constraints on the right of a person to enforce a transaction against a company in administration. </w:t>
      </w:r>
      <w:r>
        <w:rPr>
          <w:color w:val="005DA1"/>
          <w:u w:val="single" w:color="005DA1"/>
          <w:vertAlign w:val="superscript"/>
        </w:rPr>
        <w:t>282</w:t>
      </w:r>
      <w:r>
        <w:rPr>
          <w:color w:val="005DA1"/>
          <w:vertAlign w:val="baseline"/>
        </w:rPr>
        <w:t> </w:t>
      </w:r>
      <w:r>
        <w:rPr>
          <w:vertAlign w:val="baseline"/>
        </w:rPr>
        <w:t>Specialist texts should be consulted with respect to these provisions.</w:t>
      </w:r>
    </w:p>
    <w:p>
      <w:pPr>
        <w:pStyle w:val="BodyText"/>
      </w:pPr>
    </w:p>
    <w:p>
      <w:pPr>
        <w:pStyle w:val="BodyText"/>
        <w:spacing w:before="38"/>
      </w:pPr>
      <w:r>
        <w:rPr/>
        <mc:AlternateContent>
          <mc:Choice Requires="wps">
            <w:drawing>
              <wp:anchor distT="0" distB="0" distL="0" distR="0" allowOverlap="1" layoutInCell="1" locked="0" behindDoc="1" simplePos="0" relativeHeight="487599104">
                <wp:simplePos x="0" y="0"/>
                <wp:positionH relativeFrom="page">
                  <wp:posOffset>914400</wp:posOffset>
                </wp:positionH>
                <wp:positionV relativeFrom="paragraph">
                  <wp:posOffset>185764</wp:posOffset>
                </wp:positionV>
                <wp:extent cx="5724525" cy="1270"/>
                <wp:effectExtent l="0" t="0" r="0" b="0"/>
                <wp:wrapTopAndBottom/>
                <wp:docPr id="29" name="Graphic 29"/>
                <wp:cNvGraphicFramePr>
                  <a:graphicFrameLocks/>
                </wp:cNvGraphicFramePr>
                <a:graphic>
                  <a:graphicData uri="http://schemas.microsoft.com/office/word/2010/wordprocessingShape">
                    <wps:wsp>
                      <wps:cNvPr id="29" name="Graphic 29"/>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27137pt;width:450.75pt;height:.1pt;mso-position-horizontal-relative:page;mso-position-vertical-relative:paragraph;z-index:-15717376;mso-wrap-distance-left:0;mso-wrap-distance-right:0" id="docshape11" coordorigin="1440,293" coordsize="9015,0" path="m1440,293l10454,293e" filled="false" stroked="true" strokeweight="1pt" strokecolor="#000000">
                <v:path arrowok="t"/>
                <v:stroke dashstyle="solid"/>
                <w10:wrap type="topAndBottom"/>
              </v:shape>
            </w:pict>
          </mc:Fallback>
        </mc:AlternateContent>
      </w:r>
    </w:p>
    <w:p>
      <w:pPr>
        <w:pStyle w:val="BodyText"/>
        <w:spacing w:before="101"/>
      </w:pPr>
    </w:p>
    <w:p>
      <w:pPr>
        <w:pStyle w:val="BodyText"/>
        <w:tabs>
          <w:tab w:pos="705" w:val="left" w:leader="none"/>
        </w:tabs>
        <w:spacing w:line="235" w:lineRule="auto"/>
        <w:ind w:left="705" w:right="168" w:hanging="541"/>
      </w:pPr>
      <w:hyperlink w:history="true" w:anchor="_bookmark651">
        <w:r>
          <w:rPr>
            <w:color w:val="005DA1"/>
            <w:spacing w:val="-4"/>
            <w:position w:val="5"/>
            <w:sz w:val="14"/>
            <w:u w:val="single" w:color="005DA1"/>
          </w:rPr>
          <w:t>45</w:t>
        </w:r>
      </w:hyperlink>
      <w:r>
        <w:rPr>
          <w:spacing w:val="-4"/>
          <w:position w:val="5"/>
          <w:sz w:val="14"/>
        </w:rPr>
        <w:t>.</w:t>
      </w:r>
      <w:r>
        <w:rPr>
          <w:position w:val="5"/>
          <w:sz w:val="14"/>
        </w:rPr>
        <w:tab/>
      </w:r>
      <w:r>
        <w:rPr/>
        <w:t>This</w:t>
      </w:r>
      <w:r>
        <w:rPr>
          <w:spacing w:val="40"/>
        </w:rPr>
        <w:t> </w:t>
      </w:r>
      <w:r>
        <w:rPr/>
        <w:t>is</w:t>
      </w:r>
      <w:r>
        <w:rPr>
          <w:spacing w:val="40"/>
        </w:rPr>
        <w:t> </w:t>
      </w:r>
      <w:r>
        <w:rPr/>
        <w:t>not</w:t>
      </w:r>
      <w:r>
        <w:rPr>
          <w:spacing w:val="40"/>
        </w:rPr>
        <w:t> </w:t>
      </w:r>
      <w:r>
        <w:rPr/>
        <w:t>a</w:t>
      </w:r>
      <w:r>
        <w:rPr>
          <w:spacing w:val="40"/>
        </w:rPr>
        <w:t> </w:t>
      </w:r>
      <w:r>
        <w:rPr/>
        <w:t>summary</w:t>
      </w:r>
      <w:r>
        <w:rPr>
          <w:spacing w:val="40"/>
        </w:rPr>
        <w:t> </w:t>
      </w:r>
      <w:r>
        <w:rPr/>
        <w:t>of</w:t>
      </w:r>
      <w:r>
        <w:rPr>
          <w:spacing w:val="40"/>
        </w:rPr>
        <w:t> </w:t>
      </w:r>
      <w:r>
        <w:rPr/>
        <w:t>company</w:t>
      </w:r>
      <w:r>
        <w:rPr>
          <w:spacing w:val="40"/>
        </w:rPr>
        <w:t> </w:t>
      </w:r>
      <w:r>
        <w:rPr/>
        <w:t>law,</w:t>
      </w:r>
      <w:r>
        <w:rPr>
          <w:spacing w:val="40"/>
        </w:rPr>
        <w:t> </w:t>
      </w:r>
      <w:r>
        <w:rPr/>
        <w:t>but</w:t>
      </w:r>
      <w:r>
        <w:rPr>
          <w:spacing w:val="40"/>
        </w:rPr>
        <w:t> </w:t>
      </w:r>
      <w:r>
        <w:rPr/>
        <w:t>only</w:t>
      </w:r>
      <w:r>
        <w:rPr>
          <w:spacing w:val="40"/>
        </w:rPr>
        <w:t> </w:t>
      </w:r>
      <w:r>
        <w:rPr/>
        <w:t>of</w:t>
      </w:r>
      <w:r>
        <w:rPr>
          <w:spacing w:val="40"/>
        </w:rPr>
        <w:t> </w:t>
      </w:r>
      <w:r>
        <w:rPr/>
        <w:t>the</w:t>
      </w:r>
      <w:r>
        <w:rPr>
          <w:spacing w:val="40"/>
        </w:rPr>
        <w:t> </w:t>
      </w:r>
      <w:r>
        <w:rPr/>
        <w:t>law</w:t>
      </w:r>
      <w:r>
        <w:rPr>
          <w:spacing w:val="40"/>
        </w:rPr>
        <w:t> </w:t>
      </w:r>
      <w:r>
        <w:rPr/>
        <w:t>applicable</w:t>
      </w:r>
      <w:r>
        <w:rPr>
          <w:spacing w:val="40"/>
        </w:rPr>
        <w:t> </w:t>
      </w:r>
      <w:r>
        <w:rPr/>
        <w:t>to</w:t>
      </w:r>
      <w:r>
        <w:rPr>
          <w:spacing w:val="40"/>
        </w:rPr>
        <w:t> </w:t>
      </w:r>
      <w:r>
        <w:rPr/>
        <w:t>the</w:t>
      </w:r>
      <w:r>
        <w:rPr>
          <w:spacing w:val="40"/>
        </w:rPr>
        <w:t> </w:t>
      </w:r>
      <w:r>
        <w:rPr/>
        <w:t>contracts</w:t>
      </w:r>
      <w:r>
        <w:rPr>
          <w:spacing w:val="40"/>
        </w:rPr>
        <w:t> </w:t>
      </w:r>
      <w:r>
        <w:rPr/>
        <w:t>of </w:t>
      </w:r>
      <w:r>
        <w:rPr>
          <w:spacing w:val="-2"/>
        </w:rPr>
        <w:t>companies.</w:t>
      </w:r>
    </w:p>
    <w:p>
      <w:pPr>
        <w:pStyle w:val="BodyText"/>
        <w:spacing w:before="9"/>
      </w:pPr>
    </w:p>
    <w:p>
      <w:pPr>
        <w:tabs>
          <w:tab w:pos="705" w:val="left" w:leader="none"/>
        </w:tabs>
        <w:spacing w:line="235" w:lineRule="auto" w:before="0"/>
        <w:ind w:left="705" w:right="168" w:hanging="541"/>
        <w:jc w:val="left"/>
        <w:rPr>
          <w:rFonts w:ascii="Arial"/>
          <w:i/>
          <w:sz w:val="20"/>
        </w:rPr>
      </w:pPr>
      <w:bookmarkStart w:name="_bookmark306" w:id="308"/>
      <w:bookmarkEnd w:id="308"/>
      <w:r>
        <w:rPr/>
      </w:r>
      <w:hyperlink w:history="true" w:anchor="_bookmark84">
        <w:r>
          <w:rPr>
            <w:color w:val="005DA1"/>
            <w:spacing w:val="-4"/>
            <w:position w:val="5"/>
            <w:sz w:val="14"/>
            <w:u w:val="single" w:color="005DA1"/>
          </w:rPr>
          <w:t>46</w:t>
        </w:r>
      </w:hyperlink>
      <w:r>
        <w:rPr>
          <w:spacing w:val="-4"/>
          <w:position w:val="5"/>
          <w:sz w:val="14"/>
        </w:rPr>
        <w:t>.</w:t>
      </w:r>
      <w:r>
        <w:rPr>
          <w:position w:val="5"/>
          <w:sz w:val="14"/>
        </w:rPr>
        <w:tab/>
      </w:r>
      <w:r>
        <w:rPr>
          <w:rFonts w:ascii="Arial"/>
          <w:i/>
          <w:sz w:val="20"/>
        </w:rPr>
        <w:t>Kelner</w:t>
      </w:r>
      <w:r>
        <w:rPr>
          <w:rFonts w:ascii="Arial"/>
          <w:i/>
          <w:spacing w:val="-1"/>
          <w:sz w:val="20"/>
        </w:rPr>
        <w:t> </w:t>
      </w:r>
      <w:r>
        <w:rPr>
          <w:rFonts w:ascii="Arial"/>
          <w:i/>
          <w:sz w:val="20"/>
        </w:rPr>
        <w:t>v</w:t>
      </w:r>
      <w:r>
        <w:rPr>
          <w:rFonts w:ascii="Arial"/>
          <w:i/>
          <w:spacing w:val="-1"/>
          <w:sz w:val="20"/>
        </w:rPr>
        <w:t> </w:t>
      </w:r>
      <w:r>
        <w:rPr>
          <w:rFonts w:ascii="Arial"/>
          <w:i/>
          <w:sz w:val="20"/>
        </w:rPr>
        <w:t>Baxter</w:t>
      </w:r>
      <w:r>
        <w:rPr>
          <w:rFonts w:ascii="Arial"/>
          <w:i/>
          <w:spacing w:val="-1"/>
          <w:sz w:val="20"/>
        </w:rPr>
        <w:t> </w:t>
      </w:r>
      <w:r>
        <w:rPr>
          <w:rFonts w:ascii="Arial"/>
          <w:i/>
          <w:sz w:val="20"/>
        </w:rPr>
        <w:t>(1866)</w:t>
      </w:r>
      <w:r>
        <w:rPr>
          <w:rFonts w:ascii="Arial"/>
          <w:i/>
          <w:spacing w:val="-1"/>
          <w:sz w:val="20"/>
        </w:rPr>
        <w:t> </w:t>
      </w:r>
      <w:r>
        <w:rPr>
          <w:rFonts w:ascii="Arial"/>
          <w:i/>
          <w:sz w:val="20"/>
        </w:rPr>
        <w:t>L.R.</w:t>
      </w:r>
      <w:r>
        <w:rPr>
          <w:rFonts w:ascii="Arial"/>
          <w:i/>
          <w:spacing w:val="-1"/>
          <w:sz w:val="20"/>
        </w:rPr>
        <w:t> </w:t>
      </w:r>
      <w:r>
        <w:rPr>
          <w:rFonts w:ascii="Arial"/>
          <w:i/>
          <w:sz w:val="20"/>
        </w:rPr>
        <w:t>2</w:t>
      </w:r>
      <w:r>
        <w:rPr>
          <w:rFonts w:ascii="Arial"/>
          <w:i/>
          <w:spacing w:val="-1"/>
          <w:sz w:val="20"/>
        </w:rPr>
        <w:t> </w:t>
      </w:r>
      <w:r>
        <w:rPr>
          <w:rFonts w:ascii="Arial"/>
          <w:i/>
          <w:sz w:val="20"/>
        </w:rPr>
        <w:t>C.P.</w:t>
      </w:r>
      <w:r>
        <w:rPr>
          <w:rFonts w:ascii="Arial"/>
          <w:i/>
          <w:spacing w:val="-1"/>
          <w:sz w:val="20"/>
        </w:rPr>
        <w:t> </w:t>
      </w:r>
      <w:r>
        <w:rPr>
          <w:rFonts w:ascii="Arial"/>
          <w:i/>
          <w:sz w:val="20"/>
        </w:rPr>
        <w:t>174</w:t>
      </w:r>
      <w:r>
        <w:rPr>
          <w:sz w:val="20"/>
        </w:rPr>
        <w:t>;</w:t>
      </w:r>
      <w:r>
        <w:rPr>
          <w:spacing w:val="-1"/>
          <w:sz w:val="20"/>
        </w:rPr>
        <w:t> </w:t>
      </w:r>
      <w:r>
        <w:rPr>
          <w:rFonts w:ascii="Arial"/>
          <w:i/>
          <w:sz w:val="20"/>
        </w:rPr>
        <w:t>Scott</w:t>
      </w:r>
      <w:r>
        <w:rPr>
          <w:rFonts w:ascii="Arial"/>
          <w:i/>
          <w:spacing w:val="-1"/>
          <w:sz w:val="20"/>
        </w:rPr>
        <w:t> </w:t>
      </w:r>
      <w:r>
        <w:rPr>
          <w:rFonts w:ascii="Arial"/>
          <w:i/>
          <w:sz w:val="20"/>
        </w:rPr>
        <w:t>v</w:t>
      </w:r>
      <w:r>
        <w:rPr>
          <w:rFonts w:ascii="Arial"/>
          <w:i/>
          <w:spacing w:val="-1"/>
          <w:sz w:val="20"/>
        </w:rPr>
        <w:t> </w:t>
      </w:r>
      <w:r>
        <w:rPr>
          <w:rFonts w:ascii="Arial"/>
          <w:i/>
          <w:sz w:val="20"/>
        </w:rPr>
        <w:t>Lord</w:t>
      </w:r>
      <w:r>
        <w:rPr>
          <w:rFonts w:ascii="Arial"/>
          <w:i/>
          <w:spacing w:val="-1"/>
          <w:sz w:val="20"/>
        </w:rPr>
        <w:t> </w:t>
      </w:r>
      <w:r>
        <w:rPr>
          <w:rFonts w:ascii="Arial"/>
          <w:i/>
          <w:sz w:val="20"/>
        </w:rPr>
        <w:t>Ebury</w:t>
      </w:r>
      <w:r>
        <w:rPr>
          <w:rFonts w:ascii="Arial"/>
          <w:i/>
          <w:spacing w:val="-1"/>
          <w:sz w:val="20"/>
        </w:rPr>
        <w:t> </w:t>
      </w:r>
      <w:r>
        <w:rPr>
          <w:rFonts w:ascii="Arial"/>
          <w:i/>
          <w:sz w:val="20"/>
        </w:rPr>
        <w:t>(1867)</w:t>
      </w:r>
      <w:r>
        <w:rPr>
          <w:rFonts w:ascii="Arial"/>
          <w:i/>
          <w:spacing w:val="-1"/>
          <w:sz w:val="20"/>
        </w:rPr>
        <w:t> </w:t>
      </w:r>
      <w:r>
        <w:rPr>
          <w:rFonts w:ascii="Arial"/>
          <w:i/>
          <w:sz w:val="20"/>
        </w:rPr>
        <w:t>L.R.</w:t>
      </w:r>
      <w:r>
        <w:rPr>
          <w:rFonts w:ascii="Arial"/>
          <w:i/>
          <w:spacing w:val="-1"/>
          <w:sz w:val="20"/>
        </w:rPr>
        <w:t> </w:t>
      </w:r>
      <w:r>
        <w:rPr>
          <w:rFonts w:ascii="Arial"/>
          <w:i/>
          <w:sz w:val="20"/>
        </w:rPr>
        <w:t>2</w:t>
      </w:r>
      <w:r>
        <w:rPr>
          <w:rFonts w:ascii="Arial"/>
          <w:i/>
          <w:spacing w:val="-1"/>
          <w:sz w:val="20"/>
        </w:rPr>
        <w:t> </w:t>
      </w:r>
      <w:r>
        <w:rPr>
          <w:rFonts w:ascii="Arial"/>
          <w:i/>
          <w:sz w:val="20"/>
        </w:rPr>
        <w:t>C.P.</w:t>
      </w:r>
      <w:r>
        <w:rPr>
          <w:rFonts w:ascii="Arial"/>
          <w:i/>
          <w:spacing w:val="-1"/>
          <w:sz w:val="20"/>
        </w:rPr>
        <w:t> </w:t>
      </w:r>
      <w:r>
        <w:rPr>
          <w:rFonts w:ascii="Arial"/>
          <w:i/>
          <w:sz w:val="20"/>
        </w:rPr>
        <w:t>255</w:t>
      </w:r>
      <w:r>
        <w:rPr>
          <w:sz w:val="20"/>
        </w:rPr>
        <w:t>;</w:t>
      </w:r>
      <w:r>
        <w:rPr>
          <w:spacing w:val="-1"/>
          <w:sz w:val="20"/>
        </w:rPr>
        <w:t> </w:t>
      </w:r>
      <w:r>
        <w:rPr>
          <w:rFonts w:ascii="Arial"/>
          <w:i/>
          <w:sz w:val="20"/>
        </w:rPr>
        <w:t>Wilson</w:t>
      </w:r>
      <w:r>
        <w:rPr>
          <w:rFonts w:ascii="Arial"/>
          <w:i/>
          <w:spacing w:val="-1"/>
          <w:sz w:val="20"/>
        </w:rPr>
        <w:t> </w:t>
      </w:r>
      <w:r>
        <w:rPr>
          <w:rFonts w:ascii="Arial"/>
          <w:i/>
          <w:sz w:val="20"/>
        </w:rPr>
        <w:t>&amp;</w:t>
      </w:r>
      <w:r>
        <w:rPr>
          <w:rFonts w:ascii="Arial"/>
          <w:i/>
          <w:spacing w:val="-1"/>
          <w:sz w:val="20"/>
        </w:rPr>
        <w:t> </w:t>
      </w:r>
      <w:r>
        <w:rPr>
          <w:rFonts w:ascii="Arial"/>
          <w:i/>
          <w:sz w:val="20"/>
        </w:rPr>
        <w:t>Co v</w:t>
      </w:r>
      <w:r>
        <w:rPr>
          <w:rFonts w:ascii="Arial"/>
          <w:i/>
          <w:spacing w:val="15"/>
          <w:sz w:val="20"/>
        </w:rPr>
        <w:t> </w:t>
      </w:r>
      <w:r>
        <w:rPr>
          <w:rFonts w:ascii="Arial"/>
          <w:i/>
          <w:sz w:val="20"/>
        </w:rPr>
        <w:t>Baker,</w:t>
      </w:r>
      <w:r>
        <w:rPr>
          <w:rFonts w:ascii="Arial"/>
          <w:i/>
          <w:spacing w:val="18"/>
          <w:sz w:val="20"/>
        </w:rPr>
        <w:t> </w:t>
      </w:r>
      <w:r>
        <w:rPr>
          <w:rFonts w:ascii="Arial"/>
          <w:i/>
          <w:sz w:val="20"/>
        </w:rPr>
        <w:t>Lees</w:t>
      </w:r>
      <w:r>
        <w:rPr>
          <w:rFonts w:ascii="Arial"/>
          <w:i/>
          <w:spacing w:val="18"/>
          <w:sz w:val="20"/>
        </w:rPr>
        <w:t> </w:t>
      </w:r>
      <w:r>
        <w:rPr>
          <w:rFonts w:ascii="Arial"/>
          <w:i/>
          <w:sz w:val="20"/>
        </w:rPr>
        <w:t>&amp;</w:t>
      </w:r>
      <w:r>
        <w:rPr>
          <w:rFonts w:ascii="Arial"/>
          <w:i/>
          <w:spacing w:val="18"/>
          <w:sz w:val="20"/>
        </w:rPr>
        <w:t> </w:t>
      </w:r>
      <w:r>
        <w:rPr>
          <w:rFonts w:ascii="Arial"/>
          <w:i/>
          <w:sz w:val="20"/>
        </w:rPr>
        <w:t>Co</w:t>
      </w:r>
      <w:r>
        <w:rPr>
          <w:rFonts w:ascii="Arial"/>
          <w:i/>
          <w:spacing w:val="18"/>
          <w:sz w:val="20"/>
        </w:rPr>
        <w:t> </w:t>
      </w:r>
      <w:r>
        <w:rPr>
          <w:rFonts w:ascii="Arial"/>
          <w:i/>
          <w:sz w:val="20"/>
        </w:rPr>
        <w:t>(1901)</w:t>
      </w:r>
      <w:r>
        <w:rPr>
          <w:rFonts w:ascii="Arial"/>
          <w:i/>
          <w:spacing w:val="18"/>
          <w:sz w:val="20"/>
        </w:rPr>
        <w:t> </w:t>
      </w:r>
      <w:r>
        <w:rPr>
          <w:rFonts w:ascii="Arial"/>
          <w:i/>
          <w:sz w:val="20"/>
        </w:rPr>
        <w:t>17</w:t>
      </w:r>
      <w:r>
        <w:rPr>
          <w:rFonts w:ascii="Arial"/>
          <w:i/>
          <w:spacing w:val="18"/>
          <w:sz w:val="20"/>
        </w:rPr>
        <w:t> </w:t>
      </w:r>
      <w:r>
        <w:rPr>
          <w:rFonts w:ascii="Arial"/>
          <w:i/>
          <w:sz w:val="20"/>
        </w:rPr>
        <w:t>T.L.R.</w:t>
      </w:r>
      <w:r>
        <w:rPr>
          <w:rFonts w:ascii="Arial"/>
          <w:i/>
          <w:spacing w:val="18"/>
          <w:sz w:val="20"/>
        </w:rPr>
        <w:t> </w:t>
      </w:r>
      <w:r>
        <w:rPr>
          <w:rFonts w:ascii="Arial"/>
          <w:i/>
          <w:sz w:val="20"/>
        </w:rPr>
        <w:t>473</w:t>
      </w:r>
      <w:r>
        <w:rPr>
          <w:sz w:val="20"/>
        </w:rPr>
        <w:t>;</w:t>
      </w:r>
      <w:r>
        <w:rPr>
          <w:spacing w:val="18"/>
          <w:sz w:val="20"/>
        </w:rPr>
        <w:t> </w:t>
      </w:r>
      <w:r>
        <w:rPr>
          <w:rFonts w:ascii="Arial"/>
          <w:i/>
          <w:sz w:val="20"/>
        </w:rPr>
        <w:t>King</w:t>
      </w:r>
      <w:r>
        <w:rPr>
          <w:rFonts w:ascii="Arial"/>
          <w:i/>
          <w:spacing w:val="18"/>
          <w:sz w:val="20"/>
        </w:rPr>
        <w:t> </w:t>
      </w:r>
      <w:r>
        <w:rPr>
          <w:rFonts w:ascii="Arial"/>
          <w:i/>
          <w:sz w:val="20"/>
        </w:rPr>
        <w:t>v</w:t>
      </w:r>
      <w:r>
        <w:rPr>
          <w:rFonts w:ascii="Arial"/>
          <w:i/>
          <w:spacing w:val="18"/>
          <w:sz w:val="20"/>
        </w:rPr>
        <w:t> </w:t>
      </w:r>
      <w:r>
        <w:rPr>
          <w:rFonts w:ascii="Arial"/>
          <w:i/>
          <w:sz w:val="20"/>
        </w:rPr>
        <w:t>David</w:t>
      </w:r>
      <w:r>
        <w:rPr>
          <w:rFonts w:ascii="Arial"/>
          <w:i/>
          <w:spacing w:val="18"/>
          <w:sz w:val="20"/>
        </w:rPr>
        <w:t> </w:t>
      </w:r>
      <w:r>
        <w:rPr>
          <w:rFonts w:ascii="Arial"/>
          <w:i/>
          <w:sz w:val="20"/>
        </w:rPr>
        <w:t>Allen</w:t>
      </w:r>
      <w:r>
        <w:rPr>
          <w:rFonts w:ascii="Arial"/>
          <w:i/>
          <w:spacing w:val="18"/>
          <w:sz w:val="20"/>
        </w:rPr>
        <w:t> </w:t>
      </w:r>
      <w:r>
        <w:rPr>
          <w:rFonts w:ascii="Arial"/>
          <w:i/>
          <w:sz w:val="20"/>
        </w:rPr>
        <w:t>&amp;</w:t>
      </w:r>
      <w:r>
        <w:rPr>
          <w:rFonts w:ascii="Arial"/>
          <w:i/>
          <w:spacing w:val="18"/>
          <w:sz w:val="20"/>
        </w:rPr>
        <w:t> </w:t>
      </w:r>
      <w:r>
        <w:rPr>
          <w:rFonts w:ascii="Arial"/>
          <w:i/>
          <w:sz w:val="20"/>
        </w:rPr>
        <w:t>Sons</w:t>
      </w:r>
      <w:r>
        <w:rPr>
          <w:rFonts w:ascii="Arial"/>
          <w:i/>
          <w:spacing w:val="18"/>
          <w:sz w:val="20"/>
        </w:rPr>
        <w:t> </w:t>
      </w:r>
      <w:r>
        <w:rPr>
          <w:rFonts w:ascii="Arial"/>
          <w:i/>
          <w:sz w:val="20"/>
        </w:rPr>
        <w:t>Billposting</w:t>
      </w:r>
      <w:r>
        <w:rPr>
          <w:rFonts w:ascii="Arial"/>
          <w:i/>
          <w:spacing w:val="18"/>
          <w:sz w:val="20"/>
        </w:rPr>
        <w:t> </w:t>
      </w:r>
      <w:r>
        <w:rPr>
          <w:rFonts w:ascii="Arial"/>
          <w:i/>
          <w:sz w:val="20"/>
        </w:rPr>
        <w:t>Ltd</w:t>
      </w:r>
      <w:r>
        <w:rPr>
          <w:rFonts w:ascii="Arial"/>
          <w:i/>
          <w:spacing w:val="18"/>
          <w:sz w:val="20"/>
        </w:rPr>
        <w:t> </w:t>
      </w:r>
      <w:r>
        <w:rPr>
          <w:rFonts w:ascii="Arial"/>
          <w:i/>
          <w:sz w:val="20"/>
        </w:rPr>
        <w:t>[1916]</w:t>
      </w:r>
      <w:r>
        <w:rPr>
          <w:rFonts w:ascii="Arial"/>
          <w:i/>
          <w:spacing w:val="18"/>
          <w:sz w:val="20"/>
        </w:rPr>
        <w:t> </w:t>
      </w:r>
      <w:r>
        <w:rPr>
          <w:rFonts w:ascii="Arial"/>
          <w:i/>
          <w:spacing w:val="-10"/>
          <w:sz w:val="20"/>
        </w:rPr>
        <w:t>2</w:t>
      </w:r>
    </w:p>
    <w:p>
      <w:pPr>
        <w:pStyle w:val="BodyText"/>
        <w:spacing w:line="225" w:lineRule="exact"/>
        <w:ind w:left="705"/>
      </w:pPr>
      <w:r>
        <w:rPr>
          <w:rFonts w:ascii="Arial"/>
          <w:i/>
        </w:rPr>
        <w:t>A.C.</w:t>
      </w:r>
      <w:r>
        <w:rPr>
          <w:rFonts w:ascii="Arial"/>
          <w:i/>
          <w:spacing w:val="-1"/>
        </w:rPr>
        <w:t> </w:t>
      </w:r>
      <w:r>
        <w:rPr>
          <w:rFonts w:ascii="Arial"/>
          <w:i/>
        </w:rPr>
        <w:t>54</w:t>
      </w:r>
      <w:r>
        <w:rPr/>
        <w:t>; Gross (1971) 87 L.Q.R. </w:t>
      </w:r>
      <w:r>
        <w:rPr>
          <w:spacing w:val="-4"/>
        </w:rPr>
        <w:t>367.</w:t>
      </w:r>
    </w:p>
    <w:p>
      <w:pPr>
        <w:pStyle w:val="BodyText"/>
        <w:spacing w:before="9"/>
      </w:pPr>
    </w:p>
    <w:p>
      <w:pPr>
        <w:pStyle w:val="BodyText"/>
        <w:tabs>
          <w:tab w:pos="705" w:val="left" w:leader="none"/>
        </w:tabs>
        <w:spacing w:line="235" w:lineRule="auto"/>
        <w:ind w:left="705" w:right="168" w:hanging="541"/>
      </w:pPr>
      <w:bookmarkStart w:name="_bookmark307" w:id="309"/>
      <w:bookmarkEnd w:id="309"/>
      <w:r>
        <w:rPr/>
      </w:r>
      <w:hyperlink w:history="true" w:anchor="_bookmark85">
        <w:r>
          <w:rPr>
            <w:color w:val="005DA1"/>
            <w:spacing w:val="-4"/>
            <w:position w:val="5"/>
            <w:sz w:val="14"/>
            <w:u w:val="single" w:color="005DA1"/>
          </w:rPr>
          <w:t>47</w:t>
        </w:r>
      </w:hyperlink>
      <w:r>
        <w:rPr>
          <w:spacing w:val="-4"/>
          <w:position w:val="5"/>
          <w:sz w:val="14"/>
        </w:rPr>
        <w:t>.</w:t>
      </w:r>
      <w:r>
        <w:rPr>
          <w:position w:val="5"/>
          <w:sz w:val="14"/>
        </w:rPr>
        <w:tab/>
      </w:r>
      <w:r>
        <w:rPr/>
        <w:t>See</w:t>
      </w:r>
      <w:r>
        <w:rPr>
          <w:spacing w:val="31"/>
        </w:rPr>
        <w:t> </w:t>
      </w:r>
      <w:r>
        <w:rPr/>
        <w:t>Law</w:t>
      </w:r>
      <w:r>
        <w:rPr>
          <w:spacing w:val="31"/>
        </w:rPr>
        <w:t> </w:t>
      </w:r>
      <w:r>
        <w:rPr/>
        <w:t>Commission,</w:t>
      </w:r>
      <w:r>
        <w:rPr>
          <w:spacing w:val="31"/>
        </w:rPr>
        <w:t> </w:t>
      </w:r>
      <w:r>
        <w:rPr/>
        <w:t>Privity</w:t>
      </w:r>
      <w:r>
        <w:rPr>
          <w:spacing w:val="31"/>
        </w:rPr>
        <w:t> </w:t>
      </w:r>
      <w:r>
        <w:rPr/>
        <w:t>of</w:t>
      </w:r>
      <w:r>
        <w:rPr>
          <w:spacing w:val="31"/>
        </w:rPr>
        <w:t> </w:t>
      </w:r>
      <w:r>
        <w:rPr/>
        <w:t>Contract:</w:t>
      </w:r>
      <w:r>
        <w:rPr>
          <w:spacing w:val="31"/>
        </w:rPr>
        <w:t> </w:t>
      </w:r>
      <w:r>
        <w:rPr/>
        <w:t>Contracts</w:t>
      </w:r>
      <w:r>
        <w:rPr>
          <w:spacing w:val="31"/>
        </w:rPr>
        <w:t> </w:t>
      </w:r>
      <w:r>
        <w:rPr/>
        <w:t>for</w:t>
      </w:r>
      <w:r>
        <w:rPr>
          <w:spacing w:val="31"/>
        </w:rPr>
        <w:t> </w:t>
      </w:r>
      <w:r>
        <w:rPr/>
        <w:t>the</w:t>
      </w:r>
      <w:r>
        <w:rPr>
          <w:spacing w:val="31"/>
        </w:rPr>
        <w:t> </w:t>
      </w:r>
      <w:r>
        <w:rPr/>
        <w:t>Benefit</w:t>
      </w:r>
      <w:r>
        <w:rPr>
          <w:spacing w:val="31"/>
        </w:rPr>
        <w:t> </w:t>
      </w:r>
      <w:r>
        <w:rPr/>
        <w:t>of</w:t>
      </w:r>
      <w:r>
        <w:rPr>
          <w:spacing w:val="31"/>
        </w:rPr>
        <w:t> </w:t>
      </w:r>
      <w:r>
        <w:rPr/>
        <w:t>Third</w:t>
      </w:r>
      <w:r>
        <w:rPr>
          <w:spacing w:val="31"/>
        </w:rPr>
        <w:t> </w:t>
      </w:r>
      <w:r>
        <w:rPr/>
        <w:t>Parties</w:t>
      </w:r>
      <w:r>
        <w:rPr>
          <w:spacing w:val="31"/>
        </w:rPr>
        <w:t> </w:t>
      </w:r>
      <w:r>
        <w:rPr/>
        <w:t>(Report No.242), paras 8.9–8.16.</w:t>
      </w:r>
    </w:p>
    <w:p>
      <w:pPr>
        <w:pStyle w:val="BodyText"/>
        <w:spacing w:before="5"/>
      </w:pPr>
    </w:p>
    <w:p>
      <w:pPr>
        <w:tabs>
          <w:tab w:pos="705" w:val="left" w:leader="none"/>
        </w:tabs>
        <w:spacing w:line="227" w:lineRule="exact" w:before="0"/>
        <w:ind w:left="165" w:right="0" w:firstLine="0"/>
        <w:jc w:val="left"/>
        <w:rPr>
          <w:rFonts w:ascii="Arial" w:hAnsi="Arial"/>
          <w:i/>
          <w:sz w:val="20"/>
        </w:rPr>
      </w:pPr>
      <w:bookmarkStart w:name="_bookmark308" w:id="310"/>
      <w:bookmarkEnd w:id="310"/>
      <w:r>
        <w:rPr/>
      </w:r>
      <w:hyperlink w:history="true" w:anchor="_bookmark86">
        <w:r>
          <w:rPr>
            <w:color w:val="005DA1"/>
            <w:spacing w:val="-5"/>
            <w:position w:val="5"/>
            <w:sz w:val="14"/>
            <w:u w:val="single" w:color="005DA1"/>
          </w:rPr>
          <w:t>48</w:t>
        </w:r>
      </w:hyperlink>
      <w:r>
        <w:rPr>
          <w:spacing w:val="-5"/>
          <w:position w:val="5"/>
          <w:sz w:val="14"/>
        </w:rPr>
        <w:t>.</w:t>
      </w:r>
      <w:r>
        <w:rPr>
          <w:position w:val="5"/>
          <w:sz w:val="14"/>
        </w:rPr>
        <w:tab/>
      </w:r>
      <w:r>
        <w:rPr>
          <w:rFonts w:ascii="Arial" w:hAnsi="Arial"/>
          <w:i/>
          <w:sz w:val="20"/>
        </w:rPr>
        <w:t>Newborne</w:t>
      </w:r>
      <w:r>
        <w:rPr>
          <w:rFonts w:ascii="Arial" w:hAnsi="Arial"/>
          <w:i/>
          <w:spacing w:val="19"/>
          <w:sz w:val="20"/>
        </w:rPr>
        <w:t> </w:t>
      </w:r>
      <w:r>
        <w:rPr>
          <w:rFonts w:ascii="Arial" w:hAnsi="Arial"/>
          <w:i/>
          <w:sz w:val="20"/>
        </w:rPr>
        <w:t>v</w:t>
      </w:r>
      <w:r>
        <w:rPr>
          <w:rFonts w:ascii="Arial" w:hAnsi="Arial"/>
          <w:i/>
          <w:spacing w:val="20"/>
          <w:sz w:val="20"/>
        </w:rPr>
        <w:t> </w:t>
      </w:r>
      <w:r>
        <w:rPr>
          <w:rFonts w:ascii="Arial" w:hAnsi="Arial"/>
          <w:i/>
          <w:sz w:val="20"/>
        </w:rPr>
        <w:t>Sensolid</w:t>
      </w:r>
      <w:r>
        <w:rPr>
          <w:rFonts w:ascii="Arial" w:hAnsi="Arial"/>
          <w:i/>
          <w:spacing w:val="20"/>
          <w:sz w:val="20"/>
        </w:rPr>
        <w:t> </w:t>
      </w:r>
      <w:r>
        <w:rPr>
          <w:rFonts w:ascii="Arial" w:hAnsi="Arial"/>
          <w:i/>
          <w:sz w:val="20"/>
        </w:rPr>
        <w:t>(Great</w:t>
      </w:r>
      <w:r>
        <w:rPr>
          <w:rFonts w:ascii="Arial" w:hAnsi="Arial"/>
          <w:i/>
          <w:spacing w:val="20"/>
          <w:sz w:val="20"/>
        </w:rPr>
        <w:t> </w:t>
      </w:r>
      <w:r>
        <w:rPr>
          <w:rFonts w:ascii="Arial" w:hAnsi="Arial"/>
          <w:i/>
          <w:sz w:val="20"/>
        </w:rPr>
        <w:t>Britain)</w:t>
      </w:r>
      <w:r>
        <w:rPr>
          <w:rFonts w:ascii="Arial" w:hAnsi="Arial"/>
          <w:i/>
          <w:spacing w:val="20"/>
          <w:sz w:val="20"/>
        </w:rPr>
        <w:t> </w:t>
      </w:r>
      <w:r>
        <w:rPr>
          <w:rFonts w:ascii="Arial" w:hAnsi="Arial"/>
          <w:i/>
          <w:sz w:val="20"/>
        </w:rPr>
        <w:t>Ltd</w:t>
      </w:r>
      <w:r>
        <w:rPr>
          <w:rFonts w:ascii="Arial" w:hAnsi="Arial"/>
          <w:i/>
          <w:spacing w:val="20"/>
          <w:sz w:val="20"/>
        </w:rPr>
        <w:t> </w:t>
      </w:r>
      <w:r>
        <w:rPr>
          <w:rFonts w:ascii="Arial" w:hAnsi="Arial"/>
          <w:i/>
          <w:sz w:val="20"/>
        </w:rPr>
        <w:t>[1954]</w:t>
      </w:r>
      <w:r>
        <w:rPr>
          <w:rFonts w:ascii="Arial" w:hAnsi="Arial"/>
          <w:i/>
          <w:spacing w:val="20"/>
          <w:sz w:val="20"/>
        </w:rPr>
        <w:t> </w:t>
      </w:r>
      <w:r>
        <w:rPr>
          <w:rFonts w:ascii="Arial" w:hAnsi="Arial"/>
          <w:i/>
          <w:sz w:val="20"/>
        </w:rPr>
        <w:t>1</w:t>
      </w:r>
      <w:r>
        <w:rPr>
          <w:rFonts w:ascii="Arial" w:hAnsi="Arial"/>
          <w:i/>
          <w:spacing w:val="20"/>
          <w:sz w:val="20"/>
        </w:rPr>
        <w:t> </w:t>
      </w:r>
      <w:r>
        <w:rPr>
          <w:rFonts w:ascii="Arial" w:hAnsi="Arial"/>
          <w:i/>
          <w:sz w:val="20"/>
        </w:rPr>
        <w:t>Q.B.</w:t>
      </w:r>
      <w:r>
        <w:rPr>
          <w:rFonts w:ascii="Arial" w:hAnsi="Arial"/>
          <w:i/>
          <w:spacing w:val="20"/>
          <w:sz w:val="20"/>
        </w:rPr>
        <w:t> </w:t>
      </w:r>
      <w:r>
        <w:rPr>
          <w:rFonts w:ascii="Arial" w:hAnsi="Arial"/>
          <w:i/>
          <w:sz w:val="20"/>
        </w:rPr>
        <w:t>45</w:t>
      </w:r>
      <w:r>
        <w:rPr>
          <w:sz w:val="20"/>
        </w:rPr>
        <w:t>;</w:t>
      </w:r>
      <w:r>
        <w:rPr>
          <w:spacing w:val="20"/>
          <w:sz w:val="20"/>
        </w:rPr>
        <w:t> </w:t>
      </w:r>
      <w:r>
        <w:rPr>
          <w:rFonts w:ascii="Arial" w:hAnsi="Arial"/>
          <w:i/>
          <w:sz w:val="20"/>
        </w:rPr>
        <w:t>Black</w:t>
      </w:r>
      <w:r>
        <w:rPr>
          <w:rFonts w:ascii="Arial" w:hAnsi="Arial"/>
          <w:i/>
          <w:spacing w:val="20"/>
          <w:sz w:val="20"/>
        </w:rPr>
        <w:t> </w:t>
      </w:r>
      <w:r>
        <w:rPr>
          <w:rFonts w:ascii="Arial" w:hAnsi="Arial"/>
          <w:i/>
          <w:sz w:val="20"/>
        </w:rPr>
        <w:t>v</w:t>
      </w:r>
      <w:r>
        <w:rPr>
          <w:rFonts w:ascii="Arial" w:hAnsi="Arial"/>
          <w:i/>
          <w:spacing w:val="20"/>
          <w:sz w:val="20"/>
        </w:rPr>
        <w:t> </w:t>
      </w:r>
      <w:r>
        <w:rPr>
          <w:rFonts w:ascii="Arial" w:hAnsi="Arial"/>
          <w:i/>
          <w:sz w:val="20"/>
        </w:rPr>
        <w:t>Smallwood</w:t>
      </w:r>
      <w:r>
        <w:rPr>
          <w:rFonts w:ascii="Arial" w:hAnsi="Arial"/>
          <w:i/>
          <w:spacing w:val="20"/>
          <w:sz w:val="20"/>
        </w:rPr>
        <w:t> </w:t>
      </w:r>
      <w:r>
        <w:rPr>
          <w:rFonts w:ascii="Arial" w:hAnsi="Arial"/>
          <w:i/>
          <w:sz w:val="20"/>
        </w:rPr>
        <w:t>(1965–66)</w:t>
      </w:r>
      <w:r>
        <w:rPr>
          <w:rFonts w:ascii="Arial" w:hAnsi="Arial"/>
          <w:i/>
          <w:spacing w:val="20"/>
          <w:sz w:val="20"/>
        </w:rPr>
        <w:t> </w:t>
      </w:r>
      <w:r>
        <w:rPr>
          <w:rFonts w:ascii="Arial" w:hAnsi="Arial"/>
          <w:i/>
          <w:spacing w:val="-5"/>
          <w:sz w:val="20"/>
        </w:rPr>
        <w:t>117</w:t>
      </w:r>
    </w:p>
    <w:p>
      <w:pPr>
        <w:spacing w:line="227" w:lineRule="exact" w:before="0"/>
        <w:ind w:left="705" w:right="0" w:firstLine="0"/>
        <w:jc w:val="left"/>
        <w:rPr>
          <w:sz w:val="20"/>
        </w:rPr>
      </w:pPr>
      <w:r>
        <w:rPr>
          <w:rFonts w:ascii="Arial"/>
          <w:i/>
          <w:sz w:val="20"/>
        </w:rPr>
        <w:t>C.L.R.</w:t>
      </w:r>
      <w:r>
        <w:rPr>
          <w:rFonts w:ascii="Arial"/>
          <w:i/>
          <w:spacing w:val="-1"/>
          <w:sz w:val="20"/>
        </w:rPr>
        <w:t> </w:t>
      </w:r>
      <w:r>
        <w:rPr>
          <w:rFonts w:ascii="Arial"/>
          <w:i/>
          <w:sz w:val="20"/>
        </w:rPr>
        <w:t>52</w:t>
      </w:r>
      <w:r>
        <w:rPr>
          <w:sz w:val="20"/>
        </w:rPr>
        <w:t>. See also Vol.II, para.31-</w:t>
      </w:r>
      <w:r>
        <w:rPr>
          <w:spacing w:val="-4"/>
          <w:sz w:val="20"/>
        </w:rPr>
        <w:t>029.</w:t>
      </w:r>
    </w:p>
    <w:p>
      <w:pPr>
        <w:pStyle w:val="BodyText"/>
        <w:spacing w:before="5"/>
      </w:pPr>
    </w:p>
    <w:p>
      <w:pPr>
        <w:tabs>
          <w:tab w:pos="705" w:val="left" w:leader="none"/>
        </w:tabs>
        <w:spacing w:before="0"/>
        <w:ind w:left="165" w:right="0" w:firstLine="0"/>
        <w:jc w:val="left"/>
        <w:rPr>
          <w:sz w:val="20"/>
        </w:rPr>
      </w:pPr>
      <w:bookmarkStart w:name="_bookmark309" w:id="311"/>
      <w:bookmarkEnd w:id="311"/>
      <w:r>
        <w:rPr/>
      </w:r>
      <w:hyperlink w:history="true" w:anchor="_bookmark87">
        <w:r>
          <w:rPr>
            <w:color w:val="005DA1"/>
            <w:spacing w:val="-5"/>
            <w:position w:val="5"/>
            <w:sz w:val="14"/>
            <w:u w:val="single" w:color="005DA1"/>
          </w:rPr>
          <w:t>49</w:t>
        </w:r>
      </w:hyperlink>
      <w:r>
        <w:rPr>
          <w:spacing w:val="-5"/>
          <w:position w:val="5"/>
          <w:sz w:val="14"/>
        </w:rPr>
        <w:t>.</w:t>
      </w:r>
      <w:r>
        <w:rPr>
          <w:position w:val="5"/>
          <w:sz w:val="14"/>
        </w:rPr>
        <w:tab/>
      </w:r>
      <w:r>
        <w:rPr>
          <w:rFonts w:ascii="Arial"/>
          <w:i/>
          <w:sz w:val="20"/>
        </w:rPr>
        <w:t>Kelner v Baxter (1866) L.R. 2 C.P. </w:t>
      </w:r>
      <w:r>
        <w:rPr>
          <w:rFonts w:ascii="Arial"/>
          <w:i/>
          <w:spacing w:val="-4"/>
          <w:sz w:val="20"/>
        </w:rPr>
        <w:t>174</w:t>
      </w:r>
      <w:r>
        <w:rPr>
          <w:spacing w:val="-4"/>
          <w:sz w:val="20"/>
        </w:rPr>
        <w:t>.</w:t>
      </w:r>
    </w:p>
    <w:p>
      <w:pPr>
        <w:spacing w:after="0"/>
        <w:jc w:val="left"/>
        <w:rPr>
          <w:sz w:val="20"/>
        </w:rPr>
        <w:sectPr>
          <w:pgSz w:w="11900" w:h="16840"/>
          <w:pgMar w:header="971" w:footer="0" w:top="1300" w:bottom="280" w:left="1275" w:right="1275"/>
        </w:sectPr>
      </w:pPr>
    </w:p>
    <w:p>
      <w:pPr>
        <w:spacing w:line="235" w:lineRule="auto" w:before="170"/>
        <w:ind w:left="705" w:right="167" w:hanging="541"/>
        <w:jc w:val="both"/>
        <w:rPr>
          <w:sz w:val="20"/>
        </w:rPr>
      </w:pPr>
      <w:hyperlink w:history="true" w:anchor="_bookmark88">
        <w:r>
          <w:rPr>
            <w:color w:val="005DA1"/>
            <w:position w:val="5"/>
            <w:sz w:val="14"/>
            <w:u w:val="single" w:color="005DA1"/>
          </w:rPr>
          <w:t>50</w:t>
        </w:r>
      </w:hyperlink>
      <w:r>
        <w:rPr>
          <w:position w:val="5"/>
          <w:sz w:val="14"/>
        </w:rPr>
        <w:t>.</w:t>
      </w:r>
      <w:r>
        <w:rPr>
          <w:spacing w:val="80"/>
          <w:position w:val="5"/>
          <w:sz w:val="14"/>
        </w:rPr>
        <w:t>  </w:t>
      </w:r>
      <w:r>
        <w:rPr>
          <w:rFonts w:ascii="Arial"/>
          <w:i/>
          <w:sz w:val="20"/>
        </w:rPr>
        <w:t>Hawkes Bay Milk Corp v Watson [1974] 2 N.Z.L.R. 236</w:t>
      </w:r>
      <w:r>
        <w:rPr>
          <w:sz w:val="20"/>
        </w:rPr>
        <w:t>. Note also the possible liability of the putative agent for breach of warranty of authority: see Bowstead on Agency, 20th edn </w:t>
      </w:r>
      <w:r>
        <w:rPr>
          <w:sz w:val="20"/>
        </w:rPr>
        <w:t>(2014), </w:t>
      </w:r>
      <w:r>
        <w:rPr>
          <w:spacing w:val="-2"/>
          <w:sz w:val="20"/>
        </w:rPr>
        <w:t>Art.105.</w:t>
      </w:r>
    </w:p>
    <w:p>
      <w:pPr>
        <w:pStyle w:val="BodyText"/>
        <w:spacing w:before="9"/>
      </w:pPr>
    </w:p>
    <w:p>
      <w:pPr>
        <w:pStyle w:val="BodyText"/>
        <w:spacing w:line="235" w:lineRule="auto"/>
        <w:ind w:left="705" w:right="167" w:hanging="541"/>
        <w:jc w:val="both"/>
      </w:pPr>
      <w:bookmarkStart w:name="_bookmark310" w:id="312"/>
      <w:bookmarkEnd w:id="312"/>
      <w:r>
        <w:rPr/>
      </w:r>
      <w:hyperlink w:history="true" w:anchor="_bookmark89">
        <w:r>
          <w:rPr>
            <w:color w:val="005DA1"/>
            <w:position w:val="5"/>
            <w:sz w:val="14"/>
            <w:u w:val="single" w:color="005DA1"/>
          </w:rPr>
          <w:t>51</w:t>
        </w:r>
      </w:hyperlink>
      <w:r>
        <w:rPr>
          <w:position w:val="5"/>
          <w:sz w:val="14"/>
        </w:rPr>
        <w:t>.</w:t>
      </w:r>
      <w:r>
        <w:rPr>
          <w:spacing w:val="80"/>
          <w:position w:val="5"/>
          <w:sz w:val="14"/>
        </w:rPr>
        <w:t>  </w:t>
      </w:r>
      <w:r>
        <w:rPr/>
        <w:t>First</w:t>
      </w:r>
      <w:r>
        <w:rPr>
          <w:spacing w:val="-1"/>
        </w:rPr>
        <w:t> </w:t>
      </w:r>
      <w:r>
        <w:rPr/>
        <w:t>Directive</w:t>
      </w:r>
      <w:r>
        <w:rPr>
          <w:spacing w:val="-1"/>
        </w:rPr>
        <w:t> </w:t>
      </w:r>
      <w:r>
        <w:rPr/>
        <w:t>68/151</w:t>
      </w:r>
      <w:r>
        <w:rPr>
          <w:spacing w:val="-1"/>
        </w:rPr>
        <w:t> </w:t>
      </w:r>
      <w:r>
        <w:rPr/>
        <w:t>art.7</w:t>
      </w:r>
      <w:r>
        <w:rPr>
          <w:spacing w:val="-1"/>
        </w:rPr>
        <w:t> </w:t>
      </w:r>
      <w:r>
        <w:rPr/>
        <w:t>provides</w:t>
      </w:r>
      <w:r>
        <w:rPr>
          <w:spacing w:val="-1"/>
        </w:rPr>
        <w:t> </w:t>
      </w:r>
      <w:r>
        <w:rPr/>
        <w:t>that:</w:t>
      </w:r>
      <w:r>
        <w:rPr>
          <w:spacing w:val="-1"/>
        </w:rPr>
        <w:t> </w:t>
      </w:r>
      <w:r>
        <w:rPr/>
        <w:t>“If,</w:t>
      </w:r>
      <w:r>
        <w:rPr>
          <w:spacing w:val="-1"/>
        </w:rPr>
        <w:t> </w:t>
      </w:r>
      <w:r>
        <w:rPr/>
        <w:t>before</w:t>
      </w:r>
      <w:r>
        <w:rPr>
          <w:spacing w:val="-1"/>
        </w:rPr>
        <w:t> </w:t>
      </w:r>
      <w:r>
        <w:rPr/>
        <w:t>a</w:t>
      </w:r>
      <w:r>
        <w:rPr>
          <w:spacing w:val="-1"/>
        </w:rPr>
        <w:t> </w:t>
      </w:r>
      <w:r>
        <w:rPr/>
        <w:t>company</w:t>
      </w:r>
      <w:r>
        <w:rPr>
          <w:spacing w:val="-1"/>
        </w:rPr>
        <w:t> </w:t>
      </w:r>
      <w:r>
        <w:rPr/>
        <w:t>being</w:t>
      </w:r>
      <w:r>
        <w:rPr>
          <w:spacing w:val="-1"/>
        </w:rPr>
        <w:t> </w:t>
      </w:r>
      <w:r>
        <w:rPr/>
        <w:t>formed</w:t>
      </w:r>
      <w:r>
        <w:rPr>
          <w:spacing w:val="-1"/>
        </w:rPr>
        <w:t> </w:t>
      </w:r>
      <w:r>
        <w:rPr/>
        <w:t>has</w:t>
      </w:r>
      <w:r>
        <w:rPr>
          <w:spacing w:val="-1"/>
        </w:rPr>
        <w:t> </w:t>
      </w:r>
      <w:r>
        <w:rPr/>
        <w:t>acquired</w:t>
      </w:r>
      <w:r>
        <w:rPr>
          <w:spacing w:val="-1"/>
        </w:rPr>
        <w:t> </w:t>
      </w:r>
      <w:r>
        <w:rPr/>
        <w:t>legal personality, action has been carried out in its name and the company does not assume </w:t>
      </w:r>
      <w:r>
        <w:rPr/>
        <w:t>the obligations arising from such action, the persons who acted shall, without limit, be jointly and severally liable therefore, unless otherwise agreed.”</w:t>
      </w:r>
    </w:p>
    <w:p>
      <w:pPr>
        <w:pStyle w:val="BodyText"/>
        <w:spacing w:before="5"/>
      </w:pPr>
    </w:p>
    <w:p>
      <w:pPr>
        <w:pStyle w:val="BodyText"/>
        <w:tabs>
          <w:tab w:pos="705" w:val="left" w:leader="none"/>
        </w:tabs>
        <w:ind w:left="165"/>
      </w:pPr>
      <w:bookmarkStart w:name="_bookmark311" w:id="313"/>
      <w:bookmarkEnd w:id="313"/>
      <w:r>
        <w:rPr/>
      </w:r>
      <w:hyperlink w:history="true" w:anchor="_bookmark90">
        <w:r>
          <w:rPr>
            <w:color w:val="005DA1"/>
            <w:spacing w:val="-5"/>
            <w:position w:val="5"/>
            <w:sz w:val="14"/>
            <w:u w:val="single" w:color="005DA1"/>
          </w:rPr>
          <w:t>52</w:t>
        </w:r>
      </w:hyperlink>
      <w:r>
        <w:rPr>
          <w:spacing w:val="-5"/>
          <w:position w:val="5"/>
          <w:sz w:val="14"/>
        </w:rPr>
        <w:t>.</w:t>
      </w:r>
      <w:r>
        <w:rPr>
          <w:position w:val="5"/>
          <w:sz w:val="14"/>
        </w:rPr>
        <w:tab/>
      </w:r>
      <w:r>
        <w:rPr/>
        <w:t>This was inserted by s.130(4) of the 1989 </w:t>
      </w:r>
      <w:r>
        <w:rPr>
          <w:spacing w:val="-4"/>
        </w:rPr>
        <w:t>Act.</w:t>
      </w:r>
    </w:p>
    <w:p>
      <w:pPr>
        <w:pStyle w:val="BodyText"/>
        <w:spacing w:before="5"/>
      </w:pPr>
    </w:p>
    <w:p>
      <w:pPr>
        <w:tabs>
          <w:tab w:pos="705" w:val="left" w:leader="none"/>
        </w:tabs>
        <w:spacing w:before="0"/>
        <w:ind w:left="165" w:right="0" w:firstLine="0"/>
        <w:jc w:val="left"/>
        <w:rPr>
          <w:sz w:val="20"/>
        </w:rPr>
      </w:pPr>
      <w:bookmarkStart w:name="_bookmark312" w:id="314"/>
      <w:bookmarkEnd w:id="314"/>
      <w:r>
        <w:rPr/>
      </w:r>
      <w:hyperlink w:history="true" w:anchor="_bookmark91">
        <w:r>
          <w:rPr>
            <w:color w:val="005DA1"/>
            <w:spacing w:val="-5"/>
            <w:position w:val="5"/>
            <w:sz w:val="14"/>
            <w:u w:val="single" w:color="005DA1"/>
          </w:rPr>
          <w:t>53</w:t>
        </w:r>
      </w:hyperlink>
      <w:r>
        <w:rPr>
          <w:spacing w:val="-5"/>
          <w:position w:val="5"/>
          <w:sz w:val="14"/>
        </w:rPr>
        <w:t>.</w:t>
      </w:r>
      <w:r>
        <w:rPr>
          <w:position w:val="5"/>
          <w:sz w:val="14"/>
        </w:rPr>
        <w:tab/>
      </w:r>
      <w:r>
        <w:rPr>
          <w:rFonts w:ascii="Arial"/>
          <w:i/>
          <w:sz w:val="20"/>
        </w:rPr>
        <w:t>[1982] 1 Q.B. 938, 946</w:t>
      </w:r>
      <w:r>
        <w:rPr>
          <w:rFonts w:ascii="Arial"/>
          <w:i/>
          <w:spacing w:val="-1"/>
          <w:sz w:val="20"/>
        </w:rPr>
        <w:t> </w:t>
      </w:r>
      <w:r>
        <w:rPr>
          <w:sz w:val="20"/>
        </w:rPr>
        <w:t>(Oliver </w:t>
      </w:r>
      <w:r>
        <w:rPr>
          <w:spacing w:val="-2"/>
          <w:sz w:val="20"/>
        </w:rPr>
        <w:t>L.J.).</w:t>
      </w:r>
    </w:p>
    <w:p>
      <w:pPr>
        <w:pStyle w:val="BodyText"/>
        <w:spacing w:before="5"/>
      </w:pPr>
    </w:p>
    <w:p>
      <w:pPr>
        <w:tabs>
          <w:tab w:pos="705" w:val="left" w:leader="none"/>
        </w:tabs>
        <w:spacing w:before="0"/>
        <w:ind w:left="165" w:right="0" w:firstLine="0"/>
        <w:jc w:val="left"/>
        <w:rPr>
          <w:sz w:val="20"/>
        </w:rPr>
      </w:pPr>
      <w:bookmarkStart w:name="_bookmark313" w:id="315"/>
      <w:bookmarkEnd w:id="315"/>
      <w:r>
        <w:rPr/>
      </w:r>
      <w:hyperlink w:history="true" w:anchor="_bookmark92">
        <w:r>
          <w:rPr>
            <w:color w:val="005DA1"/>
            <w:spacing w:val="-5"/>
            <w:position w:val="5"/>
            <w:sz w:val="14"/>
            <w:u w:val="single" w:color="005DA1"/>
          </w:rPr>
          <w:t>54</w:t>
        </w:r>
      </w:hyperlink>
      <w:r>
        <w:rPr>
          <w:spacing w:val="-5"/>
          <w:position w:val="5"/>
          <w:sz w:val="14"/>
        </w:rPr>
        <w:t>.</w:t>
      </w:r>
      <w:r>
        <w:rPr>
          <w:position w:val="5"/>
          <w:sz w:val="14"/>
        </w:rPr>
        <w:tab/>
      </w:r>
      <w:r>
        <w:rPr>
          <w:rFonts w:ascii="Arial"/>
          <w:i/>
          <w:sz w:val="20"/>
        </w:rPr>
        <w:t>[1982]</w:t>
      </w:r>
      <w:r>
        <w:rPr>
          <w:rFonts w:ascii="Arial"/>
          <w:i/>
          <w:spacing w:val="-1"/>
          <w:sz w:val="20"/>
        </w:rPr>
        <w:t> </w:t>
      </w:r>
      <w:r>
        <w:rPr>
          <w:rFonts w:ascii="Arial"/>
          <w:i/>
          <w:sz w:val="20"/>
        </w:rPr>
        <w:t>1 Q.B. 938, 944</w:t>
      </w:r>
      <w:r>
        <w:rPr>
          <w:sz w:val="20"/>
        </w:rPr>
        <w:t>, per Lord Denning </w:t>
      </w:r>
      <w:r>
        <w:rPr>
          <w:spacing w:val="-4"/>
          <w:sz w:val="20"/>
        </w:rPr>
        <w:t>M.R.</w:t>
      </w:r>
    </w:p>
    <w:p>
      <w:pPr>
        <w:pStyle w:val="BodyText"/>
        <w:spacing w:before="9"/>
      </w:pPr>
    </w:p>
    <w:p>
      <w:pPr>
        <w:spacing w:line="235" w:lineRule="auto" w:before="0"/>
        <w:ind w:left="705" w:right="168" w:hanging="541"/>
        <w:jc w:val="both"/>
        <w:rPr>
          <w:sz w:val="20"/>
        </w:rPr>
      </w:pPr>
      <w:bookmarkStart w:name="_bookmark314" w:id="316"/>
      <w:bookmarkEnd w:id="316"/>
      <w:r>
        <w:rPr/>
      </w:r>
      <w:hyperlink w:history="true" w:anchor="_bookmark93">
        <w:r>
          <w:rPr>
            <w:color w:val="005DA1"/>
            <w:position w:val="5"/>
            <w:sz w:val="14"/>
            <w:u w:val="single" w:color="005DA1"/>
          </w:rPr>
          <w:t>55</w:t>
        </w:r>
      </w:hyperlink>
      <w:r>
        <w:rPr>
          <w:position w:val="5"/>
          <w:sz w:val="14"/>
        </w:rPr>
        <w:t>.</w:t>
      </w:r>
      <w:r>
        <w:rPr>
          <w:spacing w:val="80"/>
          <w:position w:val="5"/>
          <w:sz w:val="14"/>
        </w:rPr>
        <w:t>  </w:t>
      </w:r>
      <w:r>
        <w:rPr>
          <w:sz w:val="20"/>
        </w:rPr>
        <w:t>For other cases dealing with s.36(4) of the 1985 Act see:</w:t>
      </w:r>
      <w:r>
        <w:rPr>
          <w:spacing w:val="-1"/>
          <w:sz w:val="20"/>
        </w:rPr>
        <w:t> </w:t>
      </w:r>
      <w:r>
        <w:rPr>
          <w:rFonts w:ascii="Arial" w:hAnsi="Arial"/>
          <w:i/>
          <w:sz w:val="20"/>
        </w:rPr>
        <w:t>Rover International Ltd v Cannon </w:t>
      </w:r>
      <w:r>
        <w:rPr>
          <w:rFonts w:ascii="Arial" w:hAnsi="Arial"/>
          <w:i/>
          <w:sz w:val="20"/>
        </w:rPr>
        <w:t>Film Sales Ltd [1987] B.C.L.C. 540 </w:t>
      </w:r>
      <w:r>
        <w:rPr>
          <w:sz w:val="20"/>
        </w:rPr>
        <w:t>(the subsection, as would be the case with s.51, does not affect foreign companies); </w:t>
      </w:r>
      <w:r>
        <w:rPr>
          <w:rFonts w:ascii="Arial" w:hAnsi="Arial"/>
          <w:i/>
          <w:sz w:val="20"/>
        </w:rPr>
        <w:t>Oshkosh B’Gosh Inc v Dan Marbel Ltd [1989] B.C.L.C. 507</w:t>
      </w:r>
      <w:r>
        <w:rPr>
          <w:sz w:val="20"/>
        </w:rPr>
        <w:t>; </w:t>
      </w:r>
      <w:r>
        <w:rPr>
          <w:rFonts w:ascii="Arial" w:hAnsi="Arial"/>
          <w:i/>
          <w:sz w:val="20"/>
        </w:rPr>
        <w:t>Cotronic (UK) Ltd v Dezonie [1991] B.C.L.C. 721</w:t>
      </w:r>
      <w:r>
        <w:rPr>
          <w:sz w:val="20"/>
        </w:rPr>
        <w:t>; </w:t>
      </w:r>
      <w:r>
        <w:rPr>
          <w:rFonts w:ascii="Arial" w:hAnsi="Arial"/>
          <w:i/>
          <w:sz w:val="20"/>
        </w:rPr>
        <w:t>Badgerhill Properties Ltd v Cottrell [1991] B.C.L.C. 805</w:t>
      </w:r>
      <w:r>
        <w:rPr>
          <w:sz w:val="20"/>
        </w:rPr>
        <w:t>.</w:t>
      </w:r>
    </w:p>
    <w:p>
      <w:pPr>
        <w:pStyle w:val="BodyText"/>
        <w:spacing w:before="8"/>
      </w:pPr>
    </w:p>
    <w:p>
      <w:pPr>
        <w:tabs>
          <w:tab w:pos="705" w:val="left" w:leader="none"/>
        </w:tabs>
        <w:spacing w:line="235" w:lineRule="auto" w:before="0"/>
        <w:ind w:left="705" w:right="168" w:hanging="541"/>
        <w:jc w:val="left"/>
        <w:rPr>
          <w:sz w:val="20"/>
        </w:rPr>
      </w:pPr>
      <w:bookmarkStart w:name="_bookmark315" w:id="317"/>
      <w:bookmarkEnd w:id="317"/>
      <w:r>
        <w:rPr/>
      </w:r>
      <w:hyperlink w:history="true" w:anchor="_bookmark94">
        <w:r>
          <w:rPr>
            <w:color w:val="005DA1"/>
            <w:spacing w:val="-4"/>
            <w:position w:val="5"/>
            <w:sz w:val="14"/>
            <w:u w:val="single" w:color="005DA1"/>
          </w:rPr>
          <w:t>56</w:t>
        </w:r>
      </w:hyperlink>
      <w:r>
        <w:rPr>
          <w:spacing w:val="-4"/>
          <w:position w:val="5"/>
          <w:sz w:val="14"/>
        </w:rPr>
        <w:t>.</w:t>
      </w:r>
      <w:r>
        <w:rPr>
          <w:position w:val="5"/>
          <w:sz w:val="14"/>
        </w:rPr>
        <w:tab/>
      </w:r>
      <w:r>
        <w:rPr>
          <w:sz w:val="20"/>
        </w:rPr>
        <w:t>e.g.</w:t>
      </w:r>
      <w:r>
        <w:rPr>
          <w:spacing w:val="26"/>
          <w:sz w:val="20"/>
        </w:rPr>
        <w:t> </w:t>
      </w:r>
      <w:r>
        <w:rPr>
          <w:sz w:val="20"/>
        </w:rPr>
        <w:t>as</w:t>
      </w:r>
      <w:r>
        <w:rPr>
          <w:spacing w:val="26"/>
          <w:sz w:val="20"/>
        </w:rPr>
        <w:t> </w:t>
      </w:r>
      <w:r>
        <w:rPr>
          <w:sz w:val="20"/>
        </w:rPr>
        <w:t>in</w:t>
      </w:r>
      <w:r>
        <w:rPr>
          <w:spacing w:val="26"/>
          <w:sz w:val="20"/>
        </w:rPr>
        <w:t> </w:t>
      </w:r>
      <w:r>
        <w:rPr>
          <w:rFonts w:ascii="Arial"/>
          <w:i/>
          <w:sz w:val="20"/>
        </w:rPr>
        <w:t>Newborne</w:t>
      </w:r>
      <w:r>
        <w:rPr>
          <w:rFonts w:ascii="Arial"/>
          <w:i/>
          <w:spacing w:val="26"/>
          <w:sz w:val="20"/>
        </w:rPr>
        <w:t> </w:t>
      </w:r>
      <w:r>
        <w:rPr>
          <w:rFonts w:ascii="Arial"/>
          <w:i/>
          <w:sz w:val="20"/>
        </w:rPr>
        <w:t>v</w:t>
      </w:r>
      <w:r>
        <w:rPr>
          <w:rFonts w:ascii="Arial"/>
          <w:i/>
          <w:spacing w:val="26"/>
          <w:sz w:val="20"/>
        </w:rPr>
        <w:t> </w:t>
      </w:r>
      <w:r>
        <w:rPr>
          <w:rFonts w:ascii="Arial"/>
          <w:i/>
          <w:sz w:val="20"/>
        </w:rPr>
        <w:t>Sensolid</w:t>
      </w:r>
      <w:r>
        <w:rPr>
          <w:rFonts w:ascii="Arial"/>
          <w:i/>
          <w:spacing w:val="26"/>
          <w:sz w:val="20"/>
        </w:rPr>
        <w:t> </w:t>
      </w:r>
      <w:r>
        <w:rPr>
          <w:rFonts w:ascii="Arial"/>
          <w:i/>
          <w:sz w:val="20"/>
        </w:rPr>
        <w:t>(Great</w:t>
      </w:r>
      <w:r>
        <w:rPr>
          <w:rFonts w:ascii="Arial"/>
          <w:i/>
          <w:spacing w:val="26"/>
          <w:sz w:val="20"/>
        </w:rPr>
        <w:t> </w:t>
      </w:r>
      <w:r>
        <w:rPr>
          <w:rFonts w:ascii="Arial"/>
          <w:i/>
          <w:sz w:val="20"/>
        </w:rPr>
        <w:t>Britain)</w:t>
      </w:r>
      <w:r>
        <w:rPr>
          <w:rFonts w:ascii="Arial"/>
          <w:i/>
          <w:spacing w:val="26"/>
          <w:sz w:val="20"/>
        </w:rPr>
        <w:t> </w:t>
      </w:r>
      <w:r>
        <w:rPr>
          <w:rFonts w:ascii="Arial"/>
          <w:i/>
          <w:sz w:val="20"/>
        </w:rPr>
        <w:t>Ltd</w:t>
      </w:r>
      <w:r>
        <w:rPr>
          <w:rFonts w:ascii="Arial"/>
          <w:i/>
          <w:spacing w:val="26"/>
          <w:sz w:val="20"/>
        </w:rPr>
        <w:t> </w:t>
      </w:r>
      <w:r>
        <w:rPr>
          <w:rFonts w:ascii="Arial"/>
          <w:i/>
          <w:sz w:val="20"/>
        </w:rPr>
        <w:t>[1954]</w:t>
      </w:r>
      <w:r>
        <w:rPr>
          <w:rFonts w:ascii="Arial"/>
          <w:i/>
          <w:spacing w:val="26"/>
          <w:sz w:val="20"/>
        </w:rPr>
        <w:t> </w:t>
      </w:r>
      <w:r>
        <w:rPr>
          <w:rFonts w:ascii="Arial"/>
          <w:i/>
          <w:sz w:val="20"/>
        </w:rPr>
        <w:t>1</w:t>
      </w:r>
      <w:r>
        <w:rPr>
          <w:rFonts w:ascii="Arial"/>
          <w:i/>
          <w:spacing w:val="26"/>
          <w:sz w:val="20"/>
        </w:rPr>
        <w:t> </w:t>
      </w:r>
      <w:r>
        <w:rPr>
          <w:rFonts w:ascii="Arial"/>
          <w:i/>
          <w:sz w:val="20"/>
        </w:rPr>
        <w:t>Q.B.</w:t>
      </w:r>
      <w:r>
        <w:rPr>
          <w:rFonts w:ascii="Arial"/>
          <w:i/>
          <w:spacing w:val="26"/>
          <w:sz w:val="20"/>
        </w:rPr>
        <w:t> </w:t>
      </w:r>
      <w:r>
        <w:rPr>
          <w:rFonts w:ascii="Arial"/>
          <w:i/>
          <w:sz w:val="20"/>
        </w:rPr>
        <w:t>45</w:t>
      </w:r>
      <w:r>
        <w:rPr>
          <w:sz w:val="20"/>
        </w:rPr>
        <w:t>.</w:t>
      </w:r>
      <w:r>
        <w:rPr>
          <w:spacing w:val="26"/>
          <w:sz w:val="20"/>
        </w:rPr>
        <w:t> </w:t>
      </w:r>
      <w:r>
        <w:rPr>
          <w:sz w:val="20"/>
        </w:rPr>
        <w:t>See</w:t>
      </w:r>
      <w:r>
        <w:rPr>
          <w:spacing w:val="26"/>
          <w:sz w:val="20"/>
        </w:rPr>
        <w:t> </w:t>
      </w:r>
      <w:r>
        <w:rPr>
          <w:sz w:val="20"/>
        </w:rPr>
        <w:t>generally</w:t>
      </w:r>
      <w:r>
        <w:rPr>
          <w:spacing w:val="26"/>
          <w:sz w:val="20"/>
        </w:rPr>
        <w:t> </w:t>
      </w:r>
      <w:r>
        <w:rPr>
          <w:sz w:val="20"/>
        </w:rPr>
        <w:t>Prentice (1973) 89 L.Q.R. 518, 530-533.</w:t>
      </w:r>
    </w:p>
    <w:p>
      <w:pPr>
        <w:pStyle w:val="BodyText"/>
        <w:spacing w:before="6"/>
      </w:pPr>
    </w:p>
    <w:p>
      <w:pPr>
        <w:tabs>
          <w:tab w:pos="705" w:val="left" w:leader="none"/>
        </w:tabs>
        <w:spacing w:before="0"/>
        <w:ind w:left="165" w:right="0" w:firstLine="0"/>
        <w:jc w:val="left"/>
        <w:rPr>
          <w:sz w:val="20"/>
        </w:rPr>
      </w:pPr>
      <w:bookmarkStart w:name="_bookmark316" w:id="318"/>
      <w:bookmarkEnd w:id="318"/>
      <w:r>
        <w:rPr/>
      </w:r>
      <w:hyperlink w:history="true" w:anchor="_bookmark95">
        <w:r>
          <w:rPr>
            <w:color w:val="005DA1"/>
            <w:spacing w:val="-5"/>
            <w:position w:val="5"/>
            <w:sz w:val="14"/>
            <w:u w:val="single" w:color="005DA1"/>
          </w:rPr>
          <w:t>57</w:t>
        </w:r>
      </w:hyperlink>
      <w:r>
        <w:rPr>
          <w:spacing w:val="-5"/>
          <w:position w:val="5"/>
          <w:sz w:val="14"/>
        </w:rPr>
        <w:t>.</w:t>
      </w:r>
      <w:r>
        <w:rPr>
          <w:position w:val="5"/>
          <w:sz w:val="14"/>
        </w:rPr>
        <w:tab/>
      </w:r>
      <w:r>
        <w:rPr>
          <w:rFonts w:ascii="Arial"/>
          <w:i/>
          <w:sz w:val="20"/>
        </w:rPr>
        <w:t>Phonogram Ltd v Lane [1982] 1 Q.B. 938, </w:t>
      </w:r>
      <w:r>
        <w:rPr>
          <w:rFonts w:ascii="Arial"/>
          <w:i/>
          <w:spacing w:val="-4"/>
          <w:sz w:val="20"/>
        </w:rPr>
        <w:t>940</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317" w:id="319"/>
      <w:bookmarkEnd w:id="319"/>
      <w:r>
        <w:rPr/>
      </w:r>
      <w:hyperlink w:history="true" w:anchor="_bookmark96">
        <w:r>
          <w:rPr>
            <w:color w:val="005DA1"/>
            <w:spacing w:val="-5"/>
            <w:position w:val="5"/>
            <w:sz w:val="14"/>
            <w:u w:val="single" w:color="005DA1"/>
          </w:rPr>
          <w:t>58</w:t>
        </w:r>
      </w:hyperlink>
      <w:r>
        <w:rPr>
          <w:spacing w:val="-5"/>
          <w:position w:val="5"/>
          <w:sz w:val="14"/>
        </w:rPr>
        <w:t>.</w:t>
      </w:r>
      <w:r>
        <w:rPr>
          <w:position w:val="5"/>
          <w:sz w:val="14"/>
        </w:rPr>
        <w:tab/>
      </w:r>
      <w:r>
        <w:rPr>
          <w:rFonts w:ascii="Arial"/>
          <w:i/>
          <w:sz w:val="20"/>
        </w:rPr>
        <w:t>[2015] EWHC 1890 </w:t>
      </w:r>
      <w:r>
        <w:rPr>
          <w:rFonts w:ascii="Arial"/>
          <w:i/>
          <w:spacing w:val="-2"/>
          <w:sz w:val="20"/>
        </w:rPr>
        <w:t>(Ch)</w:t>
      </w:r>
      <w:r>
        <w:rPr>
          <w:spacing w:val="-2"/>
          <w:sz w:val="20"/>
        </w:rPr>
        <w:t>.</w:t>
      </w:r>
    </w:p>
    <w:p>
      <w:pPr>
        <w:pStyle w:val="BodyText"/>
        <w:spacing w:before="5"/>
      </w:pPr>
    </w:p>
    <w:p>
      <w:pPr>
        <w:tabs>
          <w:tab w:pos="705" w:val="left" w:leader="none"/>
        </w:tabs>
        <w:spacing w:before="0"/>
        <w:ind w:left="165" w:right="0" w:firstLine="0"/>
        <w:jc w:val="left"/>
        <w:rPr>
          <w:sz w:val="20"/>
        </w:rPr>
      </w:pPr>
      <w:bookmarkStart w:name="_bookmark318" w:id="320"/>
      <w:bookmarkEnd w:id="320"/>
      <w:r>
        <w:rPr/>
      </w:r>
      <w:hyperlink w:history="true" w:anchor="_bookmark97">
        <w:r>
          <w:rPr>
            <w:color w:val="005DA1"/>
            <w:spacing w:val="-5"/>
            <w:position w:val="5"/>
            <w:sz w:val="14"/>
            <w:u w:val="single" w:color="005DA1"/>
          </w:rPr>
          <w:t>59</w:t>
        </w:r>
      </w:hyperlink>
      <w:r>
        <w:rPr>
          <w:spacing w:val="-5"/>
          <w:position w:val="5"/>
          <w:sz w:val="14"/>
        </w:rPr>
        <w:t>.</w:t>
      </w:r>
      <w:r>
        <w:rPr>
          <w:position w:val="5"/>
          <w:sz w:val="14"/>
        </w:rPr>
        <w:tab/>
      </w:r>
      <w:r>
        <w:rPr>
          <w:rFonts w:ascii="Arial"/>
          <w:i/>
          <w:sz w:val="20"/>
        </w:rPr>
        <w:t>[2015] EWHC 1890 (Ch)</w:t>
      </w:r>
      <w:r>
        <w:rPr>
          <w:rFonts w:ascii="Arial"/>
          <w:i/>
          <w:spacing w:val="-1"/>
          <w:sz w:val="20"/>
        </w:rPr>
        <w:t> </w:t>
      </w:r>
      <w:r>
        <w:rPr>
          <w:sz w:val="20"/>
        </w:rPr>
        <w:t>at </w:t>
      </w:r>
      <w:r>
        <w:rPr>
          <w:spacing w:val="-2"/>
          <w:sz w:val="20"/>
        </w:rPr>
        <w:t>[51].</w:t>
      </w:r>
    </w:p>
    <w:p>
      <w:pPr>
        <w:pStyle w:val="BodyText"/>
        <w:spacing w:before="5"/>
      </w:pPr>
    </w:p>
    <w:p>
      <w:pPr>
        <w:tabs>
          <w:tab w:pos="705" w:val="left" w:leader="none"/>
        </w:tabs>
        <w:spacing w:before="0"/>
        <w:ind w:left="165" w:right="0" w:firstLine="0"/>
        <w:jc w:val="left"/>
        <w:rPr>
          <w:sz w:val="20"/>
        </w:rPr>
      </w:pPr>
      <w:bookmarkStart w:name="_bookmark319" w:id="321"/>
      <w:bookmarkEnd w:id="321"/>
      <w:r>
        <w:rPr/>
      </w:r>
      <w:hyperlink w:history="true" w:anchor="_bookmark98">
        <w:r>
          <w:rPr>
            <w:color w:val="005DA1"/>
            <w:spacing w:val="-5"/>
            <w:position w:val="5"/>
            <w:sz w:val="14"/>
            <w:u w:val="single" w:color="005DA1"/>
          </w:rPr>
          <w:t>60</w:t>
        </w:r>
      </w:hyperlink>
      <w:r>
        <w:rPr>
          <w:spacing w:val="-5"/>
          <w:position w:val="5"/>
          <w:sz w:val="14"/>
        </w:rPr>
        <w:t>.</w:t>
      </w:r>
      <w:r>
        <w:rPr>
          <w:position w:val="5"/>
          <w:sz w:val="14"/>
        </w:rPr>
        <w:tab/>
      </w:r>
      <w:r>
        <w:rPr>
          <w:rFonts w:ascii="Arial"/>
          <w:i/>
          <w:sz w:val="20"/>
        </w:rPr>
        <w:t>Braymist Ltd v Wise Finance Co Ltd [2002] EWCA Civ 127, [2002] Ch. </w:t>
      </w:r>
      <w:r>
        <w:rPr>
          <w:rFonts w:ascii="Arial"/>
          <w:i/>
          <w:spacing w:val="-4"/>
          <w:sz w:val="20"/>
        </w:rPr>
        <w:t>273</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320" w:id="322"/>
      <w:bookmarkEnd w:id="322"/>
      <w:r>
        <w:rPr/>
      </w:r>
      <w:hyperlink w:history="true" w:anchor="_bookmark99">
        <w:r>
          <w:rPr>
            <w:color w:val="005DA1"/>
            <w:spacing w:val="-5"/>
            <w:position w:val="5"/>
            <w:sz w:val="14"/>
            <w:u w:val="single" w:color="005DA1"/>
          </w:rPr>
          <w:t>61</w:t>
        </w:r>
      </w:hyperlink>
      <w:r>
        <w:rPr>
          <w:spacing w:val="-5"/>
          <w:position w:val="5"/>
          <w:sz w:val="14"/>
        </w:rPr>
        <w:t>.</w:t>
      </w:r>
      <w:r>
        <w:rPr>
          <w:position w:val="5"/>
          <w:sz w:val="14"/>
        </w:rPr>
        <w:tab/>
      </w:r>
      <w:r>
        <w:rPr>
          <w:rFonts w:ascii="Arial"/>
          <w:i/>
          <w:sz w:val="20"/>
        </w:rPr>
        <w:t>[2002]</w:t>
      </w:r>
      <w:r>
        <w:rPr>
          <w:rFonts w:ascii="Arial"/>
          <w:i/>
          <w:spacing w:val="-2"/>
          <w:sz w:val="20"/>
        </w:rPr>
        <w:t> </w:t>
      </w:r>
      <w:r>
        <w:rPr>
          <w:rFonts w:ascii="Arial"/>
          <w:i/>
          <w:sz w:val="20"/>
        </w:rPr>
        <w:t>EWCA Civ </w:t>
      </w:r>
      <w:r>
        <w:rPr>
          <w:rFonts w:ascii="Arial"/>
          <w:i/>
          <w:spacing w:val="-4"/>
          <w:sz w:val="20"/>
        </w:rPr>
        <w:t>127</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321" w:id="323"/>
      <w:bookmarkEnd w:id="323"/>
      <w:r>
        <w:rPr/>
      </w:r>
      <w:hyperlink w:history="true" w:anchor="_bookmark100">
        <w:r>
          <w:rPr>
            <w:color w:val="005DA1"/>
            <w:spacing w:val="-5"/>
            <w:position w:val="5"/>
            <w:sz w:val="14"/>
            <w:u w:val="single" w:color="005DA1"/>
          </w:rPr>
          <w:t>62</w:t>
        </w:r>
      </w:hyperlink>
      <w:r>
        <w:rPr>
          <w:spacing w:val="-5"/>
          <w:position w:val="5"/>
          <w:sz w:val="14"/>
        </w:rPr>
        <w:t>.</w:t>
      </w:r>
      <w:r>
        <w:rPr>
          <w:position w:val="5"/>
          <w:sz w:val="14"/>
        </w:rPr>
        <w:tab/>
      </w:r>
      <w:r>
        <w:rPr>
          <w:rFonts w:ascii="Arial"/>
          <w:i/>
          <w:sz w:val="20"/>
        </w:rPr>
        <w:t>Cotronic (UK) Ltd v Dezonie [1991] B.C.L.C. </w:t>
      </w:r>
      <w:r>
        <w:rPr>
          <w:rFonts w:ascii="Arial"/>
          <w:i/>
          <w:spacing w:val="-4"/>
          <w:sz w:val="20"/>
        </w:rPr>
        <w:t>721</w:t>
      </w:r>
      <w:r>
        <w:rPr>
          <w:spacing w:val="-4"/>
          <w:sz w:val="20"/>
        </w:rPr>
        <w:t>.</w:t>
      </w:r>
    </w:p>
    <w:p>
      <w:pPr>
        <w:pStyle w:val="BodyText"/>
        <w:spacing w:before="9"/>
      </w:pPr>
    </w:p>
    <w:p>
      <w:pPr>
        <w:tabs>
          <w:tab w:pos="705" w:val="left" w:leader="none"/>
        </w:tabs>
        <w:spacing w:line="235" w:lineRule="auto" w:before="0"/>
        <w:ind w:left="705" w:right="168" w:hanging="541"/>
        <w:jc w:val="left"/>
        <w:rPr>
          <w:rFonts w:ascii="Arial"/>
          <w:i/>
          <w:sz w:val="20"/>
        </w:rPr>
      </w:pPr>
      <w:bookmarkStart w:name="_bookmark322" w:id="324"/>
      <w:bookmarkEnd w:id="324"/>
      <w:r>
        <w:rPr/>
      </w:r>
      <w:hyperlink w:history="true" w:anchor="_bookmark101">
        <w:r>
          <w:rPr>
            <w:color w:val="005DA1"/>
            <w:spacing w:val="-4"/>
            <w:position w:val="5"/>
            <w:sz w:val="14"/>
            <w:u w:val="single" w:color="005DA1"/>
          </w:rPr>
          <w:t>63</w:t>
        </w:r>
      </w:hyperlink>
      <w:r>
        <w:rPr>
          <w:spacing w:val="-4"/>
          <w:position w:val="5"/>
          <w:sz w:val="14"/>
        </w:rPr>
        <w:t>.</w:t>
      </w:r>
      <w:r>
        <w:rPr>
          <w:position w:val="5"/>
          <w:sz w:val="14"/>
        </w:rPr>
        <w:tab/>
      </w:r>
      <w:r>
        <w:rPr>
          <w:rFonts w:ascii="Arial"/>
          <w:i/>
          <w:sz w:val="20"/>
        </w:rPr>
        <w:t>Kelner</w:t>
      </w:r>
      <w:r>
        <w:rPr>
          <w:rFonts w:ascii="Arial"/>
          <w:i/>
          <w:spacing w:val="23"/>
          <w:sz w:val="20"/>
        </w:rPr>
        <w:t> </w:t>
      </w:r>
      <w:r>
        <w:rPr>
          <w:rFonts w:ascii="Arial"/>
          <w:i/>
          <w:sz w:val="20"/>
        </w:rPr>
        <w:t>v</w:t>
      </w:r>
      <w:r>
        <w:rPr>
          <w:rFonts w:ascii="Arial"/>
          <w:i/>
          <w:spacing w:val="23"/>
          <w:sz w:val="20"/>
        </w:rPr>
        <w:t> </w:t>
      </w:r>
      <w:r>
        <w:rPr>
          <w:rFonts w:ascii="Arial"/>
          <w:i/>
          <w:sz w:val="20"/>
        </w:rPr>
        <w:t>Baxter</w:t>
      </w:r>
      <w:r>
        <w:rPr>
          <w:rFonts w:ascii="Arial"/>
          <w:i/>
          <w:spacing w:val="23"/>
          <w:sz w:val="20"/>
        </w:rPr>
        <w:t> </w:t>
      </w:r>
      <w:r>
        <w:rPr>
          <w:rFonts w:ascii="Arial"/>
          <w:i/>
          <w:sz w:val="20"/>
        </w:rPr>
        <w:t>(1866)</w:t>
      </w:r>
      <w:r>
        <w:rPr>
          <w:rFonts w:ascii="Arial"/>
          <w:i/>
          <w:spacing w:val="23"/>
          <w:sz w:val="20"/>
        </w:rPr>
        <w:t> </w:t>
      </w:r>
      <w:r>
        <w:rPr>
          <w:rFonts w:ascii="Arial"/>
          <w:i/>
          <w:sz w:val="20"/>
        </w:rPr>
        <w:t>L.R.</w:t>
      </w:r>
      <w:r>
        <w:rPr>
          <w:rFonts w:ascii="Arial"/>
          <w:i/>
          <w:spacing w:val="23"/>
          <w:sz w:val="20"/>
        </w:rPr>
        <w:t> </w:t>
      </w:r>
      <w:r>
        <w:rPr>
          <w:rFonts w:ascii="Arial"/>
          <w:i/>
          <w:sz w:val="20"/>
        </w:rPr>
        <w:t>2</w:t>
      </w:r>
      <w:r>
        <w:rPr>
          <w:rFonts w:ascii="Arial"/>
          <w:i/>
          <w:spacing w:val="23"/>
          <w:sz w:val="20"/>
        </w:rPr>
        <w:t> </w:t>
      </w:r>
      <w:r>
        <w:rPr>
          <w:rFonts w:ascii="Arial"/>
          <w:i/>
          <w:sz w:val="20"/>
        </w:rPr>
        <w:t>C.P.</w:t>
      </w:r>
      <w:r>
        <w:rPr>
          <w:rFonts w:ascii="Arial"/>
          <w:i/>
          <w:spacing w:val="23"/>
          <w:sz w:val="20"/>
        </w:rPr>
        <w:t> </w:t>
      </w:r>
      <w:r>
        <w:rPr>
          <w:rFonts w:ascii="Arial"/>
          <w:i/>
          <w:sz w:val="20"/>
        </w:rPr>
        <w:t>174</w:t>
      </w:r>
      <w:r>
        <w:rPr>
          <w:sz w:val="20"/>
        </w:rPr>
        <w:t>;</w:t>
      </w:r>
      <w:r>
        <w:rPr>
          <w:spacing w:val="23"/>
          <w:sz w:val="20"/>
        </w:rPr>
        <w:t> </w:t>
      </w:r>
      <w:r>
        <w:rPr>
          <w:rFonts w:ascii="Arial"/>
          <w:i/>
          <w:sz w:val="20"/>
        </w:rPr>
        <w:t>Melhado</w:t>
      </w:r>
      <w:r>
        <w:rPr>
          <w:rFonts w:ascii="Arial"/>
          <w:i/>
          <w:spacing w:val="23"/>
          <w:sz w:val="20"/>
        </w:rPr>
        <w:t> </w:t>
      </w:r>
      <w:r>
        <w:rPr>
          <w:rFonts w:ascii="Arial"/>
          <w:i/>
          <w:sz w:val="20"/>
        </w:rPr>
        <w:t>v</w:t>
      </w:r>
      <w:r>
        <w:rPr>
          <w:rFonts w:ascii="Arial"/>
          <w:i/>
          <w:spacing w:val="23"/>
          <w:sz w:val="20"/>
        </w:rPr>
        <w:t> </w:t>
      </w:r>
      <w:r>
        <w:rPr>
          <w:rFonts w:ascii="Arial"/>
          <w:i/>
          <w:sz w:val="20"/>
        </w:rPr>
        <w:t>Porto</w:t>
      </w:r>
      <w:r>
        <w:rPr>
          <w:rFonts w:ascii="Arial"/>
          <w:i/>
          <w:spacing w:val="23"/>
          <w:sz w:val="20"/>
        </w:rPr>
        <w:t> </w:t>
      </w:r>
      <w:r>
        <w:rPr>
          <w:rFonts w:ascii="Arial"/>
          <w:i/>
          <w:sz w:val="20"/>
        </w:rPr>
        <w:t>Alegre</w:t>
      </w:r>
      <w:r>
        <w:rPr>
          <w:rFonts w:ascii="Arial"/>
          <w:i/>
          <w:spacing w:val="23"/>
          <w:sz w:val="20"/>
        </w:rPr>
        <w:t> </w:t>
      </w:r>
      <w:r>
        <w:rPr>
          <w:rFonts w:ascii="Arial"/>
          <w:i/>
          <w:sz w:val="20"/>
        </w:rPr>
        <w:t>Ry</w:t>
      </w:r>
      <w:r>
        <w:rPr>
          <w:rFonts w:ascii="Arial"/>
          <w:i/>
          <w:spacing w:val="23"/>
          <w:sz w:val="20"/>
        </w:rPr>
        <w:t> </w:t>
      </w:r>
      <w:r>
        <w:rPr>
          <w:rFonts w:ascii="Arial"/>
          <w:i/>
          <w:sz w:val="20"/>
        </w:rPr>
        <w:t>(1874)</w:t>
      </w:r>
      <w:r>
        <w:rPr>
          <w:rFonts w:ascii="Arial"/>
          <w:i/>
          <w:spacing w:val="23"/>
          <w:sz w:val="20"/>
        </w:rPr>
        <w:t> </w:t>
      </w:r>
      <w:r>
        <w:rPr>
          <w:rFonts w:ascii="Arial"/>
          <w:i/>
          <w:sz w:val="20"/>
        </w:rPr>
        <w:t>L.R.</w:t>
      </w:r>
      <w:r>
        <w:rPr>
          <w:rFonts w:ascii="Arial"/>
          <w:i/>
          <w:spacing w:val="23"/>
          <w:sz w:val="20"/>
        </w:rPr>
        <w:t> </w:t>
      </w:r>
      <w:r>
        <w:rPr>
          <w:rFonts w:ascii="Arial"/>
          <w:i/>
          <w:sz w:val="20"/>
        </w:rPr>
        <w:t>9</w:t>
      </w:r>
      <w:r>
        <w:rPr>
          <w:rFonts w:ascii="Arial"/>
          <w:i/>
          <w:spacing w:val="23"/>
          <w:sz w:val="20"/>
        </w:rPr>
        <w:t> </w:t>
      </w:r>
      <w:r>
        <w:rPr>
          <w:rFonts w:ascii="Arial"/>
          <w:i/>
          <w:sz w:val="20"/>
        </w:rPr>
        <w:t>C.P.</w:t>
      </w:r>
      <w:r>
        <w:rPr>
          <w:rFonts w:ascii="Arial"/>
          <w:i/>
          <w:spacing w:val="23"/>
          <w:sz w:val="20"/>
        </w:rPr>
        <w:t> </w:t>
      </w:r>
      <w:r>
        <w:rPr>
          <w:rFonts w:ascii="Arial"/>
          <w:i/>
          <w:sz w:val="20"/>
        </w:rPr>
        <w:t>503</w:t>
      </w:r>
      <w:r>
        <w:rPr>
          <w:sz w:val="20"/>
        </w:rPr>
        <w:t>; </w:t>
      </w:r>
      <w:r>
        <w:rPr>
          <w:rFonts w:ascii="Arial"/>
          <w:i/>
          <w:sz w:val="20"/>
        </w:rPr>
        <w:t>North</w:t>
      </w:r>
      <w:r>
        <w:rPr>
          <w:rFonts w:ascii="Arial"/>
          <w:i/>
          <w:spacing w:val="6"/>
          <w:sz w:val="20"/>
        </w:rPr>
        <w:t> </w:t>
      </w:r>
      <w:r>
        <w:rPr>
          <w:rFonts w:ascii="Arial"/>
          <w:i/>
          <w:sz w:val="20"/>
        </w:rPr>
        <w:t>Sydney</w:t>
      </w:r>
      <w:r>
        <w:rPr>
          <w:rFonts w:ascii="Arial"/>
          <w:i/>
          <w:spacing w:val="9"/>
          <w:sz w:val="20"/>
        </w:rPr>
        <w:t> </w:t>
      </w:r>
      <w:r>
        <w:rPr>
          <w:rFonts w:ascii="Arial"/>
          <w:i/>
          <w:sz w:val="20"/>
        </w:rPr>
        <w:t>Investment</w:t>
      </w:r>
      <w:r>
        <w:rPr>
          <w:rFonts w:ascii="Arial"/>
          <w:i/>
          <w:spacing w:val="9"/>
          <w:sz w:val="20"/>
        </w:rPr>
        <w:t> </w:t>
      </w:r>
      <w:r>
        <w:rPr>
          <w:rFonts w:ascii="Arial"/>
          <w:i/>
          <w:sz w:val="20"/>
        </w:rPr>
        <w:t>&amp;</w:t>
      </w:r>
      <w:r>
        <w:rPr>
          <w:rFonts w:ascii="Arial"/>
          <w:i/>
          <w:spacing w:val="9"/>
          <w:sz w:val="20"/>
        </w:rPr>
        <w:t> </w:t>
      </w:r>
      <w:r>
        <w:rPr>
          <w:rFonts w:ascii="Arial"/>
          <w:i/>
          <w:sz w:val="20"/>
        </w:rPr>
        <w:t>Tramway</w:t>
      </w:r>
      <w:r>
        <w:rPr>
          <w:rFonts w:ascii="Arial"/>
          <w:i/>
          <w:spacing w:val="9"/>
          <w:sz w:val="20"/>
        </w:rPr>
        <w:t> </w:t>
      </w:r>
      <w:r>
        <w:rPr>
          <w:rFonts w:ascii="Arial"/>
          <w:i/>
          <w:sz w:val="20"/>
        </w:rPr>
        <w:t>Co</w:t>
      </w:r>
      <w:r>
        <w:rPr>
          <w:rFonts w:ascii="Arial"/>
          <w:i/>
          <w:spacing w:val="9"/>
          <w:sz w:val="20"/>
        </w:rPr>
        <w:t> </w:t>
      </w:r>
      <w:r>
        <w:rPr>
          <w:rFonts w:ascii="Arial"/>
          <w:i/>
          <w:sz w:val="20"/>
        </w:rPr>
        <w:t>v</w:t>
      </w:r>
      <w:r>
        <w:rPr>
          <w:rFonts w:ascii="Arial"/>
          <w:i/>
          <w:spacing w:val="9"/>
          <w:sz w:val="20"/>
        </w:rPr>
        <w:t> </w:t>
      </w:r>
      <w:r>
        <w:rPr>
          <w:rFonts w:ascii="Arial"/>
          <w:i/>
          <w:sz w:val="20"/>
        </w:rPr>
        <w:t>Higgins</w:t>
      </w:r>
      <w:r>
        <w:rPr>
          <w:rFonts w:ascii="Arial"/>
          <w:i/>
          <w:spacing w:val="9"/>
          <w:sz w:val="20"/>
        </w:rPr>
        <w:t> </w:t>
      </w:r>
      <w:r>
        <w:rPr>
          <w:rFonts w:ascii="Arial"/>
          <w:i/>
          <w:sz w:val="20"/>
        </w:rPr>
        <w:t>[1899]</w:t>
      </w:r>
      <w:r>
        <w:rPr>
          <w:rFonts w:ascii="Arial"/>
          <w:i/>
          <w:spacing w:val="9"/>
          <w:sz w:val="20"/>
        </w:rPr>
        <w:t> </w:t>
      </w:r>
      <w:r>
        <w:rPr>
          <w:rFonts w:ascii="Arial"/>
          <w:i/>
          <w:sz w:val="20"/>
        </w:rPr>
        <w:t>A.C.</w:t>
      </w:r>
      <w:r>
        <w:rPr>
          <w:rFonts w:ascii="Arial"/>
          <w:i/>
          <w:spacing w:val="9"/>
          <w:sz w:val="20"/>
        </w:rPr>
        <w:t> </w:t>
      </w:r>
      <w:r>
        <w:rPr>
          <w:rFonts w:ascii="Arial"/>
          <w:i/>
          <w:sz w:val="20"/>
        </w:rPr>
        <w:t>263</w:t>
      </w:r>
      <w:r>
        <w:rPr>
          <w:sz w:val="20"/>
        </w:rPr>
        <w:t>;</w:t>
      </w:r>
      <w:r>
        <w:rPr>
          <w:spacing w:val="9"/>
          <w:sz w:val="20"/>
        </w:rPr>
        <w:t> </w:t>
      </w:r>
      <w:r>
        <w:rPr>
          <w:rFonts w:ascii="Arial"/>
          <w:i/>
          <w:sz w:val="20"/>
        </w:rPr>
        <w:t>Scott</w:t>
      </w:r>
      <w:r>
        <w:rPr>
          <w:rFonts w:ascii="Arial"/>
          <w:i/>
          <w:spacing w:val="9"/>
          <w:sz w:val="20"/>
        </w:rPr>
        <w:t> </w:t>
      </w:r>
      <w:r>
        <w:rPr>
          <w:rFonts w:ascii="Arial"/>
          <w:i/>
          <w:sz w:val="20"/>
        </w:rPr>
        <w:t>v</w:t>
      </w:r>
      <w:r>
        <w:rPr>
          <w:rFonts w:ascii="Arial"/>
          <w:i/>
          <w:spacing w:val="9"/>
          <w:sz w:val="20"/>
        </w:rPr>
        <w:t> </w:t>
      </w:r>
      <w:r>
        <w:rPr>
          <w:rFonts w:ascii="Arial"/>
          <w:i/>
          <w:sz w:val="20"/>
        </w:rPr>
        <w:t>Lord</w:t>
      </w:r>
      <w:r>
        <w:rPr>
          <w:rFonts w:ascii="Arial"/>
          <w:i/>
          <w:spacing w:val="9"/>
          <w:sz w:val="20"/>
        </w:rPr>
        <w:t> </w:t>
      </w:r>
      <w:r>
        <w:rPr>
          <w:rFonts w:ascii="Arial"/>
          <w:i/>
          <w:sz w:val="20"/>
        </w:rPr>
        <w:t>Ebury</w:t>
      </w:r>
      <w:r>
        <w:rPr>
          <w:rFonts w:ascii="Arial"/>
          <w:i/>
          <w:spacing w:val="9"/>
          <w:sz w:val="20"/>
        </w:rPr>
        <w:t> </w:t>
      </w:r>
      <w:r>
        <w:rPr>
          <w:rFonts w:ascii="Arial"/>
          <w:i/>
          <w:spacing w:val="-2"/>
          <w:sz w:val="20"/>
        </w:rPr>
        <w:t>(1867)</w:t>
      </w:r>
    </w:p>
    <w:p>
      <w:pPr>
        <w:spacing w:line="225" w:lineRule="exact" w:before="0"/>
        <w:ind w:left="705" w:right="0" w:firstLine="0"/>
        <w:jc w:val="left"/>
        <w:rPr>
          <w:sz w:val="20"/>
        </w:rPr>
      </w:pPr>
      <w:r>
        <w:rPr>
          <w:rFonts w:ascii="Arial"/>
          <w:i/>
          <w:sz w:val="20"/>
        </w:rPr>
        <w:t>L.R.</w:t>
      </w:r>
      <w:r>
        <w:rPr>
          <w:rFonts w:ascii="Arial"/>
          <w:i/>
          <w:spacing w:val="-2"/>
          <w:sz w:val="20"/>
        </w:rPr>
        <w:t> </w:t>
      </w:r>
      <w:r>
        <w:rPr>
          <w:rFonts w:ascii="Arial"/>
          <w:i/>
          <w:sz w:val="20"/>
        </w:rPr>
        <w:t>2 C.P. 255, </w:t>
      </w:r>
      <w:r>
        <w:rPr>
          <w:rFonts w:ascii="Arial"/>
          <w:i/>
          <w:spacing w:val="-4"/>
          <w:sz w:val="20"/>
        </w:rPr>
        <w:t>267</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323" w:id="325"/>
      <w:bookmarkEnd w:id="325"/>
      <w:r>
        <w:rPr/>
      </w:r>
      <w:hyperlink w:history="true" w:anchor="_bookmark102">
        <w:r>
          <w:rPr>
            <w:color w:val="005DA1"/>
            <w:spacing w:val="-5"/>
            <w:position w:val="5"/>
            <w:sz w:val="14"/>
            <w:u w:val="single" w:color="005DA1"/>
          </w:rPr>
          <w:t>64</w:t>
        </w:r>
      </w:hyperlink>
      <w:r>
        <w:rPr>
          <w:spacing w:val="-5"/>
          <w:position w:val="5"/>
          <w:sz w:val="14"/>
        </w:rPr>
        <w:t>.</w:t>
      </w:r>
      <w:r>
        <w:rPr>
          <w:position w:val="5"/>
          <w:sz w:val="14"/>
        </w:rPr>
        <w:tab/>
      </w:r>
      <w:r>
        <w:rPr>
          <w:rFonts w:ascii="Arial"/>
          <w:i/>
          <w:sz w:val="20"/>
        </w:rPr>
        <w:t>Natal Land, etc., Co v Pauline Colliery Syndicate [1904] A.C. </w:t>
      </w:r>
      <w:r>
        <w:rPr>
          <w:rFonts w:ascii="Arial"/>
          <w:i/>
          <w:spacing w:val="-4"/>
          <w:sz w:val="20"/>
        </w:rPr>
        <w:t>120</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324" w:id="326"/>
      <w:bookmarkEnd w:id="326"/>
      <w:r>
        <w:rPr/>
      </w:r>
      <w:hyperlink w:history="true" w:anchor="_bookmark102">
        <w:r>
          <w:rPr>
            <w:color w:val="005DA1"/>
            <w:spacing w:val="-5"/>
            <w:position w:val="5"/>
            <w:sz w:val="14"/>
            <w:u w:val="single" w:color="005DA1"/>
          </w:rPr>
          <w:t>65</w:t>
        </w:r>
      </w:hyperlink>
      <w:r>
        <w:rPr>
          <w:spacing w:val="-5"/>
          <w:position w:val="5"/>
          <w:sz w:val="14"/>
        </w:rPr>
        <w:t>.</w:t>
      </w:r>
      <w:r>
        <w:rPr>
          <w:position w:val="5"/>
          <w:sz w:val="14"/>
        </w:rPr>
        <w:tab/>
      </w:r>
      <w:r>
        <w:rPr>
          <w:rFonts w:ascii="Arial"/>
          <w:i/>
          <w:sz w:val="20"/>
        </w:rPr>
        <w:t>Howard v Patent Ivory Manufacturing Co (1888) 38 Ch. D. </w:t>
      </w:r>
      <w:r>
        <w:rPr>
          <w:rFonts w:ascii="Arial"/>
          <w:i/>
          <w:spacing w:val="-4"/>
          <w:sz w:val="20"/>
        </w:rPr>
        <w:t>156</w:t>
      </w:r>
      <w:r>
        <w:rPr>
          <w:spacing w:val="-4"/>
          <w:sz w:val="20"/>
        </w:rPr>
        <w:t>.</w:t>
      </w:r>
    </w:p>
    <w:p>
      <w:pPr>
        <w:pStyle w:val="BodyText"/>
        <w:spacing w:before="8"/>
      </w:pPr>
    </w:p>
    <w:p>
      <w:pPr>
        <w:tabs>
          <w:tab w:pos="705" w:val="left" w:leader="none"/>
        </w:tabs>
        <w:spacing w:line="235" w:lineRule="auto" w:before="1"/>
        <w:ind w:left="705" w:right="168" w:hanging="541"/>
        <w:jc w:val="left"/>
        <w:rPr>
          <w:sz w:val="20"/>
        </w:rPr>
      </w:pPr>
      <w:bookmarkStart w:name="_bookmark325" w:id="327"/>
      <w:bookmarkEnd w:id="327"/>
      <w:r>
        <w:rPr/>
      </w:r>
      <w:hyperlink w:history="true" w:anchor="_bookmark103">
        <w:r>
          <w:rPr>
            <w:color w:val="005DA1"/>
            <w:spacing w:val="-4"/>
            <w:position w:val="5"/>
            <w:sz w:val="14"/>
            <w:u w:val="single" w:color="005DA1"/>
          </w:rPr>
          <w:t>66</w:t>
        </w:r>
      </w:hyperlink>
      <w:r>
        <w:rPr>
          <w:spacing w:val="-4"/>
          <w:position w:val="5"/>
          <w:sz w:val="14"/>
        </w:rPr>
        <w:t>.</w:t>
      </w:r>
      <w:r>
        <w:rPr>
          <w:position w:val="5"/>
          <w:sz w:val="14"/>
        </w:rPr>
        <w:tab/>
      </w:r>
      <w:r>
        <w:rPr>
          <w:rFonts w:ascii="Arial"/>
          <w:i/>
          <w:sz w:val="20"/>
        </w:rPr>
        <w:t>Re Northumberland Avenue Hotel Co (1886) 33 Ch. D. 16</w:t>
      </w:r>
      <w:r>
        <w:rPr>
          <w:sz w:val="20"/>
        </w:rPr>
        <w:t>; </w:t>
      </w:r>
      <w:r>
        <w:rPr>
          <w:rFonts w:ascii="Arial"/>
          <w:i/>
          <w:sz w:val="20"/>
        </w:rPr>
        <w:t>Bagot Pneumatic Tyre Co v Clipper Pneumatic Tyre Co [1901] 1 Ch. 196, 203</w:t>
      </w:r>
      <w:r>
        <w:rPr>
          <w:sz w:val="20"/>
        </w:rPr>
        <w:t>.</w:t>
      </w:r>
    </w:p>
    <w:p>
      <w:pPr>
        <w:pStyle w:val="BodyText"/>
        <w:spacing w:before="5"/>
      </w:pPr>
    </w:p>
    <w:p>
      <w:pPr>
        <w:tabs>
          <w:tab w:pos="705" w:val="left" w:leader="none"/>
        </w:tabs>
        <w:spacing w:before="0"/>
        <w:ind w:left="165" w:right="0" w:firstLine="0"/>
        <w:jc w:val="left"/>
        <w:rPr>
          <w:sz w:val="20"/>
        </w:rPr>
      </w:pPr>
      <w:bookmarkStart w:name="_bookmark326" w:id="328"/>
      <w:bookmarkEnd w:id="328"/>
      <w:r>
        <w:rPr/>
      </w:r>
      <w:hyperlink w:history="true" w:anchor="_bookmark104">
        <w:r>
          <w:rPr>
            <w:color w:val="005DA1"/>
            <w:spacing w:val="-5"/>
            <w:position w:val="5"/>
            <w:sz w:val="14"/>
            <w:u w:val="single" w:color="005DA1"/>
          </w:rPr>
          <w:t>67</w:t>
        </w:r>
      </w:hyperlink>
      <w:r>
        <w:rPr>
          <w:spacing w:val="-5"/>
          <w:position w:val="5"/>
          <w:sz w:val="14"/>
        </w:rPr>
        <w:t>.</w:t>
      </w:r>
      <w:r>
        <w:rPr>
          <w:position w:val="5"/>
          <w:sz w:val="14"/>
        </w:rPr>
        <w:tab/>
      </w:r>
      <w:r>
        <w:rPr>
          <w:rFonts w:ascii="Arial"/>
          <w:i/>
          <w:sz w:val="20"/>
        </w:rPr>
        <w:t>Howard v Patent Ivory Manufacturing Co (1888) 38 Ch. D. 156, 164-</w:t>
      </w:r>
      <w:r>
        <w:rPr>
          <w:rFonts w:ascii="Arial"/>
          <w:i/>
          <w:spacing w:val="-4"/>
          <w:sz w:val="20"/>
        </w:rPr>
        <w:t>168</w:t>
      </w:r>
      <w:r>
        <w:rPr>
          <w:spacing w:val="-4"/>
          <w:sz w:val="20"/>
        </w:rPr>
        <w:t>.</w:t>
      </w:r>
    </w:p>
    <w:p>
      <w:pPr>
        <w:pStyle w:val="BodyText"/>
        <w:spacing w:before="9"/>
      </w:pPr>
    </w:p>
    <w:p>
      <w:pPr>
        <w:spacing w:line="235" w:lineRule="auto" w:before="0"/>
        <w:ind w:left="705" w:right="167" w:hanging="541"/>
        <w:jc w:val="both"/>
        <w:rPr>
          <w:sz w:val="20"/>
        </w:rPr>
      </w:pPr>
      <w:bookmarkStart w:name="_bookmark327" w:id="329"/>
      <w:bookmarkEnd w:id="329"/>
      <w:r>
        <w:rPr/>
      </w:r>
      <w:hyperlink w:history="true" w:anchor="_bookmark105">
        <w:r>
          <w:rPr>
            <w:color w:val="005DA1"/>
            <w:position w:val="5"/>
            <w:sz w:val="14"/>
            <w:u w:val="single" w:color="005DA1"/>
          </w:rPr>
          <w:t>68</w:t>
        </w:r>
      </w:hyperlink>
      <w:r>
        <w:rPr>
          <w:position w:val="5"/>
          <w:sz w:val="14"/>
        </w:rPr>
        <w:t>.</w:t>
      </w:r>
      <w:r>
        <w:rPr>
          <w:spacing w:val="80"/>
          <w:position w:val="5"/>
          <w:sz w:val="14"/>
        </w:rPr>
        <w:t>  </w:t>
      </w:r>
      <w:r>
        <w:rPr>
          <w:rFonts w:ascii="Arial" w:hAnsi="Arial"/>
          <w:i/>
          <w:sz w:val="20"/>
        </w:rPr>
        <w:t>[1987] B.C.L.C. 54; [1989] 1 W.L.R. 912 CA</w:t>
      </w:r>
      <w:r>
        <w:rPr>
          <w:sz w:val="20"/>
        </w:rPr>
        <w:t>. For other proceedings involving the parties </w:t>
      </w:r>
      <w:r>
        <w:rPr>
          <w:sz w:val="20"/>
        </w:rPr>
        <w:t>see </w:t>
      </w:r>
      <w:r>
        <w:rPr>
          <w:rFonts w:ascii="Arial" w:hAnsi="Arial"/>
          <w:i/>
          <w:sz w:val="20"/>
        </w:rPr>
        <w:t>Films Rover International Ltd v Cannon Film Sales Ltd [1987] 1 W.L.R. 670 </w:t>
      </w:r>
      <w:r>
        <w:rPr>
          <w:sz w:val="20"/>
        </w:rPr>
        <w:t>where Hoffmann J. stated that it “would be a blot on English jurisprudence if this contract, acted on by both sides, had now to be held null and void” (at 679).</w:t>
      </w:r>
    </w:p>
    <w:p>
      <w:pPr>
        <w:pStyle w:val="BodyText"/>
        <w:spacing w:before="4"/>
      </w:pPr>
    </w:p>
    <w:p>
      <w:pPr>
        <w:pStyle w:val="BodyText"/>
        <w:tabs>
          <w:tab w:pos="705" w:val="left" w:leader="none"/>
        </w:tabs>
        <w:spacing w:before="1"/>
        <w:ind w:left="165"/>
      </w:pPr>
      <w:bookmarkStart w:name="_bookmark328" w:id="330"/>
      <w:bookmarkEnd w:id="330"/>
      <w:r>
        <w:rPr/>
      </w:r>
      <w:hyperlink w:history="true" w:anchor="_bookmark106">
        <w:r>
          <w:rPr>
            <w:color w:val="005DA1"/>
            <w:spacing w:val="-5"/>
            <w:position w:val="5"/>
            <w:sz w:val="14"/>
            <w:u w:val="single" w:color="005DA1"/>
          </w:rPr>
          <w:t>69</w:t>
        </w:r>
      </w:hyperlink>
      <w:r>
        <w:rPr>
          <w:spacing w:val="-5"/>
          <w:position w:val="5"/>
          <w:sz w:val="14"/>
        </w:rPr>
        <w:t>.</w:t>
      </w:r>
      <w:r>
        <w:rPr>
          <w:position w:val="5"/>
          <w:sz w:val="14"/>
        </w:rPr>
        <w:tab/>
      </w:r>
      <w:r>
        <w:rPr/>
        <w:t>This argument was advanced in the 25th edition of this text, </w:t>
      </w:r>
      <w:r>
        <w:rPr>
          <w:spacing w:val="-2"/>
        </w:rPr>
        <w:t>p.334.</w:t>
      </w:r>
    </w:p>
    <w:p>
      <w:pPr>
        <w:pStyle w:val="BodyText"/>
        <w:spacing w:before="4"/>
      </w:pPr>
    </w:p>
    <w:p>
      <w:pPr>
        <w:tabs>
          <w:tab w:pos="705" w:val="left" w:leader="none"/>
        </w:tabs>
        <w:spacing w:before="1"/>
        <w:ind w:left="165" w:right="0" w:firstLine="0"/>
        <w:jc w:val="left"/>
        <w:rPr>
          <w:sz w:val="20"/>
        </w:rPr>
      </w:pPr>
      <w:bookmarkStart w:name="_bookmark329" w:id="331"/>
      <w:bookmarkEnd w:id="331"/>
      <w:r>
        <w:rPr/>
      </w:r>
      <w:hyperlink w:history="true" w:anchor="_bookmark107">
        <w:r>
          <w:rPr>
            <w:color w:val="005DA1"/>
            <w:spacing w:val="-5"/>
            <w:position w:val="5"/>
            <w:sz w:val="14"/>
            <w:u w:val="single" w:color="005DA1"/>
          </w:rPr>
          <w:t>70</w:t>
        </w:r>
      </w:hyperlink>
      <w:r>
        <w:rPr>
          <w:spacing w:val="-5"/>
          <w:position w:val="5"/>
          <w:sz w:val="14"/>
        </w:rPr>
        <w:t>.</w:t>
      </w:r>
      <w:r>
        <w:rPr>
          <w:position w:val="5"/>
          <w:sz w:val="14"/>
        </w:rPr>
        <w:tab/>
      </w:r>
      <w:r>
        <w:rPr>
          <w:rFonts w:ascii="Arial"/>
          <w:i/>
          <w:sz w:val="20"/>
        </w:rPr>
        <w:t>[1982] Q.B. </w:t>
      </w:r>
      <w:r>
        <w:rPr>
          <w:rFonts w:ascii="Arial"/>
          <w:i/>
          <w:spacing w:val="-5"/>
          <w:sz w:val="20"/>
        </w:rPr>
        <w:t>84</w:t>
      </w:r>
      <w:r>
        <w:rPr>
          <w:spacing w:val="-5"/>
          <w:sz w:val="20"/>
        </w:rPr>
        <w:t>.</w:t>
      </w:r>
    </w:p>
    <w:p>
      <w:pPr>
        <w:pStyle w:val="BodyText"/>
        <w:spacing w:before="8"/>
      </w:pPr>
    </w:p>
    <w:p>
      <w:pPr>
        <w:pStyle w:val="BodyText"/>
        <w:tabs>
          <w:tab w:pos="705" w:val="left" w:leader="none"/>
        </w:tabs>
        <w:spacing w:line="235" w:lineRule="auto"/>
        <w:ind w:left="705" w:right="168" w:hanging="541"/>
      </w:pPr>
      <w:bookmarkStart w:name="_bookmark330" w:id="332"/>
      <w:bookmarkEnd w:id="332"/>
      <w:r>
        <w:rPr/>
      </w:r>
      <w:hyperlink w:history="true" w:anchor="_bookmark108">
        <w:r>
          <w:rPr>
            <w:color w:val="005DA1"/>
            <w:spacing w:val="-4"/>
            <w:position w:val="5"/>
            <w:sz w:val="14"/>
            <w:u w:val="single" w:color="005DA1"/>
          </w:rPr>
          <w:t>71</w:t>
        </w:r>
      </w:hyperlink>
      <w:r>
        <w:rPr>
          <w:spacing w:val="-4"/>
          <w:position w:val="5"/>
          <w:sz w:val="14"/>
        </w:rPr>
        <w:t>.</w:t>
      </w:r>
      <w:r>
        <w:rPr>
          <w:position w:val="5"/>
          <w:sz w:val="14"/>
        </w:rPr>
        <w:tab/>
      </w:r>
      <w:r>
        <w:rPr>
          <w:rFonts w:ascii="Arial"/>
          <w:i/>
        </w:rPr>
        <w:t>[1989]</w:t>
      </w:r>
      <w:r>
        <w:rPr>
          <w:rFonts w:ascii="Arial"/>
          <w:i/>
          <w:spacing w:val="-3"/>
        </w:rPr>
        <w:t> </w:t>
      </w:r>
      <w:r>
        <w:rPr>
          <w:rFonts w:ascii="Arial"/>
          <w:i/>
        </w:rPr>
        <w:t>1</w:t>
      </w:r>
      <w:r>
        <w:rPr>
          <w:rFonts w:ascii="Arial"/>
          <w:i/>
          <w:spacing w:val="-3"/>
        </w:rPr>
        <w:t> </w:t>
      </w:r>
      <w:r>
        <w:rPr>
          <w:rFonts w:ascii="Arial"/>
          <w:i/>
        </w:rPr>
        <w:t>W.L.R.</w:t>
      </w:r>
      <w:r>
        <w:rPr>
          <w:rFonts w:ascii="Arial"/>
          <w:i/>
          <w:spacing w:val="-3"/>
        </w:rPr>
        <w:t> </w:t>
      </w:r>
      <w:r>
        <w:rPr>
          <w:rFonts w:ascii="Arial"/>
          <w:i/>
        </w:rPr>
        <w:t>912</w:t>
      </w:r>
      <w:r>
        <w:rPr/>
        <w:t>;</w:t>
      </w:r>
      <w:r>
        <w:rPr>
          <w:spacing w:val="-3"/>
        </w:rPr>
        <w:t> </w:t>
      </w:r>
      <w:r>
        <w:rPr/>
        <w:t>noted</w:t>
      </w:r>
      <w:r>
        <w:rPr>
          <w:spacing w:val="-3"/>
        </w:rPr>
        <w:t> </w:t>
      </w:r>
      <w:r>
        <w:rPr/>
        <w:t>(1989)</w:t>
      </w:r>
      <w:r>
        <w:rPr>
          <w:spacing w:val="-3"/>
        </w:rPr>
        <w:t> </w:t>
      </w:r>
      <w:r>
        <w:rPr/>
        <w:t>105</w:t>
      </w:r>
      <w:r>
        <w:rPr>
          <w:spacing w:val="-3"/>
        </w:rPr>
        <w:t> </w:t>
      </w:r>
      <w:r>
        <w:rPr/>
        <w:t>L.Q.R.</w:t>
      </w:r>
      <w:r>
        <w:rPr>
          <w:spacing w:val="-3"/>
        </w:rPr>
        <w:t> </w:t>
      </w:r>
      <w:r>
        <w:rPr/>
        <w:t>179</w:t>
      </w:r>
      <w:r>
        <w:rPr>
          <w:spacing w:val="-3"/>
        </w:rPr>
        <w:t> </w:t>
      </w:r>
      <w:r>
        <w:rPr/>
        <w:t>(Beatson).</w:t>
      </w:r>
      <w:r>
        <w:rPr>
          <w:spacing w:val="-3"/>
        </w:rPr>
        <w:t> </w:t>
      </w:r>
      <w:r>
        <w:rPr/>
        <w:t>For</w:t>
      </w:r>
      <w:r>
        <w:rPr>
          <w:spacing w:val="-3"/>
        </w:rPr>
        <w:t> </w:t>
      </w:r>
      <w:r>
        <w:rPr/>
        <w:t>other</w:t>
      </w:r>
      <w:r>
        <w:rPr>
          <w:spacing w:val="-3"/>
        </w:rPr>
        <w:t> </w:t>
      </w:r>
      <w:r>
        <w:rPr/>
        <w:t>aspects</w:t>
      </w:r>
      <w:r>
        <w:rPr>
          <w:spacing w:val="-3"/>
        </w:rPr>
        <w:t> </w:t>
      </w:r>
      <w:r>
        <w:rPr/>
        <w:t>of</w:t>
      </w:r>
      <w:r>
        <w:rPr>
          <w:spacing w:val="-3"/>
        </w:rPr>
        <w:t> </w:t>
      </w:r>
      <w:r>
        <w:rPr/>
        <w:t>this</w:t>
      </w:r>
      <w:r>
        <w:rPr>
          <w:spacing w:val="-3"/>
        </w:rPr>
        <w:t> </w:t>
      </w:r>
      <w:r>
        <w:rPr/>
        <w:t>case</w:t>
      </w:r>
      <w:r>
        <w:rPr>
          <w:spacing w:val="-3"/>
        </w:rPr>
        <w:t> </w:t>
      </w:r>
      <w:r>
        <w:rPr/>
        <w:t>see below, para.10-017.</w:t>
      </w:r>
    </w:p>
    <w:p>
      <w:pPr>
        <w:pStyle w:val="BodyText"/>
        <w:spacing w:after="0" w:line="235" w:lineRule="auto"/>
        <w:sectPr>
          <w:pgSz w:w="11900" w:h="16840"/>
          <w:pgMar w:header="971" w:footer="0" w:top="1300" w:bottom="280" w:left="1275" w:right="1275"/>
        </w:sectPr>
      </w:pPr>
    </w:p>
    <w:p>
      <w:pPr>
        <w:tabs>
          <w:tab w:pos="705" w:val="left" w:leader="none"/>
        </w:tabs>
        <w:spacing w:before="166"/>
        <w:ind w:left="165" w:right="0" w:firstLine="0"/>
        <w:jc w:val="left"/>
        <w:rPr>
          <w:sz w:val="20"/>
        </w:rPr>
      </w:pPr>
      <w:hyperlink w:history="true" w:anchor="_bookmark109">
        <w:r>
          <w:rPr>
            <w:color w:val="005DA1"/>
            <w:spacing w:val="-5"/>
            <w:position w:val="5"/>
            <w:sz w:val="14"/>
            <w:u w:val="single" w:color="005DA1"/>
          </w:rPr>
          <w:t>72</w:t>
        </w:r>
      </w:hyperlink>
      <w:r>
        <w:rPr>
          <w:spacing w:val="-5"/>
          <w:position w:val="5"/>
          <w:sz w:val="14"/>
        </w:rPr>
        <w:t>.</w:t>
      </w:r>
      <w:r>
        <w:rPr>
          <w:position w:val="5"/>
          <w:sz w:val="14"/>
        </w:rPr>
        <w:tab/>
      </w:r>
      <w:r>
        <w:rPr>
          <w:sz w:val="20"/>
        </w:rPr>
        <w:t>See </w:t>
      </w:r>
      <w:r>
        <w:rPr>
          <w:spacing w:val="-2"/>
          <w:sz w:val="20"/>
        </w:rPr>
        <w:t>n.62.</w:t>
      </w:r>
    </w:p>
    <w:p>
      <w:pPr>
        <w:pStyle w:val="BodyText"/>
        <w:spacing w:before="5"/>
      </w:pPr>
    </w:p>
    <w:p>
      <w:pPr>
        <w:tabs>
          <w:tab w:pos="705" w:val="left" w:leader="none"/>
        </w:tabs>
        <w:spacing w:before="1"/>
        <w:ind w:left="165" w:right="0" w:firstLine="0"/>
        <w:jc w:val="left"/>
        <w:rPr>
          <w:sz w:val="20"/>
        </w:rPr>
      </w:pPr>
      <w:bookmarkStart w:name="_bookmark331" w:id="333"/>
      <w:bookmarkEnd w:id="333"/>
      <w:r>
        <w:rPr/>
      </w:r>
      <w:hyperlink w:history="true" w:anchor="_bookmark109">
        <w:r>
          <w:rPr>
            <w:color w:val="005DA1"/>
            <w:spacing w:val="-5"/>
            <w:position w:val="5"/>
            <w:sz w:val="14"/>
            <w:u w:val="single" w:color="005DA1"/>
          </w:rPr>
          <w:t>73</w:t>
        </w:r>
      </w:hyperlink>
      <w:r>
        <w:rPr>
          <w:spacing w:val="-5"/>
          <w:position w:val="5"/>
          <w:sz w:val="14"/>
        </w:rPr>
        <w:t>.</w:t>
      </w:r>
      <w:r>
        <w:rPr>
          <w:position w:val="5"/>
          <w:sz w:val="14"/>
        </w:rPr>
        <w:tab/>
      </w:r>
      <w:r>
        <w:rPr>
          <w:rFonts w:ascii="Arial"/>
          <w:i/>
          <w:sz w:val="20"/>
        </w:rPr>
        <w:t>Howard v Patent Ivory Manufacturing Co (1888) 38 Ch. D. 156, </w:t>
      </w:r>
      <w:r>
        <w:rPr>
          <w:rFonts w:ascii="Arial"/>
          <w:i/>
          <w:spacing w:val="-4"/>
          <w:sz w:val="20"/>
        </w:rPr>
        <w:t>166</w:t>
      </w:r>
      <w:r>
        <w:rPr>
          <w:spacing w:val="-4"/>
          <w:sz w:val="20"/>
        </w:rPr>
        <w:t>.</w:t>
      </w:r>
    </w:p>
    <w:p>
      <w:pPr>
        <w:pStyle w:val="BodyText"/>
        <w:spacing w:before="8"/>
      </w:pPr>
    </w:p>
    <w:p>
      <w:pPr>
        <w:spacing w:line="235" w:lineRule="auto" w:before="0"/>
        <w:ind w:left="705" w:right="167" w:hanging="541"/>
        <w:jc w:val="both"/>
        <w:rPr>
          <w:sz w:val="20"/>
        </w:rPr>
      </w:pPr>
      <w:bookmarkStart w:name="_bookmark332" w:id="334"/>
      <w:bookmarkEnd w:id="334"/>
      <w:r>
        <w:rPr/>
      </w:r>
      <w:hyperlink w:history="true" w:anchor="_bookmark110">
        <w:r>
          <w:rPr>
            <w:color w:val="005DA1"/>
            <w:position w:val="5"/>
            <w:sz w:val="14"/>
            <w:u w:val="single" w:color="005DA1"/>
          </w:rPr>
          <w:t>74</w:t>
        </w:r>
      </w:hyperlink>
      <w:r>
        <w:rPr>
          <w:position w:val="5"/>
          <w:sz w:val="14"/>
        </w:rPr>
        <w:t>.</w:t>
      </w:r>
      <w:r>
        <w:rPr>
          <w:spacing w:val="80"/>
          <w:w w:val="150"/>
          <w:position w:val="5"/>
          <w:sz w:val="14"/>
        </w:rPr>
        <w:t> </w:t>
      </w:r>
      <w:r>
        <w:rPr>
          <w:sz w:val="20"/>
        </w:rPr>
        <w:t>In some nineteenth-century cases there are dicta that persons who perform services for an unformed company will have a claim in equity for payment on the grounds that it is </w:t>
      </w:r>
      <w:r>
        <w:rPr>
          <w:sz w:val="20"/>
        </w:rPr>
        <w:t>“inequitable for a man not to pay for services of which he has taken the benefit”, per James L.J., </w:t>
      </w:r>
      <w:r>
        <w:rPr>
          <w:rFonts w:ascii="Arial" w:hAnsi="Arial"/>
          <w:i/>
          <w:sz w:val="20"/>
        </w:rPr>
        <w:t>Re Empress Engineering Co (1880) 16 Ch. D. 125, 130</w:t>
      </w:r>
      <w:r>
        <w:rPr>
          <w:sz w:val="20"/>
        </w:rPr>
        <w:t>. See also </w:t>
      </w:r>
      <w:r>
        <w:rPr>
          <w:rFonts w:ascii="Arial" w:hAnsi="Arial"/>
          <w:i/>
          <w:sz w:val="20"/>
        </w:rPr>
        <w:t>Hereford South Wales Waggon</w:t>
      </w:r>
      <w:r>
        <w:rPr>
          <w:rFonts w:ascii="Arial" w:hAnsi="Arial"/>
          <w:i/>
          <w:spacing w:val="40"/>
          <w:sz w:val="20"/>
        </w:rPr>
        <w:t> </w:t>
      </w:r>
      <w:r>
        <w:rPr>
          <w:rFonts w:ascii="Arial" w:hAnsi="Arial"/>
          <w:i/>
          <w:sz w:val="20"/>
        </w:rPr>
        <w:t>&amp; Engineering Co (1876) 2 Ch. D. 621</w:t>
      </w:r>
      <w:r>
        <w:rPr>
          <w:sz w:val="20"/>
        </w:rPr>
        <w:t>. These dicta are of doubtful authority: no case actually turns on their application; they are often cited in the context of a company having purportedly “adopted” the contract, a phrase used with no great clarity; they are scarcely compatible with subsequent authority and were rejected in </w:t>
      </w:r>
      <w:r>
        <w:rPr>
          <w:rFonts w:ascii="Arial" w:hAnsi="Arial"/>
          <w:i/>
          <w:sz w:val="20"/>
        </w:rPr>
        <w:t>Re English and Colonial Produce Co Ltd [1906] 2</w:t>
      </w:r>
      <w:r>
        <w:rPr>
          <w:rFonts w:ascii="Arial" w:hAnsi="Arial"/>
          <w:i/>
          <w:spacing w:val="40"/>
          <w:sz w:val="20"/>
        </w:rPr>
        <w:t> </w:t>
      </w:r>
      <w:r>
        <w:rPr>
          <w:rFonts w:ascii="Arial" w:hAnsi="Arial"/>
          <w:i/>
          <w:sz w:val="20"/>
        </w:rPr>
        <w:t>Ch. 435, 442</w:t>
      </w:r>
      <w:r>
        <w:rPr>
          <w:sz w:val="20"/>
        </w:rPr>
        <w:t>.</w:t>
      </w:r>
    </w:p>
    <w:p>
      <w:pPr>
        <w:pStyle w:val="BodyText"/>
        <w:spacing w:before="7"/>
      </w:pPr>
    </w:p>
    <w:p>
      <w:pPr>
        <w:spacing w:line="235" w:lineRule="auto" w:before="0"/>
        <w:ind w:left="705" w:right="167" w:hanging="541"/>
        <w:jc w:val="both"/>
        <w:rPr>
          <w:sz w:val="20"/>
        </w:rPr>
      </w:pPr>
      <w:bookmarkStart w:name="_bookmark333" w:id="335"/>
      <w:bookmarkEnd w:id="335"/>
      <w:r>
        <w:rPr/>
      </w:r>
      <w:hyperlink w:history="true" w:anchor="_bookmark111">
        <w:r>
          <w:rPr>
            <w:color w:val="005DA1"/>
            <w:position w:val="5"/>
            <w:sz w:val="14"/>
            <w:u w:val="single" w:color="005DA1"/>
          </w:rPr>
          <w:t>75</w:t>
        </w:r>
      </w:hyperlink>
      <w:r>
        <w:rPr>
          <w:position w:val="5"/>
          <w:sz w:val="14"/>
        </w:rPr>
        <w:t>.</w:t>
      </w:r>
      <w:r>
        <w:rPr>
          <w:spacing w:val="80"/>
          <w:position w:val="5"/>
          <w:sz w:val="14"/>
        </w:rPr>
        <w:t>  </w:t>
      </w:r>
      <w:r>
        <w:rPr>
          <w:rFonts w:ascii="Arial" w:hAnsi="Arial"/>
          <w:i/>
          <w:sz w:val="20"/>
        </w:rPr>
        <w:t>Spiller</w:t>
      </w:r>
      <w:r>
        <w:rPr>
          <w:rFonts w:ascii="Arial" w:hAnsi="Arial"/>
          <w:i/>
          <w:spacing w:val="35"/>
          <w:sz w:val="20"/>
        </w:rPr>
        <w:t> </w:t>
      </w:r>
      <w:r>
        <w:rPr>
          <w:rFonts w:ascii="Arial" w:hAnsi="Arial"/>
          <w:i/>
          <w:sz w:val="20"/>
        </w:rPr>
        <w:t>v</w:t>
      </w:r>
      <w:r>
        <w:rPr>
          <w:rFonts w:ascii="Arial" w:hAnsi="Arial"/>
          <w:i/>
          <w:spacing w:val="35"/>
          <w:sz w:val="20"/>
        </w:rPr>
        <w:t> </w:t>
      </w:r>
      <w:r>
        <w:rPr>
          <w:rFonts w:ascii="Arial" w:hAnsi="Arial"/>
          <w:i/>
          <w:sz w:val="20"/>
        </w:rPr>
        <w:t>Paris</w:t>
      </w:r>
      <w:r>
        <w:rPr>
          <w:rFonts w:ascii="Arial" w:hAnsi="Arial"/>
          <w:i/>
          <w:spacing w:val="35"/>
          <w:sz w:val="20"/>
        </w:rPr>
        <w:t> </w:t>
      </w:r>
      <w:r>
        <w:rPr>
          <w:rFonts w:ascii="Arial" w:hAnsi="Arial"/>
          <w:i/>
          <w:sz w:val="20"/>
        </w:rPr>
        <w:t>Skating</w:t>
      </w:r>
      <w:r>
        <w:rPr>
          <w:rFonts w:ascii="Arial" w:hAnsi="Arial"/>
          <w:i/>
          <w:spacing w:val="35"/>
          <w:sz w:val="20"/>
        </w:rPr>
        <w:t> </w:t>
      </w:r>
      <w:r>
        <w:rPr>
          <w:rFonts w:ascii="Arial" w:hAnsi="Arial"/>
          <w:i/>
          <w:sz w:val="20"/>
        </w:rPr>
        <w:t>Rink</w:t>
      </w:r>
      <w:r>
        <w:rPr>
          <w:rFonts w:ascii="Arial" w:hAnsi="Arial"/>
          <w:i/>
          <w:spacing w:val="35"/>
          <w:sz w:val="20"/>
        </w:rPr>
        <w:t> </w:t>
      </w:r>
      <w:r>
        <w:rPr>
          <w:rFonts w:ascii="Arial" w:hAnsi="Arial"/>
          <w:i/>
          <w:sz w:val="20"/>
        </w:rPr>
        <w:t>Co</w:t>
      </w:r>
      <w:r>
        <w:rPr>
          <w:rFonts w:ascii="Arial" w:hAnsi="Arial"/>
          <w:i/>
          <w:spacing w:val="35"/>
          <w:sz w:val="20"/>
        </w:rPr>
        <w:t> </w:t>
      </w:r>
      <w:r>
        <w:rPr>
          <w:rFonts w:ascii="Arial" w:hAnsi="Arial"/>
          <w:i/>
          <w:sz w:val="20"/>
        </w:rPr>
        <w:t>(1878)</w:t>
      </w:r>
      <w:r>
        <w:rPr>
          <w:rFonts w:ascii="Arial" w:hAnsi="Arial"/>
          <w:i/>
          <w:spacing w:val="35"/>
          <w:sz w:val="20"/>
        </w:rPr>
        <w:t> </w:t>
      </w:r>
      <w:r>
        <w:rPr>
          <w:rFonts w:ascii="Arial" w:hAnsi="Arial"/>
          <w:i/>
          <w:sz w:val="20"/>
        </w:rPr>
        <w:t>7</w:t>
      </w:r>
      <w:r>
        <w:rPr>
          <w:rFonts w:ascii="Arial" w:hAnsi="Arial"/>
          <w:i/>
          <w:spacing w:val="35"/>
          <w:sz w:val="20"/>
        </w:rPr>
        <w:t> </w:t>
      </w:r>
      <w:r>
        <w:rPr>
          <w:rFonts w:ascii="Arial" w:hAnsi="Arial"/>
          <w:i/>
          <w:sz w:val="20"/>
        </w:rPr>
        <w:t>Ch.</w:t>
      </w:r>
      <w:r>
        <w:rPr>
          <w:rFonts w:ascii="Arial" w:hAnsi="Arial"/>
          <w:i/>
          <w:spacing w:val="35"/>
          <w:sz w:val="20"/>
        </w:rPr>
        <w:t> </w:t>
      </w:r>
      <w:r>
        <w:rPr>
          <w:rFonts w:ascii="Arial" w:hAnsi="Arial"/>
          <w:i/>
          <w:sz w:val="20"/>
        </w:rPr>
        <w:t>D.</w:t>
      </w:r>
      <w:r>
        <w:rPr>
          <w:rFonts w:ascii="Arial" w:hAnsi="Arial"/>
          <w:i/>
          <w:spacing w:val="35"/>
          <w:sz w:val="20"/>
        </w:rPr>
        <w:t> </w:t>
      </w:r>
      <w:r>
        <w:rPr>
          <w:rFonts w:ascii="Arial" w:hAnsi="Arial"/>
          <w:i/>
          <w:sz w:val="20"/>
        </w:rPr>
        <w:t>368</w:t>
      </w:r>
      <w:r>
        <w:rPr>
          <w:sz w:val="20"/>
        </w:rPr>
        <w:t>.</w:t>
      </w:r>
      <w:r>
        <w:rPr>
          <w:spacing w:val="35"/>
          <w:sz w:val="20"/>
        </w:rPr>
        <w:t> </w:t>
      </w:r>
      <w:r>
        <w:rPr>
          <w:sz w:val="20"/>
        </w:rPr>
        <w:t>The</w:t>
      </w:r>
      <w:r>
        <w:rPr>
          <w:spacing w:val="35"/>
          <w:sz w:val="20"/>
        </w:rPr>
        <w:t> </w:t>
      </w:r>
      <w:r>
        <w:rPr>
          <w:sz w:val="20"/>
        </w:rPr>
        <w:t>question</w:t>
      </w:r>
      <w:r>
        <w:rPr>
          <w:spacing w:val="35"/>
          <w:sz w:val="20"/>
        </w:rPr>
        <w:t> </w:t>
      </w:r>
      <w:r>
        <w:rPr>
          <w:sz w:val="20"/>
        </w:rPr>
        <w:t>of</w:t>
      </w:r>
      <w:r>
        <w:rPr>
          <w:spacing w:val="35"/>
          <w:sz w:val="20"/>
        </w:rPr>
        <w:t> </w:t>
      </w:r>
      <w:r>
        <w:rPr>
          <w:sz w:val="20"/>
        </w:rPr>
        <w:t>“adoption”</w:t>
      </w:r>
      <w:r>
        <w:rPr>
          <w:spacing w:val="35"/>
          <w:sz w:val="20"/>
        </w:rPr>
        <w:t> </w:t>
      </w:r>
      <w:r>
        <w:rPr>
          <w:sz w:val="20"/>
        </w:rPr>
        <w:t>was</w:t>
      </w:r>
      <w:r>
        <w:rPr>
          <w:spacing w:val="35"/>
          <w:sz w:val="20"/>
        </w:rPr>
        <w:t> </w:t>
      </w:r>
      <w:r>
        <w:rPr>
          <w:sz w:val="20"/>
        </w:rPr>
        <w:t>often bound up with the problem of part performance in connection with the Statute of Frauds </w:t>
      </w:r>
      <w:r>
        <w:rPr>
          <w:sz w:val="20"/>
        </w:rPr>
        <w:t>(see above,</w:t>
      </w:r>
      <w:r>
        <w:rPr>
          <w:spacing w:val="-3"/>
          <w:sz w:val="20"/>
        </w:rPr>
        <w:t> </w:t>
      </w:r>
      <w:r>
        <w:rPr>
          <w:sz w:val="20"/>
        </w:rPr>
        <w:t>paras</w:t>
      </w:r>
      <w:r>
        <w:rPr>
          <w:spacing w:val="-3"/>
          <w:sz w:val="20"/>
        </w:rPr>
        <w:t> </w:t>
      </w:r>
      <w:r>
        <w:rPr>
          <w:sz w:val="20"/>
        </w:rPr>
        <w:t>5-041—5-049)</w:t>
      </w:r>
      <w:r>
        <w:rPr>
          <w:spacing w:val="-3"/>
          <w:sz w:val="20"/>
        </w:rPr>
        <w:t> </w:t>
      </w:r>
      <w:r>
        <w:rPr>
          <w:sz w:val="20"/>
        </w:rPr>
        <w:t>and</w:t>
      </w:r>
      <w:r>
        <w:rPr>
          <w:spacing w:val="-3"/>
          <w:sz w:val="20"/>
        </w:rPr>
        <w:t> </w:t>
      </w:r>
      <w:r>
        <w:rPr>
          <w:sz w:val="20"/>
        </w:rPr>
        <w:t>it</w:t>
      </w:r>
      <w:r>
        <w:rPr>
          <w:spacing w:val="-3"/>
          <w:sz w:val="20"/>
        </w:rPr>
        <w:t> </w:t>
      </w:r>
      <w:r>
        <w:rPr>
          <w:sz w:val="20"/>
        </w:rPr>
        <w:t>was</w:t>
      </w:r>
      <w:r>
        <w:rPr>
          <w:spacing w:val="-3"/>
          <w:sz w:val="20"/>
        </w:rPr>
        <w:t> </w:t>
      </w:r>
      <w:r>
        <w:rPr>
          <w:sz w:val="20"/>
        </w:rPr>
        <w:t>sometimes</w:t>
      </w:r>
      <w:r>
        <w:rPr>
          <w:spacing w:val="-3"/>
          <w:sz w:val="20"/>
        </w:rPr>
        <w:t> </w:t>
      </w:r>
      <w:r>
        <w:rPr>
          <w:sz w:val="20"/>
        </w:rPr>
        <w:t>suggested</w:t>
      </w:r>
      <w:r>
        <w:rPr>
          <w:spacing w:val="-3"/>
          <w:sz w:val="20"/>
        </w:rPr>
        <w:t> </w:t>
      </w:r>
      <w:r>
        <w:rPr>
          <w:sz w:val="20"/>
        </w:rPr>
        <w:t>that</w:t>
      </w:r>
      <w:r>
        <w:rPr>
          <w:spacing w:val="-3"/>
          <w:sz w:val="20"/>
        </w:rPr>
        <w:t> </w:t>
      </w:r>
      <w:r>
        <w:rPr>
          <w:sz w:val="20"/>
        </w:rPr>
        <w:t>part</w:t>
      </w:r>
      <w:r>
        <w:rPr>
          <w:spacing w:val="-3"/>
          <w:sz w:val="20"/>
        </w:rPr>
        <w:t> </w:t>
      </w:r>
      <w:r>
        <w:rPr>
          <w:sz w:val="20"/>
        </w:rPr>
        <w:t>performance</w:t>
      </w:r>
      <w:r>
        <w:rPr>
          <w:spacing w:val="-3"/>
          <w:sz w:val="20"/>
        </w:rPr>
        <w:t> </w:t>
      </w:r>
      <w:r>
        <w:rPr>
          <w:sz w:val="20"/>
        </w:rPr>
        <w:t>was</w:t>
      </w:r>
      <w:r>
        <w:rPr>
          <w:spacing w:val="-3"/>
          <w:sz w:val="20"/>
        </w:rPr>
        <w:t> </w:t>
      </w:r>
      <w:r>
        <w:rPr>
          <w:sz w:val="20"/>
        </w:rPr>
        <w:t>itself</w:t>
      </w:r>
      <w:r>
        <w:rPr>
          <w:spacing w:val="-3"/>
          <w:sz w:val="20"/>
        </w:rPr>
        <w:t> </w:t>
      </w:r>
      <w:r>
        <w:rPr>
          <w:sz w:val="20"/>
        </w:rPr>
        <w:t>a ground of liability in equity even in the absence of a binding contract (see </w:t>
      </w:r>
      <w:r>
        <w:rPr>
          <w:rFonts w:ascii="Arial" w:hAnsi="Arial"/>
          <w:i/>
          <w:sz w:val="20"/>
        </w:rPr>
        <w:t>Wilson v West Hartlepool Ry (1865) 2 De G.J. &amp; S. 475</w:t>
      </w:r>
      <w:r>
        <w:rPr>
          <w:sz w:val="20"/>
        </w:rPr>
        <w:t>) but it is clear today that this is not so: </w:t>
      </w:r>
      <w:r>
        <w:rPr>
          <w:rFonts w:ascii="Arial" w:hAnsi="Arial"/>
          <w:i/>
          <w:sz w:val="20"/>
        </w:rPr>
        <w:t>Hunt v Wimbledon Local Board (1878) 4 C.P.D. 48, 61</w:t>
      </w:r>
      <w:r>
        <w:rPr>
          <w:sz w:val="20"/>
        </w:rPr>
        <w:t>.</w:t>
      </w:r>
    </w:p>
    <w:p>
      <w:pPr>
        <w:pStyle w:val="BodyText"/>
        <w:spacing w:before="4"/>
      </w:pPr>
    </w:p>
    <w:p>
      <w:pPr>
        <w:tabs>
          <w:tab w:pos="705" w:val="left" w:leader="none"/>
        </w:tabs>
        <w:spacing w:before="0"/>
        <w:ind w:left="165" w:right="0" w:firstLine="0"/>
        <w:jc w:val="left"/>
        <w:rPr>
          <w:sz w:val="20"/>
        </w:rPr>
      </w:pPr>
      <w:bookmarkStart w:name="_bookmark334" w:id="336"/>
      <w:bookmarkEnd w:id="336"/>
      <w:r>
        <w:rPr/>
      </w:r>
      <w:hyperlink w:history="true" w:anchor="_bookmark112">
        <w:r>
          <w:rPr>
            <w:color w:val="005DA1"/>
            <w:spacing w:val="-5"/>
            <w:position w:val="5"/>
            <w:sz w:val="14"/>
            <w:u w:val="single" w:color="005DA1"/>
          </w:rPr>
          <w:t>76</w:t>
        </w:r>
      </w:hyperlink>
      <w:r>
        <w:rPr>
          <w:spacing w:val="-5"/>
          <w:position w:val="5"/>
          <w:sz w:val="14"/>
        </w:rPr>
        <w:t>.</w:t>
      </w:r>
      <w:r>
        <w:rPr>
          <w:position w:val="5"/>
          <w:sz w:val="14"/>
        </w:rPr>
        <w:tab/>
      </w:r>
      <w:r>
        <w:rPr>
          <w:rFonts w:ascii="Arial"/>
          <w:i/>
          <w:sz w:val="20"/>
        </w:rPr>
        <w:t>Falcke v Scottish Imperial Insurance Co (1886) 34 Ch. D. 234, 249-</w:t>
      </w:r>
      <w:r>
        <w:rPr>
          <w:rFonts w:ascii="Arial"/>
          <w:i/>
          <w:spacing w:val="-4"/>
          <w:sz w:val="20"/>
        </w:rPr>
        <w:t>250</w:t>
      </w:r>
      <w:r>
        <w:rPr>
          <w:spacing w:val="-4"/>
          <w:sz w:val="20"/>
        </w:rPr>
        <w:t>.</w:t>
      </w:r>
    </w:p>
    <w:p>
      <w:pPr>
        <w:pStyle w:val="BodyText"/>
        <w:spacing w:before="8"/>
      </w:pPr>
    </w:p>
    <w:p>
      <w:pPr>
        <w:tabs>
          <w:tab w:pos="705" w:val="left" w:leader="none"/>
        </w:tabs>
        <w:spacing w:line="235" w:lineRule="auto" w:before="1"/>
        <w:ind w:left="705" w:right="168" w:hanging="541"/>
        <w:jc w:val="left"/>
        <w:rPr>
          <w:sz w:val="20"/>
        </w:rPr>
      </w:pPr>
      <w:bookmarkStart w:name="_bookmark335" w:id="337"/>
      <w:bookmarkEnd w:id="337"/>
      <w:r>
        <w:rPr/>
      </w:r>
      <w:hyperlink w:history="true" w:anchor="_bookmark112">
        <w:r>
          <w:rPr>
            <w:color w:val="005DA1"/>
            <w:spacing w:val="-4"/>
            <w:position w:val="5"/>
            <w:sz w:val="14"/>
            <w:u w:val="single" w:color="005DA1"/>
          </w:rPr>
          <w:t>77</w:t>
        </w:r>
      </w:hyperlink>
      <w:r>
        <w:rPr>
          <w:spacing w:val="-4"/>
          <w:position w:val="5"/>
          <w:sz w:val="14"/>
        </w:rPr>
        <w:t>.</w:t>
      </w:r>
      <w:r>
        <w:rPr>
          <w:position w:val="5"/>
          <w:sz w:val="14"/>
        </w:rPr>
        <w:tab/>
      </w:r>
      <w:r>
        <w:rPr>
          <w:rFonts w:ascii="Arial"/>
          <w:i/>
          <w:sz w:val="20"/>
        </w:rPr>
        <w:t>Re Empress Engineering Co (1880) 16 Ch. D. 125, 130</w:t>
      </w:r>
      <w:r>
        <w:rPr>
          <w:sz w:val="20"/>
        </w:rPr>
        <w:t>; </w:t>
      </w:r>
      <w:r>
        <w:rPr>
          <w:rFonts w:ascii="Arial"/>
          <w:i/>
          <w:sz w:val="20"/>
        </w:rPr>
        <w:t>Natal Land, etc., Co v Pauline Colliery Syndicate [1904] A.C. 120</w:t>
      </w:r>
      <w:r>
        <w:rPr>
          <w:sz w:val="20"/>
        </w:rPr>
        <w:t>.</w:t>
      </w:r>
    </w:p>
    <w:p>
      <w:pPr>
        <w:pStyle w:val="BodyText"/>
        <w:spacing w:before="9"/>
      </w:pPr>
    </w:p>
    <w:p>
      <w:pPr>
        <w:spacing w:line="235" w:lineRule="auto" w:before="0"/>
        <w:ind w:left="705" w:right="168" w:hanging="541"/>
        <w:jc w:val="both"/>
        <w:rPr>
          <w:sz w:val="20"/>
        </w:rPr>
      </w:pPr>
      <w:bookmarkStart w:name="_bookmark336" w:id="338"/>
      <w:bookmarkEnd w:id="338"/>
      <w:r>
        <w:rPr/>
      </w:r>
      <w:hyperlink w:history="true" w:anchor="_bookmark113">
        <w:r>
          <w:rPr>
            <w:color w:val="005DA1"/>
            <w:position w:val="5"/>
            <w:sz w:val="14"/>
            <w:u w:val="single" w:color="005DA1"/>
          </w:rPr>
          <w:t>78</w:t>
        </w:r>
      </w:hyperlink>
      <w:r>
        <w:rPr>
          <w:position w:val="5"/>
          <w:sz w:val="14"/>
        </w:rPr>
        <w:t>.</w:t>
      </w:r>
      <w:r>
        <w:rPr>
          <w:spacing w:val="80"/>
          <w:w w:val="150"/>
          <w:position w:val="5"/>
          <w:sz w:val="14"/>
        </w:rPr>
        <w:t>  </w:t>
      </w:r>
      <w:r>
        <w:rPr>
          <w:rFonts w:ascii="Arial" w:hAnsi="Arial"/>
          <w:i/>
          <w:sz w:val="20"/>
        </w:rPr>
        <w:t>Touche v Metropolitan Ry Warehousing Co (1871) L.R. 6 Ch. App. 671 </w:t>
      </w:r>
      <w:r>
        <w:rPr>
          <w:sz w:val="20"/>
        </w:rPr>
        <w:t>(it is important to </w:t>
      </w:r>
      <w:r>
        <w:rPr>
          <w:sz w:val="20"/>
        </w:rPr>
        <w:t>note that the court found that there was a trust of the company’s promise to the promoter, although how the trust was actually constituted is not clear from the facts).</w:t>
      </w:r>
    </w:p>
    <w:p>
      <w:pPr>
        <w:pStyle w:val="BodyText"/>
        <w:spacing w:before="5"/>
      </w:pPr>
    </w:p>
    <w:p>
      <w:pPr>
        <w:tabs>
          <w:tab w:pos="705" w:val="left" w:leader="none"/>
        </w:tabs>
        <w:spacing w:before="0"/>
        <w:ind w:left="165" w:right="0" w:firstLine="0"/>
        <w:jc w:val="left"/>
        <w:rPr>
          <w:sz w:val="20"/>
        </w:rPr>
      </w:pPr>
      <w:bookmarkStart w:name="_bookmark337" w:id="339"/>
      <w:bookmarkEnd w:id="339"/>
      <w:r>
        <w:rPr/>
      </w:r>
      <w:hyperlink w:history="true" w:anchor="_bookmark113">
        <w:r>
          <w:rPr>
            <w:color w:val="005DA1"/>
            <w:spacing w:val="-5"/>
            <w:position w:val="5"/>
            <w:sz w:val="14"/>
            <w:u w:val="single" w:color="005DA1"/>
          </w:rPr>
          <w:t>79</w:t>
        </w:r>
      </w:hyperlink>
      <w:r>
        <w:rPr>
          <w:spacing w:val="-5"/>
          <w:position w:val="5"/>
          <w:sz w:val="14"/>
        </w:rPr>
        <w:t>.</w:t>
      </w:r>
      <w:r>
        <w:rPr>
          <w:position w:val="5"/>
          <w:sz w:val="14"/>
        </w:rPr>
        <w:tab/>
      </w:r>
      <w:r>
        <w:rPr>
          <w:rFonts w:ascii="Arial" w:hAnsi="Arial"/>
          <w:i/>
          <w:sz w:val="20"/>
        </w:rPr>
        <w:t>Re</w:t>
      </w:r>
      <w:r>
        <w:rPr>
          <w:rFonts w:ascii="Arial" w:hAnsi="Arial"/>
          <w:i/>
          <w:spacing w:val="-1"/>
          <w:sz w:val="20"/>
        </w:rPr>
        <w:t> </w:t>
      </w:r>
      <w:r>
        <w:rPr>
          <w:rFonts w:ascii="Arial" w:hAnsi="Arial"/>
          <w:i/>
          <w:sz w:val="20"/>
        </w:rPr>
        <w:t>Empress Engineering Co (1880) 16 Ch. D. 125</w:t>
      </w:r>
      <w:r>
        <w:rPr>
          <w:sz w:val="20"/>
        </w:rPr>
        <w:t>; and see below, paras 19-066—19-</w:t>
      </w:r>
      <w:r>
        <w:rPr>
          <w:spacing w:val="-4"/>
          <w:sz w:val="20"/>
        </w:rPr>
        <w:t>067.</w:t>
      </w:r>
    </w:p>
    <w:p>
      <w:pPr>
        <w:pStyle w:val="BodyText"/>
        <w:spacing w:before="5"/>
      </w:pPr>
    </w:p>
    <w:p>
      <w:pPr>
        <w:tabs>
          <w:tab w:pos="705" w:val="left" w:leader="none"/>
        </w:tabs>
        <w:spacing w:before="0"/>
        <w:ind w:left="165" w:right="0" w:firstLine="0"/>
        <w:jc w:val="left"/>
        <w:rPr>
          <w:sz w:val="20"/>
        </w:rPr>
      </w:pPr>
      <w:bookmarkStart w:name="_bookmark338" w:id="340"/>
      <w:bookmarkEnd w:id="340"/>
      <w:r>
        <w:rPr/>
      </w:r>
      <w:hyperlink w:history="true" w:anchor="_bookmark114">
        <w:r>
          <w:rPr>
            <w:color w:val="005DA1"/>
            <w:spacing w:val="-5"/>
            <w:position w:val="5"/>
            <w:sz w:val="14"/>
            <w:u w:val="single" w:color="005DA1"/>
          </w:rPr>
          <w:t>80</w:t>
        </w:r>
      </w:hyperlink>
      <w:r>
        <w:rPr>
          <w:spacing w:val="-5"/>
          <w:position w:val="5"/>
          <w:sz w:val="14"/>
        </w:rPr>
        <w:t>.</w:t>
      </w:r>
      <w:r>
        <w:rPr>
          <w:position w:val="5"/>
          <w:sz w:val="14"/>
        </w:rPr>
        <w:tab/>
      </w:r>
      <w:r>
        <w:rPr>
          <w:rFonts w:ascii="Arial" w:hAnsi="Arial"/>
          <w:i/>
          <w:sz w:val="20"/>
        </w:rPr>
        <w:t>Re National Motor Mail Coach Co, Clinton’s Claim [1908] 2 Ch. </w:t>
      </w:r>
      <w:r>
        <w:rPr>
          <w:rFonts w:ascii="Arial" w:hAnsi="Arial"/>
          <w:i/>
          <w:spacing w:val="-4"/>
          <w:sz w:val="20"/>
        </w:rPr>
        <w:t>515</w:t>
      </w:r>
      <w:r>
        <w:rPr>
          <w:spacing w:val="-4"/>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339" w:id="341"/>
      <w:bookmarkEnd w:id="341"/>
      <w:r>
        <w:rPr/>
      </w:r>
      <w:hyperlink w:history="true" w:anchor="_bookmark115">
        <w:r>
          <w:rPr>
            <w:color w:val="005DA1"/>
            <w:spacing w:val="-4"/>
            <w:position w:val="5"/>
            <w:sz w:val="14"/>
            <w:u w:val="single" w:color="005DA1"/>
          </w:rPr>
          <w:t>81</w:t>
        </w:r>
      </w:hyperlink>
      <w:r>
        <w:rPr>
          <w:spacing w:val="-4"/>
          <w:position w:val="5"/>
          <w:sz w:val="14"/>
        </w:rPr>
        <w:t>.</w:t>
      </w:r>
      <w:r>
        <w:rPr>
          <w:position w:val="5"/>
          <w:sz w:val="14"/>
        </w:rPr>
        <w:tab/>
      </w:r>
      <w:r>
        <w:rPr>
          <w:rFonts w:ascii="Arial"/>
          <w:i/>
          <w:sz w:val="20"/>
        </w:rPr>
        <w:t>Re English &amp; Colonial Produce Co Ltd [1906] 2 Ch. 435</w:t>
      </w:r>
      <w:r>
        <w:rPr>
          <w:sz w:val="20"/>
        </w:rPr>
        <w:t>, disapproving dicta in </w:t>
      </w:r>
      <w:r>
        <w:rPr>
          <w:rFonts w:ascii="Arial"/>
          <w:i/>
          <w:sz w:val="20"/>
        </w:rPr>
        <w:t>Re Hereford </w:t>
      </w:r>
      <w:r>
        <w:rPr>
          <w:rFonts w:ascii="Arial"/>
          <w:i/>
          <w:sz w:val="20"/>
        </w:rPr>
        <w:t>&amp;</w:t>
      </w:r>
      <w:r>
        <w:rPr>
          <w:rFonts w:ascii="Arial"/>
          <w:i/>
          <w:spacing w:val="80"/>
          <w:sz w:val="20"/>
        </w:rPr>
        <w:t> </w:t>
      </w:r>
      <w:r>
        <w:rPr>
          <w:rFonts w:ascii="Arial"/>
          <w:i/>
          <w:sz w:val="20"/>
        </w:rPr>
        <w:t>South Wales Waggon, etc., Co (1876) 2 Ch. D. 621</w:t>
      </w:r>
      <w:r>
        <w:rPr>
          <w:sz w:val="20"/>
        </w:rPr>
        <w:t>; see also n.72.</w:t>
      </w:r>
    </w:p>
    <w:p>
      <w:pPr>
        <w:pStyle w:val="BodyText"/>
        <w:spacing w:before="5"/>
      </w:pPr>
    </w:p>
    <w:p>
      <w:pPr>
        <w:tabs>
          <w:tab w:pos="705" w:val="left" w:leader="none"/>
        </w:tabs>
        <w:spacing w:before="0"/>
        <w:ind w:left="165" w:right="0" w:firstLine="0"/>
        <w:jc w:val="left"/>
        <w:rPr>
          <w:sz w:val="20"/>
        </w:rPr>
      </w:pPr>
      <w:bookmarkStart w:name="_bookmark340" w:id="342"/>
      <w:bookmarkEnd w:id="342"/>
      <w:r>
        <w:rPr/>
      </w:r>
      <w:hyperlink w:history="true" w:anchor="_bookmark116">
        <w:r>
          <w:rPr>
            <w:color w:val="005DA1"/>
            <w:spacing w:val="-5"/>
            <w:position w:val="5"/>
            <w:sz w:val="14"/>
            <w:u w:val="single" w:color="005DA1"/>
          </w:rPr>
          <w:t>82</w:t>
        </w:r>
      </w:hyperlink>
      <w:r>
        <w:rPr>
          <w:spacing w:val="-5"/>
          <w:position w:val="5"/>
          <w:sz w:val="14"/>
        </w:rPr>
        <w:t>.</w:t>
      </w:r>
      <w:r>
        <w:rPr>
          <w:position w:val="5"/>
          <w:sz w:val="14"/>
        </w:rPr>
        <w:tab/>
      </w:r>
      <w:r>
        <w:rPr>
          <w:rFonts w:ascii="Arial"/>
          <w:i/>
          <w:sz w:val="20"/>
        </w:rPr>
        <w:t>Re Hereford &amp; South Wales Waggon, etc., Co (1876) 2 Ch. D. </w:t>
      </w:r>
      <w:r>
        <w:rPr>
          <w:rFonts w:ascii="Arial"/>
          <w:i/>
          <w:spacing w:val="-4"/>
          <w:sz w:val="20"/>
        </w:rPr>
        <w:t>621</w:t>
      </w:r>
      <w:r>
        <w:rPr>
          <w:spacing w:val="-4"/>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341" w:id="343"/>
      <w:bookmarkEnd w:id="343"/>
      <w:r>
        <w:rPr/>
      </w:r>
      <w:hyperlink w:history="true" w:anchor="_bookmark117">
        <w:r>
          <w:rPr>
            <w:color w:val="005DA1"/>
            <w:spacing w:val="-4"/>
            <w:position w:val="5"/>
            <w:sz w:val="14"/>
            <w:u w:val="single" w:color="005DA1"/>
          </w:rPr>
          <w:t>83</w:t>
        </w:r>
      </w:hyperlink>
      <w:r>
        <w:rPr>
          <w:spacing w:val="-4"/>
          <w:position w:val="5"/>
          <w:sz w:val="14"/>
        </w:rPr>
        <w:t>.</w:t>
      </w:r>
      <w:r>
        <w:rPr>
          <w:position w:val="5"/>
          <w:sz w:val="14"/>
        </w:rPr>
        <w:tab/>
      </w:r>
      <w:r>
        <w:rPr>
          <w:rFonts w:ascii="Arial"/>
          <w:i/>
          <w:sz w:val="20"/>
        </w:rPr>
        <w:t>Earl</w:t>
      </w:r>
      <w:r>
        <w:rPr>
          <w:rFonts w:ascii="Arial"/>
          <w:i/>
          <w:spacing w:val="65"/>
          <w:sz w:val="20"/>
        </w:rPr>
        <w:t> </w:t>
      </w:r>
      <w:r>
        <w:rPr>
          <w:rFonts w:ascii="Arial"/>
          <w:i/>
          <w:sz w:val="20"/>
        </w:rPr>
        <w:t>of</w:t>
      </w:r>
      <w:r>
        <w:rPr>
          <w:rFonts w:ascii="Arial"/>
          <w:i/>
          <w:spacing w:val="65"/>
          <w:sz w:val="20"/>
        </w:rPr>
        <w:t> </w:t>
      </w:r>
      <w:r>
        <w:rPr>
          <w:rFonts w:ascii="Arial"/>
          <w:i/>
          <w:sz w:val="20"/>
        </w:rPr>
        <w:t>Lindsey</w:t>
      </w:r>
      <w:r>
        <w:rPr>
          <w:rFonts w:ascii="Arial"/>
          <w:i/>
          <w:spacing w:val="65"/>
          <w:sz w:val="20"/>
        </w:rPr>
        <w:t> </w:t>
      </w:r>
      <w:r>
        <w:rPr>
          <w:rFonts w:ascii="Arial"/>
          <w:i/>
          <w:sz w:val="20"/>
        </w:rPr>
        <w:t>v</w:t>
      </w:r>
      <w:r>
        <w:rPr>
          <w:rFonts w:ascii="Arial"/>
          <w:i/>
          <w:spacing w:val="65"/>
          <w:sz w:val="20"/>
        </w:rPr>
        <w:t> </w:t>
      </w:r>
      <w:r>
        <w:rPr>
          <w:rFonts w:ascii="Arial"/>
          <w:i/>
          <w:sz w:val="20"/>
        </w:rPr>
        <w:t>Great</w:t>
      </w:r>
      <w:r>
        <w:rPr>
          <w:rFonts w:ascii="Arial"/>
          <w:i/>
          <w:spacing w:val="65"/>
          <w:sz w:val="20"/>
        </w:rPr>
        <w:t> </w:t>
      </w:r>
      <w:r>
        <w:rPr>
          <w:rFonts w:ascii="Arial"/>
          <w:i/>
          <w:sz w:val="20"/>
        </w:rPr>
        <w:t>Northern</w:t>
      </w:r>
      <w:r>
        <w:rPr>
          <w:rFonts w:ascii="Arial"/>
          <w:i/>
          <w:spacing w:val="65"/>
          <w:sz w:val="20"/>
        </w:rPr>
        <w:t> </w:t>
      </w:r>
      <w:r>
        <w:rPr>
          <w:rFonts w:ascii="Arial"/>
          <w:i/>
          <w:sz w:val="20"/>
        </w:rPr>
        <w:t>Ry</w:t>
      </w:r>
      <w:r>
        <w:rPr>
          <w:rFonts w:ascii="Arial"/>
          <w:i/>
          <w:spacing w:val="65"/>
          <w:sz w:val="20"/>
        </w:rPr>
        <w:t> </w:t>
      </w:r>
      <w:r>
        <w:rPr>
          <w:rFonts w:ascii="Arial"/>
          <w:i/>
          <w:sz w:val="20"/>
        </w:rPr>
        <w:t>(1853)</w:t>
      </w:r>
      <w:r>
        <w:rPr>
          <w:rFonts w:ascii="Arial"/>
          <w:i/>
          <w:spacing w:val="65"/>
          <w:sz w:val="20"/>
        </w:rPr>
        <w:t> </w:t>
      </w:r>
      <w:r>
        <w:rPr>
          <w:rFonts w:ascii="Arial"/>
          <w:i/>
          <w:sz w:val="20"/>
        </w:rPr>
        <w:t>10</w:t>
      </w:r>
      <w:r>
        <w:rPr>
          <w:rFonts w:ascii="Arial"/>
          <w:i/>
          <w:spacing w:val="65"/>
          <w:sz w:val="20"/>
        </w:rPr>
        <w:t> </w:t>
      </w:r>
      <w:r>
        <w:rPr>
          <w:rFonts w:ascii="Arial"/>
          <w:i/>
          <w:sz w:val="20"/>
        </w:rPr>
        <w:t>Hare</w:t>
      </w:r>
      <w:r>
        <w:rPr>
          <w:rFonts w:ascii="Arial"/>
          <w:i/>
          <w:spacing w:val="65"/>
          <w:sz w:val="20"/>
        </w:rPr>
        <w:t> </w:t>
      </w:r>
      <w:r>
        <w:rPr>
          <w:rFonts w:ascii="Arial"/>
          <w:i/>
          <w:sz w:val="20"/>
        </w:rPr>
        <w:t>664</w:t>
      </w:r>
      <w:r>
        <w:rPr>
          <w:sz w:val="20"/>
        </w:rPr>
        <w:t>;</w:t>
      </w:r>
      <w:r>
        <w:rPr>
          <w:spacing w:val="65"/>
          <w:sz w:val="20"/>
        </w:rPr>
        <w:t> </w:t>
      </w:r>
      <w:r>
        <w:rPr>
          <w:rFonts w:ascii="Arial"/>
          <w:i/>
          <w:sz w:val="20"/>
        </w:rPr>
        <w:t>Earl</w:t>
      </w:r>
      <w:r>
        <w:rPr>
          <w:rFonts w:ascii="Arial"/>
          <w:i/>
          <w:spacing w:val="65"/>
          <w:sz w:val="20"/>
        </w:rPr>
        <w:t> </w:t>
      </w:r>
      <w:r>
        <w:rPr>
          <w:rFonts w:ascii="Arial"/>
          <w:i/>
          <w:sz w:val="20"/>
        </w:rPr>
        <w:t>of</w:t>
      </w:r>
      <w:r>
        <w:rPr>
          <w:rFonts w:ascii="Arial"/>
          <w:i/>
          <w:spacing w:val="65"/>
          <w:sz w:val="20"/>
        </w:rPr>
        <w:t> </w:t>
      </w:r>
      <w:r>
        <w:rPr>
          <w:rFonts w:ascii="Arial"/>
          <w:i/>
          <w:sz w:val="20"/>
        </w:rPr>
        <w:t>Shrewsbury</w:t>
      </w:r>
      <w:r>
        <w:rPr>
          <w:rFonts w:ascii="Arial"/>
          <w:i/>
          <w:spacing w:val="65"/>
          <w:sz w:val="20"/>
        </w:rPr>
        <w:t> </w:t>
      </w:r>
      <w:r>
        <w:rPr>
          <w:rFonts w:ascii="Arial"/>
          <w:i/>
          <w:sz w:val="20"/>
        </w:rPr>
        <w:t>v</w:t>
      </w:r>
      <w:r>
        <w:rPr>
          <w:rFonts w:ascii="Arial"/>
          <w:i/>
          <w:spacing w:val="65"/>
          <w:sz w:val="20"/>
        </w:rPr>
        <w:t> </w:t>
      </w:r>
      <w:r>
        <w:rPr>
          <w:rFonts w:ascii="Arial"/>
          <w:i/>
          <w:sz w:val="20"/>
        </w:rPr>
        <w:t>North Staffordshire Ry (1865) L.R. 1 Eq. 593</w:t>
      </w:r>
      <w:r>
        <w:rPr>
          <w:sz w:val="20"/>
        </w:rPr>
        <w:t>.</w:t>
      </w:r>
    </w:p>
    <w:p>
      <w:pPr>
        <w:pStyle w:val="BodyText"/>
        <w:spacing w:before="9"/>
      </w:pPr>
    </w:p>
    <w:p>
      <w:pPr>
        <w:pStyle w:val="BodyText"/>
        <w:spacing w:line="235" w:lineRule="auto"/>
        <w:ind w:left="705" w:right="167" w:hanging="541"/>
        <w:jc w:val="both"/>
      </w:pPr>
      <w:bookmarkStart w:name="_bookmark342" w:id="344"/>
      <w:bookmarkEnd w:id="344"/>
      <w:r>
        <w:rPr/>
      </w:r>
      <w:hyperlink w:history="true" w:anchor="_bookmark118">
        <w:r>
          <w:rPr>
            <w:color w:val="005DA1"/>
            <w:position w:val="5"/>
            <w:sz w:val="14"/>
            <w:u w:val="single" w:color="005DA1"/>
          </w:rPr>
          <w:t>84</w:t>
        </w:r>
      </w:hyperlink>
      <w:r>
        <w:rPr>
          <w:position w:val="5"/>
          <w:sz w:val="14"/>
        </w:rPr>
        <w:t>.</w:t>
      </w:r>
      <w:r>
        <w:rPr>
          <w:spacing w:val="80"/>
          <w:position w:val="5"/>
          <w:sz w:val="14"/>
        </w:rPr>
        <w:t>  </w:t>
      </w:r>
      <w:r>
        <w:rPr>
          <w:rFonts w:ascii="Arial" w:hAnsi="Arial"/>
          <w:i/>
        </w:rPr>
        <w:t>Earl</w:t>
      </w:r>
      <w:r>
        <w:rPr>
          <w:rFonts w:ascii="Arial" w:hAnsi="Arial"/>
          <w:i/>
          <w:spacing w:val="38"/>
        </w:rPr>
        <w:t> </w:t>
      </w:r>
      <w:r>
        <w:rPr>
          <w:rFonts w:ascii="Arial" w:hAnsi="Arial"/>
          <w:i/>
        </w:rPr>
        <w:t>of</w:t>
      </w:r>
      <w:r>
        <w:rPr>
          <w:rFonts w:ascii="Arial" w:hAnsi="Arial"/>
          <w:i/>
          <w:spacing w:val="38"/>
        </w:rPr>
        <w:t> </w:t>
      </w:r>
      <w:r>
        <w:rPr>
          <w:rFonts w:ascii="Arial" w:hAnsi="Arial"/>
          <w:i/>
        </w:rPr>
        <w:t>Shrewsbury</w:t>
      </w:r>
      <w:r>
        <w:rPr>
          <w:rFonts w:ascii="Arial" w:hAnsi="Arial"/>
          <w:i/>
          <w:spacing w:val="38"/>
        </w:rPr>
        <w:t> </w:t>
      </w:r>
      <w:r>
        <w:rPr>
          <w:rFonts w:ascii="Arial" w:hAnsi="Arial"/>
          <w:i/>
        </w:rPr>
        <w:t>v</w:t>
      </w:r>
      <w:r>
        <w:rPr>
          <w:rFonts w:ascii="Arial" w:hAnsi="Arial"/>
          <w:i/>
          <w:spacing w:val="38"/>
        </w:rPr>
        <w:t> </w:t>
      </w:r>
      <w:r>
        <w:rPr>
          <w:rFonts w:ascii="Arial" w:hAnsi="Arial"/>
          <w:i/>
        </w:rPr>
        <w:t>North</w:t>
      </w:r>
      <w:r>
        <w:rPr>
          <w:rFonts w:ascii="Arial" w:hAnsi="Arial"/>
          <w:i/>
          <w:spacing w:val="38"/>
        </w:rPr>
        <w:t> </w:t>
      </w:r>
      <w:r>
        <w:rPr>
          <w:rFonts w:ascii="Arial" w:hAnsi="Arial"/>
          <w:i/>
        </w:rPr>
        <w:t>Staffordshire</w:t>
      </w:r>
      <w:r>
        <w:rPr>
          <w:rFonts w:ascii="Arial" w:hAnsi="Arial"/>
          <w:i/>
          <w:spacing w:val="38"/>
        </w:rPr>
        <w:t> </w:t>
      </w:r>
      <w:r>
        <w:rPr>
          <w:rFonts w:ascii="Arial" w:hAnsi="Arial"/>
          <w:i/>
        </w:rPr>
        <w:t>Ry</w:t>
      </w:r>
      <w:r>
        <w:rPr>
          <w:rFonts w:ascii="Arial" w:hAnsi="Arial"/>
          <w:i/>
          <w:spacing w:val="38"/>
        </w:rPr>
        <w:t> </w:t>
      </w:r>
      <w:r>
        <w:rPr>
          <w:rFonts w:ascii="Arial" w:hAnsi="Arial"/>
          <w:i/>
        </w:rPr>
        <w:t>(1865)</w:t>
      </w:r>
      <w:r>
        <w:rPr>
          <w:rFonts w:ascii="Arial" w:hAnsi="Arial"/>
          <w:i/>
          <w:spacing w:val="38"/>
        </w:rPr>
        <w:t> </w:t>
      </w:r>
      <w:r>
        <w:rPr>
          <w:rFonts w:ascii="Arial" w:hAnsi="Arial"/>
          <w:i/>
        </w:rPr>
        <w:t>L.R.</w:t>
      </w:r>
      <w:r>
        <w:rPr>
          <w:rFonts w:ascii="Arial" w:hAnsi="Arial"/>
          <w:i/>
          <w:spacing w:val="38"/>
        </w:rPr>
        <w:t> </w:t>
      </w:r>
      <w:r>
        <w:rPr>
          <w:rFonts w:ascii="Arial" w:hAnsi="Arial"/>
          <w:i/>
        </w:rPr>
        <w:t>1</w:t>
      </w:r>
      <w:r>
        <w:rPr>
          <w:rFonts w:ascii="Arial" w:hAnsi="Arial"/>
          <w:i/>
          <w:spacing w:val="38"/>
        </w:rPr>
        <w:t> </w:t>
      </w:r>
      <w:r>
        <w:rPr>
          <w:rFonts w:ascii="Arial" w:hAnsi="Arial"/>
          <w:i/>
        </w:rPr>
        <w:t>Eq.</w:t>
      </w:r>
      <w:r>
        <w:rPr>
          <w:rFonts w:ascii="Arial" w:hAnsi="Arial"/>
          <w:i/>
          <w:spacing w:val="38"/>
        </w:rPr>
        <w:t> </w:t>
      </w:r>
      <w:r>
        <w:rPr>
          <w:rFonts w:ascii="Arial" w:hAnsi="Arial"/>
          <w:i/>
        </w:rPr>
        <w:t>593</w:t>
      </w:r>
      <w:r>
        <w:rPr/>
        <w:t>.</w:t>
      </w:r>
      <w:r>
        <w:rPr>
          <w:spacing w:val="38"/>
        </w:rPr>
        <w:t> </w:t>
      </w:r>
      <w:r>
        <w:rPr/>
        <w:t>These</w:t>
      </w:r>
      <w:r>
        <w:rPr>
          <w:spacing w:val="38"/>
        </w:rPr>
        <w:t> </w:t>
      </w:r>
      <w:r>
        <w:rPr/>
        <w:t>cases,</w:t>
      </w:r>
      <w:r>
        <w:rPr>
          <w:spacing w:val="38"/>
        </w:rPr>
        <w:t> </w:t>
      </w:r>
      <w:r>
        <w:rPr/>
        <w:t>decided before the consequences of the entity doctrine were fully appreciated, were considered to have been seriously “shaken” by the development of this doctrine: see Hodges, </w:t>
      </w:r>
      <w:r>
        <w:rPr>
          <w:rFonts w:ascii="Arial" w:hAnsi="Arial"/>
          <w:i/>
        </w:rPr>
        <w:t>A Law of Railways</w:t>
      </w:r>
      <w:r>
        <w:rPr/>
        <w:t>, 7th edn (1888), pp.141-152. There is much substance to this view which is not significantly undermined by a more relaxed doctrine of privity, as to hold the company bound would for all intents and purposes sweep away the learning on pre-incorporation contracts, something which is scarcely likely to happen. The promoters who gave the assurance may, of course, be liable if there is deceit or, perhaps, for negligent misrepresentation or breach of warranty of authority.</w:t>
      </w:r>
    </w:p>
    <w:p>
      <w:pPr>
        <w:pStyle w:val="BodyText"/>
        <w:spacing w:before="7"/>
      </w:pPr>
    </w:p>
    <w:p>
      <w:pPr>
        <w:spacing w:line="235" w:lineRule="auto" w:before="0"/>
        <w:ind w:left="705" w:right="167" w:hanging="541"/>
        <w:jc w:val="both"/>
        <w:rPr>
          <w:sz w:val="20"/>
        </w:rPr>
      </w:pPr>
      <w:bookmarkStart w:name="_bookmark343" w:id="345"/>
      <w:bookmarkEnd w:id="345"/>
      <w:r>
        <w:rPr/>
      </w:r>
      <w:hyperlink w:history="true" w:anchor="_bookmark119">
        <w:r>
          <w:rPr>
            <w:color w:val="005DA1"/>
            <w:position w:val="5"/>
            <w:sz w:val="14"/>
            <w:u w:val="single" w:color="005DA1"/>
          </w:rPr>
          <w:t>85</w:t>
        </w:r>
      </w:hyperlink>
      <w:r>
        <w:rPr>
          <w:position w:val="5"/>
          <w:sz w:val="14"/>
        </w:rPr>
        <w:t>.</w:t>
      </w:r>
      <w:r>
        <w:rPr>
          <w:spacing w:val="80"/>
          <w:w w:val="150"/>
          <w:position w:val="5"/>
          <w:sz w:val="14"/>
        </w:rPr>
        <w:t> </w:t>
      </w:r>
      <w:r>
        <w:rPr>
          <w:rFonts w:ascii="Arial"/>
          <w:i/>
          <w:sz w:val="20"/>
        </w:rPr>
        <w:t>Earl of Shrewsbury v North Staffordshire Ry (1865) L.R. 1 Eq. 593</w:t>
      </w:r>
      <w:r>
        <w:rPr>
          <w:sz w:val="20"/>
        </w:rPr>
        <w:t>. See </w:t>
      </w:r>
      <w:r>
        <w:rPr>
          <w:rFonts w:ascii="Arial"/>
          <w:i/>
          <w:sz w:val="20"/>
        </w:rPr>
        <w:t>Westdeutsche Landesbank Girozentrale v Islington LBC [1996] A.C. 669</w:t>
      </w:r>
      <w:r>
        <w:rPr>
          <w:sz w:val="20"/>
        </w:rPr>
        <w:t>. The effect (if any) of s.51 of the Companies Act 2006 on this type of case is uncertain. For the categories of company </w:t>
      </w:r>
      <w:r>
        <w:rPr>
          <w:sz w:val="20"/>
        </w:rPr>
        <w:t>covered by s.51, see s.1 and Pt 33 of the 2006 Act.</w:t>
      </w:r>
    </w:p>
    <w:p>
      <w:pPr>
        <w:pStyle w:val="BodyText"/>
        <w:spacing w:before="5"/>
      </w:pPr>
    </w:p>
    <w:p>
      <w:pPr>
        <w:tabs>
          <w:tab w:pos="705" w:val="left" w:leader="none"/>
        </w:tabs>
        <w:spacing w:before="0"/>
        <w:ind w:left="165" w:right="0" w:firstLine="0"/>
        <w:jc w:val="left"/>
        <w:rPr>
          <w:sz w:val="20"/>
        </w:rPr>
      </w:pPr>
      <w:bookmarkStart w:name="_bookmark344" w:id="346"/>
      <w:bookmarkEnd w:id="346"/>
      <w:r>
        <w:rPr/>
      </w:r>
      <w:hyperlink w:history="true" w:anchor="_bookmark120">
        <w:r>
          <w:rPr>
            <w:color w:val="005DA1"/>
            <w:spacing w:val="-5"/>
            <w:position w:val="5"/>
            <w:sz w:val="14"/>
            <w:u w:val="single" w:color="005DA1"/>
          </w:rPr>
          <w:t>86</w:t>
        </w:r>
      </w:hyperlink>
      <w:r>
        <w:rPr>
          <w:spacing w:val="-5"/>
          <w:position w:val="5"/>
          <w:sz w:val="14"/>
        </w:rPr>
        <w:t>.</w:t>
      </w:r>
      <w:r>
        <w:rPr>
          <w:position w:val="5"/>
          <w:sz w:val="14"/>
        </w:rPr>
        <w:tab/>
      </w:r>
      <w:r>
        <w:rPr>
          <w:sz w:val="20"/>
        </w:rPr>
        <w:t>See </w:t>
      </w:r>
      <w:r>
        <w:rPr>
          <w:spacing w:val="-2"/>
          <w:sz w:val="20"/>
        </w:rPr>
        <w:t>Ch.29.</w:t>
      </w:r>
    </w:p>
    <w:p>
      <w:pPr>
        <w:pStyle w:val="BodyText"/>
        <w:spacing w:before="9"/>
      </w:pPr>
    </w:p>
    <w:p>
      <w:pPr>
        <w:tabs>
          <w:tab w:pos="705" w:val="left" w:leader="none"/>
        </w:tabs>
        <w:spacing w:line="235" w:lineRule="auto" w:before="0"/>
        <w:ind w:left="705" w:right="168" w:hanging="541"/>
        <w:jc w:val="left"/>
        <w:rPr>
          <w:sz w:val="20"/>
        </w:rPr>
      </w:pPr>
      <w:bookmarkStart w:name="_bookmark345" w:id="347"/>
      <w:bookmarkEnd w:id="347"/>
      <w:r>
        <w:rPr/>
      </w:r>
      <w:hyperlink w:history="true" w:anchor="_bookmark121">
        <w:r>
          <w:rPr>
            <w:color w:val="005DA1"/>
            <w:spacing w:val="-4"/>
            <w:position w:val="5"/>
            <w:sz w:val="14"/>
            <w:u w:val="single" w:color="005DA1"/>
          </w:rPr>
          <w:t>87</w:t>
        </w:r>
      </w:hyperlink>
      <w:r>
        <w:rPr>
          <w:spacing w:val="-4"/>
          <w:position w:val="5"/>
          <w:sz w:val="14"/>
        </w:rPr>
        <w:t>.</w:t>
      </w:r>
      <w:r>
        <w:rPr>
          <w:position w:val="5"/>
          <w:sz w:val="14"/>
        </w:rPr>
        <w:tab/>
      </w:r>
      <w:r>
        <w:rPr>
          <w:rFonts w:ascii="Arial"/>
          <w:i/>
          <w:sz w:val="20"/>
        </w:rPr>
        <w:t>Rover</w:t>
      </w:r>
      <w:r>
        <w:rPr>
          <w:rFonts w:ascii="Arial"/>
          <w:i/>
          <w:spacing w:val="-1"/>
          <w:sz w:val="20"/>
        </w:rPr>
        <w:t> </w:t>
      </w:r>
      <w:r>
        <w:rPr>
          <w:rFonts w:ascii="Arial"/>
          <w:i/>
          <w:sz w:val="20"/>
        </w:rPr>
        <w:t>International</w:t>
      </w:r>
      <w:r>
        <w:rPr>
          <w:rFonts w:ascii="Arial"/>
          <w:i/>
          <w:spacing w:val="-1"/>
          <w:sz w:val="20"/>
        </w:rPr>
        <w:t> </w:t>
      </w:r>
      <w:r>
        <w:rPr>
          <w:rFonts w:ascii="Arial"/>
          <w:i/>
          <w:sz w:val="20"/>
        </w:rPr>
        <w:t>Ltd</w:t>
      </w:r>
      <w:r>
        <w:rPr>
          <w:rFonts w:ascii="Arial"/>
          <w:i/>
          <w:spacing w:val="-1"/>
          <w:sz w:val="20"/>
        </w:rPr>
        <w:t> </w:t>
      </w:r>
      <w:r>
        <w:rPr>
          <w:rFonts w:ascii="Arial"/>
          <w:i/>
          <w:sz w:val="20"/>
        </w:rPr>
        <w:t>v</w:t>
      </w:r>
      <w:r>
        <w:rPr>
          <w:rFonts w:ascii="Arial"/>
          <w:i/>
          <w:spacing w:val="-1"/>
          <w:sz w:val="20"/>
        </w:rPr>
        <w:t> </w:t>
      </w:r>
      <w:r>
        <w:rPr>
          <w:rFonts w:ascii="Arial"/>
          <w:i/>
          <w:sz w:val="20"/>
        </w:rPr>
        <w:t>Cannon</w:t>
      </w:r>
      <w:r>
        <w:rPr>
          <w:rFonts w:ascii="Arial"/>
          <w:i/>
          <w:spacing w:val="-1"/>
          <w:sz w:val="20"/>
        </w:rPr>
        <w:t> </w:t>
      </w:r>
      <w:r>
        <w:rPr>
          <w:rFonts w:ascii="Arial"/>
          <w:i/>
          <w:sz w:val="20"/>
        </w:rPr>
        <w:t>Film</w:t>
      </w:r>
      <w:r>
        <w:rPr>
          <w:rFonts w:ascii="Arial"/>
          <w:i/>
          <w:spacing w:val="-1"/>
          <w:sz w:val="20"/>
        </w:rPr>
        <w:t> </w:t>
      </w:r>
      <w:r>
        <w:rPr>
          <w:rFonts w:ascii="Arial"/>
          <w:i/>
          <w:sz w:val="20"/>
        </w:rPr>
        <w:t>Sales</w:t>
      </w:r>
      <w:r>
        <w:rPr>
          <w:rFonts w:ascii="Arial"/>
          <w:i/>
          <w:spacing w:val="-1"/>
          <w:sz w:val="20"/>
        </w:rPr>
        <w:t> </w:t>
      </w:r>
      <w:r>
        <w:rPr>
          <w:rFonts w:ascii="Arial"/>
          <w:i/>
          <w:sz w:val="20"/>
        </w:rPr>
        <w:t>Ltd</w:t>
      </w:r>
      <w:r>
        <w:rPr>
          <w:rFonts w:ascii="Arial"/>
          <w:i/>
          <w:spacing w:val="-1"/>
          <w:sz w:val="20"/>
        </w:rPr>
        <w:t> </w:t>
      </w:r>
      <w:r>
        <w:rPr>
          <w:rFonts w:ascii="Arial"/>
          <w:i/>
          <w:sz w:val="20"/>
        </w:rPr>
        <w:t>[1989]</w:t>
      </w:r>
      <w:r>
        <w:rPr>
          <w:rFonts w:ascii="Arial"/>
          <w:i/>
          <w:spacing w:val="-1"/>
          <w:sz w:val="20"/>
        </w:rPr>
        <w:t> </w:t>
      </w:r>
      <w:r>
        <w:rPr>
          <w:rFonts w:ascii="Arial"/>
          <w:i/>
          <w:sz w:val="20"/>
        </w:rPr>
        <w:t>1</w:t>
      </w:r>
      <w:r>
        <w:rPr>
          <w:rFonts w:ascii="Arial"/>
          <w:i/>
          <w:spacing w:val="-1"/>
          <w:sz w:val="20"/>
        </w:rPr>
        <w:t> </w:t>
      </w:r>
      <w:r>
        <w:rPr>
          <w:rFonts w:ascii="Arial"/>
          <w:i/>
          <w:sz w:val="20"/>
        </w:rPr>
        <w:t>W.L.R.</w:t>
      </w:r>
      <w:r>
        <w:rPr>
          <w:rFonts w:ascii="Arial"/>
          <w:i/>
          <w:spacing w:val="-1"/>
          <w:sz w:val="20"/>
        </w:rPr>
        <w:t> </w:t>
      </w:r>
      <w:r>
        <w:rPr>
          <w:rFonts w:ascii="Arial"/>
          <w:i/>
          <w:sz w:val="20"/>
        </w:rPr>
        <w:t>912</w:t>
      </w:r>
      <w:r>
        <w:rPr>
          <w:sz w:val="20"/>
        </w:rPr>
        <w:t>.</w:t>
      </w:r>
      <w:r>
        <w:rPr>
          <w:spacing w:val="-1"/>
          <w:sz w:val="20"/>
        </w:rPr>
        <w:t> </w:t>
      </w:r>
      <w:r>
        <w:rPr>
          <w:sz w:val="20"/>
        </w:rPr>
        <w:t>See</w:t>
      </w:r>
      <w:r>
        <w:rPr>
          <w:spacing w:val="-1"/>
          <w:sz w:val="20"/>
        </w:rPr>
        <w:t> </w:t>
      </w:r>
      <w:r>
        <w:rPr>
          <w:sz w:val="20"/>
        </w:rPr>
        <w:t>Burrows,</w:t>
      </w:r>
      <w:r>
        <w:rPr>
          <w:spacing w:val="-1"/>
          <w:sz w:val="20"/>
        </w:rPr>
        <w:t> </w:t>
      </w:r>
      <w:r>
        <w:rPr>
          <w:rFonts w:ascii="Arial"/>
          <w:i/>
          <w:sz w:val="20"/>
        </w:rPr>
        <w:t>The</w:t>
      </w:r>
      <w:r>
        <w:rPr>
          <w:rFonts w:ascii="Arial"/>
          <w:i/>
          <w:spacing w:val="-1"/>
          <w:sz w:val="20"/>
        </w:rPr>
        <w:t> </w:t>
      </w:r>
      <w:r>
        <w:rPr>
          <w:rFonts w:ascii="Arial"/>
          <w:i/>
          <w:sz w:val="20"/>
        </w:rPr>
        <w:t>Law</w:t>
      </w:r>
      <w:r>
        <w:rPr>
          <w:rFonts w:ascii="Arial"/>
          <w:i/>
          <w:spacing w:val="-1"/>
          <w:sz w:val="20"/>
        </w:rPr>
        <w:t> </w:t>
      </w:r>
      <w:r>
        <w:rPr>
          <w:rFonts w:ascii="Arial"/>
          <w:i/>
          <w:sz w:val="20"/>
        </w:rPr>
        <w:t>of Restitution</w:t>
      </w:r>
      <w:r>
        <w:rPr>
          <w:sz w:val="20"/>
        </w:rPr>
        <w:t>,</w:t>
      </w:r>
      <w:r>
        <w:rPr>
          <w:spacing w:val="29"/>
          <w:sz w:val="20"/>
        </w:rPr>
        <w:t> </w:t>
      </w:r>
      <w:r>
        <w:rPr>
          <w:sz w:val="20"/>
        </w:rPr>
        <w:t>3rd</w:t>
      </w:r>
      <w:r>
        <w:rPr>
          <w:spacing w:val="32"/>
          <w:sz w:val="20"/>
        </w:rPr>
        <w:t> </w:t>
      </w:r>
      <w:r>
        <w:rPr>
          <w:sz w:val="20"/>
        </w:rPr>
        <w:t>edn</w:t>
      </w:r>
      <w:r>
        <w:rPr>
          <w:spacing w:val="32"/>
          <w:sz w:val="20"/>
        </w:rPr>
        <w:t> </w:t>
      </w:r>
      <w:r>
        <w:rPr>
          <w:sz w:val="20"/>
        </w:rPr>
        <w:t>(2011),</w:t>
      </w:r>
      <w:r>
        <w:rPr>
          <w:spacing w:val="32"/>
          <w:sz w:val="20"/>
        </w:rPr>
        <w:t> </w:t>
      </w:r>
      <w:r>
        <w:rPr>
          <w:sz w:val="20"/>
        </w:rPr>
        <w:t>p.202;</w:t>
      </w:r>
      <w:r>
        <w:rPr>
          <w:spacing w:val="32"/>
          <w:sz w:val="20"/>
        </w:rPr>
        <w:t> </w:t>
      </w:r>
      <w:r>
        <w:rPr>
          <w:sz w:val="20"/>
        </w:rPr>
        <w:t>Goff</w:t>
      </w:r>
      <w:r>
        <w:rPr>
          <w:spacing w:val="32"/>
          <w:sz w:val="20"/>
        </w:rPr>
        <w:t> </w:t>
      </w:r>
      <w:r>
        <w:rPr>
          <w:sz w:val="20"/>
        </w:rPr>
        <w:t>and</w:t>
      </w:r>
      <w:r>
        <w:rPr>
          <w:spacing w:val="32"/>
          <w:sz w:val="20"/>
        </w:rPr>
        <w:t> </w:t>
      </w:r>
      <w:r>
        <w:rPr>
          <w:sz w:val="20"/>
        </w:rPr>
        <w:t>Jones,</w:t>
      </w:r>
      <w:r>
        <w:rPr>
          <w:spacing w:val="30"/>
          <w:sz w:val="20"/>
        </w:rPr>
        <w:t> </w:t>
      </w:r>
      <w:r>
        <w:rPr>
          <w:rFonts w:ascii="Arial"/>
          <w:i/>
          <w:sz w:val="20"/>
        </w:rPr>
        <w:t>The</w:t>
      </w:r>
      <w:r>
        <w:rPr>
          <w:rFonts w:ascii="Arial"/>
          <w:i/>
          <w:spacing w:val="32"/>
          <w:sz w:val="20"/>
        </w:rPr>
        <w:t> </w:t>
      </w:r>
      <w:r>
        <w:rPr>
          <w:rFonts w:ascii="Arial"/>
          <w:i/>
          <w:sz w:val="20"/>
        </w:rPr>
        <w:t>Law</w:t>
      </w:r>
      <w:r>
        <w:rPr>
          <w:rFonts w:ascii="Arial"/>
          <w:i/>
          <w:spacing w:val="32"/>
          <w:sz w:val="20"/>
        </w:rPr>
        <w:t> </w:t>
      </w:r>
      <w:r>
        <w:rPr>
          <w:rFonts w:ascii="Arial"/>
          <w:i/>
          <w:sz w:val="20"/>
        </w:rPr>
        <w:t>of</w:t>
      </w:r>
      <w:r>
        <w:rPr>
          <w:rFonts w:ascii="Arial"/>
          <w:i/>
          <w:spacing w:val="32"/>
          <w:sz w:val="20"/>
        </w:rPr>
        <w:t> </w:t>
      </w:r>
      <w:r>
        <w:rPr>
          <w:rFonts w:ascii="Arial"/>
          <w:i/>
          <w:sz w:val="20"/>
        </w:rPr>
        <w:t>Unjust</w:t>
      </w:r>
      <w:r>
        <w:rPr>
          <w:rFonts w:ascii="Arial"/>
          <w:i/>
          <w:spacing w:val="32"/>
          <w:sz w:val="20"/>
        </w:rPr>
        <w:t> </w:t>
      </w:r>
      <w:r>
        <w:rPr>
          <w:rFonts w:ascii="Arial"/>
          <w:i/>
          <w:sz w:val="20"/>
        </w:rPr>
        <w:t>Enrichment</w:t>
      </w:r>
      <w:r>
        <w:rPr>
          <w:sz w:val="20"/>
        </w:rPr>
        <w:t>,</w:t>
      </w:r>
      <w:r>
        <w:rPr>
          <w:spacing w:val="32"/>
          <w:sz w:val="20"/>
        </w:rPr>
        <w:t> </w:t>
      </w:r>
      <w:r>
        <w:rPr>
          <w:sz w:val="20"/>
        </w:rPr>
        <w:t>8th</w:t>
      </w:r>
      <w:r>
        <w:rPr>
          <w:spacing w:val="32"/>
          <w:sz w:val="20"/>
        </w:rPr>
        <w:t> </w:t>
      </w:r>
      <w:r>
        <w:rPr>
          <w:spacing w:val="-5"/>
          <w:sz w:val="20"/>
        </w:rPr>
        <w:t>edn</w:t>
      </w:r>
    </w:p>
    <w:p>
      <w:pPr>
        <w:spacing w:after="0" w:line="235" w:lineRule="auto"/>
        <w:jc w:val="left"/>
        <w:rPr>
          <w:sz w:val="20"/>
        </w:rPr>
        <w:sectPr>
          <w:pgSz w:w="11900" w:h="16840"/>
          <w:pgMar w:header="971" w:footer="0" w:top="1300" w:bottom="280" w:left="1275" w:right="1275"/>
        </w:sectPr>
      </w:pPr>
    </w:p>
    <w:p>
      <w:pPr>
        <w:pStyle w:val="BodyText"/>
        <w:spacing w:before="106"/>
        <w:ind w:left="705"/>
      </w:pPr>
      <w:r>
        <w:rPr/>
        <w:t>(2011), para.2-</w:t>
      </w:r>
      <w:r>
        <w:rPr>
          <w:spacing w:val="-5"/>
        </w:rPr>
        <w:t>30.</w:t>
      </w:r>
    </w:p>
    <w:p>
      <w:pPr>
        <w:pStyle w:val="BodyText"/>
        <w:spacing w:before="5"/>
      </w:pPr>
    </w:p>
    <w:p>
      <w:pPr>
        <w:tabs>
          <w:tab w:pos="705" w:val="left" w:leader="none"/>
        </w:tabs>
        <w:spacing w:before="1"/>
        <w:ind w:left="165" w:right="0" w:firstLine="0"/>
        <w:jc w:val="left"/>
        <w:rPr>
          <w:sz w:val="20"/>
        </w:rPr>
      </w:pPr>
      <w:bookmarkStart w:name="_bookmark346" w:id="348"/>
      <w:bookmarkEnd w:id="348"/>
      <w:r>
        <w:rPr/>
      </w:r>
      <w:hyperlink w:history="true" w:anchor="_bookmark122">
        <w:r>
          <w:rPr>
            <w:color w:val="005DA1"/>
            <w:spacing w:val="-5"/>
            <w:position w:val="5"/>
            <w:sz w:val="14"/>
            <w:u w:val="single" w:color="005DA1"/>
          </w:rPr>
          <w:t>88</w:t>
        </w:r>
      </w:hyperlink>
      <w:r>
        <w:rPr>
          <w:spacing w:val="-5"/>
          <w:position w:val="5"/>
          <w:sz w:val="14"/>
        </w:rPr>
        <w:t>.</w:t>
      </w:r>
      <w:r>
        <w:rPr>
          <w:position w:val="5"/>
          <w:sz w:val="14"/>
        </w:rPr>
        <w:tab/>
      </w:r>
      <w:r>
        <w:rPr>
          <w:rFonts w:ascii="Arial"/>
          <w:i/>
          <w:sz w:val="20"/>
        </w:rPr>
        <w:t>Rover</w:t>
      </w:r>
      <w:r>
        <w:rPr>
          <w:rFonts w:ascii="Arial"/>
          <w:i/>
          <w:spacing w:val="-1"/>
          <w:sz w:val="20"/>
        </w:rPr>
        <w:t> </w:t>
      </w:r>
      <w:r>
        <w:rPr>
          <w:rFonts w:ascii="Arial"/>
          <w:i/>
          <w:sz w:val="20"/>
        </w:rPr>
        <w:t>International Ltd v Cannon Sales Ltd [1989] 1 W.L.R. 912</w:t>
      </w:r>
      <w:r>
        <w:rPr>
          <w:sz w:val="20"/>
        </w:rPr>
        <w:t>; Burrows, at pp.393-</w:t>
      </w:r>
      <w:r>
        <w:rPr>
          <w:spacing w:val="-4"/>
          <w:sz w:val="20"/>
        </w:rPr>
        <w:t>396.</w:t>
      </w:r>
    </w:p>
    <w:p>
      <w:pPr>
        <w:pStyle w:val="BodyText"/>
        <w:spacing w:before="8"/>
      </w:pPr>
    </w:p>
    <w:p>
      <w:pPr>
        <w:tabs>
          <w:tab w:pos="705" w:val="left" w:leader="none"/>
        </w:tabs>
        <w:spacing w:line="235" w:lineRule="auto" w:before="0"/>
        <w:ind w:left="705" w:right="168" w:hanging="541"/>
        <w:jc w:val="left"/>
        <w:rPr>
          <w:sz w:val="20"/>
        </w:rPr>
      </w:pPr>
      <w:bookmarkStart w:name="_bookmark347" w:id="349"/>
      <w:bookmarkEnd w:id="349"/>
      <w:r>
        <w:rPr/>
      </w:r>
      <w:hyperlink w:history="true" w:anchor="_bookmark123">
        <w:r>
          <w:rPr>
            <w:color w:val="005DA1"/>
            <w:spacing w:val="-4"/>
            <w:position w:val="5"/>
            <w:sz w:val="14"/>
            <w:u w:val="single" w:color="005DA1"/>
          </w:rPr>
          <w:t>89</w:t>
        </w:r>
      </w:hyperlink>
      <w:r>
        <w:rPr>
          <w:spacing w:val="-4"/>
          <w:position w:val="5"/>
          <w:sz w:val="14"/>
        </w:rPr>
        <w:t>.</w:t>
      </w:r>
      <w:r>
        <w:rPr>
          <w:position w:val="5"/>
          <w:sz w:val="14"/>
        </w:rPr>
        <w:tab/>
      </w:r>
      <w:r>
        <w:rPr>
          <w:sz w:val="20"/>
        </w:rPr>
        <w:t>See above, n.83; see also </w:t>
      </w:r>
      <w:r>
        <w:rPr>
          <w:rFonts w:ascii="Arial"/>
          <w:i/>
          <w:sz w:val="20"/>
        </w:rPr>
        <w:t>Kleinwort Benson Ltd v The South Tyneside MBC [1994] 4 All </w:t>
      </w:r>
      <w:r>
        <w:rPr>
          <w:rFonts w:ascii="Arial"/>
          <w:i/>
          <w:sz w:val="20"/>
        </w:rPr>
        <w:t>E.R. </w:t>
      </w:r>
      <w:r>
        <w:rPr>
          <w:rFonts w:ascii="Arial"/>
          <w:i/>
          <w:spacing w:val="-4"/>
          <w:sz w:val="20"/>
        </w:rPr>
        <w:t>972</w:t>
      </w:r>
      <w:r>
        <w:rPr>
          <w:spacing w:val="-4"/>
          <w:sz w:val="20"/>
        </w:rPr>
        <w:t>.</w:t>
      </w:r>
    </w:p>
    <w:p>
      <w:pPr>
        <w:pStyle w:val="BodyText"/>
        <w:spacing w:before="9"/>
      </w:pPr>
    </w:p>
    <w:p>
      <w:pPr>
        <w:spacing w:line="235" w:lineRule="auto" w:before="1"/>
        <w:ind w:left="705" w:right="167" w:hanging="541"/>
        <w:jc w:val="both"/>
        <w:rPr>
          <w:sz w:val="20"/>
        </w:rPr>
      </w:pPr>
      <w:bookmarkStart w:name="_bookmark348" w:id="350"/>
      <w:bookmarkEnd w:id="350"/>
      <w:r>
        <w:rPr/>
      </w:r>
      <w:hyperlink w:history="true" w:anchor="_bookmark124">
        <w:r>
          <w:rPr>
            <w:color w:val="005DA1"/>
            <w:position w:val="5"/>
            <w:sz w:val="14"/>
            <w:u w:val="single" w:color="005DA1"/>
          </w:rPr>
          <w:t>90</w:t>
        </w:r>
      </w:hyperlink>
      <w:r>
        <w:rPr>
          <w:position w:val="5"/>
          <w:sz w:val="14"/>
        </w:rPr>
        <w:t>.</w:t>
      </w:r>
      <w:r>
        <w:rPr>
          <w:spacing w:val="80"/>
          <w:w w:val="150"/>
          <w:position w:val="5"/>
          <w:sz w:val="14"/>
        </w:rPr>
        <w:t>  </w:t>
      </w:r>
      <w:r>
        <w:rPr>
          <w:sz w:val="20"/>
        </w:rPr>
        <w:t>Moneys paid on behalf of a company before it is has been formed could not be recoverable by the company, the company has lost nothing. See </w:t>
      </w:r>
      <w:r>
        <w:rPr>
          <w:rFonts w:ascii="Arial"/>
          <w:i/>
          <w:sz w:val="20"/>
        </w:rPr>
        <w:t>Rover International Ltd v Cannon Film </w:t>
      </w:r>
      <w:r>
        <w:rPr>
          <w:rFonts w:ascii="Arial"/>
          <w:i/>
          <w:sz w:val="20"/>
        </w:rPr>
        <w:t>Sales Ltd [1989] 1 W.L.R. 912</w:t>
      </w:r>
      <w:r>
        <w:rPr>
          <w:sz w:val="20"/>
        </w:rPr>
        <w:t>.</w:t>
      </w:r>
    </w:p>
    <w:p>
      <w:pPr>
        <w:pStyle w:val="BodyText"/>
        <w:spacing w:before="8"/>
      </w:pPr>
    </w:p>
    <w:p>
      <w:pPr>
        <w:spacing w:line="235" w:lineRule="auto" w:before="0"/>
        <w:ind w:left="705" w:right="168" w:hanging="541"/>
        <w:jc w:val="both"/>
        <w:rPr>
          <w:sz w:val="20"/>
        </w:rPr>
      </w:pPr>
      <w:bookmarkStart w:name="_bookmark349" w:id="351"/>
      <w:bookmarkEnd w:id="351"/>
      <w:r>
        <w:rPr/>
      </w:r>
      <w:hyperlink w:history="true" w:anchor="_bookmark125">
        <w:r>
          <w:rPr>
            <w:color w:val="005DA1"/>
            <w:position w:val="5"/>
            <w:sz w:val="14"/>
            <w:u w:val="single" w:color="005DA1"/>
          </w:rPr>
          <w:t>91</w:t>
        </w:r>
      </w:hyperlink>
      <w:r>
        <w:rPr>
          <w:position w:val="5"/>
          <w:sz w:val="14"/>
        </w:rPr>
        <w:t>.</w:t>
      </w:r>
      <w:r>
        <w:rPr>
          <w:spacing w:val="80"/>
          <w:position w:val="5"/>
          <w:sz w:val="14"/>
        </w:rPr>
        <w:t>  </w:t>
      </w:r>
      <w:r>
        <w:rPr>
          <w:rFonts w:ascii="Arial"/>
          <w:i/>
          <w:sz w:val="20"/>
        </w:rPr>
        <w:t>Rover International Ltd v Cannon Film Sales Ltd [1989] 1 W.L.R. 912</w:t>
      </w:r>
      <w:r>
        <w:rPr>
          <w:sz w:val="20"/>
        </w:rPr>
        <w:t>; </w:t>
      </w:r>
      <w:r>
        <w:rPr>
          <w:rFonts w:ascii="Arial"/>
          <w:i/>
          <w:sz w:val="20"/>
        </w:rPr>
        <w:t>Cotronic (UK) Ltd v Dezonie [1991] B.C.L.C. 721</w:t>
      </w:r>
      <w:r>
        <w:rPr>
          <w:sz w:val="20"/>
        </w:rPr>
        <w:t>. In the latter case, the court held that s.34 of the 1985 Act did not preclude recovery.</w:t>
      </w:r>
    </w:p>
    <w:p>
      <w:pPr>
        <w:pStyle w:val="BodyText"/>
        <w:spacing w:before="5"/>
      </w:pPr>
    </w:p>
    <w:p>
      <w:pPr>
        <w:pStyle w:val="BodyText"/>
        <w:tabs>
          <w:tab w:pos="705" w:val="left" w:leader="none"/>
        </w:tabs>
        <w:spacing w:before="1"/>
        <w:ind w:left="165"/>
      </w:pPr>
      <w:bookmarkStart w:name="_bookmark350" w:id="352"/>
      <w:bookmarkEnd w:id="352"/>
      <w:r>
        <w:rPr/>
      </w:r>
      <w:hyperlink w:history="true" w:anchor="_bookmark126">
        <w:r>
          <w:rPr>
            <w:color w:val="005DA1"/>
            <w:spacing w:val="-5"/>
            <w:position w:val="5"/>
            <w:sz w:val="14"/>
            <w:u w:val="single" w:color="005DA1"/>
          </w:rPr>
          <w:t>92</w:t>
        </w:r>
      </w:hyperlink>
      <w:r>
        <w:rPr>
          <w:spacing w:val="-5"/>
          <w:position w:val="5"/>
          <w:sz w:val="14"/>
        </w:rPr>
        <w:t>.</w:t>
      </w:r>
      <w:r>
        <w:rPr>
          <w:position w:val="5"/>
          <w:sz w:val="14"/>
        </w:rPr>
        <w:tab/>
      </w:r>
      <w:r>
        <w:rPr/>
        <w:t>See</w:t>
      </w:r>
      <w:r>
        <w:rPr>
          <w:spacing w:val="-2"/>
        </w:rPr>
        <w:t> </w:t>
      </w:r>
      <w:r>
        <w:rPr/>
        <w:t>below, para.10-</w:t>
      </w:r>
      <w:r>
        <w:rPr>
          <w:spacing w:val="-4"/>
        </w:rPr>
        <w:t>026.</w:t>
      </w:r>
    </w:p>
    <w:p>
      <w:pPr>
        <w:pStyle w:val="BodyText"/>
        <w:spacing w:before="8"/>
      </w:pPr>
    </w:p>
    <w:p>
      <w:pPr>
        <w:tabs>
          <w:tab w:pos="705" w:val="left" w:leader="none"/>
        </w:tabs>
        <w:spacing w:line="235" w:lineRule="auto" w:before="0"/>
        <w:ind w:left="705" w:right="168" w:hanging="541"/>
        <w:jc w:val="left"/>
        <w:rPr>
          <w:sz w:val="20"/>
        </w:rPr>
      </w:pPr>
      <w:bookmarkStart w:name="_bookmark351" w:id="353"/>
      <w:bookmarkEnd w:id="353"/>
      <w:r>
        <w:rPr/>
      </w:r>
      <w:hyperlink w:history="true" w:anchor="_bookmark127">
        <w:r>
          <w:rPr>
            <w:color w:val="005DA1"/>
            <w:spacing w:val="-4"/>
            <w:position w:val="5"/>
            <w:sz w:val="14"/>
            <w:u w:val="single" w:color="005DA1"/>
          </w:rPr>
          <w:t>93</w:t>
        </w:r>
      </w:hyperlink>
      <w:r>
        <w:rPr>
          <w:spacing w:val="-4"/>
          <w:position w:val="5"/>
          <w:sz w:val="14"/>
        </w:rPr>
        <w:t>.</w:t>
      </w:r>
      <w:r>
        <w:rPr>
          <w:position w:val="5"/>
          <w:sz w:val="14"/>
        </w:rPr>
        <w:tab/>
      </w:r>
      <w:r>
        <w:rPr>
          <w:sz w:val="20"/>
        </w:rPr>
        <w:t>See </w:t>
      </w:r>
      <w:r>
        <w:rPr>
          <w:rFonts w:ascii="Arial" w:hAnsi="Arial"/>
          <w:i/>
          <w:sz w:val="20"/>
        </w:rPr>
        <w:t>Hunt v Wimbledon Local Board (1878) 4 C.P.D. 48, 61</w:t>
      </w:r>
      <w:r>
        <w:rPr>
          <w:sz w:val="20"/>
        </w:rPr>
        <w:t>. The same rules will apply where </w:t>
      </w:r>
      <w:r>
        <w:rPr>
          <w:sz w:val="20"/>
        </w:rPr>
        <w:t>it is the company has expended the money on another’s property.</w:t>
      </w:r>
    </w:p>
    <w:p>
      <w:pPr>
        <w:pStyle w:val="BodyText"/>
        <w:spacing w:before="6"/>
      </w:pPr>
    </w:p>
    <w:p>
      <w:pPr>
        <w:pStyle w:val="BodyText"/>
        <w:tabs>
          <w:tab w:pos="705" w:val="left" w:leader="none"/>
        </w:tabs>
        <w:ind w:left="165"/>
      </w:pPr>
      <w:bookmarkStart w:name="_bookmark352" w:id="354"/>
      <w:bookmarkEnd w:id="354"/>
      <w:r>
        <w:rPr/>
      </w:r>
      <w:hyperlink w:history="true" w:anchor="_bookmark128">
        <w:r>
          <w:rPr>
            <w:color w:val="005DA1"/>
            <w:spacing w:val="-5"/>
            <w:position w:val="5"/>
            <w:sz w:val="14"/>
            <w:u w:val="single" w:color="005DA1"/>
          </w:rPr>
          <w:t>94</w:t>
        </w:r>
      </w:hyperlink>
      <w:r>
        <w:rPr>
          <w:spacing w:val="-5"/>
          <w:position w:val="5"/>
          <w:sz w:val="14"/>
        </w:rPr>
        <w:t>.</w:t>
      </w:r>
      <w:r>
        <w:rPr>
          <w:position w:val="5"/>
          <w:sz w:val="14"/>
        </w:rPr>
        <w:tab/>
      </w:r>
      <w:r>
        <w:rPr/>
        <w:t>Companies Act 2006 </w:t>
      </w:r>
      <w:r>
        <w:rPr>
          <w:spacing w:val="-2"/>
        </w:rPr>
        <w:t>s.761.</w:t>
      </w:r>
    </w:p>
    <w:p>
      <w:pPr>
        <w:pStyle w:val="BodyText"/>
        <w:spacing w:before="5"/>
      </w:pPr>
    </w:p>
    <w:p>
      <w:pPr>
        <w:pStyle w:val="ListParagraph"/>
        <w:numPr>
          <w:ilvl w:val="0"/>
          <w:numId w:val="4"/>
        </w:numPr>
        <w:tabs>
          <w:tab w:pos="705" w:val="left" w:leader="none"/>
        </w:tabs>
        <w:spacing w:line="240" w:lineRule="auto" w:before="0" w:after="0"/>
        <w:ind w:left="705" w:right="0" w:hanging="540"/>
        <w:jc w:val="left"/>
        <w:rPr>
          <w:rFonts w:ascii="Arial MT"/>
          <w:sz w:val="20"/>
        </w:rPr>
      </w:pPr>
      <w:bookmarkStart w:name="_bookmark353" w:id="355"/>
      <w:bookmarkEnd w:id="355"/>
      <w:r>
        <w:rPr/>
      </w:r>
      <w:r>
        <w:rPr>
          <w:rFonts w:ascii="Arial MT"/>
          <w:spacing w:val="-2"/>
          <w:sz w:val="20"/>
        </w:rPr>
        <w:t>s.761(2).</w:t>
      </w:r>
    </w:p>
    <w:p>
      <w:pPr>
        <w:pStyle w:val="BodyText"/>
        <w:spacing w:before="5"/>
      </w:pPr>
    </w:p>
    <w:p>
      <w:pPr>
        <w:pStyle w:val="ListParagraph"/>
        <w:numPr>
          <w:ilvl w:val="0"/>
          <w:numId w:val="4"/>
        </w:numPr>
        <w:tabs>
          <w:tab w:pos="705" w:val="left" w:leader="none"/>
        </w:tabs>
        <w:spacing w:line="240" w:lineRule="auto" w:before="0" w:after="0"/>
        <w:ind w:left="705" w:right="0" w:hanging="540"/>
        <w:jc w:val="left"/>
        <w:rPr>
          <w:rFonts w:ascii="Arial MT"/>
          <w:sz w:val="20"/>
        </w:rPr>
      </w:pPr>
      <w:bookmarkStart w:name="_bookmark354" w:id="356"/>
      <w:bookmarkEnd w:id="356"/>
      <w:r>
        <w:rPr/>
      </w:r>
      <w:r>
        <w:rPr>
          <w:rFonts w:ascii="Arial MT"/>
          <w:spacing w:val="-2"/>
          <w:sz w:val="20"/>
        </w:rPr>
        <w:t>s.767.</w:t>
      </w:r>
    </w:p>
    <w:p>
      <w:pPr>
        <w:pStyle w:val="BodyText"/>
        <w:spacing w:before="9"/>
      </w:pPr>
    </w:p>
    <w:p>
      <w:pPr>
        <w:pStyle w:val="BodyText"/>
        <w:spacing w:line="235" w:lineRule="auto"/>
        <w:ind w:left="705" w:right="167" w:hanging="541"/>
        <w:jc w:val="both"/>
      </w:pPr>
      <w:bookmarkStart w:name="_bookmark355" w:id="357"/>
      <w:bookmarkEnd w:id="357"/>
      <w:r>
        <w:rPr/>
      </w:r>
      <w:hyperlink w:history="true" w:anchor="_bookmark131">
        <w:r>
          <w:rPr>
            <w:color w:val="005DA1"/>
            <w:position w:val="5"/>
            <w:sz w:val="14"/>
            <w:u w:val="single" w:color="005DA1"/>
          </w:rPr>
          <w:t>97</w:t>
        </w:r>
      </w:hyperlink>
      <w:r>
        <w:rPr>
          <w:position w:val="5"/>
          <w:sz w:val="14"/>
        </w:rPr>
        <w:t>.</w:t>
      </w:r>
      <w:r>
        <w:rPr>
          <w:spacing w:val="80"/>
          <w:position w:val="5"/>
          <w:sz w:val="14"/>
        </w:rPr>
        <w:t>  </w:t>
      </w:r>
      <w:r>
        <w:rPr/>
        <w:t>The provisions dealt with in this paragraph, ss.35–36C of the 1985 Act, have been replaced </w:t>
      </w:r>
      <w:r>
        <w:rPr/>
        <w:t>by ss.39–40 of the 2006 Act. This is particularly relevant to paras 10-027—10-034. Also of relevance is, inter alia, s.31 of the 2006 Act which provides that a company’s objects are unrestricted</w:t>
      </w:r>
      <w:r>
        <w:rPr>
          <w:spacing w:val="-3"/>
        </w:rPr>
        <w:t> </w:t>
      </w:r>
      <w:r>
        <w:rPr/>
        <w:t>unless</w:t>
      </w:r>
      <w:r>
        <w:rPr>
          <w:spacing w:val="-3"/>
        </w:rPr>
        <w:t> </w:t>
      </w:r>
      <w:r>
        <w:rPr/>
        <w:t>the</w:t>
      </w:r>
      <w:r>
        <w:rPr>
          <w:spacing w:val="-3"/>
        </w:rPr>
        <w:t> </w:t>
      </w:r>
      <w:r>
        <w:rPr/>
        <w:t>company’s</w:t>
      </w:r>
      <w:r>
        <w:rPr>
          <w:spacing w:val="-3"/>
        </w:rPr>
        <w:t> </w:t>
      </w:r>
      <w:r>
        <w:rPr/>
        <w:t>articles</w:t>
      </w:r>
      <w:r>
        <w:rPr>
          <w:spacing w:val="-3"/>
        </w:rPr>
        <w:t> </w:t>
      </w:r>
      <w:r>
        <w:rPr/>
        <w:t>specifically</w:t>
      </w:r>
      <w:r>
        <w:rPr>
          <w:spacing w:val="-3"/>
        </w:rPr>
        <w:t> </w:t>
      </w:r>
      <w:r>
        <w:rPr/>
        <w:t>restrict</w:t>
      </w:r>
      <w:r>
        <w:rPr>
          <w:spacing w:val="-3"/>
        </w:rPr>
        <w:t> </w:t>
      </w:r>
      <w:r>
        <w:rPr/>
        <w:t>the</w:t>
      </w:r>
      <w:r>
        <w:rPr>
          <w:spacing w:val="-3"/>
        </w:rPr>
        <w:t> </w:t>
      </w:r>
      <w:r>
        <w:rPr/>
        <w:t>objects.</w:t>
      </w:r>
      <w:r>
        <w:rPr>
          <w:spacing w:val="-3"/>
        </w:rPr>
        <w:t> </w:t>
      </w:r>
      <w:r>
        <w:rPr/>
        <w:t>Under</w:t>
      </w:r>
      <w:r>
        <w:rPr>
          <w:spacing w:val="-3"/>
        </w:rPr>
        <w:t> </w:t>
      </w:r>
      <w:r>
        <w:rPr/>
        <w:t>the</w:t>
      </w:r>
      <w:r>
        <w:rPr>
          <w:spacing w:val="-3"/>
        </w:rPr>
        <w:t> </w:t>
      </w:r>
      <w:r>
        <w:rPr/>
        <w:t>2006</w:t>
      </w:r>
      <w:r>
        <w:rPr>
          <w:spacing w:val="-3"/>
        </w:rPr>
        <w:t> </w:t>
      </w:r>
      <w:r>
        <w:rPr/>
        <w:t>Act,</w:t>
      </w:r>
      <w:r>
        <w:rPr>
          <w:spacing w:val="-3"/>
        </w:rPr>
        <w:t> </w:t>
      </w:r>
      <w:r>
        <w:rPr/>
        <w:t>a company’s memorandum cannot contain a statement of its objects (s.8). If a company has objects they will have to be in its articles (s.31). See para.10-028 for a more extended</w:t>
      </w:r>
      <w:r>
        <w:rPr>
          <w:spacing w:val="40"/>
        </w:rPr>
        <w:t> </w:t>
      </w:r>
      <w:r>
        <w:rPr/>
        <w:t>treatment. However, a knowledge of the 1985 Act is necessary for an understanding of the current position.</w:t>
      </w:r>
    </w:p>
    <w:p>
      <w:pPr>
        <w:pStyle w:val="BodyText"/>
        <w:spacing w:before="3"/>
      </w:pPr>
    </w:p>
    <w:p>
      <w:pPr>
        <w:pStyle w:val="BodyText"/>
        <w:tabs>
          <w:tab w:pos="705" w:val="left" w:leader="none"/>
        </w:tabs>
        <w:ind w:left="165"/>
      </w:pPr>
      <w:bookmarkStart w:name="_bookmark356" w:id="358"/>
      <w:bookmarkEnd w:id="358"/>
      <w:r>
        <w:rPr/>
      </w:r>
      <w:hyperlink w:history="true" w:anchor="_bookmark132">
        <w:r>
          <w:rPr>
            <w:color w:val="005DA1"/>
            <w:spacing w:val="-5"/>
            <w:position w:val="5"/>
            <w:sz w:val="14"/>
            <w:u w:val="single" w:color="005DA1"/>
          </w:rPr>
          <w:t>98</w:t>
        </w:r>
      </w:hyperlink>
      <w:r>
        <w:rPr>
          <w:spacing w:val="-5"/>
          <w:position w:val="5"/>
          <w:sz w:val="14"/>
        </w:rPr>
        <w:t>.</w:t>
      </w:r>
      <w:r>
        <w:rPr>
          <w:position w:val="5"/>
          <w:sz w:val="14"/>
        </w:rPr>
        <w:tab/>
      </w:r>
      <w:r>
        <w:rPr/>
        <w:t>See</w:t>
      </w:r>
      <w:r>
        <w:rPr>
          <w:spacing w:val="-2"/>
        </w:rPr>
        <w:t> </w:t>
      </w:r>
      <w:r>
        <w:rPr/>
        <w:t>above, para.10-</w:t>
      </w:r>
      <w:r>
        <w:rPr>
          <w:spacing w:val="-4"/>
        </w:rPr>
        <w:t>004.</w:t>
      </w:r>
    </w:p>
    <w:p>
      <w:pPr>
        <w:pStyle w:val="BodyText"/>
        <w:spacing w:before="9"/>
      </w:pPr>
    </w:p>
    <w:p>
      <w:pPr>
        <w:spacing w:line="235" w:lineRule="auto" w:before="0"/>
        <w:ind w:left="705" w:right="168" w:hanging="541"/>
        <w:jc w:val="both"/>
        <w:rPr>
          <w:sz w:val="20"/>
        </w:rPr>
      </w:pPr>
      <w:bookmarkStart w:name="_bookmark357" w:id="359"/>
      <w:bookmarkEnd w:id="359"/>
      <w:r>
        <w:rPr/>
      </w:r>
      <w:hyperlink w:history="true" w:anchor="_bookmark133">
        <w:r>
          <w:rPr>
            <w:color w:val="005DA1"/>
            <w:position w:val="5"/>
            <w:sz w:val="14"/>
            <w:u w:val="single" w:color="005DA1"/>
          </w:rPr>
          <w:t>99</w:t>
        </w:r>
      </w:hyperlink>
      <w:r>
        <w:rPr>
          <w:position w:val="5"/>
          <w:sz w:val="14"/>
        </w:rPr>
        <w:t>.</w:t>
      </w:r>
      <w:r>
        <w:rPr>
          <w:spacing w:val="80"/>
          <w:position w:val="5"/>
          <w:sz w:val="14"/>
        </w:rPr>
        <w:t>  </w:t>
      </w:r>
      <w:r>
        <w:rPr>
          <w:rFonts w:ascii="Arial"/>
          <w:i/>
          <w:sz w:val="20"/>
        </w:rPr>
        <w:t>(1875) L.R. 7 H.L. 653</w:t>
      </w:r>
      <w:r>
        <w:rPr>
          <w:sz w:val="20"/>
        </w:rPr>
        <w:t>; and see </w:t>
      </w:r>
      <w:r>
        <w:rPr>
          <w:rFonts w:ascii="Arial"/>
          <w:i/>
          <w:sz w:val="20"/>
        </w:rPr>
        <w:t>Att-Gen v Great Eastern Ry (1880) 5 App. Cas. 473</w:t>
      </w:r>
      <w:r>
        <w:rPr>
          <w:sz w:val="20"/>
        </w:rPr>
        <w:t>; </w:t>
      </w:r>
      <w:r>
        <w:rPr>
          <w:rFonts w:ascii="Arial"/>
          <w:i/>
          <w:sz w:val="20"/>
        </w:rPr>
        <w:t>Wenlock (Baroness)</w:t>
      </w:r>
      <w:r>
        <w:rPr>
          <w:rFonts w:ascii="Arial"/>
          <w:i/>
          <w:spacing w:val="-1"/>
          <w:sz w:val="20"/>
        </w:rPr>
        <w:t> </w:t>
      </w:r>
      <w:r>
        <w:rPr>
          <w:rFonts w:ascii="Arial"/>
          <w:i/>
          <w:sz w:val="20"/>
        </w:rPr>
        <w:t>v</w:t>
      </w:r>
      <w:r>
        <w:rPr>
          <w:rFonts w:ascii="Arial"/>
          <w:i/>
          <w:spacing w:val="-1"/>
          <w:sz w:val="20"/>
        </w:rPr>
        <w:t> </w:t>
      </w:r>
      <w:r>
        <w:rPr>
          <w:rFonts w:ascii="Arial"/>
          <w:i/>
          <w:sz w:val="20"/>
        </w:rPr>
        <w:t>River</w:t>
      </w:r>
      <w:r>
        <w:rPr>
          <w:rFonts w:ascii="Arial"/>
          <w:i/>
          <w:spacing w:val="-1"/>
          <w:sz w:val="20"/>
        </w:rPr>
        <w:t> </w:t>
      </w:r>
      <w:r>
        <w:rPr>
          <w:rFonts w:ascii="Arial"/>
          <w:i/>
          <w:sz w:val="20"/>
        </w:rPr>
        <w:t>Dee</w:t>
      </w:r>
      <w:r>
        <w:rPr>
          <w:rFonts w:ascii="Arial"/>
          <w:i/>
          <w:spacing w:val="-1"/>
          <w:sz w:val="20"/>
        </w:rPr>
        <w:t> </w:t>
      </w:r>
      <w:r>
        <w:rPr>
          <w:rFonts w:ascii="Arial"/>
          <w:i/>
          <w:sz w:val="20"/>
        </w:rPr>
        <w:t>Co</w:t>
      </w:r>
      <w:r>
        <w:rPr>
          <w:rFonts w:ascii="Arial"/>
          <w:i/>
          <w:spacing w:val="-1"/>
          <w:sz w:val="20"/>
        </w:rPr>
        <w:t> </w:t>
      </w:r>
      <w:r>
        <w:rPr>
          <w:rFonts w:ascii="Arial"/>
          <w:i/>
          <w:sz w:val="20"/>
        </w:rPr>
        <w:t>(1885)</w:t>
      </w:r>
      <w:r>
        <w:rPr>
          <w:rFonts w:ascii="Arial"/>
          <w:i/>
          <w:spacing w:val="-1"/>
          <w:sz w:val="20"/>
        </w:rPr>
        <w:t> </w:t>
      </w:r>
      <w:r>
        <w:rPr>
          <w:rFonts w:ascii="Arial"/>
          <w:i/>
          <w:sz w:val="20"/>
        </w:rPr>
        <w:t>10</w:t>
      </w:r>
      <w:r>
        <w:rPr>
          <w:rFonts w:ascii="Arial"/>
          <w:i/>
          <w:spacing w:val="-1"/>
          <w:sz w:val="20"/>
        </w:rPr>
        <w:t> </w:t>
      </w:r>
      <w:r>
        <w:rPr>
          <w:rFonts w:ascii="Arial"/>
          <w:i/>
          <w:sz w:val="20"/>
        </w:rPr>
        <w:t>App.</w:t>
      </w:r>
      <w:r>
        <w:rPr>
          <w:rFonts w:ascii="Arial"/>
          <w:i/>
          <w:spacing w:val="-1"/>
          <w:sz w:val="20"/>
        </w:rPr>
        <w:t> </w:t>
      </w:r>
      <w:r>
        <w:rPr>
          <w:rFonts w:ascii="Arial"/>
          <w:i/>
          <w:sz w:val="20"/>
        </w:rPr>
        <w:t>Cas.</w:t>
      </w:r>
      <w:r>
        <w:rPr>
          <w:rFonts w:ascii="Arial"/>
          <w:i/>
          <w:spacing w:val="-1"/>
          <w:sz w:val="20"/>
        </w:rPr>
        <w:t> </w:t>
      </w:r>
      <w:r>
        <w:rPr>
          <w:rFonts w:ascii="Arial"/>
          <w:i/>
          <w:sz w:val="20"/>
        </w:rPr>
        <w:t>354</w:t>
      </w:r>
      <w:r>
        <w:rPr>
          <w:sz w:val="20"/>
        </w:rPr>
        <w:t>;</w:t>
      </w:r>
      <w:r>
        <w:rPr>
          <w:spacing w:val="-1"/>
          <w:sz w:val="20"/>
        </w:rPr>
        <w:t> </w:t>
      </w:r>
      <w:r>
        <w:rPr>
          <w:rFonts w:ascii="Arial"/>
          <w:i/>
          <w:sz w:val="20"/>
        </w:rPr>
        <w:t>L.C.C.</w:t>
      </w:r>
      <w:r>
        <w:rPr>
          <w:rFonts w:ascii="Arial"/>
          <w:i/>
          <w:spacing w:val="-1"/>
          <w:sz w:val="20"/>
        </w:rPr>
        <w:t> </w:t>
      </w:r>
      <w:r>
        <w:rPr>
          <w:rFonts w:ascii="Arial"/>
          <w:i/>
          <w:sz w:val="20"/>
        </w:rPr>
        <w:t>v</w:t>
      </w:r>
      <w:r>
        <w:rPr>
          <w:rFonts w:ascii="Arial"/>
          <w:i/>
          <w:spacing w:val="-1"/>
          <w:sz w:val="20"/>
        </w:rPr>
        <w:t> </w:t>
      </w:r>
      <w:r>
        <w:rPr>
          <w:rFonts w:ascii="Arial"/>
          <w:i/>
          <w:sz w:val="20"/>
        </w:rPr>
        <w:t>Att-Gen</w:t>
      </w:r>
      <w:r>
        <w:rPr>
          <w:rFonts w:ascii="Arial"/>
          <w:i/>
          <w:spacing w:val="-1"/>
          <w:sz w:val="20"/>
        </w:rPr>
        <w:t> </w:t>
      </w:r>
      <w:r>
        <w:rPr>
          <w:rFonts w:ascii="Arial"/>
          <w:i/>
          <w:sz w:val="20"/>
        </w:rPr>
        <w:t>[1902]</w:t>
      </w:r>
      <w:r>
        <w:rPr>
          <w:rFonts w:ascii="Arial"/>
          <w:i/>
          <w:spacing w:val="-1"/>
          <w:sz w:val="20"/>
        </w:rPr>
        <w:t> </w:t>
      </w:r>
      <w:r>
        <w:rPr>
          <w:rFonts w:ascii="Arial"/>
          <w:i/>
          <w:sz w:val="20"/>
        </w:rPr>
        <w:t>A.C.</w:t>
      </w:r>
      <w:r>
        <w:rPr>
          <w:rFonts w:ascii="Arial"/>
          <w:i/>
          <w:spacing w:val="-1"/>
          <w:sz w:val="20"/>
        </w:rPr>
        <w:t> </w:t>
      </w:r>
      <w:r>
        <w:rPr>
          <w:rFonts w:ascii="Arial"/>
          <w:i/>
          <w:sz w:val="20"/>
        </w:rPr>
        <w:t>165</w:t>
      </w:r>
      <w:r>
        <w:rPr>
          <w:sz w:val="20"/>
        </w:rPr>
        <w:t>;</w:t>
      </w:r>
      <w:r>
        <w:rPr>
          <w:spacing w:val="-1"/>
          <w:sz w:val="20"/>
        </w:rPr>
        <w:t> </w:t>
      </w:r>
      <w:r>
        <w:rPr>
          <w:rFonts w:ascii="Arial"/>
          <w:i/>
          <w:sz w:val="20"/>
        </w:rPr>
        <w:t>Att-Gen v Mersey Ry [1907] 1 Ch. 81; [1907] A.C. 415</w:t>
      </w:r>
      <w:r>
        <w:rPr>
          <w:sz w:val="20"/>
        </w:rPr>
        <w:t>; </w:t>
      </w:r>
      <w:r>
        <w:rPr>
          <w:rFonts w:ascii="Arial"/>
          <w:i/>
          <w:sz w:val="20"/>
        </w:rPr>
        <w:t>Re Jon Beauforte (London) Ltd [1953] Ch. 131</w:t>
      </w:r>
      <w:r>
        <w:rPr>
          <w:sz w:val="20"/>
        </w:rPr>
        <w:t>; </w:t>
      </w:r>
      <w:r>
        <w:rPr>
          <w:rFonts w:ascii="Arial"/>
          <w:i/>
          <w:sz w:val="20"/>
        </w:rPr>
        <w:t>Parke v Daily News Ltd [1962] Ch. 927</w:t>
      </w:r>
      <w:r>
        <w:rPr>
          <w:sz w:val="20"/>
        </w:rPr>
        <w:t>.</w:t>
      </w:r>
    </w:p>
    <w:p>
      <w:pPr>
        <w:pStyle w:val="BodyText"/>
        <w:spacing w:before="8"/>
      </w:pPr>
    </w:p>
    <w:p>
      <w:pPr>
        <w:spacing w:line="235" w:lineRule="auto" w:before="0"/>
        <w:ind w:left="705" w:right="167" w:hanging="541"/>
        <w:jc w:val="both"/>
        <w:rPr>
          <w:sz w:val="20"/>
        </w:rPr>
      </w:pPr>
      <w:bookmarkStart w:name="_bookmark358" w:id="360"/>
      <w:bookmarkEnd w:id="360"/>
      <w:r>
        <w:rPr/>
      </w:r>
      <w:hyperlink w:history="true" w:anchor="_bookmark134">
        <w:r>
          <w:rPr>
            <w:color w:val="005DA1"/>
            <w:position w:val="5"/>
            <w:sz w:val="14"/>
            <w:u w:val="single" w:color="005DA1"/>
          </w:rPr>
          <w:t>100</w:t>
        </w:r>
      </w:hyperlink>
      <w:r>
        <w:rPr>
          <w:position w:val="5"/>
          <w:sz w:val="14"/>
        </w:rPr>
        <w:t>.</w:t>
      </w:r>
      <w:r>
        <w:rPr>
          <w:spacing w:val="80"/>
          <w:position w:val="5"/>
          <w:sz w:val="14"/>
        </w:rPr>
        <w:t> </w:t>
      </w:r>
      <w:r>
        <w:rPr>
          <w:sz w:val="20"/>
        </w:rPr>
        <w:t>“An ultra vires agreement cannot become intra vires by means of estoppel, lapse of </w:t>
      </w:r>
      <w:r>
        <w:rPr>
          <w:sz w:val="20"/>
        </w:rPr>
        <w:t>time, ratification, acquiescence, or delay”: </w:t>
      </w:r>
      <w:r>
        <w:rPr>
          <w:rFonts w:ascii="Arial" w:hAnsi="Arial"/>
          <w:i/>
          <w:sz w:val="20"/>
        </w:rPr>
        <w:t>York Corp v Henry Leetham &amp; Sons Ltd [1924] 1 Ch. 557, 573</w:t>
      </w:r>
      <w:r>
        <w:rPr>
          <w:sz w:val="20"/>
        </w:rPr>
        <w:t>; see also para.10-024.</w:t>
      </w:r>
    </w:p>
    <w:p>
      <w:pPr>
        <w:pStyle w:val="BodyText"/>
        <w:spacing w:before="9"/>
      </w:pPr>
    </w:p>
    <w:p>
      <w:pPr>
        <w:spacing w:line="235" w:lineRule="auto" w:before="0"/>
        <w:ind w:left="705" w:right="167" w:hanging="541"/>
        <w:jc w:val="both"/>
        <w:rPr>
          <w:sz w:val="20"/>
        </w:rPr>
      </w:pPr>
      <w:bookmarkStart w:name="_bookmark359" w:id="361"/>
      <w:bookmarkEnd w:id="361"/>
      <w:r>
        <w:rPr/>
      </w:r>
      <w:hyperlink w:history="true" w:anchor="_bookmark135">
        <w:r>
          <w:rPr>
            <w:color w:val="005DA1"/>
            <w:position w:val="5"/>
            <w:sz w:val="14"/>
            <w:u w:val="single" w:color="005DA1"/>
          </w:rPr>
          <w:t>101</w:t>
        </w:r>
      </w:hyperlink>
      <w:r>
        <w:rPr>
          <w:position w:val="5"/>
          <w:sz w:val="14"/>
        </w:rPr>
        <w:t>.</w:t>
      </w:r>
      <w:r>
        <w:rPr>
          <w:spacing w:val="80"/>
          <w:position w:val="5"/>
          <w:sz w:val="14"/>
        </w:rPr>
        <w:t>  </w:t>
      </w:r>
      <w:r>
        <w:rPr>
          <w:sz w:val="20"/>
        </w:rPr>
        <w:t>But not, in general, a creditor: </w:t>
      </w:r>
      <w:r>
        <w:rPr>
          <w:rFonts w:ascii="Arial"/>
          <w:i/>
          <w:sz w:val="20"/>
        </w:rPr>
        <w:t>Mills v Northern Ry of Buenos Aires Co (1870) L.R. 5 Ch. </w:t>
      </w:r>
      <w:r>
        <w:rPr>
          <w:rFonts w:ascii="Arial"/>
          <w:i/>
          <w:sz w:val="20"/>
        </w:rPr>
        <w:t>App. 621</w:t>
      </w:r>
      <w:r>
        <w:rPr>
          <w:sz w:val="20"/>
        </w:rPr>
        <w:t>; </w:t>
      </w:r>
      <w:r>
        <w:rPr>
          <w:rFonts w:ascii="Arial"/>
          <w:i/>
          <w:sz w:val="20"/>
        </w:rPr>
        <w:t>Cross v Imperial Continental Gas Association [1923] 2 Ch. 553</w:t>
      </w:r>
      <w:r>
        <w:rPr>
          <w:sz w:val="20"/>
        </w:rPr>
        <w:t>; </w:t>
      </w:r>
      <w:r>
        <w:rPr>
          <w:rFonts w:ascii="Arial"/>
          <w:i/>
          <w:sz w:val="20"/>
        </w:rPr>
        <w:t>Lawrence v W. Somerset Mineral Ry Co [1918] 2 Ch. 250</w:t>
      </w:r>
      <w:r>
        <w:rPr>
          <w:sz w:val="20"/>
        </w:rPr>
        <w:t>; contrast </w:t>
      </w:r>
      <w:r>
        <w:rPr>
          <w:rFonts w:ascii="Arial"/>
          <w:i/>
          <w:sz w:val="20"/>
        </w:rPr>
        <w:t>Maunsell v Midland G.W. (Ireland) Ry (1863) 1 Hem. &amp; M. 130</w:t>
      </w:r>
      <w:r>
        <w:rPr>
          <w:sz w:val="20"/>
        </w:rPr>
        <w:t>. See also </w:t>
      </w:r>
      <w:r>
        <w:rPr>
          <w:rFonts w:ascii="Arial"/>
          <w:i/>
          <w:sz w:val="20"/>
        </w:rPr>
        <w:t>Charles Roberts &amp; Co Ltd v British Railways Board [1965] 1 W.L.R. 396 </w:t>
      </w:r>
      <w:r>
        <w:rPr>
          <w:sz w:val="20"/>
        </w:rPr>
        <w:t>(action for declaration by business competitor of a nationalised industry); and as to relator actions, see </w:t>
      </w:r>
      <w:r>
        <w:rPr>
          <w:rFonts w:ascii="Arial"/>
          <w:i/>
          <w:sz w:val="20"/>
        </w:rPr>
        <w:t>Att-Gen v Crayford U.D.C. [1962] Ch. 575</w:t>
      </w:r>
      <w:r>
        <w:rPr>
          <w:sz w:val="20"/>
        </w:rPr>
        <w:t>.</w:t>
      </w:r>
    </w:p>
    <w:p>
      <w:pPr>
        <w:pStyle w:val="BodyText"/>
        <w:spacing w:before="8"/>
      </w:pPr>
    </w:p>
    <w:p>
      <w:pPr>
        <w:spacing w:line="235" w:lineRule="auto" w:before="0"/>
        <w:ind w:left="705" w:right="167" w:hanging="541"/>
        <w:jc w:val="both"/>
        <w:rPr>
          <w:sz w:val="20"/>
        </w:rPr>
      </w:pPr>
      <w:bookmarkStart w:name="_bookmark360" w:id="362"/>
      <w:bookmarkEnd w:id="362"/>
      <w:r>
        <w:rPr/>
      </w:r>
      <w:hyperlink w:history="true" w:anchor="_bookmark135">
        <w:r>
          <w:rPr>
            <w:color w:val="005DA1"/>
            <w:position w:val="5"/>
            <w:sz w:val="14"/>
            <w:u w:val="single" w:color="005DA1"/>
          </w:rPr>
          <w:t>102</w:t>
        </w:r>
      </w:hyperlink>
      <w:r>
        <w:rPr>
          <w:position w:val="5"/>
          <w:sz w:val="14"/>
        </w:rPr>
        <w:t>.</w:t>
      </w:r>
      <w:r>
        <w:rPr>
          <w:spacing w:val="80"/>
          <w:position w:val="5"/>
          <w:sz w:val="14"/>
        </w:rPr>
        <w:t>  </w:t>
      </w:r>
      <w:r>
        <w:rPr>
          <w:rFonts w:ascii="Arial" w:hAnsi="Arial"/>
          <w:i/>
          <w:sz w:val="20"/>
        </w:rPr>
        <w:t>Hoole v G.W. Ry (1867) L.R. 3 Ch. App. 262</w:t>
      </w:r>
      <w:r>
        <w:rPr>
          <w:sz w:val="20"/>
        </w:rPr>
        <w:t>. The right to restrain prospective ultra vires acts is based on the contract constituted by s.33 of the Companies Act 2006. A shareholder’s </w:t>
      </w:r>
      <w:r>
        <w:rPr>
          <w:sz w:val="20"/>
        </w:rPr>
        <w:t>standing to complain of past ultra vires acts gives rise to more complex problems: see </w:t>
      </w:r>
      <w:r>
        <w:rPr>
          <w:rFonts w:ascii="Arial" w:hAnsi="Arial"/>
          <w:i/>
          <w:sz w:val="20"/>
        </w:rPr>
        <w:t>Smith v Croft (No.2) [1988] Ch. 114</w:t>
      </w:r>
      <w:r>
        <w:rPr>
          <w:sz w:val="20"/>
        </w:rPr>
        <w:t>.</w:t>
      </w:r>
    </w:p>
    <w:p>
      <w:pPr>
        <w:pStyle w:val="BodyText"/>
        <w:spacing w:before="4"/>
      </w:pPr>
    </w:p>
    <w:p>
      <w:pPr>
        <w:tabs>
          <w:tab w:pos="705" w:val="left" w:leader="none"/>
        </w:tabs>
        <w:spacing w:before="1"/>
        <w:ind w:left="165" w:right="0" w:firstLine="0"/>
        <w:jc w:val="left"/>
        <w:rPr>
          <w:sz w:val="20"/>
        </w:rPr>
      </w:pPr>
      <w:bookmarkStart w:name="_bookmark361" w:id="363"/>
      <w:bookmarkEnd w:id="363"/>
      <w:r>
        <w:rPr/>
      </w:r>
      <w:hyperlink w:history="true" w:anchor="_bookmark136">
        <w:r>
          <w:rPr>
            <w:color w:val="005DA1"/>
            <w:spacing w:val="-4"/>
            <w:position w:val="5"/>
            <w:sz w:val="14"/>
            <w:u w:val="single" w:color="005DA1"/>
          </w:rPr>
          <w:t>103</w:t>
        </w:r>
      </w:hyperlink>
      <w:r>
        <w:rPr>
          <w:spacing w:val="-4"/>
          <w:position w:val="5"/>
          <w:sz w:val="14"/>
        </w:rPr>
        <w:t>.</w:t>
      </w:r>
      <w:r>
        <w:rPr>
          <w:position w:val="5"/>
          <w:sz w:val="14"/>
        </w:rPr>
        <w:tab/>
      </w:r>
      <w:r>
        <w:rPr>
          <w:sz w:val="20"/>
        </w:rPr>
        <w:t>See</w:t>
      </w:r>
      <w:r>
        <w:rPr>
          <w:spacing w:val="-1"/>
          <w:sz w:val="20"/>
        </w:rPr>
        <w:t> </w:t>
      </w:r>
      <w:r>
        <w:rPr>
          <w:sz w:val="20"/>
        </w:rPr>
        <w:t>Buckley,</w:t>
      </w:r>
      <w:r>
        <w:rPr>
          <w:spacing w:val="-1"/>
          <w:sz w:val="20"/>
        </w:rPr>
        <w:t> </w:t>
      </w:r>
      <w:r>
        <w:rPr>
          <w:rFonts w:ascii="Arial"/>
          <w:i/>
          <w:sz w:val="20"/>
        </w:rPr>
        <w:t>The Companies Acts</w:t>
      </w:r>
      <w:r>
        <w:rPr>
          <w:sz w:val="20"/>
        </w:rPr>
        <w:t>, 15th edn (2000), para.35-</w:t>
      </w:r>
      <w:r>
        <w:rPr>
          <w:spacing w:val="-4"/>
          <w:sz w:val="20"/>
        </w:rPr>
        <w:t>190.</w:t>
      </w:r>
    </w:p>
    <w:p>
      <w:pPr>
        <w:spacing w:after="0"/>
        <w:jc w:val="left"/>
        <w:rPr>
          <w:sz w:val="20"/>
        </w:rPr>
        <w:sectPr>
          <w:pgSz w:w="11900" w:h="16840"/>
          <w:pgMar w:header="971" w:footer="0" w:top="1300" w:bottom="280" w:left="1275" w:right="1275"/>
        </w:sectPr>
      </w:pPr>
    </w:p>
    <w:p>
      <w:pPr>
        <w:pStyle w:val="BodyText"/>
        <w:spacing w:line="235" w:lineRule="auto" w:before="170"/>
        <w:ind w:left="705" w:right="167" w:hanging="541"/>
        <w:jc w:val="both"/>
      </w:pPr>
      <w:hyperlink w:history="true" w:anchor="_bookmark137">
        <w:r>
          <w:rPr>
            <w:color w:val="005DA1"/>
            <w:position w:val="5"/>
            <w:sz w:val="14"/>
            <w:u w:val="single" w:color="005DA1"/>
          </w:rPr>
          <w:t>104</w:t>
        </w:r>
      </w:hyperlink>
      <w:r>
        <w:rPr>
          <w:position w:val="5"/>
          <w:sz w:val="14"/>
        </w:rPr>
        <w:t>.</w:t>
      </w:r>
      <w:r>
        <w:rPr>
          <w:spacing w:val="80"/>
          <w:position w:val="5"/>
          <w:sz w:val="14"/>
        </w:rPr>
        <w:t> </w:t>
      </w:r>
      <w:r>
        <w:rPr/>
        <w:t>Proposals for the reform of the ultra vires doctrine were put forward in a DTI </w:t>
      </w:r>
      <w:r>
        <w:rPr/>
        <w:t>consultative document: Reform of the Ultra Vires Rule: A Consultative Report (1986). These were partly implemented by ss.108-109 of the Companies Act 1989.</w:t>
      </w:r>
    </w:p>
    <w:p>
      <w:pPr>
        <w:pStyle w:val="BodyText"/>
        <w:spacing w:before="9"/>
      </w:pPr>
    </w:p>
    <w:p>
      <w:pPr>
        <w:spacing w:line="235" w:lineRule="auto" w:before="0"/>
        <w:ind w:left="705" w:right="167" w:hanging="541"/>
        <w:jc w:val="both"/>
        <w:rPr>
          <w:sz w:val="20"/>
        </w:rPr>
      </w:pPr>
      <w:bookmarkStart w:name="_bookmark362" w:id="364"/>
      <w:bookmarkEnd w:id="364"/>
      <w:r>
        <w:rPr/>
      </w:r>
      <w:hyperlink w:history="true" w:anchor="_bookmark138">
        <w:r>
          <w:rPr>
            <w:color w:val="005DA1"/>
            <w:position w:val="5"/>
            <w:sz w:val="14"/>
            <w:u w:val="single" w:color="005DA1"/>
          </w:rPr>
          <w:t>105</w:t>
        </w:r>
      </w:hyperlink>
      <w:r>
        <w:rPr>
          <w:position w:val="5"/>
          <w:sz w:val="14"/>
        </w:rPr>
        <w:t>.</w:t>
      </w:r>
      <w:r>
        <w:rPr>
          <w:spacing w:val="80"/>
          <w:position w:val="5"/>
          <w:sz w:val="14"/>
        </w:rPr>
        <w:t>  </w:t>
      </w:r>
      <w:r>
        <w:rPr>
          <w:rFonts w:ascii="Arial"/>
          <w:i/>
          <w:sz w:val="20"/>
        </w:rPr>
        <w:t>Rolled</w:t>
      </w:r>
      <w:r>
        <w:rPr>
          <w:rFonts w:ascii="Arial"/>
          <w:i/>
          <w:spacing w:val="40"/>
          <w:sz w:val="20"/>
        </w:rPr>
        <w:t> </w:t>
      </w:r>
      <w:r>
        <w:rPr>
          <w:rFonts w:ascii="Arial"/>
          <w:i/>
          <w:sz w:val="20"/>
        </w:rPr>
        <w:t>Steel</w:t>
      </w:r>
      <w:r>
        <w:rPr>
          <w:rFonts w:ascii="Arial"/>
          <w:i/>
          <w:spacing w:val="40"/>
          <w:sz w:val="20"/>
        </w:rPr>
        <w:t> </w:t>
      </w:r>
      <w:r>
        <w:rPr>
          <w:rFonts w:ascii="Arial"/>
          <w:i/>
          <w:sz w:val="20"/>
        </w:rPr>
        <w:t>Products</w:t>
      </w:r>
      <w:r>
        <w:rPr>
          <w:rFonts w:ascii="Arial"/>
          <w:i/>
          <w:spacing w:val="40"/>
          <w:sz w:val="20"/>
        </w:rPr>
        <w:t> </w:t>
      </w:r>
      <w:r>
        <w:rPr>
          <w:rFonts w:ascii="Arial"/>
          <w:i/>
          <w:sz w:val="20"/>
        </w:rPr>
        <w:t>(Holdings)</w:t>
      </w:r>
      <w:r>
        <w:rPr>
          <w:rFonts w:ascii="Arial"/>
          <w:i/>
          <w:spacing w:val="40"/>
          <w:sz w:val="20"/>
        </w:rPr>
        <w:t> </w:t>
      </w:r>
      <w:r>
        <w:rPr>
          <w:rFonts w:ascii="Arial"/>
          <w:i/>
          <w:sz w:val="20"/>
        </w:rPr>
        <w:t>Ltd</w:t>
      </w:r>
      <w:r>
        <w:rPr>
          <w:rFonts w:ascii="Arial"/>
          <w:i/>
          <w:spacing w:val="40"/>
          <w:sz w:val="20"/>
        </w:rPr>
        <w:t> </w:t>
      </w:r>
      <w:r>
        <w:rPr>
          <w:rFonts w:ascii="Arial"/>
          <w:i/>
          <w:sz w:val="20"/>
        </w:rPr>
        <w:t>v</w:t>
      </w:r>
      <w:r>
        <w:rPr>
          <w:rFonts w:ascii="Arial"/>
          <w:i/>
          <w:spacing w:val="40"/>
          <w:sz w:val="20"/>
        </w:rPr>
        <w:t> </w:t>
      </w:r>
      <w:r>
        <w:rPr>
          <w:rFonts w:ascii="Arial"/>
          <w:i/>
          <w:sz w:val="20"/>
        </w:rPr>
        <w:t>British</w:t>
      </w:r>
      <w:r>
        <w:rPr>
          <w:rFonts w:ascii="Arial"/>
          <w:i/>
          <w:spacing w:val="40"/>
          <w:sz w:val="20"/>
        </w:rPr>
        <w:t> </w:t>
      </w:r>
      <w:r>
        <w:rPr>
          <w:rFonts w:ascii="Arial"/>
          <w:i/>
          <w:sz w:val="20"/>
        </w:rPr>
        <w:t>Steel</w:t>
      </w:r>
      <w:r>
        <w:rPr>
          <w:rFonts w:ascii="Arial"/>
          <w:i/>
          <w:spacing w:val="40"/>
          <w:sz w:val="20"/>
        </w:rPr>
        <w:t> </w:t>
      </w:r>
      <w:r>
        <w:rPr>
          <w:rFonts w:ascii="Arial"/>
          <w:i/>
          <w:sz w:val="20"/>
        </w:rPr>
        <w:t>Corp</w:t>
      </w:r>
      <w:r>
        <w:rPr>
          <w:rFonts w:ascii="Arial"/>
          <w:i/>
          <w:spacing w:val="40"/>
          <w:sz w:val="20"/>
        </w:rPr>
        <w:t> </w:t>
      </w:r>
      <w:r>
        <w:rPr>
          <w:rFonts w:ascii="Arial"/>
          <w:i/>
          <w:sz w:val="20"/>
        </w:rPr>
        <w:t>[1986]</w:t>
      </w:r>
      <w:r>
        <w:rPr>
          <w:rFonts w:ascii="Arial"/>
          <w:i/>
          <w:spacing w:val="40"/>
          <w:sz w:val="20"/>
        </w:rPr>
        <w:t> </w:t>
      </w:r>
      <w:r>
        <w:rPr>
          <w:rFonts w:ascii="Arial"/>
          <w:i/>
          <w:sz w:val="20"/>
        </w:rPr>
        <w:t>1</w:t>
      </w:r>
      <w:r>
        <w:rPr>
          <w:rFonts w:ascii="Arial"/>
          <w:i/>
          <w:spacing w:val="40"/>
          <w:sz w:val="20"/>
        </w:rPr>
        <w:t> </w:t>
      </w:r>
      <w:r>
        <w:rPr>
          <w:rFonts w:ascii="Arial"/>
          <w:i/>
          <w:sz w:val="20"/>
        </w:rPr>
        <w:t>Ch.</w:t>
      </w:r>
      <w:r>
        <w:rPr>
          <w:rFonts w:ascii="Arial"/>
          <w:i/>
          <w:spacing w:val="40"/>
          <w:sz w:val="20"/>
        </w:rPr>
        <w:t> </w:t>
      </w:r>
      <w:r>
        <w:rPr>
          <w:rFonts w:ascii="Arial"/>
          <w:i/>
          <w:sz w:val="20"/>
        </w:rPr>
        <w:t>246,</w:t>
      </w:r>
      <w:r>
        <w:rPr>
          <w:rFonts w:ascii="Arial"/>
          <w:i/>
          <w:spacing w:val="40"/>
          <w:sz w:val="20"/>
        </w:rPr>
        <w:t> </w:t>
      </w:r>
      <w:r>
        <w:rPr>
          <w:rFonts w:ascii="Arial"/>
          <w:i/>
          <w:sz w:val="20"/>
        </w:rPr>
        <w:t>303</w:t>
      </w:r>
      <w:r>
        <w:rPr>
          <w:sz w:val="20"/>
        </w:rPr>
        <w:t>,</w:t>
      </w:r>
      <w:r>
        <w:rPr>
          <w:spacing w:val="40"/>
          <w:sz w:val="20"/>
        </w:rPr>
        <w:t> </w:t>
      </w:r>
      <w:r>
        <w:rPr>
          <w:sz w:val="20"/>
        </w:rPr>
        <w:t>per Browne-Wilkinson L.J. (see also Slade L.J. 297). The phrase should not therefore be used </w:t>
      </w:r>
      <w:r>
        <w:rPr>
          <w:sz w:val="20"/>
        </w:rPr>
        <w:t>to refer to situations where directors abuse or exceed their authority or where the transaction is </w:t>
      </w:r>
      <w:r>
        <w:rPr>
          <w:spacing w:val="-2"/>
          <w:sz w:val="20"/>
        </w:rPr>
        <w:t>illegal.</w:t>
      </w:r>
    </w:p>
    <w:p>
      <w:pPr>
        <w:pStyle w:val="BodyText"/>
        <w:spacing w:before="8"/>
      </w:pPr>
    </w:p>
    <w:p>
      <w:pPr>
        <w:spacing w:line="235" w:lineRule="auto" w:before="1"/>
        <w:ind w:left="705" w:right="167" w:hanging="541"/>
        <w:jc w:val="both"/>
        <w:rPr>
          <w:sz w:val="20"/>
        </w:rPr>
      </w:pPr>
      <w:bookmarkStart w:name="_bookmark363" w:id="365"/>
      <w:bookmarkEnd w:id="365"/>
      <w:r>
        <w:rPr/>
      </w:r>
      <w:hyperlink w:history="true" w:anchor="_bookmark139">
        <w:r>
          <w:rPr>
            <w:color w:val="005DA1"/>
            <w:position w:val="5"/>
            <w:sz w:val="14"/>
            <w:u w:val="single" w:color="005DA1"/>
          </w:rPr>
          <w:t>106</w:t>
        </w:r>
      </w:hyperlink>
      <w:r>
        <w:rPr>
          <w:position w:val="5"/>
          <w:sz w:val="14"/>
        </w:rPr>
        <w:t>.</w:t>
      </w:r>
      <w:r>
        <w:rPr>
          <w:spacing w:val="80"/>
          <w:position w:val="5"/>
          <w:sz w:val="14"/>
        </w:rPr>
        <w:t>  </w:t>
      </w:r>
      <w:r>
        <w:rPr>
          <w:sz w:val="20"/>
        </w:rPr>
        <w:t>Companies Act 1985 s.2(1)(c). It has been said that a wider construction ought to be given </w:t>
      </w:r>
      <w:r>
        <w:rPr>
          <w:sz w:val="20"/>
        </w:rPr>
        <w:t>to the memorandum of association of a commercial company than to the statute creating a company with special powers: </w:t>
      </w:r>
      <w:r>
        <w:rPr>
          <w:rFonts w:ascii="Arial"/>
          <w:i/>
          <w:sz w:val="20"/>
        </w:rPr>
        <w:t>Att-Gen v Mersey Ry [1907] 1 Ch. 81, 106 </w:t>
      </w:r>
      <w:r>
        <w:rPr>
          <w:sz w:val="20"/>
        </w:rPr>
        <w:t>(reversed </w:t>
      </w:r>
      <w:r>
        <w:rPr>
          <w:rFonts w:ascii="Arial"/>
          <w:i/>
          <w:sz w:val="20"/>
        </w:rPr>
        <w:t>[1907] A.C. 415</w:t>
      </w:r>
      <w:r>
        <w:rPr>
          <w:sz w:val="20"/>
        </w:rPr>
        <w:t>), but see </w:t>
      </w:r>
      <w:r>
        <w:rPr>
          <w:rFonts w:ascii="Arial"/>
          <w:i/>
          <w:sz w:val="20"/>
        </w:rPr>
        <w:t>Charles Roberts &amp; Co Ltd v British Railways Board [1965] 1 W.L.R. 396</w:t>
      </w:r>
      <w:r>
        <w:rPr>
          <w:sz w:val="20"/>
        </w:rPr>
        <w:t>, at 400. See para.10-028 on the current position with respect to objects clauses.</w:t>
      </w:r>
    </w:p>
    <w:p>
      <w:pPr>
        <w:pStyle w:val="BodyText"/>
        <w:spacing w:before="4"/>
      </w:pPr>
    </w:p>
    <w:p>
      <w:pPr>
        <w:tabs>
          <w:tab w:pos="705" w:val="left" w:leader="none"/>
        </w:tabs>
        <w:spacing w:line="227" w:lineRule="exact" w:before="0"/>
        <w:ind w:left="165" w:right="0" w:firstLine="0"/>
        <w:jc w:val="left"/>
        <w:rPr>
          <w:rFonts w:ascii="Arial"/>
          <w:i/>
          <w:sz w:val="20"/>
        </w:rPr>
      </w:pPr>
      <w:bookmarkStart w:name="_bookmark364" w:id="366"/>
      <w:bookmarkEnd w:id="366"/>
      <w:r>
        <w:rPr/>
      </w:r>
      <w:hyperlink w:history="true" w:anchor="_bookmark140">
        <w:r>
          <w:rPr>
            <w:color w:val="005DA1"/>
            <w:spacing w:val="-4"/>
            <w:position w:val="5"/>
            <w:sz w:val="14"/>
            <w:u w:val="single" w:color="005DA1"/>
          </w:rPr>
          <w:t>107</w:t>
        </w:r>
      </w:hyperlink>
      <w:r>
        <w:rPr>
          <w:spacing w:val="-4"/>
          <w:position w:val="5"/>
          <w:sz w:val="14"/>
        </w:rPr>
        <w:t>.</w:t>
      </w:r>
      <w:r>
        <w:rPr>
          <w:position w:val="5"/>
          <w:sz w:val="14"/>
        </w:rPr>
        <w:tab/>
      </w:r>
      <w:r>
        <w:rPr>
          <w:rFonts w:ascii="Arial"/>
          <w:i/>
          <w:sz w:val="20"/>
        </w:rPr>
        <w:t>Cotman</w:t>
      </w:r>
      <w:r>
        <w:rPr>
          <w:rFonts w:ascii="Arial"/>
          <w:i/>
          <w:spacing w:val="19"/>
          <w:sz w:val="20"/>
        </w:rPr>
        <w:t> </w:t>
      </w:r>
      <w:r>
        <w:rPr>
          <w:rFonts w:ascii="Arial"/>
          <w:i/>
          <w:sz w:val="20"/>
        </w:rPr>
        <w:t>v</w:t>
      </w:r>
      <w:r>
        <w:rPr>
          <w:rFonts w:ascii="Arial"/>
          <w:i/>
          <w:spacing w:val="20"/>
          <w:sz w:val="20"/>
        </w:rPr>
        <w:t> </w:t>
      </w:r>
      <w:r>
        <w:rPr>
          <w:rFonts w:ascii="Arial"/>
          <w:i/>
          <w:sz w:val="20"/>
        </w:rPr>
        <w:t>Brougham</w:t>
      </w:r>
      <w:r>
        <w:rPr>
          <w:rFonts w:ascii="Arial"/>
          <w:i/>
          <w:spacing w:val="20"/>
          <w:sz w:val="20"/>
        </w:rPr>
        <w:t> </w:t>
      </w:r>
      <w:r>
        <w:rPr>
          <w:rFonts w:ascii="Arial"/>
          <w:i/>
          <w:sz w:val="20"/>
        </w:rPr>
        <w:t>[1918]</w:t>
      </w:r>
      <w:r>
        <w:rPr>
          <w:rFonts w:ascii="Arial"/>
          <w:i/>
          <w:spacing w:val="20"/>
          <w:sz w:val="20"/>
        </w:rPr>
        <w:t> </w:t>
      </w:r>
      <w:r>
        <w:rPr>
          <w:rFonts w:ascii="Arial"/>
          <w:i/>
          <w:sz w:val="20"/>
        </w:rPr>
        <w:t>A.C.</w:t>
      </w:r>
      <w:r>
        <w:rPr>
          <w:rFonts w:ascii="Arial"/>
          <w:i/>
          <w:spacing w:val="20"/>
          <w:sz w:val="20"/>
        </w:rPr>
        <w:t> </w:t>
      </w:r>
      <w:r>
        <w:rPr>
          <w:rFonts w:ascii="Arial"/>
          <w:i/>
          <w:sz w:val="20"/>
        </w:rPr>
        <w:t>514,</w:t>
      </w:r>
      <w:r>
        <w:rPr>
          <w:rFonts w:ascii="Arial"/>
          <w:i/>
          <w:spacing w:val="20"/>
          <w:sz w:val="20"/>
        </w:rPr>
        <w:t> </w:t>
      </w:r>
      <w:r>
        <w:rPr>
          <w:rFonts w:ascii="Arial"/>
          <w:i/>
          <w:sz w:val="20"/>
        </w:rPr>
        <w:t>522</w:t>
      </w:r>
      <w:r>
        <w:rPr>
          <w:sz w:val="20"/>
        </w:rPr>
        <w:t>;</w:t>
      </w:r>
      <w:r>
        <w:rPr>
          <w:spacing w:val="20"/>
          <w:sz w:val="20"/>
        </w:rPr>
        <w:t> </w:t>
      </w:r>
      <w:r>
        <w:rPr>
          <w:rFonts w:ascii="Arial"/>
          <w:i/>
          <w:sz w:val="20"/>
        </w:rPr>
        <w:t>Hazell</w:t>
      </w:r>
      <w:r>
        <w:rPr>
          <w:rFonts w:ascii="Arial"/>
          <w:i/>
          <w:spacing w:val="20"/>
          <w:sz w:val="20"/>
        </w:rPr>
        <w:t> </w:t>
      </w:r>
      <w:r>
        <w:rPr>
          <w:rFonts w:ascii="Arial"/>
          <w:i/>
          <w:sz w:val="20"/>
        </w:rPr>
        <w:t>v</w:t>
      </w:r>
      <w:r>
        <w:rPr>
          <w:rFonts w:ascii="Arial"/>
          <w:i/>
          <w:spacing w:val="20"/>
          <w:sz w:val="20"/>
        </w:rPr>
        <w:t> </w:t>
      </w:r>
      <w:r>
        <w:rPr>
          <w:rFonts w:ascii="Arial"/>
          <w:i/>
          <w:sz w:val="20"/>
        </w:rPr>
        <w:t>Hammersmith</w:t>
      </w:r>
      <w:r>
        <w:rPr>
          <w:rFonts w:ascii="Arial"/>
          <w:i/>
          <w:spacing w:val="20"/>
          <w:sz w:val="20"/>
        </w:rPr>
        <w:t> </w:t>
      </w:r>
      <w:r>
        <w:rPr>
          <w:rFonts w:ascii="Arial"/>
          <w:i/>
          <w:sz w:val="20"/>
        </w:rPr>
        <w:t>and</w:t>
      </w:r>
      <w:r>
        <w:rPr>
          <w:rFonts w:ascii="Arial"/>
          <w:i/>
          <w:spacing w:val="20"/>
          <w:sz w:val="20"/>
        </w:rPr>
        <w:t> </w:t>
      </w:r>
      <w:r>
        <w:rPr>
          <w:rFonts w:ascii="Arial"/>
          <w:i/>
          <w:sz w:val="20"/>
        </w:rPr>
        <w:t>Fulham</w:t>
      </w:r>
      <w:r>
        <w:rPr>
          <w:rFonts w:ascii="Arial"/>
          <w:i/>
          <w:spacing w:val="20"/>
          <w:sz w:val="20"/>
        </w:rPr>
        <w:t> </w:t>
      </w:r>
      <w:r>
        <w:rPr>
          <w:rFonts w:ascii="Arial"/>
          <w:i/>
          <w:sz w:val="20"/>
        </w:rPr>
        <w:t>LBC</w:t>
      </w:r>
      <w:r>
        <w:rPr>
          <w:rFonts w:ascii="Arial"/>
          <w:i/>
          <w:spacing w:val="20"/>
          <w:sz w:val="20"/>
        </w:rPr>
        <w:t> </w:t>
      </w:r>
      <w:r>
        <w:rPr>
          <w:rFonts w:ascii="Arial"/>
          <w:i/>
          <w:sz w:val="20"/>
        </w:rPr>
        <w:t>[1992]</w:t>
      </w:r>
      <w:r>
        <w:rPr>
          <w:rFonts w:ascii="Arial"/>
          <w:i/>
          <w:spacing w:val="20"/>
          <w:sz w:val="20"/>
        </w:rPr>
        <w:t> </w:t>
      </w:r>
      <w:r>
        <w:rPr>
          <w:rFonts w:ascii="Arial"/>
          <w:i/>
          <w:spacing w:val="-10"/>
          <w:sz w:val="20"/>
        </w:rPr>
        <w:t>2</w:t>
      </w:r>
    </w:p>
    <w:p>
      <w:pPr>
        <w:spacing w:line="227" w:lineRule="exact" w:before="0"/>
        <w:ind w:left="705" w:right="0" w:firstLine="0"/>
        <w:jc w:val="left"/>
        <w:rPr>
          <w:sz w:val="20"/>
        </w:rPr>
      </w:pPr>
      <w:r>
        <w:rPr>
          <w:rFonts w:ascii="Arial" w:hAnsi="Arial"/>
          <w:i/>
          <w:sz w:val="20"/>
        </w:rPr>
        <w:t>A.C.</w:t>
      </w:r>
      <w:r>
        <w:rPr>
          <w:rFonts w:ascii="Arial" w:hAnsi="Arial"/>
          <w:i/>
          <w:spacing w:val="-1"/>
          <w:sz w:val="20"/>
        </w:rPr>
        <w:t> </w:t>
      </w:r>
      <w:r>
        <w:rPr>
          <w:rFonts w:ascii="Arial" w:hAnsi="Arial"/>
          <w:i/>
          <w:sz w:val="20"/>
        </w:rPr>
        <w:t>1, 36–37</w:t>
      </w:r>
      <w:r>
        <w:rPr>
          <w:sz w:val="20"/>
        </w:rPr>
        <w:t>; </w:t>
      </w:r>
      <w:r>
        <w:rPr>
          <w:rFonts w:ascii="Arial" w:hAnsi="Arial"/>
          <w:i/>
          <w:sz w:val="20"/>
        </w:rPr>
        <w:t>Westdeutsche [1996] A.C. </w:t>
      </w:r>
      <w:r>
        <w:rPr>
          <w:rFonts w:ascii="Arial" w:hAnsi="Arial"/>
          <w:i/>
          <w:spacing w:val="-4"/>
          <w:sz w:val="20"/>
        </w:rPr>
        <w:t>669</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365" w:id="367"/>
      <w:bookmarkEnd w:id="367"/>
      <w:r>
        <w:rPr/>
      </w:r>
      <w:hyperlink w:history="true" w:anchor="_bookmark141">
        <w:r>
          <w:rPr>
            <w:color w:val="005DA1"/>
            <w:spacing w:val="-4"/>
            <w:position w:val="5"/>
            <w:sz w:val="14"/>
            <w:u w:val="single" w:color="005DA1"/>
          </w:rPr>
          <w:t>108</w:t>
        </w:r>
      </w:hyperlink>
      <w:r>
        <w:rPr>
          <w:spacing w:val="-4"/>
          <w:position w:val="5"/>
          <w:sz w:val="14"/>
        </w:rPr>
        <w:t>.</w:t>
      </w:r>
      <w:r>
        <w:rPr>
          <w:position w:val="5"/>
          <w:sz w:val="14"/>
        </w:rPr>
        <w:tab/>
      </w:r>
      <w:r>
        <w:rPr>
          <w:rFonts w:ascii="Arial"/>
          <w:i/>
          <w:sz w:val="20"/>
        </w:rPr>
        <w:t>[1986]</w:t>
      </w:r>
      <w:r>
        <w:rPr>
          <w:rFonts w:ascii="Arial"/>
          <w:i/>
          <w:spacing w:val="-2"/>
          <w:sz w:val="20"/>
        </w:rPr>
        <w:t> </w:t>
      </w:r>
      <w:r>
        <w:rPr>
          <w:rFonts w:ascii="Arial"/>
          <w:i/>
          <w:sz w:val="20"/>
        </w:rPr>
        <w:t>Ch. 246, </w:t>
      </w:r>
      <w:r>
        <w:rPr>
          <w:rFonts w:ascii="Arial"/>
          <w:i/>
          <w:spacing w:val="-4"/>
          <w:sz w:val="20"/>
        </w:rPr>
        <w:t>306</w:t>
      </w:r>
      <w:r>
        <w:rPr>
          <w:spacing w:val="-4"/>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366" w:id="368"/>
      <w:bookmarkEnd w:id="368"/>
      <w:r>
        <w:rPr/>
      </w:r>
      <w:hyperlink w:history="true" w:anchor="_bookmark142">
        <w:r>
          <w:rPr>
            <w:color w:val="005DA1"/>
            <w:spacing w:val="-4"/>
            <w:position w:val="5"/>
            <w:sz w:val="14"/>
            <w:u w:val="single" w:color="005DA1"/>
          </w:rPr>
          <w:t>109</w:t>
        </w:r>
      </w:hyperlink>
      <w:r>
        <w:rPr>
          <w:spacing w:val="-4"/>
          <w:position w:val="5"/>
          <w:sz w:val="14"/>
        </w:rPr>
        <w:t>.</w:t>
      </w:r>
      <w:r>
        <w:rPr>
          <w:position w:val="5"/>
          <w:sz w:val="14"/>
        </w:rPr>
        <w:tab/>
      </w:r>
      <w:r>
        <w:rPr>
          <w:rFonts w:ascii="Arial"/>
          <w:i/>
          <w:sz w:val="20"/>
        </w:rPr>
        <w:t>[1986]</w:t>
      </w:r>
      <w:r>
        <w:rPr>
          <w:rFonts w:ascii="Arial"/>
          <w:i/>
          <w:spacing w:val="19"/>
          <w:sz w:val="20"/>
        </w:rPr>
        <w:t> </w:t>
      </w:r>
      <w:r>
        <w:rPr>
          <w:rFonts w:ascii="Arial"/>
          <w:i/>
          <w:sz w:val="20"/>
        </w:rPr>
        <w:t>Ch.</w:t>
      </w:r>
      <w:r>
        <w:rPr>
          <w:rFonts w:ascii="Arial"/>
          <w:i/>
          <w:spacing w:val="19"/>
          <w:sz w:val="20"/>
        </w:rPr>
        <w:t> </w:t>
      </w:r>
      <w:r>
        <w:rPr>
          <w:rFonts w:ascii="Arial"/>
          <w:i/>
          <w:sz w:val="20"/>
        </w:rPr>
        <w:t>246,</w:t>
      </w:r>
      <w:r>
        <w:rPr>
          <w:rFonts w:ascii="Arial"/>
          <w:i/>
          <w:spacing w:val="19"/>
          <w:sz w:val="20"/>
        </w:rPr>
        <w:t> </w:t>
      </w:r>
      <w:r>
        <w:rPr>
          <w:rFonts w:ascii="Arial"/>
          <w:i/>
          <w:sz w:val="20"/>
        </w:rPr>
        <w:t>304</w:t>
      </w:r>
      <w:r>
        <w:rPr>
          <w:sz w:val="20"/>
        </w:rPr>
        <w:t>.</w:t>
      </w:r>
      <w:r>
        <w:rPr>
          <w:spacing w:val="19"/>
          <w:sz w:val="20"/>
        </w:rPr>
        <w:t> </w:t>
      </w:r>
      <w:r>
        <w:rPr>
          <w:sz w:val="20"/>
        </w:rPr>
        <w:t>See</w:t>
      </w:r>
      <w:r>
        <w:rPr>
          <w:spacing w:val="19"/>
          <w:sz w:val="20"/>
        </w:rPr>
        <w:t> </w:t>
      </w:r>
      <w:r>
        <w:rPr>
          <w:sz w:val="20"/>
        </w:rPr>
        <w:t>also</w:t>
      </w:r>
      <w:r>
        <w:rPr>
          <w:spacing w:val="19"/>
          <w:sz w:val="20"/>
        </w:rPr>
        <w:t> </w:t>
      </w:r>
      <w:r>
        <w:rPr>
          <w:rFonts w:ascii="Arial"/>
          <w:i/>
          <w:sz w:val="20"/>
        </w:rPr>
        <w:t>Freeman</w:t>
      </w:r>
      <w:r>
        <w:rPr>
          <w:rFonts w:ascii="Arial"/>
          <w:i/>
          <w:spacing w:val="19"/>
          <w:sz w:val="20"/>
        </w:rPr>
        <w:t> </w:t>
      </w:r>
      <w:r>
        <w:rPr>
          <w:rFonts w:ascii="Arial"/>
          <w:i/>
          <w:sz w:val="20"/>
        </w:rPr>
        <w:t>&amp;</w:t>
      </w:r>
      <w:r>
        <w:rPr>
          <w:rFonts w:ascii="Arial"/>
          <w:i/>
          <w:spacing w:val="19"/>
          <w:sz w:val="20"/>
        </w:rPr>
        <w:t> </w:t>
      </w:r>
      <w:r>
        <w:rPr>
          <w:rFonts w:ascii="Arial"/>
          <w:i/>
          <w:sz w:val="20"/>
        </w:rPr>
        <w:t>Lockyer</w:t>
      </w:r>
      <w:r>
        <w:rPr>
          <w:rFonts w:ascii="Arial"/>
          <w:i/>
          <w:spacing w:val="19"/>
          <w:sz w:val="20"/>
        </w:rPr>
        <w:t> </w:t>
      </w:r>
      <w:r>
        <w:rPr>
          <w:rFonts w:ascii="Arial"/>
          <w:i/>
          <w:sz w:val="20"/>
        </w:rPr>
        <w:t>v</w:t>
      </w:r>
      <w:r>
        <w:rPr>
          <w:rFonts w:ascii="Arial"/>
          <w:i/>
          <w:spacing w:val="19"/>
          <w:sz w:val="20"/>
        </w:rPr>
        <w:t> </w:t>
      </w:r>
      <w:r>
        <w:rPr>
          <w:rFonts w:ascii="Arial"/>
          <w:i/>
          <w:sz w:val="20"/>
        </w:rPr>
        <w:t>Buckhurst</w:t>
      </w:r>
      <w:r>
        <w:rPr>
          <w:rFonts w:ascii="Arial"/>
          <w:i/>
          <w:spacing w:val="19"/>
          <w:sz w:val="20"/>
        </w:rPr>
        <w:t> </w:t>
      </w:r>
      <w:r>
        <w:rPr>
          <w:rFonts w:ascii="Arial"/>
          <w:i/>
          <w:sz w:val="20"/>
        </w:rPr>
        <w:t>Park</w:t>
      </w:r>
      <w:r>
        <w:rPr>
          <w:rFonts w:ascii="Arial"/>
          <w:i/>
          <w:spacing w:val="19"/>
          <w:sz w:val="20"/>
        </w:rPr>
        <w:t> </w:t>
      </w:r>
      <w:r>
        <w:rPr>
          <w:rFonts w:ascii="Arial"/>
          <w:i/>
          <w:sz w:val="20"/>
        </w:rPr>
        <w:t>Properties</w:t>
      </w:r>
      <w:r>
        <w:rPr>
          <w:rFonts w:ascii="Arial"/>
          <w:i/>
          <w:spacing w:val="19"/>
          <w:sz w:val="20"/>
        </w:rPr>
        <w:t> </w:t>
      </w:r>
      <w:r>
        <w:rPr>
          <w:rFonts w:ascii="Arial"/>
          <w:i/>
          <w:sz w:val="20"/>
        </w:rPr>
        <w:t>(Mangal)</w:t>
      </w:r>
      <w:r>
        <w:rPr>
          <w:rFonts w:ascii="Arial"/>
          <w:i/>
          <w:spacing w:val="19"/>
          <w:sz w:val="20"/>
        </w:rPr>
        <w:t> </w:t>
      </w:r>
      <w:r>
        <w:rPr>
          <w:rFonts w:ascii="Arial"/>
          <w:i/>
          <w:sz w:val="20"/>
        </w:rPr>
        <w:t>Ltd [1964] 2 Q.B. 480, 504</w:t>
      </w:r>
      <w:r>
        <w:rPr>
          <w:sz w:val="20"/>
        </w:rPr>
        <w:t>.</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367" w:id="369"/>
      <w:bookmarkEnd w:id="369"/>
      <w:r>
        <w:rPr/>
      </w:r>
      <w:hyperlink w:history="true" w:anchor="_bookmark143">
        <w:r>
          <w:rPr>
            <w:color w:val="005DA1"/>
            <w:spacing w:val="-4"/>
            <w:position w:val="5"/>
            <w:sz w:val="14"/>
            <w:u w:val="single" w:color="005DA1"/>
          </w:rPr>
          <w:t>110</w:t>
        </w:r>
      </w:hyperlink>
      <w:r>
        <w:rPr>
          <w:spacing w:val="-4"/>
          <w:position w:val="5"/>
          <w:sz w:val="14"/>
        </w:rPr>
        <w:t>.</w:t>
      </w:r>
      <w:r>
        <w:rPr>
          <w:position w:val="5"/>
          <w:sz w:val="14"/>
        </w:rPr>
        <w:tab/>
      </w:r>
      <w:r>
        <w:rPr>
          <w:sz w:val="20"/>
        </w:rPr>
        <w:t>See,</w:t>
      </w:r>
      <w:r>
        <w:rPr>
          <w:spacing w:val="20"/>
          <w:sz w:val="20"/>
        </w:rPr>
        <w:t> </w:t>
      </w:r>
      <w:r>
        <w:rPr>
          <w:sz w:val="20"/>
        </w:rPr>
        <w:t>e.g.</w:t>
      </w:r>
      <w:r>
        <w:rPr>
          <w:spacing w:val="21"/>
          <w:sz w:val="20"/>
        </w:rPr>
        <w:t> </w:t>
      </w:r>
      <w:r>
        <w:rPr>
          <w:rFonts w:ascii="Arial"/>
          <w:i/>
          <w:sz w:val="20"/>
        </w:rPr>
        <w:t>Re</w:t>
      </w:r>
      <w:r>
        <w:rPr>
          <w:rFonts w:ascii="Arial"/>
          <w:i/>
          <w:spacing w:val="21"/>
          <w:sz w:val="20"/>
        </w:rPr>
        <w:t> </w:t>
      </w:r>
      <w:r>
        <w:rPr>
          <w:rFonts w:ascii="Arial"/>
          <w:i/>
          <w:sz w:val="20"/>
        </w:rPr>
        <w:t>Lee,</w:t>
      </w:r>
      <w:r>
        <w:rPr>
          <w:rFonts w:ascii="Arial"/>
          <w:i/>
          <w:spacing w:val="21"/>
          <w:sz w:val="20"/>
        </w:rPr>
        <w:t> </w:t>
      </w:r>
      <w:r>
        <w:rPr>
          <w:rFonts w:ascii="Arial"/>
          <w:i/>
          <w:sz w:val="20"/>
        </w:rPr>
        <w:t>Behrens</w:t>
      </w:r>
      <w:r>
        <w:rPr>
          <w:rFonts w:ascii="Arial"/>
          <w:i/>
          <w:spacing w:val="21"/>
          <w:sz w:val="20"/>
        </w:rPr>
        <w:t> </w:t>
      </w:r>
      <w:r>
        <w:rPr>
          <w:rFonts w:ascii="Arial"/>
          <w:i/>
          <w:sz w:val="20"/>
        </w:rPr>
        <w:t>&amp;</w:t>
      </w:r>
      <w:r>
        <w:rPr>
          <w:rFonts w:ascii="Arial"/>
          <w:i/>
          <w:spacing w:val="21"/>
          <w:sz w:val="20"/>
        </w:rPr>
        <w:t> </w:t>
      </w:r>
      <w:r>
        <w:rPr>
          <w:rFonts w:ascii="Arial"/>
          <w:i/>
          <w:sz w:val="20"/>
        </w:rPr>
        <w:t>Co</w:t>
      </w:r>
      <w:r>
        <w:rPr>
          <w:rFonts w:ascii="Arial"/>
          <w:i/>
          <w:spacing w:val="21"/>
          <w:sz w:val="20"/>
        </w:rPr>
        <w:t> </w:t>
      </w:r>
      <w:r>
        <w:rPr>
          <w:rFonts w:ascii="Arial"/>
          <w:i/>
          <w:sz w:val="20"/>
        </w:rPr>
        <w:t>[1932]</w:t>
      </w:r>
      <w:r>
        <w:rPr>
          <w:rFonts w:ascii="Arial"/>
          <w:i/>
          <w:spacing w:val="21"/>
          <w:sz w:val="20"/>
        </w:rPr>
        <w:t> </w:t>
      </w:r>
      <w:r>
        <w:rPr>
          <w:rFonts w:ascii="Arial"/>
          <w:i/>
          <w:sz w:val="20"/>
        </w:rPr>
        <w:t>2</w:t>
      </w:r>
      <w:r>
        <w:rPr>
          <w:rFonts w:ascii="Arial"/>
          <w:i/>
          <w:spacing w:val="21"/>
          <w:sz w:val="20"/>
        </w:rPr>
        <w:t> </w:t>
      </w:r>
      <w:r>
        <w:rPr>
          <w:rFonts w:ascii="Arial"/>
          <w:i/>
          <w:sz w:val="20"/>
        </w:rPr>
        <w:t>Ch.</w:t>
      </w:r>
      <w:r>
        <w:rPr>
          <w:rFonts w:ascii="Arial"/>
          <w:i/>
          <w:spacing w:val="21"/>
          <w:sz w:val="20"/>
        </w:rPr>
        <w:t> </w:t>
      </w:r>
      <w:r>
        <w:rPr>
          <w:rFonts w:ascii="Arial"/>
          <w:i/>
          <w:sz w:val="20"/>
        </w:rPr>
        <w:t>46</w:t>
      </w:r>
      <w:r>
        <w:rPr>
          <w:sz w:val="20"/>
        </w:rPr>
        <w:t>;</w:t>
      </w:r>
      <w:r>
        <w:rPr>
          <w:spacing w:val="21"/>
          <w:sz w:val="20"/>
        </w:rPr>
        <w:t> </w:t>
      </w:r>
      <w:r>
        <w:rPr>
          <w:rFonts w:ascii="Arial"/>
          <w:i/>
          <w:sz w:val="20"/>
        </w:rPr>
        <w:t>Re</w:t>
      </w:r>
      <w:r>
        <w:rPr>
          <w:rFonts w:ascii="Arial"/>
          <w:i/>
          <w:spacing w:val="21"/>
          <w:sz w:val="20"/>
        </w:rPr>
        <w:t> </w:t>
      </w:r>
      <w:r>
        <w:rPr>
          <w:rFonts w:ascii="Arial"/>
          <w:i/>
          <w:sz w:val="20"/>
        </w:rPr>
        <w:t>Jon</w:t>
      </w:r>
      <w:r>
        <w:rPr>
          <w:rFonts w:ascii="Arial"/>
          <w:i/>
          <w:spacing w:val="21"/>
          <w:sz w:val="20"/>
        </w:rPr>
        <w:t> </w:t>
      </w:r>
      <w:r>
        <w:rPr>
          <w:rFonts w:ascii="Arial"/>
          <w:i/>
          <w:sz w:val="20"/>
        </w:rPr>
        <w:t>Beauforte</w:t>
      </w:r>
      <w:r>
        <w:rPr>
          <w:rFonts w:ascii="Arial"/>
          <w:i/>
          <w:spacing w:val="21"/>
          <w:sz w:val="20"/>
        </w:rPr>
        <w:t> </w:t>
      </w:r>
      <w:r>
        <w:rPr>
          <w:rFonts w:ascii="Arial"/>
          <w:i/>
          <w:sz w:val="20"/>
        </w:rPr>
        <w:t>(London)</w:t>
      </w:r>
      <w:r>
        <w:rPr>
          <w:rFonts w:ascii="Arial"/>
          <w:i/>
          <w:spacing w:val="21"/>
          <w:sz w:val="20"/>
        </w:rPr>
        <w:t> </w:t>
      </w:r>
      <w:r>
        <w:rPr>
          <w:rFonts w:ascii="Arial"/>
          <w:i/>
          <w:sz w:val="20"/>
        </w:rPr>
        <w:t>Ltd</w:t>
      </w:r>
      <w:r>
        <w:rPr>
          <w:rFonts w:ascii="Arial"/>
          <w:i/>
          <w:spacing w:val="21"/>
          <w:sz w:val="20"/>
        </w:rPr>
        <w:t> </w:t>
      </w:r>
      <w:r>
        <w:rPr>
          <w:rFonts w:ascii="Arial"/>
          <w:i/>
          <w:sz w:val="20"/>
        </w:rPr>
        <w:t>[1953]</w:t>
      </w:r>
      <w:r>
        <w:rPr>
          <w:rFonts w:ascii="Arial"/>
          <w:i/>
          <w:spacing w:val="21"/>
          <w:sz w:val="20"/>
        </w:rPr>
        <w:t> </w:t>
      </w:r>
      <w:r>
        <w:rPr>
          <w:rFonts w:ascii="Arial"/>
          <w:i/>
          <w:spacing w:val="-5"/>
          <w:sz w:val="20"/>
        </w:rPr>
        <w:t>Ch.</w:t>
      </w:r>
    </w:p>
    <w:p>
      <w:pPr>
        <w:spacing w:line="235" w:lineRule="auto" w:before="2"/>
        <w:ind w:left="705" w:right="0" w:firstLine="0"/>
        <w:jc w:val="left"/>
        <w:rPr>
          <w:sz w:val="20"/>
        </w:rPr>
      </w:pPr>
      <w:r>
        <w:rPr>
          <w:rFonts w:ascii="Arial"/>
          <w:i/>
          <w:sz w:val="20"/>
        </w:rPr>
        <w:t>131</w:t>
      </w:r>
      <w:r>
        <w:rPr>
          <w:sz w:val="20"/>
        </w:rPr>
        <w:t>. cf. Insolvency Act 1986 s.238(5); </w:t>
      </w:r>
      <w:r>
        <w:rPr>
          <w:rFonts w:ascii="Arial"/>
          <w:i/>
          <w:sz w:val="20"/>
        </w:rPr>
        <w:t>Westdeutsche Landesbank Girozentrale v Islington </w:t>
      </w:r>
      <w:r>
        <w:rPr>
          <w:rFonts w:ascii="Arial"/>
          <w:i/>
          <w:sz w:val="20"/>
        </w:rPr>
        <w:t>LBC [1996] A.C. 669</w:t>
      </w:r>
      <w:r>
        <w:rPr>
          <w:sz w:val="20"/>
        </w:rPr>
        <w:t>.</w:t>
      </w:r>
    </w:p>
    <w:p>
      <w:pPr>
        <w:pStyle w:val="BodyText"/>
        <w:spacing w:before="9"/>
      </w:pPr>
    </w:p>
    <w:p>
      <w:pPr>
        <w:spacing w:line="235" w:lineRule="auto" w:before="0"/>
        <w:ind w:left="705" w:right="168" w:hanging="541"/>
        <w:jc w:val="both"/>
        <w:rPr>
          <w:sz w:val="20"/>
        </w:rPr>
      </w:pPr>
      <w:bookmarkStart w:name="_bookmark368" w:id="370"/>
      <w:bookmarkEnd w:id="370"/>
      <w:r>
        <w:rPr/>
      </w:r>
      <w:hyperlink w:history="true" w:anchor="_bookmark144">
        <w:r>
          <w:rPr>
            <w:color w:val="005DA1"/>
            <w:position w:val="5"/>
            <w:sz w:val="14"/>
            <w:u w:val="single" w:color="005DA1"/>
          </w:rPr>
          <w:t>111</w:t>
        </w:r>
      </w:hyperlink>
      <w:r>
        <w:rPr>
          <w:position w:val="5"/>
          <w:sz w:val="14"/>
        </w:rPr>
        <w:t>.</w:t>
      </w:r>
      <w:r>
        <w:rPr>
          <w:spacing w:val="80"/>
          <w:position w:val="5"/>
          <w:sz w:val="14"/>
        </w:rPr>
        <w:t>  </w:t>
      </w:r>
      <w:r>
        <w:rPr>
          <w:sz w:val="20"/>
        </w:rPr>
        <w:t>Where the third party has knowledge the contract would appear to be void (</w:t>
      </w:r>
      <w:r>
        <w:rPr>
          <w:rFonts w:ascii="Arial"/>
          <w:i/>
          <w:sz w:val="20"/>
        </w:rPr>
        <w:t>[1986] 1 Ch. 246, 306-307</w:t>
      </w:r>
      <w:r>
        <w:rPr>
          <w:sz w:val="20"/>
        </w:rPr>
        <w:t>);</w:t>
      </w:r>
      <w:r>
        <w:rPr>
          <w:spacing w:val="-1"/>
          <w:sz w:val="20"/>
        </w:rPr>
        <w:t> </w:t>
      </w:r>
      <w:r>
        <w:rPr>
          <w:rFonts w:ascii="Arial"/>
          <w:i/>
          <w:sz w:val="20"/>
        </w:rPr>
        <w:t>Jyske</w:t>
      </w:r>
      <w:r>
        <w:rPr>
          <w:rFonts w:ascii="Arial"/>
          <w:i/>
          <w:spacing w:val="-1"/>
          <w:sz w:val="20"/>
        </w:rPr>
        <w:t> </w:t>
      </w:r>
      <w:r>
        <w:rPr>
          <w:rFonts w:ascii="Arial"/>
          <w:i/>
          <w:sz w:val="20"/>
        </w:rPr>
        <w:t>Bank</w:t>
      </w:r>
      <w:r>
        <w:rPr>
          <w:rFonts w:ascii="Arial"/>
          <w:i/>
          <w:spacing w:val="-1"/>
          <w:sz w:val="20"/>
        </w:rPr>
        <w:t> </w:t>
      </w:r>
      <w:r>
        <w:rPr>
          <w:rFonts w:ascii="Arial"/>
          <w:i/>
          <w:sz w:val="20"/>
        </w:rPr>
        <w:t>(Gibraltar)</w:t>
      </w:r>
      <w:r>
        <w:rPr>
          <w:rFonts w:ascii="Arial"/>
          <w:i/>
          <w:spacing w:val="-1"/>
          <w:sz w:val="20"/>
        </w:rPr>
        <w:t> </w:t>
      </w:r>
      <w:r>
        <w:rPr>
          <w:rFonts w:ascii="Arial"/>
          <w:i/>
          <w:sz w:val="20"/>
        </w:rPr>
        <w:t>Ltd</w:t>
      </w:r>
      <w:r>
        <w:rPr>
          <w:rFonts w:ascii="Arial"/>
          <w:i/>
          <w:spacing w:val="-1"/>
          <w:sz w:val="20"/>
        </w:rPr>
        <w:t> </w:t>
      </w:r>
      <w:r>
        <w:rPr>
          <w:rFonts w:ascii="Arial"/>
          <w:i/>
          <w:sz w:val="20"/>
        </w:rPr>
        <w:t>v</w:t>
      </w:r>
      <w:r>
        <w:rPr>
          <w:rFonts w:ascii="Arial"/>
          <w:i/>
          <w:spacing w:val="-1"/>
          <w:sz w:val="20"/>
        </w:rPr>
        <w:t> </w:t>
      </w:r>
      <w:r>
        <w:rPr>
          <w:rFonts w:ascii="Arial"/>
          <w:i/>
          <w:sz w:val="20"/>
        </w:rPr>
        <w:t>Spgeldmaes</w:t>
      </w:r>
      <w:r>
        <w:rPr>
          <w:rFonts w:ascii="Arial"/>
          <w:i/>
          <w:spacing w:val="-1"/>
          <w:sz w:val="20"/>
        </w:rPr>
        <w:t> </w:t>
      </w:r>
      <w:r>
        <w:rPr>
          <w:rFonts w:ascii="Arial"/>
          <w:i/>
          <w:sz w:val="20"/>
        </w:rPr>
        <w:t>Unreported</w:t>
      </w:r>
      <w:r>
        <w:rPr>
          <w:rFonts w:ascii="Arial"/>
          <w:i/>
          <w:spacing w:val="-1"/>
          <w:sz w:val="20"/>
        </w:rPr>
        <w:t> </w:t>
      </w:r>
      <w:r>
        <w:rPr>
          <w:rFonts w:ascii="Arial"/>
          <w:i/>
          <w:sz w:val="20"/>
        </w:rPr>
        <w:t>July</w:t>
      </w:r>
      <w:r>
        <w:rPr>
          <w:rFonts w:ascii="Arial"/>
          <w:i/>
          <w:spacing w:val="-1"/>
          <w:sz w:val="20"/>
        </w:rPr>
        <w:t> </w:t>
      </w:r>
      <w:r>
        <w:rPr>
          <w:rFonts w:ascii="Arial"/>
          <w:i/>
          <w:sz w:val="20"/>
        </w:rPr>
        <w:t>29,</w:t>
      </w:r>
      <w:r>
        <w:rPr>
          <w:rFonts w:ascii="Arial"/>
          <w:i/>
          <w:spacing w:val="-1"/>
          <w:sz w:val="20"/>
        </w:rPr>
        <w:t> </w:t>
      </w:r>
      <w:r>
        <w:rPr>
          <w:rFonts w:ascii="Arial"/>
          <w:i/>
          <w:sz w:val="20"/>
        </w:rPr>
        <w:t>1999</w:t>
      </w:r>
      <w:r>
        <w:rPr>
          <w:rFonts w:ascii="Arial"/>
          <w:i/>
          <w:spacing w:val="-1"/>
          <w:sz w:val="20"/>
        </w:rPr>
        <w:t> </w:t>
      </w:r>
      <w:r>
        <w:rPr>
          <w:rFonts w:ascii="Arial"/>
          <w:i/>
          <w:sz w:val="20"/>
        </w:rPr>
        <w:t>CA</w:t>
      </w:r>
      <w:r>
        <w:rPr>
          <w:sz w:val="20"/>
        </w:rPr>
        <w:t>.</w:t>
      </w:r>
      <w:r>
        <w:rPr>
          <w:spacing w:val="-1"/>
          <w:sz w:val="20"/>
        </w:rPr>
        <w:t> </w:t>
      </w:r>
      <w:r>
        <w:rPr>
          <w:sz w:val="20"/>
        </w:rPr>
        <w:t>Quaere</w:t>
      </w:r>
      <w:r>
        <w:rPr>
          <w:spacing w:val="-1"/>
          <w:sz w:val="20"/>
        </w:rPr>
        <w:t> </w:t>
      </w:r>
      <w:r>
        <w:rPr>
          <w:sz w:val="20"/>
        </w:rPr>
        <w:t>if</w:t>
      </w:r>
      <w:r>
        <w:rPr>
          <w:spacing w:val="-1"/>
          <w:sz w:val="20"/>
        </w:rPr>
        <w:t> </w:t>
      </w:r>
      <w:r>
        <w:rPr>
          <w:sz w:val="20"/>
        </w:rPr>
        <w:t>the contract is enforceable by the company and therefore only voidable.</w:t>
      </w:r>
    </w:p>
    <w:p>
      <w:pPr>
        <w:pStyle w:val="BodyText"/>
        <w:spacing w:before="5"/>
      </w:pPr>
    </w:p>
    <w:p>
      <w:pPr>
        <w:tabs>
          <w:tab w:pos="705" w:val="left" w:leader="none"/>
        </w:tabs>
        <w:spacing w:before="0"/>
        <w:ind w:left="165" w:right="0" w:firstLine="0"/>
        <w:jc w:val="left"/>
        <w:rPr>
          <w:sz w:val="20"/>
        </w:rPr>
      </w:pPr>
      <w:bookmarkStart w:name="_bookmark369" w:id="371"/>
      <w:bookmarkEnd w:id="371"/>
      <w:r>
        <w:rPr/>
      </w:r>
      <w:hyperlink w:history="true" w:anchor="_bookmark145">
        <w:r>
          <w:rPr>
            <w:color w:val="005DA1"/>
            <w:spacing w:val="-4"/>
            <w:position w:val="5"/>
            <w:sz w:val="14"/>
            <w:u w:val="single" w:color="005DA1"/>
          </w:rPr>
          <w:t>112</w:t>
        </w:r>
      </w:hyperlink>
      <w:r>
        <w:rPr>
          <w:spacing w:val="-4"/>
          <w:position w:val="5"/>
          <w:sz w:val="14"/>
        </w:rPr>
        <w:t>.</w:t>
      </w:r>
      <w:r>
        <w:rPr>
          <w:position w:val="5"/>
          <w:sz w:val="14"/>
        </w:rPr>
        <w:tab/>
      </w:r>
      <w:r>
        <w:rPr>
          <w:rFonts w:ascii="Arial"/>
          <w:i/>
          <w:sz w:val="20"/>
        </w:rPr>
        <w:t>Rolled Steel Products (Holdings) Ltd v British Steel Corp [1986] Ch. 246, </w:t>
      </w:r>
      <w:r>
        <w:rPr>
          <w:rFonts w:ascii="Arial"/>
          <w:i/>
          <w:spacing w:val="-4"/>
          <w:sz w:val="20"/>
        </w:rPr>
        <w:t>305</w:t>
      </w:r>
      <w:r>
        <w:rPr>
          <w:spacing w:val="-4"/>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370" w:id="372"/>
      <w:bookmarkEnd w:id="372"/>
      <w:r>
        <w:rPr/>
      </w:r>
      <w:hyperlink w:history="true" w:anchor="_bookmark146">
        <w:r>
          <w:rPr>
            <w:color w:val="005DA1"/>
            <w:spacing w:val="-4"/>
            <w:position w:val="5"/>
            <w:sz w:val="14"/>
            <w:u w:val="single" w:color="005DA1"/>
          </w:rPr>
          <w:t>113</w:t>
        </w:r>
      </w:hyperlink>
      <w:r>
        <w:rPr>
          <w:spacing w:val="-4"/>
          <w:position w:val="5"/>
          <w:sz w:val="14"/>
        </w:rPr>
        <w:t>.</w:t>
      </w:r>
      <w:r>
        <w:rPr>
          <w:position w:val="5"/>
          <w:sz w:val="14"/>
        </w:rPr>
        <w:tab/>
      </w:r>
      <w:r>
        <w:rPr>
          <w:rFonts w:ascii="Arial" w:hAnsi="Arial"/>
          <w:i/>
          <w:sz w:val="20"/>
        </w:rPr>
        <w:t>[1986]</w:t>
      </w:r>
      <w:r>
        <w:rPr>
          <w:rFonts w:ascii="Arial" w:hAnsi="Arial"/>
          <w:i/>
          <w:spacing w:val="29"/>
          <w:sz w:val="20"/>
        </w:rPr>
        <w:t> </w:t>
      </w:r>
      <w:r>
        <w:rPr>
          <w:rFonts w:ascii="Arial" w:hAnsi="Arial"/>
          <w:i/>
          <w:sz w:val="20"/>
        </w:rPr>
        <w:t>Ch.</w:t>
      </w:r>
      <w:r>
        <w:rPr>
          <w:rFonts w:ascii="Arial" w:hAnsi="Arial"/>
          <w:i/>
          <w:spacing w:val="29"/>
          <w:sz w:val="20"/>
        </w:rPr>
        <w:t> </w:t>
      </w:r>
      <w:r>
        <w:rPr>
          <w:rFonts w:ascii="Arial" w:hAnsi="Arial"/>
          <w:i/>
          <w:sz w:val="20"/>
        </w:rPr>
        <w:t>246</w:t>
      </w:r>
      <w:r>
        <w:rPr>
          <w:sz w:val="20"/>
        </w:rPr>
        <w:t>;</w:t>
      </w:r>
      <w:r>
        <w:rPr>
          <w:spacing w:val="29"/>
          <w:sz w:val="20"/>
        </w:rPr>
        <w:t> </w:t>
      </w:r>
      <w:r>
        <w:rPr>
          <w:rFonts w:ascii="Arial" w:hAnsi="Arial"/>
          <w:i/>
          <w:sz w:val="20"/>
        </w:rPr>
        <w:t>Ernest</w:t>
      </w:r>
      <w:r>
        <w:rPr>
          <w:rFonts w:ascii="Arial" w:hAnsi="Arial"/>
          <w:i/>
          <w:spacing w:val="29"/>
          <w:sz w:val="20"/>
        </w:rPr>
        <w:t> </w:t>
      </w:r>
      <w:r>
        <w:rPr>
          <w:rFonts w:ascii="Arial" w:hAnsi="Arial"/>
          <w:i/>
          <w:sz w:val="20"/>
        </w:rPr>
        <w:t>v</w:t>
      </w:r>
      <w:r>
        <w:rPr>
          <w:rFonts w:ascii="Arial" w:hAnsi="Arial"/>
          <w:i/>
          <w:spacing w:val="29"/>
          <w:sz w:val="20"/>
        </w:rPr>
        <w:t> </w:t>
      </w:r>
      <w:r>
        <w:rPr>
          <w:rFonts w:ascii="Arial" w:hAnsi="Arial"/>
          <w:i/>
          <w:sz w:val="20"/>
        </w:rPr>
        <w:t>Nicholls</w:t>
      </w:r>
      <w:r>
        <w:rPr>
          <w:rFonts w:ascii="Arial" w:hAnsi="Arial"/>
          <w:i/>
          <w:spacing w:val="29"/>
          <w:sz w:val="20"/>
        </w:rPr>
        <w:t> </w:t>
      </w:r>
      <w:r>
        <w:rPr>
          <w:rFonts w:ascii="Arial" w:hAnsi="Arial"/>
          <w:i/>
          <w:sz w:val="20"/>
        </w:rPr>
        <w:t>(1857)</w:t>
      </w:r>
      <w:r>
        <w:rPr>
          <w:rFonts w:ascii="Arial" w:hAnsi="Arial"/>
          <w:i/>
          <w:spacing w:val="29"/>
          <w:sz w:val="20"/>
        </w:rPr>
        <w:t> </w:t>
      </w:r>
      <w:r>
        <w:rPr>
          <w:rFonts w:ascii="Arial" w:hAnsi="Arial"/>
          <w:i/>
          <w:sz w:val="20"/>
        </w:rPr>
        <w:t>6</w:t>
      </w:r>
      <w:r>
        <w:rPr>
          <w:rFonts w:ascii="Arial" w:hAnsi="Arial"/>
          <w:i/>
          <w:spacing w:val="29"/>
          <w:sz w:val="20"/>
        </w:rPr>
        <w:t> </w:t>
      </w:r>
      <w:r>
        <w:rPr>
          <w:rFonts w:ascii="Arial" w:hAnsi="Arial"/>
          <w:i/>
          <w:sz w:val="20"/>
        </w:rPr>
        <w:t>H.L.</w:t>
      </w:r>
      <w:r>
        <w:rPr>
          <w:rFonts w:ascii="Arial" w:hAnsi="Arial"/>
          <w:i/>
          <w:spacing w:val="29"/>
          <w:sz w:val="20"/>
        </w:rPr>
        <w:t> </w:t>
      </w:r>
      <w:r>
        <w:rPr>
          <w:rFonts w:ascii="Arial" w:hAnsi="Arial"/>
          <w:i/>
          <w:sz w:val="20"/>
        </w:rPr>
        <w:t>Cas.</w:t>
      </w:r>
      <w:r>
        <w:rPr>
          <w:rFonts w:ascii="Arial" w:hAnsi="Arial"/>
          <w:i/>
          <w:spacing w:val="29"/>
          <w:sz w:val="20"/>
        </w:rPr>
        <w:t> </w:t>
      </w:r>
      <w:r>
        <w:rPr>
          <w:rFonts w:ascii="Arial" w:hAnsi="Arial"/>
          <w:i/>
          <w:sz w:val="20"/>
        </w:rPr>
        <w:t>401</w:t>
      </w:r>
      <w:r>
        <w:rPr>
          <w:sz w:val="20"/>
        </w:rPr>
        <w:t>.</w:t>
      </w:r>
      <w:r>
        <w:rPr>
          <w:spacing w:val="29"/>
          <w:sz w:val="20"/>
        </w:rPr>
        <w:t> </w:t>
      </w:r>
      <w:r>
        <w:rPr>
          <w:sz w:val="20"/>
        </w:rPr>
        <w:t>Copies</w:t>
      </w:r>
      <w:r>
        <w:rPr>
          <w:spacing w:val="29"/>
          <w:sz w:val="20"/>
        </w:rPr>
        <w:t> </w:t>
      </w:r>
      <w:r>
        <w:rPr>
          <w:sz w:val="20"/>
        </w:rPr>
        <w:t>of</w:t>
      </w:r>
      <w:r>
        <w:rPr>
          <w:spacing w:val="29"/>
          <w:sz w:val="20"/>
        </w:rPr>
        <w:t> </w:t>
      </w:r>
      <w:r>
        <w:rPr>
          <w:sz w:val="20"/>
        </w:rPr>
        <w:t>all</w:t>
      </w:r>
      <w:r>
        <w:rPr>
          <w:spacing w:val="29"/>
          <w:sz w:val="20"/>
        </w:rPr>
        <w:t> </w:t>
      </w:r>
      <w:r>
        <w:rPr>
          <w:sz w:val="20"/>
        </w:rPr>
        <w:t>a</w:t>
      </w:r>
      <w:r>
        <w:rPr>
          <w:spacing w:val="29"/>
          <w:sz w:val="20"/>
        </w:rPr>
        <w:t> </w:t>
      </w:r>
      <w:r>
        <w:rPr>
          <w:sz w:val="20"/>
        </w:rPr>
        <w:t>company’s</w:t>
      </w:r>
      <w:r>
        <w:rPr>
          <w:spacing w:val="29"/>
          <w:sz w:val="20"/>
        </w:rPr>
        <w:t> </w:t>
      </w:r>
      <w:r>
        <w:rPr>
          <w:sz w:val="20"/>
        </w:rPr>
        <w:t>public documents are available for inspection: Companies Act 2006 s.1085.</w:t>
      </w:r>
    </w:p>
    <w:p>
      <w:pPr>
        <w:pStyle w:val="BodyText"/>
        <w:spacing w:before="5"/>
      </w:pPr>
    </w:p>
    <w:p>
      <w:pPr>
        <w:pStyle w:val="BodyText"/>
        <w:tabs>
          <w:tab w:pos="705" w:val="left" w:leader="none"/>
        </w:tabs>
        <w:ind w:left="165"/>
      </w:pPr>
      <w:bookmarkStart w:name="_bookmark371" w:id="373"/>
      <w:bookmarkEnd w:id="373"/>
      <w:r>
        <w:rPr/>
      </w:r>
      <w:hyperlink w:history="true" w:anchor="_bookmark146">
        <w:r>
          <w:rPr>
            <w:color w:val="005DA1"/>
            <w:spacing w:val="-4"/>
            <w:position w:val="5"/>
            <w:sz w:val="14"/>
            <w:u w:val="single" w:color="005DA1"/>
          </w:rPr>
          <w:t>114</w:t>
        </w:r>
      </w:hyperlink>
      <w:r>
        <w:rPr>
          <w:spacing w:val="-4"/>
          <w:position w:val="5"/>
          <w:sz w:val="14"/>
        </w:rPr>
        <w:t>.</w:t>
      </w:r>
      <w:r>
        <w:rPr>
          <w:position w:val="5"/>
          <w:sz w:val="14"/>
        </w:rPr>
        <w:tab/>
      </w:r>
      <w:r>
        <w:rPr/>
        <w:t>See</w:t>
      </w:r>
      <w:r>
        <w:rPr>
          <w:spacing w:val="-2"/>
        </w:rPr>
        <w:t> </w:t>
      </w:r>
      <w:r>
        <w:rPr/>
        <w:t>below, para.10-</w:t>
      </w:r>
      <w:r>
        <w:rPr>
          <w:spacing w:val="-4"/>
        </w:rPr>
        <w:t>035.</w:t>
      </w:r>
    </w:p>
    <w:p>
      <w:pPr>
        <w:pStyle w:val="BodyText"/>
        <w:spacing w:before="5"/>
      </w:pPr>
    </w:p>
    <w:p>
      <w:pPr>
        <w:spacing w:line="227" w:lineRule="exact" w:before="0"/>
        <w:ind w:left="165" w:right="0" w:firstLine="0"/>
        <w:jc w:val="both"/>
        <w:rPr>
          <w:sz w:val="20"/>
        </w:rPr>
      </w:pPr>
      <w:bookmarkStart w:name="_bookmark372" w:id="374"/>
      <w:bookmarkEnd w:id="374"/>
      <w:r>
        <w:rPr/>
      </w:r>
      <w:hyperlink w:history="true" w:anchor="_bookmark147">
        <w:r>
          <w:rPr>
            <w:color w:val="005DA1"/>
            <w:position w:val="5"/>
            <w:sz w:val="14"/>
            <w:u w:val="single" w:color="005DA1"/>
          </w:rPr>
          <w:t>115</w:t>
        </w:r>
      </w:hyperlink>
      <w:r>
        <w:rPr>
          <w:position w:val="5"/>
          <w:sz w:val="14"/>
        </w:rPr>
        <w:t>.</w:t>
      </w:r>
      <w:r>
        <w:rPr>
          <w:spacing w:val="75"/>
          <w:w w:val="150"/>
          <w:position w:val="5"/>
          <w:sz w:val="14"/>
        </w:rPr>
        <w:t>  </w:t>
      </w:r>
      <w:r>
        <w:rPr>
          <w:rFonts w:ascii="Arial"/>
          <w:i/>
          <w:sz w:val="20"/>
        </w:rPr>
        <w:t>Att-Gen</w:t>
      </w:r>
      <w:r>
        <w:rPr>
          <w:rFonts w:ascii="Arial"/>
          <w:i/>
          <w:spacing w:val="10"/>
          <w:sz w:val="20"/>
        </w:rPr>
        <w:t> </w:t>
      </w:r>
      <w:r>
        <w:rPr>
          <w:rFonts w:ascii="Arial"/>
          <w:i/>
          <w:sz w:val="20"/>
        </w:rPr>
        <w:t>v</w:t>
      </w:r>
      <w:r>
        <w:rPr>
          <w:rFonts w:ascii="Arial"/>
          <w:i/>
          <w:spacing w:val="10"/>
          <w:sz w:val="20"/>
        </w:rPr>
        <w:t> </w:t>
      </w:r>
      <w:r>
        <w:rPr>
          <w:rFonts w:ascii="Arial"/>
          <w:i/>
          <w:sz w:val="20"/>
        </w:rPr>
        <w:t>Great</w:t>
      </w:r>
      <w:r>
        <w:rPr>
          <w:rFonts w:ascii="Arial"/>
          <w:i/>
          <w:spacing w:val="10"/>
          <w:sz w:val="20"/>
        </w:rPr>
        <w:t> </w:t>
      </w:r>
      <w:r>
        <w:rPr>
          <w:rFonts w:ascii="Arial"/>
          <w:i/>
          <w:sz w:val="20"/>
        </w:rPr>
        <w:t>Eastern</w:t>
      </w:r>
      <w:r>
        <w:rPr>
          <w:rFonts w:ascii="Arial"/>
          <w:i/>
          <w:spacing w:val="10"/>
          <w:sz w:val="20"/>
        </w:rPr>
        <w:t> </w:t>
      </w:r>
      <w:r>
        <w:rPr>
          <w:rFonts w:ascii="Arial"/>
          <w:i/>
          <w:sz w:val="20"/>
        </w:rPr>
        <w:t>Ry</w:t>
      </w:r>
      <w:r>
        <w:rPr>
          <w:rFonts w:ascii="Arial"/>
          <w:i/>
          <w:spacing w:val="10"/>
          <w:sz w:val="20"/>
        </w:rPr>
        <w:t> </w:t>
      </w:r>
      <w:r>
        <w:rPr>
          <w:rFonts w:ascii="Arial"/>
          <w:i/>
          <w:sz w:val="20"/>
        </w:rPr>
        <w:t>(1880)</w:t>
      </w:r>
      <w:r>
        <w:rPr>
          <w:rFonts w:ascii="Arial"/>
          <w:i/>
          <w:spacing w:val="10"/>
          <w:sz w:val="20"/>
        </w:rPr>
        <w:t> </w:t>
      </w:r>
      <w:r>
        <w:rPr>
          <w:rFonts w:ascii="Arial"/>
          <w:i/>
          <w:sz w:val="20"/>
        </w:rPr>
        <w:t>5</w:t>
      </w:r>
      <w:r>
        <w:rPr>
          <w:rFonts w:ascii="Arial"/>
          <w:i/>
          <w:spacing w:val="10"/>
          <w:sz w:val="20"/>
        </w:rPr>
        <w:t> </w:t>
      </w:r>
      <w:r>
        <w:rPr>
          <w:rFonts w:ascii="Arial"/>
          <w:i/>
          <w:sz w:val="20"/>
        </w:rPr>
        <w:t>App.</w:t>
      </w:r>
      <w:r>
        <w:rPr>
          <w:rFonts w:ascii="Arial"/>
          <w:i/>
          <w:spacing w:val="10"/>
          <w:sz w:val="20"/>
        </w:rPr>
        <w:t> </w:t>
      </w:r>
      <w:r>
        <w:rPr>
          <w:rFonts w:ascii="Arial"/>
          <w:i/>
          <w:sz w:val="20"/>
        </w:rPr>
        <w:t>Cas.</w:t>
      </w:r>
      <w:r>
        <w:rPr>
          <w:rFonts w:ascii="Arial"/>
          <w:i/>
          <w:spacing w:val="10"/>
          <w:sz w:val="20"/>
        </w:rPr>
        <w:t> </w:t>
      </w:r>
      <w:r>
        <w:rPr>
          <w:rFonts w:ascii="Arial"/>
          <w:i/>
          <w:sz w:val="20"/>
        </w:rPr>
        <w:t>473,</w:t>
      </w:r>
      <w:r>
        <w:rPr>
          <w:rFonts w:ascii="Arial"/>
          <w:i/>
          <w:spacing w:val="10"/>
          <w:sz w:val="20"/>
        </w:rPr>
        <w:t> </w:t>
      </w:r>
      <w:r>
        <w:rPr>
          <w:rFonts w:ascii="Arial"/>
          <w:i/>
          <w:sz w:val="20"/>
        </w:rPr>
        <w:t>478</w:t>
      </w:r>
      <w:r>
        <w:rPr>
          <w:sz w:val="20"/>
        </w:rPr>
        <w:t>;</w:t>
      </w:r>
      <w:r>
        <w:rPr>
          <w:spacing w:val="9"/>
          <w:sz w:val="20"/>
        </w:rPr>
        <w:t> </w:t>
      </w:r>
      <w:r>
        <w:rPr>
          <w:rFonts w:ascii="Arial"/>
          <w:i/>
          <w:sz w:val="20"/>
        </w:rPr>
        <w:t>Peel</w:t>
      </w:r>
      <w:r>
        <w:rPr>
          <w:rFonts w:ascii="Arial"/>
          <w:i/>
          <w:spacing w:val="10"/>
          <w:sz w:val="20"/>
        </w:rPr>
        <w:t> </w:t>
      </w:r>
      <w:r>
        <w:rPr>
          <w:rFonts w:ascii="Arial"/>
          <w:i/>
          <w:sz w:val="20"/>
        </w:rPr>
        <w:t>v</w:t>
      </w:r>
      <w:r>
        <w:rPr>
          <w:rFonts w:ascii="Arial"/>
          <w:i/>
          <w:spacing w:val="10"/>
          <w:sz w:val="20"/>
        </w:rPr>
        <w:t> </w:t>
      </w:r>
      <w:r>
        <w:rPr>
          <w:rFonts w:ascii="Arial"/>
          <w:i/>
          <w:sz w:val="20"/>
        </w:rPr>
        <w:t>L.</w:t>
      </w:r>
      <w:r>
        <w:rPr>
          <w:rFonts w:ascii="Arial"/>
          <w:i/>
          <w:spacing w:val="10"/>
          <w:sz w:val="20"/>
        </w:rPr>
        <w:t> </w:t>
      </w:r>
      <w:r>
        <w:rPr>
          <w:rFonts w:ascii="Arial"/>
          <w:i/>
          <w:sz w:val="20"/>
        </w:rPr>
        <w:t>&amp;</w:t>
      </w:r>
      <w:r>
        <w:rPr>
          <w:rFonts w:ascii="Arial"/>
          <w:i/>
          <w:spacing w:val="10"/>
          <w:sz w:val="20"/>
        </w:rPr>
        <w:t> </w:t>
      </w:r>
      <w:r>
        <w:rPr>
          <w:rFonts w:ascii="Arial"/>
          <w:i/>
          <w:sz w:val="20"/>
        </w:rPr>
        <w:t>N.W.</w:t>
      </w:r>
      <w:r>
        <w:rPr>
          <w:rFonts w:ascii="Arial"/>
          <w:i/>
          <w:spacing w:val="10"/>
          <w:sz w:val="20"/>
        </w:rPr>
        <w:t> </w:t>
      </w:r>
      <w:r>
        <w:rPr>
          <w:rFonts w:ascii="Arial"/>
          <w:i/>
          <w:sz w:val="20"/>
        </w:rPr>
        <w:t>Ry</w:t>
      </w:r>
      <w:r>
        <w:rPr>
          <w:rFonts w:ascii="Arial"/>
          <w:i/>
          <w:spacing w:val="10"/>
          <w:sz w:val="20"/>
        </w:rPr>
        <w:t> </w:t>
      </w:r>
      <w:r>
        <w:rPr>
          <w:rFonts w:ascii="Arial"/>
          <w:i/>
          <w:sz w:val="20"/>
        </w:rPr>
        <w:t>[1907]</w:t>
      </w:r>
      <w:r>
        <w:rPr>
          <w:rFonts w:ascii="Arial"/>
          <w:i/>
          <w:spacing w:val="10"/>
          <w:sz w:val="20"/>
        </w:rPr>
        <w:t> </w:t>
      </w:r>
      <w:r>
        <w:rPr>
          <w:rFonts w:ascii="Arial"/>
          <w:i/>
          <w:sz w:val="20"/>
        </w:rPr>
        <w:t>1</w:t>
      </w:r>
      <w:r>
        <w:rPr>
          <w:rFonts w:ascii="Arial"/>
          <w:i/>
          <w:spacing w:val="10"/>
          <w:sz w:val="20"/>
        </w:rPr>
        <w:t> </w:t>
      </w:r>
      <w:r>
        <w:rPr>
          <w:rFonts w:ascii="Arial"/>
          <w:i/>
          <w:sz w:val="20"/>
        </w:rPr>
        <w:t>Ch.</w:t>
      </w:r>
      <w:r>
        <w:rPr>
          <w:rFonts w:ascii="Arial"/>
          <w:i/>
          <w:spacing w:val="10"/>
          <w:sz w:val="20"/>
        </w:rPr>
        <w:t> </w:t>
      </w:r>
      <w:r>
        <w:rPr>
          <w:rFonts w:ascii="Arial"/>
          <w:i/>
          <w:spacing w:val="-5"/>
          <w:sz w:val="20"/>
        </w:rPr>
        <w:t>5</w:t>
      </w:r>
      <w:r>
        <w:rPr>
          <w:spacing w:val="-5"/>
          <w:sz w:val="20"/>
        </w:rPr>
        <w:t>;</w:t>
      </w:r>
    </w:p>
    <w:p>
      <w:pPr>
        <w:spacing w:line="235" w:lineRule="auto" w:before="2"/>
        <w:ind w:left="705" w:right="168" w:firstLine="0"/>
        <w:jc w:val="both"/>
        <w:rPr>
          <w:sz w:val="20"/>
        </w:rPr>
      </w:pPr>
      <w:r>
        <w:rPr>
          <w:rFonts w:ascii="Arial"/>
          <w:i/>
          <w:sz w:val="20"/>
        </w:rPr>
        <w:t>S. Pearson &amp; Sons Ltd v Dublin &amp; S.E. Ry [1909] A.C. 217, 220</w:t>
      </w:r>
      <w:r>
        <w:rPr>
          <w:sz w:val="20"/>
        </w:rPr>
        <w:t>; </w:t>
      </w:r>
      <w:r>
        <w:rPr>
          <w:rFonts w:ascii="Arial"/>
          <w:i/>
          <w:sz w:val="20"/>
        </w:rPr>
        <w:t>Dundee Harbour Trustees v Nicol [1915] A.C. 550</w:t>
      </w:r>
      <w:r>
        <w:rPr>
          <w:sz w:val="20"/>
        </w:rPr>
        <w:t>; </w:t>
      </w:r>
      <w:r>
        <w:rPr>
          <w:rFonts w:ascii="Arial"/>
          <w:i/>
          <w:sz w:val="20"/>
        </w:rPr>
        <w:t>Municipal Mutual Insurance Ltd v Pontefract Corp (1917) 116 L.T. </w:t>
      </w:r>
      <w:r>
        <w:rPr>
          <w:rFonts w:ascii="Arial"/>
          <w:i/>
          <w:sz w:val="20"/>
        </w:rPr>
        <w:t>671</w:t>
      </w:r>
      <w:r>
        <w:rPr>
          <w:sz w:val="20"/>
        </w:rPr>
        <w:t>; </w:t>
      </w:r>
      <w:r>
        <w:rPr>
          <w:rFonts w:ascii="Arial"/>
          <w:i/>
          <w:sz w:val="20"/>
        </w:rPr>
        <w:t>Evans v Brunner, Mond &amp; Co [1921] 1 Ch. 359</w:t>
      </w:r>
      <w:r>
        <w:rPr>
          <w:sz w:val="20"/>
        </w:rPr>
        <w:t>; </w:t>
      </w:r>
      <w:r>
        <w:rPr>
          <w:rFonts w:ascii="Arial"/>
          <w:i/>
          <w:sz w:val="20"/>
        </w:rPr>
        <w:t>Deuchar v Gas Light &amp; Coke Co [1925] A.C. 691</w:t>
      </w:r>
      <w:r>
        <w:rPr>
          <w:sz w:val="20"/>
        </w:rPr>
        <w:t>; </w:t>
      </w:r>
      <w:r>
        <w:rPr>
          <w:rFonts w:ascii="Arial"/>
          <w:i/>
          <w:sz w:val="20"/>
        </w:rPr>
        <w:t>Wimbledon &amp; Putney Commons Conservators v Tuely [1931] 1 Ch. 190</w:t>
      </w:r>
      <w:r>
        <w:rPr>
          <w:sz w:val="20"/>
        </w:rPr>
        <w:t>; </w:t>
      </w:r>
      <w:r>
        <w:rPr>
          <w:rFonts w:ascii="Arial"/>
          <w:i/>
          <w:sz w:val="20"/>
        </w:rPr>
        <w:t>City of Winnipeg</w:t>
      </w:r>
      <w:r>
        <w:rPr>
          <w:rFonts w:ascii="Arial"/>
          <w:i/>
          <w:spacing w:val="40"/>
          <w:sz w:val="20"/>
        </w:rPr>
        <w:t> </w:t>
      </w:r>
      <w:r>
        <w:rPr>
          <w:rFonts w:ascii="Arial"/>
          <w:i/>
          <w:sz w:val="20"/>
        </w:rPr>
        <w:t>v C.P.R. Co [1953] A.C. 618</w:t>
      </w:r>
      <w:r>
        <w:rPr>
          <w:sz w:val="20"/>
        </w:rPr>
        <w:t>.</w:t>
      </w:r>
    </w:p>
    <w:p>
      <w:pPr>
        <w:pStyle w:val="BodyText"/>
        <w:spacing w:before="4"/>
      </w:pPr>
    </w:p>
    <w:p>
      <w:pPr>
        <w:tabs>
          <w:tab w:pos="705" w:val="left" w:leader="none"/>
        </w:tabs>
        <w:spacing w:before="0"/>
        <w:ind w:left="165" w:right="0" w:firstLine="0"/>
        <w:jc w:val="left"/>
        <w:rPr>
          <w:sz w:val="20"/>
        </w:rPr>
      </w:pPr>
      <w:bookmarkStart w:name="_bookmark373" w:id="375"/>
      <w:bookmarkEnd w:id="375"/>
      <w:r>
        <w:rPr/>
      </w:r>
      <w:hyperlink w:history="true" w:anchor="_bookmark148">
        <w:r>
          <w:rPr>
            <w:color w:val="005DA1"/>
            <w:spacing w:val="-4"/>
            <w:position w:val="5"/>
            <w:sz w:val="14"/>
            <w:u w:val="single" w:color="005DA1"/>
          </w:rPr>
          <w:t>116</w:t>
        </w:r>
      </w:hyperlink>
      <w:r>
        <w:rPr>
          <w:spacing w:val="-4"/>
          <w:position w:val="5"/>
          <w:sz w:val="14"/>
        </w:rPr>
        <w:t>.</w:t>
      </w:r>
      <w:r>
        <w:rPr>
          <w:position w:val="5"/>
          <w:sz w:val="14"/>
        </w:rPr>
        <w:tab/>
      </w:r>
      <w:r>
        <w:rPr>
          <w:rFonts w:ascii="Arial"/>
          <w:i/>
          <w:sz w:val="20"/>
        </w:rPr>
        <w:t>General Auction Estate &amp; Monetary Co v Smith [1891] 3 Ch. </w:t>
      </w:r>
      <w:r>
        <w:rPr>
          <w:rFonts w:ascii="Arial"/>
          <w:i/>
          <w:spacing w:val="-4"/>
          <w:sz w:val="20"/>
        </w:rPr>
        <w:t>432</w:t>
      </w:r>
      <w:r>
        <w:rPr>
          <w:spacing w:val="-4"/>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374" w:id="376"/>
      <w:bookmarkEnd w:id="376"/>
      <w:r>
        <w:rPr/>
      </w:r>
      <w:hyperlink w:history="true" w:anchor="_bookmark148">
        <w:r>
          <w:rPr>
            <w:color w:val="005DA1"/>
            <w:spacing w:val="-4"/>
            <w:position w:val="5"/>
            <w:sz w:val="14"/>
            <w:u w:val="single" w:color="005DA1"/>
          </w:rPr>
          <w:t>117</w:t>
        </w:r>
      </w:hyperlink>
      <w:r>
        <w:rPr>
          <w:spacing w:val="-4"/>
          <w:position w:val="5"/>
          <w:sz w:val="14"/>
        </w:rPr>
        <w:t>.</w:t>
      </w:r>
      <w:r>
        <w:rPr>
          <w:position w:val="5"/>
          <w:sz w:val="14"/>
        </w:rPr>
        <w:tab/>
      </w:r>
      <w:r>
        <w:rPr>
          <w:rFonts w:ascii="Arial" w:hAnsi="Arial"/>
          <w:i/>
          <w:sz w:val="20"/>
        </w:rPr>
        <w:t>Re Kingsbury Collieries Ltd and Moore’s Contract [1907] 2 Ch. 259</w:t>
      </w:r>
      <w:r>
        <w:rPr>
          <w:sz w:val="20"/>
        </w:rPr>
        <w:t>; </w:t>
      </w:r>
      <w:r>
        <w:rPr>
          <w:rFonts w:ascii="Arial" w:hAnsi="Arial"/>
          <w:i/>
          <w:sz w:val="20"/>
        </w:rPr>
        <w:t>Re Thomas (William) &amp; Co Ltd [1915] 1 Ch. 325</w:t>
      </w:r>
      <w:r>
        <w:rPr>
          <w:sz w:val="20"/>
        </w:rPr>
        <w:t>.</w:t>
      </w:r>
    </w:p>
    <w:p>
      <w:pPr>
        <w:pStyle w:val="BodyText"/>
        <w:spacing w:before="5"/>
      </w:pPr>
    </w:p>
    <w:p>
      <w:pPr>
        <w:tabs>
          <w:tab w:pos="705" w:val="left" w:leader="none"/>
        </w:tabs>
        <w:spacing w:before="0"/>
        <w:ind w:left="165" w:right="0" w:firstLine="0"/>
        <w:jc w:val="left"/>
        <w:rPr>
          <w:sz w:val="20"/>
        </w:rPr>
      </w:pPr>
      <w:bookmarkStart w:name="_bookmark375" w:id="377"/>
      <w:bookmarkEnd w:id="377"/>
      <w:r>
        <w:rPr/>
      </w:r>
      <w:hyperlink w:history="true" w:anchor="_bookmark149">
        <w:r>
          <w:rPr>
            <w:color w:val="005DA1"/>
            <w:spacing w:val="-4"/>
            <w:position w:val="5"/>
            <w:sz w:val="14"/>
            <w:u w:val="single" w:color="005DA1"/>
          </w:rPr>
          <w:t>118</w:t>
        </w:r>
      </w:hyperlink>
      <w:r>
        <w:rPr>
          <w:spacing w:val="-4"/>
          <w:position w:val="5"/>
          <w:sz w:val="14"/>
        </w:rPr>
        <w:t>.</w:t>
      </w:r>
      <w:r>
        <w:rPr>
          <w:position w:val="5"/>
          <w:sz w:val="14"/>
        </w:rPr>
        <w:tab/>
      </w:r>
      <w:r>
        <w:rPr>
          <w:rFonts w:ascii="Arial" w:hAnsi="Arial"/>
          <w:i/>
          <w:sz w:val="20"/>
        </w:rPr>
        <w:t>Leifchild’s Case (1865) L.R. 1 Eq. </w:t>
      </w:r>
      <w:r>
        <w:rPr>
          <w:rFonts w:ascii="Arial" w:hAnsi="Arial"/>
          <w:i/>
          <w:spacing w:val="-4"/>
          <w:sz w:val="20"/>
        </w:rPr>
        <w:t>231</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376" w:id="378"/>
      <w:bookmarkEnd w:id="378"/>
      <w:r>
        <w:rPr/>
      </w:r>
      <w:hyperlink w:history="true" w:anchor="_bookmark149">
        <w:r>
          <w:rPr>
            <w:color w:val="005DA1"/>
            <w:spacing w:val="-4"/>
            <w:position w:val="5"/>
            <w:sz w:val="14"/>
            <w:u w:val="single" w:color="005DA1"/>
          </w:rPr>
          <w:t>119</w:t>
        </w:r>
      </w:hyperlink>
      <w:r>
        <w:rPr>
          <w:spacing w:val="-4"/>
          <w:position w:val="5"/>
          <w:sz w:val="14"/>
        </w:rPr>
        <w:t>.</w:t>
      </w:r>
      <w:r>
        <w:rPr>
          <w:position w:val="5"/>
          <w:sz w:val="14"/>
        </w:rPr>
        <w:tab/>
      </w:r>
      <w:r>
        <w:rPr>
          <w:rFonts w:ascii="Arial" w:hAnsi="Arial"/>
          <w:i/>
          <w:sz w:val="20"/>
        </w:rPr>
        <w:t>Dixon</w:t>
      </w:r>
      <w:r>
        <w:rPr>
          <w:rFonts w:ascii="Arial" w:hAnsi="Arial"/>
          <w:i/>
          <w:spacing w:val="-1"/>
          <w:sz w:val="20"/>
        </w:rPr>
        <w:t> </w:t>
      </w:r>
      <w:r>
        <w:rPr>
          <w:rFonts w:ascii="Arial" w:hAnsi="Arial"/>
          <w:i/>
          <w:sz w:val="20"/>
        </w:rPr>
        <w:t>v Evans (1872) L.R. 5 H.L. 606</w:t>
      </w:r>
      <w:r>
        <w:rPr>
          <w:sz w:val="20"/>
        </w:rPr>
        <w:t>; </w:t>
      </w:r>
      <w:r>
        <w:rPr>
          <w:rFonts w:ascii="Arial" w:hAnsi="Arial"/>
          <w:i/>
          <w:sz w:val="20"/>
        </w:rPr>
        <w:t>Bath’s Case (1878) 8 Ch. D. </w:t>
      </w:r>
      <w:r>
        <w:rPr>
          <w:rFonts w:ascii="Arial" w:hAnsi="Arial"/>
          <w:i/>
          <w:spacing w:val="-4"/>
          <w:sz w:val="20"/>
        </w:rPr>
        <w:t>334</w:t>
      </w:r>
      <w:r>
        <w:rPr>
          <w:spacing w:val="-4"/>
          <w:sz w:val="20"/>
        </w:rPr>
        <w:t>.</w:t>
      </w:r>
    </w:p>
    <w:p>
      <w:pPr>
        <w:pStyle w:val="BodyText"/>
        <w:spacing w:before="9"/>
      </w:pPr>
    </w:p>
    <w:p>
      <w:pPr>
        <w:spacing w:line="235" w:lineRule="auto" w:before="0"/>
        <w:ind w:left="705" w:right="167" w:hanging="541"/>
        <w:jc w:val="both"/>
        <w:rPr>
          <w:rFonts w:ascii="Arial"/>
          <w:i/>
          <w:sz w:val="20"/>
        </w:rPr>
      </w:pPr>
      <w:bookmarkStart w:name="_bookmark377" w:id="379"/>
      <w:bookmarkEnd w:id="379"/>
      <w:r>
        <w:rPr/>
      </w:r>
      <w:hyperlink w:history="true" w:anchor="_bookmark150">
        <w:r>
          <w:rPr>
            <w:color w:val="005DA1"/>
            <w:position w:val="5"/>
            <w:sz w:val="14"/>
            <w:u w:val="single" w:color="005DA1"/>
          </w:rPr>
          <w:t>120</w:t>
        </w:r>
      </w:hyperlink>
      <w:r>
        <w:rPr>
          <w:position w:val="5"/>
          <w:sz w:val="14"/>
        </w:rPr>
        <w:t>.</w:t>
      </w:r>
      <w:r>
        <w:rPr>
          <w:spacing w:val="80"/>
          <w:position w:val="5"/>
          <w:sz w:val="14"/>
        </w:rPr>
        <w:t>  </w:t>
      </w:r>
      <w:r>
        <w:rPr>
          <w:rFonts w:ascii="Arial"/>
          <w:i/>
          <w:sz w:val="20"/>
        </w:rPr>
        <w:t>Re German Date Coffee Co (1882) 20 Ch. D. 169, 188</w:t>
      </w:r>
      <w:r>
        <w:rPr>
          <w:sz w:val="20"/>
        </w:rPr>
        <w:t>. This case dealt with a petition to wind</w:t>
      </w:r>
      <w:r>
        <w:rPr>
          <w:spacing w:val="40"/>
          <w:sz w:val="20"/>
        </w:rPr>
        <w:t> </w:t>
      </w:r>
      <w:r>
        <w:rPr>
          <w:sz w:val="20"/>
        </w:rPr>
        <w:t>up a company on the grounds that its substratum had disappeared, a doctrine which </w:t>
      </w:r>
      <w:r>
        <w:rPr>
          <w:sz w:val="20"/>
        </w:rPr>
        <w:t>although having</w:t>
      </w:r>
      <w:r>
        <w:rPr>
          <w:spacing w:val="11"/>
          <w:sz w:val="20"/>
        </w:rPr>
        <w:t> </w:t>
      </w:r>
      <w:r>
        <w:rPr>
          <w:sz w:val="20"/>
        </w:rPr>
        <w:t>a</w:t>
      </w:r>
      <w:r>
        <w:rPr>
          <w:spacing w:val="11"/>
          <w:sz w:val="20"/>
        </w:rPr>
        <w:t> </w:t>
      </w:r>
      <w:r>
        <w:rPr>
          <w:sz w:val="20"/>
        </w:rPr>
        <w:t>strong</w:t>
      </w:r>
      <w:r>
        <w:rPr>
          <w:spacing w:val="11"/>
          <w:sz w:val="20"/>
        </w:rPr>
        <w:t> </w:t>
      </w:r>
      <w:r>
        <w:rPr>
          <w:sz w:val="20"/>
        </w:rPr>
        <w:t>resemblance</w:t>
      </w:r>
      <w:r>
        <w:rPr>
          <w:spacing w:val="11"/>
          <w:sz w:val="20"/>
        </w:rPr>
        <w:t> </w:t>
      </w:r>
      <w:r>
        <w:rPr>
          <w:sz w:val="20"/>
        </w:rPr>
        <w:t>to</w:t>
      </w:r>
      <w:r>
        <w:rPr>
          <w:spacing w:val="11"/>
          <w:sz w:val="20"/>
        </w:rPr>
        <w:t> </w:t>
      </w:r>
      <w:r>
        <w:rPr>
          <w:sz w:val="20"/>
        </w:rPr>
        <w:t>that</w:t>
      </w:r>
      <w:r>
        <w:rPr>
          <w:spacing w:val="11"/>
          <w:sz w:val="20"/>
        </w:rPr>
        <w:t> </w:t>
      </w:r>
      <w:r>
        <w:rPr>
          <w:sz w:val="20"/>
        </w:rPr>
        <w:t>of</w:t>
      </w:r>
      <w:r>
        <w:rPr>
          <w:spacing w:val="11"/>
          <w:sz w:val="20"/>
        </w:rPr>
        <w:t> </w:t>
      </w:r>
      <w:r>
        <w:rPr>
          <w:sz w:val="20"/>
        </w:rPr>
        <w:t>ultra</w:t>
      </w:r>
      <w:r>
        <w:rPr>
          <w:spacing w:val="11"/>
          <w:sz w:val="20"/>
        </w:rPr>
        <w:t> </w:t>
      </w:r>
      <w:r>
        <w:rPr>
          <w:sz w:val="20"/>
        </w:rPr>
        <w:t>vires</w:t>
      </w:r>
      <w:r>
        <w:rPr>
          <w:spacing w:val="11"/>
          <w:sz w:val="20"/>
        </w:rPr>
        <w:t> </w:t>
      </w:r>
      <w:r>
        <w:rPr>
          <w:sz w:val="20"/>
        </w:rPr>
        <w:t>is</w:t>
      </w:r>
      <w:r>
        <w:rPr>
          <w:spacing w:val="11"/>
          <w:sz w:val="20"/>
        </w:rPr>
        <w:t> </w:t>
      </w:r>
      <w:r>
        <w:rPr>
          <w:sz w:val="20"/>
        </w:rPr>
        <w:t>not</w:t>
      </w:r>
      <w:r>
        <w:rPr>
          <w:spacing w:val="11"/>
          <w:sz w:val="20"/>
        </w:rPr>
        <w:t> </w:t>
      </w:r>
      <w:r>
        <w:rPr>
          <w:sz w:val="20"/>
        </w:rPr>
        <w:t>the</w:t>
      </w:r>
      <w:r>
        <w:rPr>
          <w:spacing w:val="11"/>
          <w:sz w:val="20"/>
        </w:rPr>
        <w:t> </w:t>
      </w:r>
      <w:r>
        <w:rPr>
          <w:sz w:val="20"/>
        </w:rPr>
        <w:t>same:</w:t>
      </w:r>
      <w:r>
        <w:rPr>
          <w:spacing w:val="10"/>
          <w:sz w:val="20"/>
        </w:rPr>
        <w:t> </w:t>
      </w:r>
      <w:r>
        <w:rPr>
          <w:rFonts w:ascii="Arial"/>
          <w:i/>
          <w:sz w:val="20"/>
        </w:rPr>
        <w:t>Cotman</w:t>
      </w:r>
      <w:r>
        <w:rPr>
          <w:rFonts w:ascii="Arial"/>
          <w:i/>
          <w:spacing w:val="11"/>
          <w:sz w:val="20"/>
        </w:rPr>
        <w:t> </w:t>
      </w:r>
      <w:r>
        <w:rPr>
          <w:rFonts w:ascii="Arial"/>
          <w:i/>
          <w:sz w:val="20"/>
        </w:rPr>
        <w:t>v</w:t>
      </w:r>
      <w:r>
        <w:rPr>
          <w:rFonts w:ascii="Arial"/>
          <w:i/>
          <w:spacing w:val="11"/>
          <w:sz w:val="20"/>
        </w:rPr>
        <w:t> </w:t>
      </w:r>
      <w:r>
        <w:rPr>
          <w:rFonts w:ascii="Arial"/>
          <w:i/>
          <w:sz w:val="20"/>
        </w:rPr>
        <w:t>Brougham</w:t>
      </w:r>
      <w:r>
        <w:rPr>
          <w:rFonts w:ascii="Arial"/>
          <w:i/>
          <w:spacing w:val="11"/>
          <w:sz w:val="20"/>
        </w:rPr>
        <w:t> </w:t>
      </w:r>
      <w:r>
        <w:rPr>
          <w:rFonts w:ascii="Arial"/>
          <w:i/>
          <w:spacing w:val="-2"/>
          <w:sz w:val="20"/>
        </w:rPr>
        <w:t>[1918]</w:t>
      </w:r>
    </w:p>
    <w:p>
      <w:pPr>
        <w:spacing w:line="225" w:lineRule="exact" w:before="0"/>
        <w:ind w:left="705" w:right="0" w:firstLine="0"/>
        <w:jc w:val="left"/>
        <w:rPr>
          <w:sz w:val="20"/>
        </w:rPr>
      </w:pPr>
      <w:r>
        <w:rPr>
          <w:rFonts w:ascii="Arial"/>
          <w:i/>
          <w:sz w:val="20"/>
        </w:rPr>
        <w:t>A.C.</w:t>
      </w:r>
      <w:r>
        <w:rPr>
          <w:rFonts w:ascii="Arial"/>
          <w:i/>
          <w:spacing w:val="-1"/>
          <w:sz w:val="20"/>
        </w:rPr>
        <w:t> </w:t>
      </w:r>
      <w:r>
        <w:rPr>
          <w:rFonts w:ascii="Arial"/>
          <w:i/>
          <w:sz w:val="20"/>
        </w:rPr>
        <w:t>514</w:t>
      </w:r>
      <w:r>
        <w:rPr>
          <w:sz w:val="20"/>
        </w:rPr>
        <w:t>; </w:t>
      </w:r>
      <w:r>
        <w:rPr>
          <w:rFonts w:ascii="Arial"/>
          <w:i/>
          <w:sz w:val="20"/>
        </w:rPr>
        <w:t>Re Tivoli Freeholds [1972] V.R. </w:t>
      </w:r>
      <w:r>
        <w:rPr>
          <w:rFonts w:ascii="Arial"/>
          <w:i/>
          <w:spacing w:val="-4"/>
          <w:sz w:val="20"/>
        </w:rPr>
        <w:t>445</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378" w:id="380"/>
      <w:bookmarkEnd w:id="380"/>
      <w:r>
        <w:rPr/>
      </w:r>
      <w:hyperlink w:history="true" w:anchor="_bookmark151">
        <w:r>
          <w:rPr>
            <w:color w:val="005DA1"/>
            <w:spacing w:val="-4"/>
            <w:position w:val="5"/>
            <w:sz w:val="14"/>
            <w:u w:val="single" w:color="005DA1"/>
          </w:rPr>
          <w:t>121</w:t>
        </w:r>
      </w:hyperlink>
      <w:r>
        <w:rPr>
          <w:spacing w:val="-4"/>
          <w:position w:val="5"/>
          <w:sz w:val="14"/>
        </w:rPr>
        <w:t>.</w:t>
      </w:r>
      <w:r>
        <w:rPr>
          <w:position w:val="5"/>
          <w:sz w:val="14"/>
        </w:rPr>
        <w:tab/>
      </w:r>
      <w:r>
        <w:rPr>
          <w:rFonts w:ascii="Arial"/>
          <w:i/>
          <w:sz w:val="20"/>
        </w:rPr>
        <w:t>Cotman</w:t>
      </w:r>
      <w:r>
        <w:rPr>
          <w:rFonts w:ascii="Arial"/>
          <w:i/>
          <w:spacing w:val="-1"/>
          <w:sz w:val="20"/>
        </w:rPr>
        <w:t> </w:t>
      </w:r>
      <w:r>
        <w:rPr>
          <w:rFonts w:ascii="Arial"/>
          <w:i/>
          <w:sz w:val="20"/>
        </w:rPr>
        <w:t>v Brougham [1918] A.C. 514</w:t>
      </w:r>
      <w:r>
        <w:rPr>
          <w:sz w:val="20"/>
        </w:rPr>
        <w:t>; </w:t>
      </w:r>
      <w:r>
        <w:rPr>
          <w:rFonts w:ascii="Arial"/>
          <w:i/>
          <w:sz w:val="20"/>
        </w:rPr>
        <w:t>Anglo-Overseas Agencies Ltd v Green [1961] 1 Q.B. </w:t>
      </w:r>
      <w:r>
        <w:rPr>
          <w:rFonts w:ascii="Arial"/>
          <w:i/>
          <w:spacing w:val="-5"/>
          <w:sz w:val="20"/>
        </w:rPr>
        <w:t>1</w:t>
      </w:r>
      <w:r>
        <w:rPr>
          <w:spacing w:val="-5"/>
          <w:sz w:val="20"/>
        </w:rPr>
        <w:t>.</w:t>
      </w:r>
    </w:p>
    <w:p>
      <w:pPr>
        <w:spacing w:after="0"/>
        <w:jc w:val="left"/>
        <w:rPr>
          <w:sz w:val="20"/>
        </w:rPr>
        <w:sectPr>
          <w:pgSz w:w="11900" w:h="16840"/>
          <w:pgMar w:header="971" w:footer="0" w:top="1300" w:bottom="280" w:left="1275" w:right="1275"/>
        </w:sectPr>
      </w:pPr>
    </w:p>
    <w:p>
      <w:pPr>
        <w:tabs>
          <w:tab w:pos="705" w:val="left" w:leader="none"/>
        </w:tabs>
        <w:spacing w:before="166"/>
        <w:ind w:left="165" w:right="0" w:firstLine="0"/>
        <w:jc w:val="left"/>
        <w:rPr>
          <w:sz w:val="20"/>
        </w:rPr>
      </w:pPr>
      <w:hyperlink w:history="true" w:anchor="_bookmark152">
        <w:r>
          <w:rPr>
            <w:color w:val="005DA1"/>
            <w:spacing w:val="-4"/>
            <w:position w:val="5"/>
            <w:sz w:val="14"/>
            <w:u w:val="single" w:color="005DA1"/>
          </w:rPr>
          <w:t>122</w:t>
        </w:r>
      </w:hyperlink>
      <w:r>
        <w:rPr>
          <w:spacing w:val="-4"/>
          <w:position w:val="5"/>
          <w:sz w:val="14"/>
        </w:rPr>
        <w:t>.</w:t>
      </w:r>
      <w:r>
        <w:rPr>
          <w:position w:val="5"/>
          <w:sz w:val="14"/>
        </w:rPr>
        <w:tab/>
      </w:r>
      <w:r>
        <w:rPr>
          <w:rFonts w:ascii="Arial"/>
          <w:i/>
          <w:sz w:val="20"/>
        </w:rPr>
        <w:t>Rolled Steel Products (Holdings) Ltd v British Steel Corp [1986] Ch. 246, </w:t>
      </w:r>
      <w:r>
        <w:rPr>
          <w:rFonts w:ascii="Arial"/>
          <w:i/>
          <w:spacing w:val="-4"/>
          <w:sz w:val="20"/>
        </w:rPr>
        <w:t>305</w:t>
      </w:r>
      <w:r>
        <w:rPr>
          <w:spacing w:val="-4"/>
          <w:sz w:val="20"/>
        </w:rPr>
        <w:t>.</w:t>
      </w:r>
    </w:p>
    <w:p>
      <w:pPr>
        <w:pStyle w:val="BodyText"/>
        <w:spacing w:before="9"/>
      </w:pPr>
    </w:p>
    <w:p>
      <w:pPr>
        <w:pStyle w:val="BodyText"/>
        <w:spacing w:line="235" w:lineRule="auto"/>
        <w:ind w:left="705" w:right="167" w:hanging="541"/>
        <w:jc w:val="both"/>
      </w:pPr>
      <w:bookmarkStart w:name="_bookmark379" w:id="381"/>
      <w:bookmarkEnd w:id="381"/>
      <w:r>
        <w:rPr/>
      </w:r>
      <w:hyperlink w:history="true" w:anchor="_bookmark153">
        <w:r>
          <w:rPr>
            <w:color w:val="005DA1"/>
            <w:position w:val="5"/>
            <w:sz w:val="14"/>
            <w:u w:val="single" w:color="005DA1"/>
          </w:rPr>
          <w:t>123</w:t>
        </w:r>
      </w:hyperlink>
      <w:r>
        <w:rPr>
          <w:position w:val="5"/>
          <w:sz w:val="14"/>
        </w:rPr>
        <w:t>.</w:t>
      </w:r>
      <w:r>
        <w:rPr>
          <w:spacing w:val="40"/>
          <w:position w:val="5"/>
          <w:sz w:val="14"/>
        </w:rPr>
        <w:t>  </w:t>
      </w:r>
      <w:r>
        <w:rPr>
          <w:rFonts w:ascii="Arial" w:hAnsi="Arial"/>
          <w:i/>
        </w:rPr>
        <w:t>[1986]</w:t>
      </w:r>
      <w:r>
        <w:rPr>
          <w:rFonts w:ascii="Arial" w:hAnsi="Arial"/>
          <w:i/>
          <w:spacing w:val="40"/>
        </w:rPr>
        <w:t> </w:t>
      </w:r>
      <w:r>
        <w:rPr>
          <w:rFonts w:ascii="Arial" w:hAnsi="Arial"/>
          <w:i/>
        </w:rPr>
        <w:t>Ch.</w:t>
      </w:r>
      <w:r>
        <w:rPr>
          <w:rFonts w:ascii="Arial" w:hAnsi="Arial"/>
          <w:i/>
          <w:spacing w:val="40"/>
        </w:rPr>
        <w:t> </w:t>
      </w:r>
      <w:r>
        <w:rPr>
          <w:rFonts w:ascii="Arial" w:hAnsi="Arial"/>
          <w:i/>
        </w:rPr>
        <w:t>246</w:t>
      </w:r>
      <w:r>
        <w:rPr/>
        <w:t>.</w:t>
      </w:r>
      <w:r>
        <w:rPr>
          <w:spacing w:val="40"/>
        </w:rPr>
        <w:t> </w:t>
      </w:r>
      <w:r>
        <w:rPr/>
        <w:t>Normally</w:t>
      </w:r>
      <w:r>
        <w:rPr>
          <w:spacing w:val="40"/>
        </w:rPr>
        <w:t> </w:t>
      </w:r>
      <w:r>
        <w:rPr/>
        <w:t>it</w:t>
      </w:r>
      <w:r>
        <w:rPr>
          <w:spacing w:val="40"/>
        </w:rPr>
        <w:t> </w:t>
      </w:r>
      <w:r>
        <w:rPr/>
        <w:t>will</w:t>
      </w:r>
      <w:r>
        <w:rPr>
          <w:spacing w:val="40"/>
        </w:rPr>
        <w:t> </w:t>
      </w:r>
      <w:r>
        <w:rPr/>
        <w:t>not</w:t>
      </w:r>
      <w:r>
        <w:rPr>
          <w:spacing w:val="40"/>
        </w:rPr>
        <w:t> </w:t>
      </w:r>
      <w:r>
        <w:rPr/>
        <w:t>be</w:t>
      </w:r>
      <w:r>
        <w:rPr>
          <w:spacing w:val="40"/>
        </w:rPr>
        <w:t> </w:t>
      </w:r>
      <w:r>
        <w:rPr/>
        <w:t>possible</w:t>
      </w:r>
      <w:r>
        <w:rPr>
          <w:spacing w:val="40"/>
        </w:rPr>
        <w:t> </w:t>
      </w:r>
      <w:r>
        <w:rPr/>
        <w:t>to</w:t>
      </w:r>
      <w:r>
        <w:rPr>
          <w:spacing w:val="40"/>
        </w:rPr>
        <w:t> </w:t>
      </w:r>
      <w:r>
        <w:rPr/>
        <w:t>elevate</w:t>
      </w:r>
      <w:r>
        <w:rPr>
          <w:spacing w:val="40"/>
        </w:rPr>
        <w:t> </w:t>
      </w:r>
      <w:r>
        <w:rPr/>
        <w:t>this</w:t>
      </w:r>
      <w:r>
        <w:rPr>
          <w:spacing w:val="40"/>
        </w:rPr>
        <w:t> </w:t>
      </w:r>
      <w:r>
        <w:rPr/>
        <w:t>power</w:t>
      </w:r>
      <w:r>
        <w:rPr>
          <w:spacing w:val="40"/>
        </w:rPr>
        <w:t> </w:t>
      </w:r>
      <w:r>
        <w:rPr/>
        <w:t>into</w:t>
      </w:r>
      <w:r>
        <w:rPr>
          <w:spacing w:val="40"/>
        </w:rPr>
        <w:t> </w:t>
      </w:r>
      <w:r>
        <w:rPr/>
        <w:t>an</w:t>
      </w:r>
      <w:r>
        <w:rPr>
          <w:spacing w:val="40"/>
        </w:rPr>
        <w:t> </w:t>
      </w:r>
      <w:r>
        <w:rPr/>
        <w:t>object</w:t>
      </w:r>
      <w:r>
        <w:rPr>
          <w:spacing w:val="40"/>
        </w:rPr>
        <w:t> </w:t>
      </w:r>
      <w:r>
        <w:rPr/>
        <w:t>by</w:t>
      </w:r>
      <w:r>
        <w:rPr>
          <w:spacing w:val="40"/>
        </w:rPr>
        <w:t> </w:t>
      </w:r>
      <w:r>
        <w:rPr/>
        <w:t>a provision</w:t>
      </w:r>
      <w:r>
        <w:rPr>
          <w:spacing w:val="-1"/>
        </w:rPr>
        <w:t> </w:t>
      </w:r>
      <w:r>
        <w:rPr/>
        <w:t>in</w:t>
      </w:r>
      <w:r>
        <w:rPr>
          <w:spacing w:val="-1"/>
        </w:rPr>
        <w:t> </w:t>
      </w:r>
      <w:r>
        <w:rPr/>
        <w:t>a</w:t>
      </w:r>
      <w:r>
        <w:rPr>
          <w:spacing w:val="-1"/>
        </w:rPr>
        <w:t> </w:t>
      </w:r>
      <w:r>
        <w:rPr/>
        <w:t>company’s</w:t>
      </w:r>
      <w:r>
        <w:rPr>
          <w:spacing w:val="-1"/>
        </w:rPr>
        <w:t> </w:t>
      </w:r>
      <w:r>
        <w:rPr/>
        <w:t>objects</w:t>
      </w:r>
      <w:r>
        <w:rPr>
          <w:spacing w:val="-1"/>
        </w:rPr>
        <w:t> </w:t>
      </w:r>
      <w:r>
        <w:rPr/>
        <w:t>clause</w:t>
      </w:r>
      <w:r>
        <w:rPr>
          <w:spacing w:val="-1"/>
        </w:rPr>
        <w:t> </w:t>
      </w:r>
      <w:r>
        <w:rPr/>
        <w:t>requiring</w:t>
      </w:r>
      <w:r>
        <w:rPr>
          <w:spacing w:val="-1"/>
        </w:rPr>
        <w:t> </w:t>
      </w:r>
      <w:r>
        <w:rPr/>
        <w:t>all</w:t>
      </w:r>
      <w:r>
        <w:rPr>
          <w:spacing w:val="-1"/>
        </w:rPr>
        <w:t> </w:t>
      </w:r>
      <w:r>
        <w:rPr/>
        <w:t>the</w:t>
      </w:r>
      <w:r>
        <w:rPr>
          <w:spacing w:val="-1"/>
        </w:rPr>
        <w:t> </w:t>
      </w:r>
      <w:r>
        <w:rPr/>
        <w:t>objects</w:t>
      </w:r>
      <w:r>
        <w:rPr>
          <w:spacing w:val="-1"/>
        </w:rPr>
        <w:t> </w:t>
      </w:r>
      <w:r>
        <w:rPr/>
        <w:t>to</w:t>
      </w:r>
      <w:r>
        <w:rPr>
          <w:spacing w:val="-1"/>
        </w:rPr>
        <w:t> </w:t>
      </w:r>
      <w:r>
        <w:rPr/>
        <w:t>be</w:t>
      </w:r>
      <w:r>
        <w:rPr>
          <w:spacing w:val="-1"/>
        </w:rPr>
        <w:t> </w:t>
      </w:r>
      <w:r>
        <w:rPr/>
        <w:t>interpreted</w:t>
      </w:r>
      <w:r>
        <w:rPr>
          <w:spacing w:val="-1"/>
        </w:rPr>
        <w:t> </w:t>
      </w:r>
      <w:r>
        <w:rPr/>
        <w:t>independently of each other, although in other situations the courts have given full effect to such a clause: see </w:t>
      </w:r>
      <w:r>
        <w:rPr>
          <w:rFonts w:ascii="Arial" w:hAnsi="Arial"/>
          <w:i/>
        </w:rPr>
        <w:t>Cotman v Brougham [1918] A.C. 514</w:t>
      </w:r>
      <w:r>
        <w:rPr/>
        <w:t>.</w:t>
      </w:r>
    </w:p>
    <w:p>
      <w:pPr>
        <w:pStyle w:val="BodyText"/>
        <w:spacing w:before="5"/>
      </w:pPr>
    </w:p>
    <w:p>
      <w:pPr>
        <w:tabs>
          <w:tab w:pos="705" w:val="left" w:leader="none"/>
        </w:tabs>
        <w:spacing w:before="0"/>
        <w:ind w:left="165" w:right="0" w:firstLine="0"/>
        <w:jc w:val="left"/>
        <w:rPr>
          <w:sz w:val="20"/>
        </w:rPr>
      </w:pPr>
      <w:bookmarkStart w:name="_bookmark380" w:id="382"/>
      <w:bookmarkEnd w:id="382"/>
      <w:r>
        <w:rPr/>
      </w:r>
      <w:hyperlink w:history="true" w:anchor="_bookmark154">
        <w:r>
          <w:rPr>
            <w:color w:val="005DA1"/>
            <w:spacing w:val="-4"/>
            <w:position w:val="5"/>
            <w:sz w:val="14"/>
            <w:u w:val="single" w:color="005DA1"/>
          </w:rPr>
          <w:t>124</w:t>
        </w:r>
      </w:hyperlink>
      <w:r>
        <w:rPr>
          <w:spacing w:val="-4"/>
          <w:position w:val="5"/>
          <w:sz w:val="14"/>
        </w:rPr>
        <w:t>.</w:t>
      </w:r>
      <w:r>
        <w:rPr>
          <w:position w:val="5"/>
          <w:sz w:val="14"/>
        </w:rPr>
        <w:tab/>
      </w:r>
      <w:r>
        <w:rPr>
          <w:rFonts w:ascii="Arial"/>
          <w:i/>
          <w:sz w:val="20"/>
        </w:rPr>
        <w:t>[1975]</w:t>
      </w:r>
      <w:r>
        <w:rPr>
          <w:rFonts w:ascii="Arial"/>
          <w:i/>
          <w:spacing w:val="-1"/>
          <w:sz w:val="20"/>
        </w:rPr>
        <w:t> </w:t>
      </w:r>
      <w:r>
        <w:rPr>
          <w:rFonts w:ascii="Arial"/>
          <w:i/>
          <w:sz w:val="20"/>
        </w:rPr>
        <w:t>1 Ch. 420</w:t>
      </w:r>
      <w:r>
        <w:rPr>
          <w:sz w:val="20"/>
        </w:rPr>
        <w:t>. See also</w:t>
      </w:r>
      <w:r>
        <w:rPr>
          <w:spacing w:val="-1"/>
          <w:sz w:val="20"/>
        </w:rPr>
        <w:t> </w:t>
      </w:r>
      <w:r>
        <w:rPr>
          <w:rFonts w:ascii="Arial"/>
          <w:i/>
          <w:sz w:val="20"/>
        </w:rPr>
        <w:t>Newstead v Frost [1980] 1 W.L.R. </w:t>
      </w:r>
      <w:r>
        <w:rPr>
          <w:rFonts w:ascii="Arial"/>
          <w:i/>
          <w:spacing w:val="-4"/>
          <w:sz w:val="20"/>
        </w:rPr>
        <w:t>135</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381" w:id="383"/>
      <w:bookmarkEnd w:id="383"/>
      <w:r>
        <w:rPr/>
      </w:r>
      <w:hyperlink w:history="true" w:anchor="_bookmark155">
        <w:r>
          <w:rPr>
            <w:color w:val="005DA1"/>
            <w:spacing w:val="-4"/>
            <w:position w:val="5"/>
            <w:sz w:val="14"/>
            <w:u w:val="single" w:color="005DA1"/>
          </w:rPr>
          <w:t>125</w:t>
        </w:r>
      </w:hyperlink>
      <w:r>
        <w:rPr>
          <w:spacing w:val="-4"/>
          <w:position w:val="5"/>
          <w:sz w:val="14"/>
        </w:rPr>
        <w:t>.</w:t>
      </w:r>
      <w:r>
        <w:rPr>
          <w:position w:val="5"/>
          <w:sz w:val="14"/>
        </w:rPr>
        <w:tab/>
      </w:r>
      <w:r>
        <w:rPr>
          <w:rFonts w:ascii="Arial"/>
          <w:i/>
          <w:sz w:val="20"/>
        </w:rPr>
        <w:t>Newstead v Frost [1980] 1 W.L.R. 135</w:t>
      </w:r>
      <w:r>
        <w:rPr>
          <w:rFonts w:ascii="Arial"/>
          <w:i/>
          <w:spacing w:val="-1"/>
          <w:sz w:val="20"/>
        </w:rPr>
        <w:t> </w:t>
      </w:r>
      <w:r>
        <w:rPr>
          <w:sz w:val="20"/>
        </w:rPr>
        <w:t>at </w:t>
      </w:r>
      <w:r>
        <w:rPr>
          <w:spacing w:val="-4"/>
          <w:sz w:val="20"/>
        </w:rPr>
        <w:t>425.</w:t>
      </w:r>
    </w:p>
    <w:p>
      <w:pPr>
        <w:pStyle w:val="BodyText"/>
        <w:spacing w:before="9"/>
      </w:pPr>
    </w:p>
    <w:p>
      <w:pPr>
        <w:tabs>
          <w:tab w:pos="705" w:val="left" w:leader="none"/>
        </w:tabs>
        <w:spacing w:line="235" w:lineRule="auto" w:before="0"/>
        <w:ind w:left="705" w:right="168" w:hanging="541"/>
        <w:jc w:val="left"/>
        <w:rPr>
          <w:sz w:val="20"/>
        </w:rPr>
      </w:pPr>
      <w:bookmarkStart w:name="_bookmark382" w:id="384"/>
      <w:bookmarkEnd w:id="384"/>
      <w:r>
        <w:rPr/>
      </w:r>
      <w:hyperlink w:history="true" w:anchor="_bookmark156">
        <w:r>
          <w:rPr>
            <w:color w:val="005DA1"/>
            <w:spacing w:val="-4"/>
            <w:position w:val="5"/>
            <w:sz w:val="14"/>
            <w:u w:val="single" w:color="005DA1"/>
          </w:rPr>
          <w:t>126</w:t>
        </w:r>
      </w:hyperlink>
      <w:r>
        <w:rPr>
          <w:spacing w:val="-4"/>
          <w:position w:val="5"/>
          <w:sz w:val="14"/>
        </w:rPr>
        <w:t>.</w:t>
      </w:r>
      <w:r>
        <w:rPr>
          <w:position w:val="5"/>
          <w:sz w:val="14"/>
        </w:rPr>
        <w:tab/>
      </w:r>
      <w:r>
        <w:rPr>
          <w:rFonts w:ascii="Arial"/>
          <w:i/>
          <w:sz w:val="20"/>
        </w:rPr>
        <w:t>Tinkler v Wandsworth D.B.W. (1858) 2 De G. &amp; J. 261, 274 </w:t>
      </w:r>
      <w:r>
        <w:rPr>
          <w:sz w:val="20"/>
        </w:rPr>
        <w:t>(directors cannot confer power on a statutory company by asserting that something falls within the spirit of the Act).</w:t>
      </w:r>
    </w:p>
    <w:p>
      <w:pPr>
        <w:pStyle w:val="BodyText"/>
        <w:spacing w:before="9"/>
      </w:pPr>
    </w:p>
    <w:p>
      <w:pPr>
        <w:spacing w:line="235" w:lineRule="auto" w:before="0"/>
        <w:ind w:left="705" w:right="167" w:hanging="541"/>
        <w:jc w:val="both"/>
        <w:rPr>
          <w:sz w:val="20"/>
        </w:rPr>
      </w:pPr>
      <w:bookmarkStart w:name="_bookmark383" w:id="385"/>
      <w:bookmarkEnd w:id="385"/>
      <w:r>
        <w:rPr/>
      </w:r>
      <w:hyperlink w:history="true" w:anchor="_bookmark157">
        <w:r>
          <w:rPr>
            <w:color w:val="005DA1"/>
            <w:position w:val="5"/>
            <w:sz w:val="14"/>
            <w:u w:val="single" w:color="005DA1"/>
          </w:rPr>
          <w:t>127</w:t>
        </w:r>
      </w:hyperlink>
      <w:r>
        <w:rPr>
          <w:position w:val="5"/>
          <w:sz w:val="14"/>
        </w:rPr>
        <w:t>.</w:t>
      </w:r>
      <w:r>
        <w:rPr>
          <w:spacing w:val="80"/>
          <w:position w:val="5"/>
          <w:sz w:val="14"/>
        </w:rPr>
        <w:t>  </w:t>
      </w:r>
      <w:r>
        <w:rPr>
          <w:rFonts w:ascii="Arial"/>
          <w:i/>
          <w:sz w:val="20"/>
        </w:rPr>
        <w:t>Bell Houses Ltd v City Wall Properties Ltd [1966] 2 Q.B. 656</w:t>
      </w:r>
      <w:r>
        <w:rPr>
          <w:sz w:val="20"/>
        </w:rPr>
        <w:t>. Although the statement to this effect in </w:t>
      </w:r>
      <w:r>
        <w:rPr>
          <w:rFonts w:ascii="Arial"/>
          <w:i/>
          <w:sz w:val="20"/>
        </w:rPr>
        <w:t>Bell </w:t>
      </w:r>
      <w:r>
        <w:rPr>
          <w:sz w:val="20"/>
        </w:rPr>
        <w:t>was technically obiter, the Court of Appeal found the contract to be intra vires, it is generally considered to be correct: see </w:t>
      </w:r>
      <w:r>
        <w:rPr>
          <w:rFonts w:ascii="Arial"/>
          <w:i/>
          <w:sz w:val="20"/>
        </w:rPr>
        <w:t>American Home Assurance Co v Tjmond Properties Ltd [1986] B.C.L.C. 181 NZCA</w:t>
      </w:r>
      <w:r>
        <w:rPr>
          <w:sz w:val="20"/>
        </w:rPr>
        <w:t>.</w:t>
      </w:r>
    </w:p>
    <w:p>
      <w:pPr>
        <w:pStyle w:val="BodyText"/>
        <w:spacing w:before="5"/>
      </w:pPr>
    </w:p>
    <w:p>
      <w:pPr>
        <w:tabs>
          <w:tab w:pos="705" w:val="left" w:leader="none"/>
        </w:tabs>
        <w:spacing w:before="0"/>
        <w:ind w:left="165" w:right="0" w:firstLine="0"/>
        <w:jc w:val="left"/>
        <w:rPr>
          <w:sz w:val="20"/>
        </w:rPr>
      </w:pPr>
      <w:bookmarkStart w:name="_bookmark384" w:id="386"/>
      <w:bookmarkEnd w:id="386"/>
      <w:r>
        <w:rPr/>
      </w:r>
      <w:hyperlink w:history="true" w:anchor="_bookmark158">
        <w:r>
          <w:rPr>
            <w:color w:val="005DA1"/>
            <w:spacing w:val="-4"/>
            <w:position w:val="5"/>
            <w:sz w:val="14"/>
            <w:u w:val="single" w:color="005DA1"/>
          </w:rPr>
          <w:t>128</w:t>
        </w:r>
      </w:hyperlink>
      <w:r>
        <w:rPr>
          <w:spacing w:val="-4"/>
          <w:position w:val="5"/>
          <w:sz w:val="14"/>
        </w:rPr>
        <w:t>.</w:t>
      </w:r>
      <w:r>
        <w:rPr>
          <w:position w:val="5"/>
          <w:sz w:val="14"/>
        </w:rPr>
        <w:tab/>
      </w:r>
      <w:r>
        <w:rPr>
          <w:rFonts w:ascii="Arial"/>
          <w:i/>
          <w:sz w:val="20"/>
        </w:rPr>
        <w:t>Rolled Steel Products (Holdings) Ltd v British Steel Corp [1986] Ch. 246, </w:t>
      </w:r>
      <w:r>
        <w:rPr>
          <w:rFonts w:ascii="Arial"/>
          <w:i/>
          <w:spacing w:val="-4"/>
          <w:sz w:val="20"/>
        </w:rPr>
        <w:t>295</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385" w:id="387"/>
      <w:bookmarkEnd w:id="387"/>
      <w:r>
        <w:rPr/>
      </w:r>
      <w:hyperlink w:history="true" w:anchor="_bookmark159">
        <w:r>
          <w:rPr>
            <w:color w:val="005DA1"/>
            <w:spacing w:val="-4"/>
            <w:position w:val="5"/>
            <w:sz w:val="14"/>
            <w:u w:val="single" w:color="005DA1"/>
          </w:rPr>
          <w:t>129</w:t>
        </w:r>
      </w:hyperlink>
      <w:r>
        <w:rPr>
          <w:spacing w:val="-4"/>
          <w:position w:val="5"/>
          <w:sz w:val="14"/>
        </w:rPr>
        <w:t>.</w:t>
      </w:r>
      <w:r>
        <w:rPr>
          <w:position w:val="5"/>
          <w:sz w:val="14"/>
        </w:rPr>
        <w:tab/>
      </w:r>
      <w:r>
        <w:rPr>
          <w:rFonts w:ascii="Arial"/>
          <w:i/>
          <w:sz w:val="20"/>
        </w:rPr>
        <w:t>Ashbury</w:t>
      </w:r>
      <w:r>
        <w:rPr>
          <w:rFonts w:ascii="Arial"/>
          <w:i/>
          <w:spacing w:val="-1"/>
          <w:sz w:val="20"/>
        </w:rPr>
        <w:t> </w:t>
      </w:r>
      <w:r>
        <w:rPr>
          <w:rFonts w:ascii="Arial"/>
          <w:i/>
          <w:sz w:val="20"/>
        </w:rPr>
        <w:t>Railway Carriage &amp; Iron Co v Riche (1875) L.R. 7 H.L. 653</w:t>
      </w:r>
      <w:r>
        <w:rPr>
          <w:sz w:val="20"/>
        </w:rPr>
        <w:t>; see below, para.10-</w:t>
      </w:r>
      <w:r>
        <w:rPr>
          <w:spacing w:val="-4"/>
          <w:sz w:val="20"/>
        </w:rPr>
        <w:t>029.</w:t>
      </w:r>
    </w:p>
    <w:p>
      <w:pPr>
        <w:pStyle w:val="BodyText"/>
        <w:spacing w:before="5"/>
      </w:pPr>
    </w:p>
    <w:p>
      <w:pPr>
        <w:tabs>
          <w:tab w:pos="705" w:val="left" w:leader="none"/>
        </w:tabs>
        <w:spacing w:before="0"/>
        <w:ind w:left="165" w:right="0" w:firstLine="0"/>
        <w:jc w:val="left"/>
        <w:rPr>
          <w:sz w:val="20"/>
        </w:rPr>
      </w:pPr>
      <w:bookmarkStart w:name="_bookmark386" w:id="388"/>
      <w:bookmarkEnd w:id="388"/>
      <w:r>
        <w:rPr/>
      </w:r>
      <w:hyperlink w:history="true" w:anchor="_bookmark160">
        <w:r>
          <w:rPr>
            <w:color w:val="005DA1"/>
            <w:spacing w:val="-4"/>
            <w:position w:val="5"/>
            <w:sz w:val="14"/>
            <w:u w:val="single" w:color="005DA1"/>
          </w:rPr>
          <w:t>130</w:t>
        </w:r>
      </w:hyperlink>
      <w:r>
        <w:rPr>
          <w:spacing w:val="-4"/>
          <w:position w:val="5"/>
          <w:sz w:val="14"/>
        </w:rPr>
        <w:t>.</w:t>
      </w:r>
      <w:r>
        <w:rPr>
          <w:position w:val="5"/>
          <w:sz w:val="14"/>
        </w:rPr>
        <w:tab/>
      </w:r>
      <w:r>
        <w:rPr>
          <w:rFonts w:ascii="Arial"/>
          <w:i/>
          <w:sz w:val="20"/>
        </w:rPr>
        <w:t>Ex p. Watson (1888) 21 Q.B.D. </w:t>
      </w:r>
      <w:r>
        <w:rPr>
          <w:rFonts w:ascii="Arial"/>
          <w:i/>
          <w:spacing w:val="-4"/>
          <w:sz w:val="20"/>
        </w:rPr>
        <w:t>301</w:t>
      </w:r>
      <w:r>
        <w:rPr>
          <w:spacing w:val="-4"/>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387" w:id="389"/>
      <w:bookmarkEnd w:id="389"/>
      <w:r>
        <w:rPr/>
      </w:r>
      <w:hyperlink w:history="true" w:anchor="_bookmark160">
        <w:r>
          <w:rPr>
            <w:color w:val="005DA1"/>
            <w:spacing w:val="-4"/>
            <w:position w:val="5"/>
            <w:sz w:val="14"/>
            <w:u w:val="single" w:color="005DA1"/>
          </w:rPr>
          <w:t>131</w:t>
        </w:r>
      </w:hyperlink>
      <w:r>
        <w:rPr>
          <w:spacing w:val="-4"/>
          <w:position w:val="5"/>
          <w:sz w:val="14"/>
        </w:rPr>
        <w:t>.</w:t>
      </w:r>
      <w:r>
        <w:rPr>
          <w:position w:val="5"/>
          <w:sz w:val="14"/>
        </w:rPr>
        <w:tab/>
      </w:r>
      <w:r>
        <w:rPr>
          <w:rFonts w:ascii="Arial"/>
          <w:i/>
          <w:sz w:val="20"/>
        </w:rPr>
        <w:t>Great N.-W. Central Ry v Charlebois [1899] A.C. 114</w:t>
      </w:r>
      <w:r>
        <w:rPr>
          <w:sz w:val="20"/>
        </w:rPr>
        <w:t>; </w:t>
      </w:r>
      <w:r>
        <w:rPr>
          <w:rFonts w:ascii="Arial"/>
          <w:i/>
          <w:sz w:val="20"/>
        </w:rPr>
        <w:t>York Corp v Henry Leetham &amp; Sons Ltd [1924]</w:t>
      </w:r>
      <w:r>
        <w:rPr>
          <w:rFonts w:ascii="Arial"/>
          <w:i/>
          <w:spacing w:val="-1"/>
          <w:sz w:val="20"/>
        </w:rPr>
        <w:t> </w:t>
      </w:r>
      <w:r>
        <w:rPr>
          <w:rFonts w:ascii="Arial"/>
          <w:i/>
          <w:sz w:val="20"/>
        </w:rPr>
        <w:t>1 Ch. 557</w:t>
      </w:r>
      <w:r>
        <w:rPr>
          <w:sz w:val="20"/>
        </w:rPr>
        <w:t>; see also n.206, below; cf.</w:t>
      </w:r>
      <w:r>
        <w:rPr>
          <w:spacing w:val="-1"/>
          <w:sz w:val="20"/>
        </w:rPr>
        <w:t> </w:t>
      </w:r>
      <w:r>
        <w:rPr>
          <w:rFonts w:ascii="Arial"/>
          <w:i/>
          <w:sz w:val="20"/>
        </w:rPr>
        <w:t>Islington Vestry v Hornsey U.D.C. [1900] 1 Ch. </w:t>
      </w:r>
      <w:r>
        <w:rPr>
          <w:rFonts w:ascii="Arial"/>
          <w:i/>
          <w:spacing w:val="-4"/>
          <w:sz w:val="20"/>
        </w:rPr>
        <w:t>695</w:t>
      </w:r>
      <w:r>
        <w:rPr>
          <w:spacing w:val="-4"/>
          <w:sz w:val="20"/>
        </w:rPr>
        <w:t>.</w:t>
      </w:r>
    </w:p>
    <w:p>
      <w:pPr>
        <w:pStyle w:val="BodyText"/>
        <w:spacing w:before="5"/>
      </w:pPr>
    </w:p>
    <w:p>
      <w:pPr>
        <w:pStyle w:val="BodyText"/>
        <w:tabs>
          <w:tab w:pos="705" w:val="left" w:leader="none"/>
        </w:tabs>
        <w:ind w:left="165"/>
      </w:pPr>
      <w:bookmarkStart w:name="_bookmark388" w:id="390"/>
      <w:bookmarkEnd w:id="390"/>
      <w:r>
        <w:rPr/>
      </w:r>
      <w:hyperlink w:history="true" w:anchor="_bookmark161">
        <w:r>
          <w:rPr>
            <w:color w:val="005DA1"/>
            <w:spacing w:val="-4"/>
            <w:position w:val="5"/>
            <w:sz w:val="14"/>
            <w:u w:val="single" w:color="005DA1"/>
          </w:rPr>
          <w:t>132</w:t>
        </w:r>
      </w:hyperlink>
      <w:r>
        <w:rPr>
          <w:spacing w:val="-4"/>
          <w:position w:val="5"/>
          <w:sz w:val="14"/>
        </w:rPr>
        <w:t>.</w:t>
      </w:r>
      <w:r>
        <w:rPr>
          <w:position w:val="5"/>
          <w:sz w:val="14"/>
        </w:rPr>
        <w:tab/>
      </w:r>
      <w:r>
        <w:rPr/>
        <w:t>For the present statutory provision see below, paras 10-027 et </w:t>
      </w:r>
      <w:r>
        <w:rPr>
          <w:spacing w:val="-4"/>
        </w:rPr>
        <w:t>seq.</w:t>
      </w:r>
    </w:p>
    <w:p>
      <w:pPr>
        <w:pStyle w:val="BodyText"/>
        <w:spacing w:before="5"/>
      </w:pPr>
    </w:p>
    <w:p>
      <w:pPr>
        <w:tabs>
          <w:tab w:pos="705" w:val="left" w:leader="none"/>
        </w:tabs>
        <w:spacing w:line="227" w:lineRule="exact" w:before="0"/>
        <w:ind w:left="165" w:right="0" w:firstLine="0"/>
        <w:jc w:val="left"/>
        <w:rPr>
          <w:sz w:val="20"/>
        </w:rPr>
      </w:pPr>
      <w:bookmarkStart w:name="_bookmark389" w:id="391"/>
      <w:bookmarkEnd w:id="391"/>
      <w:r>
        <w:rPr/>
      </w:r>
      <w:hyperlink w:history="true" w:anchor="_bookmark162">
        <w:r>
          <w:rPr>
            <w:color w:val="005DA1"/>
            <w:spacing w:val="-4"/>
            <w:position w:val="5"/>
            <w:sz w:val="14"/>
            <w:u w:val="single" w:color="005DA1"/>
          </w:rPr>
          <w:t>133</w:t>
        </w:r>
      </w:hyperlink>
      <w:r>
        <w:rPr>
          <w:spacing w:val="-4"/>
          <w:position w:val="5"/>
          <w:sz w:val="14"/>
        </w:rPr>
        <w:t>.</w:t>
      </w:r>
      <w:r>
        <w:rPr>
          <w:position w:val="5"/>
          <w:sz w:val="14"/>
        </w:rPr>
        <w:tab/>
      </w:r>
      <w:r>
        <w:rPr>
          <w:rFonts w:ascii="Arial"/>
          <w:i/>
          <w:sz w:val="20"/>
        </w:rPr>
        <w:t>Baroness</w:t>
      </w:r>
      <w:r>
        <w:rPr>
          <w:rFonts w:ascii="Arial"/>
          <w:i/>
          <w:spacing w:val="26"/>
          <w:sz w:val="20"/>
        </w:rPr>
        <w:t> </w:t>
      </w:r>
      <w:r>
        <w:rPr>
          <w:rFonts w:ascii="Arial"/>
          <w:i/>
          <w:sz w:val="20"/>
        </w:rPr>
        <w:t>Wenlock</w:t>
      </w:r>
      <w:r>
        <w:rPr>
          <w:rFonts w:ascii="Arial"/>
          <w:i/>
          <w:spacing w:val="27"/>
          <w:sz w:val="20"/>
        </w:rPr>
        <w:t> </w:t>
      </w:r>
      <w:r>
        <w:rPr>
          <w:rFonts w:ascii="Arial"/>
          <w:i/>
          <w:sz w:val="20"/>
        </w:rPr>
        <w:t>v</w:t>
      </w:r>
      <w:r>
        <w:rPr>
          <w:rFonts w:ascii="Arial"/>
          <w:i/>
          <w:spacing w:val="27"/>
          <w:sz w:val="20"/>
        </w:rPr>
        <w:t> </w:t>
      </w:r>
      <w:r>
        <w:rPr>
          <w:rFonts w:ascii="Arial"/>
          <w:i/>
          <w:sz w:val="20"/>
        </w:rPr>
        <w:t>River</w:t>
      </w:r>
      <w:r>
        <w:rPr>
          <w:rFonts w:ascii="Arial"/>
          <w:i/>
          <w:spacing w:val="27"/>
          <w:sz w:val="20"/>
        </w:rPr>
        <w:t> </w:t>
      </w:r>
      <w:r>
        <w:rPr>
          <w:rFonts w:ascii="Arial"/>
          <w:i/>
          <w:sz w:val="20"/>
        </w:rPr>
        <w:t>Dee</w:t>
      </w:r>
      <w:r>
        <w:rPr>
          <w:rFonts w:ascii="Arial"/>
          <w:i/>
          <w:spacing w:val="27"/>
          <w:sz w:val="20"/>
        </w:rPr>
        <w:t> </w:t>
      </w:r>
      <w:r>
        <w:rPr>
          <w:rFonts w:ascii="Arial"/>
          <w:i/>
          <w:sz w:val="20"/>
        </w:rPr>
        <w:t>Co</w:t>
      </w:r>
      <w:r>
        <w:rPr>
          <w:rFonts w:ascii="Arial"/>
          <w:i/>
          <w:spacing w:val="27"/>
          <w:sz w:val="20"/>
        </w:rPr>
        <w:t> </w:t>
      </w:r>
      <w:r>
        <w:rPr>
          <w:rFonts w:ascii="Arial"/>
          <w:i/>
          <w:sz w:val="20"/>
        </w:rPr>
        <w:t>(1885)</w:t>
      </w:r>
      <w:r>
        <w:rPr>
          <w:rFonts w:ascii="Arial"/>
          <w:i/>
          <w:spacing w:val="27"/>
          <w:sz w:val="20"/>
        </w:rPr>
        <w:t> </w:t>
      </w:r>
      <w:r>
        <w:rPr>
          <w:rFonts w:ascii="Arial"/>
          <w:i/>
          <w:sz w:val="20"/>
        </w:rPr>
        <w:t>10</w:t>
      </w:r>
      <w:r>
        <w:rPr>
          <w:rFonts w:ascii="Arial"/>
          <w:i/>
          <w:spacing w:val="27"/>
          <w:sz w:val="20"/>
        </w:rPr>
        <w:t> </w:t>
      </w:r>
      <w:r>
        <w:rPr>
          <w:rFonts w:ascii="Arial"/>
          <w:i/>
          <w:sz w:val="20"/>
        </w:rPr>
        <w:t>App.</w:t>
      </w:r>
      <w:r>
        <w:rPr>
          <w:rFonts w:ascii="Arial"/>
          <w:i/>
          <w:spacing w:val="27"/>
          <w:sz w:val="20"/>
        </w:rPr>
        <w:t> </w:t>
      </w:r>
      <w:r>
        <w:rPr>
          <w:rFonts w:ascii="Arial"/>
          <w:i/>
          <w:sz w:val="20"/>
        </w:rPr>
        <w:t>Cas.</w:t>
      </w:r>
      <w:r>
        <w:rPr>
          <w:rFonts w:ascii="Arial"/>
          <w:i/>
          <w:spacing w:val="27"/>
          <w:sz w:val="20"/>
        </w:rPr>
        <w:t> </w:t>
      </w:r>
      <w:r>
        <w:rPr>
          <w:rFonts w:ascii="Arial"/>
          <w:i/>
          <w:sz w:val="20"/>
        </w:rPr>
        <w:t>354</w:t>
      </w:r>
      <w:r>
        <w:rPr>
          <w:sz w:val="20"/>
        </w:rPr>
        <w:t>;</w:t>
      </w:r>
      <w:r>
        <w:rPr>
          <w:spacing w:val="27"/>
          <w:sz w:val="20"/>
        </w:rPr>
        <w:t> </w:t>
      </w:r>
      <w:r>
        <w:rPr>
          <w:sz w:val="20"/>
        </w:rPr>
        <w:t>see</w:t>
      </w:r>
      <w:r>
        <w:rPr>
          <w:spacing w:val="27"/>
          <w:sz w:val="20"/>
        </w:rPr>
        <w:t> </w:t>
      </w:r>
      <w:r>
        <w:rPr>
          <w:sz w:val="20"/>
        </w:rPr>
        <w:t>generally</w:t>
      </w:r>
      <w:r>
        <w:rPr>
          <w:spacing w:val="27"/>
          <w:sz w:val="20"/>
        </w:rPr>
        <w:t> </w:t>
      </w:r>
      <w:r>
        <w:rPr>
          <w:sz w:val="20"/>
        </w:rPr>
        <w:t>Vann</w:t>
      </w:r>
      <w:r>
        <w:rPr>
          <w:spacing w:val="27"/>
          <w:sz w:val="20"/>
        </w:rPr>
        <w:t> </w:t>
      </w:r>
      <w:r>
        <w:rPr>
          <w:sz w:val="20"/>
        </w:rPr>
        <w:t>(1978)</w:t>
      </w:r>
      <w:r>
        <w:rPr>
          <w:spacing w:val="27"/>
          <w:sz w:val="20"/>
        </w:rPr>
        <w:t> </w:t>
      </w:r>
      <w:r>
        <w:rPr>
          <w:spacing w:val="-5"/>
          <w:sz w:val="20"/>
        </w:rPr>
        <w:t>52</w:t>
      </w:r>
    </w:p>
    <w:p>
      <w:pPr>
        <w:pStyle w:val="BodyText"/>
        <w:spacing w:line="227" w:lineRule="exact"/>
        <w:ind w:left="705"/>
      </w:pPr>
      <w:r>
        <w:rPr/>
        <w:t>A.L.J. </w:t>
      </w:r>
      <w:r>
        <w:rPr>
          <w:spacing w:val="-4"/>
        </w:rPr>
        <w:t>490.</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390" w:id="392"/>
      <w:bookmarkEnd w:id="392"/>
      <w:r>
        <w:rPr/>
      </w:r>
      <w:hyperlink w:history="true" w:anchor="_bookmark163">
        <w:r>
          <w:rPr>
            <w:color w:val="005DA1"/>
            <w:spacing w:val="-4"/>
            <w:position w:val="5"/>
            <w:sz w:val="14"/>
            <w:u w:val="single" w:color="005DA1"/>
          </w:rPr>
          <w:t>134</w:t>
        </w:r>
      </w:hyperlink>
      <w:r>
        <w:rPr>
          <w:spacing w:val="-4"/>
          <w:position w:val="5"/>
          <w:sz w:val="14"/>
        </w:rPr>
        <w:t>.</w:t>
      </w:r>
      <w:r>
        <w:rPr>
          <w:position w:val="5"/>
          <w:sz w:val="14"/>
        </w:rPr>
        <w:tab/>
      </w:r>
      <w:r>
        <w:rPr>
          <w:rFonts w:ascii="Arial"/>
          <w:i/>
          <w:sz w:val="20"/>
        </w:rPr>
        <w:t>Cunliffe</w:t>
      </w:r>
      <w:r>
        <w:rPr>
          <w:rFonts w:ascii="Arial"/>
          <w:i/>
          <w:spacing w:val="14"/>
          <w:sz w:val="20"/>
        </w:rPr>
        <w:t> </w:t>
      </w:r>
      <w:r>
        <w:rPr>
          <w:rFonts w:ascii="Arial"/>
          <w:i/>
          <w:sz w:val="20"/>
        </w:rPr>
        <w:t>Brooks</w:t>
      </w:r>
      <w:r>
        <w:rPr>
          <w:rFonts w:ascii="Arial"/>
          <w:i/>
          <w:spacing w:val="14"/>
          <w:sz w:val="20"/>
        </w:rPr>
        <w:t> </w:t>
      </w:r>
      <w:r>
        <w:rPr>
          <w:rFonts w:ascii="Arial"/>
          <w:i/>
          <w:sz w:val="20"/>
        </w:rPr>
        <w:t>&amp;</w:t>
      </w:r>
      <w:r>
        <w:rPr>
          <w:rFonts w:ascii="Arial"/>
          <w:i/>
          <w:spacing w:val="14"/>
          <w:sz w:val="20"/>
        </w:rPr>
        <w:t> </w:t>
      </w:r>
      <w:r>
        <w:rPr>
          <w:rFonts w:ascii="Arial"/>
          <w:i/>
          <w:sz w:val="20"/>
        </w:rPr>
        <w:t>Co</w:t>
      </w:r>
      <w:r>
        <w:rPr>
          <w:rFonts w:ascii="Arial"/>
          <w:i/>
          <w:spacing w:val="14"/>
          <w:sz w:val="20"/>
        </w:rPr>
        <w:t> </w:t>
      </w:r>
      <w:r>
        <w:rPr>
          <w:rFonts w:ascii="Arial"/>
          <w:i/>
          <w:sz w:val="20"/>
        </w:rPr>
        <w:t>v</w:t>
      </w:r>
      <w:r>
        <w:rPr>
          <w:rFonts w:ascii="Arial"/>
          <w:i/>
          <w:spacing w:val="14"/>
          <w:sz w:val="20"/>
        </w:rPr>
        <w:t> </w:t>
      </w:r>
      <w:r>
        <w:rPr>
          <w:rFonts w:ascii="Arial"/>
          <w:i/>
          <w:sz w:val="20"/>
        </w:rPr>
        <w:t>Blackburn</w:t>
      </w:r>
      <w:r>
        <w:rPr>
          <w:rFonts w:ascii="Arial"/>
          <w:i/>
          <w:spacing w:val="14"/>
          <w:sz w:val="20"/>
        </w:rPr>
        <w:t> </w:t>
      </w:r>
      <w:r>
        <w:rPr>
          <w:rFonts w:ascii="Arial"/>
          <w:i/>
          <w:sz w:val="20"/>
        </w:rPr>
        <w:t>Benefit</w:t>
      </w:r>
      <w:r>
        <w:rPr>
          <w:rFonts w:ascii="Arial"/>
          <w:i/>
          <w:spacing w:val="14"/>
          <w:sz w:val="20"/>
        </w:rPr>
        <w:t> </w:t>
      </w:r>
      <w:r>
        <w:rPr>
          <w:rFonts w:ascii="Arial"/>
          <w:i/>
          <w:sz w:val="20"/>
        </w:rPr>
        <w:t>Building</w:t>
      </w:r>
      <w:r>
        <w:rPr>
          <w:rFonts w:ascii="Arial"/>
          <w:i/>
          <w:spacing w:val="14"/>
          <w:sz w:val="20"/>
        </w:rPr>
        <w:t> </w:t>
      </w:r>
      <w:r>
        <w:rPr>
          <w:rFonts w:ascii="Arial"/>
          <w:i/>
          <w:sz w:val="20"/>
        </w:rPr>
        <w:t>Society</w:t>
      </w:r>
      <w:r>
        <w:rPr>
          <w:rFonts w:ascii="Arial"/>
          <w:i/>
          <w:spacing w:val="14"/>
          <w:sz w:val="20"/>
        </w:rPr>
        <w:t> </w:t>
      </w:r>
      <w:r>
        <w:rPr>
          <w:rFonts w:ascii="Arial"/>
          <w:i/>
          <w:sz w:val="20"/>
        </w:rPr>
        <w:t>(1882)</w:t>
      </w:r>
      <w:r>
        <w:rPr>
          <w:rFonts w:ascii="Arial"/>
          <w:i/>
          <w:spacing w:val="14"/>
          <w:sz w:val="20"/>
        </w:rPr>
        <w:t> </w:t>
      </w:r>
      <w:r>
        <w:rPr>
          <w:rFonts w:ascii="Arial"/>
          <w:i/>
          <w:sz w:val="20"/>
        </w:rPr>
        <w:t>22</w:t>
      </w:r>
      <w:r>
        <w:rPr>
          <w:rFonts w:ascii="Arial"/>
          <w:i/>
          <w:spacing w:val="14"/>
          <w:sz w:val="20"/>
        </w:rPr>
        <w:t> </w:t>
      </w:r>
      <w:r>
        <w:rPr>
          <w:rFonts w:ascii="Arial"/>
          <w:i/>
          <w:sz w:val="20"/>
        </w:rPr>
        <w:t>Ch.</w:t>
      </w:r>
      <w:r>
        <w:rPr>
          <w:rFonts w:ascii="Arial"/>
          <w:i/>
          <w:spacing w:val="14"/>
          <w:sz w:val="20"/>
        </w:rPr>
        <w:t> </w:t>
      </w:r>
      <w:r>
        <w:rPr>
          <w:rFonts w:ascii="Arial"/>
          <w:i/>
          <w:sz w:val="20"/>
        </w:rPr>
        <w:t>D.</w:t>
      </w:r>
      <w:r>
        <w:rPr>
          <w:rFonts w:ascii="Arial"/>
          <w:i/>
          <w:spacing w:val="14"/>
          <w:sz w:val="20"/>
        </w:rPr>
        <w:t> </w:t>
      </w:r>
      <w:r>
        <w:rPr>
          <w:rFonts w:ascii="Arial"/>
          <w:i/>
          <w:sz w:val="20"/>
        </w:rPr>
        <w:t>61;</w:t>
      </w:r>
      <w:r>
        <w:rPr>
          <w:rFonts w:ascii="Arial"/>
          <w:i/>
          <w:spacing w:val="14"/>
          <w:sz w:val="20"/>
        </w:rPr>
        <w:t> </w:t>
      </w:r>
      <w:r>
        <w:rPr>
          <w:rFonts w:ascii="Arial"/>
          <w:i/>
          <w:sz w:val="20"/>
        </w:rPr>
        <w:t>(1884)</w:t>
      </w:r>
      <w:r>
        <w:rPr>
          <w:rFonts w:ascii="Arial"/>
          <w:i/>
          <w:spacing w:val="14"/>
          <w:sz w:val="20"/>
        </w:rPr>
        <w:t> </w:t>
      </w:r>
      <w:r>
        <w:rPr>
          <w:rFonts w:ascii="Arial"/>
          <w:i/>
          <w:sz w:val="20"/>
        </w:rPr>
        <w:t>9</w:t>
      </w:r>
      <w:r>
        <w:rPr>
          <w:rFonts w:ascii="Arial"/>
          <w:i/>
          <w:spacing w:val="14"/>
          <w:sz w:val="20"/>
        </w:rPr>
        <w:t> </w:t>
      </w:r>
      <w:r>
        <w:rPr>
          <w:rFonts w:ascii="Arial"/>
          <w:i/>
          <w:spacing w:val="-4"/>
          <w:sz w:val="20"/>
        </w:rPr>
        <w:t>App.</w:t>
      </w:r>
    </w:p>
    <w:p>
      <w:pPr>
        <w:spacing w:line="227" w:lineRule="exact" w:before="0"/>
        <w:ind w:left="705" w:right="0" w:firstLine="0"/>
        <w:jc w:val="left"/>
        <w:rPr>
          <w:sz w:val="20"/>
        </w:rPr>
      </w:pPr>
      <w:r>
        <w:rPr>
          <w:rFonts w:ascii="Arial"/>
          <w:i/>
          <w:sz w:val="20"/>
        </w:rPr>
        <w:t>Cas.</w:t>
      </w:r>
      <w:r>
        <w:rPr>
          <w:rFonts w:ascii="Arial"/>
          <w:i/>
          <w:spacing w:val="-2"/>
          <w:sz w:val="20"/>
        </w:rPr>
        <w:t> </w:t>
      </w:r>
      <w:r>
        <w:rPr>
          <w:rFonts w:ascii="Arial"/>
          <w:i/>
          <w:spacing w:val="-4"/>
          <w:sz w:val="20"/>
        </w:rPr>
        <w:t>857</w:t>
      </w:r>
      <w:r>
        <w:rPr>
          <w:spacing w:val="-4"/>
          <w:sz w:val="20"/>
        </w:rPr>
        <w:t>.</w:t>
      </w:r>
    </w:p>
    <w:p>
      <w:pPr>
        <w:pStyle w:val="BodyText"/>
        <w:spacing w:before="9"/>
      </w:pPr>
    </w:p>
    <w:p>
      <w:pPr>
        <w:spacing w:line="235" w:lineRule="auto" w:before="0"/>
        <w:ind w:left="705" w:right="169" w:hanging="541"/>
        <w:jc w:val="both"/>
        <w:rPr>
          <w:sz w:val="20"/>
        </w:rPr>
      </w:pPr>
      <w:bookmarkStart w:name="_bookmark391" w:id="393"/>
      <w:bookmarkEnd w:id="393"/>
      <w:r>
        <w:rPr/>
      </w:r>
      <w:hyperlink w:history="true" w:anchor="_bookmark164">
        <w:r>
          <w:rPr>
            <w:color w:val="005DA1"/>
            <w:position w:val="5"/>
            <w:sz w:val="14"/>
            <w:u w:val="single" w:color="005DA1"/>
          </w:rPr>
          <w:t>135</w:t>
        </w:r>
      </w:hyperlink>
      <w:r>
        <w:rPr>
          <w:position w:val="5"/>
          <w:sz w:val="14"/>
        </w:rPr>
        <w:t>.</w:t>
      </w:r>
      <w:r>
        <w:rPr>
          <w:spacing w:val="80"/>
          <w:position w:val="5"/>
          <w:sz w:val="14"/>
        </w:rPr>
        <w:t> </w:t>
      </w:r>
      <w:r>
        <w:rPr>
          <w:rFonts w:ascii="Arial"/>
          <w:i/>
          <w:sz w:val="20"/>
        </w:rPr>
        <w:t>Sinclair v Brougham [1914] A.C. 398</w:t>
      </w:r>
      <w:r>
        <w:rPr>
          <w:sz w:val="20"/>
        </w:rPr>
        <w:t>. See below, para.10-026. For criticisms of </w:t>
      </w:r>
      <w:r>
        <w:rPr>
          <w:rFonts w:ascii="Arial"/>
          <w:i/>
          <w:sz w:val="20"/>
        </w:rPr>
        <w:t>Sinclair v Brougham</w:t>
      </w:r>
      <w:r>
        <w:rPr>
          <w:rFonts w:ascii="Arial"/>
          <w:i/>
          <w:spacing w:val="40"/>
          <w:sz w:val="20"/>
        </w:rPr>
        <w:t> </w:t>
      </w:r>
      <w:r>
        <w:rPr>
          <w:sz w:val="20"/>
        </w:rPr>
        <w:t>see</w:t>
      </w:r>
      <w:r>
        <w:rPr>
          <w:spacing w:val="40"/>
          <w:sz w:val="20"/>
        </w:rPr>
        <w:t> </w:t>
      </w:r>
      <w:r>
        <w:rPr>
          <w:rFonts w:ascii="Arial"/>
          <w:i/>
          <w:sz w:val="20"/>
        </w:rPr>
        <w:t>Westdeutsche</w:t>
      </w:r>
      <w:r>
        <w:rPr>
          <w:rFonts w:ascii="Arial"/>
          <w:i/>
          <w:spacing w:val="40"/>
          <w:sz w:val="20"/>
        </w:rPr>
        <w:t> </w:t>
      </w:r>
      <w:r>
        <w:rPr>
          <w:rFonts w:ascii="Arial"/>
          <w:i/>
          <w:sz w:val="20"/>
        </w:rPr>
        <w:t>Landesbank</w:t>
      </w:r>
      <w:r>
        <w:rPr>
          <w:rFonts w:ascii="Arial"/>
          <w:i/>
          <w:spacing w:val="40"/>
          <w:sz w:val="20"/>
        </w:rPr>
        <w:t> </w:t>
      </w:r>
      <w:r>
        <w:rPr>
          <w:rFonts w:ascii="Arial"/>
          <w:i/>
          <w:sz w:val="20"/>
        </w:rPr>
        <w:t>Girozentrale</w:t>
      </w:r>
      <w:r>
        <w:rPr>
          <w:rFonts w:ascii="Arial"/>
          <w:i/>
          <w:spacing w:val="40"/>
          <w:sz w:val="20"/>
        </w:rPr>
        <w:t> </w:t>
      </w:r>
      <w:r>
        <w:rPr>
          <w:rFonts w:ascii="Arial"/>
          <w:i/>
          <w:sz w:val="20"/>
        </w:rPr>
        <w:t>v</w:t>
      </w:r>
      <w:r>
        <w:rPr>
          <w:rFonts w:ascii="Arial"/>
          <w:i/>
          <w:spacing w:val="40"/>
          <w:sz w:val="20"/>
        </w:rPr>
        <w:t> </w:t>
      </w:r>
      <w:r>
        <w:rPr>
          <w:rFonts w:ascii="Arial"/>
          <w:i/>
          <w:sz w:val="20"/>
        </w:rPr>
        <w:t>Islington</w:t>
      </w:r>
      <w:r>
        <w:rPr>
          <w:rFonts w:ascii="Arial"/>
          <w:i/>
          <w:spacing w:val="40"/>
          <w:sz w:val="20"/>
        </w:rPr>
        <w:t> </w:t>
      </w:r>
      <w:r>
        <w:rPr>
          <w:rFonts w:ascii="Arial"/>
          <w:i/>
          <w:sz w:val="20"/>
        </w:rPr>
        <w:t>LBC</w:t>
      </w:r>
      <w:r>
        <w:rPr>
          <w:rFonts w:ascii="Arial"/>
          <w:i/>
          <w:spacing w:val="40"/>
          <w:sz w:val="20"/>
        </w:rPr>
        <w:t> </w:t>
      </w:r>
      <w:r>
        <w:rPr>
          <w:rFonts w:ascii="Arial"/>
          <w:i/>
          <w:sz w:val="20"/>
        </w:rPr>
        <w:t>[1996]</w:t>
      </w:r>
      <w:r>
        <w:rPr>
          <w:rFonts w:ascii="Arial"/>
          <w:i/>
          <w:spacing w:val="40"/>
          <w:sz w:val="20"/>
        </w:rPr>
        <w:t> </w:t>
      </w:r>
      <w:r>
        <w:rPr>
          <w:rFonts w:ascii="Arial"/>
          <w:i/>
          <w:sz w:val="20"/>
        </w:rPr>
        <w:t>A.C.</w:t>
      </w:r>
      <w:r>
        <w:rPr>
          <w:rFonts w:ascii="Arial"/>
          <w:i/>
          <w:spacing w:val="40"/>
          <w:sz w:val="20"/>
        </w:rPr>
        <w:t> </w:t>
      </w:r>
      <w:r>
        <w:rPr>
          <w:rFonts w:ascii="Arial"/>
          <w:i/>
          <w:sz w:val="20"/>
        </w:rPr>
        <w:t>669, </w:t>
      </w:r>
      <w:r>
        <w:rPr>
          <w:rFonts w:ascii="Arial"/>
          <w:i/>
          <w:spacing w:val="-2"/>
          <w:sz w:val="20"/>
        </w:rPr>
        <w:t>709-714</w:t>
      </w:r>
      <w:r>
        <w:rPr>
          <w:spacing w:val="-2"/>
          <w:sz w:val="20"/>
        </w:rPr>
        <w:t>.</w:t>
      </w:r>
    </w:p>
    <w:p>
      <w:pPr>
        <w:pStyle w:val="BodyText"/>
        <w:spacing w:before="9"/>
      </w:pPr>
    </w:p>
    <w:p>
      <w:pPr>
        <w:spacing w:line="235" w:lineRule="auto" w:before="0"/>
        <w:ind w:left="705" w:right="168" w:hanging="541"/>
        <w:jc w:val="both"/>
        <w:rPr>
          <w:rFonts w:ascii="Arial"/>
          <w:i/>
          <w:sz w:val="20"/>
        </w:rPr>
      </w:pPr>
      <w:bookmarkStart w:name="_bookmark392" w:id="394"/>
      <w:bookmarkEnd w:id="394"/>
      <w:r>
        <w:rPr/>
      </w:r>
      <w:hyperlink w:history="true" w:anchor="_bookmark165">
        <w:r>
          <w:rPr>
            <w:color w:val="005DA1"/>
            <w:position w:val="5"/>
            <w:sz w:val="14"/>
            <w:u w:val="single" w:color="005DA1"/>
          </w:rPr>
          <w:t>136</w:t>
        </w:r>
      </w:hyperlink>
      <w:r>
        <w:rPr>
          <w:position w:val="5"/>
          <w:sz w:val="14"/>
        </w:rPr>
        <w:t>.</w:t>
      </w:r>
      <w:r>
        <w:rPr>
          <w:spacing w:val="40"/>
          <w:position w:val="5"/>
          <w:sz w:val="14"/>
        </w:rPr>
        <w:t>  </w:t>
      </w:r>
      <w:r>
        <w:rPr>
          <w:rFonts w:ascii="Arial"/>
          <w:i/>
          <w:sz w:val="20"/>
        </w:rPr>
        <w:t>Re Cork and Youghal Ry (1869) L.R. 4 Ch. App. 748</w:t>
      </w:r>
      <w:r>
        <w:rPr>
          <w:sz w:val="20"/>
        </w:rPr>
        <w:t>; </w:t>
      </w:r>
      <w:r>
        <w:rPr>
          <w:rFonts w:ascii="Arial"/>
          <w:i/>
          <w:sz w:val="20"/>
        </w:rPr>
        <w:t>Cunliffe Brooks &amp; Co v Blackburn </w:t>
      </w:r>
      <w:r>
        <w:rPr>
          <w:rFonts w:ascii="Arial"/>
          <w:i/>
          <w:sz w:val="20"/>
        </w:rPr>
        <w:t>Benefit Building</w:t>
      </w:r>
      <w:r>
        <w:rPr>
          <w:rFonts w:ascii="Arial"/>
          <w:i/>
          <w:spacing w:val="20"/>
          <w:sz w:val="20"/>
        </w:rPr>
        <w:t> </w:t>
      </w:r>
      <w:r>
        <w:rPr>
          <w:rFonts w:ascii="Arial"/>
          <w:i/>
          <w:sz w:val="20"/>
        </w:rPr>
        <w:t>Society</w:t>
      </w:r>
      <w:r>
        <w:rPr>
          <w:rFonts w:ascii="Arial"/>
          <w:i/>
          <w:spacing w:val="21"/>
          <w:sz w:val="20"/>
        </w:rPr>
        <w:t> </w:t>
      </w:r>
      <w:r>
        <w:rPr>
          <w:rFonts w:ascii="Arial"/>
          <w:i/>
          <w:sz w:val="20"/>
        </w:rPr>
        <w:t>(1882)</w:t>
      </w:r>
      <w:r>
        <w:rPr>
          <w:rFonts w:ascii="Arial"/>
          <w:i/>
          <w:spacing w:val="21"/>
          <w:sz w:val="20"/>
        </w:rPr>
        <w:t> </w:t>
      </w:r>
      <w:r>
        <w:rPr>
          <w:rFonts w:ascii="Arial"/>
          <w:i/>
          <w:sz w:val="20"/>
        </w:rPr>
        <w:t>22</w:t>
      </w:r>
      <w:r>
        <w:rPr>
          <w:rFonts w:ascii="Arial"/>
          <w:i/>
          <w:spacing w:val="21"/>
          <w:sz w:val="20"/>
        </w:rPr>
        <w:t> </w:t>
      </w:r>
      <w:r>
        <w:rPr>
          <w:rFonts w:ascii="Arial"/>
          <w:i/>
          <w:sz w:val="20"/>
        </w:rPr>
        <w:t>Ch.</w:t>
      </w:r>
      <w:r>
        <w:rPr>
          <w:rFonts w:ascii="Arial"/>
          <w:i/>
          <w:spacing w:val="21"/>
          <w:sz w:val="20"/>
        </w:rPr>
        <w:t> </w:t>
      </w:r>
      <w:r>
        <w:rPr>
          <w:rFonts w:ascii="Arial"/>
          <w:i/>
          <w:sz w:val="20"/>
        </w:rPr>
        <w:t>D.</w:t>
      </w:r>
      <w:r>
        <w:rPr>
          <w:rFonts w:ascii="Arial"/>
          <w:i/>
          <w:spacing w:val="21"/>
          <w:sz w:val="20"/>
        </w:rPr>
        <w:t> </w:t>
      </w:r>
      <w:r>
        <w:rPr>
          <w:rFonts w:ascii="Arial"/>
          <w:i/>
          <w:sz w:val="20"/>
        </w:rPr>
        <w:t>61</w:t>
      </w:r>
      <w:r>
        <w:rPr>
          <w:sz w:val="20"/>
        </w:rPr>
        <w:t>;</w:t>
      </w:r>
      <w:r>
        <w:rPr>
          <w:spacing w:val="21"/>
          <w:sz w:val="20"/>
        </w:rPr>
        <w:t> </w:t>
      </w:r>
      <w:r>
        <w:rPr>
          <w:rFonts w:ascii="Arial"/>
          <w:i/>
          <w:sz w:val="20"/>
        </w:rPr>
        <w:t>B.</w:t>
      </w:r>
      <w:r>
        <w:rPr>
          <w:rFonts w:ascii="Arial"/>
          <w:i/>
          <w:spacing w:val="21"/>
          <w:sz w:val="20"/>
        </w:rPr>
        <w:t> </w:t>
      </w:r>
      <w:r>
        <w:rPr>
          <w:rFonts w:ascii="Arial"/>
          <w:i/>
          <w:sz w:val="20"/>
        </w:rPr>
        <w:t>Liggett</w:t>
      </w:r>
      <w:r>
        <w:rPr>
          <w:rFonts w:ascii="Arial"/>
          <w:i/>
          <w:spacing w:val="21"/>
          <w:sz w:val="20"/>
        </w:rPr>
        <w:t> </w:t>
      </w:r>
      <w:r>
        <w:rPr>
          <w:rFonts w:ascii="Arial"/>
          <w:i/>
          <w:sz w:val="20"/>
        </w:rPr>
        <w:t>(Liverpool)</w:t>
      </w:r>
      <w:r>
        <w:rPr>
          <w:rFonts w:ascii="Arial"/>
          <w:i/>
          <w:spacing w:val="21"/>
          <w:sz w:val="20"/>
        </w:rPr>
        <w:t> </w:t>
      </w:r>
      <w:r>
        <w:rPr>
          <w:rFonts w:ascii="Arial"/>
          <w:i/>
          <w:sz w:val="20"/>
        </w:rPr>
        <w:t>Ltd</w:t>
      </w:r>
      <w:r>
        <w:rPr>
          <w:rFonts w:ascii="Arial"/>
          <w:i/>
          <w:spacing w:val="21"/>
          <w:sz w:val="20"/>
        </w:rPr>
        <w:t> </w:t>
      </w:r>
      <w:r>
        <w:rPr>
          <w:rFonts w:ascii="Arial"/>
          <w:i/>
          <w:sz w:val="20"/>
        </w:rPr>
        <w:t>v</w:t>
      </w:r>
      <w:r>
        <w:rPr>
          <w:rFonts w:ascii="Arial"/>
          <w:i/>
          <w:spacing w:val="21"/>
          <w:sz w:val="20"/>
        </w:rPr>
        <w:t> </w:t>
      </w:r>
      <w:r>
        <w:rPr>
          <w:rFonts w:ascii="Arial"/>
          <w:i/>
          <w:sz w:val="20"/>
        </w:rPr>
        <w:t>Barclays</w:t>
      </w:r>
      <w:r>
        <w:rPr>
          <w:rFonts w:ascii="Arial"/>
          <w:i/>
          <w:spacing w:val="21"/>
          <w:sz w:val="20"/>
        </w:rPr>
        <w:t> </w:t>
      </w:r>
      <w:r>
        <w:rPr>
          <w:rFonts w:ascii="Arial"/>
          <w:i/>
          <w:sz w:val="20"/>
        </w:rPr>
        <w:t>Bank</w:t>
      </w:r>
      <w:r>
        <w:rPr>
          <w:rFonts w:ascii="Arial"/>
          <w:i/>
          <w:spacing w:val="21"/>
          <w:sz w:val="20"/>
        </w:rPr>
        <w:t> </w:t>
      </w:r>
      <w:r>
        <w:rPr>
          <w:rFonts w:ascii="Arial"/>
          <w:i/>
          <w:sz w:val="20"/>
        </w:rPr>
        <w:t>Ltd</w:t>
      </w:r>
      <w:r>
        <w:rPr>
          <w:rFonts w:ascii="Arial"/>
          <w:i/>
          <w:spacing w:val="21"/>
          <w:sz w:val="20"/>
        </w:rPr>
        <w:t> </w:t>
      </w:r>
      <w:r>
        <w:rPr>
          <w:rFonts w:ascii="Arial"/>
          <w:i/>
          <w:sz w:val="20"/>
        </w:rPr>
        <w:t>[1928]</w:t>
      </w:r>
      <w:r>
        <w:rPr>
          <w:rFonts w:ascii="Arial"/>
          <w:i/>
          <w:spacing w:val="21"/>
          <w:sz w:val="20"/>
        </w:rPr>
        <w:t> </w:t>
      </w:r>
      <w:r>
        <w:rPr>
          <w:rFonts w:ascii="Arial"/>
          <w:i/>
          <w:spacing w:val="-10"/>
          <w:sz w:val="20"/>
        </w:rPr>
        <w:t>1</w:t>
      </w:r>
    </w:p>
    <w:p>
      <w:pPr>
        <w:spacing w:line="235" w:lineRule="auto" w:before="0"/>
        <w:ind w:left="705" w:right="167" w:firstLine="0"/>
        <w:jc w:val="both"/>
        <w:rPr>
          <w:sz w:val="20"/>
        </w:rPr>
      </w:pPr>
      <w:r>
        <w:rPr>
          <w:rFonts w:ascii="Arial"/>
          <w:i/>
          <w:sz w:val="20"/>
        </w:rPr>
        <w:t>K.B. 48</w:t>
      </w:r>
      <w:r>
        <w:rPr>
          <w:sz w:val="20"/>
        </w:rPr>
        <w:t>; </w:t>
      </w:r>
      <w:r>
        <w:rPr>
          <w:rFonts w:ascii="Arial"/>
          <w:i/>
          <w:sz w:val="20"/>
        </w:rPr>
        <w:t>Re Airedale Co-operative Worsted Manufacturing Society Ltd [1933] Ch. 639</w:t>
      </w:r>
      <w:r>
        <w:rPr>
          <w:sz w:val="20"/>
        </w:rPr>
        <w:t>. The</w:t>
      </w:r>
      <w:r>
        <w:rPr>
          <w:spacing w:val="40"/>
          <w:sz w:val="20"/>
        </w:rPr>
        <w:t> </w:t>
      </w:r>
      <w:r>
        <w:rPr>
          <w:sz w:val="20"/>
        </w:rPr>
        <w:t>onus is on the person claiming the money to establish the necessary factual connection: </w:t>
      </w:r>
      <w:r>
        <w:rPr>
          <w:sz w:val="20"/>
        </w:rPr>
        <w:t>see </w:t>
      </w:r>
      <w:r>
        <w:rPr>
          <w:rFonts w:ascii="Arial"/>
          <w:i/>
          <w:sz w:val="20"/>
        </w:rPr>
        <w:t>Westdeutsche Landesbank Girozentrale v Islington LBC [1996] A.C. 689</w:t>
      </w:r>
      <w:r>
        <w:rPr>
          <w:sz w:val="20"/>
        </w:rPr>
        <w:t>.</w:t>
      </w:r>
    </w:p>
    <w:p>
      <w:pPr>
        <w:pStyle w:val="BodyText"/>
        <w:spacing w:before="8"/>
      </w:pPr>
    </w:p>
    <w:p>
      <w:pPr>
        <w:spacing w:line="235" w:lineRule="auto" w:before="0"/>
        <w:ind w:left="705" w:right="167" w:hanging="541"/>
        <w:jc w:val="both"/>
        <w:rPr>
          <w:sz w:val="20"/>
        </w:rPr>
      </w:pPr>
      <w:bookmarkStart w:name="_bookmark393" w:id="395"/>
      <w:bookmarkEnd w:id="395"/>
      <w:r>
        <w:rPr/>
      </w:r>
      <w:hyperlink w:history="true" w:anchor="_bookmark166">
        <w:r>
          <w:rPr>
            <w:color w:val="005DA1"/>
            <w:position w:val="5"/>
            <w:sz w:val="14"/>
            <w:u w:val="single" w:color="005DA1"/>
          </w:rPr>
          <w:t>137</w:t>
        </w:r>
      </w:hyperlink>
      <w:r>
        <w:rPr>
          <w:position w:val="5"/>
          <w:sz w:val="14"/>
        </w:rPr>
        <w:t>.</w:t>
      </w:r>
      <w:r>
        <w:rPr>
          <w:spacing w:val="80"/>
          <w:position w:val="5"/>
          <w:sz w:val="14"/>
        </w:rPr>
        <w:t> </w:t>
      </w:r>
      <w:r>
        <w:rPr>
          <w:rFonts w:ascii="Arial" w:hAnsi="Arial"/>
          <w:i/>
          <w:sz w:val="20"/>
        </w:rPr>
        <w:t>Re Wrexham Mold and Connah’s Quay Ry [1899] 1 Ch. 440</w:t>
      </w:r>
      <w:r>
        <w:rPr>
          <w:sz w:val="20"/>
        </w:rPr>
        <w:t>; Goff and Jones, </w:t>
      </w:r>
      <w:r>
        <w:rPr>
          <w:rFonts w:ascii="Arial" w:hAnsi="Arial"/>
          <w:i/>
          <w:sz w:val="20"/>
        </w:rPr>
        <w:t>The Law of Restitution</w:t>
      </w:r>
      <w:r>
        <w:rPr>
          <w:sz w:val="20"/>
        </w:rPr>
        <w:t>, 6th edn (2002), pp.127, 162-163 (not in the more recent edition). On the limits of subrogation where the contract is illegal see </w:t>
      </w:r>
      <w:r>
        <w:rPr>
          <w:rFonts w:ascii="Arial" w:hAnsi="Arial"/>
          <w:i/>
          <w:sz w:val="20"/>
        </w:rPr>
        <w:t>Orakpo v Manson Investments Ltd [1978] A.C. 95</w:t>
      </w:r>
      <w:r>
        <w:rPr>
          <w:sz w:val="20"/>
        </w:rPr>
        <w:t>.</w:t>
      </w:r>
    </w:p>
    <w:p>
      <w:pPr>
        <w:pStyle w:val="BodyText"/>
        <w:spacing w:before="5"/>
      </w:pPr>
    </w:p>
    <w:p>
      <w:pPr>
        <w:tabs>
          <w:tab w:pos="705" w:val="left" w:leader="none"/>
        </w:tabs>
        <w:spacing w:line="227" w:lineRule="exact" w:before="0"/>
        <w:ind w:left="165" w:right="0" w:firstLine="0"/>
        <w:jc w:val="left"/>
        <w:rPr>
          <w:rFonts w:ascii="Arial" w:hAnsi="Arial"/>
          <w:i/>
          <w:sz w:val="20"/>
        </w:rPr>
      </w:pPr>
      <w:bookmarkStart w:name="_bookmark394" w:id="396"/>
      <w:bookmarkEnd w:id="396"/>
      <w:r>
        <w:rPr/>
      </w:r>
      <w:hyperlink w:history="true" w:anchor="_bookmark167">
        <w:r>
          <w:rPr>
            <w:color w:val="005DA1"/>
            <w:spacing w:val="-4"/>
            <w:position w:val="5"/>
            <w:sz w:val="14"/>
            <w:u w:val="single" w:color="005DA1"/>
          </w:rPr>
          <w:t>138</w:t>
        </w:r>
      </w:hyperlink>
      <w:r>
        <w:rPr>
          <w:spacing w:val="-4"/>
          <w:position w:val="5"/>
          <w:sz w:val="14"/>
        </w:rPr>
        <w:t>.</w:t>
      </w:r>
      <w:r>
        <w:rPr>
          <w:position w:val="5"/>
          <w:sz w:val="14"/>
        </w:rPr>
        <w:tab/>
      </w:r>
      <w:r>
        <w:rPr>
          <w:rFonts w:ascii="Arial" w:hAnsi="Arial"/>
          <w:i/>
          <w:sz w:val="20"/>
        </w:rPr>
        <w:t>Sinclair</w:t>
      </w:r>
      <w:r>
        <w:rPr>
          <w:rFonts w:ascii="Arial" w:hAnsi="Arial"/>
          <w:i/>
          <w:spacing w:val="15"/>
          <w:sz w:val="20"/>
        </w:rPr>
        <w:t> </w:t>
      </w:r>
      <w:r>
        <w:rPr>
          <w:rFonts w:ascii="Arial" w:hAnsi="Arial"/>
          <w:i/>
          <w:sz w:val="20"/>
        </w:rPr>
        <w:t>v</w:t>
      </w:r>
      <w:r>
        <w:rPr>
          <w:rFonts w:ascii="Arial" w:hAnsi="Arial"/>
          <w:i/>
          <w:spacing w:val="16"/>
          <w:sz w:val="20"/>
        </w:rPr>
        <w:t> </w:t>
      </w:r>
      <w:r>
        <w:rPr>
          <w:rFonts w:ascii="Arial" w:hAnsi="Arial"/>
          <w:i/>
          <w:sz w:val="20"/>
        </w:rPr>
        <w:t>Brougham</w:t>
      </w:r>
      <w:r>
        <w:rPr>
          <w:rFonts w:ascii="Arial" w:hAnsi="Arial"/>
          <w:i/>
          <w:spacing w:val="16"/>
          <w:sz w:val="20"/>
        </w:rPr>
        <w:t> </w:t>
      </w:r>
      <w:r>
        <w:rPr>
          <w:rFonts w:ascii="Arial" w:hAnsi="Arial"/>
          <w:i/>
          <w:sz w:val="20"/>
        </w:rPr>
        <w:t>[1914]</w:t>
      </w:r>
      <w:r>
        <w:rPr>
          <w:rFonts w:ascii="Arial" w:hAnsi="Arial"/>
          <w:i/>
          <w:spacing w:val="16"/>
          <w:sz w:val="20"/>
        </w:rPr>
        <w:t> </w:t>
      </w:r>
      <w:r>
        <w:rPr>
          <w:rFonts w:ascii="Arial" w:hAnsi="Arial"/>
          <w:i/>
          <w:sz w:val="20"/>
        </w:rPr>
        <w:t>A.C.</w:t>
      </w:r>
      <w:r>
        <w:rPr>
          <w:rFonts w:ascii="Arial" w:hAnsi="Arial"/>
          <w:i/>
          <w:spacing w:val="16"/>
          <w:sz w:val="20"/>
        </w:rPr>
        <w:t> </w:t>
      </w:r>
      <w:r>
        <w:rPr>
          <w:rFonts w:ascii="Arial" w:hAnsi="Arial"/>
          <w:i/>
          <w:sz w:val="20"/>
        </w:rPr>
        <w:t>398</w:t>
      </w:r>
      <w:r>
        <w:rPr>
          <w:sz w:val="20"/>
        </w:rPr>
        <w:t>,</w:t>
      </w:r>
      <w:r>
        <w:rPr>
          <w:spacing w:val="16"/>
          <w:sz w:val="20"/>
        </w:rPr>
        <w:t> </w:t>
      </w:r>
      <w:r>
        <w:rPr>
          <w:sz w:val="20"/>
        </w:rPr>
        <w:t>where</w:t>
      </w:r>
      <w:r>
        <w:rPr>
          <w:spacing w:val="16"/>
          <w:sz w:val="20"/>
        </w:rPr>
        <w:t> </w:t>
      </w:r>
      <w:r>
        <w:rPr>
          <w:sz w:val="20"/>
        </w:rPr>
        <w:t>the</w:t>
      </w:r>
      <w:r>
        <w:rPr>
          <w:spacing w:val="16"/>
          <w:sz w:val="20"/>
        </w:rPr>
        <w:t> </w:t>
      </w:r>
      <w:r>
        <w:rPr>
          <w:sz w:val="20"/>
        </w:rPr>
        <w:t>principle</w:t>
      </w:r>
      <w:r>
        <w:rPr>
          <w:spacing w:val="16"/>
          <w:sz w:val="20"/>
        </w:rPr>
        <w:t> </w:t>
      </w:r>
      <w:r>
        <w:rPr>
          <w:sz w:val="20"/>
        </w:rPr>
        <w:t>of</w:t>
      </w:r>
      <w:r>
        <w:rPr>
          <w:spacing w:val="16"/>
          <w:sz w:val="20"/>
        </w:rPr>
        <w:t> </w:t>
      </w:r>
      <w:r>
        <w:rPr>
          <w:rFonts w:ascii="Arial" w:hAnsi="Arial"/>
          <w:i/>
          <w:sz w:val="20"/>
        </w:rPr>
        <w:t>Re</w:t>
      </w:r>
      <w:r>
        <w:rPr>
          <w:rFonts w:ascii="Arial" w:hAnsi="Arial"/>
          <w:i/>
          <w:spacing w:val="16"/>
          <w:sz w:val="20"/>
        </w:rPr>
        <w:t> </w:t>
      </w:r>
      <w:r>
        <w:rPr>
          <w:rFonts w:ascii="Arial" w:hAnsi="Arial"/>
          <w:i/>
          <w:sz w:val="20"/>
        </w:rPr>
        <w:t>Hallett’s</w:t>
      </w:r>
      <w:r>
        <w:rPr>
          <w:rFonts w:ascii="Arial" w:hAnsi="Arial"/>
          <w:i/>
          <w:spacing w:val="16"/>
          <w:sz w:val="20"/>
        </w:rPr>
        <w:t> </w:t>
      </w:r>
      <w:r>
        <w:rPr>
          <w:rFonts w:ascii="Arial" w:hAnsi="Arial"/>
          <w:i/>
          <w:sz w:val="20"/>
        </w:rPr>
        <w:t>Estate</w:t>
      </w:r>
      <w:r>
        <w:rPr>
          <w:rFonts w:ascii="Arial" w:hAnsi="Arial"/>
          <w:i/>
          <w:spacing w:val="16"/>
          <w:sz w:val="20"/>
        </w:rPr>
        <w:t> </w:t>
      </w:r>
      <w:r>
        <w:rPr>
          <w:rFonts w:ascii="Arial" w:hAnsi="Arial"/>
          <w:i/>
          <w:sz w:val="20"/>
        </w:rPr>
        <w:t>(1880)</w:t>
      </w:r>
      <w:r>
        <w:rPr>
          <w:rFonts w:ascii="Arial" w:hAnsi="Arial"/>
          <w:i/>
          <w:spacing w:val="16"/>
          <w:sz w:val="20"/>
        </w:rPr>
        <w:t> </w:t>
      </w:r>
      <w:r>
        <w:rPr>
          <w:rFonts w:ascii="Arial" w:hAnsi="Arial"/>
          <w:i/>
          <w:sz w:val="20"/>
        </w:rPr>
        <w:t>13</w:t>
      </w:r>
      <w:r>
        <w:rPr>
          <w:rFonts w:ascii="Arial" w:hAnsi="Arial"/>
          <w:i/>
          <w:spacing w:val="16"/>
          <w:sz w:val="20"/>
        </w:rPr>
        <w:t> </w:t>
      </w:r>
      <w:r>
        <w:rPr>
          <w:rFonts w:ascii="Arial" w:hAnsi="Arial"/>
          <w:i/>
          <w:spacing w:val="-5"/>
          <w:sz w:val="20"/>
        </w:rPr>
        <w:t>Ch.</w:t>
      </w:r>
    </w:p>
    <w:p>
      <w:pPr>
        <w:spacing w:line="235" w:lineRule="auto" w:before="1"/>
        <w:ind w:left="705" w:right="167" w:firstLine="0"/>
        <w:jc w:val="both"/>
        <w:rPr>
          <w:sz w:val="20"/>
        </w:rPr>
      </w:pPr>
      <w:r>
        <w:rPr>
          <w:rFonts w:ascii="Arial" w:hAnsi="Arial"/>
          <w:i/>
          <w:sz w:val="20"/>
        </w:rPr>
        <w:t>D. 696 </w:t>
      </w:r>
      <w:r>
        <w:rPr>
          <w:sz w:val="20"/>
        </w:rPr>
        <w:t>as to the tracing and identification of blended money was explained and the method adopted in </w:t>
      </w:r>
      <w:r>
        <w:rPr>
          <w:rFonts w:ascii="Arial" w:hAnsi="Arial"/>
          <w:i/>
          <w:sz w:val="20"/>
        </w:rPr>
        <w:t>Re Guardian Permanent Benefit Building Society (Crace Calvert’s Case) (1882) </w:t>
      </w:r>
      <w:r>
        <w:rPr>
          <w:rFonts w:ascii="Arial" w:hAnsi="Arial"/>
          <w:i/>
          <w:sz w:val="20"/>
        </w:rPr>
        <w:t>23 Ch. D. 440 </w:t>
      </w:r>
      <w:r>
        <w:rPr>
          <w:sz w:val="20"/>
        </w:rPr>
        <w:t>was criticised. See also </w:t>
      </w:r>
      <w:r>
        <w:rPr>
          <w:rFonts w:ascii="Arial" w:hAnsi="Arial"/>
          <w:i/>
          <w:sz w:val="20"/>
        </w:rPr>
        <w:t>Re Diplock [1948] Ch. 465, 518-519 </w:t>
      </w:r>
      <w:r>
        <w:rPr>
          <w:sz w:val="20"/>
        </w:rPr>
        <w:t>(affirmed sub nom. </w:t>
      </w:r>
      <w:r>
        <w:rPr>
          <w:rFonts w:ascii="Arial" w:hAnsi="Arial"/>
          <w:i/>
          <w:sz w:val="20"/>
        </w:rPr>
        <w:t>Ministry of Health v Simpson [1951] A.C. 251</w:t>
      </w:r>
      <w:r>
        <w:rPr>
          <w:sz w:val="20"/>
        </w:rPr>
        <w:t>). For other consequences of an ultra </w:t>
      </w:r>
      <w:r>
        <w:rPr>
          <w:sz w:val="20"/>
        </w:rPr>
        <w:t>vires transaction</w:t>
      </w:r>
      <w:r>
        <w:rPr>
          <w:spacing w:val="37"/>
          <w:sz w:val="20"/>
        </w:rPr>
        <w:t> </w:t>
      </w:r>
      <w:r>
        <w:rPr>
          <w:sz w:val="20"/>
        </w:rPr>
        <w:t>see</w:t>
      </w:r>
      <w:r>
        <w:rPr>
          <w:spacing w:val="37"/>
          <w:sz w:val="20"/>
        </w:rPr>
        <w:t> </w:t>
      </w:r>
      <w:r>
        <w:rPr>
          <w:sz w:val="20"/>
        </w:rPr>
        <w:t>Goff</w:t>
      </w:r>
      <w:r>
        <w:rPr>
          <w:spacing w:val="37"/>
          <w:sz w:val="20"/>
        </w:rPr>
        <w:t> </w:t>
      </w:r>
      <w:r>
        <w:rPr>
          <w:sz w:val="20"/>
        </w:rPr>
        <w:t>&amp;</w:t>
      </w:r>
      <w:r>
        <w:rPr>
          <w:spacing w:val="37"/>
          <w:sz w:val="20"/>
        </w:rPr>
        <w:t> </w:t>
      </w:r>
      <w:r>
        <w:rPr>
          <w:sz w:val="20"/>
        </w:rPr>
        <w:t>Jones,</w:t>
      </w:r>
      <w:r>
        <w:rPr>
          <w:spacing w:val="37"/>
          <w:sz w:val="20"/>
        </w:rPr>
        <w:t> </w:t>
      </w:r>
      <w:r>
        <w:rPr>
          <w:rFonts w:ascii="Arial" w:hAnsi="Arial"/>
          <w:i/>
          <w:sz w:val="20"/>
        </w:rPr>
        <w:t>The</w:t>
      </w:r>
      <w:r>
        <w:rPr>
          <w:rFonts w:ascii="Arial" w:hAnsi="Arial"/>
          <w:i/>
          <w:spacing w:val="37"/>
          <w:sz w:val="20"/>
        </w:rPr>
        <w:t> </w:t>
      </w:r>
      <w:r>
        <w:rPr>
          <w:rFonts w:ascii="Arial" w:hAnsi="Arial"/>
          <w:i/>
          <w:sz w:val="20"/>
        </w:rPr>
        <w:t>Law</w:t>
      </w:r>
      <w:r>
        <w:rPr>
          <w:rFonts w:ascii="Arial" w:hAnsi="Arial"/>
          <w:i/>
          <w:spacing w:val="37"/>
          <w:sz w:val="20"/>
        </w:rPr>
        <w:t> </w:t>
      </w:r>
      <w:r>
        <w:rPr>
          <w:rFonts w:ascii="Arial" w:hAnsi="Arial"/>
          <w:i/>
          <w:sz w:val="20"/>
        </w:rPr>
        <w:t>of</w:t>
      </w:r>
      <w:r>
        <w:rPr>
          <w:rFonts w:ascii="Arial" w:hAnsi="Arial"/>
          <w:i/>
          <w:spacing w:val="37"/>
          <w:sz w:val="20"/>
        </w:rPr>
        <w:t> </w:t>
      </w:r>
      <w:r>
        <w:rPr>
          <w:rFonts w:ascii="Arial" w:hAnsi="Arial"/>
          <w:i/>
          <w:sz w:val="20"/>
        </w:rPr>
        <w:t>Unjust</w:t>
      </w:r>
      <w:r>
        <w:rPr>
          <w:rFonts w:ascii="Arial" w:hAnsi="Arial"/>
          <w:i/>
          <w:spacing w:val="37"/>
          <w:sz w:val="20"/>
        </w:rPr>
        <w:t> </w:t>
      </w:r>
      <w:r>
        <w:rPr>
          <w:rFonts w:ascii="Arial" w:hAnsi="Arial"/>
          <w:i/>
          <w:sz w:val="20"/>
        </w:rPr>
        <w:t>Enrichment</w:t>
      </w:r>
      <w:r>
        <w:rPr>
          <w:sz w:val="20"/>
        </w:rPr>
        <w:t>,</w:t>
      </w:r>
      <w:r>
        <w:rPr>
          <w:spacing w:val="37"/>
          <w:sz w:val="20"/>
        </w:rPr>
        <w:t> </w:t>
      </w:r>
      <w:r>
        <w:rPr>
          <w:sz w:val="20"/>
        </w:rPr>
        <w:t>8th</w:t>
      </w:r>
      <w:r>
        <w:rPr>
          <w:spacing w:val="37"/>
          <w:sz w:val="20"/>
        </w:rPr>
        <w:t> </w:t>
      </w:r>
      <w:r>
        <w:rPr>
          <w:sz w:val="20"/>
        </w:rPr>
        <w:t>edn</w:t>
      </w:r>
      <w:r>
        <w:rPr>
          <w:spacing w:val="37"/>
          <w:sz w:val="20"/>
        </w:rPr>
        <w:t> </w:t>
      </w:r>
      <w:r>
        <w:rPr>
          <w:sz w:val="20"/>
        </w:rPr>
        <w:t>(2011),</w:t>
      </w:r>
      <w:r>
        <w:rPr>
          <w:spacing w:val="37"/>
          <w:sz w:val="20"/>
        </w:rPr>
        <w:t> </w:t>
      </w:r>
      <w:r>
        <w:rPr>
          <w:sz w:val="20"/>
        </w:rPr>
        <w:t>pp.648-649, </w:t>
      </w:r>
      <w:r>
        <w:rPr>
          <w:spacing w:val="-2"/>
          <w:sz w:val="20"/>
        </w:rPr>
        <w:t>772-774.</w:t>
      </w:r>
    </w:p>
    <w:p>
      <w:pPr>
        <w:pStyle w:val="BodyText"/>
        <w:spacing w:before="4"/>
      </w:pPr>
    </w:p>
    <w:p>
      <w:pPr>
        <w:pStyle w:val="BodyText"/>
        <w:tabs>
          <w:tab w:pos="705" w:val="left" w:leader="none"/>
        </w:tabs>
        <w:ind w:left="165"/>
      </w:pPr>
      <w:bookmarkStart w:name="_bookmark395" w:id="397"/>
      <w:bookmarkEnd w:id="397"/>
      <w:r>
        <w:rPr/>
      </w:r>
      <w:hyperlink w:history="true" w:anchor="_bookmark168">
        <w:r>
          <w:rPr>
            <w:color w:val="005DA1"/>
            <w:spacing w:val="-4"/>
            <w:position w:val="5"/>
            <w:sz w:val="14"/>
            <w:u w:val="single" w:color="005DA1"/>
          </w:rPr>
          <w:t>139</w:t>
        </w:r>
      </w:hyperlink>
      <w:r>
        <w:rPr>
          <w:spacing w:val="-4"/>
          <w:position w:val="5"/>
          <w:sz w:val="14"/>
        </w:rPr>
        <w:t>.</w:t>
      </w:r>
      <w:r>
        <w:rPr>
          <w:position w:val="5"/>
          <w:sz w:val="14"/>
        </w:rPr>
        <w:tab/>
      </w:r>
      <w:r>
        <w:rPr/>
        <w:t>See below, paras 29-044 et </w:t>
      </w:r>
      <w:r>
        <w:rPr>
          <w:spacing w:val="-4"/>
        </w:rPr>
        <w:t>seq.</w:t>
      </w:r>
    </w:p>
    <w:p>
      <w:pPr>
        <w:pStyle w:val="BodyText"/>
        <w:spacing w:after="0"/>
        <w:sectPr>
          <w:pgSz w:w="11900" w:h="16840"/>
          <w:pgMar w:header="971" w:footer="0" w:top="1300" w:bottom="280" w:left="1275" w:right="1275"/>
        </w:sectPr>
      </w:pPr>
    </w:p>
    <w:p>
      <w:pPr>
        <w:spacing w:line="235" w:lineRule="auto" w:before="170"/>
        <w:ind w:left="705" w:right="168" w:hanging="541"/>
        <w:jc w:val="both"/>
        <w:rPr>
          <w:sz w:val="20"/>
        </w:rPr>
      </w:pPr>
      <w:hyperlink w:history="true" w:anchor="_bookmark169">
        <w:r>
          <w:rPr>
            <w:color w:val="005DA1"/>
            <w:position w:val="5"/>
            <w:sz w:val="14"/>
            <w:u w:val="single" w:color="005DA1"/>
          </w:rPr>
          <w:t>140</w:t>
        </w:r>
      </w:hyperlink>
      <w:r>
        <w:rPr>
          <w:position w:val="5"/>
          <w:sz w:val="14"/>
        </w:rPr>
        <w:t>.</w:t>
      </w:r>
      <w:r>
        <w:rPr>
          <w:spacing w:val="80"/>
          <w:w w:val="150"/>
          <w:position w:val="5"/>
          <w:sz w:val="14"/>
        </w:rPr>
        <w:t> </w:t>
      </w:r>
      <w:r>
        <w:rPr>
          <w:sz w:val="20"/>
        </w:rPr>
        <w:t>Title to money or property can be transferred under an ultra vires contract: see </w:t>
      </w:r>
      <w:r>
        <w:rPr>
          <w:rFonts w:ascii="Arial"/>
          <w:i/>
          <w:sz w:val="20"/>
        </w:rPr>
        <w:t>Ayres v South Australian Banking Corp (1871) L.R. 3 P.C. 548</w:t>
      </w:r>
      <w:r>
        <w:rPr>
          <w:sz w:val="20"/>
        </w:rPr>
        <w:t>; </w:t>
      </w:r>
      <w:r>
        <w:rPr>
          <w:rFonts w:ascii="Arial"/>
          <w:i/>
          <w:sz w:val="20"/>
        </w:rPr>
        <w:t>Westdeutsche Landesbank Girozentrale </w:t>
      </w:r>
      <w:r>
        <w:rPr>
          <w:rFonts w:ascii="Arial"/>
          <w:i/>
          <w:sz w:val="20"/>
        </w:rPr>
        <w:t>v Islington LBC [1996] A.C. 669, 689-690</w:t>
      </w:r>
      <w:r>
        <w:rPr>
          <w:sz w:val="20"/>
        </w:rPr>
        <w:t>.</w:t>
      </w:r>
    </w:p>
    <w:p>
      <w:pPr>
        <w:pStyle w:val="BodyText"/>
        <w:spacing w:before="5"/>
      </w:pPr>
    </w:p>
    <w:p>
      <w:pPr>
        <w:tabs>
          <w:tab w:pos="705" w:val="left" w:leader="none"/>
        </w:tabs>
        <w:spacing w:before="0"/>
        <w:ind w:left="165" w:right="0" w:firstLine="0"/>
        <w:jc w:val="left"/>
        <w:rPr>
          <w:sz w:val="20"/>
        </w:rPr>
      </w:pPr>
      <w:bookmarkStart w:name="_bookmark396" w:id="398"/>
      <w:bookmarkEnd w:id="398"/>
      <w:r>
        <w:rPr/>
      </w:r>
      <w:hyperlink w:history="true" w:anchor="_bookmark170">
        <w:r>
          <w:rPr>
            <w:color w:val="005DA1"/>
            <w:spacing w:val="-4"/>
            <w:position w:val="5"/>
            <w:sz w:val="14"/>
            <w:u w:val="single" w:color="005DA1"/>
          </w:rPr>
          <w:t>141</w:t>
        </w:r>
      </w:hyperlink>
      <w:r>
        <w:rPr>
          <w:spacing w:val="-4"/>
          <w:position w:val="5"/>
          <w:sz w:val="14"/>
        </w:rPr>
        <w:t>.</w:t>
      </w:r>
      <w:r>
        <w:rPr>
          <w:position w:val="5"/>
          <w:sz w:val="14"/>
        </w:rPr>
        <w:tab/>
      </w:r>
      <w:r>
        <w:rPr>
          <w:rFonts w:ascii="Arial"/>
          <w:i/>
          <w:sz w:val="20"/>
        </w:rPr>
        <w:t>Lipkin</w:t>
      </w:r>
      <w:r>
        <w:rPr>
          <w:rFonts w:ascii="Arial"/>
          <w:i/>
          <w:spacing w:val="-1"/>
          <w:sz w:val="20"/>
        </w:rPr>
        <w:t> </w:t>
      </w:r>
      <w:r>
        <w:rPr>
          <w:rFonts w:ascii="Arial"/>
          <w:i/>
          <w:sz w:val="20"/>
        </w:rPr>
        <w:t>Gorman v Karpnale [1991] 2 A.C. 548</w:t>
      </w:r>
      <w:r>
        <w:rPr>
          <w:sz w:val="20"/>
        </w:rPr>
        <w:t>; see also below, paras 29-186 et </w:t>
      </w:r>
      <w:r>
        <w:rPr>
          <w:spacing w:val="-4"/>
          <w:sz w:val="20"/>
        </w:rPr>
        <w:t>seq.</w:t>
      </w:r>
    </w:p>
    <w:p>
      <w:pPr>
        <w:pStyle w:val="BodyText"/>
        <w:spacing w:before="5"/>
      </w:pPr>
    </w:p>
    <w:p>
      <w:pPr>
        <w:pStyle w:val="BodyText"/>
        <w:tabs>
          <w:tab w:pos="705" w:val="left" w:leader="none"/>
        </w:tabs>
        <w:ind w:left="165"/>
      </w:pPr>
      <w:bookmarkStart w:name="_bookmark397" w:id="399"/>
      <w:bookmarkEnd w:id="399"/>
      <w:r>
        <w:rPr/>
      </w:r>
      <w:hyperlink w:history="true" w:anchor="_bookmark171">
        <w:r>
          <w:rPr>
            <w:color w:val="005DA1"/>
            <w:spacing w:val="-4"/>
            <w:position w:val="5"/>
            <w:sz w:val="14"/>
            <w:u w:val="single" w:color="005DA1"/>
          </w:rPr>
          <w:t>142</w:t>
        </w:r>
      </w:hyperlink>
      <w:r>
        <w:rPr>
          <w:spacing w:val="-4"/>
          <w:position w:val="5"/>
          <w:sz w:val="14"/>
        </w:rPr>
        <w:t>.</w:t>
      </w:r>
      <w:r>
        <w:rPr>
          <w:position w:val="5"/>
          <w:sz w:val="14"/>
        </w:rPr>
        <w:tab/>
      </w:r>
      <w:r>
        <w:rPr/>
        <w:t>First Directive 68/151 on Company Law [1968] O.J. </w:t>
      </w:r>
      <w:r>
        <w:rPr>
          <w:spacing w:val="-2"/>
        </w:rPr>
        <w:t>L65/7.</w:t>
      </w:r>
    </w:p>
    <w:p>
      <w:pPr>
        <w:pStyle w:val="BodyText"/>
        <w:spacing w:before="5"/>
      </w:pPr>
    </w:p>
    <w:p>
      <w:pPr>
        <w:pStyle w:val="BodyText"/>
        <w:tabs>
          <w:tab w:pos="705" w:val="left" w:leader="none"/>
        </w:tabs>
        <w:ind w:left="165"/>
      </w:pPr>
      <w:bookmarkStart w:name="_bookmark398" w:id="400"/>
      <w:bookmarkEnd w:id="400"/>
      <w:r>
        <w:rPr/>
      </w:r>
      <w:hyperlink w:history="true" w:anchor="_bookmark172">
        <w:r>
          <w:rPr>
            <w:color w:val="005DA1"/>
            <w:spacing w:val="-4"/>
            <w:position w:val="5"/>
            <w:sz w:val="14"/>
            <w:u w:val="single" w:color="005DA1"/>
          </w:rPr>
          <w:t>143</w:t>
        </w:r>
      </w:hyperlink>
      <w:r>
        <w:rPr>
          <w:spacing w:val="-4"/>
          <w:position w:val="5"/>
          <w:sz w:val="14"/>
        </w:rPr>
        <w:t>.</w:t>
      </w:r>
      <w:r>
        <w:rPr>
          <w:position w:val="5"/>
          <w:sz w:val="14"/>
        </w:rPr>
        <w:tab/>
      </w:r>
      <w:r>
        <w:rPr/>
        <w:t>See Prentice (1973) 89 L.Q.R. 518; Collier and Sealy (1973) C.L.J. </w:t>
      </w:r>
      <w:r>
        <w:rPr>
          <w:spacing w:val="-5"/>
        </w:rPr>
        <w:t>1.</w:t>
      </w:r>
    </w:p>
    <w:p>
      <w:pPr>
        <w:pStyle w:val="BodyText"/>
        <w:spacing w:before="9"/>
      </w:pPr>
    </w:p>
    <w:p>
      <w:pPr>
        <w:pStyle w:val="BodyText"/>
        <w:spacing w:line="235" w:lineRule="auto"/>
        <w:ind w:left="705" w:right="167" w:hanging="541"/>
        <w:jc w:val="both"/>
      </w:pPr>
      <w:bookmarkStart w:name="_bookmark399" w:id="401"/>
      <w:bookmarkEnd w:id="401"/>
      <w:r>
        <w:rPr/>
      </w:r>
      <w:hyperlink w:history="true" w:anchor="_bookmark173">
        <w:r>
          <w:rPr>
            <w:color w:val="005DA1"/>
            <w:position w:val="5"/>
            <w:sz w:val="14"/>
            <w:u w:val="single" w:color="005DA1"/>
          </w:rPr>
          <w:t>144</w:t>
        </w:r>
      </w:hyperlink>
      <w:r>
        <w:rPr>
          <w:position w:val="5"/>
          <w:sz w:val="14"/>
        </w:rPr>
        <w:t>.</w:t>
      </w:r>
      <w:r>
        <w:rPr>
          <w:spacing w:val="80"/>
          <w:position w:val="5"/>
          <w:sz w:val="14"/>
        </w:rPr>
        <w:t>  </w:t>
      </w:r>
      <w:r>
        <w:rPr/>
        <w:t>These provisions were brought into effect on February 4, 1991. These reforms were based in part on a consultative report, Reform of the Ultra Vires Rule (DTI, 1986); see also </w:t>
      </w:r>
      <w:r>
        <w:rPr/>
        <w:t>“Modern Company Law—The Strategic Framework”, Company Law Review Steering Committee (February 1999), Ch.5.3.</w:t>
      </w:r>
    </w:p>
    <w:p>
      <w:pPr>
        <w:pStyle w:val="BodyText"/>
        <w:spacing w:before="5"/>
      </w:pPr>
    </w:p>
    <w:p>
      <w:pPr>
        <w:tabs>
          <w:tab w:pos="705" w:val="left" w:leader="none"/>
        </w:tabs>
        <w:spacing w:before="0"/>
        <w:ind w:left="165" w:right="0" w:firstLine="0"/>
        <w:jc w:val="left"/>
        <w:rPr>
          <w:sz w:val="20"/>
        </w:rPr>
      </w:pPr>
      <w:bookmarkStart w:name="_bookmark400" w:id="402"/>
      <w:bookmarkEnd w:id="402"/>
      <w:r>
        <w:rPr/>
      </w:r>
      <w:hyperlink w:history="true" w:anchor="_bookmark174">
        <w:r>
          <w:rPr>
            <w:color w:val="005DA1"/>
            <w:spacing w:val="-4"/>
            <w:position w:val="5"/>
            <w:sz w:val="14"/>
            <w:u w:val="single" w:color="005DA1"/>
          </w:rPr>
          <w:t>145</w:t>
        </w:r>
      </w:hyperlink>
      <w:r>
        <w:rPr>
          <w:spacing w:val="-4"/>
          <w:position w:val="5"/>
          <w:sz w:val="14"/>
        </w:rPr>
        <w:t>.</w:t>
      </w:r>
      <w:r>
        <w:rPr>
          <w:position w:val="5"/>
          <w:sz w:val="14"/>
        </w:rPr>
        <w:tab/>
      </w:r>
      <w:r>
        <w:rPr>
          <w:sz w:val="20"/>
        </w:rPr>
        <w:t>See </w:t>
      </w:r>
      <w:r>
        <w:rPr>
          <w:spacing w:val="-2"/>
          <w:sz w:val="20"/>
        </w:rPr>
        <w:t>s.40.</w:t>
      </w:r>
    </w:p>
    <w:p>
      <w:pPr>
        <w:pStyle w:val="BodyText"/>
        <w:spacing w:before="5"/>
      </w:pPr>
    </w:p>
    <w:p>
      <w:pPr>
        <w:pStyle w:val="BodyText"/>
        <w:tabs>
          <w:tab w:pos="705" w:val="left" w:leader="none"/>
        </w:tabs>
        <w:ind w:left="165"/>
      </w:pPr>
      <w:bookmarkStart w:name="_bookmark401" w:id="403"/>
      <w:bookmarkEnd w:id="403"/>
      <w:r>
        <w:rPr/>
      </w:r>
      <w:hyperlink w:history="true" w:anchor="_bookmark175">
        <w:r>
          <w:rPr>
            <w:color w:val="005DA1"/>
            <w:spacing w:val="-4"/>
            <w:position w:val="5"/>
            <w:sz w:val="14"/>
            <w:u w:val="single" w:color="005DA1"/>
          </w:rPr>
          <w:t>146</w:t>
        </w:r>
      </w:hyperlink>
      <w:r>
        <w:rPr>
          <w:spacing w:val="-4"/>
          <w:position w:val="5"/>
          <w:sz w:val="14"/>
        </w:rPr>
        <w:t>.</w:t>
      </w:r>
      <w:r>
        <w:rPr>
          <w:position w:val="5"/>
          <w:sz w:val="14"/>
        </w:rPr>
        <w:tab/>
      </w:r>
      <w:r>
        <w:rPr/>
        <w:t>These are persons who subscribe their name to the memorandum: </w:t>
      </w:r>
      <w:r>
        <w:rPr>
          <w:spacing w:val="-4"/>
        </w:rPr>
        <w:t>s.7.</w:t>
      </w:r>
    </w:p>
    <w:p>
      <w:pPr>
        <w:pStyle w:val="BodyText"/>
        <w:spacing w:before="5"/>
      </w:pPr>
    </w:p>
    <w:p>
      <w:pPr>
        <w:pStyle w:val="ListParagraph"/>
        <w:numPr>
          <w:ilvl w:val="0"/>
          <w:numId w:val="5"/>
        </w:numPr>
        <w:tabs>
          <w:tab w:pos="705" w:val="left" w:leader="none"/>
        </w:tabs>
        <w:spacing w:line="240" w:lineRule="auto" w:before="0" w:after="0"/>
        <w:ind w:left="705" w:right="0" w:hanging="540"/>
        <w:jc w:val="left"/>
        <w:rPr>
          <w:rFonts w:ascii="Arial MT"/>
          <w:sz w:val="20"/>
        </w:rPr>
      </w:pPr>
      <w:bookmarkStart w:name="_bookmark402" w:id="404"/>
      <w:bookmarkEnd w:id="404"/>
      <w:r>
        <w:rPr/>
      </w:r>
      <w:r>
        <w:rPr>
          <w:rFonts w:ascii="Arial MT"/>
          <w:spacing w:val="-2"/>
          <w:sz w:val="20"/>
        </w:rPr>
        <w:t>s.8(1).</w:t>
      </w:r>
    </w:p>
    <w:p>
      <w:pPr>
        <w:pStyle w:val="BodyText"/>
        <w:spacing w:before="5"/>
      </w:pPr>
    </w:p>
    <w:p>
      <w:pPr>
        <w:pStyle w:val="ListParagraph"/>
        <w:numPr>
          <w:ilvl w:val="0"/>
          <w:numId w:val="5"/>
        </w:numPr>
        <w:tabs>
          <w:tab w:pos="705" w:val="left" w:leader="none"/>
        </w:tabs>
        <w:spacing w:line="240" w:lineRule="auto" w:before="0" w:after="0"/>
        <w:ind w:left="705" w:right="0" w:hanging="540"/>
        <w:jc w:val="left"/>
        <w:rPr>
          <w:rFonts w:ascii="Arial MT"/>
          <w:sz w:val="20"/>
        </w:rPr>
      </w:pPr>
      <w:bookmarkStart w:name="_bookmark403" w:id="405"/>
      <w:bookmarkEnd w:id="405"/>
      <w:r>
        <w:rPr/>
      </w:r>
      <w:r>
        <w:rPr>
          <w:rFonts w:ascii="Arial MT"/>
          <w:spacing w:val="-2"/>
          <w:sz w:val="20"/>
        </w:rPr>
        <w:t>s.28.</w:t>
      </w:r>
    </w:p>
    <w:p>
      <w:pPr>
        <w:pStyle w:val="BodyText"/>
        <w:spacing w:before="9"/>
      </w:pPr>
    </w:p>
    <w:p>
      <w:pPr>
        <w:pStyle w:val="BodyText"/>
        <w:tabs>
          <w:tab w:pos="705" w:val="left" w:leader="none"/>
        </w:tabs>
        <w:spacing w:line="235" w:lineRule="auto"/>
        <w:ind w:left="705" w:right="168" w:hanging="541"/>
      </w:pPr>
      <w:bookmarkStart w:name="_bookmark404" w:id="406"/>
      <w:bookmarkEnd w:id="406"/>
      <w:r>
        <w:rPr/>
      </w:r>
      <w:hyperlink w:history="true" w:anchor="_bookmark178">
        <w:r>
          <w:rPr>
            <w:color w:val="005DA1"/>
            <w:spacing w:val="-4"/>
            <w:position w:val="5"/>
            <w:sz w:val="14"/>
            <w:u w:val="single" w:color="005DA1"/>
          </w:rPr>
          <w:t>149</w:t>
        </w:r>
      </w:hyperlink>
      <w:r>
        <w:rPr>
          <w:spacing w:val="-4"/>
          <w:position w:val="5"/>
          <w:sz w:val="14"/>
        </w:rPr>
        <w:t>.</w:t>
      </w:r>
      <w:r>
        <w:rPr>
          <w:position w:val="5"/>
          <w:sz w:val="14"/>
        </w:rPr>
        <w:tab/>
      </w:r>
      <w:r>
        <w:rPr/>
        <w:t>s.31(2)(c).</w:t>
      </w:r>
      <w:r>
        <w:rPr>
          <w:spacing w:val="-1"/>
        </w:rPr>
        <w:t> </w:t>
      </w:r>
      <w:r>
        <w:rPr/>
        <w:t>Charitable</w:t>
      </w:r>
      <w:r>
        <w:rPr>
          <w:spacing w:val="-1"/>
        </w:rPr>
        <w:t> </w:t>
      </w:r>
      <w:r>
        <w:rPr/>
        <w:t>companies</w:t>
      </w:r>
      <w:r>
        <w:rPr>
          <w:spacing w:val="-1"/>
        </w:rPr>
        <w:t> </w:t>
      </w:r>
      <w:r>
        <w:rPr/>
        <w:t>will</w:t>
      </w:r>
      <w:r>
        <w:rPr>
          <w:spacing w:val="-1"/>
        </w:rPr>
        <w:t> </w:t>
      </w:r>
      <w:r>
        <w:rPr/>
        <w:t>still</w:t>
      </w:r>
      <w:r>
        <w:rPr>
          <w:spacing w:val="-1"/>
        </w:rPr>
        <w:t> </w:t>
      </w:r>
      <w:r>
        <w:rPr/>
        <w:t>have</w:t>
      </w:r>
      <w:r>
        <w:rPr>
          <w:spacing w:val="-1"/>
        </w:rPr>
        <w:t> </w:t>
      </w:r>
      <w:r>
        <w:rPr/>
        <w:t>to</w:t>
      </w:r>
      <w:r>
        <w:rPr>
          <w:spacing w:val="-1"/>
        </w:rPr>
        <w:t> </w:t>
      </w:r>
      <w:r>
        <w:rPr/>
        <w:t>restrict</w:t>
      </w:r>
      <w:r>
        <w:rPr>
          <w:spacing w:val="-1"/>
        </w:rPr>
        <w:t> </w:t>
      </w:r>
      <w:r>
        <w:rPr/>
        <w:t>their</w:t>
      </w:r>
      <w:r>
        <w:rPr>
          <w:spacing w:val="-1"/>
        </w:rPr>
        <w:t> </w:t>
      </w:r>
      <w:r>
        <w:rPr/>
        <w:t>objects</w:t>
      </w:r>
      <w:r>
        <w:rPr>
          <w:spacing w:val="-1"/>
        </w:rPr>
        <w:t> </w:t>
      </w:r>
      <w:r>
        <w:rPr/>
        <w:t>under</w:t>
      </w:r>
      <w:r>
        <w:rPr>
          <w:spacing w:val="-1"/>
        </w:rPr>
        <w:t> </w:t>
      </w:r>
      <w:r>
        <w:rPr/>
        <w:t>charities</w:t>
      </w:r>
      <w:r>
        <w:rPr>
          <w:spacing w:val="-1"/>
        </w:rPr>
        <w:t> </w:t>
      </w:r>
      <w:r>
        <w:rPr/>
        <w:t>legislation: </w:t>
      </w:r>
      <w:r>
        <w:rPr>
          <w:spacing w:val="-2"/>
        </w:rPr>
        <w:t>s.31(4).</w:t>
      </w:r>
    </w:p>
    <w:p>
      <w:pPr>
        <w:pStyle w:val="BodyText"/>
        <w:spacing w:before="9"/>
      </w:pPr>
    </w:p>
    <w:p>
      <w:pPr>
        <w:pStyle w:val="BodyText"/>
        <w:spacing w:line="235" w:lineRule="auto"/>
        <w:ind w:left="705" w:right="167" w:hanging="541"/>
        <w:jc w:val="both"/>
      </w:pPr>
      <w:bookmarkStart w:name="_bookmark405" w:id="407"/>
      <w:bookmarkEnd w:id="407"/>
      <w:r>
        <w:rPr/>
      </w:r>
      <w:hyperlink w:history="true" w:anchor="_bookmark179">
        <w:r>
          <w:rPr>
            <w:color w:val="005DA1"/>
            <w:position w:val="5"/>
            <w:sz w:val="14"/>
            <w:u w:val="single" w:color="005DA1"/>
          </w:rPr>
          <w:t>150</w:t>
        </w:r>
      </w:hyperlink>
      <w:r>
        <w:rPr>
          <w:position w:val="5"/>
          <w:sz w:val="14"/>
        </w:rPr>
        <w:t>.</w:t>
      </w:r>
      <w:r>
        <w:rPr>
          <w:spacing w:val="80"/>
          <w:position w:val="5"/>
          <w:sz w:val="14"/>
        </w:rPr>
        <w:t>  </w:t>
      </w:r>
      <w:r>
        <w:rPr/>
        <w:t>s.33(1) which replaces s.14 of the 1985 Act. There is, of course, no reference in s.33 to articles or memorandum but rather to the company’s constitution which is defined in s.17 of the 2006 </w:t>
      </w:r>
      <w:r>
        <w:rPr>
          <w:spacing w:val="-4"/>
        </w:rPr>
        <w:t>Act.</w:t>
      </w:r>
    </w:p>
    <w:p>
      <w:pPr>
        <w:pStyle w:val="BodyText"/>
        <w:spacing w:before="5"/>
      </w:pPr>
    </w:p>
    <w:p>
      <w:pPr>
        <w:pStyle w:val="BodyText"/>
        <w:tabs>
          <w:tab w:pos="705" w:val="left" w:leader="none"/>
        </w:tabs>
        <w:ind w:left="165"/>
      </w:pPr>
      <w:bookmarkStart w:name="_bookmark406" w:id="408"/>
      <w:bookmarkEnd w:id="408"/>
      <w:r>
        <w:rPr/>
      </w:r>
      <w:hyperlink w:history="true" w:anchor="_bookmark180">
        <w:r>
          <w:rPr>
            <w:color w:val="005DA1"/>
            <w:spacing w:val="-4"/>
            <w:position w:val="5"/>
            <w:sz w:val="14"/>
            <w:u w:val="single" w:color="005DA1"/>
          </w:rPr>
          <w:t>151</w:t>
        </w:r>
      </w:hyperlink>
      <w:r>
        <w:rPr>
          <w:spacing w:val="-4"/>
          <w:position w:val="5"/>
          <w:sz w:val="14"/>
        </w:rPr>
        <w:t>.</w:t>
      </w:r>
      <w:r>
        <w:rPr>
          <w:position w:val="5"/>
          <w:sz w:val="14"/>
        </w:rPr>
        <w:tab/>
      </w:r>
      <w:r>
        <w:rPr/>
        <w:t>This was also the position at common law: see below, para.10-</w:t>
      </w:r>
      <w:r>
        <w:rPr>
          <w:spacing w:val="-4"/>
        </w:rPr>
        <w:t>030.</w:t>
      </w:r>
    </w:p>
    <w:p>
      <w:pPr>
        <w:pStyle w:val="BodyText"/>
        <w:spacing w:before="5"/>
      </w:pPr>
    </w:p>
    <w:p>
      <w:pPr>
        <w:pStyle w:val="BodyText"/>
        <w:tabs>
          <w:tab w:pos="705" w:val="left" w:leader="none"/>
        </w:tabs>
        <w:ind w:left="165"/>
      </w:pPr>
      <w:bookmarkStart w:name="_bookmark407" w:id="409"/>
      <w:bookmarkEnd w:id="409"/>
      <w:r>
        <w:rPr/>
      </w:r>
      <w:hyperlink w:history="true" w:anchor="_bookmark181">
        <w:r>
          <w:rPr>
            <w:color w:val="005DA1"/>
            <w:spacing w:val="-4"/>
            <w:position w:val="5"/>
            <w:sz w:val="14"/>
            <w:u w:val="single" w:color="005DA1"/>
          </w:rPr>
          <w:t>152</w:t>
        </w:r>
      </w:hyperlink>
      <w:r>
        <w:rPr>
          <w:spacing w:val="-4"/>
          <w:position w:val="5"/>
          <w:sz w:val="14"/>
        </w:rPr>
        <w:t>.</w:t>
      </w:r>
      <w:r>
        <w:rPr>
          <w:position w:val="5"/>
          <w:sz w:val="14"/>
        </w:rPr>
        <w:tab/>
      </w:r>
      <w:r>
        <w:rPr/>
        <w:t>Pt 11 (Derivative </w:t>
      </w:r>
      <w:r>
        <w:rPr>
          <w:spacing w:val="-2"/>
        </w:rPr>
        <w:t>claims).</w:t>
      </w:r>
    </w:p>
    <w:p>
      <w:pPr>
        <w:pStyle w:val="BodyText"/>
        <w:spacing w:before="9"/>
      </w:pPr>
    </w:p>
    <w:p>
      <w:pPr>
        <w:tabs>
          <w:tab w:pos="705" w:val="left" w:leader="none"/>
        </w:tabs>
        <w:spacing w:line="235" w:lineRule="auto" w:before="0"/>
        <w:ind w:left="705" w:right="168" w:hanging="541"/>
        <w:jc w:val="left"/>
        <w:rPr>
          <w:sz w:val="20"/>
        </w:rPr>
      </w:pPr>
      <w:bookmarkStart w:name="_bookmark408" w:id="410"/>
      <w:bookmarkEnd w:id="410"/>
      <w:r>
        <w:rPr/>
      </w:r>
      <w:hyperlink w:history="true" w:anchor="_bookmark182">
        <w:r>
          <w:rPr>
            <w:color w:val="005DA1"/>
            <w:spacing w:val="-4"/>
            <w:position w:val="5"/>
            <w:sz w:val="14"/>
            <w:u w:val="single" w:color="005DA1"/>
          </w:rPr>
          <w:t>153</w:t>
        </w:r>
      </w:hyperlink>
      <w:r>
        <w:rPr>
          <w:spacing w:val="-4"/>
          <w:position w:val="5"/>
          <w:sz w:val="14"/>
        </w:rPr>
        <w:t>.</w:t>
      </w:r>
      <w:r>
        <w:rPr>
          <w:position w:val="5"/>
          <w:sz w:val="14"/>
        </w:rPr>
        <w:tab/>
      </w:r>
      <w:r>
        <w:rPr>
          <w:rFonts w:ascii="Arial"/>
          <w:i/>
          <w:sz w:val="20"/>
        </w:rPr>
        <w:t>Co-operative Rabobank Vecht en Plassgebied BA v Minderland (C-104/96) [1998] 2 </w:t>
      </w:r>
      <w:r>
        <w:rPr>
          <w:rFonts w:ascii="Arial"/>
          <w:i/>
          <w:sz w:val="20"/>
        </w:rPr>
        <w:t>B.C.L.C.</w:t>
      </w:r>
      <w:r>
        <w:rPr>
          <w:rFonts w:ascii="Arial"/>
          <w:i/>
          <w:spacing w:val="40"/>
          <w:sz w:val="20"/>
        </w:rPr>
        <w:t> </w:t>
      </w:r>
      <w:r>
        <w:rPr>
          <w:rFonts w:ascii="Arial"/>
          <w:i/>
          <w:spacing w:val="-4"/>
          <w:sz w:val="20"/>
        </w:rPr>
        <w:t>507</w:t>
      </w:r>
      <w:r>
        <w:rPr>
          <w:spacing w:val="-4"/>
          <w:sz w:val="20"/>
        </w:rPr>
        <w:t>.</w:t>
      </w:r>
    </w:p>
    <w:p>
      <w:pPr>
        <w:pStyle w:val="BodyText"/>
        <w:spacing w:before="5"/>
      </w:pPr>
    </w:p>
    <w:p>
      <w:pPr>
        <w:pStyle w:val="BodyText"/>
        <w:tabs>
          <w:tab w:pos="705" w:val="left" w:leader="none"/>
        </w:tabs>
        <w:spacing w:before="1"/>
        <w:ind w:left="165"/>
      </w:pPr>
      <w:bookmarkStart w:name="_bookmark409" w:id="411"/>
      <w:bookmarkEnd w:id="411"/>
      <w:r>
        <w:rPr/>
      </w:r>
      <w:hyperlink w:history="true" w:anchor="_bookmark183">
        <w:r>
          <w:rPr>
            <w:color w:val="005DA1"/>
            <w:spacing w:val="-4"/>
            <w:position w:val="5"/>
            <w:sz w:val="14"/>
            <w:u w:val="single" w:color="005DA1"/>
          </w:rPr>
          <w:t>154</w:t>
        </w:r>
      </w:hyperlink>
      <w:r>
        <w:rPr>
          <w:spacing w:val="-4"/>
          <w:position w:val="5"/>
          <w:sz w:val="14"/>
        </w:rPr>
        <w:t>.</w:t>
      </w:r>
      <w:r>
        <w:rPr>
          <w:position w:val="5"/>
          <w:sz w:val="14"/>
        </w:rPr>
        <w:tab/>
      </w:r>
      <w:r>
        <w:rPr/>
        <w:t>See</w:t>
      </w:r>
      <w:r>
        <w:rPr>
          <w:spacing w:val="-2"/>
        </w:rPr>
        <w:t> </w:t>
      </w:r>
      <w:r>
        <w:rPr/>
        <w:t>below, para.10-</w:t>
      </w:r>
      <w:r>
        <w:rPr>
          <w:spacing w:val="-4"/>
        </w:rPr>
        <w:t>032.</w:t>
      </w:r>
    </w:p>
    <w:p>
      <w:pPr>
        <w:pStyle w:val="BodyText"/>
        <w:spacing w:before="8"/>
      </w:pPr>
    </w:p>
    <w:p>
      <w:pPr>
        <w:spacing w:line="235" w:lineRule="auto" w:before="0"/>
        <w:ind w:left="705" w:right="168" w:hanging="541"/>
        <w:jc w:val="both"/>
        <w:rPr>
          <w:sz w:val="20"/>
        </w:rPr>
      </w:pPr>
      <w:bookmarkStart w:name="_bookmark410" w:id="412"/>
      <w:bookmarkEnd w:id="412"/>
      <w:r>
        <w:rPr/>
      </w:r>
      <w:hyperlink w:history="true" w:anchor="_bookmark184">
        <w:r>
          <w:rPr>
            <w:color w:val="005DA1"/>
            <w:position w:val="5"/>
            <w:sz w:val="14"/>
            <w:u w:val="single" w:color="005DA1"/>
          </w:rPr>
          <w:t>155</w:t>
        </w:r>
      </w:hyperlink>
      <w:r>
        <w:rPr>
          <w:position w:val="5"/>
          <w:sz w:val="14"/>
        </w:rPr>
        <w:t>.</w:t>
      </w:r>
      <w:r>
        <w:rPr>
          <w:spacing w:val="80"/>
          <w:position w:val="5"/>
          <w:sz w:val="14"/>
        </w:rPr>
        <w:t>  </w:t>
      </w:r>
      <w:r>
        <w:rPr>
          <w:rFonts w:ascii="Arial" w:hAnsi="Arial"/>
          <w:i/>
          <w:sz w:val="20"/>
        </w:rPr>
        <w:t>Re Faure Electric Accumulator Co (1889) 40 Ch. D. 141</w:t>
      </w:r>
      <w:r>
        <w:rPr>
          <w:sz w:val="20"/>
        </w:rPr>
        <w:t>; </w:t>
      </w:r>
      <w:r>
        <w:rPr>
          <w:rFonts w:ascii="Arial" w:hAnsi="Arial"/>
          <w:i/>
          <w:sz w:val="20"/>
        </w:rPr>
        <w:t>Ferguson v Wilson (1866) L.R. 2 Ch. 77</w:t>
      </w:r>
      <w:r>
        <w:rPr>
          <w:sz w:val="20"/>
        </w:rPr>
        <w:t>; </w:t>
      </w:r>
      <w:r>
        <w:rPr>
          <w:rFonts w:ascii="Arial" w:hAnsi="Arial"/>
          <w:i/>
          <w:sz w:val="20"/>
        </w:rPr>
        <w:t>Northern Counties Securities Ltd v Jackson &amp; Steeple Ltd [1974] 1 W.L.R. 1133</w:t>
      </w:r>
      <w:r>
        <w:rPr>
          <w:sz w:val="20"/>
        </w:rPr>
        <w:t>; </w:t>
      </w:r>
      <w:r>
        <w:rPr>
          <w:sz w:val="20"/>
        </w:rPr>
        <w:t>Bowstead and Reynolds on Agency, 18th edn (2006), paras 8–033, 8–036, 8–038.</w:t>
      </w:r>
    </w:p>
    <w:p>
      <w:pPr>
        <w:pStyle w:val="BodyText"/>
        <w:spacing w:before="9"/>
      </w:pPr>
    </w:p>
    <w:p>
      <w:pPr>
        <w:tabs>
          <w:tab w:pos="705" w:val="left" w:leader="none"/>
        </w:tabs>
        <w:spacing w:line="235" w:lineRule="auto" w:before="0"/>
        <w:ind w:left="705" w:right="168" w:hanging="541"/>
        <w:jc w:val="left"/>
        <w:rPr>
          <w:sz w:val="20"/>
        </w:rPr>
      </w:pPr>
      <w:bookmarkStart w:name="_bookmark411" w:id="413"/>
      <w:bookmarkEnd w:id="413"/>
      <w:r>
        <w:rPr/>
      </w:r>
      <w:hyperlink w:history="true" w:anchor="_bookmark185">
        <w:r>
          <w:rPr>
            <w:color w:val="005DA1"/>
            <w:spacing w:val="-4"/>
            <w:position w:val="5"/>
            <w:sz w:val="14"/>
            <w:u w:val="single" w:color="005DA1"/>
          </w:rPr>
          <w:t>156</w:t>
        </w:r>
      </w:hyperlink>
      <w:r>
        <w:rPr>
          <w:spacing w:val="-4"/>
          <w:position w:val="5"/>
          <w:sz w:val="14"/>
        </w:rPr>
        <w:t>.</w:t>
      </w:r>
      <w:r>
        <w:rPr>
          <w:position w:val="5"/>
          <w:sz w:val="14"/>
        </w:rPr>
        <w:tab/>
      </w:r>
      <w:r>
        <w:rPr>
          <w:sz w:val="20"/>
        </w:rPr>
        <w:t>Bowstead and Reynolds on Agency, 20th edn (2010), at para.8-031, art.23 cited with </w:t>
      </w:r>
      <w:r>
        <w:rPr>
          <w:sz w:val="20"/>
        </w:rPr>
        <w:t>approval in </w:t>
      </w:r>
      <w:r>
        <w:rPr>
          <w:rFonts w:ascii="Arial"/>
          <w:i/>
          <w:sz w:val="20"/>
        </w:rPr>
        <w:t>Hopkins v T L Dallas Group Ltd [2004] EWHC 1379 (Ch), [2005] 1 B.C.L.C. 543</w:t>
      </w:r>
      <w:r>
        <w:rPr>
          <w:sz w:val="20"/>
        </w:rPr>
        <w:t>.</w:t>
      </w:r>
    </w:p>
    <w:p>
      <w:pPr>
        <w:pStyle w:val="BodyText"/>
        <w:spacing w:before="6"/>
      </w:pPr>
    </w:p>
    <w:p>
      <w:pPr>
        <w:tabs>
          <w:tab w:pos="705" w:val="left" w:leader="none"/>
        </w:tabs>
        <w:spacing w:before="0"/>
        <w:ind w:left="165" w:right="0" w:firstLine="0"/>
        <w:jc w:val="left"/>
        <w:rPr>
          <w:sz w:val="20"/>
        </w:rPr>
      </w:pPr>
      <w:bookmarkStart w:name="_bookmark412" w:id="414"/>
      <w:bookmarkEnd w:id="414"/>
      <w:r>
        <w:rPr/>
      </w:r>
      <w:hyperlink w:history="true" w:anchor="_bookmark186">
        <w:r>
          <w:rPr>
            <w:color w:val="005DA1"/>
            <w:spacing w:val="-4"/>
            <w:position w:val="5"/>
            <w:sz w:val="14"/>
            <w:u w:val="single" w:color="005DA1"/>
          </w:rPr>
          <w:t>157</w:t>
        </w:r>
      </w:hyperlink>
      <w:r>
        <w:rPr>
          <w:spacing w:val="-4"/>
          <w:position w:val="5"/>
          <w:sz w:val="14"/>
        </w:rPr>
        <w:t>.</w:t>
      </w:r>
      <w:r>
        <w:rPr>
          <w:position w:val="5"/>
          <w:sz w:val="14"/>
        </w:rPr>
        <w:tab/>
      </w:r>
      <w:r>
        <w:rPr>
          <w:rFonts w:ascii="Arial"/>
          <w:i/>
          <w:sz w:val="20"/>
        </w:rPr>
        <w:t>[2004] UKHL 28, [2004] 1 W.L.R. 1846</w:t>
      </w:r>
      <w:r>
        <w:rPr>
          <w:rFonts w:ascii="Arial"/>
          <w:i/>
          <w:spacing w:val="-1"/>
          <w:sz w:val="20"/>
        </w:rPr>
        <w:t> </w:t>
      </w:r>
      <w:r>
        <w:rPr>
          <w:sz w:val="20"/>
        </w:rPr>
        <w:t>at </w:t>
      </w:r>
      <w:r>
        <w:rPr>
          <w:spacing w:val="-4"/>
          <w:sz w:val="20"/>
        </w:rPr>
        <w:t>[4].</w:t>
      </w:r>
    </w:p>
    <w:p>
      <w:pPr>
        <w:pStyle w:val="BodyText"/>
        <w:spacing w:before="8"/>
      </w:pPr>
    </w:p>
    <w:p>
      <w:pPr>
        <w:pStyle w:val="BodyText"/>
        <w:spacing w:line="235" w:lineRule="auto" w:before="1"/>
        <w:ind w:left="705" w:right="167" w:hanging="541"/>
        <w:jc w:val="both"/>
      </w:pPr>
      <w:bookmarkStart w:name="_bookmark413" w:id="415"/>
      <w:bookmarkEnd w:id="415"/>
      <w:r>
        <w:rPr/>
      </w:r>
      <w:hyperlink w:history="true" w:anchor="_bookmark187">
        <w:r>
          <w:rPr>
            <w:color w:val="005DA1"/>
            <w:position w:val="5"/>
            <w:sz w:val="14"/>
            <w:u w:val="single" w:color="005DA1"/>
          </w:rPr>
          <w:t>158</w:t>
        </w:r>
      </w:hyperlink>
      <w:r>
        <w:rPr>
          <w:position w:val="5"/>
          <w:sz w:val="14"/>
        </w:rPr>
        <w:t>.</w:t>
      </w:r>
      <w:r>
        <w:rPr>
          <w:spacing w:val="80"/>
          <w:w w:val="150"/>
          <w:position w:val="5"/>
          <w:sz w:val="14"/>
        </w:rPr>
        <w:t> </w:t>
      </w:r>
      <w:r>
        <w:rPr/>
        <w:t>Note that this covers all limitations flowing from the company’s constitution. Limitations on the directors’</w:t>
      </w:r>
      <w:r>
        <w:rPr>
          <w:spacing w:val="-1"/>
        </w:rPr>
        <w:t> </w:t>
      </w:r>
      <w:r>
        <w:rPr/>
        <w:t>powers</w:t>
      </w:r>
      <w:r>
        <w:rPr>
          <w:spacing w:val="-1"/>
        </w:rPr>
        <w:t> </w:t>
      </w:r>
      <w:r>
        <w:rPr/>
        <w:t>flowing</w:t>
      </w:r>
      <w:r>
        <w:rPr>
          <w:spacing w:val="-1"/>
        </w:rPr>
        <w:t> </w:t>
      </w:r>
      <w:r>
        <w:rPr/>
        <w:t>from</w:t>
      </w:r>
      <w:r>
        <w:rPr>
          <w:spacing w:val="-1"/>
        </w:rPr>
        <w:t> </w:t>
      </w:r>
      <w:r>
        <w:rPr/>
        <w:t>a</w:t>
      </w:r>
      <w:r>
        <w:rPr>
          <w:spacing w:val="-1"/>
        </w:rPr>
        <w:t> </w:t>
      </w:r>
      <w:r>
        <w:rPr/>
        <w:t>resolution</w:t>
      </w:r>
      <w:r>
        <w:rPr>
          <w:spacing w:val="-1"/>
        </w:rPr>
        <w:t> </w:t>
      </w:r>
      <w:r>
        <w:rPr/>
        <w:t>of</w:t>
      </w:r>
      <w:r>
        <w:rPr>
          <w:spacing w:val="-1"/>
        </w:rPr>
        <w:t> </w:t>
      </w:r>
      <w:r>
        <w:rPr/>
        <w:t>any</w:t>
      </w:r>
      <w:r>
        <w:rPr>
          <w:spacing w:val="-1"/>
        </w:rPr>
        <w:t> </w:t>
      </w:r>
      <w:r>
        <w:rPr/>
        <w:t>meeting</w:t>
      </w:r>
      <w:r>
        <w:rPr>
          <w:spacing w:val="-1"/>
        </w:rPr>
        <w:t> </w:t>
      </w:r>
      <w:r>
        <w:rPr/>
        <w:t>or</w:t>
      </w:r>
      <w:r>
        <w:rPr>
          <w:spacing w:val="-1"/>
        </w:rPr>
        <w:t> </w:t>
      </w:r>
      <w:r>
        <w:rPr/>
        <w:t>a</w:t>
      </w:r>
      <w:r>
        <w:rPr>
          <w:spacing w:val="-1"/>
        </w:rPr>
        <w:t> </w:t>
      </w:r>
      <w:r>
        <w:rPr/>
        <w:t>class</w:t>
      </w:r>
      <w:r>
        <w:rPr>
          <w:spacing w:val="-1"/>
        </w:rPr>
        <w:t> </w:t>
      </w:r>
      <w:r>
        <w:rPr/>
        <w:t>meeting</w:t>
      </w:r>
      <w:r>
        <w:rPr>
          <w:spacing w:val="-1"/>
        </w:rPr>
        <w:t> </w:t>
      </w:r>
      <w:r>
        <w:rPr/>
        <w:t>of</w:t>
      </w:r>
      <w:r>
        <w:rPr>
          <w:spacing w:val="-1"/>
        </w:rPr>
        <w:t> </w:t>
      </w:r>
      <w:r>
        <w:rPr/>
        <w:t>shareholders</w:t>
      </w:r>
      <w:r>
        <w:rPr>
          <w:spacing w:val="-1"/>
        </w:rPr>
        <w:t> </w:t>
      </w:r>
      <w:r>
        <w:rPr/>
        <w:t>or any</w:t>
      </w:r>
      <w:r>
        <w:rPr>
          <w:spacing w:val="-3"/>
        </w:rPr>
        <w:t> </w:t>
      </w:r>
      <w:r>
        <w:rPr/>
        <w:t>agreement</w:t>
      </w:r>
      <w:r>
        <w:rPr>
          <w:spacing w:val="-3"/>
        </w:rPr>
        <w:t> </w:t>
      </w:r>
      <w:r>
        <w:rPr/>
        <w:t>of</w:t>
      </w:r>
      <w:r>
        <w:rPr>
          <w:spacing w:val="-3"/>
        </w:rPr>
        <w:t> </w:t>
      </w:r>
      <w:r>
        <w:rPr/>
        <w:t>the</w:t>
      </w:r>
      <w:r>
        <w:rPr>
          <w:spacing w:val="-3"/>
        </w:rPr>
        <w:t> </w:t>
      </w:r>
      <w:r>
        <w:rPr/>
        <w:t>members</w:t>
      </w:r>
      <w:r>
        <w:rPr>
          <w:spacing w:val="-3"/>
        </w:rPr>
        <w:t> </w:t>
      </w:r>
      <w:r>
        <w:rPr/>
        <w:t>are</w:t>
      </w:r>
      <w:r>
        <w:rPr>
          <w:spacing w:val="-3"/>
        </w:rPr>
        <w:t> </w:t>
      </w:r>
      <w:r>
        <w:rPr/>
        <w:t>covered:</w:t>
      </w:r>
      <w:r>
        <w:rPr>
          <w:spacing w:val="-3"/>
        </w:rPr>
        <w:t> </w:t>
      </w:r>
      <w:r>
        <w:rPr/>
        <w:t>see</w:t>
      </w:r>
      <w:r>
        <w:rPr>
          <w:spacing w:val="-3"/>
        </w:rPr>
        <w:t> </w:t>
      </w:r>
      <w:r>
        <w:rPr/>
        <w:t>s.40(3).</w:t>
      </w:r>
      <w:r>
        <w:rPr>
          <w:spacing w:val="-3"/>
        </w:rPr>
        <w:t> </w:t>
      </w:r>
      <w:r>
        <w:rPr/>
        <w:t>On</w:t>
      </w:r>
      <w:r>
        <w:rPr>
          <w:spacing w:val="-3"/>
        </w:rPr>
        <w:t> </w:t>
      </w:r>
      <w:r>
        <w:rPr/>
        <w:t>this</w:t>
      </w:r>
      <w:r>
        <w:rPr>
          <w:spacing w:val="-3"/>
        </w:rPr>
        <w:t> </w:t>
      </w:r>
      <w:r>
        <w:rPr/>
        <w:t>type</w:t>
      </w:r>
      <w:r>
        <w:rPr>
          <w:spacing w:val="-3"/>
        </w:rPr>
        <w:t> </w:t>
      </w:r>
      <w:r>
        <w:rPr/>
        <w:t>of</w:t>
      </w:r>
      <w:r>
        <w:rPr>
          <w:spacing w:val="-3"/>
        </w:rPr>
        <w:t> </w:t>
      </w:r>
      <w:r>
        <w:rPr/>
        <w:t>constitutional</w:t>
      </w:r>
      <w:r>
        <w:rPr>
          <w:spacing w:val="-3"/>
        </w:rPr>
        <w:t> </w:t>
      </w:r>
      <w:r>
        <w:rPr/>
        <w:t>limitation see, e.g. </w:t>
      </w:r>
      <w:r>
        <w:rPr>
          <w:rFonts w:ascii="Arial" w:hAnsi="Arial"/>
          <w:i/>
        </w:rPr>
        <w:t>Cane v Jones [1980] 1 W.L.R. 1451</w:t>
      </w:r>
      <w:r>
        <w:rPr/>
        <w:t>.</w:t>
      </w:r>
    </w:p>
    <w:p>
      <w:pPr>
        <w:pStyle w:val="BodyText"/>
        <w:spacing w:before="4"/>
      </w:pPr>
    </w:p>
    <w:p>
      <w:pPr>
        <w:tabs>
          <w:tab w:pos="705" w:val="left" w:leader="none"/>
        </w:tabs>
        <w:spacing w:before="0"/>
        <w:ind w:left="165" w:right="0" w:firstLine="0"/>
        <w:jc w:val="left"/>
        <w:rPr>
          <w:sz w:val="20"/>
        </w:rPr>
      </w:pPr>
      <w:bookmarkStart w:name="_bookmark414" w:id="416"/>
      <w:bookmarkEnd w:id="416"/>
      <w:r>
        <w:rPr/>
      </w:r>
      <w:hyperlink w:history="true" w:anchor="_bookmark188">
        <w:r>
          <w:rPr>
            <w:color w:val="005DA1"/>
            <w:spacing w:val="-4"/>
            <w:position w:val="5"/>
            <w:sz w:val="14"/>
            <w:u w:val="single" w:color="005DA1"/>
          </w:rPr>
          <w:t>159</w:t>
        </w:r>
      </w:hyperlink>
      <w:r>
        <w:rPr>
          <w:spacing w:val="-4"/>
          <w:position w:val="5"/>
          <w:sz w:val="14"/>
        </w:rPr>
        <w:t>.</w:t>
      </w:r>
      <w:r>
        <w:rPr>
          <w:position w:val="5"/>
          <w:sz w:val="14"/>
        </w:rPr>
        <w:tab/>
      </w:r>
      <w:r>
        <w:rPr>
          <w:sz w:val="20"/>
        </w:rPr>
        <w:t>As,</w:t>
      </w:r>
      <w:r>
        <w:rPr>
          <w:spacing w:val="-1"/>
          <w:sz w:val="20"/>
        </w:rPr>
        <w:t> </w:t>
      </w:r>
      <w:r>
        <w:rPr>
          <w:sz w:val="20"/>
        </w:rPr>
        <w:t>e.g. in </w:t>
      </w:r>
      <w:r>
        <w:rPr>
          <w:rFonts w:ascii="Arial"/>
          <w:i/>
          <w:sz w:val="20"/>
        </w:rPr>
        <w:t>Parke v Daily News Ltd [1962] Ch. 927</w:t>
      </w:r>
      <w:r>
        <w:rPr>
          <w:sz w:val="20"/>
        </w:rPr>
        <w:t>; </w:t>
      </w:r>
      <w:r>
        <w:rPr>
          <w:rFonts w:ascii="Arial"/>
          <w:i/>
          <w:sz w:val="20"/>
        </w:rPr>
        <w:t>Simmonds v Heffer [1983] B.C.L.C. </w:t>
      </w:r>
      <w:r>
        <w:rPr>
          <w:rFonts w:ascii="Arial"/>
          <w:i/>
          <w:spacing w:val="-4"/>
          <w:sz w:val="20"/>
        </w:rPr>
        <w:t>298</w:t>
      </w:r>
      <w:r>
        <w:rPr>
          <w:spacing w:val="-4"/>
          <w:sz w:val="20"/>
        </w:rPr>
        <w:t>.</w:t>
      </w:r>
    </w:p>
    <w:p>
      <w:pPr>
        <w:pStyle w:val="BodyText"/>
        <w:spacing w:before="5"/>
      </w:pPr>
    </w:p>
    <w:p>
      <w:pPr>
        <w:tabs>
          <w:tab w:pos="705" w:val="left" w:leader="none"/>
        </w:tabs>
        <w:spacing w:line="227" w:lineRule="exact" w:before="0"/>
        <w:ind w:left="165" w:right="0" w:firstLine="0"/>
        <w:jc w:val="left"/>
        <w:rPr>
          <w:sz w:val="20"/>
        </w:rPr>
      </w:pPr>
      <w:bookmarkStart w:name="_bookmark415" w:id="417"/>
      <w:bookmarkEnd w:id="417"/>
      <w:r>
        <w:rPr/>
      </w:r>
      <w:hyperlink w:history="true" w:anchor="_bookmark189">
        <w:r>
          <w:rPr>
            <w:color w:val="005DA1"/>
            <w:spacing w:val="-4"/>
            <w:position w:val="5"/>
            <w:sz w:val="14"/>
            <w:u w:val="single" w:color="005DA1"/>
          </w:rPr>
          <w:t>160</w:t>
        </w:r>
      </w:hyperlink>
      <w:r>
        <w:rPr>
          <w:spacing w:val="-4"/>
          <w:position w:val="5"/>
          <w:sz w:val="14"/>
        </w:rPr>
        <w:t>.</w:t>
      </w:r>
      <w:r>
        <w:rPr>
          <w:position w:val="5"/>
          <w:sz w:val="14"/>
        </w:rPr>
        <w:tab/>
      </w:r>
      <w:r>
        <w:rPr>
          <w:rFonts w:ascii="Arial"/>
          <w:i/>
          <w:sz w:val="20"/>
        </w:rPr>
        <w:t>[2002]</w:t>
      </w:r>
      <w:r>
        <w:rPr>
          <w:rFonts w:ascii="Arial"/>
          <w:i/>
          <w:spacing w:val="15"/>
          <w:sz w:val="20"/>
        </w:rPr>
        <w:t> </w:t>
      </w:r>
      <w:r>
        <w:rPr>
          <w:rFonts w:ascii="Arial"/>
          <w:i/>
          <w:sz w:val="20"/>
        </w:rPr>
        <w:t>EWCA</w:t>
      </w:r>
      <w:r>
        <w:rPr>
          <w:rFonts w:ascii="Arial"/>
          <w:i/>
          <w:spacing w:val="18"/>
          <w:sz w:val="20"/>
        </w:rPr>
        <w:t> </w:t>
      </w:r>
      <w:r>
        <w:rPr>
          <w:rFonts w:ascii="Arial"/>
          <w:i/>
          <w:sz w:val="20"/>
        </w:rPr>
        <w:t>Civ</w:t>
      </w:r>
      <w:r>
        <w:rPr>
          <w:rFonts w:ascii="Arial"/>
          <w:i/>
          <w:spacing w:val="18"/>
          <w:sz w:val="20"/>
        </w:rPr>
        <w:t> </w:t>
      </w:r>
      <w:r>
        <w:rPr>
          <w:rFonts w:ascii="Arial"/>
          <w:i/>
          <w:sz w:val="20"/>
        </w:rPr>
        <w:t>762,</w:t>
      </w:r>
      <w:r>
        <w:rPr>
          <w:rFonts w:ascii="Arial"/>
          <w:i/>
          <w:spacing w:val="18"/>
          <w:sz w:val="20"/>
        </w:rPr>
        <w:t> </w:t>
      </w:r>
      <w:r>
        <w:rPr>
          <w:rFonts w:ascii="Arial"/>
          <w:i/>
          <w:sz w:val="20"/>
        </w:rPr>
        <w:t>[2002]</w:t>
      </w:r>
      <w:r>
        <w:rPr>
          <w:rFonts w:ascii="Arial"/>
          <w:i/>
          <w:spacing w:val="18"/>
          <w:sz w:val="20"/>
        </w:rPr>
        <w:t> </w:t>
      </w:r>
      <w:r>
        <w:rPr>
          <w:rFonts w:ascii="Arial"/>
          <w:i/>
          <w:sz w:val="20"/>
        </w:rPr>
        <w:t>2</w:t>
      </w:r>
      <w:r>
        <w:rPr>
          <w:rFonts w:ascii="Arial"/>
          <w:i/>
          <w:spacing w:val="18"/>
          <w:sz w:val="20"/>
        </w:rPr>
        <w:t> </w:t>
      </w:r>
      <w:r>
        <w:rPr>
          <w:rFonts w:ascii="Arial"/>
          <w:i/>
          <w:sz w:val="20"/>
        </w:rPr>
        <w:t>B.C.L.C.</w:t>
      </w:r>
      <w:r>
        <w:rPr>
          <w:rFonts w:ascii="Arial"/>
          <w:i/>
          <w:spacing w:val="18"/>
          <w:sz w:val="20"/>
        </w:rPr>
        <w:t> </w:t>
      </w:r>
      <w:r>
        <w:rPr>
          <w:rFonts w:ascii="Arial"/>
          <w:i/>
          <w:sz w:val="20"/>
        </w:rPr>
        <w:t>655</w:t>
      </w:r>
      <w:r>
        <w:rPr>
          <w:sz w:val="20"/>
        </w:rPr>
        <w:t>.</w:t>
      </w:r>
      <w:r>
        <w:rPr>
          <w:spacing w:val="18"/>
          <w:sz w:val="20"/>
        </w:rPr>
        <w:t> </w:t>
      </w:r>
      <w:r>
        <w:rPr>
          <w:sz w:val="20"/>
        </w:rPr>
        <w:t>For</w:t>
      </w:r>
      <w:r>
        <w:rPr>
          <w:spacing w:val="18"/>
          <w:sz w:val="20"/>
        </w:rPr>
        <w:t> </w:t>
      </w:r>
      <w:r>
        <w:rPr>
          <w:sz w:val="20"/>
        </w:rPr>
        <w:t>the</w:t>
      </w:r>
      <w:r>
        <w:rPr>
          <w:spacing w:val="18"/>
          <w:sz w:val="20"/>
        </w:rPr>
        <w:t> </w:t>
      </w:r>
      <w:r>
        <w:rPr>
          <w:sz w:val="20"/>
        </w:rPr>
        <w:t>first</w:t>
      </w:r>
      <w:r>
        <w:rPr>
          <w:spacing w:val="18"/>
          <w:sz w:val="20"/>
        </w:rPr>
        <w:t> </w:t>
      </w:r>
      <w:r>
        <w:rPr>
          <w:sz w:val="20"/>
        </w:rPr>
        <w:t>instance</w:t>
      </w:r>
      <w:r>
        <w:rPr>
          <w:spacing w:val="18"/>
          <w:sz w:val="20"/>
        </w:rPr>
        <w:t> </w:t>
      </w:r>
      <w:r>
        <w:rPr>
          <w:sz w:val="20"/>
        </w:rPr>
        <w:t>judgment</w:t>
      </w:r>
      <w:r>
        <w:rPr>
          <w:spacing w:val="18"/>
          <w:sz w:val="20"/>
        </w:rPr>
        <w:t> </w:t>
      </w:r>
      <w:r>
        <w:rPr>
          <w:sz w:val="20"/>
        </w:rPr>
        <w:t>of</w:t>
      </w:r>
      <w:r>
        <w:rPr>
          <w:spacing w:val="18"/>
          <w:sz w:val="20"/>
        </w:rPr>
        <w:t> </w:t>
      </w:r>
      <w:r>
        <w:rPr>
          <w:sz w:val="20"/>
        </w:rPr>
        <w:t>Rimer</w:t>
      </w:r>
      <w:r>
        <w:rPr>
          <w:spacing w:val="18"/>
          <w:sz w:val="20"/>
        </w:rPr>
        <w:t> </w:t>
      </w:r>
      <w:r>
        <w:rPr>
          <w:sz w:val="20"/>
        </w:rPr>
        <w:t>J.</w:t>
      </w:r>
      <w:r>
        <w:rPr>
          <w:spacing w:val="18"/>
          <w:sz w:val="20"/>
        </w:rPr>
        <w:t> </w:t>
      </w:r>
      <w:r>
        <w:rPr>
          <w:spacing w:val="-5"/>
          <w:sz w:val="20"/>
        </w:rPr>
        <w:t>see</w:t>
      </w:r>
    </w:p>
    <w:p>
      <w:pPr>
        <w:spacing w:line="227" w:lineRule="exact" w:before="0"/>
        <w:ind w:left="705" w:right="0" w:firstLine="0"/>
        <w:jc w:val="left"/>
        <w:rPr>
          <w:sz w:val="20"/>
        </w:rPr>
      </w:pPr>
      <w:r>
        <w:rPr>
          <w:rFonts w:ascii="Arial"/>
          <w:i/>
          <w:sz w:val="20"/>
        </w:rPr>
        <w:t>[2002]</w:t>
      </w:r>
      <w:r>
        <w:rPr>
          <w:rFonts w:ascii="Arial"/>
          <w:i/>
          <w:spacing w:val="-2"/>
          <w:sz w:val="20"/>
        </w:rPr>
        <w:t> </w:t>
      </w:r>
      <w:r>
        <w:rPr>
          <w:rFonts w:ascii="Arial"/>
          <w:i/>
          <w:sz w:val="20"/>
        </w:rPr>
        <w:t>B.C.C. </w:t>
      </w:r>
      <w:r>
        <w:rPr>
          <w:rFonts w:ascii="Arial"/>
          <w:i/>
          <w:spacing w:val="-4"/>
          <w:sz w:val="20"/>
        </w:rPr>
        <w:t>544</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416" w:id="418"/>
      <w:bookmarkEnd w:id="418"/>
      <w:r>
        <w:rPr/>
      </w:r>
      <w:hyperlink w:history="true" w:anchor="_bookmark190">
        <w:r>
          <w:rPr>
            <w:color w:val="005DA1"/>
            <w:spacing w:val="-4"/>
            <w:position w:val="5"/>
            <w:sz w:val="14"/>
            <w:u w:val="single" w:color="005DA1"/>
          </w:rPr>
          <w:t>161</w:t>
        </w:r>
      </w:hyperlink>
      <w:r>
        <w:rPr>
          <w:spacing w:val="-4"/>
          <w:position w:val="5"/>
          <w:sz w:val="14"/>
        </w:rPr>
        <w:t>.</w:t>
      </w:r>
      <w:r>
        <w:rPr>
          <w:position w:val="5"/>
          <w:sz w:val="14"/>
        </w:rPr>
        <w:tab/>
      </w:r>
      <w:r>
        <w:rPr>
          <w:rFonts w:ascii="Arial"/>
          <w:i/>
          <w:sz w:val="20"/>
        </w:rPr>
        <w:t>[2002] EWCA Civ 762</w:t>
      </w:r>
      <w:r>
        <w:rPr>
          <w:rFonts w:ascii="Arial"/>
          <w:i/>
          <w:spacing w:val="-1"/>
          <w:sz w:val="20"/>
        </w:rPr>
        <w:t> </w:t>
      </w:r>
      <w:r>
        <w:rPr>
          <w:sz w:val="20"/>
        </w:rPr>
        <w:t>at </w:t>
      </w:r>
      <w:r>
        <w:rPr>
          <w:spacing w:val="-2"/>
          <w:sz w:val="20"/>
        </w:rPr>
        <w:t>[41].</w:t>
      </w:r>
    </w:p>
    <w:p>
      <w:pPr>
        <w:spacing w:after="0"/>
        <w:jc w:val="left"/>
        <w:rPr>
          <w:sz w:val="20"/>
        </w:rPr>
        <w:sectPr>
          <w:pgSz w:w="11900" w:h="16840"/>
          <w:pgMar w:header="971" w:footer="0" w:top="1300" w:bottom="280" w:left="1275" w:right="1275"/>
        </w:sectPr>
      </w:pPr>
    </w:p>
    <w:p>
      <w:pPr>
        <w:tabs>
          <w:tab w:pos="705" w:val="left" w:leader="none"/>
        </w:tabs>
        <w:spacing w:before="166"/>
        <w:ind w:left="165" w:right="0" w:firstLine="0"/>
        <w:jc w:val="left"/>
        <w:rPr>
          <w:sz w:val="20"/>
        </w:rPr>
      </w:pPr>
      <w:hyperlink w:history="true" w:anchor="_bookmark191">
        <w:r>
          <w:rPr>
            <w:color w:val="005DA1"/>
            <w:spacing w:val="-4"/>
            <w:position w:val="5"/>
            <w:sz w:val="14"/>
            <w:u w:val="single" w:color="005DA1"/>
          </w:rPr>
          <w:t>162</w:t>
        </w:r>
      </w:hyperlink>
      <w:r>
        <w:rPr>
          <w:spacing w:val="-4"/>
          <w:position w:val="5"/>
          <w:sz w:val="14"/>
        </w:rPr>
        <w:t>.</w:t>
      </w:r>
      <w:r>
        <w:rPr>
          <w:position w:val="5"/>
          <w:sz w:val="14"/>
        </w:rPr>
        <w:tab/>
      </w:r>
      <w:r>
        <w:rPr>
          <w:rFonts w:ascii="Arial"/>
          <w:i/>
          <w:sz w:val="20"/>
        </w:rPr>
        <w:t>[2002]</w:t>
      </w:r>
      <w:r>
        <w:rPr>
          <w:rFonts w:ascii="Arial"/>
          <w:i/>
          <w:spacing w:val="-2"/>
          <w:sz w:val="20"/>
        </w:rPr>
        <w:t> </w:t>
      </w:r>
      <w:r>
        <w:rPr>
          <w:rFonts w:ascii="Arial"/>
          <w:i/>
          <w:sz w:val="20"/>
        </w:rPr>
        <w:t>EWCA Civ </w:t>
      </w:r>
      <w:r>
        <w:rPr>
          <w:rFonts w:ascii="Arial"/>
          <w:i/>
          <w:spacing w:val="-4"/>
          <w:sz w:val="20"/>
        </w:rPr>
        <w:t>762</w:t>
      </w:r>
      <w:r>
        <w:rPr>
          <w:spacing w:val="-4"/>
          <w:sz w:val="20"/>
        </w:rPr>
        <w:t>.</w:t>
      </w:r>
    </w:p>
    <w:p>
      <w:pPr>
        <w:pStyle w:val="BodyText"/>
        <w:spacing w:before="5"/>
      </w:pPr>
    </w:p>
    <w:p>
      <w:pPr>
        <w:tabs>
          <w:tab w:pos="705" w:val="left" w:leader="none"/>
        </w:tabs>
        <w:spacing w:before="1"/>
        <w:ind w:left="165" w:right="0" w:firstLine="0"/>
        <w:jc w:val="left"/>
        <w:rPr>
          <w:sz w:val="20"/>
        </w:rPr>
      </w:pPr>
      <w:bookmarkStart w:name="_bookmark417" w:id="419"/>
      <w:bookmarkEnd w:id="419"/>
      <w:r>
        <w:rPr/>
      </w:r>
      <w:hyperlink w:history="true" w:anchor="_bookmark192">
        <w:r>
          <w:rPr>
            <w:color w:val="005DA1"/>
            <w:spacing w:val="-4"/>
            <w:position w:val="5"/>
            <w:sz w:val="14"/>
            <w:u w:val="single" w:color="005DA1"/>
          </w:rPr>
          <w:t>163</w:t>
        </w:r>
      </w:hyperlink>
      <w:r>
        <w:rPr>
          <w:spacing w:val="-4"/>
          <w:position w:val="5"/>
          <w:sz w:val="14"/>
        </w:rPr>
        <w:t>.</w:t>
      </w:r>
      <w:r>
        <w:rPr>
          <w:position w:val="5"/>
          <w:sz w:val="14"/>
        </w:rPr>
        <w:tab/>
      </w:r>
      <w:r>
        <w:rPr>
          <w:rFonts w:ascii="Arial"/>
          <w:i/>
          <w:sz w:val="20"/>
        </w:rPr>
        <w:t>[2002] EWCA Civ 762</w:t>
      </w:r>
      <w:r>
        <w:rPr>
          <w:rFonts w:ascii="Arial"/>
          <w:i/>
          <w:spacing w:val="-1"/>
          <w:sz w:val="20"/>
        </w:rPr>
        <w:t> </w:t>
      </w:r>
      <w:r>
        <w:rPr>
          <w:sz w:val="20"/>
        </w:rPr>
        <w:t>at </w:t>
      </w:r>
      <w:r>
        <w:rPr>
          <w:spacing w:val="-2"/>
          <w:sz w:val="20"/>
        </w:rPr>
        <w:t>[108].</w:t>
      </w:r>
    </w:p>
    <w:p>
      <w:pPr>
        <w:pStyle w:val="BodyText"/>
        <w:spacing w:before="4"/>
      </w:pPr>
    </w:p>
    <w:p>
      <w:pPr>
        <w:tabs>
          <w:tab w:pos="705" w:val="left" w:leader="none"/>
        </w:tabs>
        <w:spacing w:before="1"/>
        <w:ind w:left="165" w:right="0" w:firstLine="0"/>
        <w:jc w:val="left"/>
        <w:rPr>
          <w:sz w:val="20"/>
        </w:rPr>
      </w:pPr>
      <w:bookmarkStart w:name="_bookmark418" w:id="420"/>
      <w:bookmarkEnd w:id="420"/>
      <w:r>
        <w:rPr/>
      </w:r>
      <w:hyperlink w:history="true" w:anchor="_bookmark193">
        <w:r>
          <w:rPr>
            <w:color w:val="005DA1"/>
            <w:spacing w:val="-4"/>
            <w:position w:val="5"/>
            <w:sz w:val="14"/>
            <w:u w:val="single" w:color="005DA1"/>
          </w:rPr>
          <w:t>164</w:t>
        </w:r>
      </w:hyperlink>
      <w:r>
        <w:rPr>
          <w:spacing w:val="-4"/>
          <w:position w:val="5"/>
          <w:sz w:val="14"/>
        </w:rPr>
        <w:t>.</w:t>
      </w:r>
      <w:r>
        <w:rPr>
          <w:position w:val="5"/>
          <w:sz w:val="14"/>
        </w:rPr>
        <w:tab/>
      </w:r>
      <w:r>
        <w:rPr>
          <w:rFonts w:ascii="Arial"/>
          <w:i/>
          <w:sz w:val="20"/>
        </w:rPr>
        <w:t>[2004] EWCA Civ 1069, [2005] 1 All E.R. </w:t>
      </w:r>
      <w:r>
        <w:rPr>
          <w:rFonts w:ascii="Arial"/>
          <w:i/>
          <w:spacing w:val="-4"/>
          <w:sz w:val="20"/>
        </w:rPr>
        <w:t>325</w:t>
      </w:r>
      <w:r>
        <w:rPr>
          <w:spacing w:val="-4"/>
          <w:sz w:val="20"/>
        </w:rPr>
        <w:t>.</w:t>
      </w:r>
    </w:p>
    <w:p>
      <w:pPr>
        <w:pStyle w:val="BodyText"/>
        <w:spacing w:before="8"/>
      </w:pPr>
    </w:p>
    <w:p>
      <w:pPr>
        <w:pStyle w:val="BodyText"/>
        <w:spacing w:line="235" w:lineRule="auto"/>
        <w:ind w:left="705" w:right="167" w:hanging="541"/>
        <w:jc w:val="both"/>
      </w:pPr>
      <w:bookmarkStart w:name="_bookmark419" w:id="421"/>
      <w:bookmarkEnd w:id="421"/>
      <w:r>
        <w:rPr/>
      </w:r>
      <w:hyperlink w:history="true" w:anchor="_bookmark194">
        <w:r>
          <w:rPr>
            <w:color w:val="005DA1"/>
            <w:position w:val="5"/>
            <w:sz w:val="14"/>
            <w:u w:val="single" w:color="005DA1"/>
          </w:rPr>
          <w:t>165</w:t>
        </w:r>
      </w:hyperlink>
      <w:r>
        <w:rPr>
          <w:position w:val="5"/>
          <w:sz w:val="14"/>
        </w:rPr>
        <w:t>.</w:t>
      </w:r>
      <w:r>
        <w:rPr>
          <w:spacing w:val="80"/>
          <w:position w:val="5"/>
          <w:sz w:val="14"/>
        </w:rPr>
        <w:t>  </w:t>
      </w:r>
      <w:r>
        <w:rPr/>
        <w:t>The</w:t>
      </w:r>
      <w:r>
        <w:rPr>
          <w:spacing w:val="-2"/>
        </w:rPr>
        <w:t> </w:t>
      </w:r>
      <w:r>
        <w:rPr/>
        <w:t>concept</w:t>
      </w:r>
      <w:r>
        <w:rPr>
          <w:spacing w:val="-2"/>
        </w:rPr>
        <w:t> </w:t>
      </w:r>
      <w:r>
        <w:rPr/>
        <w:t>of</w:t>
      </w:r>
      <w:r>
        <w:rPr>
          <w:spacing w:val="-2"/>
        </w:rPr>
        <w:t> </w:t>
      </w:r>
      <w:r>
        <w:rPr/>
        <w:t>organ</w:t>
      </w:r>
      <w:r>
        <w:rPr>
          <w:spacing w:val="-2"/>
        </w:rPr>
        <w:t> </w:t>
      </w:r>
      <w:r>
        <w:rPr/>
        <w:t>does</w:t>
      </w:r>
      <w:r>
        <w:rPr>
          <w:spacing w:val="-2"/>
        </w:rPr>
        <w:t> </w:t>
      </w:r>
      <w:r>
        <w:rPr/>
        <w:t>not</w:t>
      </w:r>
      <w:r>
        <w:rPr>
          <w:spacing w:val="-2"/>
        </w:rPr>
        <w:t> </w:t>
      </w:r>
      <w:r>
        <w:rPr/>
        <w:t>fit</w:t>
      </w:r>
      <w:r>
        <w:rPr>
          <w:spacing w:val="-2"/>
        </w:rPr>
        <w:t> </w:t>
      </w:r>
      <w:r>
        <w:rPr/>
        <w:t>neatly</w:t>
      </w:r>
      <w:r>
        <w:rPr>
          <w:spacing w:val="-2"/>
        </w:rPr>
        <w:t> </w:t>
      </w:r>
      <w:r>
        <w:rPr/>
        <w:t>into</w:t>
      </w:r>
      <w:r>
        <w:rPr>
          <w:spacing w:val="-2"/>
        </w:rPr>
        <w:t> </w:t>
      </w:r>
      <w:r>
        <w:rPr/>
        <w:t>English</w:t>
      </w:r>
      <w:r>
        <w:rPr>
          <w:spacing w:val="-2"/>
        </w:rPr>
        <w:t> </w:t>
      </w:r>
      <w:r>
        <w:rPr/>
        <w:t>company</w:t>
      </w:r>
      <w:r>
        <w:rPr>
          <w:spacing w:val="-2"/>
        </w:rPr>
        <w:t> </w:t>
      </w:r>
      <w:r>
        <w:rPr/>
        <w:t>law</w:t>
      </w:r>
      <w:r>
        <w:rPr>
          <w:spacing w:val="-2"/>
        </w:rPr>
        <w:t> </w:t>
      </w:r>
      <w:r>
        <w:rPr/>
        <w:t>but</w:t>
      </w:r>
      <w:r>
        <w:rPr>
          <w:spacing w:val="-2"/>
        </w:rPr>
        <w:t> </w:t>
      </w:r>
      <w:r>
        <w:rPr/>
        <w:t>would</w:t>
      </w:r>
      <w:r>
        <w:rPr>
          <w:spacing w:val="-2"/>
        </w:rPr>
        <w:t> </w:t>
      </w:r>
      <w:r>
        <w:rPr/>
        <w:t>at</w:t>
      </w:r>
      <w:r>
        <w:rPr>
          <w:spacing w:val="-2"/>
        </w:rPr>
        <w:t> </w:t>
      </w:r>
      <w:r>
        <w:rPr/>
        <w:t>least</w:t>
      </w:r>
      <w:r>
        <w:rPr>
          <w:spacing w:val="-2"/>
        </w:rPr>
        <w:t> </w:t>
      </w:r>
      <w:r>
        <w:rPr/>
        <w:t>include</w:t>
      </w:r>
      <w:r>
        <w:rPr>
          <w:spacing w:val="-2"/>
        </w:rPr>
        <w:t> </w:t>
      </w:r>
      <w:r>
        <w:rPr/>
        <w:t>the board and the shareholders in general meeting including, it is submitted, a class meeting of </w:t>
      </w:r>
      <w:r>
        <w:rPr>
          <w:spacing w:val="-2"/>
        </w:rPr>
        <w:t>shareholders.</w:t>
      </w:r>
    </w:p>
    <w:p>
      <w:pPr>
        <w:pStyle w:val="BodyText"/>
        <w:spacing w:before="5"/>
      </w:pPr>
    </w:p>
    <w:p>
      <w:pPr>
        <w:tabs>
          <w:tab w:pos="705" w:val="left" w:leader="none"/>
        </w:tabs>
        <w:spacing w:before="0"/>
        <w:ind w:left="165" w:right="0" w:firstLine="0"/>
        <w:jc w:val="left"/>
        <w:rPr>
          <w:sz w:val="20"/>
        </w:rPr>
      </w:pPr>
      <w:bookmarkStart w:name="_bookmark420" w:id="422"/>
      <w:bookmarkEnd w:id="422"/>
      <w:r>
        <w:rPr/>
      </w:r>
      <w:hyperlink w:history="true" w:anchor="_bookmark195">
        <w:r>
          <w:rPr>
            <w:color w:val="005DA1"/>
            <w:spacing w:val="-4"/>
            <w:position w:val="5"/>
            <w:sz w:val="14"/>
            <w:u w:val="single" w:color="005DA1"/>
          </w:rPr>
          <w:t>166</w:t>
        </w:r>
      </w:hyperlink>
      <w:r>
        <w:rPr>
          <w:spacing w:val="-4"/>
          <w:position w:val="5"/>
          <w:sz w:val="14"/>
        </w:rPr>
        <w:t>.</w:t>
      </w:r>
      <w:r>
        <w:rPr>
          <w:position w:val="5"/>
          <w:sz w:val="14"/>
        </w:rPr>
        <w:tab/>
      </w:r>
      <w:r>
        <w:rPr>
          <w:sz w:val="20"/>
        </w:rPr>
        <w:t>See Stein,</w:t>
      </w:r>
      <w:r>
        <w:rPr>
          <w:spacing w:val="-1"/>
          <w:sz w:val="20"/>
        </w:rPr>
        <w:t> </w:t>
      </w:r>
      <w:r>
        <w:rPr>
          <w:rFonts w:ascii="Arial"/>
          <w:i/>
          <w:sz w:val="20"/>
        </w:rPr>
        <w:t>Harmonization of European Company Law</w:t>
      </w:r>
      <w:r>
        <w:rPr>
          <w:rFonts w:ascii="Arial"/>
          <w:i/>
          <w:spacing w:val="-1"/>
          <w:sz w:val="20"/>
        </w:rPr>
        <w:t> </w:t>
      </w:r>
      <w:r>
        <w:rPr>
          <w:sz w:val="20"/>
        </w:rPr>
        <w:t>(1970), </w:t>
      </w:r>
      <w:r>
        <w:rPr>
          <w:spacing w:val="-2"/>
          <w:sz w:val="20"/>
        </w:rPr>
        <w:t>p.294.</w:t>
      </w:r>
    </w:p>
    <w:p>
      <w:pPr>
        <w:pStyle w:val="BodyText"/>
        <w:spacing w:before="5"/>
      </w:pPr>
    </w:p>
    <w:p>
      <w:pPr>
        <w:tabs>
          <w:tab w:pos="705" w:val="left" w:leader="none"/>
        </w:tabs>
        <w:spacing w:before="1"/>
        <w:ind w:left="165" w:right="0" w:firstLine="0"/>
        <w:jc w:val="left"/>
        <w:rPr>
          <w:sz w:val="20"/>
        </w:rPr>
      </w:pPr>
      <w:bookmarkStart w:name="_bookmark421" w:id="423"/>
      <w:bookmarkEnd w:id="423"/>
      <w:r>
        <w:rPr/>
      </w:r>
      <w:hyperlink w:history="true" w:anchor="_bookmark196">
        <w:r>
          <w:rPr>
            <w:color w:val="005DA1"/>
            <w:spacing w:val="-4"/>
            <w:position w:val="5"/>
            <w:sz w:val="14"/>
            <w:u w:val="single" w:color="005DA1"/>
          </w:rPr>
          <w:t>167</w:t>
        </w:r>
      </w:hyperlink>
      <w:r>
        <w:rPr>
          <w:spacing w:val="-4"/>
          <w:position w:val="5"/>
          <w:sz w:val="14"/>
        </w:rPr>
        <w:t>.</w:t>
      </w:r>
      <w:r>
        <w:rPr>
          <w:position w:val="5"/>
          <w:sz w:val="14"/>
        </w:rPr>
        <w:tab/>
      </w:r>
      <w:r>
        <w:rPr>
          <w:sz w:val="20"/>
        </w:rPr>
        <w:t>See, e.g. </w:t>
      </w:r>
      <w:r>
        <w:rPr>
          <w:rFonts w:ascii="Arial"/>
          <w:i/>
          <w:sz w:val="20"/>
        </w:rPr>
        <w:t>Rolled Steel Products (Holdings) Ltd v British Steel Corp [1986] Ch. </w:t>
      </w:r>
      <w:r>
        <w:rPr>
          <w:rFonts w:ascii="Arial"/>
          <w:i/>
          <w:spacing w:val="-4"/>
          <w:sz w:val="20"/>
        </w:rPr>
        <w:t>246</w:t>
      </w:r>
      <w:r>
        <w:rPr>
          <w:spacing w:val="-4"/>
          <w:sz w:val="20"/>
        </w:rPr>
        <w:t>.</w:t>
      </w:r>
    </w:p>
    <w:p>
      <w:pPr>
        <w:pStyle w:val="BodyText"/>
        <w:spacing w:before="8"/>
      </w:pPr>
    </w:p>
    <w:p>
      <w:pPr>
        <w:tabs>
          <w:tab w:pos="705" w:val="left" w:leader="none"/>
        </w:tabs>
        <w:spacing w:line="235" w:lineRule="auto" w:before="0"/>
        <w:ind w:left="705" w:right="168" w:hanging="541"/>
        <w:jc w:val="left"/>
        <w:rPr>
          <w:sz w:val="20"/>
        </w:rPr>
      </w:pPr>
      <w:bookmarkStart w:name="_bookmark422" w:id="424"/>
      <w:bookmarkEnd w:id="424"/>
      <w:r>
        <w:rPr/>
      </w:r>
      <w:hyperlink w:history="true" w:anchor="_bookmark197">
        <w:r>
          <w:rPr>
            <w:color w:val="005DA1"/>
            <w:spacing w:val="-4"/>
            <w:position w:val="5"/>
            <w:sz w:val="14"/>
            <w:u w:val="single" w:color="005DA1"/>
          </w:rPr>
          <w:t>168</w:t>
        </w:r>
      </w:hyperlink>
      <w:r>
        <w:rPr>
          <w:spacing w:val="-4"/>
          <w:position w:val="5"/>
          <w:sz w:val="14"/>
        </w:rPr>
        <w:t>.</w:t>
      </w:r>
      <w:r>
        <w:rPr>
          <w:position w:val="5"/>
          <w:sz w:val="14"/>
        </w:rPr>
        <w:tab/>
      </w:r>
      <w:r>
        <w:rPr>
          <w:rFonts w:ascii="Arial"/>
          <w:i/>
          <w:sz w:val="20"/>
        </w:rPr>
        <w:t>Co-operative Rabobank Vecht en Plassengebied BA v Minderhoud (C-104/96) [1998] 1 </w:t>
      </w:r>
      <w:r>
        <w:rPr>
          <w:rFonts w:ascii="Arial"/>
          <w:i/>
          <w:sz w:val="20"/>
        </w:rPr>
        <w:t>W.L.R. </w:t>
      </w:r>
      <w:r>
        <w:rPr>
          <w:rFonts w:ascii="Arial"/>
          <w:i/>
          <w:spacing w:val="-2"/>
          <w:sz w:val="20"/>
        </w:rPr>
        <w:t>1025</w:t>
      </w:r>
      <w:r>
        <w:rPr>
          <w:spacing w:val="-2"/>
          <w:sz w:val="20"/>
        </w:rPr>
        <w:t>.</w:t>
      </w:r>
    </w:p>
    <w:p>
      <w:pPr>
        <w:pStyle w:val="BodyText"/>
        <w:spacing w:before="9"/>
      </w:pPr>
    </w:p>
    <w:p>
      <w:pPr>
        <w:spacing w:line="235" w:lineRule="auto" w:before="1"/>
        <w:ind w:left="705" w:right="167" w:hanging="541"/>
        <w:jc w:val="both"/>
        <w:rPr>
          <w:sz w:val="20"/>
        </w:rPr>
      </w:pPr>
      <w:bookmarkStart w:name="_bookmark423" w:id="425"/>
      <w:bookmarkEnd w:id="425"/>
      <w:r>
        <w:rPr/>
      </w:r>
      <w:hyperlink w:history="true" w:anchor="_bookmark198">
        <w:r>
          <w:rPr>
            <w:color w:val="005DA1"/>
            <w:position w:val="5"/>
            <w:sz w:val="14"/>
            <w:u w:val="single" w:color="005DA1"/>
          </w:rPr>
          <w:t>169</w:t>
        </w:r>
      </w:hyperlink>
      <w:r>
        <w:rPr>
          <w:position w:val="5"/>
          <w:sz w:val="14"/>
        </w:rPr>
        <w:t>.</w:t>
      </w:r>
      <w:r>
        <w:rPr>
          <w:spacing w:val="80"/>
          <w:w w:val="150"/>
          <w:position w:val="5"/>
          <w:sz w:val="14"/>
        </w:rPr>
        <w:t> </w:t>
      </w:r>
      <w:r>
        <w:rPr>
          <w:rFonts w:ascii="Arial" w:hAnsi="Arial"/>
          <w:i/>
          <w:sz w:val="20"/>
        </w:rPr>
        <w:t>Barclays</w:t>
      </w:r>
      <w:r>
        <w:rPr>
          <w:rFonts w:ascii="Arial" w:hAnsi="Arial"/>
          <w:i/>
          <w:spacing w:val="40"/>
          <w:sz w:val="20"/>
        </w:rPr>
        <w:t> </w:t>
      </w:r>
      <w:r>
        <w:rPr>
          <w:rFonts w:ascii="Arial" w:hAnsi="Arial"/>
          <w:i/>
          <w:sz w:val="20"/>
        </w:rPr>
        <w:t>Bank</w:t>
      </w:r>
      <w:r>
        <w:rPr>
          <w:rFonts w:ascii="Arial" w:hAnsi="Arial"/>
          <w:i/>
          <w:spacing w:val="40"/>
          <w:sz w:val="20"/>
        </w:rPr>
        <w:t> </w:t>
      </w:r>
      <w:r>
        <w:rPr>
          <w:rFonts w:ascii="Arial" w:hAnsi="Arial"/>
          <w:i/>
          <w:sz w:val="20"/>
        </w:rPr>
        <w:t>Ltd</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TOSG</w:t>
      </w:r>
      <w:r>
        <w:rPr>
          <w:rFonts w:ascii="Arial" w:hAnsi="Arial"/>
          <w:i/>
          <w:spacing w:val="40"/>
          <w:sz w:val="20"/>
        </w:rPr>
        <w:t> </w:t>
      </w:r>
      <w:r>
        <w:rPr>
          <w:rFonts w:ascii="Arial" w:hAnsi="Arial"/>
          <w:i/>
          <w:sz w:val="20"/>
        </w:rPr>
        <w:t>Trustfund</w:t>
      </w:r>
      <w:r>
        <w:rPr>
          <w:rFonts w:ascii="Arial" w:hAnsi="Arial"/>
          <w:i/>
          <w:spacing w:val="40"/>
          <w:sz w:val="20"/>
        </w:rPr>
        <w:t> </w:t>
      </w:r>
      <w:r>
        <w:rPr>
          <w:rFonts w:ascii="Arial" w:hAnsi="Arial"/>
          <w:i/>
          <w:sz w:val="20"/>
        </w:rPr>
        <w:t>[1984]</w:t>
      </w:r>
      <w:r>
        <w:rPr>
          <w:rFonts w:ascii="Arial" w:hAnsi="Arial"/>
          <w:i/>
          <w:spacing w:val="40"/>
          <w:sz w:val="20"/>
        </w:rPr>
        <w:t> </w:t>
      </w:r>
      <w:r>
        <w:rPr>
          <w:rFonts w:ascii="Arial" w:hAnsi="Arial"/>
          <w:i/>
          <w:sz w:val="20"/>
        </w:rPr>
        <w:t>B.C.L.C.</w:t>
      </w:r>
      <w:r>
        <w:rPr>
          <w:rFonts w:ascii="Arial" w:hAnsi="Arial"/>
          <w:i/>
          <w:spacing w:val="40"/>
          <w:sz w:val="20"/>
        </w:rPr>
        <w:t> </w:t>
      </w:r>
      <w:r>
        <w:rPr>
          <w:rFonts w:ascii="Arial" w:hAnsi="Arial"/>
          <w:i/>
          <w:sz w:val="20"/>
        </w:rPr>
        <w:t>1,</w:t>
      </w:r>
      <w:r>
        <w:rPr>
          <w:rFonts w:ascii="Arial" w:hAnsi="Arial"/>
          <w:i/>
          <w:spacing w:val="40"/>
          <w:sz w:val="20"/>
        </w:rPr>
        <w:t> </w:t>
      </w:r>
      <w:r>
        <w:rPr>
          <w:rFonts w:ascii="Arial" w:hAnsi="Arial"/>
          <w:i/>
          <w:sz w:val="20"/>
        </w:rPr>
        <w:t>18</w:t>
      </w:r>
      <w:r>
        <w:rPr>
          <w:rFonts w:ascii="Arial" w:hAnsi="Arial"/>
          <w:i/>
          <w:spacing w:val="40"/>
          <w:sz w:val="20"/>
        </w:rPr>
        <w:t> </w:t>
      </w:r>
      <w:r>
        <w:rPr>
          <w:sz w:val="20"/>
        </w:rPr>
        <w:t>(“reasonableness</w:t>
      </w:r>
      <w:r>
        <w:rPr>
          <w:spacing w:val="40"/>
          <w:sz w:val="20"/>
        </w:rPr>
        <w:t> </w:t>
      </w:r>
      <w:r>
        <w:rPr>
          <w:sz w:val="20"/>
        </w:rPr>
        <w:t>is</w:t>
      </w:r>
      <w:r>
        <w:rPr>
          <w:spacing w:val="40"/>
          <w:sz w:val="20"/>
        </w:rPr>
        <w:t> </w:t>
      </w:r>
      <w:r>
        <w:rPr>
          <w:sz w:val="20"/>
        </w:rPr>
        <w:t>not</w:t>
      </w:r>
      <w:r>
        <w:rPr>
          <w:spacing w:val="40"/>
          <w:sz w:val="20"/>
        </w:rPr>
        <w:t> </w:t>
      </w:r>
      <w:r>
        <w:rPr>
          <w:sz w:val="20"/>
        </w:rPr>
        <w:t>a necessary ingredient of good faith”, per Nourse J. at first instance); cf. Bills of Exchange Act 1882 s.90; Paget’s Law of Banking, 14th edn (2014), para.27–13. See also </w:t>
      </w:r>
      <w:r>
        <w:rPr>
          <w:rFonts w:ascii="Arial" w:hAnsi="Arial"/>
          <w:i/>
          <w:sz w:val="20"/>
        </w:rPr>
        <w:t>International Sales and Agencies Ltd v Marcus [1982] 3 All E.R. 551, 559</w:t>
      </w:r>
      <w:r>
        <w:rPr>
          <w:sz w:val="20"/>
        </w:rPr>
        <w:t>.</w:t>
      </w:r>
    </w:p>
    <w:p>
      <w:pPr>
        <w:pStyle w:val="BodyText"/>
        <w:spacing w:before="4"/>
      </w:pPr>
    </w:p>
    <w:p>
      <w:pPr>
        <w:pStyle w:val="BodyText"/>
        <w:tabs>
          <w:tab w:pos="705" w:val="left" w:leader="none"/>
        </w:tabs>
        <w:spacing w:line="227" w:lineRule="exact"/>
        <w:ind w:left="165"/>
      </w:pPr>
      <w:bookmarkStart w:name="_bookmark424" w:id="426"/>
      <w:bookmarkEnd w:id="426"/>
      <w:r>
        <w:rPr/>
      </w:r>
      <w:hyperlink w:history="true" w:anchor="_bookmark199">
        <w:r>
          <w:rPr>
            <w:color w:val="005DA1"/>
            <w:spacing w:val="-4"/>
            <w:position w:val="5"/>
            <w:sz w:val="14"/>
            <w:u w:val="single" w:color="005DA1"/>
          </w:rPr>
          <w:t>170</w:t>
        </w:r>
      </w:hyperlink>
      <w:r>
        <w:rPr>
          <w:spacing w:val="-4"/>
          <w:position w:val="5"/>
          <w:sz w:val="14"/>
        </w:rPr>
        <w:t>.</w:t>
      </w:r>
      <w:r>
        <w:rPr>
          <w:position w:val="5"/>
          <w:sz w:val="14"/>
        </w:rPr>
        <w:tab/>
      </w:r>
      <w:r>
        <w:rPr/>
        <w:t>For</w:t>
      </w:r>
      <w:r>
        <w:rPr>
          <w:spacing w:val="20"/>
        </w:rPr>
        <w:t> </w:t>
      </w:r>
      <w:r>
        <w:rPr/>
        <w:t>example,</w:t>
      </w:r>
      <w:r>
        <w:rPr>
          <w:spacing w:val="20"/>
        </w:rPr>
        <w:t> </w:t>
      </w:r>
      <w:r>
        <w:rPr/>
        <w:t>if</w:t>
      </w:r>
      <w:r>
        <w:rPr>
          <w:spacing w:val="20"/>
        </w:rPr>
        <w:t> </w:t>
      </w:r>
      <w:r>
        <w:rPr/>
        <w:t>the</w:t>
      </w:r>
      <w:r>
        <w:rPr>
          <w:spacing w:val="20"/>
        </w:rPr>
        <w:t> </w:t>
      </w:r>
      <w:r>
        <w:rPr/>
        <w:t>person</w:t>
      </w:r>
      <w:r>
        <w:rPr>
          <w:spacing w:val="20"/>
        </w:rPr>
        <w:t> </w:t>
      </w:r>
      <w:r>
        <w:rPr/>
        <w:t>dealing</w:t>
      </w:r>
      <w:r>
        <w:rPr>
          <w:spacing w:val="20"/>
        </w:rPr>
        <w:t> </w:t>
      </w:r>
      <w:r>
        <w:rPr/>
        <w:t>with</w:t>
      </w:r>
      <w:r>
        <w:rPr>
          <w:spacing w:val="20"/>
        </w:rPr>
        <w:t> </w:t>
      </w:r>
      <w:r>
        <w:rPr/>
        <w:t>the</w:t>
      </w:r>
      <w:r>
        <w:rPr>
          <w:spacing w:val="20"/>
        </w:rPr>
        <w:t> </w:t>
      </w:r>
      <w:r>
        <w:rPr/>
        <w:t>company</w:t>
      </w:r>
      <w:r>
        <w:rPr>
          <w:spacing w:val="20"/>
        </w:rPr>
        <w:t> </w:t>
      </w:r>
      <w:r>
        <w:rPr/>
        <w:t>reads</w:t>
      </w:r>
      <w:r>
        <w:rPr>
          <w:spacing w:val="20"/>
        </w:rPr>
        <w:t> </w:t>
      </w:r>
      <w:r>
        <w:rPr/>
        <w:t>but</w:t>
      </w:r>
      <w:r>
        <w:rPr>
          <w:spacing w:val="20"/>
        </w:rPr>
        <w:t> </w:t>
      </w:r>
      <w:r>
        <w:rPr/>
        <w:t>misinterprets</w:t>
      </w:r>
      <w:r>
        <w:rPr>
          <w:spacing w:val="20"/>
        </w:rPr>
        <w:t> </w:t>
      </w:r>
      <w:r>
        <w:rPr/>
        <w:t>the</w:t>
      </w:r>
      <w:r>
        <w:rPr>
          <w:spacing w:val="20"/>
        </w:rPr>
        <w:t> </w:t>
      </w:r>
      <w:r>
        <w:rPr/>
        <w:t>articles:</w:t>
      </w:r>
      <w:r>
        <w:rPr>
          <w:spacing w:val="20"/>
        </w:rPr>
        <w:t> </w:t>
      </w:r>
      <w:r>
        <w:rPr>
          <w:spacing w:val="-5"/>
        </w:rPr>
        <w:t>see</w:t>
      </w:r>
    </w:p>
    <w:p>
      <w:pPr>
        <w:spacing w:line="227" w:lineRule="exact" w:before="0"/>
        <w:ind w:left="705" w:right="0" w:firstLine="0"/>
        <w:jc w:val="left"/>
        <w:rPr>
          <w:sz w:val="20"/>
        </w:rPr>
      </w:pPr>
      <w:r>
        <w:rPr>
          <w:rFonts w:ascii="Arial"/>
          <w:i/>
          <w:sz w:val="20"/>
        </w:rPr>
        <w:t>Re Introductions Ltd [1970] Ch. </w:t>
      </w:r>
      <w:r>
        <w:rPr>
          <w:rFonts w:ascii="Arial"/>
          <w:i/>
          <w:spacing w:val="-4"/>
          <w:sz w:val="20"/>
        </w:rPr>
        <w:t>199</w:t>
      </w:r>
      <w:r>
        <w:rPr>
          <w:spacing w:val="-4"/>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425" w:id="427"/>
      <w:bookmarkEnd w:id="427"/>
      <w:r>
        <w:rPr/>
      </w:r>
      <w:hyperlink w:history="true" w:anchor="_bookmark200">
        <w:r>
          <w:rPr>
            <w:color w:val="005DA1"/>
            <w:spacing w:val="-4"/>
            <w:position w:val="5"/>
            <w:sz w:val="14"/>
            <w:u w:val="single" w:color="005DA1"/>
          </w:rPr>
          <w:t>171</w:t>
        </w:r>
      </w:hyperlink>
      <w:r>
        <w:rPr>
          <w:spacing w:val="-4"/>
          <w:position w:val="5"/>
          <w:sz w:val="14"/>
        </w:rPr>
        <w:t>.</w:t>
      </w:r>
      <w:r>
        <w:rPr>
          <w:position w:val="5"/>
          <w:sz w:val="14"/>
        </w:rPr>
        <w:tab/>
      </w:r>
      <w:r>
        <w:rPr>
          <w:sz w:val="20"/>
        </w:rPr>
        <w:t>See, e.g. the bank in </w:t>
      </w:r>
      <w:r>
        <w:rPr>
          <w:rFonts w:ascii="Arial"/>
          <w:i/>
          <w:sz w:val="20"/>
        </w:rPr>
        <w:t>Re Introductions Ltd [1970] Ch. 199</w:t>
      </w:r>
      <w:r>
        <w:rPr>
          <w:sz w:val="20"/>
        </w:rPr>
        <w:t>; </w:t>
      </w:r>
      <w:r>
        <w:rPr>
          <w:rFonts w:ascii="Arial"/>
          <w:i/>
          <w:sz w:val="20"/>
        </w:rPr>
        <w:t>Wrexham Association Football Club Ltd v Curcialmove Ltd [2006] EWCA (Civ) 237, [2008] 1 B.C.L.C. 508 </w:t>
      </w:r>
      <w:r>
        <w:rPr>
          <w:sz w:val="20"/>
        </w:rPr>
        <w:t>at [47].</w:t>
      </w:r>
    </w:p>
    <w:p>
      <w:pPr>
        <w:pStyle w:val="BodyText"/>
        <w:spacing w:before="5"/>
      </w:pPr>
    </w:p>
    <w:p>
      <w:pPr>
        <w:tabs>
          <w:tab w:pos="705" w:val="left" w:leader="none"/>
        </w:tabs>
        <w:spacing w:before="1"/>
        <w:ind w:left="165" w:right="0" w:firstLine="0"/>
        <w:jc w:val="left"/>
        <w:rPr>
          <w:sz w:val="20"/>
        </w:rPr>
      </w:pPr>
      <w:bookmarkStart w:name="_bookmark426" w:id="428"/>
      <w:bookmarkEnd w:id="428"/>
      <w:r>
        <w:rPr/>
      </w:r>
      <w:hyperlink w:history="true" w:anchor="_bookmark201">
        <w:r>
          <w:rPr>
            <w:color w:val="005DA1"/>
            <w:spacing w:val="-4"/>
            <w:position w:val="5"/>
            <w:sz w:val="14"/>
            <w:u w:val="single" w:color="005DA1"/>
          </w:rPr>
          <w:t>172</w:t>
        </w:r>
      </w:hyperlink>
      <w:r>
        <w:rPr>
          <w:spacing w:val="-4"/>
          <w:position w:val="5"/>
          <w:sz w:val="14"/>
        </w:rPr>
        <w:t>.</w:t>
      </w:r>
      <w:r>
        <w:rPr>
          <w:position w:val="5"/>
          <w:sz w:val="14"/>
        </w:rPr>
        <w:tab/>
      </w:r>
      <w:r>
        <w:rPr>
          <w:spacing w:val="-2"/>
          <w:sz w:val="20"/>
        </w:rPr>
        <w:t>s.40(2)(b)(ii).</w:t>
      </w:r>
    </w:p>
    <w:p>
      <w:pPr>
        <w:pStyle w:val="BodyText"/>
        <w:spacing w:before="4"/>
      </w:pPr>
    </w:p>
    <w:p>
      <w:pPr>
        <w:tabs>
          <w:tab w:pos="705" w:val="left" w:leader="none"/>
        </w:tabs>
        <w:spacing w:before="1"/>
        <w:ind w:left="165" w:right="0" w:firstLine="0"/>
        <w:jc w:val="left"/>
        <w:rPr>
          <w:sz w:val="20"/>
        </w:rPr>
      </w:pPr>
      <w:bookmarkStart w:name="_bookmark427" w:id="429"/>
      <w:bookmarkEnd w:id="429"/>
      <w:r>
        <w:rPr/>
      </w:r>
      <w:hyperlink w:history="true" w:anchor="_bookmark202">
        <w:r>
          <w:rPr>
            <w:color w:val="005DA1"/>
            <w:spacing w:val="-4"/>
            <w:position w:val="5"/>
            <w:sz w:val="14"/>
            <w:u w:val="single" w:color="005DA1"/>
          </w:rPr>
          <w:t>173</w:t>
        </w:r>
      </w:hyperlink>
      <w:r>
        <w:rPr>
          <w:spacing w:val="-4"/>
          <w:position w:val="5"/>
          <w:sz w:val="14"/>
        </w:rPr>
        <w:t>.</w:t>
      </w:r>
      <w:r>
        <w:rPr>
          <w:position w:val="5"/>
          <w:sz w:val="14"/>
        </w:rPr>
        <w:tab/>
      </w:r>
      <w:r>
        <w:rPr>
          <w:sz w:val="20"/>
        </w:rPr>
        <w:t>See para.10-</w:t>
      </w:r>
      <w:r>
        <w:rPr>
          <w:spacing w:val="-4"/>
          <w:sz w:val="20"/>
        </w:rPr>
        <w:t>020.</w:t>
      </w:r>
    </w:p>
    <w:p>
      <w:pPr>
        <w:pStyle w:val="BodyText"/>
        <w:spacing w:before="8"/>
      </w:pPr>
    </w:p>
    <w:p>
      <w:pPr>
        <w:pStyle w:val="BodyText"/>
        <w:tabs>
          <w:tab w:pos="705" w:val="left" w:leader="none"/>
        </w:tabs>
        <w:spacing w:line="235" w:lineRule="auto"/>
        <w:ind w:left="705" w:right="167" w:hanging="541"/>
      </w:pPr>
      <w:bookmarkStart w:name="_bookmark428" w:id="430"/>
      <w:bookmarkEnd w:id="430"/>
      <w:r>
        <w:rPr/>
      </w:r>
      <w:hyperlink w:history="true" w:anchor="_bookmark203">
        <w:r>
          <w:rPr>
            <w:color w:val="005DA1"/>
            <w:spacing w:val="-4"/>
            <w:position w:val="5"/>
            <w:sz w:val="14"/>
            <w:u w:val="single" w:color="005DA1"/>
          </w:rPr>
          <w:t>174</w:t>
        </w:r>
      </w:hyperlink>
      <w:r>
        <w:rPr>
          <w:spacing w:val="-4"/>
          <w:position w:val="5"/>
          <w:sz w:val="14"/>
        </w:rPr>
        <w:t>.</w:t>
      </w:r>
      <w:r>
        <w:rPr>
          <w:position w:val="5"/>
          <w:sz w:val="14"/>
        </w:rPr>
        <w:tab/>
      </w:r>
      <w:r>
        <w:rPr/>
        <w:t>It</w:t>
      </w:r>
      <w:r>
        <w:rPr>
          <w:spacing w:val="17"/>
        </w:rPr>
        <w:t> </w:t>
      </w:r>
      <w:r>
        <w:rPr/>
        <w:t>remains</w:t>
      </w:r>
      <w:r>
        <w:rPr>
          <w:spacing w:val="17"/>
        </w:rPr>
        <w:t> </w:t>
      </w:r>
      <w:r>
        <w:rPr/>
        <w:t>a</w:t>
      </w:r>
      <w:r>
        <w:rPr>
          <w:spacing w:val="17"/>
        </w:rPr>
        <w:t> </w:t>
      </w:r>
      <w:r>
        <w:rPr/>
        <w:t>breach</w:t>
      </w:r>
      <w:r>
        <w:rPr>
          <w:spacing w:val="17"/>
        </w:rPr>
        <w:t> </w:t>
      </w:r>
      <w:r>
        <w:rPr/>
        <w:t>of</w:t>
      </w:r>
      <w:r>
        <w:rPr>
          <w:spacing w:val="17"/>
        </w:rPr>
        <w:t> </w:t>
      </w:r>
      <w:r>
        <w:rPr/>
        <w:t>duty</w:t>
      </w:r>
      <w:r>
        <w:rPr>
          <w:spacing w:val="17"/>
        </w:rPr>
        <w:t> </w:t>
      </w:r>
      <w:r>
        <w:rPr/>
        <w:t>for</w:t>
      </w:r>
      <w:r>
        <w:rPr>
          <w:spacing w:val="17"/>
        </w:rPr>
        <w:t> </w:t>
      </w:r>
      <w:r>
        <w:rPr/>
        <w:t>directors</w:t>
      </w:r>
      <w:r>
        <w:rPr>
          <w:spacing w:val="17"/>
        </w:rPr>
        <w:t> </w:t>
      </w:r>
      <w:r>
        <w:rPr/>
        <w:t>to</w:t>
      </w:r>
      <w:r>
        <w:rPr>
          <w:spacing w:val="17"/>
        </w:rPr>
        <w:t> </w:t>
      </w:r>
      <w:r>
        <w:rPr/>
        <w:t>enter</w:t>
      </w:r>
      <w:r>
        <w:rPr>
          <w:spacing w:val="17"/>
        </w:rPr>
        <w:t> </w:t>
      </w:r>
      <w:r>
        <w:rPr/>
        <w:t>into</w:t>
      </w:r>
      <w:r>
        <w:rPr>
          <w:spacing w:val="17"/>
        </w:rPr>
        <w:t> </w:t>
      </w:r>
      <w:r>
        <w:rPr/>
        <w:t>a</w:t>
      </w:r>
      <w:r>
        <w:rPr>
          <w:spacing w:val="17"/>
        </w:rPr>
        <w:t> </w:t>
      </w:r>
      <w:r>
        <w:rPr/>
        <w:t>transaction</w:t>
      </w:r>
      <w:r>
        <w:rPr>
          <w:spacing w:val="17"/>
        </w:rPr>
        <w:t> </w:t>
      </w:r>
      <w:r>
        <w:rPr/>
        <w:t>which</w:t>
      </w:r>
      <w:r>
        <w:rPr>
          <w:spacing w:val="17"/>
        </w:rPr>
        <w:t> </w:t>
      </w:r>
      <w:r>
        <w:rPr/>
        <w:t>is</w:t>
      </w:r>
      <w:r>
        <w:rPr>
          <w:spacing w:val="17"/>
        </w:rPr>
        <w:t> </w:t>
      </w:r>
      <w:r>
        <w:rPr/>
        <w:t>not</w:t>
      </w:r>
      <w:r>
        <w:rPr>
          <w:spacing w:val="17"/>
        </w:rPr>
        <w:t> </w:t>
      </w:r>
      <w:r>
        <w:rPr/>
        <w:t>authorised</w:t>
      </w:r>
      <w:r>
        <w:rPr>
          <w:spacing w:val="17"/>
        </w:rPr>
        <w:t> </w:t>
      </w:r>
      <w:r>
        <w:rPr/>
        <w:t>by the company’s constitution: see the Companies Act 2006 s.171.</w:t>
      </w:r>
    </w:p>
    <w:p>
      <w:pPr>
        <w:pStyle w:val="BodyText"/>
        <w:spacing w:before="6"/>
      </w:pPr>
    </w:p>
    <w:p>
      <w:pPr>
        <w:tabs>
          <w:tab w:pos="705" w:val="left" w:leader="none"/>
        </w:tabs>
        <w:spacing w:before="0"/>
        <w:ind w:left="165" w:right="0" w:firstLine="0"/>
        <w:jc w:val="left"/>
        <w:rPr>
          <w:sz w:val="20"/>
        </w:rPr>
      </w:pPr>
      <w:bookmarkStart w:name="_bookmark429" w:id="431"/>
      <w:bookmarkEnd w:id="431"/>
      <w:r>
        <w:rPr/>
      </w:r>
      <w:hyperlink w:history="true" w:anchor="_bookmark204">
        <w:r>
          <w:rPr>
            <w:color w:val="005DA1"/>
            <w:spacing w:val="-4"/>
            <w:position w:val="5"/>
            <w:sz w:val="14"/>
            <w:u w:val="single" w:color="005DA1"/>
          </w:rPr>
          <w:t>175</w:t>
        </w:r>
      </w:hyperlink>
      <w:r>
        <w:rPr>
          <w:spacing w:val="-4"/>
          <w:position w:val="5"/>
          <w:sz w:val="14"/>
        </w:rPr>
        <w:t>.</w:t>
      </w:r>
      <w:r>
        <w:rPr>
          <w:position w:val="5"/>
          <w:sz w:val="14"/>
        </w:rPr>
        <w:tab/>
      </w:r>
      <w:r>
        <w:rPr>
          <w:spacing w:val="-2"/>
          <w:sz w:val="20"/>
        </w:rPr>
        <w:t>s.40(4).</w:t>
      </w:r>
    </w:p>
    <w:p>
      <w:pPr>
        <w:pStyle w:val="BodyText"/>
        <w:spacing w:before="5"/>
      </w:pPr>
    </w:p>
    <w:p>
      <w:pPr>
        <w:tabs>
          <w:tab w:pos="705" w:val="left" w:leader="none"/>
        </w:tabs>
        <w:spacing w:before="0"/>
        <w:ind w:left="165" w:right="0" w:firstLine="0"/>
        <w:jc w:val="left"/>
        <w:rPr>
          <w:sz w:val="20"/>
        </w:rPr>
      </w:pPr>
      <w:bookmarkStart w:name="_bookmark430" w:id="432"/>
      <w:bookmarkEnd w:id="432"/>
      <w:r>
        <w:rPr/>
      </w:r>
      <w:hyperlink w:history="true" w:anchor="_bookmark205">
        <w:r>
          <w:rPr>
            <w:color w:val="005DA1"/>
            <w:spacing w:val="-4"/>
            <w:position w:val="5"/>
            <w:sz w:val="14"/>
            <w:u w:val="single" w:color="005DA1"/>
          </w:rPr>
          <w:t>176</w:t>
        </w:r>
      </w:hyperlink>
      <w:r>
        <w:rPr>
          <w:spacing w:val="-4"/>
          <w:position w:val="5"/>
          <w:sz w:val="14"/>
        </w:rPr>
        <w:t>.</w:t>
      </w:r>
      <w:r>
        <w:rPr>
          <w:position w:val="5"/>
          <w:sz w:val="14"/>
        </w:rPr>
        <w:tab/>
      </w:r>
      <w:r>
        <w:rPr>
          <w:sz w:val="20"/>
        </w:rPr>
        <w:t>See para.10-</w:t>
      </w:r>
      <w:r>
        <w:rPr>
          <w:spacing w:val="-4"/>
          <w:sz w:val="20"/>
        </w:rPr>
        <w:t>021.</w:t>
      </w:r>
    </w:p>
    <w:p>
      <w:pPr>
        <w:pStyle w:val="BodyText"/>
        <w:spacing w:before="9"/>
      </w:pPr>
    </w:p>
    <w:p>
      <w:pPr>
        <w:tabs>
          <w:tab w:pos="705" w:val="left" w:leader="none"/>
        </w:tabs>
        <w:spacing w:line="235" w:lineRule="auto" w:before="0"/>
        <w:ind w:left="705" w:right="168" w:hanging="541"/>
        <w:jc w:val="left"/>
        <w:rPr>
          <w:sz w:val="20"/>
        </w:rPr>
      </w:pPr>
      <w:bookmarkStart w:name="_bookmark431" w:id="433"/>
      <w:bookmarkEnd w:id="433"/>
      <w:r>
        <w:rPr/>
      </w:r>
      <w:hyperlink w:history="true" w:anchor="_bookmark206">
        <w:r>
          <w:rPr>
            <w:color w:val="005DA1"/>
            <w:spacing w:val="-4"/>
            <w:position w:val="5"/>
            <w:sz w:val="14"/>
            <w:u w:val="single" w:color="005DA1"/>
          </w:rPr>
          <w:t>177</w:t>
        </w:r>
      </w:hyperlink>
      <w:r>
        <w:rPr>
          <w:spacing w:val="-4"/>
          <w:position w:val="5"/>
          <w:sz w:val="14"/>
        </w:rPr>
        <w:t>.</w:t>
      </w:r>
      <w:r>
        <w:rPr>
          <w:position w:val="5"/>
          <w:sz w:val="14"/>
        </w:rPr>
        <w:tab/>
      </w:r>
      <w:r>
        <w:rPr>
          <w:rFonts w:ascii="Arial"/>
          <w:i/>
          <w:sz w:val="20"/>
        </w:rPr>
        <w:t>Irvine</w:t>
      </w:r>
      <w:r>
        <w:rPr>
          <w:rFonts w:ascii="Arial"/>
          <w:i/>
          <w:spacing w:val="40"/>
          <w:sz w:val="20"/>
        </w:rPr>
        <w:t> </w:t>
      </w:r>
      <w:r>
        <w:rPr>
          <w:rFonts w:ascii="Arial"/>
          <w:i/>
          <w:sz w:val="20"/>
        </w:rPr>
        <w:t>v</w:t>
      </w:r>
      <w:r>
        <w:rPr>
          <w:rFonts w:ascii="Arial"/>
          <w:i/>
          <w:spacing w:val="40"/>
          <w:sz w:val="20"/>
        </w:rPr>
        <w:t> </w:t>
      </w:r>
      <w:r>
        <w:rPr>
          <w:rFonts w:ascii="Arial"/>
          <w:i/>
          <w:sz w:val="20"/>
        </w:rPr>
        <w:t>Union</w:t>
      </w:r>
      <w:r>
        <w:rPr>
          <w:rFonts w:ascii="Arial"/>
          <w:i/>
          <w:spacing w:val="40"/>
          <w:sz w:val="20"/>
        </w:rPr>
        <w:t> </w:t>
      </w:r>
      <w:r>
        <w:rPr>
          <w:rFonts w:ascii="Arial"/>
          <w:i/>
          <w:sz w:val="20"/>
        </w:rPr>
        <w:t>Bank</w:t>
      </w:r>
      <w:r>
        <w:rPr>
          <w:rFonts w:ascii="Arial"/>
          <w:i/>
          <w:spacing w:val="40"/>
          <w:sz w:val="20"/>
        </w:rPr>
        <w:t> </w:t>
      </w:r>
      <w:r>
        <w:rPr>
          <w:rFonts w:ascii="Arial"/>
          <w:i/>
          <w:sz w:val="20"/>
        </w:rPr>
        <w:t>of</w:t>
      </w:r>
      <w:r>
        <w:rPr>
          <w:rFonts w:ascii="Arial"/>
          <w:i/>
          <w:spacing w:val="40"/>
          <w:sz w:val="20"/>
        </w:rPr>
        <w:t> </w:t>
      </w:r>
      <w:r>
        <w:rPr>
          <w:rFonts w:ascii="Arial"/>
          <w:i/>
          <w:sz w:val="20"/>
        </w:rPr>
        <w:t>Australia</w:t>
      </w:r>
      <w:r>
        <w:rPr>
          <w:rFonts w:ascii="Arial"/>
          <w:i/>
          <w:spacing w:val="40"/>
          <w:sz w:val="20"/>
        </w:rPr>
        <w:t> </w:t>
      </w:r>
      <w:r>
        <w:rPr>
          <w:rFonts w:ascii="Arial"/>
          <w:i/>
          <w:sz w:val="20"/>
        </w:rPr>
        <w:t>(1877)</w:t>
      </w:r>
      <w:r>
        <w:rPr>
          <w:rFonts w:ascii="Arial"/>
          <w:i/>
          <w:spacing w:val="40"/>
          <w:sz w:val="20"/>
        </w:rPr>
        <w:t> </w:t>
      </w:r>
      <w:r>
        <w:rPr>
          <w:rFonts w:ascii="Arial"/>
          <w:i/>
          <w:sz w:val="20"/>
        </w:rPr>
        <w:t>2</w:t>
      </w:r>
      <w:r>
        <w:rPr>
          <w:rFonts w:ascii="Arial"/>
          <w:i/>
          <w:spacing w:val="40"/>
          <w:sz w:val="20"/>
        </w:rPr>
        <w:t> </w:t>
      </w:r>
      <w:r>
        <w:rPr>
          <w:rFonts w:ascii="Arial"/>
          <w:i/>
          <w:sz w:val="20"/>
        </w:rPr>
        <w:t>App.</w:t>
      </w:r>
      <w:r>
        <w:rPr>
          <w:rFonts w:ascii="Arial"/>
          <w:i/>
          <w:spacing w:val="40"/>
          <w:sz w:val="20"/>
        </w:rPr>
        <w:t> </w:t>
      </w:r>
      <w:r>
        <w:rPr>
          <w:rFonts w:ascii="Arial"/>
          <w:i/>
          <w:sz w:val="20"/>
        </w:rPr>
        <w:t>Cas.</w:t>
      </w:r>
      <w:r>
        <w:rPr>
          <w:rFonts w:ascii="Arial"/>
          <w:i/>
          <w:spacing w:val="40"/>
          <w:sz w:val="20"/>
        </w:rPr>
        <w:t> </w:t>
      </w:r>
      <w:r>
        <w:rPr>
          <w:rFonts w:ascii="Arial"/>
          <w:i/>
          <w:sz w:val="20"/>
        </w:rPr>
        <w:t>399</w:t>
      </w:r>
      <w:r>
        <w:rPr>
          <w:rFonts w:ascii="Arial"/>
          <w:i/>
          <w:spacing w:val="40"/>
          <w:sz w:val="20"/>
        </w:rPr>
        <w:t> </w:t>
      </w:r>
      <w:r>
        <w:rPr>
          <w:rFonts w:ascii="Arial"/>
          <w:i/>
          <w:sz w:val="20"/>
        </w:rPr>
        <w:t>PC</w:t>
      </w:r>
      <w:r>
        <w:rPr>
          <w:sz w:val="20"/>
        </w:rPr>
        <w:t>;</w:t>
      </w:r>
      <w:r>
        <w:rPr>
          <w:spacing w:val="40"/>
          <w:sz w:val="20"/>
        </w:rPr>
        <w:t> </w:t>
      </w:r>
      <w:r>
        <w:rPr>
          <w:rFonts w:ascii="Arial"/>
          <w:i/>
          <w:sz w:val="20"/>
        </w:rPr>
        <w:t>Re</w:t>
      </w:r>
      <w:r>
        <w:rPr>
          <w:rFonts w:ascii="Arial"/>
          <w:i/>
          <w:spacing w:val="40"/>
          <w:sz w:val="20"/>
        </w:rPr>
        <w:t> </w:t>
      </w:r>
      <w:r>
        <w:rPr>
          <w:rFonts w:ascii="Arial"/>
          <w:i/>
          <w:sz w:val="20"/>
        </w:rPr>
        <w:t>London</w:t>
      </w:r>
      <w:r>
        <w:rPr>
          <w:rFonts w:ascii="Arial"/>
          <w:i/>
          <w:spacing w:val="40"/>
          <w:sz w:val="20"/>
        </w:rPr>
        <w:t> </w:t>
      </w:r>
      <w:r>
        <w:rPr>
          <w:rFonts w:ascii="Arial"/>
          <w:i/>
          <w:sz w:val="20"/>
        </w:rPr>
        <w:t>and</w:t>
      </w:r>
      <w:r>
        <w:rPr>
          <w:rFonts w:ascii="Arial"/>
          <w:i/>
          <w:spacing w:val="40"/>
          <w:sz w:val="20"/>
        </w:rPr>
        <w:t> </w:t>
      </w:r>
      <w:r>
        <w:rPr>
          <w:rFonts w:ascii="Arial"/>
          <w:i/>
          <w:sz w:val="20"/>
        </w:rPr>
        <w:t>New</w:t>
      </w:r>
      <w:r>
        <w:rPr>
          <w:rFonts w:ascii="Arial"/>
          <w:i/>
          <w:spacing w:val="40"/>
          <w:sz w:val="20"/>
        </w:rPr>
        <w:t> </w:t>
      </w:r>
      <w:r>
        <w:rPr>
          <w:rFonts w:ascii="Arial"/>
          <w:i/>
          <w:sz w:val="20"/>
        </w:rPr>
        <w:t>York Investment Corp [1895] 2 Ch. 860</w:t>
      </w:r>
      <w:r>
        <w:rPr>
          <w:sz w:val="20"/>
        </w:rPr>
        <w:t>.</w:t>
      </w:r>
    </w:p>
    <w:p>
      <w:pPr>
        <w:pStyle w:val="BodyText"/>
        <w:spacing w:before="9"/>
      </w:pPr>
    </w:p>
    <w:p>
      <w:pPr>
        <w:pStyle w:val="BodyText"/>
        <w:tabs>
          <w:tab w:pos="705" w:val="left" w:leader="none"/>
        </w:tabs>
        <w:spacing w:line="235" w:lineRule="auto"/>
        <w:ind w:left="705" w:right="167" w:hanging="541"/>
      </w:pPr>
      <w:bookmarkStart w:name="_bookmark432" w:id="434"/>
      <w:bookmarkEnd w:id="434"/>
      <w:r>
        <w:rPr/>
      </w:r>
      <w:hyperlink w:history="true" w:anchor="_bookmark207">
        <w:r>
          <w:rPr>
            <w:color w:val="005DA1"/>
            <w:spacing w:val="-4"/>
            <w:position w:val="5"/>
            <w:sz w:val="14"/>
            <w:u w:val="single" w:color="005DA1"/>
          </w:rPr>
          <w:t>178</w:t>
        </w:r>
      </w:hyperlink>
      <w:r>
        <w:rPr>
          <w:spacing w:val="-4"/>
          <w:position w:val="5"/>
          <w:sz w:val="14"/>
        </w:rPr>
        <w:t>.</w:t>
      </w:r>
      <w:r>
        <w:rPr>
          <w:position w:val="5"/>
          <w:sz w:val="14"/>
        </w:rPr>
        <w:tab/>
      </w:r>
      <w:r>
        <w:rPr/>
        <w:t>s.41(1),</w:t>
      </w:r>
      <w:r>
        <w:rPr>
          <w:spacing w:val="67"/>
        </w:rPr>
        <w:t> </w:t>
      </w:r>
      <w:r>
        <w:rPr/>
        <w:t>(2).</w:t>
      </w:r>
      <w:r>
        <w:rPr>
          <w:spacing w:val="67"/>
        </w:rPr>
        <w:t> </w:t>
      </w:r>
      <w:r>
        <w:rPr/>
        <w:t>See</w:t>
      </w:r>
      <w:r>
        <w:rPr>
          <w:spacing w:val="67"/>
        </w:rPr>
        <w:t> </w:t>
      </w:r>
      <w:r>
        <w:rPr/>
        <w:t>also</w:t>
      </w:r>
      <w:r>
        <w:rPr>
          <w:spacing w:val="67"/>
        </w:rPr>
        <w:t> </w:t>
      </w:r>
      <w:r>
        <w:rPr/>
        <w:t>s.41(4)</w:t>
      </w:r>
      <w:r>
        <w:rPr>
          <w:spacing w:val="67"/>
        </w:rPr>
        <w:t> </w:t>
      </w:r>
      <w:r>
        <w:rPr/>
        <w:t>(bars</w:t>
      </w:r>
      <w:r>
        <w:rPr>
          <w:spacing w:val="67"/>
        </w:rPr>
        <w:t> </w:t>
      </w:r>
      <w:r>
        <w:rPr/>
        <w:t>to</w:t>
      </w:r>
      <w:r>
        <w:rPr>
          <w:spacing w:val="67"/>
        </w:rPr>
        <w:t> </w:t>
      </w:r>
      <w:r>
        <w:rPr/>
        <w:t>the</w:t>
      </w:r>
      <w:r>
        <w:rPr>
          <w:spacing w:val="67"/>
        </w:rPr>
        <w:t> </w:t>
      </w:r>
      <w:r>
        <w:rPr/>
        <w:t>avoidance</w:t>
      </w:r>
      <w:r>
        <w:rPr>
          <w:spacing w:val="67"/>
        </w:rPr>
        <w:t> </w:t>
      </w:r>
      <w:r>
        <w:rPr/>
        <w:t>of</w:t>
      </w:r>
      <w:r>
        <w:rPr>
          <w:spacing w:val="67"/>
        </w:rPr>
        <w:t> </w:t>
      </w:r>
      <w:r>
        <w:rPr/>
        <w:t>the</w:t>
      </w:r>
      <w:r>
        <w:rPr>
          <w:spacing w:val="67"/>
        </w:rPr>
        <w:t> </w:t>
      </w:r>
      <w:r>
        <w:rPr/>
        <w:t>contract).</w:t>
      </w:r>
      <w:r>
        <w:rPr>
          <w:spacing w:val="67"/>
        </w:rPr>
        <w:t> </w:t>
      </w:r>
      <w:r>
        <w:rPr/>
        <w:t>See</w:t>
      </w:r>
      <w:r>
        <w:rPr>
          <w:spacing w:val="67"/>
        </w:rPr>
        <w:t> </w:t>
      </w:r>
      <w:r>
        <w:rPr/>
        <w:t>also</w:t>
      </w:r>
      <w:r>
        <w:rPr>
          <w:spacing w:val="67"/>
        </w:rPr>
        <w:t> </w:t>
      </w:r>
      <w:r>
        <w:rPr/>
        <w:t>below, </w:t>
      </w:r>
      <w:r>
        <w:rPr>
          <w:spacing w:val="-2"/>
        </w:rPr>
        <w:t>para.10-056.</w:t>
      </w:r>
    </w:p>
    <w:p>
      <w:pPr>
        <w:pStyle w:val="BodyText"/>
        <w:spacing w:before="9"/>
      </w:pPr>
    </w:p>
    <w:p>
      <w:pPr>
        <w:pStyle w:val="BodyText"/>
        <w:spacing w:line="235" w:lineRule="auto"/>
        <w:ind w:left="705" w:right="167" w:hanging="541"/>
        <w:jc w:val="both"/>
      </w:pPr>
      <w:bookmarkStart w:name="_bookmark433" w:id="435"/>
      <w:bookmarkEnd w:id="435"/>
      <w:r>
        <w:rPr/>
      </w:r>
      <w:hyperlink w:history="true" w:anchor="_bookmark208">
        <w:r>
          <w:rPr>
            <w:color w:val="005DA1"/>
            <w:position w:val="5"/>
            <w:sz w:val="14"/>
            <w:u w:val="single" w:color="005DA1"/>
          </w:rPr>
          <w:t>179</w:t>
        </w:r>
      </w:hyperlink>
      <w:r>
        <w:rPr>
          <w:position w:val="5"/>
          <w:sz w:val="14"/>
        </w:rPr>
        <w:t>.</w:t>
      </w:r>
      <w:r>
        <w:rPr>
          <w:spacing w:val="40"/>
          <w:position w:val="5"/>
          <w:sz w:val="14"/>
        </w:rPr>
        <w:t>  </w:t>
      </w:r>
      <w:r>
        <w:rPr/>
        <w:t>s.41(3). Quaere if the liability under this subsection can be waived by the company. </w:t>
      </w:r>
      <w:r>
        <w:rPr/>
        <w:t>Other</w:t>
      </w:r>
      <w:r>
        <w:rPr>
          <w:spacing w:val="80"/>
        </w:rPr>
        <w:t> </w:t>
      </w:r>
      <w:r>
        <w:rPr/>
        <w:t>parties to the transaction can also be liable in the same way as directors but they are provided with a defence in s.41(4).</w:t>
      </w:r>
    </w:p>
    <w:p>
      <w:pPr>
        <w:pStyle w:val="BodyText"/>
        <w:spacing w:before="5"/>
      </w:pPr>
    </w:p>
    <w:p>
      <w:pPr>
        <w:pStyle w:val="BodyText"/>
        <w:tabs>
          <w:tab w:pos="705" w:val="left" w:leader="none"/>
        </w:tabs>
        <w:ind w:left="165"/>
      </w:pPr>
      <w:bookmarkStart w:name="_bookmark434" w:id="436"/>
      <w:bookmarkEnd w:id="436"/>
      <w:r>
        <w:rPr/>
      </w:r>
      <w:hyperlink w:history="true" w:anchor="_bookmark209">
        <w:r>
          <w:rPr>
            <w:color w:val="005DA1"/>
            <w:spacing w:val="-4"/>
            <w:position w:val="5"/>
            <w:sz w:val="14"/>
            <w:u w:val="single" w:color="005DA1"/>
          </w:rPr>
          <w:t>180</w:t>
        </w:r>
      </w:hyperlink>
      <w:r>
        <w:rPr>
          <w:spacing w:val="-4"/>
          <w:position w:val="5"/>
          <w:sz w:val="14"/>
        </w:rPr>
        <w:t>.</w:t>
      </w:r>
      <w:r>
        <w:rPr>
          <w:position w:val="5"/>
          <w:sz w:val="14"/>
        </w:rPr>
        <w:tab/>
      </w:r>
      <w:r>
        <w:rPr/>
        <w:t>s.41(6).</w:t>
      </w:r>
      <w:r>
        <w:rPr>
          <w:spacing w:val="-2"/>
        </w:rPr>
        <w:t> </w:t>
      </w:r>
      <w:r>
        <w:rPr/>
        <w:t>The company may also make an </w:t>
      </w:r>
      <w:r>
        <w:rPr>
          <w:spacing w:val="-2"/>
        </w:rPr>
        <w:t>application.</w:t>
      </w:r>
    </w:p>
    <w:p>
      <w:pPr>
        <w:pStyle w:val="BodyText"/>
        <w:spacing w:before="5"/>
      </w:pPr>
    </w:p>
    <w:p>
      <w:pPr>
        <w:pStyle w:val="BodyText"/>
        <w:tabs>
          <w:tab w:pos="705" w:val="left" w:leader="none"/>
        </w:tabs>
        <w:ind w:left="165"/>
      </w:pPr>
      <w:bookmarkStart w:name="_bookmark435" w:id="437"/>
      <w:bookmarkEnd w:id="437"/>
      <w:r>
        <w:rPr/>
      </w:r>
      <w:hyperlink w:history="true" w:anchor="_bookmark210">
        <w:r>
          <w:rPr>
            <w:color w:val="005DA1"/>
            <w:spacing w:val="-4"/>
            <w:position w:val="5"/>
            <w:sz w:val="14"/>
            <w:u w:val="single" w:color="005DA1"/>
          </w:rPr>
          <w:t>181</w:t>
        </w:r>
      </w:hyperlink>
      <w:r>
        <w:rPr>
          <w:spacing w:val="-4"/>
          <w:position w:val="5"/>
          <w:sz w:val="14"/>
        </w:rPr>
        <w:t>.</w:t>
      </w:r>
      <w:r>
        <w:rPr>
          <w:position w:val="5"/>
          <w:sz w:val="14"/>
        </w:rPr>
        <w:tab/>
      </w:r>
      <w:r>
        <w:rPr/>
        <w:t>The Charities Act 1993 Sch.6 para.20 has been repealed: see Sch.16 to the 2006 </w:t>
      </w:r>
      <w:r>
        <w:rPr>
          <w:spacing w:val="-4"/>
        </w:rPr>
        <w:t>Act.</w:t>
      </w:r>
    </w:p>
    <w:p>
      <w:pPr>
        <w:pStyle w:val="BodyText"/>
        <w:spacing w:before="5"/>
      </w:pPr>
    </w:p>
    <w:p>
      <w:pPr>
        <w:tabs>
          <w:tab w:pos="705" w:val="left" w:leader="none"/>
        </w:tabs>
        <w:spacing w:before="0"/>
        <w:ind w:left="165" w:right="0" w:firstLine="0"/>
        <w:jc w:val="left"/>
        <w:rPr>
          <w:sz w:val="20"/>
        </w:rPr>
      </w:pPr>
      <w:bookmarkStart w:name="_bookmark436" w:id="438"/>
      <w:bookmarkEnd w:id="438"/>
      <w:r>
        <w:rPr/>
      </w:r>
      <w:hyperlink w:history="true" w:anchor="_bookmark211">
        <w:r>
          <w:rPr>
            <w:color w:val="005DA1"/>
            <w:spacing w:val="-4"/>
            <w:position w:val="5"/>
            <w:sz w:val="14"/>
            <w:u w:val="single" w:color="005DA1"/>
          </w:rPr>
          <w:t>182</w:t>
        </w:r>
      </w:hyperlink>
      <w:r>
        <w:rPr>
          <w:spacing w:val="-4"/>
          <w:position w:val="5"/>
          <w:sz w:val="14"/>
        </w:rPr>
        <w:t>.</w:t>
      </w:r>
      <w:r>
        <w:rPr>
          <w:position w:val="5"/>
          <w:sz w:val="14"/>
        </w:rPr>
        <w:tab/>
      </w:r>
      <w:r>
        <w:rPr>
          <w:spacing w:val="-2"/>
          <w:sz w:val="20"/>
        </w:rPr>
        <w:t>s.42.</w:t>
      </w:r>
    </w:p>
    <w:p>
      <w:pPr>
        <w:pStyle w:val="BodyText"/>
        <w:spacing w:before="9"/>
      </w:pPr>
    </w:p>
    <w:p>
      <w:pPr>
        <w:pStyle w:val="BodyText"/>
        <w:tabs>
          <w:tab w:pos="705" w:val="left" w:leader="none"/>
        </w:tabs>
        <w:spacing w:line="235" w:lineRule="auto"/>
        <w:ind w:left="705" w:right="168" w:hanging="541"/>
      </w:pPr>
      <w:bookmarkStart w:name="_bookmark437" w:id="439"/>
      <w:bookmarkEnd w:id="439"/>
      <w:r>
        <w:rPr/>
      </w:r>
      <w:hyperlink w:history="true" w:anchor="_bookmark212">
        <w:r>
          <w:rPr>
            <w:color w:val="005DA1"/>
            <w:spacing w:val="-4"/>
            <w:position w:val="5"/>
            <w:sz w:val="14"/>
            <w:u w:val="single" w:color="005DA1"/>
          </w:rPr>
          <w:t>183</w:t>
        </w:r>
      </w:hyperlink>
      <w:r>
        <w:rPr>
          <w:spacing w:val="-4"/>
          <w:position w:val="5"/>
          <w:sz w:val="14"/>
        </w:rPr>
        <w:t>.</w:t>
      </w:r>
      <w:r>
        <w:rPr>
          <w:position w:val="5"/>
          <w:sz w:val="14"/>
        </w:rPr>
        <w:tab/>
      </w:r>
      <w:r>
        <w:rPr/>
        <w:t>s.42(3). Any affirmation of a transaction with a charity to which s.41 applies requires the </w:t>
      </w:r>
      <w:r>
        <w:rPr/>
        <w:t>written consent of the Charity Commissioners (s.42(4)).</w:t>
      </w:r>
    </w:p>
    <w:p>
      <w:pPr>
        <w:pStyle w:val="BodyText"/>
        <w:spacing w:before="6"/>
      </w:pPr>
    </w:p>
    <w:p>
      <w:pPr>
        <w:tabs>
          <w:tab w:pos="705" w:val="left" w:leader="none"/>
        </w:tabs>
        <w:spacing w:before="0"/>
        <w:ind w:left="165" w:right="0" w:firstLine="0"/>
        <w:jc w:val="left"/>
        <w:rPr>
          <w:sz w:val="20"/>
        </w:rPr>
      </w:pPr>
      <w:bookmarkStart w:name="_bookmark438" w:id="440"/>
      <w:bookmarkEnd w:id="440"/>
      <w:r>
        <w:rPr/>
      </w:r>
      <w:hyperlink w:history="true" w:anchor="_bookmark213">
        <w:r>
          <w:rPr>
            <w:color w:val="005DA1"/>
            <w:spacing w:val="-4"/>
            <w:position w:val="5"/>
            <w:sz w:val="14"/>
            <w:u w:val="single" w:color="005DA1"/>
          </w:rPr>
          <w:t>184</w:t>
        </w:r>
      </w:hyperlink>
      <w:r>
        <w:rPr>
          <w:spacing w:val="-4"/>
          <w:position w:val="5"/>
          <w:sz w:val="14"/>
        </w:rPr>
        <w:t>.</w:t>
      </w:r>
      <w:r>
        <w:rPr>
          <w:position w:val="5"/>
          <w:sz w:val="14"/>
        </w:rPr>
        <w:tab/>
      </w:r>
      <w:r>
        <w:rPr>
          <w:spacing w:val="-2"/>
          <w:sz w:val="20"/>
        </w:rPr>
        <w:t>s.42(2).</w:t>
      </w:r>
    </w:p>
    <w:p>
      <w:pPr>
        <w:spacing w:after="0"/>
        <w:jc w:val="left"/>
        <w:rPr>
          <w:sz w:val="20"/>
        </w:rPr>
        <w:sectPr>
          <w:pgSz w:w="11900" w:h="16840"/>
          <w:pgMar w:header="971" w:footer="0" w:top="1300" w:bottom="280" w:left="1275" w:right="1275"/>
        </w:sectPr>
      </w:pPr>
    </w:p>
    <w:p>
      <w:pPr>
        <w:spacing w:line="235" w:lineRule="auto" w:before="170"/>
        <w:ind w:left="705" w:right="167" w:hanging="541"/>
        <w:jc w:val="both"/>
        <w:rPr>
          <w:sz w:val="20"/>
        </w:rPr>
      </w:pPr>
      <w:hyperlink w:history="true" w:anchor="_bookmark214">
        <w:r>
          <w:rPr>
            <w:color w:val="005DA1"/>
            <w:position w:val="5"/>
            <w:sz w:val="14"/>
            <w:u w:val="single" w:color="005DA1"/>
          </w:rPr>
          <w:t>185</w:t>
        </w:r>
      </w:hyperlink>
      <w:r>
        <w:rPr>
          <w:position w:val="5"/>
          <w:sz w:val="14"/>
        </w:rPr>
        <w:t>.</w:t>
      </w:r>
      <w:r>
        <w:rPr>
          <w:spacing w:val="80"/>
          <w:w w:val="150"/>
          <w:position w:val="5"/>
          <w:sz w:val="14"/>
        </w:rPr>
        <w:t> </w:t>
      </w:r>
      <w:r>
        <w:rPr>
          <w:sz w:val="20"/>
        </w:rPr>
        <w:t>This was the old rule in </w:t>
      </w:r>
      <w:r>
        <w:rPr>
          <w:rFonts w:ascii="Arial"/>
          <w:i/>
          <w:sz w:val="20"/>
        </w:rPr>
        <w:t>Trevor v Whitworth (1887) 12 App. Cas. 409</w:t>
      </w:r>
      <w:r>
        <w:rPr>
          <w:sz w:val="20"/>
        </w:rPr>
        <w:t>. Companies may now purchase their own shares provided certain statutory pre-conditions are satisfied: see Pt </w:t>
      </w:r>
      <w:r>
        <w:rPr>
          <w:sz w:val="20"/>
        </w:rPr>
        <w:t>18,</w:t>
      </w:r>
      <w:r>
        <w:rPr>
          <w:spacing w:val="40"/>
          <w:sz w:val="20"/>
        </w:rPr>
        <w:t> </w:t>
      </w:r>
      <w:r>
        <w:rPr>
          <w:sz w:val="20"/>
        </w:rPr>
        <w:t>Chs 1 and 4 of the 2006 Act; see also </w:t>
      </w:r>
      <w:r>
        <w:rPr>
          <w:rFonts w:ascii="Arial"/>
          <w:i/>
          <w:sz w:val="20"/>
        </w:rPr>
        <w:t>Precision Dippings Ltd v Precision Dippings Marketing</w:t>
      </w:r>
      <w:r>
        <w:rPr>
          <w:rFonts w:ascii="Arial"/>
          <w:i/>
          <w:spacing w:val="40"/>
          <w:sz w:val="20"/>
        </w:rPr>
        <w:t> </w:t>
      </w:r>
      <w:r>
        <w:rPr>
          <w:rFonts w:ascii="Arial"/>
          <w:i/>
          <w:sz w:val="20"/>
        </w:rPr>
        <w:t>Ltd [1986] Ch. 447 </w:t>
      </w:r>
      <w:r>
        <w:rPr>
          <w:sz w:val="20"/>
        </w:rPr>
        <w:t>(the transaction in that case would have been more appropriately classified as illegal rather than ultra vires).</w:t>
      </w:r>
    </w:p>
    <w:p>
      <w:pPr>
        <w:pStyle w:val="BodyText"/>
        <w:spacing w:before="8"/>
      </w:pPr>
    </w:p>
    <w:p>
      <w:pPr>
        <w:spacing w:line="235" w:lineRule="auto" w:before="0"/>
        <w:ind w:left="705" w:right="167" w:hanging="541"/>
        <w:jc w:val="both"/>
        <w:rPr>
          <w:sz w:val="20"/>
        </w:rPr>
      </w:pPr>
      <w:bookmarkStart w:name="_bookmark439" w:id="441"/>
      <w:bookmarkEnd w:id="441"/>
      <w:r>
        <w:rPr/>
      </w:r>
      <w:hyperlink w:history="true" w:anchor="_bookmark215">
        <w:r>
          <w:rPr>
            <w:color w:val="005DA1"/>
            <w:position w:val="5"/>
            <w:sz w:val="14"/>
            <w:u w:val="single" w:color="005DA1"/>
          </w:rPr>
          <w:t>186</w:t>
        </w:r>
      </w:hyperlink>
      <w:r>
        <w:rPr>
          <w:position w:val="5"/>
          <w:sz w:val="14"/>
        </w:rPr>
        <w:t>.</w:t>
      </w:r>
      <w:r>
        <w:rPr>
          <w:spacing w:val="80"/>
          <w:position w:val="5"/>
          <w:sz w:val="14"/>
        </w:rPr>
        <w:t>  </w:t>
      </w:r>
      <w:r>
        <w:rPr>
          <w:rFonts w:ascii="Arial" w:hAnsi="Arial"/>
          <w:i/>
          <w:sz w:val="20"/>
        </w:rPr>
        <w:t>Victor</w:t>
      </w:r>
      <w:r>
        <w:rPr>
          <w:rFonts w:ascii="Arial" w:hAnsi="Arial"/>
          <w:i/>
          <w:spacing w:val="-1"/>
          <w:sz w:val="20"/>
        </w:rPr>
        <w:t> </w:t>
      </w:r>
      <w:r>
        <w:rPr>
          <w:rFonts w:ascii="Arial" w:hAnsi="Arial"/>
          <w:i/>
          <w:sz w:val="20"/>
        </w:rPr>
        <w:t>Battery</w:t>
      </w:r>
      <w:r>
        <w:rPr>
          <w:rFonts w:ascii="Arial" w:hAnsi="Arial"/>
          <w:i/>
          <w:spacing w:val="-1"/>
          <w:sz w:val="20"/>
        </w:rPr>
        <w:t> </w:t>
      </w:r>
      <w:r>
        <w:rPr>
          <w:rFonts w:ascii="Arial" w:hAnsi="Arial"/>
          <w:i/>
          <w:sz w:val="20"/>
        </w:rPr>
        <w:t>Co</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Curry’s</w:t>
      </w:r>
      <w:r>
        <w:rPr>
          <w:rFonts w:ascii="Arial" w:hAnsi="Arial"/>
          <w:i/>
          <w:spacing w:val="-1"/>
          <w:sz w:val="20"/>
        </w:rPr>
        <w:t> </w:t>
      </w:r>
      <w:r>
        <w:rPr>
          <w:rFonts w:ascii="Arial" w:hAnsi="Arial"/>
          <w:i/>
          <w:sz w:val="20"/>
        </w:rPr>
        <w:t>Ltd</w:t>
      </w:r>
      <w:r>
        <w:rPr>
          <w:rFonts w:ascii="Arial" w:hAnsi="Arial"/>
          <w:i/>
          <w:spacing w:val="-1"/>
          <w:sz w:val="20"/>
        </w:rPr>
        <w:t> </w:t>
      </w:r>
      <w:r>
        <w:rPr>
          <w:rFonts w:ascii="Arial" w:hAnsi="Arial"/>
          <w:i/>
          <w:sz w:val="20"/>
        </w:rPr>
        <w:t>[1946]</w:t>
      </w:r>
      <w:r>
        <w:rPr>
          <w:rFonts w:ascii="Arial" w:hAnsi="Arial"/>
          <w:i/>
          <w:spacing w:val="-1"/>
          <w:sz w:val="20"/>
        </w:rPr>
        <w:t> </w:t>
      </w:r>
      <w:r>
        <w:rPr>
          <w:rFonts w:ascii="Arial" w:hAnsi="Arial"/>
          <w:i/>
          <w:sz w:val="20"/>
        </w:rPr>
        <w:t>Ch.</w:t>
      </w:r>
      <w:r>
        <w:rPr>
          <w:rFonts w:ascii="Arial" w:hAnsi="Arial"/>
          <w:i/>
          <w:spacing w:val="-1"/>
          <w:sz w:val="20"/>
        </w:rPr>
        <w:t> </w:t>
      </w:r>
      <w:r>
        <w:rPr>
          <w:rFonts w:ascii="Arial" w:hAnsi="Arial"/>
          <w:i/>
          <w:sz w:val="20"/>
        </w:rPr>
        <w:t>242</w:t>
      </w:r>
      <w:r>
        <w:rPr>
          <w:sz w:val="20"/>
        </w:rPr>
        <w:t>;</w:t>
      </w:r>
      <w:r>
        <w:rPr>
          <w:spacing w:val="-1"/>
          <w:sz w:val="20"/>
        </w:rPr>
        <w:t> </w:t>
      </w:r>
      <w:r>
        <w:rPr>
          <w:rFonts w:ascii="Arial" w:hAnsi="Arial"/>
          <w:i/>
          <w:sz w:val="20"/>
        </w:rPr>
        <w:t>South</w:t>
      </w:r>
      <w:r>
        <w:rPr>
          <w:rFonts w:ascii="Arial" w:hAnsi="Arial"/>
          <w:i/>
          <w:spacing w:val="-1"/>
          <w:sz w:val="20"/>
        </w:rPr>
        <w:t> </w:t>
      </w:r>
      <w:r>
        <w:rPr>
          <w:rFonts w:ascii="Arial" w:hAnsi="Arial"/>
          <w:i/>
          <w:sz w:val="20"/>
        </w:rPr>
        <w:t>Western</w:t>
      </w:r>
      <w:r>
        <w:rPr>
          <w:rFonts w:ascii="Arial" w:hAnsi="Arial"/>
          <w:i/>
          <w:spacing w:val="-1"/>
          <w:sz w:val="20"/>
        </w:rPr>
        <w:t> </w:t>
      </w:r>
      <w:r>
        <w:rPr>
          <w:rFonts w:ascii="Arial" w:hAnsi="Arial"/>
          <w:i/>
          <w:sz w:val="20"/>
        </w:rPr>
        <w:t>Mineral</w:t>
      </w:r>
      <w:r>
        <w:rPr>
          <w:rFonts w:ascii="Arial" w:hAnsi="Arial"/>
          <w:i/>
          <w:spacing w:val="-1"/>
          <w:sz w:val="20"/>
        </w:rPr>
        <w:t> </w:t>
      </w:r>
      <w:r>
        <w:rPr>
          <w:rFonts w:ascii="Arial" w:hAnsi="Arial"/>
          <w:i/>
          <w:sz w:val="20"/>
        </w:rPr>
        <w:t>Water</w:t>
      </w:r>
      <w:r>
        <w:rPr>
          <w:rFonts w:ascii="Arial" w:hAnsi="Arial"/>
          <w:i/>
          <w:spacing w:val="-1"/>
          <w:sz w:val="20"/>
        </w:rPr>
        <w:t> </w:t>
      </w:r>
      <w:r>
        <w:rPr>
          <w:rFonts w:ascii="Arial" w:hAnsi="Arial"/>
          <w:i/>
          <w:sz w:val="20"/>
        </w:rPr>
        <w:t>Co</w:t>
      </w:r>
      <w:r>
        <w:rPr>
          <w:rFonts w:ascii="Arial" w:hAnsi="Arial"/>
          <w:i/>
          <w:spacing w:val="-1"/>
          <w:sz w:val="20"/>
        </w:rPr>
        <w:t> </w:t>
      </w:r>
      <w:r>
        <w:rPr>
          <w:rFonts w:ascii="Arial" w:hAnsi="Arial"/>
          <w:i/>
          <w:sz w:val="20"/>
        </w:rPr>
        <w:t>Ltd</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Ashmore [1967] 1 W.L.R. 1110</w:t>
      </w:r>
      <w:r>
        <w:rPr>
          <w:sz w:val="20"/>
        </w:rPr>
        <w:t>; </w:t>
      </w:r>
      <w:r>
        <w:rPr>
          <w:rFonts w:ascii="Arial" w:hAnsi="Arial"/>
          <w:i/>
          <w:sz w:val="20"/>
        </w:rPr>
        <w:t>Armour Hick Northern Ltd v Whitehouse [1980] 1 W.L.R. 1520 </w:t>
      </w:r>
      <w:r>
        <w:rPr>
          <w:sz w:val="20"/>
        </w:rPr>
        <w:t>interpreting the Companies Act 1948 s.54. On financial assistance by a company in the purchase of its own shares see now Pt 18 Ch.2 of the 2006 Act.</w:t>
      </w:r>
    </w:p>
    <w:p>
      <w:pPr>
        <w:pStyle w:val="BodyText"/>
        <w:spacing w:before="9"/>
      </w:pPr>
    </w:p>
    <w:p>
      <w:pPr>
        <w:spacing w:line="235" w:lineRule="auto" w:before="0"/>
        <w:ind w:left="705" w:right="167" w:hanging="541"/>
        <w:jc w:val="both"/>
        <w:rPr>
          <w:sz w:val="20"/>
        </w:rPr>
      </w:pPr>
      <w:bookmarkStart w:name="_bookmark440" w:id="442"/>
      <w:bookmarkEnd w:id="442"/>
      <w:r>
        <w:rPr/>
      </w:r>
      <w:hyperlink w:history="true" w:anchor="_bookmark216">
        <w:r>
          <w:rPr>
            <w:color w:val="005DA1"/>
            <w:position w:val="5"/>
            <w:sz w:val="14"/>
            <w:u w:val="single" w:color="005DA1"/>
          </w:rPr>
          <w:t>187</w:t>
        </w:r>
      </w:hyperlink>
      <w:r>
        <w:rPr>
          <w:position w:val="5"/>
          <w:sz w:val="14"/>
        </w:rPr>
        <w:t>.</w:t>
      </w:r>
      <w:r>
        <w:rPr>
          <w:spacing w:val="80"/>
          <w:position w:val="5"/>
          <w:sz w:val="14"/>
        </w:rPr>
        <w:t>  </w:t>
      </w:r>
      <w:r>
        <w:rPr>
          <w:sz w:val="20"/>
        </w:rPr>
        <w:t>For a recent example, see </w:t>
      </w:r>
      <w:r>
        <w:rPr>
          <w:rFonts w:ascii="Arial" w:hAnsi="Arial"/>
          <w:i/>
          <w:sz w:val="20"/>
        </w:rPr>
        <w:t>Re R.W. Roith Ltd [1967] 1 W.L.R. 432</w:t>
      </w:r>
      <w:r>
        <w:rPr>
          <w:sz w:val="20"/>
        </w:rPr>
        <w:t>. An agent (and this includes</w:t>
      </w:r>
      <w:r>
        <w:rPr>
          <w:spacing w:val="40"/>
          <w:sz w:val="20"/>
        </w:rPr>
        <w:t> </w:t>
      </w:r>
      <w:r>
        <w:rPr>
          <w:sz w:val="20"/>
        </w:rPr>
        <w:t>a director) only has authority to act for the benefit of his principal unless the parties </w:t>
      </w:r>
      <w:r>
        <w:rPr>
          <w:sz w:val="20"/>
        </w:rPr>
        <w:t>otherwise agree: see </w:t>
      </w:r>
      <w:r>
        <w:rPr>
          <w:rFonts w:ascii="Arial" w:hAnsi="Arial"/>
          <w:i/>
          <w:sz w:val="20"/>
        </w:rPr>
        <w:t>Criterion Properties Plc v Stratford UK Properties Ltd [2004] 1 W.L.R. 1846</w:t>
      </w:r>
      <w:r>
        <w:rPr>
          <w:sz w:val="20"/>
        </w:rPr>
        <w:t>. Where the contract is with a third party who has no notice of the director’s want of good faith, the contract will be enforceable: </w:t>
      </w:r>
      <w:r>
        <w:rPr>
          <w:rFonts w:ascii="Arial" w:hAnsi="Arial"/>
          <w:i/>
          <w:sz w:val="20"/>
        </w:rPr>
        <w:t>Rolled Steel Products (Holdings) Ltd v British Steel Corp [1986]</w:t>
      </w:r>
      <w:r>
        <w:rPr>
          <w:rFonts w:ascii="Arial" w:hAnsi="Arial"/>
          <w:i/>
          <w:spacing w:val="40"/>
          <w:sz w:val="20"/>
        </w:rPr>
        <w:t> </w:t>
      </w:r>
      <w:r>
        <w:rPr>
          <w:rFonts w:ascii="Arial" w:hAnsi="Arial"/>
          <w:i/>
          <w:sz w:val="20"/>
        </w:rPr>
        <w:t>Ch. 246 </w:t>
      </w:r>
      <w:r>
        <w:rPr>
          <w:sz w:val="20"/>
        </w:rPr>
        <w:t>(see also para.10-031).</w:t>
      </w:r>
    </w:p>
    <w:p>
      <w:pPr>
        <w:pStyle w:val="BodyText"/>
        <w:spacing w:before="7"/>
      </w:pPr>
    </w:p>
    <w:p>
      <w:pPr>
        <w:spacing w:line="235" w:lineRule="auto" w:before="1"/>
        <w:ind w:left="705" w:right="168" w:hanging="541"/>
        <w:jc w:val="both"/>
        <w:rPr>
          <w:sz w:val="20"/>
        </w:rPr>
      </w:pPr>
      <w:bookmarkStart w:name="_bookmark441" w:id="443"/>
      <w:bookmarkEnd w:id="443"/>
      <w:r>
        <w:rPr/>
      </w:r>
      <w:hyperlink w:history="true" w:anchor="_bookmark217">
        <w:r>
          <w:rPr>
            <w:color w:val="005DA1"/>
            <w:position w:val="5"/>
            <w:sz w:val="14"/>
            <w:u w:val="single" w:color="005DA1"/>
          </w:rPr>
          <w:t>188</w:t>
        </w:r>
      </w:hyperlink>
      <w:r>
        <w:rPr>
          <w:position w:val="5"/>
          <w:sz w:val="14"/>
        </w:rPr>
        <w:t>.</w:t>
      </w:r>
      <w:r>
        <w:rPr>
          <w:spacing w:val="80"/>
          <w:position w:val="5"/>
          <w:sz w:val="14"/>
        </w:rPr>
        <w:t>  </w:t>
      </w:r>
      <w:r>
        <w:rPr>
          <w:sz w:val="20"/>
        </w:rPr>
        <w:t>See Gower &amp; Davies, </w:t>
      </w:r>
      <w:r>
        <w:rPr>
          <w:rFonts w:ascii="Arial" w:hAnsi="Arial"/>
          <w:i/>
          <w:sz w:val="20"/>
        </w:rPr>
        <w:t>Principles of Modern Company Law</w:t>
      </w:r>
      <w:r>
        <w:rPr>
          <w:sz w:val="20"/>
        </w:rPr>
        <w:t>, 7th edn (2003), pp.132–134 (not </w:t>
      </w:r>
      <w:r>
        <w:rPr>
          <w:sz w:val="20"/>
        </w:rPr>
        <w:t>in the more recent edition); see also </w:t>
      </w:r>
      <w:r>
        <w:rPr>
          <w:rFonts w:ascii="Arial" w:hAnsi="Arial"/>
          <w:i/>
          <w:sz w:val="20"/>
        </w:rPr>
        <w:t>Charterbridge Corp Ltd v Lloyds Bank [1970] Ch. 62</w:t>
      </w:r>
      <w:r>
        <w:rPr>
          <w:sz w:val="20"/>
        </w:rPr>
        <w:t>; </w:t>
      </w:r>
      <w:r>
        <w:rPr>
          <w:rFonts w:ascii="Arial" w:hAnsi="Arial"/>
          <w:i/>
          <w:sz w:val="20"/>
        </w:rPr>
        <w:t>Heald v O’Connor [1971] 1 W.L.R. 497</w:t>
      </w:r>
      <w:r>
        <w:rPr>
          <w:sz w:val="20"/>
        </w:rPr>
        <w:t>.</w:t>
      </w:r>
    </w:p>
    <w:p>
      <w:pPr>
        <w:pStyle w:val="BodyText"/>
        <w:spacing w:before="8"/>
      </w:pPr>
    </w:p>
    <w:p>
      <w:pPr>
        <w:spacing w:line="235" w:lineRule="auto" w:before="0"/>
        <w:ind w:left="705" w:right="167" w:hanging="541"/>
        <w:jc w:val="both"/>
        <w:rPr>
          <w:sz w:val="20"/>
        </w:rPr>
      </w:pPr>
      <w:bookmarkStart w:name="_bookmark442" w:id="444"/>
      <w:bookmarkEnd w:id="444"/>
      <w:r>
        <w:rPr/>
      </w:r>
      <w:hyperlink w:history="true" w:anchor="_bookmark218">
        <w:r>
          <w:rPr>
            <w:color w:val="005DA1"/>
            <w:position w:val="5"/>
            <w:sz w:val="14"/>
            <w:u w:val="single" w:color="005DA1"/>
          </w:rPr>
          <w:t>189</w:t>
        </w:r>
      </w:hyperlink>
      <w:r>
        <w:rPr>
          <w:position w:val="5"/>
          <w:sz w:val="14"/>
        </w:rPr>
        <w:t>.</w:t>
      </w:r>
      <w:r>
        <w:rPr>
          <w:spacing w:val="80"/>
          <w:position w:val="5"/>
          <w:sz w:val="14"/>
        </w:rPr>
        <w:t>  </w:t>
      </w:r>
      <w:r>
        <w:rPr>
          <w:rFonts w:ascii="Arial" w:hAnsi="Arial"/>
          <w:i/>
          <w:sz w:val="20"/>
        </w:rPr>
        <w:t>Reuter v Electric Telegraph Co (1856) 6 E. &amp; B. 341, 348</w:t>
      </w:r>
      <w:r>
        <w:rPr>
          <w:sz w:val="20"/>
        </w:rPr>
        <w:t>; </w:t>
      </w:r>
      <w:r>
        <w:rPr>
          <w:rFonts w:ascii="Arial" w:hAnsi="Arial"/>
          <w:i/>
          <w:sz w:val="20"/>
        </w:rPr>
        <w:t>Allard v Bourne (1863) 15 </w:t>
      </w:r>
      <w:r>
        <w:rPr>
          <w:rFonts w:ascii="Arial" w:hAnsi="Arial"/>
          <w:i/>
          <w:sz w:val="20"/>
        </w:rPr>
        <w:t>C.B.(N.S.) 468</w:t>
      </w:r>
      <w:r>
        <w:rPr>
          <w:sz w:val="20"/>
        </w:rPr>
        <w:t>; </w:t>
      </w:r>
      <w:r>
        <w:rPr>
          <w:rFonts w:ascii="Arial" w:hAnsi="Arial"/>
          <w:i/>
          <w:sz w:val="20"/>
        </w:rPr>
        <w:t>Rolled Steel Products (Holdings) Ltd v British Steel Corp [1986] Ch. 246 </w:t>
      </w:r>
      <w:r>
        <w:rPr>
          <w:sz w:val="20"/>
        </w:rPr>
        <w:t>clearly distinguishes the issues of corporate capacity and director’s duties. But an attempt to confer authority on directors with respect to future transactions would be treated as an attempt to alter the articles of association for which a special resolution would be necessary: </w:t>
      </w:r>
      <w:r>
        <w:rPr>
          <w:rFonts w:ascii="Arial" w:hAnsi="Arial"/>
          <w:i/>
          <w:sz w:val="20"/>
        </w:rPr>
        <w:t>Grant v UK Switchbank Ry (1888) 40 Ch. D. 135</w:t>
      </w:r>
      <w:r>
        <w:rPr>
          <w:sz w:val="20"/>
        </w:rPr>
        <w:t>.</w:t>
      </w:r>
    </w:p>
    <w:p>
      <w:pPr>
        <w:pStyle w:val="BodyText"/>
        <w:spacing w:before="4"/>
      </w:pPr>
    </w:p>
    <w:p>
      <w:pPr>
        <w:pStyle w:val="BodyText"/>
        <w:tabs>
          <w:tab w:pos="705" w:val="left" w:leader="none"/>
        </w:tabs>
        <w:ind w:left="165"/>
      </w:pPr>
      <w:bookmarkStart w:name="_bookmark443" w:id="445"/>
      <w:bookmarkEnd w:id="445"/>
      <w:r>
        <w:rPr/>
      </w:r>
      <w:hyperlink w:history="true" w:anchor="_bookmark219">
        <w:r>
          <w:rPr>
            <w:color w:val="005DA1"/>
            <w:spacing w:val="-4"/>
            <w:position w:val="5"/>
            <w:sz w:val="14"/>
            <w:u w:val="single" w:color="005DA1"/>
          </w:rPr>
          <w:t>190</w:t>
        </w:r>
      </w:hyperlink>
      <w:r>
        <w:rPr>
          <w:spacing w:val="-4"/>
          <w:position w:val="5"/>
          <w:sz w:val="14"/>
        </w:rPr>
        <w:t>.</w:t>
      </w:r>
      <w:r>
        <w:rPr>
          <w:position w:val="5"/>
          <w:sz w:val="14"/>
        </w:rPr>
        <w:tab/>
      </w:r>
      <w:r>
        <w:rPr/>
        <w:t>s.39; see above, para.10-</w:t>
      </w:r>
      <w:r>
        <w:rPr>
          <w:spacing w:val="-4"/>
        </w:rPr>
        <w:t>028.</w:t>
      </w:r>
    </w:p>
    <w:p>
      <w:pPr>
        <w:pStyle w:val="BodyText"/>
        <w:spacing w:before="5"/>
      </w:pPr>
    </w:p>
    <w:p>
      <w:pPr>
        <w:tabs>
          <w:tab w:pos="705" w:val="left" w:leader="none"/>
        </w:tabs>
        <w:spacing w:before="0"/>
        <w:ind w:left="165" w:right="0" w:firstLine="0"/>
        <w:jc w:val="left"/>
        <w:rPr>
          <w:sz w:val="20"/>
        </w:rPr>
      </w:pPr>
      <w:bookmarkStart w:name="_bookmark444" w:id="446"/>
      <w:bookmarkEnd w:id="446"/>
      <w:r>
        <w:rPr/>
      </w:r>
      <w:hyperlink w:history="true" w:anchor="_bookmark220">
        <w:r>
          <w:rPr>
            <w:color w:val="005DA1"/>
            <w:spacing w:val="-4"/>
            <w:position w:val="5"/>
            <w:sz w:val="14"/>
            <w:u w:val="single" w:color="005DA1"/>
          </w:rPr>
          <w:t>191</w:t>
        </w:r>
      </w:hyperlink>
      <w:r>
        <w:rPr>
          <w:spacing w:val="-4"/>
          <w:position w:val="5"/>
          <w:sz w:val="14"/>
        </w:rPr>
        <w:t>.</w:t>
      </w:r>
      <w:r>
        <w:rPr>
          <w:position w:val="5"/>
          <w:sz w:val="14"/>
        </w:rPr>
        <w:tab/>
      </w:r>
      <w:r>
        <w:rPr>
          <w:rFonts w:ascii="Arial"/>
          <w:i/>
          <w:sz w:val="20"/>
        </w:rPr>
        <w:t>Re Magdalena Steam Navigation Co (1860) Johns. </w:t>
      </w:r>
      <w:r>
        <w:rPr>
          <w:rFonts w:ascii="Arial"/>
          <w:i/>
          <w:spacing w:val="-4"/>
          <w:sz w:val="20"/>
        </w:rPr>
        <w:t>690</w:t>
      </w:r>
      <w:r>
        <w:rPr>
          <w:spacing w:val="-4"/>
          <w:sz w:val="20"/>
        </w:rPr>
        <w:t>.</w:t>
      </w:r>
    </w:p>
    <w:p>
      <w:pPr>
        <w:pStyle w:val="BodyText"/>
        <w:spacing w:before="9"/>
      </w:pPr>
    </w:p>
    <w:p>
      <w:pPr>
        <w:tabs>
          <w:tab w:pos="705" w:val="left" w:leader="none"/>
        </w:tabs>
        <w:spacing w:line="235" w:lineRule="auto" w:before="0"/>
        <w:ind w:left="705" w:right="168" w:hanging="541"/>
        <w:jc w:val="left"/>
        <w:rPr>
          <w:rFonts w:ascii="Arial"/>
          <w:i/>
          <w:sz w:val="20"/>
        </w:rPr>
      </w:pPr>
      <w:bookmarkStart w:name="_bookmark445" w:id="447"/>
      <w:bookmarkEnd w:id="447"/>
      <w:r>
        <w:rPr/>
      </w:r>
      <w:hyperlink w:history="true" w:anchor="_bookmark221">
        <w:r>
          <w:rPr>
            <w:color w:val="005DA1"/>
            <w:spacing w:val="-4"/>
            <w:position w:val="5"/>
            <w:sz w:val="14"/>
            <w:u w:val="single" w:color="005DA1"/>
          </w:rPr>
          <w:t>192</w:t>
        </w:r>
      </w:hyperlink>
      <w:r>
        <w:rPr>
          <w:spacing w:val="-4"/>
          <w:position w:val="5"/>
          <w:sz w:val="14"/>
        </w:rPr>
        <w:t>.</w:t>
      </w:r>
      <w:r>
        <w:rPr>
          <w:position w:val="5"/>
          <w:sz w:val="14"/>
        </w:rPr>
        <w:tab/>
      </w:r>
      <w:r>
        <w:rPr>
          <w:rFonts w:ascii="Arial"/>
          <w:i/>
          <w:sz w:val="20"/>
        </w:rPr>
        <w:t>Evans v Smallcombe (1868) L.R. 3 H.L. 249, 256</w:t>
      </w:r>
      <w:r>
        <w:rPr>
          <w:sz w:val="20"/>
        </w:rPr>
        <w:t>; and see </w:t>
      </w:r>
      <w:r>
        <w:rPr>
          <w:rFonts w:ascii="Arial"/>
          <w:i/>
          <w:sz w:val="20"/>
        </w:rPr>
        <w:t>Phosphate of Lime Co Ltd v </w:t>
      </w:r>
      <w:r>
        <w:rPr>
          <w:rFonts w:ascii="Arial"/>
          <w:i/>
          <w:sz w:val="20"/>
        </w:rPr>
        <w:t>Green (1871)</w:t>
      </w:r>
      <w:r>
        <w:rPr>
          <w:rFonts w:ascii="Arial"/>
          <w:i/>
          <w:spacing w:val="22"/>
          <w:sz w:val="20"/>
        </w:rPr>
        <w:t> </w:t>
      </w:r>
      <w:r>
        <w:rPr>
          <w:rFonts w:ascii="Arial"/>
          <w:i/>
          <w:sz w:val="20"/>
        </w:rPr>
        <w:t>L.R.</w:t>
      </w:r>
      <w:r>
        <w:rPr>
          <w:rFonts w:ascii="Arial"/>
          <w:i/>
          <w:spacing w:val="23"/>
          <w:sz w:val="20"/>
        </w:rPr>
        <w:t> </w:t>
      </w:r>
      <w:r>
        <w:rPr>
          <w:rFonts w:ascii="Arial"/>
          <w:i/>
          <w:sz w:val="20"/>
        </w:rPr>
        <w:t>7</w:t>
      </w:r>
      <w:r>
        <w:rPr>
          <w:rFonts w:ascii="Arial"/>
          <w:i/>
          <w:spacing w:val="23"/>
          <w:sz w:val="20"/>
        </w:rPr>
        <w:t> </w:t>
      </w:r>
      <w:r>
        <w:rPr>
          <w:rFonts w:ascii="Arial"/>
          <w:i/>
          <w:sz w:val="20"/>
        </w:rPr>
        <w:t>C.P.</w:t>
      </w:r>
      <w:r>
        <w:rPr>
          <w:rFonts w:ascii="Arial"/>
          <w:i/>
          <w:spacing w:val="23"/>
          <w:sz w:val="20"/>
        </w:rPr>
        <w:t> </w:t>
      </w:r>
      <w:r>
        <w:rPr>
          <w:rFonts w:ascii="Arial"/>
          <w:i/>
          <w:sz w:val="20"/>
        </w:rPr>
        <w:t>43</w:t>
      </w:r>
      <w:r>
        <w:rPr>
          <w:sz w:val="20"/>
        </w:rPr>
        <w:t>;</w:t>
      </w:r>
      <w:r>
        <w:rPr>
          <w:spacing w:val="23"/>
          <w:sz w:val="20"/>
        </w:rPr>
        <w:t> </w:t>
      </w:r>
      <w:r>
        <w:rPr>
          <w:rFonts w:ascii="Arial"/>
          <w:i/>
          <w:sz w:val="20"/>
        </w:rPr>
        <w:t>London</w:t>
      </w:r>
      <w:r>
        <w:rPr>
          <w:rFonts w:ascii="Arial"/>
          <w:i/>
          <w:spacing w:val="23"/>
          <w:sz w:val="20"/>
        </w:rPr>
        <w:t> </w:t>
      </w:r>
      <w:r>
        <w:rPr>
          <w:rFonts w:ascii="Arial"/>
          <w:i/>
          <w:sz w:val="20"/>
        </w:rPr>
        <w:t>Financial</w:t>
      </w:r>
      <w:r>
        <w:rPr>
          <w:rFonts w:ascii="Arial"/>
          <w:i/>
          <w:spacing w:val="23"/>
          <w:sz w:val="20"/>
        </w:rPr>
        <w:t> </w:t>
      </w:r>
      <w:r>
        <w:rPr>
          <w:rFonts w:ascii="Arial"/>
          <w:i/>
          <w:sz w:val="20"/>
        </w:rPr>
        <w:t>Association</w:t>
      </w:r>
      <w:r>
        <w:rPr>
          <w:rFonts w:ascii="Arial"/>
          <w:i/>
          <w:spacing w:val="23"/>
          <w:sz w:val="20"/>
        </w:rPr>
        <w:t> </w:t>
      </w:r>
      <w:r>
        <w:rPr>
          <w:rFonts w:ascii="Arial"/>
          <w:i/>
          <w:sz w:val="20"/>
        </w:rPr>
        <w:t>v</w:t>
      </w:r>
      <w:r>
        <w:rPr>
          <w:rFonts w:ascii="Arial"/>
          <w:i/>
          <w:spacing w:val="22"/>
          <w:sz w:val="20"/>
        </w:rPr>
        <w:t> </w:t>
      </w:r>
      <w:r>
        <w:rPr>
          <w:rFonts w:ascii="Arial"/>
          <w:i/>
          <w:sz w:val="20"/>
        </w:rPr>
        <w:t>Kelk</w:t>
      </w:r>
      <w:r>
        <w:rPr>
          <w:rFonts w:ascii="Arial"/>
          <w:i/>
          <w:spacing w:val="23"/>
          <w:sz w:val="20"/>
        </w:rPr>
        <w:t> </w:t>
      </w:r>
      <w:r>
        <w:rPr>
          <w:rFonts w:ascii="Arial"/>
          <w:i/>
          <w:sz w:val="20"/>
        </w:rPr>
        <w:t>(1884)</w:t>
      </w:r>
      <w:r>
        <w:rPr>
          <w:rFonts w:ascii="Arial"/>
          <w:i/>
          <w:spacing w:val="23"/>
          <w:sz w:val="20"/>
        </w:rPr>
        <w:t> </w:t>
      </w:r>
      <w:r>
        <w:rPr>
          <w:rFonts w:ascii="Arial"/>
          <w:i/>
          <w:sz w:val="20"/>
        </w:rPr>
        <w:t>26</w:t>
      </w:r>
      <w:r>
        <w:rPr>
          <w:rFonts w:ascii="Arial"/>
          <w:i/>
          <w:spacing w:val="23"/>
          <w:sz w:val="20"/>
        </w:rPr>
        <w:t> </w:t>
      </w:r>
      <w:r>
        <w:rPr>
          <w:rFonts w:ascii="Arial"/>
          <w:i/>
          <w:sz w:val="20"/>
        </w:rPr>
        <w:t>Ch.</w:t>
      </w:r>
      <w:r>
        <w:rPr>
          <w:rFonts w:ascii="Arial"/>
          <w:i/>
          <w:spacing w:val="23"/>
          <w:sz w:val="20"/>
        </w:rPr>
        <w:t> </w:t>
      </w:r>
      <w:r>
        <w:rPr>
          <w:rFonts w:ascii="Arial"/>
          <w:i/>
          <w:sz w:val="20"/>
        </w:rPr>
        <w:t>D.</w:t>
      </w:r>
      <w:r>
        <w:rPr>
          <w:rFonts w:ascii="Arial"/>
          <w:i/>
          <w:spacing w:val="23"/>
          <w:sz w:val="20"/>
        </w:rPr>
        <w:t> </w:t>
      </w:r>
      <w:r>
        <w:rPr>
          <w:rFonts w:ascii="Arial"/>
          <w:i/>
          <w:sz w:val="20"/>
        </w:rPr>
        <w:t>107</w:t>
      </w:r>
      <w:r>
        <w:rPr>
          <w:sz w:val="20"/>
        </w:rPr>
        <w:t>;</w:t>
      </w:r>
      <w:r>
        <w:rPr>
          <w:spacing w:val="23"/>
          <w:sz w:val="20"/>
        </w:rPr>
        <w:t> </w:t>
      </w:r>
      <w:r>
        <w:rPr>
          <w:rFonts w:ascii="Arial"/>
          <w:i/>
          <w:sz w:val="20"/>
        </w:rPr>
        <w:t>Re</w:t>
      </w:r>
      <w:r>
        <w:rPr>
          <w:rFonts w:ascii="Arial"/>
          <w:i/>
          <w:spacing w:val="23"/>
          <w:sz w:val="20"/>
        </w:rPr>
        <w:t> </w:t>
      </w:r>
      <w:r>
        <w:rPr>
          <w:rFonts w:ascii="Arial"/>
          <w:i/>
          <w:spacing w:val="-2"/>
          <w:sz w:val="20"/>
        </w:rPr>
        <w:t>Bailey</w:t>
      </w:r>
    </w:p>
    <w:p>
      <w:pPr>
        <w:spacing w:line="225" w:lineRule="exact" w:before="0"/>
        <w:ind w:left="705" w:right="0" w:firstLine="0"/>
        <w:jc w:val="left"/>
        <w:rPr>
          <w:sz w:val="20"/>
        </w:rPr>
      </w:pPr>
      <w:r>
        <w:rPr>
          <w:rFonts w:ascii="Arial"/>
          <w:i/>
          <w:sz w:val="20"/>
        </w:rPr>
        <w:t>Hay &amp; Co Ltd [1971] 1 W.L.R. </w:t>
      </w:r>
      <w:r>
        <w:rPr>
          <w:rFonts w:ascii="Arial"/>
          <w:i/>
          <w:spacing w:val="-2"/>
          <w:sz w:val="20"/>
        </w:rPr>
        <w:t>1357</w:t>
      </w:r>
      <w:r>
        <w:rPr>
          <w:spacing w:val="-2"/>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446" w:id="448"/>
      <w:bookmarkEnd w:id="448"/>
      <w:r>
        <w:rPr/>
      </w:r>
      <w:hyperlink w:history="true" w:anchor="_bookmark222">
        <w:r>
          <w:rPr>
            <w:color w:val="005DA1"/>
            <w:spacing w:val="-4"/>
            <w:position w:val="5"/>
            <w:sz w:val="14"/>
            <w:u w:val="single" w:color="005DA1"/>
          </w:rPr>
          <w:t>193</w:t>
        </w:r>
      </w:hyperlink>
      <w:r>
        <w:rPr>
          <w:spacing w:val="-4"/>
          <w:position w:val="5"/>
          <w:sz w:val="14"/>
        </w:rPr>
        <w:t>.</w:t>
      </w:r>
      <w:r>
        <w:rPr>
          <w:position w:val="5"/>
          <w:sz w:val="14"/>
        </w:rPr>
        <w:tab/>
      </w:r>
      <w:r>
        <w:rPr>
          <w:rFonts w:ascii="Arial"/>
          <w:i/>
          <w:sz w:val="20"/>
        </w:rPr>
        <w:t>Personal Service Laundry Ltd v National Bank Ltd [1964] I.R. 49</w:t>
      </w:r>
      <w:r>
        <w:rPr>
          <w:sz w:val="20"/>
        </w:rPr>
        <w:t>; </w:t>
      </w:r>
      <w:r>
        <w:rPr>
          <w:rFonts w:ascii="Arial"/>
          <w:i/>
          <w:sz w:val="20"/>
        </w:rPr>
        <w:t>Walton v Bank of Nova Scotia (1965) 52 D.L.R. (2d) 506</w:t>
      </w:r>
      <w:r>
        <w:rPr>
          <w:sz w:val="20"/>
        </w:rPr>
        <w:t>.</w:t>
      </w:r>
    </w:p>
    <w:p>
      <w:pPr>
        <w:pStyle w:val="BodyText"/>
        <w:spacing w:before="5"/>
      </w:pPr>
    </w:p>
    <w:p>
      <w:pPr>
        <w:tabs>
          <w:tab w:pos="705" w:val="left" w:leader="none"/>
        </w:tabs>
        <w:spacing w:before="1"/>
        <w:ind w:left="165" w:right="0" w:firstLine="0"/>
        <w:jc w:val="left"/>
        <w:rPr>
          <w:sz w:val="20"/>
        </w:rPr>
      </w:pPr>
      <w:bookmarkStart w:name="_bookmark447" w:id="449"/>
      <w:bookmarkEnd w:id="449"/>
      <w:r>
        <w:rPr/>
      </w:r>
      <w:hyperlink w:history="true" w:anchor="_bookmark223">
        <w:r>
          <w:rPr>
            <w:color w:val="005DA1"/>
            <w:spacing w:val="-4"/>
            <w:position w:val="5"/>
            <w:sz w:val="14"/>
            <w:u w:val="single" w:color="005DA1"/>
          </w:rPr>
          <w:t>194</w:t>
        </w:r>
      </w:hyperlink>
      <w:r>
        <w:rPr>
          <w:spacing w:val="-4"/>
          <w:position w:val="5"/>
          <w:sz w:val="14"/>
        </w:rPr>
        <w:t>.</w:t>
      </w:r>
      <w:r>
        <w:rPr>
          <w:position w:val="5"/>
          <w:sz w:val="14"/>
        </w:rPr>
        <w:tab/>
      </w:r>
      <w:r>
        <w:rPr>
          <w:rFonts w:ascii="Arial"/>
          <w:i/>
          <w:sz w:val="20"/>
        </w:rPr>
        <w:t>Re Duomatic Ltd [1969] 2 Ch. </w:t>
      </w:r>
      <w:r>
        <w:rPr>
          <w:rFonts w:ascii="Arial"/>
          <w:i/>
          <w:spacing w:val="-4"/>
          <w:sz w:val="20"/>
        </w:rPr>
        <w:t>365</w:t>
      </w:r>
      <w:r>
        <w:rPr>
          <w:spacing w:val="-4"/>
          <w:sz w:val="20"/>
        </w:rPr>
        <w:t>.</w:t>
      </w:r>
    </w:p>
    <w:p>
      <w:pPr>
        <w:pStyle w:val="BodyText"/>
        <w:spacing w:before="4"/>
      </w:pPr>
    </w:p>
    <w:p>
      <w:pPr>
        <w:tabs>
          <w:tab w:pos="705" w:val="left" w:leader="none"/>
        </w:tabs>
        <w:spacing w:line="227" w:lineRule="exact" w:before="1"/>
        <w:ind w:left="165" w:right="0" w:firstLine="0"/>
        <w:jc w:val="left"/>
        <w:rPr>
          <w:rFonts w:ascii="Arial" w:hAnsi="Arial"/>
          <w:i/>
          <w:sz w:val="20"/>
        </w:rPr>
      </w:pPr>
      <w:bookmarkStart w:name="_bookmark448" w:id="450"/>
      <w:bookmarkEnd w:id="450"/>
      <w:r>
        <w:rPr/>
      </w:r>
      <w:hyperlink w:history="true" w:anchor="_bookmark224">
        <w:r>
          <w:rPr>
            <w:color w:val="005DA1"/>
            <w:spacing w:val="-4"/>
            <w:position w:val="5"/>
            <w:sz w:val="14"/>
            <w:u w:val="single" w:color="005DA1"/>
          </w:rPr>
          <w:t>195</w:t>
        </w:r>
      </w:hyperlink>
      <w:r>
        <w:rPr>
          <w:spacing w:val="-4"/>
          <w:position w:val="5"/>
          <w:sz w:val="14"/>
        </w:rPr>
        <w:t>.</w:t>
      </w:r>
      <w:r>
        <w:rPr>
          <w:position w:val="5"/>
          <w:sz w:val="14"/>
        </w:rPr>
        <w:tab/>
      </w:r>
      <w:r>
        <w:rPr>
          <w:rFonts w:ascii="Arial" w:hAnsi="Arial"/>
          <w:i/>
          <w:sz w:val="20"/>
        </w:rPr>
        <w:t>Smith</w:t>
      </w:r>
      <w:r>
        <w:rPr>
          <w:rFonts w:ascii="Arial" w:hAnsi="Arial"/>
          <w:i/>
          <w:spacing w:val="25"/>
          <w:sz w:val="20"/>
        </w:rPr>
        <w:t> </w:t>
      </w:r>
      <w:r>
        <w:rPr>
          <w:rFonts w:ascii="Arial" w:hAnsi="Arial"/>
          <w:i/>
          <w:sz w:val="20"/>
        </w:rPr>
        <w:t>v</w:t>
      </w:r>
      <w:r>
        <w:rPr>
          <w:rFonts w:ascii="Arial" w:hAnsi="Arial"/>
          <w:i/>
          <w:spacing w:val="26"/>
          <w:sz w:val="20"/>
        </w:rPr>
        <w:t> </w:t>
      </w:r>
      <w:r>
        <w:rPr>
          <w:rFonts w:ascii="Arial" w:hAnsi="Arial"/>
          <w:i/>
          <w:sz w:val="20"/>
        </w:rPr>
        <w:t>Hull</w:t>
      </w:r>
      <w:r>
        <w:rPr>
          <w:rFonts w:ascii="Arial" w:hAnsi="Arial"/>
          <w:i/>
          <w:spacing w:val="26"/>
          <w:sz w:val="20"/>
        </w:rPr>
        <w:t> </w:t>
      </w:r>
      <w:r>
        <w:rPr>
          <w:rFonts w:ascii="Arial" w:hAnsi="Arial"/>
          <w:i/>
          <w:sz w:val="20"/>
        </w:rPr>
        <w:t>Glass</w:t>
      </w:r>
      <w:r>
        <w:rPr>
          <w:rFonts w:ascii="Arial" w:hAnsi="Arial"/>
          <w:i/>
          <w:spacing w:val="26"/>
          <w:sz w:val="20"/>
        </w:rPr>
        <w:t> </w:t>
      </w:r>
      <w:r>
        <w:rPr>
          <w:rFonts w:ascii="Arial" w:hAnsi="Arial"/>
          <w:i/>
          <w:sz w:val="20"/>
        </w:rPr>
        <w:t>Co</w:t>
      </w:r>
      <w:r>
        <w:rPr>
          <w:rFonts w:ascii="Arial" w:hAnsi="Arial"/>
          <w:i/>
          <w:spacing w:val="26"/>
          <w:sz w:val="20"/>
        </w:rPr>
        <w:t> </w:t>
      </w:r>
      <w:r>
        <w:rPr>
          <w:rFonts w:ascii="Arial" w:hAnsi="Arial"/>
          <w:i/>
          <w:sz w:val="20"/>
        </w:rPr>
        <w:t>(1852)</w:t>
      </w:r>
      <w:r>
        <w:rPr>
          <w:rFonts w:ascii="Arial" w:hAnsi="Arial"/>
          <w:i/>
          <w:spacing w:val="26"/>
          <w:sz w:val="20"/>
        </w:rPr>
        <w:t> </w:t>
      </w:r>
      <w:r>
        <w:rPr>
          <w:rFonts w:ascii="Arial" w:hAnsi="Arial"/>
          <w:i/>
          <w:sz w:val="20"/>
        </w:rPr>
        <w:t>11</w:t>
      </w:r>
      <w:r>
        <w:rPr>
          <w:rFonts w:ascii="Arial" w:hAnsi="Arial"/>
          <w:i/>
          <w:spacing w:val="26"/>
          <w:sz w:val="20"/>
        </w:rPr>
        <w:t> </w:t>
      </w:r>
      <w:r>
        <w:rPr>
          <w:rFonts w:ascii="Arial" w:hAnsi="Arial"/>
          <w:i/>
          <w:sz w:val="20"/>
        </w:rPr>
        <w:t>C.B.</w:t>
      </w:r>
      <w:r>
        <w:rPr>
          <w:rFonts w:ascii="Arial" w:hAnsi="Arial"/>
          <w:i/>
          <w:spacing w:val="26"/>
          <w:sz w:val="20"/>
        </w:rPr>
        <w:t> </w:t>
      </w:r>
      <w:r>
        <w:rPr>
          <w:rFonts w:ascii="Arial" w:hAnsi="Arial"/>
          <w:i/>
          <w:sz w:val="20"/>
        </w:rPr>
        <w:t>897</w:t>
      </w:r>
      <w:r>
        <w:rPr>
          <w:sz w:val="20"/>
        </w:rPr>
        <w:t>;</w:t>
      </w:r>
      <w:r>
        <w:rPr>
          <w:spacing w:val="26"/>
          <w:sz w:val="20"/>
        </w:rPr>
        <w:t> </w:t>
      </w:r>
      <w:r>
        <w:rPr>
          <w:rFonts w:ascii="Arial" w:hAnsi="Arial"/>
          <w:i/>
          <w:sz w:val="20"/>
        </w:rPr>
        <w:t>Re</w:t>
      </w:r>
      <w:r>
        <w:rPr>
          <w:rFonts w:ascii="Arial" w:hAnsi="Arial"/>
          <w:i/>
          <w:spacing w:val="26"/>
          <w:sz w:val="20"/>
        </w:rPr>
        <w:t> </w:t>
      </w:r>
      <w:r>
        <w:rPr>
          <w:rFonts w:ascii="Arial" w:hAnsi="Arial"/>
          <w:i/>
          <w:sz w:val="20"/>
        </w:rPr>
        <w:t>Bonelli’s</w:t>
      </w:r>
      <w:r>
        <w:rPr>
          <w:rFonts w:ascii="Arial" w:hAnsi="Arial"/>
          <w:i/>
          <w:spacing w:val="26"/>
          <w:sz w:val="20"/>
        </w:rPr>
        <w:t> </w:t>
      </w:r>
      <w:r>
        <w:rPr>
          <w:rFonts w:ascii="Arial" w:hAnsi="Arial"/>
          <w:i/>
          <w:sz w:val="20"/>
        </w:rPr>
        <w:t>Telegraph</w:t>
      </w:r>
      <w:r>
        <w:rPr>
          <w:rFonts w:ascii="Arial" w:hAnsi="Arial"/>
          <w:i/>
          <w:spacing w:val="26"/>
          <w:sz w:val="20"/>
        </w:rPr>
        <w:t> </w:t>
      </w:r>
      <w:r>
        <w:rPr>
          <w:rFonts w:ascii="Arial" w:hAnsi="Arial"/>
          <w:i/>
          <w:sz w:val="20"/>
        </w:rPr>
        <w:t>Co,</w:t>
      </w:r>
      <w:r>
        <w:rPr>
          <w:rFonts w:ascii="Arial" w:hAnsi="Arial"/>
          <w:i/>
          <w:spacing w:val="26"/>
          <w:sz w:val="20"/>
        </w:rPr>
        <w:t> </w:t>
      </w:r>
      <w:r>
        <w:rPr>
          <w:rFonts w:ascii="Arial" w:hAnsi="Arial"/>
          <w:i/>
          <w:sz w:val="20"/>
        </w:rPr>
        <w:t>Collie’s</w:t>
      </w:r>
      <w:r>
        <w:rPr>
          <w:rFonts w:ascii="Arial" w:hAnsi="Arial"/>
          <w:i/>
          <w:spacing w:val="26"/>
          <w:sz w:val="20"/>
        </w:rPr>
        <w:t> </w:t>
      </w:r>
      <w:r>
        <w:rPr>
          <w:rFonts w:ascii="Arial" w:hAnsi="Arial"/>
          <w:i/>
          <w:sz w:val="20"/>
        </w:rPr>
        <w:t>Claim</w:t>
      </w:r>
      <w:r>
        <w:rPr>
          <w:rFonts w:ascii="Arial" w:hAnsi="Arial"/>
          <w:i/>
          <w:spacing w:val="26"/>
          <w:sz w:val="20"/>
        </w:rPr>
        <w:t> </w:t>
      </w:r>
      <w:r>
        <w:rPr>
          <w:rFonts w:ascii="Arial" w:hAnsi="Arial"/>
          <w:i/>
          <w:spacing w:val="-2"/>
          <w:sz w:val="20"/>
        </w:rPr>
        <w:t>(1871)</w:t>
      </w:r>
    </w:p>
    <w:p>
      <w:pPr>
        <w:spacing w:line="227" w:lineRule="exact" w:before="0"/>
        <w:ind w:left="705" w:right="0" w:firstLine="0"/>
        <w:jc w:val="left"/>
        <w:rPr>
          <w:sz w:val="20"/>
        </w:rPr>
      </w:pPr>
      <w:r>
        <w:rPr>
          <w:rFonts w:ascii="Arial"/>
          <w:i/>
          <w:sz w:val="20"/>
        </w:rPr>
        <w:t>L.R.</w:t>
      </w:r>
      <w:r>
        <w:rPr>
          <w:rFonts w:ascii="Arial"/>
          <w:i/>
          <w:spacing w:val="-2"/>
          <w:sz w:val="20"/>
        </w:rPr>
        <w:t> </w:t>
      </w:r>
      <w:r>
        <w:rPr>
          <w:rFonts w:ascii="Arial"/>
          <w:i/>
          <w:sz w:val="20"/>
        </w:rPr>
        <w:t>12 Eq. 246, </w:t>
      </w:r>
      <w:r>
        <w:rPr>
          <w:rFonts w:ascii="Arial"/>
          <w:i/>
          <w:spacing w:val="-4"/>
          <w:sz w:val="20"/>
        </w:rPr>
        <w:t>259</w:t>
      </w:r>
      <w:r>
        <w:rPr>
          <w:spacing w:val="-4"/>
          <w:sz w:val="20"/>
        </w:rPr>
        <w:t>.</w:t>
      </w:r>
    </w:p>
    <w:p>
      <w:pPr>
        <w:pStyle w:val="BodyText"/>
        <w:spacing w:before="4"/>
      </w:pPr>
    </w:p>
    <w:p>
      <w:pPr>
        <w:tabs>
          <w:tab w:pos="705" w:val="left" w:leader="none"/>
        </w:tabs>
        <w:spacing w:before="1"/>
        <w:ind w:left="165" w:right="0" w:firstLine="0"/>
        <w:jc w:val="left"/>
        <w:rPr>
          <w:sz w:val="20"/>
        </w:rPr>
      </w:pPr>
      <w:bookmarkStart w:name="_bookmark449" w:id="451"/>
      <w:bookmarkEnd w:id="451"/>
      <w:r>
        <w:rPr/>
      </w:r>
      <w:hyperlink w:history="true" w:anchor="_bookmark225">
        <w:r>
          <w:rPr>
            <w:color w:val="005DA1"/>
            <w:spacing w:val="-4"/>
            <w:position w:val="5"/>
            <w:sz w:val="14"/>
            <w:u w:val="single" w:color="005DA1"/>
          </w:rPr>
          <w:t>196</w:t>
        </w:r>
      </w:hyperlink>
      <w:r>
        <w:rPr>
          <w:spacing w:val="-4"/>
          <w:position w:val="5"/>
          <w:sz w:val="14"/>
        </w:rPr>
        <w:t>.</w:t>
      </w:r>
      <w:r>
        <w:rPr>
          <w:position w:val="5"/>
          <w:sz w:val="14"/>
        </w:rPr>
        <w:tab/>
      </w:r>
      <w:r>
        <w:rPr>
          <w:rFonts w:ascii="Arial" w:hAnsi="Arial"/>
          <w:i/>
          <w:sz w:val="20"/>
        </w:rPr>
        <w:t>(1856)</w:t>
      </w:r>
      <w:r>
        <w:rPr>
          <w:rFonts w:ascii="Arial" w:hAnsi="Arial"/>
          <w:i/>
          <w:spacing w:val="-1"/>
          <w:sz w:val="20"/>
        </w:rPr>
        <w:t> </w:t>
      </w:r>
      <w:r>
        <w:rPr>
          <w:rFonts w:ascii="Arial" w:hAnsi="Arial"/>
          <w:i/>
          <w:sz w:val="20"/>
        </w:rPr>
        <w:t>6 E. &amp; B. 327</w:t>
      </w:r>
      <w:r>
        <w:rPr>
          <w:sz w:val="20"/>
        </w:rPr>
        <w:t>. See generally, Campbell (1959–60) 75 L.Q.R. 469, 76 L.Q.R. </w:t>
      </w:r>
      <w:r>
        <w:rPr>
          <w:spacing w:val="-4"/>
          <w:sz w:val="20"/>
        </w:rPr>
        <w:t>115.</w:t>
      </w:r>
    </w:p>
    <w:p>
      <w:pPr>
        <w:pStyle w:val="BodyText"/>
        <w:spacing w:before="4"/>
      </w:pPr>
    </w:p>
    <w:p>
      <w:pPr>
        <w:tabs>
          <w:tab w:pos="705" w:val="left" w:leader="none"/>
        </w:tabs>
        <w:spacing w:before="1"/>
        <w:ind w:left="165" w:right="0" w:firstLine="0"/>
        <w:jc w:val="left"/>
        <w:rPr>
          <w:sz w:val="20"/>
        </w:rPr>
      </w:pPr>
      <w:bookmarkStart w:name="_bookmark450" w:id="452"/>
      <w:bookmarkEnd w:id="452"/>
      <w:r>
        <w:rPr/>
      </w:r>
      <w:hyperlink w:history="true" w:anchor="_bookmark226">
        <w:r>
          <w:rPr>
            <w:color w:val="005DA1"/>
            <w:spacing w:val="-4"/>
            <w:position w:val="5"/>
            <w:sz w:val="14"/>
            <w:u w:val="single" w:color="005DA1"/>
          </w:rPr>
          <w:t>197</w:t>
        </w:r>
      </w:hyperlink>
      <w:r>
        <w:rPr>
          <w:spacing w:val="-4"/>
          <w:position w:val="5"/>
          <w:sz w:val="14"/>
        </w:rPr>
        <w:t>.</w:t>
      </w:r>
      <w:r>
        <w:rPr>
          <w:position w:val="5"/>
          <w:sz w:val="14"/>
        </w:rPr>
        <w:tab/>
      </w:r>
      <w:r>
        <w:rPr>
          <w:sz w:val="20"/>
        </w:rPr>
        <w:t>Gower</w:t>
      </w:r>
      <w:r>
        <w:rPr>
          <w:spacing w:val="-1"/>
          <w:sz w:val="20"/>
        </w:rPr>
        <w:t> </w:t>
      </w:r>
      <w:r>
        <w:rPr>
          <w:sz w:val="20"/>
        </w:rPr>
        <w:t>&amp; Davies,</w:t>
      </w:r>
      <w:r>
        <w:rPr>
          <w:spacing w:val="-1"/>
          <w:sz w:val="20"/>
        </w:rPr>
        <w:t> </w:t>
      </w:r>
      <w:r>
        <w:rPr>
          <w:rFonts w:ascii="Arial" w:hAnsi="Arial"/>
          <w:i/>
          <w:sz w:val="20"/>
        </w:rPr>
        <w:t>Principles of Modern Company Law</w:t>
      </w:r>
      <w:r>
        <w:rPr>
          <w:sz w:val="20"/>
        </w:rPr>
        <w:t>, 7th edn (2003) at </w:t>
      </w:r>
      <w:r>
        <w:rPr>
          <w:spacing w:val="-2"/>
          <w:sz w:val="20"/>
        </w:rPr>
        <w:t>pp.132–134.</w:t>
      </w:r>
    </w:p>
    <w:p>
      <w:pPr>
        <w:pStyle w:val="BodyText"/>
        <w:spacing w:before="5"/>
      </w:pPr>
    </w:p>
    <w:p>
      <w:pPr>
        <w:tabs>
          <w:tab w:pos="705" w:val="left" w:leader="none"/>
        </w:tabs>
        <w:spacing w:before="0"/>
        <w:ind w:left="165" w:right="0" w:firstLine="0"/>
        <w:jc w:val="left"/>
        <w:rPr>
          <w:sz w:val="20"/>
        </w:rPr>
      </w:pPr>
      <w:bookmarkStart w:name="_bookmark451" w:id="453"/>
      <w:bookmarkEnd w:id="453"/>
      <w:r>
        <w:rPr/>
      </w:r>
      <w:hyperlink w:history="true" w:anchor="_bookmark226">
        <w:r>
          <w:rPr>
            <w:color w:val="005DA1"/>
            <w:spacing w:val="-4"/>
            <w:position w:val="5"/>
            <w:sz w:val="14"/>
            <w:u w:val="single" w:color="005DA1"/>
          </w:rPr>
          <w:t>198</w:t>
        </w:r>
      </w:hyperlink>
      <w:r>
        <w:rPr>
          <w:spacing w:val="-4"/>
          <w:position w:val="5"/>
          <w:sz w:val="14"/>
        </w:rPr>
        <w:t>.</w:t>
      </w:r>
      <w:r>
        <w:rPr>
          <w:position w:val="5"/>
          <w:sz w:val="14"/>
        </w:rPr>
        <w:tab/>
      </w:r>
      <w:r>
        <w:rPr>
          <w:sz w:val="20"/>
        </w:rPr>
        <w:t>Pennington,</w:t>
      </w:r>
      <w:r>
        <w:rPr>
          <w:spacing w:val="-4"/>
          <w:sz w:val="20"/>
        </w:rPr>
        <w:t> </w:t>
      </w:r>
      <w:r>
        <w:rPr>
          <w:rFonts w:ascii="Arial"/>
          <w:i/>
          <w:sz w:val="20"/>
        </w:rPr>
        <w:t>Company Law</w:t>
      </w:r>
      <w:r>
        <w:rPr>
          <w:sz w:val="20"/>
        </w:rPr>
        <w:t>, 8th edn (2001), </w:t>
      </w:r>
      <w:r>
        <w:rPr>
          <w:spacing w:val="-2"/>
          <w:sz w:val="20"/>
        </w:rPr>
        <w:t>p.131.</w:t>
      </w:r>
    </w:p>
    <w:p>
      <w:pPr>
        <w:pStyle w:val="BodyText"/>
        <w:spacing w:before="5"/>
      </w:pPr>
    </w:p>
    <w:p>
      <w:pPr>
        <w:tabs>
          <w:tab w:pos="540" w:val="left" w:leader="none"/>
        </w:tabs>
        <w:spacing w:line="227" w:lineRule="exact" w:before="0"/>
        <w:ind w:left="0" w:right="168" w:firstLine="0"/>
        <w:jc w:val="right"/>
        <w:rPr>
          <w:sz w:val="20"/>
        </w:rPr>
      </w:pPr>
      <w:bookmarkStart w:name="_bookmark452" w:id="454"/>
      <w:bookmarkEnd w:id="454"/>
      <w:r>
        <w:rPr/>
      </w:r>
      <w:hyperlink w:history="true" w:anchor="_bookmark227">
        <w:r>
          <w:rPr>
            <w:color w:val="005DA1"/>
            <w:spacing w:val="-4"/>
            <w:position w:val="5"/>
            <w:sz w:val="14"/>
            <w:u w:val="single" w:color="005DA1"/>
          </w:rPr>
          <w:t>199</w:t>
        </w:r>
      </w:hyperlink>
      <w:r>
        <w:rPr>
          <w:spacing w:val="-4"/>
          <w:position w:val="5"/>
          <w:sz w:val="14"/>
        </w:rPr>
        <w:t>.</w:t>
      </w:r>
      <w:r>
        <w:rPr>
          <w:position w:val="5"/>
          <w:sz w:val="14"/>
        </w:rPr>
        <w:tab/>
      </w:r>
      <w:r>
        <w:rPr>
          <w:rFonts w:ascii="Arial"/>
          <w:i/>
          <w:sz w:val="20"/>
        </w:rPr>
        <w:t>Freeman</w:t>
      </w:r>
      <w:r>
        <w:rPr>
          <w:rFonts w:ascii="Arial"/>
          <w:i/>
          <w:spacing w:val="22"/>
          <w:sz w:val="20"/>
        </w:rPr>
        <w:t> </w:t>
      </w:r>
      <w:r>
        <w:rPr>
          <w:rFonts w:ascii="Arial"/>
          <w:i/>
          <w:sz w:val="20"/>
        </w:rPr>
        <w:t>&amp;</w:t>
      </w:r>
      <w:r>
        <w:rPr>
          <w:rFonts w:ascii="Arial"/>
          <w:i/>
          <w:spacing w:val="23"/>
          <w:sz w:val="20"/>
        </w:rPr>
        <w:t> </w:t>
      </w:r>
      <w:r>
        <w:rPr>
          <w:rFonts w:ascii="Arial"/>
          <w:i/>
          <w:sz w:val="20"/>
        </w:rPr>
        <w:t>Lockyer</w:t>
      </w:r>
      <w:r>
        <w:rPr>
          <w:rFonts w:ascii="Arial"/>
          <w:i/>
          <w:spacing w:val="23"/>
          <w:sz w:val="20"/>
        </w:rPr>
        <w:t> </w:t>
      </w:r>
      <w:r>
        <w:rPr>
          <w:rFonts w:ascii="Arial"/>
          <w:i/>
          <w:sz w:val="20"/>
        </w:rPr>
        <w:t>v</w:t>
      </w:r>
      <w:r>
        <w:rPr>
          <w:rFonts w:ascii="Arial"/>
          <w:i/>
          <w:spacing w:val="23"/>
          <w:sz w:val="20"/>
        </w:rPr>
        <w:t> </w:t>
      </w:r>
      <w:r>
        <w:rPr>
          <w:rFonts w:ascii="Arial"/>
          <w:i/>
          <w:sz w:val="20"/>
        </w:rPr>
        <w:t>Buckhurst</w:t>
      </w:r>
      <w:r>
        <w:rPr>
          <w:rFonts w:ascii="Arial"/>
          <w:i/>
          <w:spacing w:val="23"/>
          <w:sz w:val="20"/>
        </w:rPr>
        <w:t> </w:t>
      </w:r>
      <w:r>
        <w:rPr>
          <w:rFonts w:ascii="Arial"/>
          <w:i/>
          <w:sz w:val="20"/>
        </w:rPr>
        <w:t>Park</w:t>
      </w:r>
      <w:r>
        <w:rPr>
          <w:rFonts w:ascii="Arial"/>
          <w:i/>
          <w:spacing w:val="23"/>
          <w:sz w:val="20"/>
        </w:rPr>
        <w:t> </w:t>
      </w:r>
      <w:r>
        <w:rPr>
          <w:rFonts w:ascii="Arial"/>
          <w:i/>
          <w:sz w:val="20"/>
        </w:rPr>
        <w:t>Properties</w:t>
      </w:r>
      <w:r>
        <w:rPr>
          <w:rFonts w:ascii="Arial"/>
          <w:i/>
          <w:spacing w:val="23"/>
          <w:sz w:val="20"/>
        </w:rPr>
        <w:t> </w:t>
      </w:r>
      <w:r>
        <w:rPr>
          <w:rFonts w:ascii="Arial"/>
          <w:i/>
          <w:sz w:val="20"/>
        </w:rPr>
        <w:t>Mangal</w:t>
      </w:r>
      <w:r>
        <w:rPr>
          <w:rFonts w:ascii="Arial"/>
          <w:i/>
          <w:spacing w:val="23"/>
          <w:sz w:val="20"/>
        </w:rPr>
        <w:t> </w:t>
      </w:r>
      <w:r>
        <w:rPr>
          <w:rFonts w:ascii="Arial"/>
          <w:i/>
          <w:sz w:val="20"/>
        </w:rPr>
        <w:t>Ltd</w:t>
      </w:r>
      <w:r>
        <w:rPr>
          <w:rFonts w:ascii="Arial"/>
          <w:i/>
          <w:spacing w:val="23"/>
          <w:sz w:val="20"/>
        </w:rPr>
        <w:t> </w:t>
      </w:r>
      <w:r>
        <w:rPr>
          <w:rFonts w:ascii="Arial"/>
          <w:i/>
          <w:sz w:val="20"/>
        </w:rPr>
        <w:t>[1964]</w:t>
      </w:r>
      <w:r>
        <w:rPr>
          <w:rFonts w:ascii="Arial"/>
          <w:i/>
          <w:spacing w:val="23"/>
          <w:sz w:val="20"/>
        </w:rPr>
        <w:t> </w:t>
      </w:r>
      <w:r>
        <w:rPr>
          <w:rFonts w:ascii="Arial"/>
          <w:i/>
          <w:sz w:val="20"/>
        </w:rPr>
        <w:t>2</w:t>
      </w:r>
      <w:r>
        <w:rPr>
          <w:rFonts w:ascii="Arial"/>
          <w:i/>
          <w:spacing w:val="23"/>
          <w:sz w:val="20"/>
        </w:rPr>
        <w:t> </w:t>
      </w:r>
      <w:r>
        <w:rPr>
          <w:rFonts w:ascii="Arial"/>
          <w:i/>
          <w:sz w:val="20"/>
        </w:rPr>
        <w:t>Q.B.</w:t>
      </w:r>
      <w:r>
        <w:rPr>
          <w:rFonts w:ascii="Arial"/>
          <w:i/>
          <w:spacing w:val="23"/>
          <w:sz w:val="20"/>
        </w:rPr>
        <w:t> </w:t>
      </w:r>
      <w:r>
        <w:rPr>
          <w:rFonts w:ascii="Arial"/>
          <w:i/>
          <w:sz w:val="20"/>
        </w:rPr>
        <w:t>480</w:t>
      </w:r>
      <w:r>
        <w:rPr>
          <w:sz w:val="20"/>
        </w:rPr>
        <w:t>;</w:t>
      </w:r>
      <w:r>
        <w:rPr>
          <w:spacing w:val="23"/>
          <w:sz w:val="20"/>
        </w:rPr>
        <w:t> </w:t>
      </w:r>
      <w:r>
        <w:rPr>
          <w:sz w:val="20"/>
        </w:rPr>
        <w:t>Nock</w:t>
      </w:r>
      <w:r>
        <w:rPr>
          <w:spacing w:val="23"/>
          <w:sz w:val="20"/>
        </w:rPr>
        <w:t> </w:t>
      </w:r>
      <w:r>
        <w:rPr>
          <w:spacing w:val="-2"/>
          <w:sz w:val="20"/>
        </w:rPr>
        <w:t>(1966)</w:t>
      </w:r>
    </w:p>
    <w:p>
      <w:pPr>
        <w:spacing w:line="225" w:lineRule="exact" w:before="0"/>
        <w:ind w:left="0" w:right="167" w:firstLine="0"/>
        <w:jc w:val="right"/>
        <w:rPr>
          <w:rFonts w:ascii="Arial"/>
          <w:i/>
          <w:sz w:val="20"/>
        </w:rPr>
      </w:pPr>
      <w:r>
        <w:rPr>
          <w:sz w:val="20"/>
        </w:rPr>
        <w:t>Conv.(N.S.)</w:t>
      </w:r>
      <w:r>
        <w:rPr>
          <w:spacing w:val="57"/>
          <w:sz w:val="20"/>
        </w:rPr>
        <w:t> </w:t>
      </w:r>
      <w:r>
        <w:rPr>
          <w:sz w:val="20"/>
        </w:rPr>
        <w:t>123,</w:t>
      </w:r>
      <w:r>
        <w:rPr>
          <w:spacing w:val="57"/>
          <w:sz w:val="20"/>
        </w:rPr>
        <w:t> </w:t>
      </w:r>
      <w:r>
        <w:rPr>
          <w:sz w:val="20"/>
        </w:rPr>
        <w:t>163.</w:t>
      </w:r>
      <w:r>
        <w:rPr>
          <w:spacing w:val="57"/>
          <w:sz w:val="20"/>
        </w:rPr>
        <w:t> </w:t>
      </w:r>
      <w:r>
        <w:rPr>
          <w:sz w:val="20"/>
        </w:rPr>
        <w:t>cf.</w:t>
      </w:r>
      <w:r>
        <w:rPr>
          <w:spacing w:val="57"/>
          <w:sz w:val="20"/>
        </w:rPr>
        <w:t> </w:t>
      </w:r>
      <w:r>
        <w:rPr>
          <w:rFonts w:ascii="Arial"/>
          <w:i/>
          <w:sz w:val="20"/>
        </w:rPr>
        <w:t>Northside</w:t>
      </w:r>
      <w:r>
        <w:rPr>
          <w:rFonts w:ascii="Arial"/>
          <w:i/>
          <w:spacing w:val="57"/>
          <w:sz w:val="20"/>
        </w:rPr>
        <w:t> </w:t>
      </w:r>
      <w:r>
        <w:rPr>
          <w:rFonts w:ascii="Arial"/>
          <w:i/>
          <w:sz w:val="20"/>
        </w:rPr>
        <w:t>Developments</w:t>
      </w:r>
      <w:r>
        <w:rPr>
          <w:rFonts w:ascii="Arial"/>
          <w:i/>
          <w:spacing w:val="57"/>
          <w:sz w:val="20"/>
        </w:rPr>
        <w:t> </w:t>
      </w:r>
      <w:r>
        <w:rPr>
          <w:rFonts w:ascii="Arial"/>
          <w:i/>
          <w:sz w:val="20"/>
        </w:rPr>
        <w:t>Pty</w:t>
      </w:r>
      <w:r>
        <w:rPr>
          <w:rFonts w:ascii="Arial"/>
          <w:i/>
          <w:spacing w:val="57"/>
          <w:sz w:val="20"/>
        </w:rPr>
        <w:t> </w:t>
      </w:r>
      <w:r>
        <w:rPr>
          <w:rFonts w:ascii="Arial"/>
          <w:i/>
          <w:sz w:val="20"/>
        </w:rPr>
        <w:t>Ltd</w:t>
      </w:r>
      <w:r>
        <w:rPr>
          <w:rFonts w:ascii="Arial"/>
          <w:i/>
          <w:spacing w:val="57"/>
          <w:sz w:val="20"/>
        </w:rPr>
        <w:t> </w:t>
      </w:r>
      <w:r>
        <w:rPr>
          <w:rFonts w:ascii="Arial"/>
          <w:i/>
          <w:sz w:val="20"/>
        </w:rPr>
        <w:t>v</w:t>
      </w:r>
      <w:r>
        <w:rPr>
          <w:rFonts w:ascii="Arial"/>
          <w:i/>
          <w:spacing w:val="57"/>
          <w:sz w:val="20"/>
        </w:rPr>
        <w:t> </w:t>
      </w:r>
      <w:r>
        <w:rPr>
          <w:rFonts w:ascii="Arial"/>
          <w:i/>
          <w:sz w:val="20"/>
        </w:rPr>
        <w:t>Registrar-General</w:t>
      </w:r>
      <w:r>
        <w:rPr>
          <w:rFonts w:ascii="Arial"/>
          <w:i/>
          <w:spacing w:val="57"/>
          <w:sz w:val="20"/>
        </w:rPr>
        <w:t> </w:t>
      </w:r>
      <w:r>
        <w:rPr>
          <w:rFonts w:ascii="Arial"/>
          <w:i/>
          <w:sz w:val="20"/>
        </w:rPr>
        <w:t>(1990)</w:t>
      </w:r>
      <w:r>
        <w:rPr>
          <w:rFonts w:ascii="Arial"/>
          <w:i/>
          <w:spacing w:val="57"/>
          <w:sz w:val="20"/>
        </w:rPr>
        <w:t> </w:t>
      </w:r>
      <w:r>
        <w:rPr>
          <w:rFonts w:ascii="Arial"/>
          <w:i/>
          <w:spacing w:val="-5"/>
          <w:sz w:val="20"/>
        </w:rPr>
        <w:t>64</w:t>
      </w:r>
    </w:p>
    <w:p>
      <w:pPr>
        <w:spacing w:line="227" w:lineRule="exact" w:before="0"/>
        <w:ind w:left="705" w:right="0" w:firstLine="0"/>
        <w:jc w:val="left"/>
        <w:rPr>
          <w:sz w:val="20"/>
        </w:rPr>
      </w:pPr>
      <w:r>
        <w:rPr>
          <w:rFonts w:ascii="Arial"/>
          <w:i/>
          <w:sz w:val="20"/>
        </w:rPr>
        <w:t>A.L.J.R.</w:t>
      </w:r>
      <w:r>
        <w:rPr>
          <w:rFonts w:ascii="Arial"/>
          <w:i/>
          <w:spacing w:val="-2"/>
          <w:sz w:val="20"/>
        </w:rPr>
        <w:t> </w:t>
      </w:r>
      <w:r>
        <w:rPr>
          <w:rFonts w:ascii="Arial"/>
          <w:i/>
          <w:spacing w:val="-4"/>
          <w:sz w:val="20"/>
        </w:rPr>
        <w:t>427</w:t>
      </w:r>
      <w:r>
        <w:rPr>
          <w:spacing w:val="-4"/>
          <w:sz w:val="20"/>
        </w:rPr>
        <w:t>.</w:t>
      </w:r>
    </w:p>
    <w:p>
      <w:pPr>
        <w:pStyle w:val="BodyText"/>
        <w:spacing w:before="8"/>
      </w:pPr>
    </w:p>
    <w:p>
      <w:pPr>
        <w:tabs>
          <w:tab w:pos="705" w:val="left" w:leader="none"/>
        </w:tabs>
        <w:spacing w:line="235" w:lineRule="auto" w:before="1"/>
        <w:ind w:left="705" w:right="168" w:hanging="541"/>
        <w:jc w:val="left"/>
        <w:rPr>
          <w:sz w:val="20"/>
        </w:rPr>
      </w:pPr>
      <w:bookmarkStart w:name="_bookmark453" w:id="455"/>
      <w:bookmarkEnd w:id="455"/>
      <w:r>
        <w:rPr/>
      </w:r>
      <w:hyperlink w:history="true" w:anchor="_bookmark228">
        <w:r>
          <w:rPr>
            <w:color w:val="005DA1"/>
            <w:spacing w:val="-4"/>
            <w:position w:val="5"/>
            <w:sz w:val="14"/>
            <w:u w:val="single" w:color="005DA1"/>
          </w:rPr>
          <w:t>200</w:t>
        </w:r>
      </w:hyperlink>
      <w:r>
        <w:rPr>
          <w:spacing w:val="-4"/>
          <w:position w:val="5"/>
          <w:sz w:val="14"/>
        </w:rPr>
        <w:t>.</w:t>
      </w:r>
      <w:r>
        <w:rPr>
          <w:position w:val="5"/>
          <w:sz w:val="14"/>
        </w:rPr>
        <w:tab/>
      </w:r>
      <w:r>
        <w:rPr>
          <w:rFonts w:ascii="Arial"/>
          <w:i/>
          <w:sz w:val="20"/>
        </w:rPr>
        <w:t>Rolled Steel Products (Holdings) Ltd v British Steel Corp [1986] Ch. 246, 283 </w:t>
      </w:r>
      <w:r>
        <w:rPr>
          <w:sz w:val="20"/>
        </w:rPr>
        <w:t>(per Slade L.J.), 304 (per Browne-Wilkinson L.J.).</w:t>
      </w:r>
    </w:p>
    <w:p>
      <w:pPr>
        <w:pStyle w:val="BodyText"/>
        <w:spacing w:before="5"/>
      </w:pPr>
    </w:p>
    <w:p>
      <w:pPr>
        <w:tabs>
          <w:tab w:pos="540" w:val="left" w:leader="none"/>
        </w:tabs>
        <w:spacing w:line="227" w:lineRule="exact" w:before="0"/>
        <w:ind w:left="0" w:right="168" w:firstLine="0"/>
        <w:jc w:val="right"/>
        <w:rPr>
          <w:rFonts w:ascii="Arial"/>
          <w:i/>
          <w:sz w:val="20"/>
        </w:rPr>
      </w:pPr>
      <w:bookmarkStart w:name="_bookmark454" w:id="456"/>
      <w:bookmarkEnd w:id="456"/>
      <w:r>
        <w:rPr/>
      </w:r>
      <w:hyperlink w:history="true" w:anchor="_bookmark229">
        <w:r>
          <w:rPr>
            <w:color w:val="005DA1"/>
            <w:spacing w:val="-4"/>
            <w:position w:val="5"/>
            <w:sz w:val="14"/>
            <w:u w:val="single" w:color="005DA1"/>
          </w:rPr>
          <w:t>201</w:t>
        </w:r>
      </w:hyperlink>
      <w:r>
        <w:rPr>
          <w:spacing w:val="-4"/>
          <w:position w:val="5"/>
          <w:sz w:val="14"/>
        </w:rPr>
        <w:t>.</w:t>
      </w:r>
      <w:r>
        <w:rPr>
          <w:position w:val="5"/>
          <w:sz w:val="14"/>
        </w:rPr>
        <w:tab/>
      </w:r>
      <w:r>
        <w:rPr>
          <w:sz w:val="20"/>
        </w:rPr>
        <w:t>See</w:t>
      </w:r>
      <w:r>
        <w:rPr>
          <w:spacing w:val="16"/>
          <w:sz w:val="20"/>
        </w:rPr>
        <w:t> </w:t>
      </w:r>
      <w:r>
        <w:rPr>
          <w:rFonts w:ascii="Arial"/>
          <w:i/>
          <w:sz w:val="20"/>
        </w:rPr>
        <w:t>Fountaine</w:t>
      </w:r>
      <w:r>
        <w:rPr>
          <w:rFonts w:ascii="Arial"/>
          <w:i/>
          <w:spacing w:val="17"/>
          <w:sz w:val="20"/>
        </w:rPr>
        <w:t> </w:t>
      </w:r>
      <w:r>
        <w:rPr>
          <w:rFonts w:ascii="Arial"/>
          <w:i/>
          <w:sz w:val="20"/>
        </w:rPr>
        <w:t>v</w:t>
      </w:r>
      <w:r>
        <w:rPr>
          <w:rFonts w:ascii="Arial"/>
          <w:i/>
          <w:spacing w:val="17"/>
          <w:sz w:val="20"/>
        </w:rPr>
        <w:t> </w:t>
      </w:r>
      <w:r>
        <w:rPr>
          <w:rFonts w:ascii="Arial"/>
          <w:i/>
          <w:sz w:val="20"/>
        </w:rPr>
        <w:t>Carmarthen</w:t>
      </w:r>
      <w:r>
        <w:rPr>
          <w:rFonts w:ascii="Arial"/>
          <w:i/>
          <w:spacing w:val="17"/>
          <w:sz w:val="20"/>
        </w:rPr>
        <w:t> </w:t>
      </w:r>
      <w:r>
        <w:rPr>
          <w:rFonts w:ascii="Arial"/>
          <w:i/>
          <w:sz w:val="20"/>
        </w:rPr>
        <w:t>Ry</w:t>
      </w:r>
      <w:r>
        <w:rPr>
          <w:rFonts w:ascii="Arial"/>
          <w:i/>
          <w:spacing w:val="17"/>
          <w:sz w:val="20"/>
        </w:rPr>
        <w:t> </w:t>
      </w:r>
      <w:r>
        <w:rPr>
          <w:rFonts w:ascii="Arial"/>
          <w:i/>
          <w:sz w:val="20"/>
        </w:rPr>
        <w:t>(1868)</w:t>
      </w:r>
      <w:r>
        <w:rPr>
          <w:rFonts w:ascii="Arial"/>
          <w:i/>
          <w:spacing w:val="17"/>
          <w:sz w:val="20"/>
        </w:rPr>
        <w:t> </w:t>
      </w:r>
      <w:r>
        <w:rPr>
          <w:rFonts w:ascii="Arial"/>
          <w:i/>
          <w:sz w:val="20"/>
        </w:rPr>
        <w:t>L.R.</w:t>
      </w:r>
      <w:r>
        <w:rPr>
          <w:rFonts w:ascii="Arial"/>
          <w:i/>
          <w:spacing w:val="17"/>
          <w:sz w:val="20"/>
        </w:rPr>
        <w:t> </w:t>
      </w:r>
      <w:r>
        <w:rPr>
          <w:rFonts w:ascii="Arial"/>
          <w:i/>
          <w:sz w:val="20"/>
        </w:rPr>
        <w:t>5</w:t>
      </w:r>
      <w:r>
        <w:rPr>
          <w:rFonts w:ascii="Arial"/>
          <w:i/>
          <w:spacing w:val="17"/>
          <w:sz w:val="20"/>
        </w:rPr>
        <w:t> </w:t>
      </w:r>
      <w:r>
        <w:rPr>
          <w:rFonts w:ascii="Arial"/>
          <w:i/>
          <w:sz w:val="20"/>
        </w:rPr>
        <w:t>Eq.</w:t>
      </w:r>
      <w:r>
        <w:rPr>
          <w:rFonts w:ascii="Arial"/>
          <w:i/>
          <w:spacing w:val="17"/>
          <w:sz w:val="20"/>
        </w:rPr>
        <w:t> </w:t>
      </w:r>
      <w:r>
        <w:rPr>
          <w:rFonts w:ascii="Arial"/>
          <w:i/>
          <w:sz w:val="20"/>
        </w:rPr>
        <w:t>316</w:t>
      </w:r>
      <w:r>
        <w:rPr>
          <w:sz w:val="20"/>
        </w:rPr>
        <w:t>;</w:t>
      </w:r>
      <w:r>
        <w:rPr>
          <w:spacing w:val="17"/>
          <w:sz w:val="20"/>
        </w:rPr>
        <w:t> </w:t>
      </w:r>
      <w:r>
        <w:rPr>
          <w:rFonts w:ascii="Arial"/>
          <w:i/>
          <w:sz w:val="20"/>
        </w:rPr>
        <w:t>Crampton</w:t>
      </w:r>
      <w:r>
        <w:rPr>
          <w:rFonts w:ascii="Arial"/>
          <w:i/>
          <w:spacing w:val="17"/>
          <w:sz w:val="20"/>
        </w:rPr>
        <w:t> </w:t>
      </w:r>
      <w:r>
        <w:rPr>
          <w:rFonts w:ascii="Arial"/>
          <w:i/>
          <w:sz w:val="20"/>
        </w:rPr>
        <w:t>v</w:t>
      </w:r>
      <w:r>
        <w:rPr>
          <w:rFonts w:ascii="Arial"/>
          <w:i/>
          <w:spacing w:val="17"/>
          <w:sz w:val="20"/>
        </w:rPr>
        <w:t> </w:t>
      </w:r>
      <w:r>
        <w:rPr>
          <w:rFonts w:ascii="Arial"/>
          <w:i/>
          <w:sz w:val="20"/>
        </w:rPr>
        <w:t>Varnay</w:t>
      </w:r>
      <w:r>
        <w:rPr>
          <w:rFonts w:ascii="Arial"/>
          <w:i/>
          <w:spacing w:val="17"/>
          <w:sz w:val="20"/>
        </w:rPr>
        <w:t> </w:t>
      </w:r>
      <w:r>
        <w:rPr>
          <w:rFonts w:ascii="Arial"/>
          <w:i/>
          <w:sz w:val="20"/>
        </w:rPr>
        <w:t>Ry</w:t>
      </w:r>
      <w:r>
        <w:rPr>
          <w:rFonts w:ascii="Arial"/>
          <w:i/>
          <w:spacing w:val="17"/>
          <w:sz w:val="20"/>
        </w:rPr>
        <w:t> </w:t>
      </w:r>
      <w:r>
        <w:rPr>
          <w:rFonts w:ascii="Arial"/>
          <w:i/>
          <w:sz w:val="20"/>
        </w:rPr>
        <w:t>(1872)</w:t>
      </w:r>
      <w:r>
        <w:rPr>
          <w:rFonts w:ascii="Arial"/>
          <w:i/>
          <w:spacing w:val="17"/>
          <w:sz w:val="20"/>
        </w:rPr>
        <w:t> </w:t>
      </w:r>
      <w:r>
        <w:rPr>
          <w:rFonts w:ascii="Arial"/>
          <w:i/>
          <w:sz w:val="20"/>
        </w:rPr>
        <w:t>L.R.</w:t>
      </w:r>
      <w:r>
        <w:rPr>
          <w:rFonts w:ascii="Arial"/>
          <w:i/>
          <w:spacing w:val="17"/>
          <w:sz w:val="20"/>
        </w:rPr>
        <w:t> </w:t>
      </w:r>
      <w:r>
        <w:rPr>
          <w:rFonts w:ascii="Arial"/>
          <w:i/>
          <w:spacing w:val="-10"/>
          <w:sz w:val="20"/>
        </w:rPr>
        <w:t>7</w:t>
      </w:r>
    </w:p>
    <w:p>
      <w:pPr>
        <w:spacing w:line="227" w:lineRule="exact" w:before="0"/>
        <w:ind w:left="0" w:right="168" w:firstLine="0"/>
        <w:jc w:val="right"/>
        <w:rPr>
          <w:rFonts w:ascii="Arial"/>
          <w:i/>
          <w:sz w:val="20"/>
        </w:rPr>
      </w:pPr>
      <w:r>
        <w:rPr>
          <w:rFonts w:ascii="Arial"/>
          <w:i/>
          <w:sz w:val="20"/>
        </w:rPr>
        <w:t>Ch.</w:t>
      </w:r>
      <w:r>
        <w:rPr>
          <w:rFonts w:ascii="Arial"/>
          <w:i/>
          <w:spacing w:val="12"/>
          <w:sz w:val="20"/>
        </w:rPr>
        <w:t> </w:t>
      </w:r>
      <w:r>
        <w:rPr>
          <w:rFonts w:ascii="Arial"/>
          <w:i/>
          <w:sz w:val="20"/>
        </w:rPr>
        <w:t>App.</w:t>
      </w:r>
      <w:r>
        <w:rPr>
          <w:rFonts w:ascii="Arial"/>
          <w:i/>
          <w:spacing w:val="13"/>
          <w:sz w:val="20"/>
        </w:rPr>
        <w:t> </w:t>
      </w:r>
      <w:r>
        <w:rPr>
          <w:rFonts w:ascii="Arial"/>
          <w:i/>
          <w:sz w:val="20"/>
        </w:rPr>
        <w:t>562,</w:t>
      </w:r>
      <w:r>
        <w:rPr>
          <w:rFonts w:ascii="Arial"/>
          <w:i/>
          <w:spacing w:val="13"/>
          <w:sz w:val="20"/>
        </w:rPr>
        <w:t> </w:t>
      </w:r>
      <w:r>
        <w:rPr>
          <w:rFonts w:ascii="Arial"/>
          <w:i/>
          <w:sz w:val="20"/>
        </w:rPr>
        <w:t>568</w:t>
      </w:r>
      <w:r>
        <w:rPr>
          <w:sz w:val="20"/>
        </w:rPr>
        <w:t>;</w:t>
      </w:r>
      <w:r>
        <w:rPr>
          <w:spacing w:val="13"/>
          <w:sz w:val="20"/>
        </w:rPr>
        <w:t> </w:t>
      </w:r>
      <w:r>
        <w:rPr>
          <w:rFonts w:ascii="Arial"/>
          <w:i/>
          <w:sz w:val="20"/>
        </w:rPr>
        <w:t>Mahony</w:t>
      </w:r>
      <w:r>
        <w:rPr>
          <w:rFonts w:ascii="Arial"/>
          <w:i/>
          <w:spacing w:val="13"/>
          <w:sz w:val="20"/>
        </w:rPr>
        <w:t> </w:t>
      </w:r>
      <w:r>
        <w:rPr>
          <w:rFonts w:ascii="Arial"/>
          <w:i/>
          <w:sz w:val="20"/>
        </w:rPr>
        <w:t>v</w:t>
      </w:r>
      <w:r>
        <w:rPr>
          <w:rFonts w:ascii="Arial"/>
          <w:i/>
          <w:spacing w:val="13"/>
          <w:sz w:val="20"/>
        </w:rPr>
        <w:t> </w:t>
      </w:r>
      <w:r>
        <w:rPr>
          <w:rFonts w:ascii="Arial"/>
          <w:i/>
          <w:sz w:val="20"/>
        </w:rPr>
        <w:t>East</w:t>
      </w:r>
      <w:r>
        <w:rPr>
          <w:rFonts w:ascii="Arial"/>
          <w:i/>
          <w:spacing w:val="13"/>
          <w:sz w:val="20"/>
        </w:rPr>
        <w:t> </w:t>
      </w:r>
      <w:r>
        <w:rPr>
          <w:rFonts w:ascii="Arial"/>
          <w:i/>
          <w:sz w:val="20"/>
        </w:rPr>
        <w:t>Holyford</w:t>
      </w:r>
      <w:r>
        <w:rPr>
          <w:rFonts w:ascii="Arial"/>
          <w:i/>
          <w:spacing w:val="13"/>
          <w:sz w:val="20"/>
        </w:rPr>
        <w:t> </w:t>
      </w:r>
      <w:r>
        <w:rPr>
          <w:rFonts w:ascii="Arial"/>
          <w:i/>
          <w:sz w:val="20"/>
        </w:rPr>
        <w:t>Mining</w:t>
      </w:r>
      <w:r>
        <w:rPr>
          <w:rFonts w:ascii="Arial"/>
          <w:i/>
          <w:spacing w:val="12"/>
          <w:sz w:val="20"/>
        </w:rPr>
        <w:t> </w:t>
      </w:r>
      <w:r>
        <w:rPr>
          <w:rFonts w:ascii="Arial"/>
          <w:i/>
          <w:sz w:val="20"/>
        </w:rPr>
        <w:t>Co</w:t>
      </w:r>
      <w:r>
        <w:rPr>
          <w:rFonts w:ascii="Arial"/>
          <w:i/>
          <w:spacing w:val="13"/>
          <w:sz w:val="20"/>
        </w:rPr>
        <w:t> </w:t>
      </w:r>
      <w:r>
        <w:rPr>
          <w:rFonts w:ascii="Arial"/>
          <w:i/>
          <w:sz w:val="20"/>
        </w:rPr>
        <w:t>(1875)</w:t>
      </w:r>
      <w:r>
        <w:rPr>
          <w:rFonts w:ascii="Arial"/>
          <w:i/>
          <w:spacing w:val="13"/>
          <w:sz w:val="20"/>
        </w:rPr>
        <w:t> </w:t>
      </w:r>
      <w:r>
        <w:rPr>
          <w:rFonts w:ascii="Arial"/>
          <w:i/>
          <w:sz w:val="20"/>
        </w:rPr>
        <w:t>L.R.</w:t>
      </w:r>
      <w:r>
        <w:rPr>
          <w:rFonts w:ascii="Arial"/>
          <w:i/>
          <w:spacing w:val="13"/>
          <w:sz w:val="20"/>
        </w:rPr>
        <w:t> </w:t>
      </w:r>
      <w:r>
        <w:rPr>
          <w:rFonts w:ascii="Arial"/>
          <w:i/>
          <w:sz w:val="20"/>
        </w:rPr>
        <w:t>7</w:t>
      </w:r>
      <w:r>
        <w:rPr>
          <w:rFonts w:ascii="Arial"/>
          <w:i/>
          <w:spacing w:val="13"/>
          <w:sz w:val="20"/>
        </w:rPr>
        <w:t> </w:t>
      </w:r>
      <w:r>
        <w:rPr>
          <w:rFonts w:ascii="Arial"/>
          <w:i/>
          <w:sz w:val="20"/>
        </w:rPr>
        <w:t>H.L.</w:t>
      </w:r>
      <w:r>
        <w:rPr>
          <w:rFonts w:ascii="Arial"/>
          <w:i/>
          <w:spacing w:val="13"/>
          <w:sz w:val="20"/>
        </w:rPr>
        <w:t> </w:t>
      </w:r>
      <w:r>
        <w:rPr>
          <w:rFonts w:ascii="Arial"/>
          <w:i/>
          <w:sz w:val="20"/>
        </w:rPr>
        <w:t>869,</w:t>
      </w:r>
      <w:r>
        <w:rPr>
          <w:rFonts w:ascii="Arial"/>
          <w:i/>
          <w:spacing w:val="13"/>
          <w:sz w:val="20"/>
        </w:rPr>
        <w:t> </w:t>
      </w:r>
      <w:r>
        <w:rPr>
          <w:rFonts w:ascii="Arial"/>
          <w:i/>
          <w:sz w:val="20"/>
        </w:rPr>
        <w:t>893</w:t>
      </w:r>
      <w:r>
        <w:rPr>
          <w:sz w:val="20"/>
        </w:rPr>
        <w:t>;</w:t>
      </w:r>
      <w:r>
        <w:rPr>
          <w:spacing w:val="13"/>
          <w:sz w:val="20"/>
        </w:rPr>
        <w:t> </w:t>
      </w:r>
      <w:r>
        <w:rPr>
          <w:rFonts w:ascii="Arial"/>
          <w:i/>
          <w:sz w:val="20"/>
        </w:rPr>
        <w:t>County</w:t>
      </w:r>
      <w:r>
        <w:rPr>
          <w:rFonts w:ascii="Arial"/>
          <w:i/>
          <w:spacing w:val="13"/>
          <w:sz w:val="20"/>
        </w:rPr>
        <w:t> </w:t>
      </w:r>
      <w:r>
        <w:rPr>
          <w:rFonts w:ascii="Arial"/>
          <w:i/>
          <w:spacing w:val="-5"/>
          <w:sz w:val="20"/>
        </w:rPr>
        <w:t>of</w:t>
      </w:r>
    </w:p>
    <w:p>
      <w:pPr>
        <w:spacing w:after="0" w:line="227" w:lineRule="exact"/>
        <w:jc w:val="right"/>
        <w:rPr>
          <w:rFonts w:ascii="Arial"/>
          <w:i/>
          <w:sz w:val="20"/>
        </w:rPr>
        <w:sectPr>
          <w:pgSz w:w="11900" w:h="16840"/>
          <w:pgMar w:header="971" w:footer="0" w:top="1300" w:bottom="280" w:left="1275" w:right="1275"/>
        </w:sectPr>
      </w:pPr>
    </w:p>
    <w:p>
      <w:pPr>
        <w:spacing w:before="106"/>
        <w:ind w:left="705" w:right="0" w:firstLine="0"/>
        <w:jc w:val="left"/>
        <w:rPr>
          <w:sz w:val="20"/>
        </w:rPr>
      </w:pPr>
      <w:r>
        <w:rPr>
          <w:rFonts w:ascii="Arial"/>
          <w:i/>
          <w:sz w:val="20"/>
        </w:rPr>
        <w:t>Gloucester Bank v Rudry Merthyr Steam &amp; House Coal Colliery Co [1895] 1 Ch. </w:t>
      </w:r>
      <w:r>
        <w:rPr>
          <w:rFonts w:ascii="Arial"/>
          <w:i/>
          <w:spacing w:val="-4"/>
          <w:sz w:val="20"/>
        </w:rPr>
        <w:t>629</w:t>
      </w:r>
      <w:r>
        <w:rPr>
          <w:spacing w:val="-4"/>
          <w:sz w:val="20"/>
        </w:rPr>
        <w:t>.</w:t>
      </w:r>
    </w:p>
    <w:p>
      <w:pPr>
        <w:pStyle w:val="BodyText"/>
        <w:spacing w:before="5"/>
      </w:pPr>
    </w:p>
    <w:p>
      <w:pPr>
        <w:pStyle w:val="BodyText"/>
        <w:tabs>
          <w:tab w:pos="705" w:val="left" w:leader="none"/>
        </w:tabs>
        <w:spacing w:before="1"/>
        <w:ind w:left="165"/>
      </w:pPr>
      <w:bookmarkStart w:name="_bookmark455" w:id="457"/>
      <w:bookmarkEnd w:id="457"/>
      <w:r>
        <w:rPr/>
      </w:r>
      <w:hyperlink w:history="true" w:anchor="_bookmark230">
        <w:r>
          <w:rPr>
            <w:color w:val="005DA1"/>
            <w:spacing w:val="-4"/>
            <w:position w:val="5"/>
            <w:sz w:val="14"/>
            <w:u w:val="single" w:color="005DA1"/>
          </w:rPr>
          <w:t>202</w:t>
        </w:r>
      </w:hyperlink>
      <w:r>
        <w:rPr>
          <w:spacing w:val="-4"/>
          <w:position w:val="5"/>
          <w:sz w:val="14"/>
        </w:rPr>
        <w:t>.</w:t>
      </w:r>
      <w:r>
        <w:rPr>
          <w:position w:val="5"/>
          <w:sz w:val="14"/>
        </w:rPr>
        <w:tab/>
      </w:r>
      <w:r>
        <w:rPr/>
        <w:t>Replacing s.35B of the 1985 </w:t>
      </w:r>
      <w:r>
        <w:rPr>
          <w:spacing w:val="-4"/>
        </w:rPr>
        <w:t>Act.</w:t>
      </w:r>
    </w:p>
    <w:p>
      <w:pPr>
        <w:pStyle w:val="BodyText"/>
        <w:spacing w:before="8"/>
      </w:pPr>
    </w:p>
    <w:p>
      <w:pPr>
        <w:pStyle w:val="BodyText"/>
        <w:spacing w:line="235" w:lineRule="auto"/>
        <w:ind w:left="705" w:right="167" w:hanging="541"/>
        <w:jc w:val="both"/>
      </w:pPr>
      <w:bookmarkStart w:name="_bookmark456" w:id="458"/>
      <w:bookmarkEnd w:id="458"/>
      <w:r>
        <w:rPr/>
      </w:r>
      <w:hyperlink w:history="true" w:anchor="_bookmark231">
        <w:r>
          <w:rPr>
            <w:color w:val="005DA1"/>
            <w:position w:val="5"/>
            <w:sz w:val="14"/>
            <w:u w:val="single" w:color="005DA1"/>
          </w:rPr>
          <w:t>203</w:t>
        </w:r>
      </w:hyperlink>
      <w:r>
        <w:rPr>
          <w:position w:val="5"/>
          <w:sz w:val="14"/>
        </w:rPr>
        <w:t>.</w:t>
      </w:r>
      <w:r>
        <w:rPr>
          <w:spacing w:val="80"/>
          <w:position w:val="5"/>
          <w:sz w:val="14"/>
        </w:rPr>
        <w:t>  </w:t>
      </w:r>
      <w:r>
        <w:rPr>
          <w:rFonts w:ascii="Arial" w:hAnsi="Arial"/>
          <w:i/>
        </w:rPr>
        <w:t>Irvine</w:t>
      </w:r>
      <w:r>
        <w:rPr>
          <w:rFonts w:ascii="Arial" w:hAnsi="Arial"/>
          <w:i/>
          <w:spacing w:val="-2"/>
        </w:rPr>
        <w:t> </w:t>
      </w:r>
      <w:r>
        <w:rPr>
          <w:rFonts w:ascii="Arial" w:hAnsi="Arial"/>
          <w:i/>
        </w:rPr>
        <w:t>v</w:t>
      </w:r>
      <w:r>
        <w:rPr>
          <w:rFonts w:ascii="Arial" w:hAnsi="Arial"/>
          <w:i/>
          <w:spacing w:val="-2"/>
        </w:rPr>
        <w:t> </w:t>
      </w:r>
      <w:r>
        <w:rPr>
          <w:rFonts w:ascii="Arial" w:hAnsi="Arial"/>
          <w:i/>
        </w:rPr>
        <w:t>Union</w:t>
      </w:r>
      <w:r>
        <w:rPr>
          <w:rFonts w:ascii="Arial" w:hAnsi="Arial"/>
          <w:i/>
          <w:spacing w:val="-2"/>
        </w:rPr>
        <w:t> </w:t>
      </w:r>
      <w:r>
        <w:rPr>
          <w:rFonts w:ascii="Arial" w:hAnsi="Arial"/>
          <w:i/>
        </w:rPr>
        <w:t>Bank</w:t>
      </w:r>
      <w:r>
        <w:rPr>
          <w:rFonts w:ascii="Arial" w:hAnsi="Arial"/>
          <w:i/>
          <w:spacing w:val="-2"/>
        </w:rPr>
        <w:t> </w:t>
      </w:r>
      <w:r>
        <w:rPr>
          <w:rFonts w:ascii="Arial" w:hAnsi="Arial"/>
          <w:i/>
        </w:rPr>
        <w:t>of</w:t>
      </w:r>
      <w:r>
        <w:rPr>
          <w:rFonts w:ascii="Arial" w:hAnsi="Arial"/>
          <w:i/>
          <w:spacing w:val="-2"/>
        </w:rPr>
        <w:t> </w:t>
      </w:r>
      <w:r>
        <w:rPr>
          <w:rFonts w:ascii="Arial" w:hAnsi="Arial"/>
          <w:i/>
        </w:rPr>
        <w:t>Australia</w:t>
      </w:r>
      <w:r>
        <w:rPr>
          <w:rFonts w:ascii="Arial" w:hAnsi="Arial"/>
          <w:i/>
          <w:spacing w:val="-2"/>
        </w:rPr>
        <w:t> </w:t>
      </w:r>
      <w:r>
        <w:rPr>
          <w:rFonts w:ascii="Arial" w:hAnsi="Arial"/>
          <w:i/>
        </w:rPr>
        <w:t>(1877)</w:t>
      </w:r>
      <w:r>
        <w:rPr>
          <w:rFonts w:ascii="Arial" w:hAnsi="Arial"/>
          <w:i/>
          <w:spacing w:val="-2"/>
        </w:rPr>
        <w:t> </w:t>
      </w:r>
      <w:r>
        <w:rPr>
          <w:rFonts w:ascii="Arial" w:hAnsi="Arial"/>
          <w:i/>
        </w:rPr>
        <w:t>2</w:t>
      </w:r>
      <w:r>
        <w:rPr>
          <w:rFonts w:ascii="Arial" w:hAnsi="Arial"/>
          <w:i/>
          <w:spacing w:val="-2"/>
        </w:rPr>
        <w:t> </w:t>
      </w:r>
      <w:r>
        <w:rPr>
          <w:rFonts w:ascii="Arial" w:hAnsi="Arial"/>
          <w:i/>
        </w:rPr>
        <w:t>App.</w:t>
      </w:r>
      <w:r>
        <w:rPr>
          <w:rFonts w:ascii="Arial" w:hAnsi="Arial"/>
          <w:i/>
          <w:spacing w:val="-2"/>
        </w:rPr>
        <w:t> </w:t>
      </w:r>
      <w:r>
        <w:rPr>
          <w:rFonts w:ascii="Arial" w:hAnsi="Arial"/>
          <w:i/>
        </w:rPr>
        <w:t>Cas.</w:t>
      </w:r>
      <w:r>
        <w:rPr>
          <w:rFonts w:ascii="Arial" w:hAnsi="Arial"/>
          <w:i/>
          <w:spacing w:val="-2"/>
        </w:rPr>
        <w:t> </w:t>
      </w:r>
      <w:r>
        <w:rPr>
          <w:rFonts w:ascii="Arial" w:hAnsi="Arial"/>
          <w:i/>
        </w:rPr>
        <w:t>366</w:t>
      </w:r>
      <w:r>
        <w:rPr/>
        <w:t>.</w:t>
      </w:r>
      <w:r>
        <w:rPr>
          <w:spacing w:val="-2"/>
        </w:rPr>
        <w:t> </w:t>
      </w:r>
      <w:r>
        <w:rPr/>
        <w:t>A</w:t>
      </w:r>
      <w:r>
        <w:rPr>
          <w:spacing w:val="-2"/>
        </w:rPr>
        <w:t> </w:t>
      </w:r>
      <w:r>
        <w:rPr/>
        <w:t>case</w:t>
      </w:r>
      <w:r>
        <w:rPr>
          <w:spacing w:val="-2"/>
        </w:rPr>
        <w:t> </w:t>
      </w:r>
      <w:r>
        <w:rPr/>
        <w:t>which</w:t>
      </w:r>
      <w:r>
        <w:rPr>
          <w:spacing w:val="-2"/>
        </w:rPr>
        <w:t> </w:t>
      </w:r>
      <w:r>
        <w:rPr/>
        <w:t>arguably</w:t>
      </w:r>
      <w:r>
        <w:rPr>
          <w:spacing w:val="-2"/>
        </w:rPr>
        <w:t> </w:t>
      </w:r>
      <w:r>
        <w:rPr/>
        <w:t>was</w:t>
      </w:r>
      <w:r>
        <w:rPr>
          <w:spacing w:val="-2"/>
        </w:rPr>
        <w:t> </w:t>
      </w:r>
      <w:r>
        <w:rPr/>
        <w:t>decided</w:t>
      </w:r>
      <w:r>
        <w:rPr>
          <w:spacing w:val="-2"/>
        </w:rPr>
        <w:t> </w:t>
      </w:r>
      <w:r>
        <w:rPr/>
        <w:t>on a wrong application of the </w:t>
      </w:r>
      <w:r>
        <w:rPr>
          <w:rFonts w:ascii="Arial" w:hAnsi="Arial"/>
          <w:i/>
        </w:rPr>
        <w:t>Turquand </w:t>
      </w:r>
      <w:r>
        <w:rPr/>
        <w:t>rule. In that case, Sir Barnes Pollock considered that the resolution authorising the director to borrow above the stipulated limit would have had to be registered under the Companies Act 1862 s.53, so that a person dealing with the company would have had notice of it. This in fact was not so, and the ordinary resolution increasing the directors’ borrowing powers did not have to be registered.</w:t>
      </w:r>
    </w:p>
    <w:p>
      <w:pPr>
        <w:pStyle w:val="BodyText"/>
        <w:spacing w:before="4"/>
      </w:pPr>
    </w:p>
    <w:p>
      <w:pPr>
        <w:tabs>
          <w:tab w:pos="705" w:val="left" w:leader="none"/>
        </w:tabs>
        <w:spacing w:before="0"/>
        <w:ind w:left="165" w:right="0" w:firstLine="0"/>
        <w:jc w:val="left"/>
        <w:rPr>
          <w:sz w:val="20"/>
        </w:rPr>
      </w:pPr>
      <w:bookmarkStart w:name="_bookmark457" w:id="459"/>
      <w:bookmarkEnd w:id="459"/>
      <w:r>
        <w:rPr/>
      </w:r>
      <w:hyperlink w:history="true" w:anchor="_bookmark232">
        <w:r>
          <w:rPr>
            <w:color w:val="005DA1"/>
            <w:spacing w:val="-4"/>
            <w:position w:val="5"/>
            <w:sz w:val="14"/>
            <w:u w:val="single" w:color="005DA1"/>
          </w:rPr>
          <w:t>204</w:t>
        </w:r>
      </w:hyperlink>
      <w:r>
        <w:rPr>
          <w:spacing w:val="-4"/>
          <w:position w:val="5"/>
          <w:sz w:val="14"/>
        </w:rPr>
        <w:t>.</w:t>
      </w:r>
      <w:r>
        <w:rPr>
          <w:position w:val="5"/>
          <w:sz w:val="14"/>
        </w:rPr>
        <w:tab/>
      </w:r>
      <w:r>
        <w:rPr>
          <w:rFonts w:ascii="Arial"/>
          <w:i/>
          <w:sz w:val="20"/>
        </w:rPr>
        <w:t>(1856)</w:t>
      </w:r>
      <w:r>
        <w:rPr>
          <w:rFonts w:ascii="Arial"/>
          <w:i/>
          <w:spacing w:val="-2"/>
          <w:sz w:val="20"/>
        </w:rPr>
        <w:t> </w:t>
      </w:r>
      <w:r>
        <w:rPr>
          <w:rFonts w:ascii="Arial"/>
          <w:i/>
          <w:sz w:val="20"/>
        </w:rPr>
        <w:t>6 E. &amp; B. </w:t>
      </w:r>
      <w:r>
        <w:rPr>
          <w:rFonts w:ascii="Arial"/>
          <w:i/>
          <w:spacing w:val="-4"/>
          <w:sz w:val="20"/>
        </w:rPr>
        <w:t>327</w:t>
      </w:r>
      <w:r>
        <w:rPr>
          <w:spacing w:val="-4"/>
          <w:sz w:val="20"/>
        </w:rPr>
        <w:t>.</w:t>
      </w:r>
    </w:p>
    <w:p>
      <w:pPr>
        <w:pStyle w:val="BodyText"/>
        <w:spacing w:before="9"/>
      </w:pPr>
    </w:p>
    <w:p>
      <w:pPr>
        <w:tabs>
          <w:tab w:pos="705" w:val="left" w:leader="none"/>
        </w:tabs>
        <w:spacing w:line="235" w:lineRule="auto" w:before="0"/>
        <w:ind w:left="705" w:right="168" w:hanging="541"/>
        <w:jc w:val="left"/>
        <w:rPr>
          <w:rFonts w:ascii="Arial"/>
          <w:i/>
          <w:sz w:val="20"/>
        </w:rPr>
      </w:pPr>
      <w:bookmarkStart w:name="_bookmark458" w:id="460"/>
      <w:bookmarkEnd w:id="460"/>
      <w:r>
        <w:rPr/>
      </w:r>
      <w:hyperlink w:history="true" w:anchor="_bookmark233">
        <w:r>
          <w:rPr>
            <w:color w:val="005DA1"/>
            <w:spacing w:val="-4"/>
            <w:position w:val="5"/>
            <w:sz w:val="14"/>
            <w:u w:val="single" w:color="005DA1"/>
          </w:rPr>
          <w:t>205</w:t>
        </w:r>
      </w:hyperlink>
      <w:r>
        <w:rPr>
          <w:spacing w:val="-4"/>
          <w:position w:val="5"/>
          <w:sz w:val="14"/>
        </w:rPr>
        <w:t>.</w:t>
      </w:r>
      <w:r>
        <w:rPr>
          <w:position w:val="5"/>
          <w:sz w:val="14"/>
        </w:rPr>
        <w:tab/>
      </w:r>
      <w:r>
        <w:rPr>
          <w:rFonts w:ascii="Arial"/>
          <w:i/>
          <w:sz w:val="20"/>
        </w:rPr>
        <w:t>B.</w:t>
      </w:r>
      <w:r>
        <w:rPr>
          <w:rFonts w:ascii="Arial"/>
          <w:i/>
          <w:spacing w:val="40"/>
          <w:sz w:val="20"/>
        </w:rPr>
        <w:t> </w:t>
      </w:r>
      <w:r>
        <w:rPr>
          <w:rFonts w:ascii="Arial"/>
          <w:i/>
          <w:sz w:val="20"/>
        </w:rPr>
        <w:t>Liggett</w:t>
      </w:r>
      <w:r>
        <w:rPr>
          <w:rFonts w:ascii="Arial"/>
          <w:i/>
          <w:spacing w:val="40"/>
          <w:sz w:val="20"/>
        </w:rPr>
        <w:t> </w:t>
      </w:r>
      <w:r>
        <w:rPr>
          <w:rFonts w:ascii="Arial"/>
          <w:i/>
          <w:sz w:val="20"/>
        </w:rPr>
        <w:t>(Liverpool)</w:t>
      </w:r>
      <w:r>
        <w:rPr>
          <w:rFonts w:ascii="Arial"/>
          <w:i/>
          <w:spacing w:val="40"/>
          <w:sz w:val="20"/>
        </w:rPr>
        <w:t> </w:t>
      </w:r>
      <w:r>
        <w:rPr>
          <w:rFonts w:ascii="Arial"/>
          <w:i/>
          <w:sz w:val="20"/>
        </w:rPr>
        <w:t>Ltd</w:t>
      </w:r>
      <w:r>
        <w:rPr>
          <w:rFonts w:ascii="Arial"/>
          <w:i/>
          <w:spacing w:val="40"/>
          <w:sz w:val="20"/>
        </w:rPr>
        <w:t> </w:t>
      </w:r>
      <w:r>
        <w:rPr>
          <w:rFonts w:ascii="Arial"/>
          <w:i/>
          <w:sz w:val="20"/>
        </w:rPr>
        <w:t>v</w:t>
      </w:r>
      <w:r>
        <w:rPr>
          <w:rFonts w:ascii="Arial"/>
          <w:i/>
          <w:spacing w:val="40"/>
          <w:sz w:val="20"/>
        </w:rPr>
        <w:t> </w:t>
      </w:r>
      <w:r>
        <w:rPr>
          <w:rFonts w:ascii="Arial"/>
          <w:i/>
          <w:sz w:val="20"/>
        </w:rPr>
        <w:t>Barclays</w:t>
      </w:r>
      <w:r>
        <w:rPr>
          <w:rFonts w:ascii="Arial"/>
          <w:i/>
          <w:spacing w:val="40"/>
          <w:sz w:val="20"/>
        </w:rPr>
        <w:t> </w:t>
      </w:r>
      <w:r>
        <w:rPr>
          <w:rFonts w:ascii="Arial"/>
          <w:i/>
          <w:sz w:val="20"/>
        </w:rPr>
        <w:t>Ltd</w:t>
      </w:r>
      <w:r>
        <w:rPr>
          <w:rFonts w:ascii="Arial"/>
          <w:i/>
          <w:spacing w:val="40"/>
          <w:sz w:val="20"/>
        </w:rPr>
        <w:t> </w:t>
      </w:r>
      <w:r>
        <w:rPr>
          <w:rFonts w:ascii="Arial"/>
          <w:i/>
          <w:sz w:val="20"/>
        </w:rPr>
        <w:t>[1928]</w:t>
      </w:r>
      <w:r>
        <w:rPr>
          <w:rFonts w:ascii="Arial"/>
          <w:i/>
          <w:spacing w:val="40"/>
          <w:sz w:val="20"/>
        </w:rPr>
        <w:t> </w:t>
      </w:r>
      <w:r>
        <w:rPr>
          <w:rFonts w:ascii="Arial"/>
          <w:i/>
          <w:sz w:val="20"/>
        </w:rPr>
        <w:t>1</w:t>
      </w:r>
      <w:r>
        <w:rPr>
          <w:rFonts w:ascii="Arial"/>
          <w:i/>
          <w:spacing w:val="40"/>
          <w:sz w:val="20"/>
        </w:rPr>
        <w:t> </w:t>
      </w:r>
      <w:r>
        <w:rPr>
          <w:rFonts w:ascii="Arial"/>
          <w:i/>
          <w:sz w:val="20"/>
        </w:rPr>
        <w:t>K.B.</w:t>
      </w:r>
      <w:r>
        <w:rPr>
          <w:rFonts w:ascii="Arial"/>
          <w:i/>
          <w:spacing w:val="40"/>
          <w:sz w:val="20"/>
        </w:rPr>
        <w:t> </w:t>
      </w:r>
      <w:r>
        <w:rPr>
          <w:rFonts w:ascii="Arial"/>
          <w:i/>
          <w:sz w:val="20"/>
        </w:rPr>
        <w:t>48</w:t>
      </w:r>
      <w:r>
        <w:rPr>
          <w:sz w:val="20"/>
        </w:rPr>
        <w:t>;</w:t>
      </w:r>
      <w:r>
        <w:rPr>
          <w:spacing w:val="40"/>
          <w:sz w:val="20"/>
        </w:rPr>
        <w:t> </w:t>
      </w:r>
      <w:r>
        <w:rPr>
          <w:sz w:val="20"/>
        </w:rPr>
        <w:t>cf.</w:t>
      </w:r>
      <w:r>
        <w:rPr>
          <w:spacing w:val="40"/>
          <w:sz w:val="20"/>
        </w:rPr>
        <w:t> </w:t>
      </w:r>
      <w:r>
        <w:rPr>
          <w:rFonts w:ascii="Arial"/>
          <w:i/>
          <w:sz w:val="20"/>
        </w:rPr>
        <w:t>South</w:t>
      </w:r>
      <w:r>
        <w:rPr>
          <w:rFonts w:ascii="Arial"/>
          <w:i/>
          <w:spacing w:val="40"/>
          <w:sz w:val="20"/>
        </w:rPr>
        <w:t> </w:t>
      </w:r>
      <w:r>
        <w:rPr>
          <w:rFonts w:ascii="Arial"/>
          <w:i/>
          <w:sz w:val="20"/>
        </w:rPr>
        <w:t>London</w:t>
      </w:r>
      <w:r>
        <w:rPr>
          <w:rFonts w:ascii="Arial"/>
          <w:i/>
          <w:spacing w:val="40"/>
          <w:sz w:val="20"/>
        </w:rPr>
        <w:t> </w:t>
      </w:r>
      <w:r>
        <w:rPr>
          <w:rFonts w:ascii="Arial"/>
          <w:i/>
          <w:sz w:val="20"/>
        </w:rPr>
        <w:t>Greyhound</w:t>
      </w:r>
      <w:r>
        <w:rPr>
          <w:rFonts w:ascii="Arial"/>
          <w:i/>
          <w:spacing w:val="40"/>
          <w:sz w:val="20"/>
        </w:rPr>
        <w:t> </w:t>
      </w:r>
      <w:r>
        <w:rPr>
          <w:rFonts w:ascii="Arial"/>
          <w:i/>
          <w:sz w:val="20"/>
        </w:rPr>
        <w:t>Racecourses</w:t>
      </w:r>
      <w:r>
        <w:rPr>
          <w:rFonts w:ascii="Arial"/>
          <w:i/>
          <w:spacing w:val="15"/>
          <w:sz w:val="20"/>
        </w:rPr>
        <w:t> </w:t>
      </w:r>
      <w:r>
        <w:rPr>
          <w:rFonts w:ascii="Arial"/>
          <w:i/>
          <w:sz w:val="20"/>
        </w:rPr>
        <w:t>Ltd</w:t>
      </w:r>
      <w:r>
        <w:rPr>
          <w:rFonts w:ascii="Arial"/>
          <w:i/>
          <w:spacing w:val="16"/>
          <w:sz w:val="20"/>
        </w:rPr>
        <w:t> </w:t>
      </w:r>
      <w:r>
        <w:rPr>
          <w:rFonts w:ascii="Arial"/>
          <w:i/>
          <w:sz w:val="20"/>
        </w:rPr>
        <w:t>v</w:t>
      </w:r>
      <w:r>
        <w:rPr>
          <w:rFonts w:ascii="Arial"/>
          <w:i/>
          <w:spacing w:val="16"/>
          <w:sz w:val="20"/>
        </w:rPr>
        <w:t> </w:t>
      </w:r>
      <w:r>
        <w:rPr>
          <w:rFonts w:ascii="Arial"/>
          <w:i/>
          <w:sz w:val="20"/>
        </w:rPr>
        <w:t>Wake</w:t>
      </w:r>
      <w:r>
        <w:rPr>
          <w:rFonts w:ascii="Arial"/>
          <w:i/>
          <w:spacing w:val="16"/>
          <w:sz w:val="20"/>
        </w:rPr>
        <w:t> </w:t>
      </w:r>
      <w:r>
        <w:rPr>
          <w:rFonts w:ascii="Arial"/>
          <w:i/>
          <w:sz w:val="20"/>
        </w:rPr>
        <w:t>[1931]</w:t>
      </w:r>
      <w:r>
        <w:rPr>
          <w:rFonts w:ascii="Arial"/>
          <w:i/>
          <w:spacing w:val="16"/>
          <w:sz w:val="20"/>
        </w:rPr>
        <w:t> </w:t>
      </w:r>
      <w:r>
        <w:rPr>
          <w:rFonts w:ascii="Arial"/>
          <w:i/>
          <w:sz w:val="20"/>
        </w:rPr>
        <w:t>1</w:t>
      </w:r>
      <w:r>
        <w:rPr>
          <w:rFonts w:ascii="Arial"/>
          <w:i/>
          <w:spacing w:val="16"/>
          <w:sz w:val="20"/>
        </w:rPr>
        <w:t> </w:t>
      </w:r>
      <w:r>
        <w:rPr>
          <w:rFonts w:ascii="Arial"/>
          <w:i/>
          <w:sz w:val="20"/>
        </w:rPr>
        <w:t>Ch.</w:t>
      </w:r>
      <w:r>
        <w:rPr>
          <w:rFonts w:ascii="Arial"/>
          <w:i/>
          <w:spacing w:val="16"/>
          <w:sz w:val="20"/>
        </w:rPr>
        <w:t> </w:t>
      </w:r>
      <w:r>
        <w:rPr>
          <w:rFonts w:ascii="Arial"/>
          <w:i/>
          <w:sz w:val="20"/>
        </w:rPr>
        <w:t>496</w:t>
      </w:r>
      <w:r>
        <w:rPr>
          <w:sz w:val="20"/>
        </w:rPr>
        <w:t>;</w:t>
      </w:r>
      <w:r>
        <w:rPr>
          <w:spacing w:val="16"/>
          <w:sz w:val="20"/>
        </w:rPr>
        <w:t> </w:t>
      </w:r>
      <w:r>
        <w:rPr>
          <w:rFonts w:ascii="Arial"/>
          <w:i/>
          <w:sz w:val="20"/>
        </w:rPr>
        <w:t>Houghton</w:t>
      </w:r>
      <w:r>
        <w:rPr>
          <w:rFonts w:ascii="Arial"/>
          <w:i/>
          <w:spacing w:val="16"/>
          <w:sz w:val="20"/>
        </w:rPr>
        <w:t> </w:t>
      </w:r>
      <w:r>
        <w:rPr>
          <w:rFonts w:ascii="Arial"/>
          <w:i/>
          <w:sz w:val="20"/>
        </w:rPr>
        <w:t>&amp;</w:t>
      </w:r>
      <w:r>
        <w:rPr>
          <w:rFonts w:ascii="Arial"/>
          <w:i/>
          <w:spacing w:val="16"/>
          <w:sz w:val="20"/>
        </w:rPr>
        <w:t> </w:t>
      </w:r>
      <w:r>
        <w:rPr>
          <w:rFonts w:ascii="Arial"/>
          <w:i/>
          <w:sz w:val="20"/>
        </w:rPr>
        <w:t>Co</w:t>
      </w:r>
      <w:r>
        <w:rPr>
          <w:rFonts w:ascii="Arial"/>
          <w:i/>
          <w:spacing w:val="16"/>
          <w:sz w:val="20"/>
        </w:rPr>
        <w:t> </w:t>
      </w:r>
      <w:r>
        <w:rPr>
          <w:rFonts w:ascii="Arial"/>
          <w:i/>
          <w:sz w:val="20"/>
        </w:rPr>
        <w:t>v</w:t>
      </w:r>
      <w:r>
        <w:rPr>
          <w:rFonts w:ascii="Arial"/>
          <w:i/>
          <w:spacing w:val="16"/>
          <w:sz w:val="20"/>
        </w:rPr>
        <w:t> </w:t>
      </w:r>
      <w:r>
        <w:rPr>
          <w:rFonts w:ascii="Arial"/>
          <w:i/>
          <w:sz w:val="20"/>
        </w:rPr>
        <w:t>Nothard,</w:t>
      </w:r>
      <w:r>
        <w:rPr>
          <w:rFonts w:ascii="Arial"/>
          <w:i/>
          <w:spacing w:val="16"/>
          <w:sz w:val="20"/>
        </w:rPr>
        <w:t> </w:t>
      </w:r>
      <w:r>
        <w:rPr>
          <w:rFonts w:ascii="Arial"/>
          <w:i/>
          <w:sz w:val="20"/>
        </w:rPr>
        <w:t>Lowe</w:t>
      </w:r>
      <w:r>
        <w:rPr>
          <w:rFonts w:ascii="Arial"/>
          <w:i/>
          <w:spacing w:val="16"/>
          <w:sz w:val="20"/>
        </w:rPr>
        <w:t> </w:t>
      </w:r>
      <w:r>
        <w:rPr>
          <w:rFonts w:ascii="Arial"/>
          <w:i/>
          <w:sz w:val="20"/>
        </w:rPr>
        <w:t>&amp;</w:t>
      </w:r>
      <w:r>
        <w:rPr>
          <w:rFonts w:ascii="Arial"/>
          <w:i/>
          <w:spacing w:val="16"/>
          <w:sz w:val="20"/>
        </w:rPr>
        <w:t> </w:t>
      </w:r>
      <w:r>
        <w:rPr>
          <w:rFonts w:ascii="Arial"/>
          <w:i/>
          <w:sz w:val="20"/>
        </w:rPr>
        <w:t>Wills</w:t>
      </w:r>
      <w:r>
        <w:rPr>
          <w:rFonts w:ascii="Arial"/>
          <w:i/>
          <w:spacing w:val="16"/>
          <w:sz w:val="20"/>
        </w:rPr>
        <w:t> </w:t>
      </w:r>
      <w:r>
        <w:rPr>
          <w:rFonts w:ascii="Arial"/>
          <w:i/>
          <w:sz w:val="20"/>
        </w:rPr>
        <w:t>[1927]</w:t>
      </w:r>
      <w:r>
        <w:rPr>
          <w:rFonts w:ascii="Arial"/>
          <w:i/>
          <w:spacing w:val="16"/>
          <w:sz w:val="20"/>
        </w:rPr>
        <w:t> </w:t>
      </w:r>
      <w:r>
        <w:rPr>
          <w:rFonts w:ascii="Arial"/>
          <w:i/>
          <w:spacing w:val="-10"/>
          <w:sz w:val="20"/>
        </w:rPr>
        <w:t>1</w:t>
      </w:r>
    </w:p>
    <w:p>
      <w:pPr>
        <w:spacing w:line="225" w:lineRule="exact" w:before="0"/>
        <w:ind w:left="705" w:right="0" w:firstLine="0"/>
        <w:jc w:val="left"/>
        <w:rPr>
          <w:sz w:val="20"/>
        </w:rPr>
      </w:pPr>
      <w:r>
        <w:rPr>
          <w:rFonts w:ascii="Arial"/>
          <w:i/>
          <w:sz w:val="20"/>
        </w:rPr>
        <w:t>K.B. 246, affirmed [1928] A.C. </w:t>
      </w:r>
      <w:r>
        <w:rPr>
          <w:rFonts w:ascii="Arial"/>
          <w:i/>
          <w:spacing w:val="-5"/>
          <w:sz w:val="20"/>
        </w:rPr>
        <w:t>1</w:t>
      </w:r>
      <w:r>
        <w:rPr>
          <w:spacing w:val="-5"/>
          <w:sz w:val="20"/>
        </w:rPr>
        <w:t>.</w:t>
      </w:r>
    </w:p>
    <w:p>
      <w:pPr>
        <w:pStyle w:val="BodyText"/>
        <w:spacing w:before="9"/>
      </w:pPr>
    </w:p>
    <w:p>
      <w:pPr>
        <w:spacing w:line="235" w:lineRule="auto" w:before="0"/>
        <w:ind w:left="705" w:right="168" w:hanging="541"/>
        <w:jc w:val="both"/>
        <w:rPr>
          <w:sz w:val="20"/>
        </w:rPr>
      </w:pPr>
      <w:bookmarkStart w:name="_bookmark459" w:id="461"/>
      <w:bookmarkEnd w:id="461"/>
      <w:r>
        <w:rPr/>
      </w:r>
      <w:hyperlink w:history="true" w:anchor="_bookmark234">
        <w:r>
          <w:rPr>
            <w:color w:val="005DA1"/>
            <w:position w:val="5"/>
            <w:sz w:val="14"/>
            <w:u w:val="single" w:color="005DA1"/>
          </w:rPr>
          <w:t>206</w:t>
        </w:r>
      </w:hyperlink>
      <w:r>
        <w:rPr>
          <w:position w:val="5"/>
          <w:sz w:val="14"/>
        </w:rPr>
        <w:t>.</w:t>
      </w:r>
      <w:r>
        <w:rPr>
          <w:spacing w:val="80"/>
          <w:position w:val="5"/>
          <w:sz w:val="14"/>
        </w:rPr>
        <w:t>  </w:t>
      </w:r>
      <w:r>
        <w:rPr>
          <w:rFonts w:ascii="Arial"/>
          <w:i/>
          <w:sz w:val="20"/>
        </w:rPr>
        <w:t>A.L. Underwood Ltd v Bank of Liverpool &amp; Martins [1924] 1 K.B. 775</w:t>
      </w:r>
      <w:r>
        <w:rPr>
          <w:sz w:val="20"/>
        </w:rPr>
        <w:t>. Such a transaction may also not fall within the usual or apparent authority of a director: see </w:t>
      </w:r>
      <w:r>
        <w:rPr>
          <w:rFonts w:ascii="Arial"/>
          <w:i/>
          <w:sz w:val="20"/>
        </w:rPr>
        <w:t>Acute Property Developments Ltd v Apostolou [2013] EWHC 200 (Ch)</w:t>
      </w:r>
      <w:r>
        <w:rPr>
          <w:sz w:val="20"/>
        </w:rPr>
        <w:t>.</w:t>
      </w:r>
    </w:p>
    <w:p>
      <w:pPr>
        <w:pStyle w:val="BodyText"/>
        <w:spacing w:before="5"/>
      </w:pPr>
    </w:p>
    <w:p>
      <w:pPr>
        <w:tabs>
          <w:tab w:pos="705" w:val="left" w:leader="none"/>
        </w:tabs>
        <w:spacing w:before="0"/>
        <w:ind w:left="165" w:right="0" w:firstLine="0"/>
        <w:jc w:val="left"/>
        <w:rPr>
          <w:sz w:val="20"/>
        </w:rPr>
      </w:pPr>
      <w:bookmarkStart w:name="_bookmark460" w:id="462"/>
      <w:bookmarkEnd w:id="462"/>
      <w:r>
        <w:rPr/>
      </w:r>
      <w:hyperlink w:history="true" w:anchor="_bookmark235">
        <w:r>
          <w:rPr>
            <w:color w:val="005DA1"/>
            <w:spacing w:val="-4"/>
            <w:position w:val="5"/>
            <w:sz w:val="14"/>
            <w:u w:val="single" w:color="005DA1"/>
          </w:rPr>
          <w:t>207</w:t>
        </w:r>
      </w:hyperlink>
      <w:r>
        <w:rPr>
          <w:spacing w:val="-4"/>
          <w:position w:val="5"/>
          <w:sz w:val="14"/>
        </w:rPr>
        <w:t>.</w:t>
      </w:r>
      <w:r>
        <w:rPr>
          <w:position w:val="5"/>
          <w:sz w:val="14"/>
        </w:rPr>
        <w:tab/>
      </w:r>
      <w:r>
        <w:rPr>
          <w:rFonts w:ascii="Arial"/>
          <w:i/>
          <w:sz w:val="20"/>
        </w:rPr>
        <w:t>International Sales and Agencies Ltd v Marcus [1982] 3 All E.R. </w:t>
      </w:r>
      <w:r>
        <w:rPr>
          <w:rFonts w:ascii="Arial"/>
          <w:i/>
          <w:spacing w:val="-4"/>
          <w:sz w:val="20"/>
        </w:rPr>
        <w:t>551</w:t>
      </w:r>
      <w:r>
        <w:rPr>
          <w:spacing w:val="-4"/>
          <w:sz w:val="20"/>
        </w:rPr>
        <w:t>.</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461" w:id="463"/>
      <w:bookmarkEnd w:id="463"/>
      <w:r>
        <w:rPr/>
      </w:r>
      <w:hyperlink w:history="true" w:anchor="_bookmark236">
        <w:r>
          <w:rPr>
            <w:color w:val="005DA1"/>
            <w:spacing w:val="-4"/>
            <w:position w:val="5"/>
            <w:sz w:val="14"/>
            <w:u w:val="single" w:color="005DA1"/>
          </w:rPr>
          <w:t>208</w:t>
        </w:r>
      </w:hyperlink>
      <w:r>
        <w:rPr>
          <w:spacing w:val="-4"/>
          <w:position w:val="5"/>
          <w:sz w:val="14"/>
        </w:rPr>
        <w:t>.</w:t>
      </w:r>
      <w:r>
        <w:rPr>
          <w:position w:val="5"/>
          <w:sz w:val="14"/>
        </w:rPr>
        <w:tab/>
      </w:r>
      <w:r>
        <w:rPr>
          <w:rFonts w:ascii="Arial"/>
          <w:i/>
          <w:sz w:val="20"/>
        </w:rPr>
        <w:t>Morris</w:t>
      </w:r>
      <w:r>
        <w:rPr>
          <w:rFonts w:ascii="Arial"/>
          <w:i/>
          <w:spacing w:val="3"/>
          <w:sz w:val="20"/>
        </w:rPr>
        <w:t> </w:t>
      </w:r>
      <w:r>
        <w:rPr>
          <w:rFonts w:ascii="Arial"/>
          <w:i/>
          <w:sz w:val="20"/>
        </w:rPr>
        <w:t>v</w:t>
      </w:r>
      <w:r>
        <w:rPr>
          <w:rFonts w:ascii="Arial"/>
          <w:i/>
          <w:spacing w:val="4"/>
          <w:sz w:val="20"/>
        </w:rPr>
        <w:t> </w:t>
      </w:r>
      <w:r>
        <w:rPr>
          <w:rFonts w:ascii="Arial"/>
          <w:i/>
          <w:sz w:val="20"/>
        </w:rPr>
        <w:t>Kanssen</w:t>
      </w:r>
      <w:r>
        <w:rPr>
          <w:rFonts w:ascii="Arial"/>
          <w:i/>
          <w:spacing w:val="4"/>
          <w:sz w:val="20"/>
        </w:rPr>
        <w:t> </w:t>
      </w:r>
      <w:r>
        <w:rPr>
          <w:rFonts w:ascii="Arial"/>
          <w:i/>
          <w:sz w:val="20"/>
        </w:rPr>
        <w:t>[1946]</w:t>
      </w:r>
      <w:r>
        <w:rPr>
          <w:rFonts w:ascii="Arial"/>
          <w:i/>
          <w:spacing w:val="4"/>
          <w:sz w:val="20"/>
        </w:rPr>
        <w:t> </w:t>
      </w:r>
      <w:r>
        <w:rPr>
          <w:rFonts w:ascii="Arial"/>
          <w:i/>
          <w:sz w:val="20"/>
        </w:rPr>
        <w:t>A.C.</w:t>
      </w:r>
      <w:r>
        <w:rPr>
          <w:rFonts w:ascii="Arial"/>
          <w:i/>
          <w:spacing w:val="4"/>
          <w:sz w:val="20"/>
        </w:rPr>
        <w:t> </w:t>
      </w:r>
      <w:r>
        <w:rPr>
          <w:rFonts w:ascii="Arial"/>
          <w:i/>
          <w:sz w:val="20"/>
        </w:rPr>
        <w:t>459</w:t>
      </w:r>
      <w:r>
        <w:rPr>
          <w:sz w:val="20"/>
        </w:rPr>
        <w:t>;</w:t>
      </w:r>
      <w:r>
        <w:rPr>
          <w:spacing w:val="4"/>
          <w:sz w:val="20"/>
        </w:rPr>
        <w:t> </w:t>
      </w:r>
      <w:r>
        <w:rPr>
          <w:rFonts w:ascii="Arial"/>
          <w:i/>
          <w:sz w:val="20"/>
        </w:rPr>
        <w:t>Smith</w:t>
      </w:r>
      <w:r>
        <w:rPr>
          <w:rFonts w:ascii="Arial"/>
          <w:i/>
          <w:spacing w:val="4"/>
          <w:sz w:val="20"/>
        </w:rPr>
        <w:t> </w:t>
      </w:r>
      <w:r>
        <w:rPr>
          <w:rFonts w:ascii="Arial"/>
          <w:i/>
          <w:sz w:val="20"/>
        </w:rPr>
        <w:t>v</w:t>
      </w:r>
      <w:r>
        <w:rPr>
          <w:rFonts w:ascii="Arial"/>
          <w:i/>
          <w:spacing w:val="4"/>
          <w:sz w:val="20"/>
        </w:rPr>
        <w:t> </w:t>
      </w:r>
      <w:r>
        <w:rPr>
          <w:rFonts w:ascii="Arial"/>
          <w:i/>
          <w:sz w:val="20"/>
        </w:rPr>
        <w:t>Henniker</w:t>
      </w:r>
      <w:r>
        <w:rPr>
          <w:rFonts w:ascii="Arial"/>
          <w:i/>
          <w:spacing w:val="4"/>
          <w:sz w:val="20"/>
        </w:rPr>
        <w:t> </w:t>
      </w:r>
      <w:r>
        <w:rPr>
          <w:rFonts w:ascii="Arial"/>
          <w:i/>
          <w:sz w:val="20"/>
        </w:rPr>
        <w:t>Mayor</w:t>
      </w:r>
      <w:r>
        <w:rPr>
          <w:rFonts w:ascii="Arial"/>
          <w:i/>
          <w:spacing w:val="4"/>
          <w:sz w:val="20"/>
        </w:rPr>
        <w:t> </w:t>
      </w:r>
      <w:r>
        <w:rPr>
          <w:rFonts w:ascii="Arial"/>
          <w:i/>
          <w:sz w:val="20"/>
        </w:rPr>
        <w:t>&amp;</w:t>
      </w:r>
      <w:r>
        <w:rPr>
          <w:rFonts w:ascii="Arial"/>
          <w:i/>
          <w:spacing w:val="4"/>
          <w:sz w:val="20"/>
        </w:rPr>
        <w:t> </w:t>
      </w:r>
      <w:r>
        <w:rPr>
          <w:rFonts w:ascii="Arial"/>
          <w:i/>
          <w:sz w:val="20"/>
        </w:rPr>
        <w:t>Co</w:t>
      </w:r>
      <w:r>
        <w:rPr>
          <w:rFonts w:ascii="Arial"/>
          <w:i/>
          <w:spacing w:val="4"/>
          <w:sz w:val="20"/>
        </w:rPr>
        <w:t> </w:t>
      </w:r>
      <w:r>
        <w:rPr>
          <w:rFonts w:ascii="Arial"/>
          <w:i/>
          <w:sz w:val="20"/>
        </w:rPr>
        <w:t>[2002]</w:t>
      </w:r>
      <w:r>
        <w:rPr>
          <w:rFonts w:ascii="Arial"/>
          <w:i/>
          <w:spacing w:val="4"/>
          <w:sz w:val="20"/>
        </w:rPr>
        <w:t> </w:t>
      </w:r>
      <w:r>
        <w:rPr>
          <w:rFonts w:ascii="Arial"/>
          <w:i/>
          <w:sz w:val="20"/>
        </w:rPr>
        <w:t>EWCA</w:t>
      </w:r>
      <w:r>
        <w:rPr>
          <w:rFonts w:ascii="Arial"/>
          <w:i/>
          <w:spacing w:val="4"/>
          <w:sz w:val="20"/>
        </w:rPr>
        <w:t> </w:t>
      </w:r>
      <w:r>
        <w:rPr>
          <w:rFonts w:ascii="Arial"/>
          <w:i/>
          <w:sz w:val="20"/>
        </w:rPr>
        <w:t>Civ</w:t>
      </w:r>
      <w:r>
        <w:rPr>
          <w:rFonts w:ascii="Arial"/>
          <w:i/>
          <w:spacing w:val="4"/>
          <w:sz w:val="20"/>
        </w:rPr>
        <w:t> </w:t>
      </w:r>
      <w:r>
        <w:rPr>
          <w:rFonts w:ascii="Arial"/>
          <w:i/>
          <w:sz w:val="20"/>
        </w:rPr>
        <w:t>762,</w:t>
      </w:r>
      <w:r>
        <w:rPr>
          <w:rFonts w:ascii="Arial"/>
          <w:i/>
          <w:spacing w:val="4"/>
          <w:sz w:val="20"/>
        </w:rPr>
        <w:t> </w:t>
      </w:r>
      <w:r>
        <w:rPr>
          <w:rFonts w:ascii="Arial"/>
          <w:i/>
          <w:spacing w:val="-2"/>
          <w:sz w:val="20"/>
        </w:rPr>
        <w:t>[2002]</w:t>
      </w:r>
    </w:p>
    <w:p>
      <w:pPr>
        <w:spacing w:line="235" w:lineRule="auto" w:before="1"/>
        <w:ind w:left="705" w:right="0" w:firstLine="0"/>
        <w:jc w:val="left"/>
        <w:rPr>
          <w:sz w:val="20"/>
        </w:rPr>
      </w:pPr>
      <w:r>
        <w:rPr>
          <w:rFonts w:ascii="Arial"/>
          <w:i/>
          <w:sz w:val="20"/>
        </w:rPr>
        <w:t>2</w:t>
      </w:r>
      <w:r>
        <w:rPr>
          <w:rFonts w:ascii="Arial"/>
          <w:i/>
          <w:spacing w:val="26"/>
          <w:sz w:val="20"/>
        </w:rPr>
        <w:t> </w:t>
      </w:r>
      <w:r>
        <w:rPr>
          <w:rFonts w:ascii="Arial"/>
          <w:i/>
          <w:sz w:val="20"/>
        </w:rPr>
        <w:t>B.C.L.C.</w:t>
      </w:r>
      <w:r>
        <w:rPr>
          <w:rFonts w:ascii="Arial"/>
          <w:i/>
          <w:spacing w:val="26"/>
          <w:sz w:val="20"/>
        </w:rPr>
        <w:t> </w:t>
      </w:r>
      <w:r>
        <w:rPr>
          <w:rFonts w:ascii="Arial"/>
          <w:i/>
          <w:sz w:val="20"/>
        </w:rPr>
        <w:t>655</w:t>
      </w:r>
      <w:r>
        <w:rPr>
          <w:sz w:val="20"/>
        </w:rPr>
        <w:t>.</w:t>
      </w:r>
      <w:r>
        <w:rPr>
          <w:spacing w:val="26"/>
          <w:sz w:val="20"/>
        </w:rPr>
        <w:t> </w:t>
      </w:r>
      <w:r>
        <w:rPr>
          <w:sz w:val="20"/>
        </w:rPr>
        <w:t>cf.</w:t>
      </w:r>
      <w:r>
        <w:rPr>
          <w:spacing w:val="26"/>
          <w:sz w:val="20"/>
        </w:rPr>
        <w:t> </w:t>
      </w:r>
      <w:r>
        <w:rPr>
          <w:rFonts w:ascii="Arial"/>
          <w:i/>
          <w:sz w:val="20"/>
        </w:rPr>
        <w:t>Hely-Hutchinson</w:t>
      </w:r>
      <w:r>
        <w:rPr>
          <w:rFonts w:ascii="Arial"/>
          <w:i/>
          <w:spacing w:val="26"/>
          <w:sz w:val="20"/>
        </w:rPr>
        <w:t> </w:t>
      </w:r>
      <w:r>
        <w:rPr>
          <w:rFonts w:ascii="Arial"/>
          <w:i/>
          <w:sz w:val="20"/>
        </w:rPr>
        <w:t>v</w:t>
      </w:r>
      <w:r>
        <w:rPr>
          <w:rFonts w:ascii="Arial"/>
          <w:i/>
          <w:spacing w:val="26"/>
          <w:sz w:val="20"/>
        </w:rPr>
        <w:t> </w:t>
      </w:r>
      <w:r>
        <w:rPr>
          <w:rFonts w:ascii="Arial"/>
          <w:i/>
          <w:sz w:val="20"/>
        </w:rPr>
        <w:t>Brayhead</w:t>
      </w:r>
      <w:r>
        <w:rPr>
          <w:rFonts w:ascii="Arial"/>
          <w:i/>
          <w:spacing w:val="26"/>
          <w:sz w:val="20"/>
        </w:rPr>
        <w:t> </w:t>
      </w:r>
      <w:r>
        <w:rPr>
          <w:rFonts w:ascii="Arial"/>
          <w:i/>
          <w:sz w:val="20"/>
        </w:rPr>
        <w:t>Ltd</w:t>
      </w:r>
      <w:r>
        <w:rPr>
          <w:rFonts w:ascii="Arial"/>
          <w:i/>
          <w:spacing w:val="26"/>
          <w:sz w:val="20"/>
        </w:rPr>
        <w:t> </w:t>
      </w:r>
      <w:r>
        <w:rPr>
          <w:rFonts w:ascii="Arial"/>
          <w:i/>
          <w:sz w:val="20"/>
        </w:rPr>
        <w:t>[1968]</w:t>
      </w:r>
      <w:r>
        <w:rPr>
          <w:rFonts w:ascii="Arial"/>
          <w:i/>
          <w:spacing w:val="26"/>
          <w:sz w:val="20"/>
        </w:rPr>
        <w:t> </w:t>
      </w:r>
      <w:r>
        <w:rPr>
          <w:rFonts w:ascii="Arial"/>
          <w:i/>
          <w:sz w:val="20"/>
        </w:rPr>
        <w:t>1</w:t>
      </w:r>
      <w:r>
        <w:rPr>
          <w:rFonts w:ascii="Arial"/>
          <w:i/>
          <w:spacing w:val="26"/>
          <w:sz w:val="20"/>
        </w:rPr>
        <w:t> </w:t>
      </w:r>
      <w:r>
        <w:rPr>
          <w:rFonts w:ascii="Arial"/>
          <w:i/>
          <w:sz w:val="20"/>
        </w:rPr>
        <w:t>Q.B.</w:t>
      </w:r>
      <w:r>
        <w:rPr>
          <w:rFonts w:ascii="Arial"/>
          <w:i/>
          <w:spacing w:val="26"/>
          <w:sz w:val="20"/>
        </w:rPr>
        <w:t> </w:t>
      </w:r>
      <w:r>
        <w:rPr>
          <w:rFonts w:ascii="Arial"/>
          <w:i/>
          <w:sz w:val="20"/>
        </w:rPr>
        <w:t>549</w:t>
      </w:r>
      <w:r>
        <w:rPr>
          <w:sz w:val="20"/>
        </w:rPr>
        <w:t>,</w:t>
      </w:r>
      <w:r>
        <w:rPr>
          <w:spacing w:val="26"/>
          <w:sz w:val="20"/>
        </w:rPr>
        <w:t> </w:t>
      </w:r>
      <w:r>
        <w:rPr>
          <w:sz w:val="20"/>
        </w:rPr>
        <w:t>affirmed</w:t>
      </w:r>
      <w:r>
        <w:rPr>
          <w:spacing w:val="26"/>
          <w:sz w:val="20"/>
        </w:rPr>
        <w:t> </w:t>
      </w:r>
      <w:r>
        <w:rPr>
          <w:sz w:val="20"/>
        </w:rPr>
        <w:t>on</w:t>
      </w:r>
      <w:r>
        <w:rPr>
          <w:spacing w:val="26"/>
          <w:sz w:val="20"/>
        </w:rPr>
        <w:t> </w:t>
      </w:r>
      <w:r>
        <w:rPr>
          <w:sz w:val="20"/>
        </w:rPr>
        <w:t>different grounds, 573; see also </w:t>
      </w:r>
      <w:r>
        <w:rPr>
          <w:rFonts w:ascii="Arial"/>
          <w:i/>
          <w:sz w:val="20"/>
        </w:rPr>
        <w:t>John v Rees [1970] Ch. 345</w:t>
      </w:r>
      <w:r>
        <w:rPr>
          <w:sz w:val="20"/>
        </w:rPr>
        <w:t>.</w:t>
      </w:r>
    </w:p>
    <w:p>
      <w:pPr>
        <w:pStyle w:val="BodyText"/>
        <w:spacing w:before="6"/>
      </w:pPr>
    </w:p>
    <w:p>
      <w:pPr>
        <w:tabs>
          <w:tab w:pos="705" w:val="left" w:leader="none"/>
        </w:tabs>
        <w:spacing w:before="0"/>
        <w:ind w:left="165" w:right="0" w:firstLine="0"/>
        <w:jc w:val="left"/>
        <w:rPr>
          <w:sz w:val="20"/>
        </w:rPr>
      </w:pPr>
      <w:bookmarkStart w:name="_bookmark462" w:id="464"/>
      <w:bookmarkEnd w:id="464"/>
      <w:r>
        <w:rPr/>
      </w:r>
      <w:hyperlink w:history="true" w:anchor="_bookmark237">
        <w:r>
          <w:rPr>
            <w:color w:val="005DA1"/>
            <w:spacing w:val="-4"/>
            <w:position w:val="5"/>
            <w:sz w:val="14"/>
            <w:u w:val="single" w:color="005DA1"/>
          </w:rPr>
          <w:t>209</w:t>
        </w:r>
      </w:hyperlink>
      <w:r>
        <w:rPr>
          <w:spacing w:val="-4"/>
          <w:position w:val="5"/>
          <w:sz w:val="14"/>
        </w:rPr>
        <w:t>.</w:t>
      </w:r>
      <w:r>
        <w:rPr>
          <w:position w:val="5"/>
          <w:sz w:val="14"/>
        </w:rPr>
        <w:tab/>
      </w:r>
      <w:r>
        <w:rPr>
          <w:sz w:val="20"/>
        </w:rPr>
        <w:t>Above, para.10-</w:t>
      </w:r>
      <w:r>
        <w:rPr>
          <w:spacing w:val="-4"/>
          <w:sz w:val="20"/>
        </w:rPr>
        <w:t>036.</w:t>
      </w:r>
    </w:p>
    <w:p>
      <w:pPr>
        <w:pStyle w:val="BodyText"/>
        <w:spacing w:before="8"/>
      </w:pPr>
    </w:p>
    <w:p>
      <w:pPr>
        <w:spacing w:line="235" w:lineRule="auto" w:before="1"/>
        <w:ind w:left="705" w:right="167" w:hanging="541"/>
        <w:jc w:val="both"/>
        <w:rPr>
          <w:rFonts w:ascii="Arial" w:hAnsi="Arial"/>
          <w:i/>
          <w:sz w:val="20"/>
        </w:rPr>
      </w:pPr>
      <w:bookmarkStart w:name="_bookmark463" w:id="465"/>
      <w:bookmarkEnd w:id="465"/>
      <w:r>
        <w:rPr/>
      </w:r>
      <w:hyperlink w:history="true" w:anchor="_bookmark238">
        <w:r>
          <w:rPr>
            <w:color w:val="005DA1"/>
            <w:position w:val="5"/>
            <w:sz w:val="14"/>
            <w:u w:val="single" w:color="005DA1"/>
          </w:rPr>
          <w:t>210</w:t>
        </w:r>
      </w:hyperlink>
      <w:r>
        <w:rPr>
          <w:position w:val="5"/>
          <w:sz w:val="14"/>
        </w:rPr>
        <w:t>.</w:t>
      </w:r>
      <w:r>
        <w:rPr>
          <w:spacing w:val="80"/>
          <w:position w:val="5"/>
          <w:sz w:val="14"/>
        </w:rPr>
        <w:t>  </w:t>
      </w:r>
      <w:r>
        <w:rPr>
          <w:rFonts w:ascii="Arial" w:hAnsi="Arial"/>
          <w:i/>
          <w:sz w:val="20"/>
        </w:rPr>
        <w:t>Freeman and Lockyer v Buckhurst Park Properties (Mangal) Ltd [1964] 2 Q.B. 480</w:t>
      </w:r>
      <w:r>
        <w:rPr>
          <w:sz w:val="20"/>
        </w:rPr>
        <w:t>. All the earlier authorities must now be read in the light of this case, see, e.g. </w:t>
      </w:r>
      <w:r>
        <w:rPr>
          <w:rFonts w:ascii="Arial" w:hAnsi="Arial"/>
          <w:i/>
          <w:sz w:val="20"/>
        </w:rPr>
        <w:t>Biggerstaff v Rowatt’s Wharf Ltd [1896] 2 Ch. 93</w:t>
      </w:r>
      <w:r>
        <w:rPr>
          <w:sz w:val="20"/>
        </w:rPr>
        <w:t>; </w:t>
      </w:r>
      <w:r>
        <w:rPr>
          <w:rFonts w:ascii="Arial" w:hAnsi="Arial"/>
          <w:i/>
          <w:sz w:val="20"/>
        </w:rPr>
        <w:t>Dey v Pullinger Engineering Co [1921] 1 K.B. 77</w:t>
      </w:r>
      <w:r>
        <w:rPr>
          <w:sz w:val="20"/>
        </w:rPr>
        <w:t>; </w:t>
      </w:r>
      <w:r>
        <w:rPr>
          <w:rFonts w:ascii="Arial" w:hAnsi="Arial"/>
          <w:i/>
          <w:sz w:val="20"/>
        </w:rPr>
        <w:t>Houghton &amp; Co v Nothard, Lowe &amp; Wills Ltd [1927] 1 K.B. 246</w:t>
      </w:r>
      <w:r>
        <w:rPr>
          <w:sz w:val="20"/>
        </w:rPr>
        <w:t>; </w:t>
      </w:r>
      <w:r>
        <w:rPr>
          <w:rFonts w:ascii="Arial" w:hAnsi="Arial"/>
          <w:i/>
          <w:sz w:val="20"/>
        </w:rPr>
        <w:t>Kreditbank Cassel GmbH v Schenkers Ltd [1927] 1</w:t>
      </w:r>
      <w:r>
        <w:rPr>
          <w:rFonts w:ascii="Arial" w:hAnsi="Arial"/>
          <w:i/>
          <w:spacing w:val="1"/>
          <w:sz w:val="20"/>
        </w:rPr>
        <w:t> </w:t>
      </w:r>
      <w:r>
        <w:rPr>
          <w:rFonts w:ascii="Arial" w:hAnsi="Arial"/>
          <w:i/>
          <w:sz w:val="20"/>
        </w:rPr>
        <w:t>K.B.</w:t>
      </w:r>
      <w:r>
        <w:rPr>
          <w:rFonts w:ascii="Arial" w:hAnsi="Arial"/>
          <w:i/>
          <w:spacing w:val="2"/>
          <w:sz w:val="20"/>
        </w:rPr>
        <w:t> </w:t>
      </w:r>
      <w:r>
        <w:rPr>
          <w:rFonts w:ascii="Arial" w:hAnsi="Arial"/>
          <w:i/>
          <w:sz w:val="20"/>
        </w:rPr>
        <w:t>826</w:t>
      </w:r>
      <w:r>
        <w:rPr>
          <w:sz w:val="20"/>
        </w:rPr>
        <w:t>;</w:t>
      </w:r>
      <w:r>
        <w:rPr>
          <w:spacing w:val="2"/>
          <w:sz w:val="20"/>
        </w:rPr>
        <w:t> </w:t>
      </w:r>
      <w:r>
        <w:rPr>
          <w:rFonts w:ascii="Arial" w:hAnsi="Arial"/>
          <w:i/>
          <w:sz w:val="20"/>
        </w:rPr>
        <w:t>British</w:t>
      </w:r>
      <w:r>
        <w:rPr>
          <w:rFonts w:ascii="Arial" w:hAnsi="Arial"/>
          <w:i/>
          <w:spacing w:val="2"/>
          <w:sz w:val="20"/>
        </w:rPr>
        <w:t> </w:t>
      </w:r>
      <w:r>
        <w:rPr>
          <w:rFonts w:ascii="Arial" w:hAnsi="Arial"/>
          <w:i/>
          <w:sz w:val="20"/>
        </w:rPr>
        <w:t>Thomson-Houston</w:t>
      </w:r>
      <w:r>
        <w:rPr>
          <w:rFonts w:ascii="Arial" w:hAnsi="Arial"/>
          <w:i/>
          <w:spacing w:val="2"/>
          <w:sz w:val="20"/>
        </w:rPr>
        <w:t> </w:t>
      </w:r>
      <w:r>
        <w:rPr>
          <w:rFonts w:ascii="Arial" w:hAnsi="Arial"/>
          <w:i/>
          <w:sz w:val="20"/>
        </w:rPr>
        <w:t>Co</w:t>
      </w:r>
      <w:r>
        <w:rPr>
          <w:rFonts w:ascii="Arial" w:hAnsi="Arial"/>
          <w:i/>
          <w:spacing w:val="2"/>
          <w:sz w:val="20"/>
        </w:rPr>
        <w:t> </w:t>
      </w:r>
      <w:r>
        <w:rPr>
          <w:rFonts w:ascii="Arial" w:hAnsi="Arial"/>
          <w:i/>
          <w:sz w:val="20"/>
        </w:rPr>
        <w:t>Ltd</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Federated</w:t>
      </w:r>
      <w:r>
        <w:rPr>
          <w:rFonts w:ascii="Arial" w:hAnsi="Arial"/>
          <w:i/>
          <w:spacing w:val="2"/>
          <w:sz w:val="20"/>
        </w:rPr>
        <w:t> </w:t>
      </w:r>
      <w:r>
        <w:rPr>
          <w:rFonts w:ascii="Arial" w:hAnsi="Arial"/>
          <w:i/>
          <w:sz w:val="20"/>
        </w:rPr>
        <w:t>European</w:t>
      </w:r>
      <w:r>
        <w:rPr>
          <w:rFonts w:ascii="Arial" w:hAnsi="Arial"/>
          <w:i/>
          <w:spacing w:val="2"/>
          <w:sz w:val="20"/>
        </w:rPr>
        <w:t> </w:t>
      </w:r>
      <w:r>
        <w:rPr>
          <w:rFonts w:ascii="Arial" w:hAnsi="Arial"/>
          <w:i/>
          <w:sz w:val="20"/>
        </w:rPr>
        <w:t>Bank</w:t>
      </w:r>
      <w:r>
        <w:rPr>
          <w:rFonts w:ascii="Arial" w:hAnsi="Arial"/>
          <w:i/>
          <w:spacing w:val="2"/>
          <w:sz w:val="20"/>
        </w:rPr>
        <w:t> </w:t>
      </w:r>
      <w:r>
        <w:rPr>
          <w:rFonts w:ascii="Arial" w:hAnsi="Arial"/>
          <w:i/>
          <w:sz w:val="20"/>
        </w:rPr>
        <w:t>Ltd</w:t>
      </w:r>
      <w:r>
        <w:rPr>
          <w:rFonts w:ascii="Arial" w:hAnsi="Arial"/>
          <w:i/>
          <w:spacing w:val="2"/>
          <w:sz w:val="20"/>
        </w:rPr>
        <w:t> </w:t>
      </w:r>
      <w:r>
        <w:rPr>
          <w:rFonts w:ascii="Arial" w:hAnsi="Arial"/>
          <w:i/>
          <w:sz w:val="20"/>
        </w:rPr>
        <w:t>[1932]</w:t>
      </w:r>
      <w:r>
        <w:rPr>
          <w:rFonts w:ascii="Arial" w:hAnsi="Arial"/>
          <w:i/>
          <w:spacing w:val="2"/>
          <w:sz w:val="20"/>
        </w:rPr>
        <w:t> </w:t>
      </w:r>
      <w:r>
        <w:rPr>
          <w:rFonts w:ascii="Arial" w:hAnsi="Arial"/>
          <w:i/>
          <w:sz w:val="20"/>
        </w:rPr>
        <w:t>2</w:t>
      </w:r>
      <w:r>
        <w:rPr>
          <w:rFonts w:ascii="Arial" w:hAnsi="Arial"/>
          <w:i/>
          <w:spacing w:val="2"/>
          <w:sz w:val="20"/>
        </w:rPr>
        <w:t> </w:t>
      </w:r>
      <w:r>
        <w:rPr>
          <w:rFonts w:ascii="Arial" w:hAnsi="Arial"/>
          <w:i/>
          <w:sz w:val="20"/>
        </w:rPr>
        <w:t>K.B.</w:t>
      </w:r>
      <w:r>
        <w:rPr>
          <w:rFonts w:ascii="Arial" w:hAnsi="Arial"/>
          <w:i/>
          <w:spacing w:val="2"/>
          <w:sz w:val="20"/>
        </w:rPr>
        <w:t> </w:t>
      </w:r>
      <w:r>
        <w:rPr>
          <w:rFonts w:ascii="Arial" w:hAnsi="Arial"/>
          <w:i/>
          <w:spacing w:val="-5"/>
          <w:sz w:val="20"/>
        </w:rPr>
        <w:t>176</w:t>
      </w:r>
    </w:p>
    <w:p>
      <w:pPr>
        <w:spacing w:line="235" w:lineRule="auto" w:before="0"/>
        <w:ind w:left="705" w:right="168" w:firstLine="0"/>
        <w:jc w:val="both"/>
        <w:rPr>
          <w:sz w:val="20"/>
        </w:rPr>
      </w:pPr>
      <w:r>
        <w:rPr>
          <w:sz w:val="20"/>
        </w:rPr>
        <w:t>; </w:t>
      </w:r>
      <w:r>
        <w:rPr>
          <w:rFonts w:ascii="Arial" w:hAnsi="Arial"/>
          <w:i/>
          <w:sz w:val="20"/>
        </w:rPr>
        <w:t>South London Greyhound Racecourses Ltd v Wake [1931] 1 Ch. 496</w:t>
      </w:r>
      <w:r>
        <w:rPr>
          <w:sz w:val="20"/>
        </w:rPr>
        <w:t>; </w:t>
      </w:r>
      <w:r>
        <w:rPr>
          <w:rFonts w:ascii="Arial" w:hAnsi="Arial"/>
          <w:i/>
          <w:sz w:val="20"/>
        </w:rPr>
        <w:t>Rama Corp v Proved Tin &amp; General Investments Ltd [1952] 2 Q.B. 147</w:t>
      </w:r>
      <w:r>
        <w:rPr>
          <w:sz w:val="20"/>
        </w:rPr>
        <w:t>; </w:t>
      </w:r>
      <w:r>
        <w:rPr>
          <w:rFonts w:ascii="Arial" w:hAnsi="Arial"/>
          <w:i/>
          <w:sz w:val="20"/>
        </w:rPr>
        <w:t>British Bank of the Middle East v Sun Life Assurance Co of Canada (UK) Ltd [1983] 2 Lloyd’s Rep. 9</w:t>
      </w:r>
      <w:r>
        <w:rPr>
          <w:sz w:val="20"/>
        </w:rPr>
        <w:t>; </w:t>
      </w:r>
      <w:r>
        <w:rPr>
          <w:rFonts w:ascii="Arial" w:hAnsi="Arial"/>
          <w:i/>
          <w:sz w:val="20"/>
        </w:rPr>
        <w:t>Rhoddian River Shipping Co SA </w:t>
      </w:r>
      <w:r>
        <w:rPr>
          <w:rFonts w:ascii="Arial" w:hAnsi="Arial"/>
          <w:i/>
          <w:sz w:val="20"/>
        </w:rPr>
        <w:t>v Halla Maritime Corp [1984] 1 Lloyd’s Rep. 373</w:t>
      </w:r>
      <w:r>
        <w:rPr>
          <w:sz w:val="20"/>
        </w:rPr>
        <w:t>. See also Vol.II, paras 31-056—31-060.</w:t>
      </w:r>
    </w:p>
    <w:p>
      <w:pPr>
        <w:pStyle w:val="BodyText"/>
        <w:spacing w:before="6"/>
      </w:pPr>
    </w:p>
    <w:p>
      <w:pPr>
        <w:spacing w:line="235" w:lineRule="auto" w:before="0"/>
        <w:ind w:left="705" w:right="167" w:hanging="541"/>
        <w:jc w:val="both"/>
        <w:rPr>
          <w:sz w:val="20"/>
        </w:rPr>
      </w:pPr>
      <w:bookmarkStart w:name="_bookmark464" w:id="466"/>
      <w:bookmarkEnd w:id="466"/>
      <w:r>
        <w:rPr/>
      </w:r>
      <w:hyperlink w:history="true" w:anchor="_bookmark239">
        <w:r>
          <w:rPr>
            <w:color w:val="005DA1"/>
            <w:position w:val="5"/>
            <w:sz w:val="14"/>
            <w:u w:val="single" w:color="005DA1"/>
          </w:rPr>
          <w:t>211</w:t>
        </w:r>
      </w:hyperlink>
      <w:r>
        <w:rPr>
          <w:position w:val="5"/>
          <w:sz w:val="14"/>
        </w:rPr>
        <w:t>.</w:t>
      </w:r>
      <w:r>
        <w:rPr>
          <w:spacing w:val="80"/>
          <w:position w:val="5"/>
          <w:sz w:val="14"/>
        </w:rPr>
        <w:t>  </w:t>
      </w:r>
      <w:r>
        <w:rPr>
          <w:sz w:val="20"/>
        </w:rPr>
        <w:t>In the </w:t>
      </w:r>
      <w:r>
        <w:rPr>
          <w:rFonts w:ascii="Arial"/>
          <w:i/>
          <w:sz w:val="20"/>
        </w:rPr>
        <w:t>Freeman and Lockyer [1964] 2 Q.B. 480 </w:t>
      </w:r>
      <w:r>
        <w:rPr>
          <w:sz w:val="20"/>
        </w:rPr>
        <w:t>case this was held to be the correct explanation of the </w:t>
      </w:r>
      <w:r>
        <w:rPr>
          <w:rFonts w:ascii="Arial"/>
          <w:i/>
          <w:sz w:val="20"/>
        </w:rPr>
        <w:t>Houghton [1927] 1 K.B. 246 </w:t>
      </w:r>
      <w:r>
        <w:rPr>
          <w:sz w:val="20"/>
        </w:rPr>
        <w:t>case, the </w:t>
      </w:r>
      <w:r>
        <w:rPr>
          <w:rFonts w:ascii="Arial"/>
          <w:i/>
          <w:sz w:val="20"/>
        </w:rPr>
        <w:t>Schenkers [1927] 1 K.B. 826 </w:t>
      </w:r>
      <w:r>
        <w:rPr>
          <w:sz w:val="20"/>
        </w:rPr>
        <w:t>case, and the </w:t>
      </w:r>
      <w:r>
        <w:rPr>
          <w:rFonts w:ascii="Arial"/>
          <w:i/>
          <w:sz w:val="20"/>
        </w:rPr>
        <w:t>Rama [1952] 2 Q.B. 147 </w:t>
      </w:r>
      <w:r>
        <w:rPr>
          <w:sz w:val="20"/>
        </w:rPr>
        <w:t>case. As a matter of principle it is difficult to see how mere knowledge of </w:t>
      </w:r>
      <w:r>
        <w:rPr>
          <w:sz w:val="20"/>
        </w:rPr>
        <w:t>the articles could operate to confer an apparent authority on a director: see </w:t>
      </w:r>
      <w:r>
        <w:rPr>
          <w:rFonts w:ascii="Arial"/>
          <w:i/>
          <w:sz w:val="20"/>
        </w:rPr>
        <w:t>Houghton &amp; Co v Nothard Lowe &amp; Wills Ltd [1927] 1 K.B. 246, 266</w:t>
      </w:r>
      <w:r>
        <w:rPr>
          <w:sz w:val="20"/>
        </w:rPr>
        <w:t>.</w:t>
      </w:r>
    </w:p>
    <w:p>
      <w:pPr>
        <w:pStyle w:val="BodyText"/>
        <w:spacing w:before="8"/>
      </w:pPr>
    </w:p>
    <w:p>
      <w:pPr>
        <w:spacing w:line="235" w:lineRule="auto" w:before="0"/>
        <w:ind w:left="705" w:right="167" w:hanging="541"/>
        <w:jc w:val="both"/>
        <w:rPr>
          <w:sz w:val="20"/>
        </w:rPr>
      </w:pPr>
      <w:bookmarkStart w:name="_bookmark465" w:id="467"/>
      <w:bookmarkEnd w:id="467"/>
      <w:r>
        <w:rPr/>
      </w:r>
      <w:hyperlink w:history="true" w:anchor="_bookmark240">
        <w:r>
          <w:rPr>
            <w:color w:val="005DA1"/>
            <w:position w:val="5"/>
            <w:sz w:val="14"/>
            <w:u w:val="single" w:color="005DA1"/>
          </w:rPr>
          <w:t>212</w:t>
        </w:r>
      </w:hyperlink>
      <w:r>
        <w:rPr>
          <w:position w:val="5"/>
          <w:sz w:val="14"/>
        </w:rPr>
        <w:t>.</w:t>
      </w:r>
      <w:r>
        <w:rPr>
          <w:spacing w:val="80"/>
          <w:w w:val="150"/>
          <w:position w:val="5"/>
          <w:sz w:val="14"/>
        </w:rPr>
        <w:t> </w:t>
      </w:r>
      <w:r>
        <w:rPr>
          <w:rFonts w:ascii="Arial" w:hAnsi="Arial"/>
          <w:i/>
          <w:sz w:val="20"/>
        </w:rPr>
        <w:t>[1964] 2 Q.B. 480</w:t>
      </w:r>
      <w:r>
        <w:rPr>
          <w:sz w:val="20"/>
        </w:rPr>
        <w:t>. See also </w:t>
      </w:r>
      <w:r>
        <w:rPr>
          <w:rFonts w:ascii="Arial" w:hAnsi="Arial"/>
          <w:i/>
          <w:sz w:val="20"/>
        </w:rPr>
        <w:t>Hely-Hutchinson v Brayhead Ltd [1968] 1 Q.B. 549</w:t>
      </w:r>
      <w:r>
        <w:rPr>
          <w:sz w:val="20"/>
        </w:rPr>
        <w:t>. As to </w:t>
      </w:r>
      <w:r>
        <w:rPr>
          <w:sz w:val="20"/>
        </w:rPr>
        <w:t>the authority of: (1) a company’s secretary, see </w:t>
      </w:r>
      <w:r>
        <w:rPr>
          <w:rFonts w:ascii="Arial" w:hAnsi="Arial"/>
          <w:i/>
          <w:sz w:val="20"/>
        </w:rPr>
        <w:t>Panorama Developments (Guildford) Ltd v Fidelis Furnishing Fabrics Ltd [1971] 2 Q.B. 711</w:t>
      </w:r>
      <w:r>
        <w:rPr>
          <w:sz w:val="20"/>
        </w:rPr>
        <w:t>; (2) the individual director, see Leigh, </w:t>
      </w:r>
      <w:r>
        <w:rPr>
          <w:rFonts w:ascii="Arial" w:hAnsi="Arial"/>
          <w:i/>
          <w:sz w:val="20"/>
        </w:rPr>
        <w:t>The Criminal Liability of Companies in English Law </w:t>
      </w:r>
      <w:r>
        <w:rPr>
          <w:sz w:val="20"/>
        </w:rPr>
        <w:t>(1969), pp.94–95. There is controversy as to whether being chairman of the board confers authority on the holder of this position greater than that of the ordinary director. Although there is some authority that it does (</w:t>
      </w:r>
      <w:r>
        <w:rPr>
          <w:rFonts w:ascii="Arial" w:hAnsi="Arial"/>
          <w:i/>
          <w:sz w:val="20"/>
        </w:rPr>
        <w:t>British Thomson-Houston</w:t>
      </w:r>
      <w:r>
        <w:rPr>
          <w:rFonts w:ascii="Arial" w:hAnsi="Arial"/>
          <w:i/>
          <w:spacing w:val="40"/>
          <w:sz w:val="20"/>
        </w:rPr>
        <w:t> </w:t>
      </w:r>
      <w:r>
        <w:rPr>
          <w:rFonts w:ascii="Arial" w:hAnsi="Arial"/>
          <w:i/>
          <w:sz w:val="20"/>
        </w:rPr>
        <w:t>Co Ltd v Federated European Bank [1932] 2 K.B. 176</w:t>
      </w:r>
      <w:r>
        <w:rPr>
          <w:sz w:val="20"/>
        </w:rPr>
        <w:t>; </w:t>
      </w:r>
      <w:r>
        <w:rPr>
          <w:rFonts w:ascii="Arial" w:hAnsi="Arial"/>
          <w:i/>
          <w:sz w:val="20"/>
        </w:rPr>
        <w:t>Clay Hill Brick Co Ltd v Rawlings [1938] 4 All E.R. 100</w:t>
      </w:r>
      <w:r>
        <w:rPr>
          <w:sz w:val="20"/>
        </w:rPr>
        <w:t>), it is difficult to appreciate why being appointed chairman should confer this additional authority; see generally Gower &amp; Davies, </w:t>
      </w:r>
      <w:r>
        <w:rPr>
          <w:rFonts w:ascii="Arial" w:hAnsi="Arial"/>
          <w:i/>
          <w:sz w:val="20"/>
        </w:rPr>
        <w:t>Principles of Modern Company Law</w:t>
      </w:r>
      <w:r>
        <w:rPr>
          <w:sz w:val="20"/>
        </w:rPr>
        <w:t>, 9th edn (2012) at p.183.</w:t>
      </w:r>
    </w:p>
    <w:p>
      <w:pPr>
        <w:pStyle w:val="BodyText"/>
        <w:spacing w:before="6"/>
      </w:pPr>
    </w:p>
    <w:p>
      <w:pPr>
        <w:pStyle w:val="BodyText"/>
        <w:spacing w:line="235" w:lineRule="auto" w:before="1"/>
        <w:ind w:left="705" w:right="167" w:hanging="541"/>
        <w:jc w:val="both"/>
      </w:pPr>
      <w:bookmarkStart w:name="_bookmark466" w:id="468"/>
      <w:bookmarkEnd w:id="468"/>
      <w:r>
        <w:rPr/>
      </w:r>
      <w:hyperlink w:history="true" w:anchor="_bookmark241">
        <w:r>
          <w:rPr>
            <w:color w:val="005DA1"/>
            <w:position w:val="5"/>
            <w:sz w:val="14"/>
            <w:u w:val="single" w:color="005DA1"/>
          </w:rPr>
          <w:t>213</w:t>
        </w:r>
      </w:hyperlink>
      <w:r>
        <w:rPr>
          <w:position w:val="5"/>
          <w:sz w:val="14"/>
        </w:rPr>
        <w:t>.</w:t>
      </w:r>
      <w:r>
        <w:rPr>
          <w:spacing w:val="80"/>
          <w:position w:val="5"/>
          <w:sz w:val="14"/>
        </w:rPr>
        <w:t>  </w:t>
      </w:r>
      <w:r>
        <w:rPr/>
        <w:t>There was, however, a difference of opinion in the Court of Appeal on this point. Pearson L.J. took the view that a director acting as the alter ego of a company may hold </w:t>
      </w:r>
      <w:r>
        <w:rPr>
          <w:rFonts w:ascii="Arial"/>
          <w:i/>
        </w:rPr>
        <w:t>himself </w:t>
      </w:r>
      <w:r>
        <w:rPr/>
        <w:t>out </w:t>
      </w:r>
      <w:r>
        <w:rPr/>
        <w:t>qua agent as having the necessary authority: </w:t>
      </w:r>
      <w:r>
        <w:rPr>
          <w:rFonts w:ascii="Arial"/>
          <w:i/>
        </w:rPr>
        <w:t>[1964] 2 Q.B. 480, 499</w:t>
      </w:r>
      <w:r>
        <w:rPr/>
        <w:t>, citing Greer L.J. in the </w:t>
      </w:r>
      <w:r>
        <w:rPr>
          <w:rFonts w:ascii="Arial"/>
          <w:i/>
        </w:rPr>
        <w:t>British Thomson-Houston case [1932] 2 K.B. 176, 182</w:t>
      </w:r>
      <w:r>
        <w:rPr/>
        <w:t>, although the judgment of Greer L.J. provides scant</w:t>
      </w:r>
      <w:r>
        <w:rPr>
          <w:spacing w:val="17"/>
        </w:rPr>
        <w:t> </w:t>
      </w:r>
      <w:r>
        <w:rPr/>
        <w:t>support</w:t>
      </w:r>
      <w:r>
        <w:rPr>
          <w:spacing w:val="17"/>
        </w:rPr>
        <w:t> </w:t>
      </w:r>
      <w:r>
        <w:rPr/>
        <w:t>for</w:t>
      </w:r>
      <w:r>
        <w:rPr>
          <w:spacing w:val="17"/>
        </w:rPr>
        <w:t> </w:t>
      </w:r>
      <w:r>
        <w:rPr/>
        <w:t>this</w:t>
      </w:r>
      <w:r>
        <w:rPr>
          <w:spacing w:val="17"/>
        </w:rPr>
        <w:t> </w:t>
      </w:r>
      <w:r>
        <w:rPr/>
        <w:t>proposition.</w:t>
      </w:r>
      <w:r>
        <w:rPr>
          <w:spacing w:val="17"/>
        </w:rPr>
        <w:t> </w:t>
      </w:r>
      <w:r>
        <w:rPr/>
        <w:t>The</w:t>
      </w:r>
      <w:r>
        <w:rPr>
          <w:spacing w:val="17"/>
        </w:rPr>
        <w:t> </w:t>
      </w:r>
      <w:r>
        <w:rPr/>
        <w:t>British</w:t>
      </w:r>
      <w:r>
        <w:rPr>
          <w:spacing w:val="17"/>
        </w:rPr>
        <w:t> </w:t>
      </w:r>
      <w:r>
        <w:rPr/>
        <w:t>Thomson-Houston</w:t>
      </w:r>
      <w:r>
        <w:rPr>
          <w:spacing w:val="17"/>
        </w:rPr>
        <w:t> </w:t>
      </w:r>
      <w:r>
        <w:rPr/>
        <w:t>case</w:t>
      </w:r>
      <w:r>
        <w:rPr>
          <w:spacing w:val="17"/>
        </w:rPr>
        <w:t> </w:t>
      </w:r>
      <w:r>
        <w:rPr/>
        <w:t>was</w:t>
      </w:r>
      <w:r>
        <w:rPr>
          <w:spacing w:val="17"/>
        </w:rPr>
        <w:t> </w:t>
      </w:r>
      <w:r>
        <w:rPr/>
        <w:t>cited</w:t>
      </w:r>
      <w:r>
        <w:rPr>
          <w:spacing w:val="17"/>
        </w:rPr>
        <w:t> </w:t>
      </w:r>
      <w:r>
        <w:rPr/>
        <w:t>with</w:t>
      </w:r>
      <w:r>
        <w:rPr>
          <w:spacing w:val="17"/>
        </w:rPr>
        <w:t> </w:t>
      </w:r>
      <w:r>
        <w:rPr>
          <w:spacing w:val="-2"/>
        </w:rPr>
        <w:t>approval</w:t>
      </w:r>
    </w:p>
    <w:p>
      <w:pPr>
        <w:pStyle w:val="BodyText"/>
        <w:spacing w:after="0" w:line="235" w:lineRule="auto"/>
        <w:jc w:val="both"/>
        <w:sectPr>
          <w:pgSz w:w="11900" w:h="16840"/>
          <w:pgMar w:header="971" w:footer="0" w:top="1300" w:bottom="280" w:left="1275" w:right="1275"/>
        </w:sectPr>
      </w:pPr>
    </w:p>
    <w:p>
      <w:pPr>
        <w:spacing w:line="235" w:lineRule="auto" w:before="110"/>
        <w:ind w:left="705" w:right="167" w:firstLine="0"/>
        <w:jc w:val="both"/>
        <w:rPr>
          <w:sz w:val="20"/>
        </w:rPr>
      </w:pPr>
      <w:r>
        <w:rPr>
          <w:sz w:val="20"/>
        </w:rPr>
        <w:t>by Browne-Wilkinson L.J. in </w:t>
      </w:r>
      <w:r>
        <w:rPr>
          <w:rFonts w:ascii="Arial" w:hAnsi="Arial"/>
          <w:i/>
          <w:sz w:val="20"/>
        </w:rPr>
        <w:t>Egyptian International Foreign Trading Co v Soplex </w:t>
      </w:r>
      <w:r>
        <w:rPr>
          <w:rFonts w:ascii="Arial" w:hAnsi="Arial"/>
          <w:i/>
          <w:sz w:val="20"/>
        </w:rPr>
        <w:t>Wholesale Supplies Ltd and P.S. Refson &amp; Co Ltd [1985] 2 Lloyd’s Rep. 36, 43</w:t>
      </w:r>
      <w:r>
        <w:rPr>
          <w:sz w:val="20"/>
        </w:rPr>
        <w:t>, but Kerr L.J. in the latter case, “as at present advised”, considered that an agent’s assurance as to his authority could</w:t>
      </w:r>
      <w:r>
        <w:rPr>
          <w:spacing w:val="40"/>
          <w:sz w:val="20"/>
        </w:rPr>
        <w:t> </w:t>
      </w:r>
      <w:r>
        <w:rPr>
          <w:sz w:val="20"/>
        </w:rPr>
        <w:t>not vest him with wider authority than he already possessed (at 46). For dicta which on the whole support Kerr L.J. see </w:t>
      </w:r>
      <w:r>
        <w:rPr>
          <w:rFonts w:ascii="Arial" w:hAnsi="Arial"/>
          <w:i/>
          <w:sz w:val="20"/>
        </w:rPr>
        <w:t>Armagas Ltd v Mundogas SA [1985] 1 Lloyd’s Rep. 1, 37 and 67–68, [1986] A.C. 717, 733–735, 749</w:t>
      </w:r>
      <w:r>
        <w:rPr>
          <w:sz w:val="20"/>
        </w:rPr>
        <w:t>. See also Diplock L.J. in </w:t>
      </w:r>
      <w:r>
        <w:rPr>
          <w:rFonts w:ascii="Arial" w:hAnsi="Arial"/>
          <w:i/>
          <w:sz w:val="20"/>
        </w:rPr>
        <w:t>Freeman</w:t>
      </w:r>
      <w:r>
        <w:rPr>
          <w:sz w:val="20"/>
        </w:rPr>
        <w:t>: a “contractor cannot rely on the agent’s own representation as to his actual authority” (at 505). These somewhat conflicting dicta were reconciled in </w:t>
      </w:r>
      <w:r>
        <w:rPr>
          <w:rFonts w:ascii="Arial" w:hAnsi="Arial"/>
          <w:i/>
          <w:sz w:val="20"/>
        </w:rPr>
        <w:t>First Energy (UK) Ltd v Hungarian International Bank Ltd [1993] B.C.L.C. 1409 </w:t>
      </w:r>
      <w:r>
        <w:rPr>
          <w:sz w:val="20"/>
        </w:rPr>
        <w:t>on the grounds that while an agent, without actual authority or apparent authority, cannot enlarge his appearance of authority by his own representation, he may nevertheless have apparent authority to communicate decisions of the company, for example, that the board of directors have approved of a particular transaction.</w:t>
      </w:r>
    </w:p>
    <w:p>
      <w:pPr>
        <w:pStyle w:val="BodyText"/>
        <w:spacing w:before="2"/>
      </w:pPr>
    </w:p>
    <w:p>
      <w:pPr>
        <w:tabs>
          <w:tab w:pos="705" w:val="left" w:leader="none"/>
        </w:tabs>
        <w:spacing w:before="0"/>
        <w:ind w:left="165" w:right="0" w:firstLine="0"/>
        <w:jc w:val="left"/>
        <w:rPr>
          <w:sz w:val="20"/>
        </w:rPr>
      </w:pPr>
      <w:bookmarkStart w:name="_bookmark467" w:id="469"/>
      <w:bookmarkEnd w:id="469"/>
      <w:r>
        <w:rPr/>
      </w:r>
      <w:hyperlink w:history="true" w:anchor="_bookmark242">
        <w:r>
          <w:rPr>
            <w:color w:val="005DA1"/>
            <w:spacing w:val="-4"/>
            <w:position w:val="5"/>
            <w:sz w:val="14"/>
            <w:u w:val="single" w:color="005DA1"/>
          </w:rPr>
          <w:t>214</w:t>
        </w:r>
      </w:hyperlink>
      <w:r>
        <w:rPr>
          <w:spacing w:val="-4"/>
          <w:position w:val="5"/>
          <w:sz w:val="14"/>
        </w:rPr>
        <w:t>.</w:t>
      </w:r>
      <w:r>
        <w:rPr>
          <w:position w:val="5"/>
          <w:sz w:val="14"/>
        </w:rPr>
        <w:tab/>
      </w:r>
      <w:r>
        <w:rPr>
          <w:rFonts w:ascii="Arial" w:hAnsi="Arial"/>
          <w:i/>
          <w:sz w:val="20"/>
        </w:rPr>
        <w:t>[1964] 2 Q.B. 480, </w:t>
      </w:r>
      <w:r>
        <w:rPr>
          <w:rFonts w:ascii="Arial" w:hAnsi="Arial"/>
          <w:i/>
          <w:spacing w:val="-2"/>
          <w:sz w:val="20"/>
        </w:rPr>
        <w:t>504–505</w:t>
      </w:r>
      <w:r>
        <w:rPr>
          <w:spacing w:val="-2"/>
          <w:sz w:val="20"/>
        </w:rPr>
        <w:t>.</w:t>
      </w:r>
    </w:p>
    <w:p>
      <w:pPr>
        <w:pStyle w:val="BodyText"/>
        <w:spacing w:before="5"/>
      </w:pPr>
    </w:p>
    <w:p>
      <w:pPr>
        <w:pStyle w:val="BodyText"/>
        <w:tabs>
          <w:tab w:pos="705" w:val="left" w:leader="none"/>
        </w:tabs>
        <w:ind w:left="165"/>
      </w:pPr>
      <w:bookmarkStart w:name="_bookmark468" w:id="470"/>
      <w:bookmarkEnd w:id="470"/>
      <w:r>
        <w:rPr/>
      </w:r>
      <w:hyperlink w:history="true" w:anchor="_bookmark243">
        <w:r>
          <w:rPr>
            <w:color w:val="005DA1"/>
            <w:spacing w:val="-4"/>
            <w:position w:val="5"/>
            <w:sz w:val="14"/>
            <w:u w:val="single" w:color="005DA1"/>
          </w:rPr>
          <w:t>215</w:t>
        </w:r>
      </w:hyperlink>
      <w:r>
        <w:rPr>
          <w:spacing w:val="-4"/>
          <w:position w:val="5"/>
          <w:sz w:val="14"/>
        </w:rPr>
        <w:t>.</w:t>
      </w:r>
      <w:r>
        <w:rPr>
          <w:position w:val="5"/>
          <w:sz w:val="14"/>
        </w:rPr>
        <w:tab/>
      </w:r>
      <w:r>
        <w:rPr/>
        <w:t>Section 161 replaces s.285 of the 1985 </w:t>
      </w:r>
      <w:r>
        <w:rPr>
          <w:spacing w:val="-4"/>
        </w:rPr>
        <w:t>Act.</w:t>
      </w:r>
    </w:p>
    <w:p>
      <w:pPr>
        <w:pStyle w:val="BodyText"/>
        <w:spacing w:before="5"/>
      </w:pPr>
    </w:p>
    <w:p>
      <w:pPr>
        <w:pStyle w:val="BodyText"/>
        <w:tabs>
          <w:tab w:pos="705" w:val="left" w:leader="none"/>
        </w:tabs>
        <w:ind w:left="165"/>
      </w:pPr>
      <w:bookmarkStart w:name="_bookmark469" w:id="471"/>
      <w:bookmarkEnd w:id="471"/>
      <w:r>
        <w:rPr/>
      </w:r>
      <w:hyperlink w:history="true" w:anchor="_bookmark244">
        <w:r>
          <w:rPr>
            <w:color w:val="005DA1"/>
            <w:spacing w:val="-4"/>
            <w:position w:val="5"/>
            <w:sz w:val="14"/>
            <w:u w:val="single" w:color="005DA1"/>
          </w:rPr>
          <w:t>216</w:t>
        </w:r>
      </w:hyperlink>
      <w:r>
        <w:rPr>
          <w:spacing w:val="-4"/>
          <w:position w:val="5"/>
          <w:sz w:val="14"/>
        </w:rPr>
        <w:t>.</w:t>
      </w:r>
      <w:r>
        <w:rPr>
          <w:position w:val="5"/>
          <w:sz w:val="14"/>
        </w:rPr>
        <w:tab/>
      </w:r>
      <w:r>
        <w:rPr/>
        <w:t>s.161 overrides s.160 (“appointment of directors of public company to be voted on </w:t>
      </w:r>
      <w:r>
        <w:rPr>
          <w:spacing w:val="-2"/>
        </w:rPr>
        <w:t>individually”).</w:t>
      </w:r>
    </w:p>
    <w:p>
      <w:pPr>
        <w:pStyle w:val="BodyText"/>
        <w:spacing w:before="5"/>
      </w:pPr>
    </w:p>
    <w:p>
      <w:pPr>
        <w:pStyle w:val="BodyText"/>
        <w:tabs>
          <w:tab w:pos="705" w:val="left" w:leader="none"/>
        </w:tabs>
        <w:ind w:left="165"/>
      </w:pPr>
      <w:bookmarkStart w:name="_bookmark470" w:id="472"/>
      <w:bookmarkEnd w:id="472"/>
      <w:r>
        <w:rPr/>
      </w:r>
      <w:hyperlink w:history="true" w:anchor="_bookmark245">
        <w:r>
          <w:rPr>
            <w:color w:val="005DA1"/>
            <w:spacing w:val="-4"/>
            <w:position w:val="5"/>
            <w:sz w:val="14"/>
            <w:u w:val="single" w:color="005DA1"/>
          </w:rPr>
          <w:t>217</w:t>
        </w:r>
      </w:hyperlink>
      <w:r>
        <w:rPr>
          <w:spacing w:val="-4"/>
          <w:position w:val="5"/>
          <w:sz w:val="14"/>
        </w:rPr>
        <w:t>.</w:t>
      </w:r>
      <w:r>
        <w:rPr>
          <w:position w:val="5"/>
          <w:sz w:val="14"/>
        </w:rPr>
        <w:tab/>
      </w:r>
      <w:r>
        <w:rPr/>
        <w:t>They would be disqualified (s.157 and s.161(1)(b)) or cease to act (s.159 and </w:t>
      </w:r>
      <w:r>
        <w:rPr>
          <w:spacing w:val="-2"/>
        </w:rPr>
        <w:t>s.161(1)(c)).</w:t>
      </w:r>
    </w:p>
    <w:p>
      <w:pPr>
        <w:pStyle w:val="BodyText"/>
        <w:spacing w:before="5"/>
      </w:pPr>
    </w:p>
    <w:p>
      <w:pPr>
        <w:tabs>
          <w:tab w:pos="705" w:val="left" w:leader="none"/>
        </w:tabs>
        <w:spacing w:before="0"/>
        <w:ind w:left="165" w:right="0" w:firstLine="0"/>
        <w:jc w:val="left"/>
        <w:rPr>
          <w:sz w:val="20"/>
        </w:rPr>
      </w:pPr>
      <w:bookmarkStart w:name="_bookmark471" w:id="473"/>
      <w:bookmarkEnd w:id="473"/>
      <w:r>
        <w:rPr/>
      </w:r>
      <w:hyperlink w:history="true" w:anchor="_bookmark245">
        <w:r>
          <w:rPr>
            <w:color w:val="005DA1"/>
            <w:spacing w:val="-4"/>
            <w:position w:val="5"/>
            <w:sz w:val="14"/>
            <w:u w:val="single" w:color="005DA1"/>
          </w:rPr>
          <w:t>218</w:t>
        </w:r>
      </w:hyperlink>
      <w:r>
        <w:rPr>
          <w:spacing w:val="-4"/>
          <w:position w:val="5"/>
          <w:sz w:val="14"/>
        </w:rPr>
        <w:t>.</w:t>
      </w:r>
      <w:r>
        <w:rPr>
          <w:position w:val="5"/>
          <w:sz w:val="14"/>
        </w:rPr>
        <w:tab/>
      </w:r>
      <w:r>
        <w:rPr>
          <w:sz w:val="20"/>
        </w:rPr>
        <w:t>Buckley,</w:t>
      </w:r>
      <w:r>
        <w:rPr>
          <w:spacing w:val="-4"/>
          <w:sz w:val="20"/>
        </w:rPr>
        <w:t> </w:t>
      </w:r>
      <w:r>
        <w:rPr>
          <w:rFonts w:ascii="Arial"/>
          <w:i/>
          <w:sz w:val="20"/>
        </w:rPr>
        <w:t>On the Companies Acts</w:t>
      </w:r>
      <w:r>
        <w:rPr>
          <w:sz w:val="20"/>
        </w:rPr>
        <w:t>, para.285-</w:t>
      </w:r>
      <w:r>
        <w:rPr>
          <w:spacing w:val="-5"/>
          <w:sz w:val="20"/>
        </w:rPr>
        <w:t>4.</w:t>
      </w:r>
    </w:p>
    <w:p>
      <w:pPr>
        <w:pStyle w:val="BodyText"/>
        <w:spacing w:before="5"/>
      </w:pPr>
    </w:p>
    <w:p>
      <w:pPr>
        <w:tabs>
          <w:tab w:pos="705" w:val="left" w:leader="none"/>
        </w:tabs>
        <w:spacing w:before="0"/>
        <w:ind w:left="165" w:right="0" w:firstLine="0"/>
        <w:jc w:val="left"/>
        <w:rPr>
          <w:sz w:val="20"/>
        </w:rPr>
      </w:pPr>
      <w:bookmarkStart w:name="_bookmark472" w:id="474"/>
      <w:bookmarkEnd w:id="474"/>
      <w:r>
        <w:rPr/>
      </w:r>
      <w:hyperlink w:history="true" w:anchor="_bookmark246">
        <w:r>
          <w:rPr>
            <w:color w:val="005DA1"/>
            <w:spacing w:val="-4"/>
            <w:position w:val="5"/>
            <w:sz w:val="14"/>
            <w:u w:val="single" w:color="005DA1"/>
          </w:rPr>
          <w:t>219</w:t>
        </w:r>
      </w:hyperlink>
      <w:r>
        <w:rPr>
          <w:spacing w:val="-4"/>
          <w:position w:val="5"/>
          <w:sz w:val="14"/>
        </w:rPr>
        <w:t>.</w:t>
      </w:r>
      <w:r>
        <w:rPr>
          <w:position w:val="5"/>
          <w:sz w:val="14"/>
        </w:rPr>
        <w:tab/>
      </w:r>
      <w:r>
        <w:rPr>
          <w:rFonts w:ascii="Arial"/>
          <w:i/>
          <w:sz w:val="20"/>
        </w:rPr>
        <w:t>(1856)</w:t>
      </w:r>
      <w:r>
        <w:rPr>
          <w:rFonts w:ascii="Arial"/>
          <w:i/>
          <w:spacing w:val="-2"/>
          <w:sz w:val="20"/>
        </w:rPr>
        <w:t> </w:t>
      </w:r>
      <w:r>
        <w:rPr>
          <w:rFonts w:ascii="Arial"/>
          <w:i/>
          <w:sz w:val="20"/>
        </w:rPr>
        <w:t>6 E. &amp; B. </w:t>
      </w:r>
      <w:r>
        <w:rPr>
          <w:rFonts w:ascii="Arial"/>
          <w:i/>
          <w:spacing w:val="-4"/>
          <w:sz w:val="20"/>
        </w:rPr>
        <w:t>327</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473" w:id="475"/>
      <w:bookmarkEnd w:id="475"/>
      <w:r>
        <w:rPr/>
      </w:r>
      <w:hyperlink w:history="true" w:anchor="_bookmark247">
        <w:r>
          <w:rPr>
            <w:color w:val="005DA1"/>
            <w:spacing w:val="-4"/>
            <w:position w:val="5"/>
            <w:sz w:val="14"/>
            <w:u w:val="single" w:color="005DA1"/>
          </w:rPr>
          <w:t>220</w:t>
        </w:r>
      </w:hyperlink>
      <w:r>
        <w:rPr>
          <w:spacing w:val="-4"/>
          <w:position w:val="5"/>
          <w:sz w:val="14"/>
        </w:rPr>
        <w:t>.</w:t>
      </w:r>
      <w:r>
        <w:rPr>
          <w:position w:val="5"/>
          <w:sz w:val="14"/>
        </w:rPr>
        <w:tab/>
      </w:r>
      <w:r>
        <w:rPr>
          <w:rFonts w:ascii="Arial"/>
          <w:i/>
          <w:sz w:val="20"/>
        </w:rPr>
        <w:t>Morris v Kanssen [1946] A.C. 459, </w:t>
      </w:r>
      <w:r>
        <w:rPr>
          <w:rFonts w:ascii="Arial"/>
          <w:i/>
          <w:spacing w:val="-4"/>
          <w:sz w:val="20"/>
        </w:rPr>
        <w:t>471</w:t>
      </w:r>
      <w:r>
        <w:rPr>
          <w:spacing w:val="-4"/>
          <w:sz w:val="20"/>
        </w:rPr>
        <w:t>.</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474" w:id="476"/>
      <w:bookmarkEnd w:id="476"/>
      <w:r>
        <w:rPr/>
      </w:r>
      <w:hyperlink w:history="true" w:anchor="_bookmark248">
        <w:r>
          <w:rPr>
            <w:color w:val="005DA1"/>
            <w:spacing w:val="-4"/>
            <w:position w:val="5"/>
            <w:sz w:val="14"/>
            <w:u w:val="single" w:color="005DA1"/>
          </w:rPr>
          <w:t>221</w:t>
        </w:r>
      </w:hyperlink>
      <w:r>
        <w:rPr>
          <w:spacing w:val="-4"/>
          <w:position w:val="5"/>
          <w:sz w:val="14"/>
        </w:rPr>
        <w:t>.</w:t>
      </w:r>
      <w:r>
        <w:rPr>
          <w:position w:val="5"/>
          <w:sz w:val="14"/>
        </w:rPr>
        <w:tab/>
      </w:r>
      <w:r>
        <w:rPr>
          <w:rFonts w:ascii="Arial"/>
          <w:i/>
          <w:sz w:val="20"/>
        </w:rPr>
        <w:t>Kanssen</w:t>
      </w:r>
      <w:r>
        <w:rPr>
          <w:rFonts w:ascii="Arial"/>
          <w:i/>
          <w:spacing w:val="18"/>
          <w:sz w:val="20"/>
        </w:rPr>
        <w:t> </w:t>
      </w:r>
      <w:r>
        <w:rPr>
          <w:rFonts w:ascii="Arial"/>
          <w:i/>
          <w:sz w:val="20"/>
        </w:rPr>
        <w:t>v</w:t>
      </w:r>
      <w:r>
        <w:rPr>
          <w:rFonts w:ascii="Arial"/>
          <w:i/>
          <w:spacing w:val="19"/>
          <w:sz w:val="20"/>
        </w:rPr>
        <w:t> </w:t>
      </w:r>
      <w:r>
        <w:rPr>
          <w:rFonts w:ascii="Arial"/>
          <w:i/>
          <w:sz w:val="20"/>
        </w:rPr>
        <w:t>Rialto</w:t>
      </w:r>
      <w:r>
        <w:rPr>
          <w:rFonts w:ascii="Arial"/>
          <w:i/>
          <w:spacing w:val="19"/>
          <w:sz w:val="20"/>
        </w:rPr>
        <w:t> </w:t>
      </w:r>
      <w:r>
        <w:rPr>
          <w:rFonts w:ascii="Arial"/>
          <w:i/>
          <w:sz w:val="20"/>
        </w:rPr>
        <w:t>(West</w:t>
      </w:r>
      <w:r>
        <w:rPr>
          <w:rFonts w:ascii="Arial"/>
          <w:i/>
          <w:spacing w:val="19"/>
          <w:sz w:val="20"/>
        </w:rPr>
        <w:t> </w:t>
      </w:r>
      <w:r>
        <w:rPr>
          <w:rFonts w:ascii="Arial"/>
          <w:i/>
          <w:sz w:val="20"/>
        </w:rPr>
        <w:t>End)</w:t>
      </w:r>
      <w:r>
        <w:rPr>
          <w:rFonts w:ascii="Arial"/>
          <w:i/>
          <w:spacing w:val="19"/>
          <w:sz w:val="20"/>
        </w:rPr>
        <w:t> </w:t>
      </w:r>
      <w:r>
        <w:rPr>
          <w:rFonts w:ascii="Arial"/>
          <w:i/>
          <w:sz w:val="20"/>
        </w:rPr>
        <w:t>Ltd</w:t>
      </w:r>
      <w:r>
        <w:rPr>
          <w:rFonts w:ascii="Arial"/>
          <w:i/>
          <w:spacing w:val="19"/>
          <w:sz w:val="20"/>
        </w:rPr>
        <w:t> </w:t>
      </w:r>
      <w:r>
        <w:rPr>
          <w:rFonts w:ascii="Arial"/>
          <w:i/>
          <w:sz w:val="20"/>
        </w:rPr>
        <w:t>[1944]</w:t>
      </w:r>
      <w:r>
        <w:rPr>
          <w:rFonts w:ascii="Arial"/>
          <w:i/>
          <w:spacing w:val="19"/>
          <w:sz w:val="20"/>
        </w:rPr>
        <w:t> </w:t>
      </w:r>
      <w:r>
        <w:rPr>
          <w:rFonts w:ascii="Arial"/>
          <w:i/>
          <w:sz w:val="20"/>
        </w:rPr>
        <w:t>Ch.</w:t>
      </w:r>
      <w:r>
        <w:rPr>
          <w:rFonts w:ascii="Arial"/>
          <w:i/>
          <w:spacing w:val="19"/>
          <w:sz w:val="20"/>
        </w:rPr>
        <w:t> </w:t>
      </w:r>
      <w:r>
        <w:rPr>
          <w:rFonts w:ascii="Arial"/>
          <w:i/>
          <w:sz w:val="20"/>
        </w:rPr>
        <w:t>346</w:t>
      </w:r>
      <w:r>
        <w:rPr>
          <w:sz w:val="20"/>
        </w:rPr>
        <w:t>;</w:t>
      </w:r>
      <w:r>
        <w:rPr>
          <w:spacing w:val="19"/>
          <w:sz w:val="20"/>
        </w:rPr>
        <w:t> </w:t>
      </w:r>
      <w:r>
        <w:rPr>
          <w:sz w:val="20"/>
        </w:rPr>
        <w:t>affirmed</w:t>
      </w:r>
      <w:r>
        <w:rPr>
          <w:spacing w:val="19"/>
          <w:sz w:val="20"/>
        </w:rPr>
        <w:t> </w:t>
      </w:r>
      <w:r>
        <w:rPr>
          <w:sz w:val="20"/>
        </w:rPr>
        <w:t>sub</w:t>
      </w:r>
      <w:r>
        <w:rPr>
          <w:spacing w:val="19"/>
          <w:sz w:val="20"/>
        </w:rPr>
        <w:t> </w:t>
      </w:r>
      <w:r>
        <w:rPr>
          <w:sz w:val="20"/>
        </w:rPr>
        <w:t>nom.</w:t>
      </w:r>
      <w:r>
        <w:rPr>
          <w:spacing w:val="19"/>
          <w:sz w:val="20"/>
        </w:rPr>
        <w:t> </w:t>
      </w:r>
      <w:r>
        <w:rPr>
          <w:rFonts w:ascii="Arial"/>
          <w:i/>
          <w:sz w:val="20"/>
        </w:rPr>
        <w:t>Morris</w:t>
      </w:r>
      <w:r>
        <w:rPr>
          <w:rFonts w:ascii="Arial"/>
          <w:i/>
          <w:spacing w:val="19"/>
          <w:sz w:val="20"/>
        </w:rPr>
        <w:t> </w:t>
      </w:r>
      <w:r>
        <w:rPr>
          <w:rFonts w:ascii="Arial"/>
          <w:i/>
          <w:sz w:val="20"/>
        </w:rPr>
        <w:t>v</w:t>
      </w:r>
      <w:r>
        <w:rPr>
          <w:rFonts w:ascii="Arial"/>
          <w:i/>
          <w:spacing w:val="19"/>
          <w:sz w:val="20"/>
        </w:rPr>
        <w:t> </w:t>
      </w:r>
      <w:r>
        <w:rPr>
          <w:rFonts w:ascii="Arial"/>
          <w:i/>
          <w:sz w:val="20"/>
        </w:rPr>
        <w:t>Kanssen</w:t>
      </w:r>
      <w:r>
        <w:rPr>
          <w:rFonts w:ascii="Arial"/>
          <w:i/>
          <w:spacing w:val="19"/>
          <w:sz w:val="20"/>
        </w:rPr>
        <w:t> </w:t>
      </w:r>
      <w:r>
        <w:rPr>
          <w:rFonts w:ascii="Arial"/>
          <w:i/>
          <w:spacing w:val="-2"/>
          <w:sz w:val="20"/>
        </w:rPr>
        <w:t>[1946]</w:t>
      </w:r>
    </w:p>
    <w:p>
      <w:pPr>
        <w:spacing w:line="227" w:lineRule="exact" w:before="0"/>
        <w:ind w:left="705" w:right="0" w:firstLine="0"/>
        <w:jc w:val="left"/>
        <w:rPr>
          <w:sz w:val="20"/>
        </w:rPr>
      </w:pPr>
      <w:r>
        <w:rPr>
          <w:rFonts w:ascii="Arial"/>
          <w:i/>
          <w:sz w:val="20"/>
        </w:rPr>
        <w:t>A.C.</w:t>
      </w:r>
      <w:r>
        <w:rPr>
          <w:rFonts w:ascii="Arial"/>
          <w:i/>
          <w:spacing w:val="-2"/>
          <w:sz w:val="20"/>
        </w:rPr>
        <w:t> </w:t>
      </w:r>
      <w:r>
        <w:rPr>
          <w:rFonts w:ascii="Arial"/>
          <w:i/>
          <w:spacing w:val="-4"/>
          <w:sz w:val="20"/>
        </w:rPr>
        <w:t>459</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475" w:id="477"/>
      <w:bookmarkEnd w:id="477"/>
      <w:r>
        <w:rPr/>
      </w:r>
      <w:hyperlink w:history="true" w:anchor="_bookmark249">
        <w:r>
          <w:rPr>
            <w:color w:val="005DA1"/>
            <w:spacing w:val="-4"/>
            <w:position w:val="5"/>
            <w:sz w:val="14"/>
            <w:u w:val="single" w:color="005DA1"/>
          </w:rPr>
          <w:t>222</w:t>
        </w:r>
      </w:hyperlink>
      <w:r>
        <w:rPr>
          <w:spacing w:val="-4"/>
          <w:position w:val="5"/>
          <w:sz w:val="14"/>
        </w:rPr>
        <w:t>.</w:t>
      </w:r>
      <w:r>
        <w:rPr>
          <w:position w:val="5"/>
          <w:sz w:val="14"/>
        </w:rPr>
        <w:tab/>
      </w:r>
      <w:r>
        <w:rPr>
          <w:sz w:val="20"/>
        </w:rPr>
        <w:t>See above, </w:t>
      </w:r>
      <w:r>
        <w:rPr>
          <w:spacing w:val="-2"/>
          <w:sz w:val="20"/>
        </w:rPr>
        <w:t>n.217.</w:t>
      </w:r>
    </w:p>
    <w:p>
      <w:pPr>
        <w:pStyle w:val="BodyText"/>
        <w:spacing w:before="9"/>
      </w:pPr>
    </w:p>
    <w:p>
      <w:pPr>
        <w:spacing w:line="235" w:lineRule="auto" w:before="0"/>
        <w:ind w:left="705" w:right="168" w:hanging="541"/>
        <w:jc w:val="both"/>
        <w:rPr>
          <w:sz w:val="20"/>
        </w:rPr>
      </w:pPr>
      <w:bookmarkStart w:name="_bookmark476" w:id="478"/>
      <w:bookmarkEnd w:id="478"/>
      <w:r>
        <w:rPr/>
      </w:r>
      <w:hyperlink w:history="true" w:anchor="_bookmark250">
        <w:r>
          <w:rPr>
            <w:color w:val="005DA1"/>
            <w:position w:val="5"/>
            <w:sz w:val="14"/>
            <w:u w:val="single" w:color="005DA1"/>
          </w:rPr>
          <w:t>223</w:t>
        </w:r>
      </w:hyperlink>
      <w:r>
        <w:rPr>
          <w:position w:val="5"/>
          <w:sz w:val="14"/>
        </w:rPr>
        <w:t>.</w:t>
      </w:r>
      <w:r>
        <w:rPr>
          <w:spacing w:val="80"/>
          <w:position w:val="5"/>
          <w:sz w:val="14"/>
        </w:rPr>
        <w:t> </w:t>
      </w:r>
      <w:r>
        <w:rPr>
          <w:rFonts w:ascii="Arial" w:hAnsi="Arial"/>
          <w:i/>
          <w:sz w:val="20"/>
        </w:rPr>
        <w:t>Ruben v Great Fingall Consolidated Co [1906] A.C. 439, 443</w:t>
      </w:r>
      <w:r>
        <w:rPr>
          <w:sz w:val="20"/>
        </w:rPr>
        <w:t>; </w:t>
      </w:r>
      <w:r>
        <w:rPr>
          <w:rFonts w:ascii="Arial" w:hAnsi="Arial"/>
          <w:i/>
          <w:sz w:val="20"/>
        </w:rPr>
        <w:t>Kreditbank Cassel GmbH </w:t>
      </w:r>
      <w:r>
        <w:rPr>
          <w:rFonts w:ascii="Arial" w:hAnsi="Arial"/>
          <w:i/>
          <w:sz w:val="20"/>
        </w:rPr>
        <w:t>v Schenkers Ltd [1927] 1 K.B. 826, 844</w:t>
      </w:r>
      <w:r>
        <w:rPr>
          <w:sz w:val="20"/>
        </w:rPr>
        <w:t>; </w:t>
      </w:r>
      <w:r>
        <w:rPr>
          <w:rFonts w:ascii="Arial" w:hAnsi="Arial"/>
          <w:i/>
          <w:sz w:val="20"/>
        </w:rPr>
        <w:t>South London Greyhound Racecourses Ltd v Wake [1931] 1 Ch. 496</w:t>
      </w:r>
      <w:r>
        <w:rPr>
          <w:sz w:val="20"/>
        </w:rPr>
        <w:t>. In </w:t>
      </w:r>
      <w:r>
        <w:rPr>
          <w:rFonts w:ascii="Arial" w:hAnsi="Arial"/>
          <w:i/>
          <w:sz w:val="20"/>
        </w:rPr>
        <w:t>Lovett v Carson Country Homes Ltd [2009] 2 B.C.L.C. 196 </w:t>
      </w:r>
      <w:r>
        <w:rPr>
          <w:sz w:val="20"/>
        </w:rPr>
        <w:t>at [89] the court considered that </w:t>
      </w:r>
      <w:r>
        <w:rPr>
          <w:rFonts w:ascii="Arial" w:hAnsi="Arial"/>
          <w:i/>
          <w:sz w:val="20"/>
        </w:rPr>
        <w:t>South London Greyhound Racecourses v Wake </w:t>
      </w:r>
      <w:r>
        <w:rPr>
          <w:sz w:val="20"/>
        </w:rPr>
        <w:t>was a “decision which to my mind is very hard to sustain”.</w:t>
      </w:r>
    </w:p>
    <w:p>
      <w:pPr>
        <w:pStyle w:val="BodyText"/>
        <w:spacing w:before="4"/>
      </w:pPr>
    </w:p>
    <w:p>
      <w:pPr>
        <w:pStyle w:val="BodyText"/>
        <w:tabs>
          <w:tab w:pos="705" w:val="left" w:leader="none"/>
        </w:tabs>
        <w:ind w:left="165"/>
      </w:pPr>
      <w:bookmarkStart w:name="_bookmark477" w:id="479"/>
      <w:bookmarkEnd w:id="479"/>
      <w:r>
        <w:rPr/>
      </w:r>
      <w:hyperlink w:history="true" w:anchor="_bookmark251">
        <w:r>
          <w:rPr>
            <w:color w:val="005DA1"/>
            <w:spacing w:val="-4"/>
            <w:position w:val="5"/>
            <w:sz w:val="14"/>
            <w:u w:val="single" w:color="005DA1"/>
          </w:rPr>
          <w:t>224</w:t>
        </w:r>
      </w:hyperlink>
      <w:r>
        <w:rPr>
          <w:spacing w:val="-4"/>
          <w:position w:val="5"/>
          <w:sz w:val="14"/>
        </w:rPr>
        <w:t>.</w:t>
      </w:r>
      <w:r>
        <w:rPr>
          <w:position w:val="5"/>
          <w:sz w:val="14"/>
        </w:rPr>
        <w:tab/>
      </w:r>
      <w:r>
        <w:rPr/>
        <w:t>See Campbell (1960) 76 L.Q.R. 115, 130 et </w:t>
      </w:r>
      <w:r>
        <w:rPr>
          <w:spacing w:val="-4"/>
        </w:rPr>
        <w:t>seq.</w:t>
      </w:r>
    </w:p>
    <w:p>
      <w:pPr>
        <w:pStyle w:val="BodyText"/>
        <w:spacing w:before="5"/>
      </w:pPr>
    </w:p>
    <w:p>
      <w:pPr>
        <w:tabs>
          <w:tab w:pos="705" w:val="left" w:leader="none"/>
        </w:tabs>
        <w:spacing w:before="0"/>
        <w:ind w:left="165" w:right="0" w:firstLine="0"/>
        <w:jc w:val="left"/>
        <w:rPr>
          <w:sz w:val="20"/>
        </w:rPr>
      </w:pPr>
      <w:bookmarkStart w:name="_bookmark478" w:id="480"/>
      <w:bookmarkEnd w:id="480"/>
      <w:r>
        <w:rPr/>
      </w:r>
      <w:hyperlink w:history="true" w:anchor="_bookmark252">
        <w:r>
          <w:rPr>
            <w:color w:val="005DA1"/>
            <w:spacing w:val="-4"/>
            <w:position w:val="5"/>
            <w:sz w:val="14"/>
            <w:u w:val="single" w:color="005DA1"/>
          </w:rPr>
          <w:t>225</w:t>
        </w:r>
      </w:hyperlink>
      <w:r>
        <w:rPr>
          <w:spacing w:val="-4"/>
          <w:position w:val="5"/>
          <w:sz w:val="14"/>
        </w:rPr>
        <w:t>.</w:t>
      </w:r>
      <w:r>
        <w:rPr>
          <w:position w:val="5"/>
          <w:sz w:val="14"/>
        </w:rPr>
        <w:tab/>
      </w:r>
      <w:r>
        <w:rPr>
          <w:rFonts w:ascii="Arial"/>
          <w:i/>
          <w:sz w:val="20"/>
        </w:rPr>
        <w:t>(1990)</w:t>
      </w:r>
      <w:r>
        <w:rPr>
          <w:rFonts w:ascii="Arial"/>
          <w:i/>
          <w:spacing w:val="-2"/>
          <w:sz w:val="20"/>
        </w:rPr>
        <w:t> </w:t>
      </w:r>
      <w:r>
        <w:rPr>
          <w:rFonts w:ascii="Arial"/>
          <w:i/>
          <w:sz w:val="20"/>
        </w:rPr>
        <w:t>64 A.L.J.R. </w:t>
      </w:r>
      <w:r>
        <w:rPr>
          <w:rFonts w:ascii="Arial"/>
          <w:i/>
          <w:spacing w:val="-4"/>
          <w:sz w:val="20"/>
        </w:rPr>
        <w:t>427</w:t>
      </w:r>
      <w:r>
        <w:rPr>
          <w:spacing w:val="-4"/>
          <w:sz w:val="20"/>
        </w:rPr>
        <w:t>.</w:t>
      </w:r>
    </w:p>
    <w:p>
      <w:pPr>
        <w:pStyle w:val="BodyText"/>
        <w:spacing w:before="9"/>
      </w:pPr>
    </w:p>
    <w:p>
      <w:pPr>
        <w:spacing w:line="235" w:lineRule="auto" w:before="0"/>
        <w:ind w:left="705" w:right="167" w:hanging="541"/>
        <w:jc w:val="both"/>
        <w:rPr>
          <w:sz w:val="20"/>
        </w:rPr>
      </w:pPr>
      <w:bookmarkStart w:name="_bookmark479" w:id="481"/>
      <w:bookmarkEnd w:id="481"/>
      <w:r>
        <w:rPr/>
      </w:r>
      <w:hyperlink w:history="true" w:anchor="_bookmark253">
        <w:r>
          <w:rPr>
            <w:color w:val="005DA1"/>
            <w:position w:val="5"/>
            <w:sz w:val="14"/>
            <w:u w:val="single" w:color="005DA1"/>
          </w:rPr>
          <w:t>226</w:t>
        </w:r>
      </w:hyperlink>
      <w:r>
        <w:rPr>
          <w:position w:val="5"/>
          <w:sz w:val="14"/>
        </w:rPr>
        <w:t>.</w:t>
      </w:r>
      <w:r>
        <w:rPr>
          <w:spacing w:val="40"/>
          <w:position w:val="5"/>
          <w:sz w:val="14"/>
        </w:rPr>
        <w:t>  </w:t>
      </w:r>
      <w:r>
        <w:rPr>
          <w:rFonts w:ascii="Arial"/>
          <w:i/>
          <w:sz w:val="20"/>
        </w:rPr>
        <w:t>(1990) 64 A.L.J.R. 427, 443</w:t>
      </w:r>
      <w:r>
        <w:rPr>
          <w:sz w:val="20"/>
        </w:rPr>
        <w:t>. See also </w:t>
      </w:r>
      <w:r>
        <w:rPr>
          <w:rFonts w:ascii="Arial"/>
          <w:i/>
          <w:sz w:val="20"/>
        </w:rPr>
        <w:t>Lonsdale Nominee Pty Ltd v Southern Cross Airlines Ltd (1993) 10 A.C.S.R. 739</w:t>
      </w:r>
      <w:r>
        <w:rPr>
          <w:sz w:val="20"/>
        </w:rPr>
        <w:t>. Where there is a forgery in the strict sense of the word, i.e. the name</w:t>
      </w:r>
      <w:r>
        <w:rPr>
          <w:spacing w:val="40"/>
          <w:sz w:val="20"/>
        </w:rPr>
        <w:t> </w:t>
      </w:r>
      <w:r>
        <w:rPr>
          <w:sz w:val="20"/>
        </w:rPr>
        <w:t>of a person is falsely appended to a document, then this would obviously not be binding on </w:t>
      </w:r>
      <w:r>
        <w:rPr>
          <w:sz w:val="20"/>
        </w:rPr>
        <w:t>the </w:t>
      </w:r>
      <w:r>
        <w:rPr>
          <w:spacing w:val="-2"/>
          <w:sz w:val="20"/>
        </w:rPr>
        <w:t>company.</w:t>
      </w:r>
    </w:p>
    <w:p>
      <w:pPr>
        <w:pStyle w:val="BodyText"/>
        <w:spacing w:before="5"/>
      </w:pPr>
    </w:p>
    <w:p>
      <w:pPr>
        <w:tabs>
          <w:tab w:pos="705" w:val="left" w:leader="none"/>
        </w:tabs>
        <w:spacing w:before="0"/>
        <w:ind w:left="165" w:right="0" w:firstLine="0"/>
        <w:jc w:val="left"/>
        <w:rPr>
          <w:sz w:val="20"/>
        </w:rPr>
      </w:pPr>
      <w:bookmarkStart w:name="_bookmark480" w:id="482"/>
      <w:bookmarkEnd w:id="482"/>
      <w:r>
        <w:rPr/>
      </w:r>
      <w:hyperlink w:history="true" w:anchor="_bookmark253">
        <w:r>
          <w:rPr>
            <w:color w:val="005DA1"/>
            <w:spacing w:val="-4"/>
            <w:position w:val="5"/>
            <w:sz w:val="14"/>
            <w:u w:val="single" w:color="005DA1"/>
          </w:rPr>
          <w:t>227</w:t>
        </w:r>
      </w:hyperlink>
      <w:r>
        <w:rPr>
          <w:spacing w:val="-4"/>
          <w:position w:val="5"/>
          <w:sz w:val="14"/>
        </w:rPr>
        <w:t>.</w:t>
      </w:r>
      <w:r>
        <w:rPr>
          <w:position w:val="5"/>
          <w:sz w:val="14"/>
        </w:rPr>
        <w:tab/>
      </w:r>
      <w:r>
        <w:rPr>
          <w:rFonts w:ascii="Arial"/>
          <w:i/>
          <w:sz w:val="20"/>
        </w:rPr>
        <w:t>[2009] EWHC 1143 (Ch), [2009] 2 B.C.L.C. </w:t>
      </w:r>
      <w:r>
        <w:rPr>
          <w:rFonts w:ascii="Arial"/>
          <w:i/>
          <w:spacing w:val="-4"/>
          <w:sz w:val="20"/>
        </w:rPr>
        <w:t>196</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481" w:id="483"/>
      <w:bookmarkEnd w:id="483"/>
      <w:r>
        <w:rPr/>
      </w:r>
      <w:hyperlink w:history="true" w:anchor="_bookmark254">
        <w:r>
          <w:rPr>
            <w:color w:val="005DA1"/>
            <w:spacing w:val="-4"/>
            <w:position w:val="5"/>
            <w:sz w:val="14"/>
            <w:u w:val="single" w:color="005DA1"/>
          </w:rPr>
          <w:t>228</w:t>
        </w:r>
      </w:hyperlink>
      <w:r>
        <w:rPr>
          <w:spacing w:val="-4"/>
          <w:position w:val="5"/>
          <w:sz w:val="14"/>
        </w:rPr>
        <w:t>.</w:t>
      </w:r>
      <w:r>
        <w:rPr>
          <w:position w:val="5"/>
          <w:sz w:val="14"/>
        </w:rPr>
        <w:tab/>
      </w:r>
      <w:r>
        <w:rPr>
          <w:rFonts w:ascii="Arial"/>
          <w:i/>
          <w:sz w:val="20"/>
        </w:rPr>
        <w:t>[2009] EWHC 1143 (Ch)</w:t>
      </w:r>
      <w:r>
        <w:rPr>
          <w:rFonts w:ascii="Arial"/>
          <w:i/>
          <w:spacing w:val="-1"/>
          <w:sz w:val="20"/>
        </w:rPr>
        <w:t> </w:t>
      </w:r>
      <w:r>
        <w:rPr>
          <w:sz w:val="20"/>
        </w:rPr>
        <w:t>at </w:t>
      </w:r>
      <w:r>
        <w:rPr>
          <w:spacing w:val="-2"/>
          <w:sz w:val="20"/>
        </w:rPr>
        <w:t>[96].</w:t>
      </w:r>
    </w:p>
    <w:p>
      <w:pPr>
        <w:pStyle w:val="BodyText"/>
        <w:spacing w:before="5"/>
      </w:pPr>
    </w:p>
    <w:p>
      <w:pPr>
        <w:tabs>
          <w:tab w:pos="705" w:val="left" w:leader="none"/>
        </w:tabs>
        <w:spacing w:before="0"/>
        <w:ind w:left="165" w:right="0" w:firstLine="0"/>
        <w:jc w:val="left"/>
        <w:rPr>
          <w:sz w:val="20"/>
        </w:rPr>
      </w:pPr>
      <w:bookmarkStart w:name="_bookmark482" w:id="484"/>
      <w:bookmarkEnd w:id="484"/>
      <w:r>
        <w:rPr/>
      </w:r>
      <w:hyperlink w:history="true" w:anchor="_bookmark254">
        <w:r>
          <w:rPr>
            <w:color w:val="005DA1"/>
            <w:spacing w:val="-4"/>
            <w:position w:val="5"/>
            <w:sz w:val="14"/>
            <w:u w:val="single" w:color="005DA1"/>
          </w:rPr>
          <w:t>229</w:t>
        </w:r>
      </w:hyperlink>
      <w:r>
        <w:rPr>
          <w:spacing w:val="-4"/>
          <w:position w:val="5"/>
          <w:sz w:val="14"/>
        </w:rPr>
        <w:t>.</w:t>
      </w:r>
      <w:r>
        <w:rPr>
          <w:position w:val="5"/>
          <w:sz w:val="14"/>
        </w:rPr>
        <w:tab/>
      </w:r>
      <w:r>
        <w:rPr>
          <w:rFonts w:ascii="Arial"/>
          <w:i/>
          <w:sz w:val="20"/>
        </w:rPr>
        <w:t>[2009] EWHC 1143 (Ch)</w:t>
      </w:r>
      <w:r>
        <w:rPr>
          <w:rFonts w:ascii="Arial"/>
          <w:i/>
          <w:spacing w:val="-1"/>
          <w:sz w:val="20"/>
        </w:rPr>
        <w:t> </w:t>
      </w:r>
      <w:r>
        <w:rPr>
          <w:sz w:val="20"/>
        </w:rPr>
        <w:t>at [90]; see also </w:t>
      </w:r>
      <w:r>
        <w:rPr>
          <w:spacing w:val="-2"/>
          <w:sz w:val="20"/>
        </w:rPr>
        <w:t>n.217.</w:t>
      </w:r>
    </w:p>
    <w:p>
      <w:pPr>
        <w:pStyle w:val="BodyText"/>
        <w:spacing w:before="9"/>
      </w:pPr>
    </w:p>
    <w:p>
      <w:pPr>
        <w:pStyle w:val="BodyText"/>
        <w:spacing w:line="235" w:lineRule="auto"/>
        <w:ind w:left="705" w:right="167" w:hanging="541"/>
        <w:jc w:val="both"/>
      </w:pPr>
      <w:bookmarkStart w:name="_bookmark483" w:id="485"/>
      <w:bookmarkEnd w:id="485"/>
      <w:r>
        <w:rPr/>
      </w:r>
      <w:hyperlink w:history="true" w:anchor="_bookmark255">
        <w:r>
          <w:rPr>
            <w:color w:val="005DA1"/>
            <w:position w:val="5"/>
            <w:sz w:val="14"/>
            <w:u w:val="single" w:color="005DA1"/>
          </w:rPr>
          <w:t>230</w:t>
        </w:r>
      </w:hyperlink>
      <w:r>
        <w:rPr>
          <w:position w:val="5"/>
          <w:sz w:val="14"/>
        </w:rPr>
        <w:t>.</w:t>
      </w:r>
      <w:r>
        <w:rPr>
          <w:spacing w:val="80"/>
          <w:position w:val="5"/>
          <w:sz w:val="14"/>
        </w:rPr>
        <w:t>  </w:t>
      </w:r>
      <w:r>
        <w:rPr/>
        <w:t>For details, see Buckley on the Companies Acts, Division H; Gough, </w:t>
      </w:r>
      <w:r>
        <w:rPr>
          <w:rFonts w:ascii="Arial" w:hAnsi="Arial"/>
          <w:i/>
        </w:rPr>
        <w:t>Company Charges</w:t>
      </w:r>
      <w:r>
        <w:rPr/>
        <w:t>, 2nd edn (1998). As to the conclusiveness of the Registrar’s certificate of registration, </w:t>
      </w:r>
      <w:r>
        <w:rPr/>
        <w:t>see Companies Act 2006 s.869(6)(b); </w:t>
      </w:r>
      <w:r>
        <w:rPr>
          <w:rFonts w:ascii="Arial" w:hAnsi="Arial"/>
          <w:i/>
        </w:rPr>
        <w:t>R. v Registrar of Companies Ex p. Esal Commodities Ltd [1986]</w:t>
      </w:r>
      <w:r>
        <w:rPr>
          <w:rFonts w:ascii="Arial" w:hAnsi="Arial"/>
          <w:i/>
          <w:spacing w:val="-1"/>
        </w:rPr>
        <w:t> </w:t>
      </w:r>
      <w:r>
        <w:rPr>
          <w:rFonts w:ascii="Arial" w:hAnsi="Arial"/>
          <w:i/>
        </w:rPr>
        <w:t>Q.B.</w:t>
      </w:r>
      <w:r>
        <w:rPr>
          <w:rFonts w:ascii="Arial" w:hAnsi="Arial"/>
          <w:i/>
          <w:spacing w:val="-1"/>
        </w:rPr>
        <w:t> </w:t>
      </w:r>
      <w:r>
        <w:rPr>
          <w:rFonts w:ascii="Arial" w:hAnsi="Arial"/>
          <w:i/>
        </w:rPr>
        <w:t>1114</w:t>
      </w:r>
      <w:r>
        <w:rPr/>
        <w:t>.</w:t>
      </w:r>
      <w:r>
        <w:rPr>
          <w:spacing w:val="-1"/>
        </w:rPr>
        <w:t> </w:t>
      </w:r>
      <w:r>
        <w:rPr/>
        <w:t>Pt</w:t>
      </w:r>
      <w:r>
        <w:rPr>
          <w:spacing w:val="-1"/>
        </w:rPr>
        <w:t> </w:t>
      </w:r>
      <w:r>
        <w:rPr/>
        <w:t>25</w:t>
      </w:r>
      <w:r>
        <w:rPr>
          <w:spacing w:val="-1"/>
        </w:rPr>
        <w:t> </w:t>
      </w:r>
      <w:r>
        <w:rPr/>
        <w:t>of</w:t>
      </w:r>
      <w:r>
        <w:rPr>
          <w:spacing w:val="-1"/>
        </w:rPr>
        <w:t> </w:t>
      </w:r>
      <w:r>
        <w:rPr/>
        <w:t>the</w:t>
      </w:r>
      <w:r>
        <w:rPr>
          <w:spacing w:val="-1"/>
        </w:rPr>
        <w:t> </w:t>
      </w:r>
      <w:r>
        <w:rPr/>
        <w:t>2006</w:t>
      </w:r>
      <w:r>
        <w:rPr>
          <w:spacing w:val="-1"/>
        </w:rPr>
        <w:t> </w:t>
      </w:r>
      <w:r>
        <w:rPr/>
        <w:t>Act</w:t>
      </w:r>
      <w:r>
        <w:rPr>
          <w:spacing w:val="-1"/>
        </w:rPr>
        <w:t> </w:t>
      </w:r>
      <w:r>
        <w:rPr/>
        <w:t>restates</w:t>
      </w:r>
      <w:r>
        <w:rPr>
          <w:spacing w:val="-1"/>
        </w:rPr>
        <w:t> </w:t>
      </w:r>
      <w:r>
        <w:rPr/>
        <w:t>but</w:t>
      </w:r>
      <w:r>
        <w:rPr>
          <w:spacing w:val="-1"/>
        </w:rPr>
        <w:t> </w:t>
      </w:r>
      <w:r>
        <w:rPr/>
        <w:t>does</w:t>
      </w:r>
      <w:r>
        <w:rPr>
          <w:spacing w:val="-1"/>
        </w:rPr>
        <w:t> </w:t>
      </w:r>
      <w:r>
        <w:rPr/>
        <w:t>not</w:t>
      </w:r>
      <w:r>
        <w:rPr>
          <w:spacing w:val="-1"/>
        </w:rPr>
        <w:t> </w:t>
      </w:r>
      <w:r>
        <w:rPr/>
        <w:t>make</w:t>
      </w:r>
      <w:r>
        <w:rPr>
          <w:spacing w:val="-1"/>
        </w:rPr>
        <w:t> </w:t>
      </w:r>
      <w:r>
        <w:rPr/>
        <w:t>any</w:t>
      </w:r>
      <w:r>
        <w:rPr>
          <w:spacing w:val="-1"/>
        </w:rPr>
        <w:t> </w:t>
      </w:r>
      <w:r>
        <w:rPr/>
        <w:t>substantive</w:t>
      </w:r>
      <w:r>
        <w:rPr>
          <w:spacing w:val="-1"/>
        </w:rPr>
        <w:t> </w:t>
      </w:r>
      <w:r>
        <w:rPr/>
        <w:t>changes</w:t>
      </w:r>
      <w:r>
        <w:rPr>
          <w:spacing w:val="-1"/>
        </w:rPr>
        <w:t> </w:t>
      </w:r>
      <w:r>
        <w:rPr/>
        <w:t>to Pt XII of the 1985 Act. Section 894 of the 2006 Act enables the Secretary of State to amend Pt 25 by regulations which are subject to the affirmative resolution procedure. See Company Law Review:</w:t>
      </w:r>
      <w:r>
        <w:rPr>
          <w:spacing w:val="37"/>
        </w:rPr>
        <w:t> </w:t>
      </w:r>
      <w:r>
        <w:rPr/>
        <w:t>Proposals</w:t>
      </w:r>
      <w:r>
        <w:rPr>
          <w:spacing w:val="39"/>
        </w:rPr>
        <w:t> </w:t>
      </w:r>
      <w:r>
        <w:rPr/>
        <w:t>for</w:t>
      </w:r>
      <w:r>
        <w:rPr>
          <w:spacing w:val="39"/>
        </w:rPr>
        <w:t> </w:t>
      </w:r>
      <w:r>
        <w:rPr/>
        <w:t>Reform</w:t>
      </w:r>
      <w:r>
        <w:rPr>
          <w:spacing w:val="39"/>
        </w:rPr>
        <w:t> </w:t>
      </w:r>
      <w:r>
        <w:rPr/>
        <w:t>of</w:t>
      </w:r>
      <w:r>
        <w:rPr>
          <w:spacing w:val="39"/>
        </w:rPr>
        <w:t> </w:t>
      </w:r>
      <w:r>
        <w:rPr/>
        <w:t>Part</w:t>
      </w:r>
      <w:r>
        <w:rPr>
          <w:spacing w:val="39"/>
        </w:rPr>
        <w:t> </w:t>
      </w:r>
      <w:r>
        <w:rPr/>
        <w:t>XII</w:t>
      </w:r>
      <w:r>
        <w:rPr>
          <w:spacing w:val="39"/>
        </w:rPr>
        <w:t> </w:t>
      </w:r>
      <w:r>
        <w:rPr/>
        <w:t>of</w:t>
      </w:r>
      <w:r>
        <w:rPr>
          <w:spacing w:val="39"/>
        </w:rPr>
        <w:t> </w:t>
      </w:r>
      <w:r>
        <w:rPr/>
        <w:t>the</w:t>
      </w:r>
      <w:r>
        <w:rPr>
          <w:spacing w:val="39"/>
        </w:rPr>
        <w:t> </w:t>
      </w:r>
      <w:r>
        <w:rPr/>
        <w:t>Companies</w:t>
      </w:r>
      <w:r>
        <w:rPr>
          <w:spacing w:val="39"/>
        </w:rPr>
        <w:t> </w:t>
      </w:r>
      <w:r>
        <w:rPr/>
        <w:t>Act</w:t>
      </w:r>
      <w:r>
        <w:rPr>
          <w:spacing w:val="39"/>
        </w:rPr>
        <w:t> </w:t>
      </w:r>
      <w:r>
        <w:rPr/>
        <w:t>1985</w:t>
      </w:r>
      <w:r>
        <w:rPr>
          <w:spacing w:val="39"/>
        </w:rPr>
        <w:t> </w:t>
      </w:r>
      <w:r>
        <w:rPr/>
        <w:t>(DTI,</w:t>
      </w:r>
      <w:r>
        <w:rPr>
          <w:spacing w:val="39"/>
        </w:rPr>
        <w:t> </w:t>
      </w:r>
      <w:r>
        <w:rPr/>
        <w:t>A</w:t>
      </w:r>
      <w:r>
        <w:rPr>
          <w:spacing w:val="39"/>
        </w:rPr>
        <w:t> </w:t>
      </w:r>
      <w:r>
        <w:rPr>
          <w:spacing w:val="-2"/>
        </w:rPr>
        <w:t>Consultative</w:t>
      </w:r>
    </w:p>
    <w:p>
      <w:pPr>
        <w:pStyle w:val="BodyText"/>
        <w:spacing w:after="0" w:line="235" w:lineRule="auto"/>
        <w:jc w:val="both"/>
        <w:sectPr>
          <w:pgSz w:w="11900" w:h="16840"/>
          <w:pgMar w:header="971" w:footer="0" w:top="1300" w:bottom="280" w:left="1275" w:right="1275"/>
        </w:sectPr>
      </w:pPr>
    </w:p>
    <w:p>
      <w:pPr>
        <w:pStyle w:val="BodyText"/>
        <w:spacing w:line="235" w:lineRule="auto" w:before="110"/>
        <w:ind w:left="705"/>
      </w:pPr>
      <w:r>
        <w:rPr/>
        <w:t>Document, November 1994); Registration of Security Interest: Company Charges and </w:t>
      </w:r>
      <w:r>
        <w:rPr/>
        <w:t>Property other than Land (Law Commission Consultation Paper No.164, 2002).</w:t>
      </w:r>
    </w:p>
    <w:p>
      <w:pPr>
        <w:pStyle w:val="BodyText"/>
        <w:spacing w:before="6"/>
      </w:pPr>
    </w:p>
    <w:p>
      <w:pPr>
        <w:pStyle w:val="ListParagraph"/>
        <w:numPr>
          <w:ilvl w:val="0"/>
          <w:numId w:val="6"/>
        </w:numPr>
        <w:tabs>
          <w:tab w:pos="705" w:val="left" w:leader="none"/>
        </w:tabs>
        <w:spacing w:line="240" w:lineRule="auto" w:before="0" w:after="0"/>
        <w:ind w:left="705" w:right="0" w:hanging="540"/>
        <w:jc w:val="left"/>
        <w:rPr>
          <w:rFonts w:ascii="Arial MT"/>
          <w:sz w:val="20"/>
        </w:rPr>
      </w:pPr>
      <w:bookmarkStart w:name="_bookmark484" w:id="486"/>
      <w:bookmarkEnd w:id="486"/>
      <w:r>
        <w:rPr/>
      </w:r>
      <w:r>
        <w:rPr>
          <w:rFonts w:ascii="Arial MT"/>
          <w:spacing w:val="-2"/>
          <w:sz w:val="20"/>
        </w:rPr>
        <w:t>s.861(7).</w:t>
      </w:r>
    </w:p>
    <w:p>
      <w:pPr>
        <w:pStyle w:val="BodyText"/>
        <w:spacing w:before="5"/>
      </w:pPr>
    </w:p>
    <w:p>
      <w:pPr>
        <w:pStyle w:val="ListParagraph"/>
        <w:numPr>
          <w:ilvl w:val="0"/>
          <w:numId w:val="6"/>
        </w:numPr>
        <w:tabs>
          <w:tab w:pos="705" w:val="left" w:leader="none"/>
        </w:tabs>
        <w:spacing w:line="240" w:lineRule="auto" w:before="0" w:after="0"/>
        <w:ind w:left="705" w:right="0" w:hanging="540"/>
        <w:jc w:val="left"/>
        <w:rPr>
          <w:rFonts w:ascii="Arial MT"/>
          <w:sz w:val="20"/>
        </w:rPr>
      </w:pPr>
      <w:bookmarkStart w:name="_bookmark485" w:id="487"/>
      <w:bookmarkEnd w:id="487"/>
      <w:r>
        <w:rPr/>
      </w:r>
      <w:r>
        <w:rPr>
          <w:rFonts w:ascii="Arial MT"/>
          <w:spacing w:val="-2"/>
          <w:sz w:val="20"/>
        </w:rPr>
        <w:t>s.870.</w:t>
      </w:r>
    </w:p>
    <w:p>
      <w:pPr>
        <w:pStyle w:val="BodyText"/>
        <w:spacing w:before="8"/>
      </w:pPr>
    </w:p>
    <w:p>
      <w:pPr>
        <w:spacing w:line="235" w:lineRule="auto" w:before="1"/>
        <w:ind w:left="705" w:right="167" w:hanging="541"/>
        <w:jc w:val="both"/>
        <w:rPr>
          <w:sz w:val="20"/>
        </w:rPr>
      </w:pPr>
      <w:bookmarkStart w:name="_bookmark486" w:id="488"/>
      <w:bookmarkEnd w:id="488"/>
      <w:r>
        <w:rPr/>
      </w:r>
      <w:hyperlink w:history="true" w:anchor="_bookmark257">
        <w:r>
          <w:rPr>
            <w:color w:val="005DA1"/>
            <w:position w:val="5"/>
            <w:sz w:val="14"/>
            <w:u w:val="single" w:color="005DA1"/>
          </w:rPr>
          <w:t>233</w:t>
        </w:r>
      </w:hyperlink>
      <w:r>
        <w:rPr>
          <w:position w:val="5"/>
          <w:sz w:val="14"/>
        </w:rPr>
        <w:t>.</w:t>
      </w:r>
      <w:r>
        <w:rPr>
          <w:spacing w:val="80"/>
          <w:position w:val="5"/>
          <w:sz w:val="14"/>
        </w:rPr>
        <w:t>  </w:t>
      </w:r>
      <w:r>
        <w:rPr>
          <w:sz w:val="20"/>
        </w:rPr>
        <w:t>It is important to note that it is delivery of the particulars of the charge rather than </w:t>
      </w:r>
      <w:r>
        <w:rPr>
          <w:sz w:val="20"/>
        </w:rPr>
        <w:t>registration which saves it from invalidity; see </w:t>
      </w:r>
      <w:r>
        <w:rPr>
          <w:rFonts w:ascii="Arial" w:hAnsi="Arial"/>
          <w:i/>
          <w:sz w:val="20"/>
        </w:rPr>
        <w:t>NV Slavenburg’s Bank v Intercontinental Natural Resources Ltd [1980] 1 W.L.R. 1076</w:t>
      </w:r>
      <w:r>
        <w:rPr>
          <w:sz w:val="20"/>
        </w:rPr>
        <w:t>.</w:t>
      </w:r>
    </w:p>
    <w:p>
      <w:pPr>
        <w:pStyle w:val="BodyText"/>
        <w:spacing w:before="4"/>
      </w:pPr>
    </w:p>
    <w:p>
      <w:pPr>
        <w:tabs>
          <w:tab w:pos="705" w:val="left" w:leader="none"/>
        </w:tabs>
        <w:spacing w:before="1"/>
        <w:ind w:left="165" w:right="0" w:firstLine="0"/>
        <w:jc w:val="left"/>
        <w:rPr>
          <w:sz w:val="20"/>
        </w:rPr>
      </w:pPr>
      <w:bookmarkStart w:name="_bookmark487" w:id="489"/>
      <w:bookmarkEnd w:id="489"/>
      <w:r>
        <w:rPr/>
      </w:r>
      <w:hyperlink w:history="true" w:anchor="_bookmark258">
        <w:r>
          <w:rPr>
            <w:color w:val="005DA1"/>
            <w:spacing w:val="-4"/>
            <w:position w:val="5"/>
            <w:sz w:val="14"/>
            <w:u w:val="single" w:color="005DA1"/>
          </w:rPr>
          <w:t>234</w:t>
        </w:r>
      </w:hyperlink>
      <w:r>
        <w:rPr>
          <w:spacing w:val="-4"/>
          <w:position w:val="5"/>
          <w:sz w:val="14"/>
        </w:rPr>
        <w:t>.</w:t>
      </w:r>
      <w:r>
        <w:rPr>
          <w:position w:val="5"/>
          <w:sz w:val="14"/>
        </w:rPr>
        <w:tab/>
      </w:r>
      <w:r>
        <w:rPr>
          <w:spacing w:val="-2"/>
          <w:sz w:val="20"/>
        </w:rPr>
        <w:t>s.874.</w:t>
      </w:r>
    </w:p>
    <w:p>
      <w:pPr>
        <w:pStyle w:val="BodyText"/>
        <w:spacing w:before="8"/>
      </w:pPr>
    </w:p>
    <w:p>
      <w:pPr>
        <w:spacing w:line="235" w:lineRule="auto" w:before="0"/>
        <w:ind w:left="705" w:right="167" w:hanging="541"/>
        <w:jc w:val="both"/>
        <w:rPr>
          <w:sz w:val="20"/>
        </w:rPr>
      </w:pPr>
      <w:bookmarkStart w:name="_bookmark488" w:id="490"/>
      <w:bookmarkEnd w:id="490"/>
      <w:r>
        <w:rPr/>
      </w:r>
      <w:hyperlink w:history="true" w:anchor="_bookmark259">
        <w:r>
          <w:rPr>
            <w:color w:val="005DA1"/>
            <w:position w:val="5"/>
            <w:sz w:val="14"/>
            <w:u w:val="single" w:color="005DA1"/>
          </w:rPr>
          <w:t>235</w:t>
        </w:r>
      </w:hyperlink>
      <w:r>
        <w:rPr>
          <w:position w:val="5"/>
          <w:sz w:val="14"/>
        </w:rPr>
        <w:t>.</w:t>
      </w:r>
      <w:r>
        <w:rPr>
          <w:spacing w:val="80"/>
          <w:position w:val="5"/>
          <w:sz w:val="14"/>
        </w:rPr>
        <w:t>  </w:t>
      </w:r>
      <w:r>
        <w:rPr>
          <w:rFonts w:ascii="Arial" w:hAnsi="Arial"/>
          <w:i/>
          <w:sz w:val="20"/>
        </w:rPr>
        <w:t>Re Oriental Inland Steam Co (1874) 9 Ch. App. 557, 560</w:t>
      </w:r>
      <w:r>
        <w:rPr>
          <w:sz w:val="20"/>
        </w:rPr>
        <w:t>; </w:t>
      </w:r>
      <w:r>
        <w:rPr>
          <w:rFonts w:ascii="Arial" w:hAnsi="Arial"/>
          <w:i/>
          <w:sz w:val="20"/>
        </w:rPr>
        <w:t>Fowler v Broad’s Patent Night Light Co [1893] 1 Ch. 724</w:t>
      </w:r>
      <w:r>
        <w:rPr>
          <w:sz w:val="20"/>
        </w:rPr>
        <w:t>; </w:t>
      </w:r>
      <w:r>
        <w:rPr>
          <w:rFonts w:ascii="Arial" w:hAnsi="Arial"/>
          <w:i/>
          <w:sz w:val="20"/>
        </w:rPr>
        <w:t>Gosling v Gaskell [1897] A.C. 575, 587</w:t>
      </w:r>
      <w:r>
        <w:rPr>
          <w:sz w:val="20"/>
        </w:rPr>
        <w:t>; </w:t>
      </w:r>
      <w:r>
        <w:rPr>
          <w:rFonts w:ascii="Arial" w:hAnsi="Arial"/>
          <w:i/>
          <w:sz w:val="20"/>
        </w:rPr>
        <w:t>Measures Brothers v Measures [1910]</w:t>
      </w:r>
      <w:r>
        <w:rPr>
          <w:rFonts w:ascii="Arial" w:hAnsi="Arial"/>
          <w:i/>
          <w:spacing w:val="1"/>
          <w:sz w:val="20"/>
        </w:rPr>
        <w:t> </w:t>
      </w:r>
      <w:r>
        <w:rPr>
          <w:rFonts w:ascii="Arial" w:hAnsi="Arial"/>
          <w:i/>
          <w:sz w:val="20"/>
        </w:rPr>
        <w:t>2</w:t>
      </w:r>
      <w:r>
        <w:rPr>
          <w:rFonts w:ascii="Arial" w:hAnsi="Arial"/>
          <w:i/>
          <w:spacing w:val="4"/>
          <w:sz w:val="20"/>
        </w:rPr>
        <w:t> </w:t>
      </w:r>
      <w:r>
        <w:rPr>
          <w:rFonts w:ascii="Arial" w:hAnsi="Arial"/>
          <w:i/>
          <w:sz w:val="20"/>
        </w:rPr>
        <w:t>Ch.</w:t>
      </w:r>
      <w:r>
        <w:rPr>
          <w:rFonts w:ascii="Arial" w:hAnsi="Arial"/>
          <w:i/>
          <w:spacing w:val="4"/>
          <w:sz w:val="20"/>
        </w:rPr>
        <w:t> </w:t>
      </w:r>
      <w:r>
        <w:rPr>
          <w:rFonts w:ascii="Arial" w:hAnsi="Arial"/>
          <w:i/>
          <w:sz w:val="20"/>
        </w:rPr>
        <w:t>248,</w:t>
      </w:r>
      <w:r>
        <w:rPr>
          <w:rFonts w:ascii="Arial" w:hAnsi="Arial"/>
          <w:i/>
          <w:spacing w:val="4"/>
          <w:sz w:val="20"/>
        </w:rPr>
        <w:t> </w:t>
      </w:r>
      <w:r>
        <w:rPr>
          <w:rFonts w:ascii="Arial" w:hAnsi="Arial"/>
          <w:i/>
          <w:sz w:val="20"/>
        </w:rPr>
        <w:t>256</w:t>
      </w:r>
      <w:r>
        <w:rPr>
          <w:sz w:val="20"/>
        </w:rPr>
        <w:t>.</w:t>
      </w:r>
      <w:r>
        <w:rPr>
          <w:spacing w:val="4"/>
          <w:sz w:val="20"/>
        </w:rPr>
        <w:t> </w:t>
      </w:r>
      <w:r>
        <w:rPr>
          <w:sz w:val="20"/>
        </w:rPr>
        <w:t>In</w:t>
      </w:r>
      <w:r>
        <w:rPr>
          <w:spacing w:val="4"/>
          <w:sz w:val="20"/>
        </w:rPr>
        <w:t> </w:t>
      </w:r>
      <w:r>
        <w:rPr>
          <w:sz w:val="20"/>
        </w:rPr>
        <w:t>the</w:t>
      </w:r>
      <w:r>
        <w:rPr>
          <w:spacing w:val="4"/>
          <w:sz w:val="20"/>
        </w:rPr>
        <w:t> </w:t>
      </w:r>
      <w:r>
        <w:rPr>
          <w:sz w:val="20"/>
        </w:rPr>
        <w:t>case</w:t>
      </w:r>
      <w:r>
        <w:rPr>
          <w:spacing w:val="4"/>
          <w:sz w:val="20"/>
        </w:rPr>
        <w:t> </w:t>
      </w:r>
      <w:r>
        <w:rPr>
          <w:sz w:val="20"/>
        </w:rPr>
        <w:t>of</w:t>
      </w:r>
      <w:r>
        <w:rPr>
          <w:spacing w:val="4"/>
          <w:sz w:val="20"/>
        </w:rPr>
        <w:t> </w:t>
      </w:r>
      <w:r>
        <w:rPr>
          <w:sz w:val="20"/>
        </w:rPr>
        <w:t>a</w:t>
      </w:r>
      <w:r>
        <w:rPr>
          <w:spacing w:val="4"/>
          <w:sz w:val="20"/>
        </w:rPr>
        <w:t> </w:t>
      </w:r>
      <w:r>
        <w:rPr>
          <w:sz w:val="20"/>
        </w:rPr>
        <w:t>voluntary</w:t>
      </w:r>
      <w:r>
        <w:rPr>
          <w:spacing w:val="4"/>
          <w:sz w:val="20"/>
        </w:rPr>
        <w:t> </w:t>
      </w:r>
      <w:r>
        <w:rPr>
          <w:sz w:val="20"/>
        </w:rPr>
        <w:t>winding</w:t>
      </w:r>
      <w:r>
        <w:rPr>
          <w:spacing w:val="4"/>
          <w:sz w:val="20"/>
        </w:rPr>
        <w:t> </w:t>
      </w:r>
      <w:r>
        <w:rPr>
          <w:sz w:val="20"/>
        </w:rPr>
        <w:t>up,</w:t>
      </w:r>
      <w:r>
        <w:rPr>
          <w:spacing w:val="4"/>
          <w:sz w:val="20"/>
        </w:rPr>
        <w:t> </w:t>
      </w:r>
      <w:r>
        <w:rPr>
          <w:sz w:val="20"/>
        </w:rPr>
        <w:t>see</w:t>
      </w:r>
      <w:r>
        <w:rPr>
          <w:spacing w:val="4"/>
          <w:sz w:val="20"/>
        </w:rPr>
        <w:t> </w:t>
      </w:r>
      <w:r>
        <w:rPr>
          <w:sz w:val="20"/>
        </w:rPr>
        <w:t>Insolvency</w:t>
      </w:r>
      <w:r>
        <w:rPr>
          <w:spacing w:val="4"/>
          <w:sz w:val="20"/>
        </w:rPr>
        <w:t> </w:t>
      </w:r>
      <w:r>
        <w:rPr>
          <w:sz w:val="20"/>
        </w:rPr>
        <w:t>Act</w:t>
      </w:r>
      <w:r>
        <w:rPr>
          <w:spacing w:val="4"/>
          <w:sz w:val="20"/>
        </w:rPr>
        <w:t> </w:t>
      </w:r>
      <w:r>
        <w:rPr>
          <w:sz w:val="20"/>
        </w:rPr>
        <w:t>1986</w:t>
      </w:r>
      <w:r>
        <w:rPr>
          <w:spacing w:val="4"/>
          <w:sz w:val="20"/>
        </w:rPr>
        <w:t> </w:t>
      </w:r>
      <w:r>
        <w:rPr>
          <w:spacing w:val="-2"/>
          <w:sz w:val="20"/>
        </w:rPr>
        <w:t>ss.91(2),</w:t>
      </w:r>
    </w:p>
    <w:p>
      <w:pPr>
        <w:pStyle w:val="BodyText"/>
        <w:spacing w:line="223" w:lineRule="exact"/>
        <w:ind w:left="705"/>
      </w:pPr>
      <w:r>
        <w:rPr/>
        <w:t>103.</w:t>
      </w:r>
      <w:r>
        <w:rPr>
          <w:spacing w:val="17"/>
        </w:rPr>
        <w:t> </w:t>
      </w:r>
      <w:r>
        <w:rPr/>
        <w:t>On</w:t>
      </w:r>
      <w:r>
        <w:rPr>
          <w:spacing w:val="17"/>
        </w:rPr>
        <w:t> </w:t>
      </w:r>
      <w:r>
        <w:rPr/>
        <w:t>the</w:t>
      </w:r>
      <w:r>
        <w:rPr>
          <w:spacing w:val="17"/>
        </w:rPr>
        <w:t> </w:t>
      </w:r>
      <w:r>
        <w:rPr/>
        <w:t>effect</w:t>
      </w:r>
      <w:r>
        <w:rPr>
          <w:spacing w:val="17"/>
        </w:rPr>
        <w:t> </w:t>
      </w:r>
      <w:r>
        <w:rPr/>
        <w:t>of</w:t>
      </w:r>
      <w:r>
        <w:rPr>
          <w:spacing w:val="17"/>
        </w:rPr>
        <w:t> </w:t>
      </w:r>
      <w:r>
        <w:rPr/>
        <w:t>winding</w:t>
      </w:r>
      <w:r>
        <w:rPr>
          <w:spacing w:val="17"/>
        </w:rPr>
        <w:t> </w:t>
      </w:r>
      <w:r>
        <w:rPr/>
        <w:t>up</w:t>
      </w:r>
      <w:r>
        <w:rPr>
          <w:spacing w:val="17"/>
        </w:rPr>
        <w:t> </w:t>
      </w:r>
      <w:r>
        <w:rPr/>
        <w:t>on</w:t>
      </w:r>
      <w:r>
        <w:rPr>
          <w:spacing w:val="17"/>
        </w:rPr>
        <w:t> </w:t>
      </w:r>
      <w:r>
        <w:rPr/>
        <w:t>the</w:t>
      </w:r>
      <w:r>
        <w:rPr>
          <w:spacing w:val="17"/>
        </w:rPr>
        <w:t> </w:t>
      </w:r>
      <w:r>
        <w:rPr/>
        <w:t>powers</w:t>
      </w:r>
      <w:r>
        <w:rPr>
          <w:spacing w:val="17"/>
        </w:rPr>
        <w:t> </w:t>
      </w:r>
      <w:r>
        <w:rPr/>
        <w:t>and</w:t>
      </w:r>
      <w:r>
        <w:rPr>
          <w:spacing w:val="17"/>
        </w:rPr>
        <w:t> </w:t>
      </w:r>
      <w:r>
        <w:rPr/>
        <w:t>office</w:t>
      </w:r>
      <w:r>
        <w:rPr>
          <w:spacing w:val="17"/>
        </w:rPr>
        <w:t> </w:t>
      </w:r>
      <w:r>
        <w:rPr/>
        <w:t>of</w:t>
      </w:r>
      <w:r>
        <w:rPr>
          <w:spacing w:val="17"/>
        </w:rPr>
        <w:t> </w:t>
      </w:r>
      <w:r>
        <w:rPr/>
        <w:t>directors,</w:t>
      </w:r>
      <w:r>
        <w:rPr>
          <w:spacing w:val="17"/>
        </w:rPr>
        <w:t> </w:t>
      </w:r>
      <w:r>
        <w:rPr/>
        <w:t>see</w:t>
      </w:r>
      <w:r>
        <w:rPr>
          <w:spacing w:val="17"/>
        </w:rPr>
        <w:t> </w:t>
      </w:r>
      <w:r>
        <w:rPr/>
        <w:t>Keay</w:t>
      </w:r>
      <w:r>
        <w:rPr>
          <w:spacing w:val="17"/>
        </w:rPr>
        <w:t> </w:t>
      </w:r>
      <w:r>
        <w:rPr/>
        <w:t>and</w:t>
      </w:r>
      <w:r>
        <w:rPr>
          <w:spacing w:val="17"/>
        </w:rPr>
        <w:t> </w:t>
      </w:r>
      <w:r>
        <w:rPr>
          <w:spacing w:val="-2"/>
        </w:rPr>
        <w:t>Walton,</w:t>
      </w:r>
    </w:p>
    <w:p>
      <w:pPr>
        <w:spacing w:line="227" w:lineRule="exact" w:before="0"/>
        <w:ind w:left="705" w:right="0" w:firstLine="0"/>
        <w:jc w:val="left"/>
        <w:rPr>
          <w:sz w:val="20"/>
        </w:rPr>
      </w:pPr>
      <w:r>
        <w:rPr>
          <w:rFonts w:ascii="Arial"/>
          <w:i/>
          <w:sz w:val="20"/>
        </w:rPr>
        <w:t>Insolvency</w:t>
      </w:r>
      <w:r>
        <w:rPr>
          <w:rFonts w:ascii="Arial"/>
          <w:i/>
          <w:spacing w:val="-1"/>
          <w:sz w:val="20"/>
        </w:rPr>
        <w:t> </w:t>
      </w:r>
      <w:r>
        <w:rPr>
          <w:rFonts w:ascii="Arial"/>
          <w:i/>
          <w:sz w:val="20"/>
        </w:rPr>
        <w:t>Law: Corporate and Personal</w:t>
      </w:r>
      <w:r>
        <w:rPr>
          <w:sz w:val="20"/>
        </w:rPr>
        <w:t>, 3rd edn (2012), </w:t>
      </w:r>
      <w:r>
        <w:rPr>
          <w:spacing w:val="-2"/>
          <w:sz w:val="20"/>
        </w:rPr>
        <w:t>p.290.</w:t>
      </w:r>
    </w:p>
    <w:p>
      <w:pPr>
        <w:pStyle w:val="BodyText"/>
        <w:spacing w:before="5"/>
      </w:pPr>
    </w:p>
    <w:p>
      <w:pPr>
        <w:tabs>
          <w:tab w:pos="705" w:val="left" w:leader="none"/>
        </w:tabs>
        <w:spacing w:line="227" w:lineRule="exact" w:before="1"/>
        <w:ind w:left="165" w:right="0" w:firstLine="0"/>
        <w:jc w:val="left"/>
        <w:rPr>
          <w:rFonts w:ascii="Arial" w:hAnsi="Arial"/>
          <w:i/>
          <w:sz w:val="20"/>
        </w:rPr>
      </w:pPr>
      <w:bookmarkStart w:name="_bookmark489" w:id="491"/>
      <w:bookmarkEnd w:id="491"/>
      <w:r>
        <w:rPr/>
      </w:r>
      <w:hyperlink w:history="true" w:anchor="_bookmark260">
        <w:r>
          <w:rPr>
            <w:color w:val="005DA1"/>
            <w:spacing w:val="-4"/>
            <w:position w:val="5"/>
            <w:sz w:val="14"/>
            <w:u w:val="single" w:color="005DA1"/>
          </w:rPr>
          <w:t>236</w:t>
        </w:r>
      </w:hyperlink>
      <w:r>
        <w:rPr>
          <w:spacing w:val="-4"/>
          <w:position w:val="5"/>
          <w:sz w:val="14"/>
        </w:rPr>
        <w:t>.</w:t>
      </w:r>
      <w:r>
        <w:rPr>
          <w:position w:val="5"/>
          <w:sz w:val="14"/>
        </w:rPr>
        <w:tab/>
      </w:r>
      <w:r>
        <w:rPr>
          <w:rFonts w:ascii="Arial" w:hAnsi="Arial"/>
          <w:i/>
          <w:sz w:val="20"/>
        </w:rPr>
        <w:t>Re</w:t>
      </w:r>
      <w:r>
        <w:rPr>
          <w:rFonts w:ascii="Arial" w:hAnsi="Arial"/>
          <w:i/>
          <w:spacing w:val="19"/>
          <w:sz w:val="20"/>
        </w:rPr>
        <w:t> </w:t>
      </w:r>
      <w:r>
        <w:rPr>
          <w:rFonts w:ascii="Arial" w:hAnsi="Arial"/>
          <w:i/>
          <w:sz w:val="20"/>
        </w:rPr>
        <w:t>General</w:t>
      </w:r>
      <w:r>
        <w:rPr>
          <w:rFonts w:ascii="Arial" w:hAnsi="Arial"/>
          <w:i/>
          <w:spacing w:val="22"/>
          <w:sz w:val="20"/>
        </w:rPr>
        <w:t> </w:t>
      </w:r>
      <w:r>
        <w:rPr>
          <w:rFonts w:ascii="Arial" w:hAnsi="Arial"/>
          <w:i/>
          <w:sz w:val="20"/>
        </w:rPr>
        <w:t>Rolling</w:t>
      </w:r>
      <w:r>
        <w:rPr>
          <w:rFonts w:ascii="Arial" w:hAnsi="Arial"/>
          <w:i/>
          <w:spacing w:val="22"/>
          <w:sz w:val="20"/>
        </w:rPr>
        <w:t> </w:t>
      </w:r>
      <w:r>
        <w:rPr>
          <w:rFonts w:ascii="Arial" w:hAnsi="Arial"/>
          <w:i/>
          <w:sz w:val="20"/>
        </w:rPr>
        <w:t>Stock</w:t>
      </w:r>
      <w:r>
        <w:rPr>
          <w:rFonts w:ascii="Arial" w:hAnsi="Arial"/>
          <w:i/>
          <w:spacing w:val="22"/>
          <w:sz w:val="20"/>
        </w:rPr>
        <w:t> </w:t>
      </w:r>
      <w:r>
        <w:rPr>
          <w:rFonts w:ascii="Arial" w:hAnsi="Arial"/>
          <w:i/>
          <w:sz w:val="20"/>
        </w:rPr>
        <w:t>Co,</w:t>
      </w:r>
      <w:r>
        <w:rPr>
          <w:rFonts w:ascii="Arial" w:hAnsi="Arial"/>
          <w:i/>
          <w:spacing w:val="22"/>
          <w:sz w:val="20"/>
        </w:rPr>
        <w:t> </w:t>
      </w:r>
      <w:r>
        <w:rPr>
          <w:rFonts w:ascii="Arial" w:hAnsi="Arial"/>
          <w:i/>
          <w:sz w:val="20"/>
        </w:rPr>
        <w:t>Chapman’s</w:t>
      </w:r>
      <w:r>
        <w:rPr>
          <w:rFonts w:ascii="Arial" w:hAnsi="Arial"/>
          <w:i/>
          <w:spacing w:val="22"/>
          <w:sz w:val="20"/>
        </w:rPr>
        <w:t> </w:t>
      </w:r>
      <w:r>
        <w:rPr>
          <w:rFonts w:ascii="Arial" w:hAnsi="Arial"/>
          <w:i/>
          <w:sz w:val="20"/>
        </w:rPr>
        <w:t>Case</w:t>
      </w:r>
      <w:r>
        <w:rPr>
          <w:rFonts w:ascii="Arial" w:hAnsi="Arial"/>
          <w:i/>
          <w:spacing w:val="22"/>
          <w:sz w:val="20"/>
        </w:rPr>
        <w:t> </w:t>
      </w:r>
      <w:r>
        <w:rPr>
          <w:rFonts w:ascii="Arial" w:hAnsi="Arial"/>
          <w:i/>
          <w:sz w:val="20"/>
        </w:rPr>
        <w:t>(1866)</w:t>
      </w:r>
      <w:r>
        <w:rPr>
          <w:rFonts w:ascii="Arial" w:hAnsi="Arial"/>
          <w:i/>
          <w:spacing w:val="22"/>
          <w:sz w:val="20"/>
        </w:rPr>
        <w:t> </w:t>
      </w:r>
      <w:r>
        <w:rPr>
          <w:rFonts w:ascii="Arial" w:hAnsi="Arial"/>
          <w:i/>
          <w:sz w:val="20"/>
        </w:rPr>
        <w:t>L.R.</w:t>
      </w:r>
      <w:r>
        <w:rPr>
          <w:rFonts w:ascii="Arial" w:hAnsi="Arial"/>
          <w:i/>
          <w:spacing w:val="22"/>
          <w:sz w:val="20"/>
        </w:rPr>
        <w:t> </w:t>
      </w:r>
      <w:r>
        <w:rPr>
          <w:rFonts w:ascii="Arial" w:hAnsi="Arial"/>
          <w:i/>
          <w:sz w:val="20"/>
        </w:rPr>
        <w:t>1</w:t>
      </w:r>
      <w:r>
        <w:rPr>
          <w:rFonts w:ascii="Arial" w:hAnsi="Arial"/>
          <w:i/>
          <w:spacing w:val="22"/>
          <w:sz w:val="20"/>
        </w:rPr>
        <w:t> </w:t>
      </w:r>
      <w:r>
        <w:rPr>
          <w:rFonts w:ascii="Arial" w:hAnsi="Arial"/>
          <w:i/>
          <w:sz w:val="20"/>
        </w:rPr>
        <w:t>Eq.</w:t>
      </w:r>
      <w:r>
        <w:rPr>
          <w:rFonts w:ascii="Arial" w:hAnsi="Arial"/>
          <w:i/>
          <w:spacing w:val="22"/>
          <w:sz w:val="20"/>
        </w:rPr>
        <w:t> </w:t>
      </w:r>
      <w:r>
        <w:rPr>
          <w:rFonts w:ascii="Arial" w:hAnsi="Arial"/>
          <w:i/>
          <w:sz w:val="20"/>
        </w:rPr>
        <w:t>346</w:t>
      </w:r>
      <w:r>
        <w:rPr>
          <w:sz w:val="20"/>
        </w:rPr>
        <w:t>;</w:t>
      </w:r>
      <w:r>
        <w:rPr>
          <w:spacing w:val="22"/>
          <w:sz w:val="20"/>
        </w:rPr>
        <w:t> </w:t>
      </w:r>
      <w:r>
        <w:rPr>
          <w:rFonts w:ascii="Arial" w:hAnsi="Arial"/>
          <w:i/>
          <w:sz w:val="20"/>
        </w:rPr>
        <w:t>Ex</w:t>
      </w:r>
      <w:r>
        <w:rPr>
          <w:rFonts w:ascii="Arial" w:hAnsi="Arial"/>
          <w:i/>
          <w:spacing w:val="22"/>
          <w:sz w:val="20"/>
        </w:rPr>
        <w:t> </w:t>
      </w:r>
      <w:r>
        <w:rPr>
          <w:rFonts w:ascii="Arial" w:hAnsi="Arial"/>
          <w:i/>
          <w:sz w:val="20"/>
        </w:rPr>
        <w:t>p.</w:t>
      </w:r>
      <w:r>
        <w:rPr>
          <w:rFonts w:ascii="Arial" w:hAnsi="Arial"/>
          <w:i/>
          <w:spacing w:val="22"/>
          <w:sz w:val="20"/>
        </w:rPr>
        <w:t> </w:t>
      </w:r>
      <w:r>
        <w:rPr>
          <w:rFonts w:ascii="Arial" w:hAnsi="Arial"/>
          <w:i/>
          <w:sz w:val="20"/>
        </w:rPr>
        <w:t>Maclure</w:t>
      </w:r>
      <w:r>
        <w:rPr>
          <w:rFonts w:ascii="Arial" w:hAnsi="Arial"/>
          <w:i/>
          <w:spacing w:val="22"/>
          <w:sz w:val="20"/>
        </w:rPr>
        <w:t> </w:t>
      </w:r>
      <w:r>
        <w:rPr>
          <w:rFonts w:ascii="Arial" w:hAnsi="Arial"/>
          <w:i/>
          <w:spacing w:val="-2"/>
          <w:sz w:val="20"/>
        </w:rPr>
        <w:t>(1870)</w:t>
      </w:r>
    </w:p>
    <w:p>
      <w:pPr>
        <w:spacing w:line="235" w:lineRule="auto" w:before="1"/>
        <w:ind w:left="705" w:right="168" w:firstLine="0"/>
        <w:jc w:val="both"/>
        <w:rPr>
          <w:sz w:val="20"/>
        </w:rPr>
      </w:pPr>
      <w:r>
        <w:rPr>
          <w:rFonts w:ascii="Arial" w:hAnsi="Arial"/>
          <w:i/>
          <w:sz w:val="20"/>
        </w:rPr>
        <w:t>L.R. 5 Ch. 737</w:t>
      </w:r>
      <w:r>
        <w:rPr>
          <w:sz w:val="20"/>
        </w:rPr>
        <w:t>; </w:t>
      </w:r>
      <w:r>
        <w:rPr>
          <w:rFonts w:ascii="Arial" w:hAnsi="Arial"/>
          <w:i/>
          <w:sz w:val="20"/>
        </w:rPr>
        <w:t>Re R.S. Newman Ltd [1916] 2 Ch. 309</w:t>
      </w:r>
      <w:r>
        <w:rPr>
          <w:sz w:val="20"/>
        </w:rPr>
        <w:t>; </w:t>
      </w:r>
      <w:r>
        <w:rPr>
          <w:rFonts w:ascii="Arial" w:hAnsi="Arial"/>
          <w:i/>
          <w:sz w:val="20"/>
        </w:rPr>
        <w:t>Re Oriental Bank Corp, </w:t>
      </w:r>
      <w:r>
        <w:rPr>
          <w:rFonts w:ascii="Arial" w:hAnsi="Arial"/>
          <w:i/>
          <w:sz w:val="20"/>
        </w:rPr>
        <w:t>MacDowall’s Case (1886) 32 Ch. D. 366</w:t>
      </w:r>
      <w:r>
        <w:rPr>
          <w:sz w:val="20"/>
        </w:rPr>
        <w:t>. An employee’s right to damages is not affected by the fact that he may, as a shareholder, have supported the resolution for voluntary winding up: </w:t>
      </w:r>
      <w:r>
        <w:rPr>
          <w:rFonts w:ascii="Arial" w:hAnsi="Arial"/>
          <w:i/>
          <w:sz w:val="20"/>
        </w:rPr>
        <w:t>Fowler </w:t>
      </w:r>
      <w:r>
        <w:rPr>
          <w:rFonts w:ascii="Arial" w:hAnsi="Arial"/>
          <w:i/>
          <w:sz w:val="20"/>
        </w:rPr>
        <w:t>v Commercial Timber Co [1930] 2 K.B. 1</w:t>
      </w:r>
      <w:r>
        <w:rPr>
          <w:sz w:val="20"/>
        </w:rPr>
        <w:t>. See Vol.II, paras 40-178—40-179.</w:t>
      </w:r>
    </w:p>
    <w:p>
      <w:pPr>
        <w:pStyle w:val="BodyText"/>
        <w:spacing w:before="4"/>
      </w:pPr>
    </w:p>
    <w:p>
      <w:pPr>
        <w:tabs>
          <w:tab w:pos="705" w:val="left" w:leader="none"/>
        </w:tabs>
        <w:spacing w:before="1"/>
        <w:ind w:left="165" w:right="0" w:firstLine="0"/>
        <w:jc w:val="left"/>
        <w:rPr>
          <w:sz w:val="20"/>
        </w:rPr>
      </w:pPr>
      <w:bookmarkStart w:name="_bookmark490" w:id="492"/>
      <w:bookmarkEnd w:id="492"/>
      <w:r>
        <w:rPr/>
      </w:r>
      <w:hyperlink w:history="true" w:anchor="_bookmark261">
        <w:r>
          <w:rPr>
            <w:color w:val="005DA1"/>
            <w:spacing w:val="-4"/>
            <w:position w:val="5"/>
            <w:sz w:val="14"/>
            <w:u w:val="single" w:color="005DA1"/>
          </w:rPr>
          <w:t>237</w:t>
        </w:r>
      </w:hyperlink>
      <w:r>
        <w:rPr>
          <w:spacing w:val="-4"/>
          <w:position w:val="5"/>
          <w:sz w:val="14"/>
        </w:rPr>
        <w:t>.</w:t>
      </w:r>
      <w:r>
        <w:rPr>
          <w:position w:val="5"/>
          <w:sz w:val="14"/>
        </w:rPr>
        <w:tab/>
      </w:r>
      <w:r>
        <w:rPr>
          <w:rFonts w:ascii="Arial"/>
          <w:i/>
          <w:sz w:val="20"/>
        </w:rPr>
        <w:t>Re English Joint Stock Bank Ex p. Harding (1867) 3 Eq. </w:t>
      </w:r>
      <w:r>
        <w:rPr>
          <w:rFonts w:ascii="Arial"/>
          <w:i/>
          <w:spacing w:val="-4"/>
          <w:sz w:val="20"/>
        </w:rPr>
        <w:t>341</w:t>
      </w:r>
      <w:r>
        <w:rPr>
          <w:spacing w:val="-4"/>
          <w:sz w:val="20"/>
        </w:rPr>
        <w:t>.</w:t>
      </w:r>
    </w:p>
    <w:p>
      <w:pPr>
        <w:pStyle w:val="BodyText"/>
        <w:spacing w:before="4"/>
      </w:pPr>
    </w:p>
    <w:p>
      <w:pPr>
        <w:pStyle w:val="BodyText"/>
        <w:tabs>
          <w:tab w:pos="705" w:val="left" w:leader="none"/>
        </w:tabs>
        <w:spacing w:before="1"/>
        <w:ind w:left="165"/>
      </w:pPr>
      <w:bookmarkStart w:name="_bookmark491" w:id="493"/>
      <w:bookmarkEnd w:id="493"/>
      <w:r>
        <w:rPr/>
      </w:r>
      <w:hyperlink w:history="true" w:anchor="_bookmark262">
        <w:r>
          <w:rPr>
            <w:color w:val="005DA1"/>
            <w:spacing w:val="-4"/>
            <w:position w:val="5"/>
            <w:sz w:val="14"/>
            <w:u w:val="single" w:color="005DA1"/>
          </w:rPr>
          <w:t>238</w:t>
        </w:r>
      </w:hyperlink>
      <w:r>
        <w:rPr>
          <w:spacing w:val="-4"/>
          <w:position w:val="5"/>
          <w:sz w:val="14"/>
        </w:rPr>
        <w:t>.</w:t>
      </w:r>
      <w:r>
        <w:rPr>
          <w:position w:val="5"/>
          <w:sz w:val="14"/>
        </w:rPr>
        <w:tab/>
      </w:r>
      <w:r>
        <w:rPr/>
        <w:t>Insolvency Act 1986 ss.91(2), </w:t>
      </w:r>
      <w:r>
        <w:rPr>
          <w:spacing w:val="-4"/>
        </w:rPr>
        <w:t>103.</w:t>
      </w:r>
    </w:p>
    <w:p>
      <w:pPr>
        <w:pStyle w:val="BodyText"/>
        <w:spacing w:before="8"/>
      </w:pPr>
    </w:p>
    <w:p>
      <w:pPr>
        <w:tabs>
          <w:tab w:pos="705" w:val="left" w:leader="none"/>
        </w:tabs>
        <w:spacing w:line="235" w:lineRule="auto" w:before="0"/>
        <w:ind w:left="705" w:right="168" w:hanging="541"/>
        <w:jc w:val="left"/>
        <w:rPr>
          <w:sz w:val="20"/>
        </w:rPr>
      </w:pPr>
      <w:bookmarkStart w:name="_bookmark492" w:id="494"/>
      <w:bookmarkEnd w:id="494"/>
      <w:r>
        <w:rPr/>
      </w:r>
      <w:hyperlink w:history="true" w:anchor="_bookmark263">
        <w:r>
          <w:rPr>
            <w:color w:val="005DA1"/>
            <w:spacing w:val="-4"/>
            <w:position w:val="5"/>
            <w:sz w:val="14"/>
            <w:u w:val="single" w:color="005DA1"/>
          </w:rPr>
          <w:t>239</w:t>
        </w:r>
      </w:hyperlink>
      <w:r>
        <w:rPr>
          <w:spacing w:val="-4"/>
          <w:position w:val="5"/>
          <w:sz w:val="14"/>
        </w:rPr>
        <w:t>.</w:t>
      </w:r>
      <w:r>
        <w:rPr>
          <w:position w:val="5"/>
          <w:sz w:val="14"/>
        </w:rPr>
        <w:tab/>
      </w:r>
      <w:r>
        <w:rPr>
          <w:rFonts w:ascii="Arial"/>
          <w:i/>
          <w:sz w:val="20"/>
        </w:rPr>
        <w:t>Midland Counties District Bank Ltd v Attwood [1905] 1 Ch. 357</w:t>
      </w:r>
      <w:r>
        <w:rPr>
          <w:sz w:val="20"/>
        </w:rPr>
        <w:t>; </w:t>
      </w:r>
      <w:r>
        <w:rPr>
          <w:rFonts w:ascii="Arial"/>
          <w:i/>
          <w:sz w:val="20"/>
        </w:rPr>
        <w:t>Fox Bros (Clothes) Ltd v </w:t>
      </w:r>
      <w:r>
        <w:rPr>
          <w:rFonts w:ascii="Arial"/>
          <w:i/>
          <w:sz w:val="20"/>
        </w:rPr>
        <w:t>Bryant [1979] I.C.R. 64</w:t>
      </w:r>
      <w:r>
        <w:rPr>
          <w:sz w:val="20"/>
        </w:rPr>
        <w:t>; see also Vol.II, para.40-181.</w:t>
      </w:r>
    </w:p>
    <w:p>
      <w:pPr>
        <w:pStyle w:val="BodyText"/>
        <w:spacing w:before="6"/>
      </w:pPr>
    </w:p>
    <w:p>
      <w:pPr>
        <w:tabs>
          <w:tab w:pos="705" w:val="left" w:leader="none"/>
        </w:tabs>
        <w:spacing w:before="0"/>
        <w:ind w:left="165" w:right="0" w:firstLine="0"/>
        <w:jc w:val="left"/>
        <w:rPr>
          <w:sz w:val="20"/>
        </w:rPr>
      </w:pPr>
      <w:bookmarkStart w:name="_bookmark493" w:id="495"/>
      <w:bookmarkEnd w:id="495"/>
      <w:r>
        <w:rPr/>
      </w:r>
      <w:hyperlink w:history="true" w:anchor="_bookmark264">
        <w:r>
          <w:rPr>
            <w:color w:val="005DA1"/>
            <w:spacing w:val="-4"/>
            <w:position w:val="5"/>
            <w:sz w:val="14"/>
            <w:u w:val="single" w:color="005DA1"/>
          </w:rPr>
          <w:t>240</w:t>
        </w:r>
      </w:hyperlink>
      <w:r>
        <w:rPr>
          <w:spacing w:val="-4"/>
          <w:position w:val="5"/>
          <w:sz w:val="14"/>
        </w:rPr>
        <w:t>.</w:t>
      </w:r>
      <w:r>
        <w:rPr>
          <w:position w:val="5"/>
          <w:sz w:val="14"/>
        </w:rPr>
        <w:tab/>
      </w:r>
      <w:r>
        <w:rPr>
          <w:rFonts w:ascii="Arial"/>
          <w:i/>
          <w:sz w:val="20"/>
        </w:rPr>
        <w:t>Reigate v Union Manufacturing Co (Ramsbottom) Ltd [1918] 1 K.B. </w:t>
      </w:r>
      <w:r>
        <w:rPr>
          <w:rFonts w:ascii="Arial"/>
          <w:i/>
          <w:spacing w:val="-4"/>
          <w:sz w:val="20"/>
        </w:rPr>
        <w:t>592</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494" w:id="496"/>
      <w:bookmarkEnd w:id="496"/>
      <w:r>
        <w:rPr/>
      </w:r>
      <w:hyperlink w:history="true" w:anchor="_bookmark265">
        <w:r>
          <w:rPr>
            <w:color w:val="005DA1"/>
            <w:spacing w:val="-4"/>
            <w:position w:val="5"/>
            <w:sz w:val="14"/>
            <w:u w:val="single" w:color="005DA1"/>
          </w:rPr>
          <w:t>241</w:t>
        </w:r>
      </w:hyperlink>
      <w:r>
        <w:rPr>
          <w:spacing w:val="-4"/>
          <w:position w:val="5"/>
          <w:sz w:val="14"/>
        </w:rPr>
        <w:t>.</w:t>
      </w:r>
      <w:r>
        <w:rPr>
          <w:position w:val="5"/>
          <w:sz w:val="14"/>
        </w:rPr>
        <w:tab/>
      </w:r>
      <w:r>
        <w:rPr>
          <w:rFonts w:ascii="Arial"/>
          <w:i/>
          <w:sz w:val="20"/>
        </w:rPr>
        <w:t>[1918]</w:t>
      </w:r>
      <w:r>
        <w:rPr>
          <w:rFonts w:ascii="Arial"/>
          <w:i/>
          <w:spacing w:val="-1"/>
          <w:sz w:val="20"/>
        </w:rPr>
        <w:t> </w:t>
      </w:r>
      <w:r>
        <w:rPr>
          <w:rFonts w:ascii="Arial"/>
          <w:i/>
          <w:sz w:val="20"/>
        </w:rPr>
        <w:t>1 K.B. 592</w:t>
      </w:r>
      <w:r>
        <w:rPr>
          <w:sz w:val="20"/>
        </w:rPr>
        <w:t>; </w:t>
      </w:r>
      <w:r>
        <w:rPr>
          <w:rFonts w:ascii="Arial"/>
          <w:i/>
          <w:sz w:val="20"/>
        </w:rPr>
        <w:t>Fowler v Commercial Timber Co [1930] 2 K.B. 1, </w:t>
      </w:r>
      <w:r>
        <w:rPr>
          <w:rFonts w:ascii="Arial"/>
          <w:i/>
          <w:spacing w:val="-5"/>
          <w:sz w:val="20"/>
        </w:rPr>
        <w:t>6</w:t>
      </w:r>
      <w:r>
        <w:rPr>
          <w:spacing w:val="-5"/>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495" w:id="497"/>
      <w:bookmarkEnd w:id="497"/>
      <w:r>
        <w:rPr/>
      </w:r>
      <w:hyperlink w:history="true" w:anchor="_bookmark266">
        <w:r>
          <w:rPr>
            <w:color w:val="005DA1"/>
            <w:spacing w:val="-4"/>
            <w:position w:val="5"/>
            <w:sz w:val="14"/>
            <w:u w:val="single" w:color="005DA1"/>
          </w:rPr>
          <w:t>242</w:t>
        </w:r>
      </w:hyperlink>
      <w:r>
        <w:rPr>
          <w:spacing w:val="-4"/>
          <w:position w:val="5"/>
          <w:sz w:val="14"/>
        </w:rPr>
        <w:t>.</w:t>
      </w:r>
      <w:r>
        <w:rPr>
          <w:position w:val="5"/>
          <w:sz w:val="14"/>
        </w:rPr>
        <w:tab/>
      </w:r>
      <w:r>
        <w:rPr>
          <w:rFonts w:ascii="Arial"/>
          <w:i/>
          <w:sz w:val="20"/>
        </w:rPr>
        <w:t>Nokes</w:t>
      </w:r>
      <w:r>
        <w:rPr>
          <w:rFonts w:ascii="Arial"/>
          <w:i/>
          <w:spacing w:val="-2"/>
          <w:sz w:val="20"/>
        </w:rPr>
        <w:t> </w:t>
      </w:r>
      <w:r>
        <w:rPr>
          <w:rFonts w:ascii="Arial"/>
          <w:i/>
          <w:sz w:val="20"/>
        </w:rPr>
        <w:t>v</w:t>
      </w:r>
      <w:r>
        <w:rPr>
          <w:rFonts w:ascii="Arial"/>
          <w:i/>
          <w:spacing w:val="-2"/>
          <w:sz w:val="20"/>
        </w:rPr>
        <w:t> </w:t>
      </w:r>
      <w:r>
        <w:rPr>
          <w:rFonts w:ascii="Arial"/>
          <w:i/>
          <w:sz w:val="20"/>
        </w:rPr>
        <w:t>Doncaster</w:t>
      </w:r>
      <w:r>
        <w:rPr>
          <w:rFonts w:ascii="Arial"/>
          <w:i/>
          <w:spacing w:val="-2"/>
          <w:sz w:val="20"/>
        </w:rPr>
        <w:t> </w:t>
      </w:r>
      <w:r>
        <w:rPr>
          <w:rFonts w:ascii="Arial"/>
          <w:i/>
          <w:sz w:val="20"/>
        </w:rPr>
        <w:t>Amalgamated</w:t>
      </w:r>
      <w:r>
        <w:rPr>
          <w:rFonts w:ascii="Arial"/>
          <w:i/>
          <w:spacing w:val="-2"/>
          <w:sz w:val="20"/>
        </w:rPr>
        <w:t> </w:t>
      </w:r>
      <w:r>
        <w:rPr>
          <w:rFonts w:ascii="Arial"/>
          <w:i/>
          <w:sz w:val="20"/>
        </w:rPr>
        <w:t>Collieries</w:t>
      </w:r>
      <w:r>
        <w:rPr>
          <w:rFonts w:ascii="Arial"/>
          <w:i/>
          <w:spacing w:val="-2"/>
          <w:sz w:val="20"/>
        </w:rPr>
        <w:t> </w:t>
      </w:r>
      <w:r>
        <w:rPr>
          <w:rFonts w:ascii="Arial"/>
          <w:i/>
          <w:sz w:val="20"/>
        </w:rPr>
        <w:t>Ltd</w:t>
      </w:r>
      <w:r>
        <w:rPr>
          <w:rFonts w:ascii="Arial"/>
          <w:i/>
          <w:spacing w:val="-2"/>
          <w:sz w:val="20"/>
        </w:rPr>
        <w:t> </w:t>
      </w:r>
      <w:r>
        <w:rPr>
          <w:rFonts w:ascii="Arial"/>
          <w:i/>
          <w:sz w:val="20"/>
        </w:rPr>
        <w:t>[1940]</w:t>
      </w:r>
      <w:r>
        <w:rPr>
          <w:rFonts w:ascii="Arial"/>
          <w:i/>
          <w:spacing w:val="-2"/>
          <w:sz w:val="20"/>
        </w:rPr>
        <w:t> </w:t>
      </w:r>
      <w:r>
        <w:rPr>
          <w:rFonts w:ascii="Arial"/>
          <w:i/>
          <w:sz w:val="20"/>
        </w:rPr>
        <w:t>A.C.</w:t>
      </w:r>
      <w:r>
        <w:rPr>
          <w:rFonts w:ascii="Arial"/>
          <w:i/>
          <w:spacing w:val="-2"/>
          <w:sz w:val="20"/>
        </w:rPr>
        <w:t> </w:t>
      </w:r>
      <w:r>
        <w:rPr>
          <w:rFonts w:ascii="Arial"/>
          <w:i/>
          <w:sz w:val="20"/>
        </w:rPr>
        <w:t>1014</w:t>
      </w:r>
      <w:r>
        <w:rPr>
          <w:rFonts w:ascii="Arial"/>
          <w:i/>
          <w:spacing w:val="-3"/>
          <w:sz w:val="20"/>
        </w:rPr>
        <w:t> </w:t>
      </w:r>
      <w:r>
        <w:rPr>
          <w:sz w:val="20"/>
        </w:rPr>
        <w:t>(this</w:t>
      </w:r>
      <w:r>
        <w:rPr>
          <w:spacing w:val="-2"/>
          <w:sz w:val="20"/>
        </w:rPr>
        <w:t> </w:t>
      </w:r>
      <w:r>
        <w:rPr>
          <w:sz w:val="20"/>
        </w:rPr>
        <w:t>was</w:t>
      </w:r>
      <w:r>
        <w:rPr>
          <w:spacing w:val="-2"/>
          <w:sz w:val="20"/>
        </w:rPr>
        <w:t> </w:t>
      </w:r>
      <w:r>
        <w:rPr>
          <w:sz w:val="20"/>
        </w:rPr>
        <w:t>decided</w:t>
      </w:r>
      <w:r>
        <w:rPr>
          <w:spacing w:val="-2"/>
          <w:sz w:val="20"/>
        </w:rPr>
        <w:t> </w:t>
      </w:r>
      <w:r>
        <w:rPr>
          <w:sz w:val="20"/>
        </w:rPr>
        <w:t>under</w:t>
      </w:r>
      <w:r>
        <w:rPr>
          <w:spacing w:val="-2"/>
          <w:sz w:val="20"/>
        </w:rPr>
        <w:t> </w:t>
      </w:r>
      <w:r>
        <w:rPr>
          <w:sz w:val="20"/>
        </w:rPr>
        <w:t>s.427 of the 1985 Act which s.900 restates).</w:t>
      </w:r>
    </w:p>
    <w:p>
      <w:pPr>
        <w:pStyle w:val="BodyText"/>
        <w:spacing w:before="9"/>
      </w:pPr>
    </w:p>
    <w:p>
      <w:pPr>
        <w:spacing w:line="235" w:lineRule="auto" w:before="0"/>
        <w:ind w:left="705" w:right="168" w:hanging="541"/>
        <w:jc w:val="both"/>
        <w:rPr>
          <w:sz w:val="20"/>
        </w:rPr>
      </w:pPr>
      <w:bookmarkStart w:name="_bookmark496" w:id="498"/>
      <w:bookmarkEnd w:id="498"/>
      <w:r>
        <w:rPr/>
      </w:r>
      <w:hyperlink w:history="true" w:anchor="_bookmark267">
        <w:r>
          <w:rPr>
            <w:color w:val="005DA1"/>
            <w:position w:val="5"/>
            <w:sz w:val="14"/>
            <w:u w:val="single" w:color="005DA1"/>
          </w:rPr>
          <w:t>243</w:t>
        </w:r>
      </w:hyperlink>
      <w:r>
        <w:rPr>
          <w:position w:val="5"/>
          <w:sz w:val="14"/>
        </w:rPr>
        <w:t>.</w:t>
      </w:r>
      <w:r>
        <w:rPr>
          <w:spacing w:val="80"/>
          <w:position w:val="5"/>
          <w:sz w:val="14"/>
        </w:rPr>
        <w:t> </w:t>
      </w:r>
      <w:r>
        <w:rPr>
          <w:rFonts w:ascii="Arial" w:hAnsi="Arial"/>
          <w:i/>
          <w:sz w:val="20"/>
        </w:rPr>
        <w:t>British Waggon Co v Lea (1880) 5 Q.B.D. 149</w:t>
      </w:r>
      <w:r>
        <w:rPr>
          <w:sz w:val="20"/>
        </w:rPr>
        <w:t>; cf. </w:t>
      </w:r>
      <w:r>
        <w:rPr>
          <w:rFonts w:ascii="Arial" w:hAnsi="Arial"/>
          <w:i/>
          <w:sz w:val="20"/>
        </w:rPr>
        <w:t>Tolhurst v Associated Portland </w:t>
      </w:r>
      <w:r>
        <w:rPr>
          <w:rFonts w:ascii="Arial" w:hAnsi="Arial"/>
          <w:i/>
          <w:sz w:val="20"/>
        </w:rPr>
        <w:t>Cement Manufacturers Ltd [1903] A.C. 414</w:t>
      </w:r>
      <w:r>
        <w:rPr>
          <w:sz w:val="20"/>
        </w:rPr>
        <w:t>, commented on in </w:t>
      </w:r>
      <w:r>
        <w:rPr>
          <w:rFonts w:ascii="Arial" w:hAnsi="Arial"/>
          <w:i/>
          <w:sz w:val="20"/>
        </w:rPr>
        <w:t>Nokes v Doncaster Amalgamated Collieries Ltd [1940] A.C. 1014, 1019–1020</w:t>
      </w:r>
      <w:r>
        <w:rPr>
          <w:sz w:val="20"/>
        </w:rPr>
        <w:t>; and see paras 19-055—19-057.</w:t>
      </w:r>
    </w:p>
    <w:p>
      <w:pPr>
        <w:pStyle w:val="BodyText"/>
        <w:spacing w:before="9"/>
      </w:pPr>
    </w:p>
    <w:p>
      <w:pPr>
        <w:spacing w:line="235" w:lineRule="auto" w:before="0"/>
        <w:ind w:left="705" w:right="168" w:hanging="541"/>
        <w:jc w:val="both"/>
        <w:rPr>
          <w:rFonts w:ascii="Arial"/>
          <w:i/>
          <w:sz w:val="20"/>
        </w:rPr>
      </w:pPr>
      <w:bookmarkStart w:name="_bookmark497" w:id="499"/>
      <w:bookmarkEnd w:id="499"/>
      <w:r>
        <w:rPr/>
      </w:r>
      <w:hyperlink w:history="true" w:anchor="_bookmark268">
        <w:r>
          <w:rPr>
            <w:color w:val="005DA1"/>
            <w:position w:val="5"/>
            <w:sz w:val="14"/>
            <w:u w:val="single" w:color="005DA1"/>
          </w:rPr>
          <w:t>244</w:t>
        </w:r>
      </w:hyperlink>
      <w:r>
        <w:rPr>
          <w:position w:val="5"/>
          <w:sz w:val="14"/>
        </w:rPr>
        <w:t>.</w:t>
      </w:r>
      <w:r>
        <w:rPr>
          <w:spacing w:val="80"/>
          <w:position w:val="5"/>
          <w:sz w:val="14"/>
        </w:rPr>
        <w:t>  </w:t>
      </w:r>
      <w:r>
        <w:rPr>
          <w:sz w:val="20"/>
        </w:rPr>
        <w:t>See Insolvency Act 1986 s.178. This is a change from the old law: see </w:t>
      </w:r>
      <w:r>
        <w:rPr>
          <w:rFonts w:ascii="Arial"/>
          <w:i/>
          <w:sz w:val="20"/>
        </w:rPr>
        <w:t>Re Hans Place </w:t>
      </w:r>
      <w:r>
        <w:rPr>
          <w:rFonts w:ascii="Arial"/>
          <w:i/>
          <w:sz w:val="20"/>
        </w:rPr>
        <w:t>Ltd [1993]</w:t>
      </w:r>
      <w:r>
        <w:rPr>
          <w:rFonts w:ascii="Arial"/>
          <w:i/>
          <w:spacing w:val="5"/>
          <w:sz w:val="20"/>
        </w:rPr>
        <w:t> </w:t>
      </w:r>
      <w:r>
        <w:rPr>
          <w:rFonts w:ascii="Arial"/>
          <w:i/>
          <w:sz w:val="20"/>
        </w:rPr>
        <w:t>B.C.L.C.</w:t>
      </w:r>
      <w:r>
        <w:rPr>
          <w:rFonts w:ascii="Arial"/>
          <w:i/>
          <w:spacing w:val="8"/>
          <w:sz w:val="20"/>
        </w:rPr>
        <w:t> </w:t>
      </w:r>
      <w:r>
        <w:rPr>
          <w:rFonts w:ascii="Arial"/>
          <w:i/>
          <w:sz w:val="20"/>
        </w:rPr>
        <w:t>768</w:t>
      </w:r>
      <w:r>
        <w:rPr>
          <w:sz w:val="20"/>
        </w:rPr>
        <w:t>;</w:t>
      </w:r>
      <w:r>
        <w:rPr>
          <w:spacing w:val="8"/>
          <w:sz w:val="20"/>
        </w:rPr>
        <w:t> </w:t>
      </w:r>
      <w:r>
        <w:rPr>
          <w:rFonts w:ascii="Arial"/>
          <w:i/>
          <w:sz w:val="20"/>
        </w:rPr>
        <w:t>Re</w:t>
      </w:r>
      <w:r>
        <w:rPr>
          <w:rFonts w:ascii="Arial"/>
          <w:i/>
          <w:spacing w:val="8"/>
          <w:sz w:val="20"/>
        </w:rPr>
        <w:t> </w:t>
      </w:r>
      <w:r>
        <w:rPr>
          <w:rFonts w:ascii="Arial"/>
          <w:i/>
          <w:sz w:val="20"/>
        </w:rPr>
        <w:t>Morrish</w:t>
      </w:r>
      <w:r>
        <w:rPr>
          <w:rFonts w:ascii="Arial"/>
          <w:i/>
          <w:spacing w:val="8"/>
          <w:sz w:val="20"/>
        </w:rPr>
        <w:t> </w:t>
      </w:r>
      <w:r>
        <w:rPr>
          <w:rFonts w:ascii="Arial"/>
          <w:i/>
          <w:sz w:val="20"/>
        </w:rPr>
        <w:t>(1882)</w:t>
      </w:r>
      <w:r>
        <w:rPr>
          <w:rFonts w:ascii="Arial"/>
          <w:i/>
          <w:spacing w:val="8"/>
          <w:sz w:val="20"/>
        </w:rPr>
        <w:t> </w:t>
      </w:r>
      <w:r>
        <w:rPr>
          <w:rFonts w:ascii="Arial"/>
          <w:i/>
          <w:sz w:val="20"/>
        </w:rPr>
        <w:t>22</w:t>
      </w:r>
      <w:r>
        <w:rPr>
          <w:rFonts w:ascii="Arial"/>
          <w:i/>
          <w:spacing w:val="8"/>
          <w:sz w:val="20"/>
        </w:rPr>
        <w:t> </w:t>
      </w:r>
      <w:r>
        <w:rPr>
          <w:rFonts w:ascii="Arial"/>
          <w:i/>
          <w:sz w:val="20"/>
        </w:rPr>
        <w:t>Ch.</w:t>
      </w:r>
      <w:r>
        <w:rPr>
          <w:rFonts w:ascii="Arial"/>
          <w:i/>
          <w:spacing w:val="7"/>
          <w:sz w:val="20"/>
        </w:rPr>
        <w:t> </w:t>
      </w:r>
      <w:r>
        <w:rPr>
          <w:rFonts w:ascii="Arial"/>
          <w:i/>
          <w:sz w:val="20"/>
        </w:rPr>
        <w:t>D.</w:t>
      </w:r>
      <w:r>
        <w:rPr>
          <w:rFonts w:ascii="Arial"/>
          <w:i/>
          <w:spacing w:val="8"/>
          <w:sz w:val="20"/>
        </w:rPr>
        <w:t> </w:t>
      </w:r>
      <w:r>
        <w:rPr>
          <w:rFonts w:ascii="Arial"/>
          <w:i/>
          <w:sz w:val="20"/>
        </w:rPr>
        <w:t>410</w:t>
      </w:r>
      <w:r>
        <w:rPr>
          <w:sz w:val="20"/>
        </w:rPr>
        <w:t>;</w:t>
      </w:r>
      <w:r>
        <w:rPr>
          <w:spacing w:val="8"/>
          <w:sz w:val="20"/>
        </w:rPr>
        <w:t> </w:t>
      </w:r>
      <w:r>
        <w:rPr>
          <w:rFonts w:ascii="Arial"/>
          <w:i/>
          <w:sz w:val="20"/>
        </w:rPr>
        <w:t>Re</w:t>
      </w:r>
      <w:r>
        <w:rPr>
          <w:rFonts w:ascii="Arial"/>
          <w:i/>
          <w:spacing w:val="8"/>
          <w:sz w:val="20"/>
        </w:rPr>
        <w:t> </w:t>
      </w:r>
      <w:r>
        <w:rPr>
          <w:rFonts w:ascii="Arial"/>
          <w:i/>
          <w:sz w:val="20"/>
        </w:rPr>
        <w:t>A.B.C.</w:t>
      </w:r>
      <w:r>
        <w:rPr>
          <w:rFonts w:ascii="Arial"/>
          <w:i/>
          <w:spacing w:val="8"/>
          <w:sz w:val="20"/>
        </w:rPr>
        <w:t> </w:t>
      </w:r>
      <w:r>
        <w:rPr>
          <w:rFonts w:ascii="Arial"/>
          <w:i/>
          <w:sz w:val="20"/>
        </w:rPr>
        <w:t>Coupler</w:t>
      </w:r>
      <w:r>
        <w:rPr>
          <w:rFonts w:ascii="Arial"/>
          <w:i/>
          <w:spacing w:val="8"/>
          <w:sz w:val="20"/>
        </w:rPr>
        <w:t> </w:t>
      </w:r>
      <w:r>
        <w:rPr>
          <w:rFonts w:ascii="Arial"/>
          <w:i/>
          <w:sz w:val="20"/>
        </w:rPr>
        <w:t>and</w:t>
      </w:r>
      <w:r>
        <w:rPr>
          <w:rFonts w:ascii="Arial"/>
          <w:i/>
          <w:spacing w:val="8"/>
          <w:sz w:val="20"/>
        </w:rPr>
        <w:t> </w:t>
      </w:r>
      <w:r>
        <w:rPr>
          <w:rFonts w:ascii="Arial"/>
          <w:i/>
          <w:sz w:val="20"/>
        </w:rPr>
        <w:t>Engineering</w:t>
      </w:r>
      <w:r>
        <w:rPr>
          <w:rFonts w:ascii="Arial"/>
          <w:i/>
          <w:spacing w:val="8"/>
          <w:sz w:val="20"/>
        </w:rPr>
        <w:t> </w:t>
      </w:r>
      <w:r>
        <w:rPr>
          <w:rFonts w:ascii="Arial"/>
          <w:i/>
          <w:spacing w:val="-5"/>
          <w:sz w:val="20"/>
        </w:rPr>
        <w:t>Co</w:t>
      </w:r>
    </w:p>
    <w:p>
      <w:pPr>
        <w:spacing w:line="235" w:lineRule="auto" w:before="0"/>
        <w:ind w:left="705" w:right="168" w:firstLine="0"/>
        <w:jc w:val="both"/>
        <w:rPr>
          <w:rFonts w:ascii="Arial"/>
          <w:i/>
          <w:sz w:val="20"/>
        </w:rPr>
      </w:pPr>
      <w:r>
        <w:rPr>
          <w:rFonts w:ascii="Arial"/>
          <w:i/>
          <w:sz w:val="20"/>
        </w:rPr>
        <w:t>Ltd</w:t>
      </w:r>
      <w:r>
        <w:rPr>
          <w:rFonts w:ascii="Arial"/>
          <w:i/>
          <w:spacing w:val="-1"/>
          <w:sz w:val="20"/>
        </w:rPr>
        <w:t> </w:t>
      </w:r>
      <w:r>
        <w:rPr>
          <w:rFonts w:ascii="Arial"/>
          <w:i/>
          <w:sz w:val="20"/>
        </w:rPr>
        <w:t>(No.3)</w:t>
      </w:r>
      <w:r>
        <w:rPr>
          <w:rFonts w:ascii="Arial"/>
          <w:i/>
          <w:spacing w:val="-1"/>
          <w:sz w:val="20"/>
        </w:rPr>
        <w:t> </w:t>
      </w:r>
      <w:r>
        <w:rPr>
          <w:rFonts w:ascii="Arial"/>
          <w:i/>
          <w:sz w:val="20"/>
        </w:rPr>
        <w:t>[1970]</w:t>
      </w:r>
      <w:r>
        <w:rPr>
          <w:rFonts w:ascii="Arial"/>
          <w:i/>
          <w:spacing w:val="-1"/>
          <w:sz w:val="20"/>
        </w:rPr>
        <w:t> </w:t>
      </w:r>
      <w:r>
        <w:rPr>
          <w:rFonts w:ascii="Arial"/>
          <w:i/>
          <w:sz w:val="20"/>
        </w:rPr>
        <w:t>1</w:t>
      </w:r>
      <w:r>
        <w:rPr>
          <w:rFonts w:ascii="Arial"/>
          <w:i/>
          <w:spacing w:val="-1"/>
          <w:sz w:val="20"/>
        </w:rPr>
        <w:t> </w:t>
      </w:r>
      <w:r>
        <w:rPr>
          <w:rFonts w:ascii="Arial"/>
          <w:i/>
          <w:sz w:val="20"/>
        </w:rPr>
        <w:t>W.L.R.</w:t>
      </w:r>
      <w:r>
        <w:rPr>
          <w:rFonts w:ascii="Arial"/>
          <w:i/>
          <w:spacing w:val="-1"/>
          <w:sz w:val="20"/>
        </w:rPr>
        <w:t> </w:t>
      </w:r>
      <w:r>
        <w:rPr>
          <w:rFonts w:ascii="Arial"/>
          <w:i/>
          <w:sz w:val="20"/>
        </w:rPr>
        <w:t>702</w:t>
      </w:r>
      <w:r>
        <w:rPr>
          <w:sz w:val="20"/>
        </w:rPr>
        <w:t>;</w:t>
      </w:r>
      <w:r>
        <w:rPr>
          <w:spacing w:val="-1"/>
          <w:sz w:val="20"/>
        </w:rPr>
        <w:t> </w:t>
      </w:r>
      <w:r>
        <w:rPr>
          <w:rFonts w:ascii="Arial"/>
          <w:i/>
          <w:sz w:val="20"/>
        </w:rPr>
        <w:t>Warnford</w:t>
      </w:r>
      <w:r>
        <w:rPr>
          <w:rFonts w:ascii="Arial"/>
          <w:i/>
          <w:spacing w:val="-1"/>
          <w:sz w:val="20"/>
        </w:rPr>
        <w:t> </w:t>
      </w:r>
      <w:r>
        <w:rPr>
          <w:rFonts w:ascii="Arial"/>
          <w:i/>
          <w:sz w:val="20"/>
        </w:rPr>
        <w:t>Investments</w:t>
      </w:r>
      <w:r>
        <w:rPr>
          <w:rFonts w:ascii="Arial"/>
          <w:i/>
          <w:spacing w:val="-1"/>
          <w:sz w:val="20"/>
        </w:rPr>
        <w:t> </w:t>
      </w:r>
      <w:r>
        <w:rPr>
          <w:rFonts w:ascii="Arial"/>
          <w:i/>
          <w:sz w:val="20"/>
        </w:rPr>
        <w:t>Ltd</w:t>
      </w:r>
      <w:r>
        <w:rPr>
          <w:rFonts w:ascii="Arial"/>
          <w:i/>
          <w:spacing w:val="-1"/>
          <w:sz w:val="20"/>
        </w:rPr>
        <w:t> </w:t>
      </w:r>
      <w:r>
        <w:rPr>
          <w:rFonts w:ascii="Arial"/>
          <w:i/>
          <w:sz w:val="20"/>
        </w:rPr>
        <w:t>v</w:t>
      </w:r>
      <w:r>
        <w:rPr>
          <w:rFonts w:ascii="Arial"/>
          <w:i/>
          <w:spacing w:val="-1"/>
          <w:sz w:val="20"/>
        </w:rPr>
        <w:t> </w:t>
      </w:r>
      <w:r>
        <w:rPr>
          <w:rFonts w:ascii="Arial"/>
          <w:i/>
          <w:sz w:val="20"/>
        </w:rPr>
        <w:t>Duckworth</w:t>
      </w:r>
      <w:r>
        <w:rPr>
          <w:rFonts w:ascii="Arial"/>
          <w:i/>
          <w:spacing w:val="-1"/>
          <w:sz w:val="20"/>
        </w:rPr>
        <w:t> </w:t>
      </w:r>
      <w:r>
        <w:rPr>
          <w:rFonts w:ascii="Arial"/>
          <w:i/>
          <w:sz w:val="20"/>
        </w:rPr>
        <w:t>[1979]</w:t>
      </w:r>
      <w:r>
        <w:rPr>
          <w:rFonts w:ascii="Arial"/>
          <w:i/>
          <w:spacing w:val="-1"/>
          <w:sz w:val="20"/>
        </w:rPr>
        <w:t> </w:t>
      </w:r>
      <w:r>
        <w:rPr>
          <w:rFonts w:ascii="Arial"/>
          <w:i/>
          <w:sz w:val="20"/>
        </w:rPr>
        <w:t>Ch.</w:t>
      </w:r>
      <w:r>
        <w:rPr>
          <w:rFonts w:ascii="Arial"/>
          <w:i/>
          <w:spacing w:val="-1"/>
          <w:sz w:val="20"/>
        </w:rPr>
        <w:t> </w:t>
      </w:r>
      <w:r>
        <w:rPr>
          <w:rFonts w:ascii="Arial"/>
          <w:i/>
          <w:sz w:val="20"/>
        </w:rPr>
        <w:t>127</w:t>
      </w:r>
      <w:r>
        <w:rPr>
          <w:sz w:val="20"/>
        </w:rPr>
        <w:t>;</w:t>
      </w:r>
      <w:r>
        <w:rPr>
          <w:spacing w:val="-1"/>
          <w:sz w:val="20"/>
        </w:rPr>
        <w:t> </w:t>
      </w:r>
      <w:r>
        <w:rPr>
          <w:rFonts w:ascii="Arial"/>
          <w:i/>
          <w:sz w:val="20"/>
        </w:rPr>
        <w:t>Re</w:t>
      </w:r>
      <w:r>
        <w:rPr>
          <w:rFonts w:ascii="Arial"/>
          <w:i/>
          <w:spacing w:val="-1"/>
          <w:sz w:val="20"/>
        </w:rPr>
        <w:t> </w:t>
      </w:r>
      <w:r>
        <w:rPr>
          <w:rFonts w:ascii="Arial"/>
          <w:i/>
          <w:sz w:val="20"/>
        </w:rPr>
        <w:t>A.E. Realisations (1986) Ltd [1987] B.C.L.C. 486</w:t>
      </w:r>
      <w:r>
        <w:rPr>
          <w:sz w:val="20"/>
        </w:rPr>
        <w:t>. Such disclaimer does not release a guarantor </w:t>
      </w:r>
      <w:r>
        <w:rPr>
          <w:sz w:val="20"/>
        </w:rPr>
        <w:t>of the rents from his guarantee:</w:t>
      </w:r>
      <w:r>
        <w:rPr>
          <w:spacing w:val="-1"/>
          <w:sz w:val="20"/>
        </w:rPr>
        <w:t> </w:t>
      </w:r>
      <w:r>
        <w:rPr>
          <w:rFonts w:ascii="Arial"/>
          <w:i/>
          <w:sz w:val="20"/>
        </w:rPr>
        <w:t>Hindcastle Ltd v Barbara Attenborough Associates Ltd [1997] </w:t>
      </w:r>
      <w:r>
        <w:rPr>
          <w:rFonts w:ascii="Arial"/>
          <w:i/>
          <w:spacing w:val="-4"/>
          <w:sz w:val="20"/>
        </w:rPr>
        <w:t>A.C.</w:t>
      </w:r>
    </w:p>
    <w:p>
      <w:pPr>
        <w:spacing w:line="225" w:lineRule="exact" w:before="0"/>
        <w:ind w:left="705" w:right="0" w:firstLine="0"/>
        <w:jc w:val="both"/>
        <w:rPr>
          <w:sz w:val="20"/>
        </w:rPr>
      </w:pPr>
      <w:r>
        <w:rPr>
          <w:rFonts w:ascii="Arial"/>
          <w:i/>
          <w:sz w:val="20"/>
        </w:rPr>
        <w:t>70</w:t>
      </w:r>
      <w:r>
        <w:rPr>
          <w:sz w:val="20"/>
        </w:rPr>
        <w:t>.</w:t>
      </w:r>
      <w:r>
        <w:rPr>
          <w:spacing w:val="-1"/>
          <w:sz w:val="20"/>
        </w:rPr>
        <w:t> </w:t>
      </w:r>
      <w:r>
        <w:rPr>
          <w:sz w:val="20"/>
        </w:rPr>
        <w:t>See also</w:t>
      </w:r>
      <w:r>
        <w:rPr>
          <w:spacing w:val="-1"/>
          <w:sz w:val="20"/>
        </w:rPr>
        <w:t> </w:t>
      </w:r>
      <w:r>
        <w:rPr>
          <w:rFonts w:ascii="Arial"/>
          <w:i/>
          <w:sz w:val="20"/>
        </w:rPr>
        <w:t>Re Park Air Services Plc [2000] 2 A.C. </w:t>
      </w:r>
      <w:r>
        <w:rPr>
          <w:rFonts w:ascii="Arial"/>
          <w:i/>
          <w:spacing w:val="-4"/>
          <w:sz w:val="20"/>
        </w:rPr>
        <w:t>172</w:t>
      </w:r>
      <w:r>
        <w:rPr>
          <w:spacing w:val="-4"/>
          <w:sz w:val="20"/>
        </w:rPr>
        <w:t>.</w:t>
      </w:r>
    </w:p>
    <w:p>
      <w:pPr>
        <w:pStyle w:val="BodyText"/>
        <w:spacing w:before="4"/>
      </w:pPr>
    </w:p>
    <w:p>
      <w:pPr>
        <w:tabs>
          <w:tab w:pos="705" w:val="left" w:leader="none"/>
        </w:tabs>
        <w:spacing w:line="227" w:lineRule="exact" w:before="0"/>
        <w:ind w:left="165" w:right="0" w:firstLine="0"/>
        <w:jc w:val="left"/>
        <w:rPr>
          <w:rFonts w:ascii="Arial" w:hAnsi="Arial"/>
          <w:i/>
          <w:sz w:val="20"/>
        </w:rPr>
      </w:pPr>
      <w:bookmarkStart w:name="_bookmark498" w:id="500"/>
      <w:bookmarkEnd w:id="500"/>
      <w:r>
        <w:rPr/>
      </w:r>
      <w:hyperlink w:history="true" w:anchor="_bookmark269">
        <w:r>
          <w:rPr>
            <w:color w:val="005DA1"/>
            <w:spacing w:val="-4"/>
            <w:position w:val="5"/>
            <w:sz w:val="14"/>
            <w:u w:val="single" w:color="005DA1"/>
          </w:rPr>
          <w:t>245</w:t>
        </w:r>
      </w:hyperlink>
      <w:r>
        <w:rPr>
          <w:spacing w:val="-4"/>
          <w:position w:val="5"/>
          <w:sz w:val="14"/>
        </w:rPr>
        <w:t>.</w:t>
      </w:r>
      <w:r>
        <w:rPr>
          <w:position w:val="5"/>
          <w:sz w:val="14"/>
        </w:rPr>
        <w:tab/>
      </w:r>
      <w:r>
        <w:rPr>
          <w:sz w:val="20"/>
        </w:rPr>
        <w:t>Insolvency</w:t>
      </w:r>
      <w:r>
        <w:rPr>
          <w:spacing w:val="20"/>
          <w:sz w:val="20"/>
        </w:rPr>
        <w:t> </w:t>
      </w:r>
      <w:r>
        <w:rPr>
          <w:sz w:val="20"/>
        </w:rPr>
        <w:t>Act</w:t>
      </w:r>
      <w:r>
        <w:rPr>
          <w:spacing w:val="23"/>
          <w:sz w:val="20"/>
        </w:rPr>
        <w:t> </w:t>
      </w:r>
      <w:r>
        <w:rPr>
          <w:sz w:val="20"/>
        </w:rPr>
        <w:t>1986</w:t>
      </w:r>
      <w:r>
        <w:rPr>
          <w:spacing w:val="23"/>
          <w:sz w:val="20"/>
        </w:rPr>
        <w:t> </w:t>
      </w:r>
      <w:r>
        <w:rPr>
          <w:sz w:val="20"/>
        </w:rPr>
        <w:t>ss.165–167;</w:t>
      </w:r>
      <w:r>
        <w:rPr>
          <w:spacing w:val="23"/>
          <w:sz w:val="20"/>
        </w:rPr>
        <w:t> </w:t>
      </w:r>
      <w:r>
        <w:rPr>
          <w:sz w:val="20"/>
        </w:rPr>
        <w:t>see</w:t>
      </w:r>
      <w:r>
        <w:rPr>
          <w:spacing w:val="22"/>
          <w:sz w:val="20"/>
        </w:rPr>
        <w:t> </w:t>
      </w:r>
      <w:r>
        <w:rPr>
          <w:rFonts w:ascii="Arial" w:hAnsi="Arial"/>
          <w:i/>
          <w:sz w:val="20"/>
        </w:rPr>
        <w:t>Bateman</w:t>
      </w:r>
      <w:r>
        <w:rPr>
          <w:rFonts w:ascii="Arial" w:hAnsi="Arial"/>
          <w:i/>
          <w:spacing w:val="23"/>
          <w:sz w:val="20"/>
        </w:rPr>
        <w:t> </w:t>
      </w:r>
      <w:r>
        <w:rPr>
          <w:rFonts w:ascii="Arial" w:hAnsi="Arial"/>
          <w:i/>
          <w:sz w:val="20"/>
        </w:rPr>
        <w:t>v</w:t>
      </w:r>
      <w:r>
        <w:rPr>
          <w:rFonts w:ascii="Arial" w:hAnsi="Arial"/>
          <w:i/>
          <w:spacing w:val="23"/>
          <w:sz w:val="20"/>
        </w:rPr>
        <w:t> </w:t>
      </w:r>
      <w:r>
        <w:rPr>
          <w:rFonts w:ascii="Arial" w:hAnsi="Arial"/>
          <w:i/>
          <w:sz w:val="20"/>
        </w:rPr>
        <w:t>Ball</w:t>
      </w:r>
      <w:r>
        <w:rPr>
          <w:rFonts w:ascii="Arial" w:hAnsi="Arial"/>
          <w:i/>
          <w:spacing w:val="23"/>
          <w:sz w:val="20"/>
        </w:rPr>
        <w:t> </w:t>
      </w:r>
      <w:r>
        <w:rPr>
          <w:rFonts w:ascii="Arial" w:hAnsi="Arial"/>
          <w:i/>
          <w:sz w:val="20"/>
        </w:rPr>
        <w:t>(1887)</w:t>
      </w:r>
      <w:r>
        <w:rPr>
          <w:rFonts w:ascii="Arial" w:hAnsi="Arial"/>
          <w:i/>
          <w:spacing w:val="23"/>
          <w:sz w:val="20"/>
        </w:rPr>
        <w:t> </w:t>
      </w:r>
      <w:r>
        <w:rPr>
          <w:rFonts w:ascii="Arial" w:hAnsi="Arial"/>
          <w:i/>
          <w:sz w:val="20"/>
        </w:rPr>
        <w:t>56</w:t>
      </w:r>
      <w:r>
        <w:rPr>
          <w:rFonts w:ascii="Arial" w:hAnsi="Arial"/>
          <w:i/>
          <w:spacing w:val="23"/>
          <w:sz w:val="20"/>
        </w:rPr>
        <w:t> </w:t>
      </w:r>
      <w:r>
        <w:rPr>
          <w:rFonts w:ascii="Arial" w:hAnsi="Arial"/>
          <w:i/>
          <w:sz w:val="20"/>
        </w:rPr>
        <w:t>L.J.Q.B.</w:t>
      </w:r>
      <w:r>
        <w:rPr>
          <w:rFonts w:ascii="Arial" w:hAnsi="Arial"/>
          <w:i/>
          <w:spacing w:val="23"/>
          <w:sz w:val="20"/>
        </w:rPr>
        <w:t> </w:t>
      </w:r>
      <w:r>
        <w:rPr>
          <w:rFonts w:ascii="Arial" w:hAnsi="Arial"/>
          <w:i/>
          <w:sz w:val="20"/>
        </w:rPr>
        <w:t>291</w:t>
      </w:r>
      <w:r>
        <w:rPr>
          <w:sz w:val="20"/>
        </w:rPr>
        <w:t>;</w:t>
      </w:r>
      <w:r>
        <w:rPr>
          <w:spacing w:val="23"/>
          <w:sz w:val="20"/>
        </w:rPr>
        <w:t> </w:t>
      </w:r>
      <w:r>
        <w:rPr>
          <w:rFonts w:ascii="Arial" w:hAnsi="Arial"/>
          <w:i/>
          <w:sz w:val="20"/>
        </w:rPr>
        <w:t>Hire</w:t>
      </w:r>
      <w:r>
        <w:rPr>
          <w:rFonts w:ascii="Arial" w:hAnsi="Arial"/>
          <w:i/>
          <w:spacing w:val="23"/>
          <w:sz w:val="20"/>
        </w:rPr>
        <w:t> </w:t>
      </w:r>
      <w:r>
        <w:rPr>
          <w:rFonts w:ascii="Arial" w:hAnsi="Arial"/>
          <w:i/>
          <w:spacing w:val="-2"/>
          <w:sz w:val="20"/>
        </w:rPr>
        <w:t>Purchase</w:t>
      </w:r>
    </w:p>
    <w:p>
      <w:pPr>
        <w:spacing w:line="227" w:lineRule="exact" w:before="0"/>
        <w:ind w:left="705" w:right="0" w:firstLine="0"/>
        <w:jc w:val="left"/>
        <w:rPr>
          <w:sz w:val="20"/>
        </w:rPr>
      </w:pPr>
      <w:r>
        <w:rPr>
          <w:rFonts w:ascii="Arial"/>
          <w:i/>
          <w:sz w:val="20"/>
        </w:rPr>
        <w:t>Furnishing Co v Richens (1887) 20 Q.B.D. </w:t>
      </w:r>
      <w:r>
        <w:rPr>
          <w:rFonts w:ascii="Arial"/>
          <w:i/>
          <w:spacing w:val="-4"/>
          <w:sz w:val="20"/>
        </w:rPr>
        <w:t>387</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499" w:id="501"/>
      <w:bookmarkEnd w:id="501"/>
      <w:r>
        <w:rPr/>
      </w:r>
      <w:hyperlink w:history="true" w:anchor="_bookmark270">
        <w:r>
          <w:rPr>
            <w:color w:val="005DA1"/>
            <w:spacing w:val="-4"/>
            <w:position w:val="5"/>
            <w:sz w:val="14"/>
            <w:u w:val="single" w:color="005DA1"/>
          </w:rPr>
          <w:t>246</w:t>
        </w:r>
      </w:hyperlink>
      <w:r>
        <w:rPr>
          <w:spacing w:val="-4"/>
          <w:position w:val="5"/>
          <w:sz w:val="14"/>
        </w:rPr>
        <w:t>.</w:t>
      </w:r>
      <w:r>
        <w:rPr>
          <w:position w:val="5"/>
          <w:sz w:val="14"/>
        </w:rPr>
        <w:tab/>
      </w:r>
      <w:r>
        <w:rPr>
          <w:rFonts w:ascii="Arial"/>
          <w:i/>
          <w:sz w:val="20"/>
        </w:rPr>
        <w:t>Re Anglo-Moravian Co (1875) 1 Ch. D. </w:t>
      </w:r>
      <w:r>
        <w:rPr>
          <w:rFonts w:ascii="Arial"/>
          <w:i/>
          <w:spacing w:val="-4"/>
          <w:sz w:val="20"/>
        </w:rPr>
        <w:t>130</w:t>
      </w:r>
      <w:r>
        <w:rPr>
          <w:spacing w:val="-4"/>
          <w:sz w:val="20"/>
        </w:rPr>
        <w:t>.</w:t>
      </w:r>
    </w:p>
    <w:p>
      <w:pPr>
        <w:pStyle w:val="BodyText"/>
        <w:spacing w:before="9"/>
      </w:pPr>
    </w:p>
    <w:p>
      <w:pPr>
        <w:spacing w:line="235" w:lineRule="auto" w:before="0"/>
        <w:ind w:left="705" w:right="167" w:hanging="541"/>
        <w:jc w:val="both"/>
        <w:rPr>
          <w:sz w:val="20"/>
        </w:rPr>
      </w:pPr>
      <w:bookmarkStart w:name="_bookmark500" w:id="502"/>
      <w:bookmarkEnd w:id="502"/>
      <w:r>
        <w:rPr/>
      </w:r>
      <w:hyperlink w:history="true" w:anchor="_bookmark271">
        <w:r>
          <w:rPr>
            <w:color w:val="005DA1"/>
            <w:position w:val="5"/>
            <w:sz w:val="14"/>
            <w:u w:val="single" w:color="005DA1"/>
          </w:rPr>
          <w:t>247</w:t>
        </w:r>
      </w:hyperlink>
      <w:r>
        <w:rPr>
          <w:position w:val="5"/>
          <w:sz w:val="14"/>
        </w:rPr>
        <w:t>.</w:t>
      </w:r>
      <w:r>
        <w:rPr>
          <w:spacing w:val="80"/>
          <w:position w:val="5"/>
          <w:sz w:val="14"/>
        </w:rPr>
        <w:t>  </w:t>
      </w:r>
      <w:r>
        <w:rPr>
          <w:rFonts w:ascii="Arial"/>
          <w:i/>
          <w:sz w:val="20"/>
        </w:rPr>
        <w:t>Stead Hazel &amp; Co v Cooper [1933] 1 K.B. 840</w:t>
      </w:r>
      <w:r>
        <w:rPr>
          <w:sz w:val="20"/>
        </w:rPr>
        <w:t>. Representative language was not used in this case although it is always prudent for a liquidator to contract clearly in a </w:t>
      </w:r>
      <w:r>
        <w:rPr>
          <w:sz w:val="20"/>
        </w:rPr>
        <w:t>representative</w:t>
      </w:r>
      <w:r>
        <w:rPr>
          <w:spacing w:val="80"/>
          <w:sz w:val="20"/>
        </w:rPr>
        <w:t> </w:t>
      </w:r>
      <w:r>
        <w:rPr>
          <w:spacing w:val="-2"/>
          <w:sz w:val="20"/>
        </w:rPr>
        <w:t>capacity.</w:t>
      </w:r>
    </w:p>
    <w:p>
      <w:pPr>
        <w:pStyle w:val="BodyText"/>
        <w:spacing w:before="5"/>
      </w:pPr>
    </w:p>
    <w:p>
      <w:pPr>
        <w:tabs>
          <w:tab w:pos="705" w:val="left" w:leader="none"/>
        </w:tabs>
        <w:spacing w:before="0"/>
        <w:ind w:left="165" w:right="0" w:firstLine="0"/>
        <w:jc w:val="left"/>
        <w:rPr>
          <w:rFonts w:ascii="Arial"/>
          <w:i/>
          <w:sz w:val="20"/>
        </w:rPr>
      </w:pPr>
      <w:bookmarkStart w:name="_bookmark501" w:id="503"/>
      <w:bookmarkEnd w:id="503"/>
      <w:r>
        <w:rPr/>
      </w:r>
      <w:hyperlink w:history="true" w:anchor="_bookmark272">
        <w:r>
          <w:rPr>
            <w:color w:val="005DA1"/>
            <w:spacing w:val="-4"/>
            <w:position w:val="5"/>
            <w:sz w:val="14"/>
            <w:u w:val="single" w:color="005DA1"/>
          </w:rPr>
          <w:t>248</w:t>
        </w:r>
      </w:hyperlink>
      <w:r>
        <w:rPr>
          <w:spacing w:val="-4"/>
          <w:position w:val="5"/>
          <w:sz w:val="14"/>
        </w:rPr>
        <w:t>.</w:t>
      </w:r>
      <w:r>
        <w:rPr>
          <w:position w:val="5"/>
          <w:sz w:val="14"/>
        </w:rPr>
        <w:tab/>
      </w:r>
      <w:r>
        <w:rPr>
          <w:sz w:val="20"/>
        </w:rPr>
        <w:t>Insolvency</w:t>
      </w:r>
      <w:r>
        <w:rPr>
          <w:spacing w:val="45"/>
          <w:sz w:val="20"/>
        </w:rPr>
        <w:t> </w:t>
      </w:r>
      <w:r>
        <w:rPr>
          <w:sz w:val="20"/>
        </w:rPr>
        <w:t>Act</w:t>
      </w:r>
      <w:r>
        <w:rPr>
          <w:spacing w:val="46"/>
          <w:sz w:val="20"/>
        </w:rPr>
        <w:t> </w:t>
      </w:r>
      <w:r>
        <w:rPr>
          <w:sz w:val="20"/>
        </w:rPr>
        <w:t>1986</w:t>
      </w:r>
      <w:r>
        <w:rPr>
          <w:spacing w:val="46"/>
          <w:sz w:val="20"/>
        </w:rPr>
        <w:t> </w:t>
      </w:r>
      <w:r>
        <w:rPr>
          <w:sz w:val="20"/>
        </w:rPr>
        <w:t>s.127;</w:t>
      </w:r>
      <w:r>
        <w:rPr>
          <w:spacing w:val="45"/>
          <w:sz w:val="20"/>
        </w:rPr>
        <w:t> </w:t>
      </w:r>
      <w:r>
        <w:rPr>
          <w:rFonts w:ascii="Arial"/>
          <w:i/>
          <w:sz w:val="20"/>
        </w:rPr>
        <w:t>Mond</w:t>
      </w:r>
      <w:r>
        <w:rPr>
          <w:rFonts w:ascii="Arial"/>
          <w:i/>
          <w:spacing w:val="46"/>
          <w:sz w:val="20"/>
        </w:rPr>
        <w:t> </w:t>
      </w:r>
      <w:r>
        <w:rPr>
          <w:rFonts w:ascii="Arial"/>
          <w:i/>
          <w:sz w:val="20"/>
        </w:rPr>
        <w:t>v</w:t>
      </w:r>
      <w:r>
        <w:rPr>
          <w:rFonts w:ascii="Arial"/>
          <w:i/>
          <w:spacing w:val="46"/>
          <w:sz w:val="20"/>
        </w:rPr>
        <w:t> </w:t>
      </w:r>
      <w:r>
        <w:rPr>
          <w:rFonts w:ascii="Arial"/>
          <w:i/>
          <w:sz w:val="20"/>
        </w:rPr>
        <w:t>Hammond</w:t>
      </w:r>
      <w:r>
        <w:rPr>
          <w:rFonts w:ascii="Arial"/>
          <w:i/>
          <w:spacing w:val="46"/>
          <w:sz w:val="20"/>
        </w:rPr>
        <w:t> </w:t>
      </w:r>
      <w:r>
        <w:rPr>
          <w:rFonts w:ascii="Arial"/>
          <w:i/>
          <w:sz w:val="20"/>
        </w:rPr>
        <w:t>Suddards</w:t>
      </w:r>
      <w:r>
        <w:rPr>
          <w:rFonts w:ascii="Arial"/>
          <w:i/>
          <w:spacing w:val="46"/>
          <w:sz w:val="20"/>
        </w:rPr>
        <w:t> </w:t>
      </w:r>
      <w:r>
        <w:rPr>
          <w:rFonts w:ascii="Arial"/>
          <w:i/>
          <w:sz w:val="20"/>
        </w:rPr>
        <w:t>[1996]</w:t>
      </w:r>
      <w:r>
        <w:rPr>
          <w:rFonts w:ascii="Arial"/>
          <w:i/>
          <w:spacing w:val="46"/>
          <w:sz w:val="20"/>
        </w:rPr>
        <w:t> </w:t>
      </w:r>
      <w:r>
        <w:rPr>
          <w:rFonts w:ascii="Arial"/>
          <w:i/>
          <w:sz w:val="20"/>
        </w:rPr>
        <w:t>2</w:t>
      </w:r>
      <w:r>
        <w:rPr>
          <w:rFonts w:ascii="Arial"/>
          <w:i/>
          <w:spacing w:val="46"/>
          <w:sz w:val="20"/>
        </w:rPr>
        <w:t> </w:t>
      </w:r>
      <w:r>
        <w:rPr>
          <w:rFonts w:ascii="Arial"/>
          <w:i/>
          <w:sz w:val="20"/>
        </w:rPr>
        <w:t>B.C.L.C.</w:t>
      </w:r>
      <w:r>
        <w:rPr>
          <w:rFonts w:ascii="Arial"/>
          <w:i/>
          <w:spacing w:val="46"/>
          <w:sz w:val="20"/>
        </w:rPr>
        <w:t> </w:t>
      </w:r>
      <w:r>
        <w:rPr>
          <w:rFonts w:ascii="Arial"/>
          <w:i/>
          <w:sz w:val="20"/>
        </w:rPr>
        <w:t>470</w:t>
      </w:r>
      <w:r>
        <w:rPr>
          <w:sz w:val="20"/>
        </w:rPr>
        <w:t>;</w:t>
      </w:r>
      <w:r>
        <w:rPr>
          <w:spacing w:val="46"/>
          <w:sz w:val="20"/>
        </w:rPr>
        <w:t> </w:t>
      </w:r>
      <w:r>
        <w:rPr>
          <w:rFonts w:ascii="Arial"/>
          <w:i/>
          <w:spacing w:val="-2"/>
          <w:sz w:val="20"/>
        </w:rPr>
        <w:t>Hollicourt</w:t>
      </w:r>
    </w:p>
    <w:p>
      <w:pPr>
        <w:spacing w:after="0"/>
        <w:jc w:val="left"/>
        <w:rPr>
          <w:rFonts w:ascii="Arial"/>
          <w:i/>
          <w:sz w:val="20"/>
        </w:rPr>
        <w:sectPr>
          <w:pgSz w:w="11900" w:h="16840"/>
          <w:pgMar w:header="971" w:footer="0" w:top="1300" w:bottom="280" w:left="1275" w:right="1275"/>
        </w:sectPr>
      </w:pPr>
    </w:p>
    <w:p>
      <w:pPr>
        <w:spacing w:line="235" w:lineRule="auto" w:before="110"/>
        <w:ind w:left="705" w:right="0" w:firstLine="0"/>
        <w:jc w:val="left"/>
        <w:rPr>
          <w:sz w:val="20"/>
        </w:rPr>
      </w:pPr>
      <w:r>
        <w:rPr>
          <w:rFonts w:ascii="Arial"/>
          <w:i/>
          <w:sz w:val="20"/>
        </w:rPr>
        <w:t>(Contractors) Ltd v Bank of Ireland [2001] Ch. 555</w:t>
      </w:r>
      <w:r>
        <w:rPr>
          <w:sz w:val="20"/>
        </w:rPr>
        <w:t>; </w:t>
      </w:r>
      <w:r>
        <w:rPr>
          <w:rFonts w:ascii="Arial"/>
          <w:i/>
          <w:sz w:val="20"/>
        </w:rPr>
        <w:t>Re Tain Construction Ltd [2003] 2 </w:t>
      </w:r>
      <w:r>
        <w:rPr>
          <w:rFonts w:ascii="Arial"/>
          <w:i/>
          <w:sz w:val="20"/>
        </w:rPr>
        <w:t>B.C.L.C. 374</w:t>
      </w:r>
      <w:r>
        <w:rPr>
          <w:sz w:val="20"/>
        </w:rPr>
        <w:t>; </w:t>
      </w:r>
      <w:r>
        <w:rPr>
          <w:rFonts w:ascii="Arial"/>
          <w:i/>
          <w:sz w:val="20"/>
        </w:rPr>
        <w:t>Wilson v SMC Properties [2015] EWHC 870 (Ch)</w:t>
      </w:r>
      <w:r>
        <w:rPr>
          <w:sz w:val="20"/>
        </w:rPr>
        <w:t>.</w:t>
      </w:r>
    </w:p>
    <w:p>
      <w:pPr>
        <w:pStyle w:val="BodyText"/>
        <w:spacing w:before="9"/>
      </w:pPr>
    </w:p>
    <w:p>
      <w:pPr>
        <w:spacing w:line="235" w:lineRule="auto" w:before="0"/>
        <w:ind w:left="705" w:right="168" w:hanging="541"/>
        <w:jc w:val="both"/>
        <w:rPr>
          <w:rFonts w:ascii="Arial" w:hAnsi="Arial"/>
          <w:i/>
          <w:sz w:val="20"/>
        </w:rPr>
      </w:pPr>
      <w:bookmarkStart w:name="_bookmark502" w:id="504"/>
      <w:bookmarkEnd w:id="504"/>
      <w:r>
        <w:rPr/>
      </w:r>
      <w:hyperlink w:history="true" w:anchor="_bookmark273">
        <w:r>
          <w:rPr>
            <w:color w:val="005DA1"/>
            <w:position w:val="5"/>
            <w:sz w:val="14"/>
            <w:u w:val="single" w:color="005DA1"/>
          </w:rPr>
          <w:t>249</w:t>
        </w:r>
      </w:hyperlink>
      <w:r>
        <w:rPr>
          <w:position w:val="5"/>
          <w:sz w:val="14"/>
        </w:rPr>
        <w:t>.</w:t>
      </w:r>
      <w:r>
        <w:rPr>
          <w:spacing w:val="80"/>
          <w:position w:val="5"/>
          <w:sz w:val="14"/>
        </w:rPr>
        <w:t>  </w:t>
      </w:r>
      <w:r>
        <w:rPr>
          <w:rFonts w:ascii="Arial" w:hAnsi="Arial"/>
          <w:i/>
          <w:sz w:val="20"/>
        </w:rPr>
        <w:t>Re Steane’s (Bournemouth) Ltd [1950] 1 All E.R. 21</w:t>
      </w:r>
      <w:r>
        <w:rPr>
          <w:sz w:val="20"/>
        </w:rPr>
        <w:t>; </w:t>
      </w:r>
      <w:r>
        <w:rPr>
          <w:rFonts w:ascii="Arial" w:hAnsi="Arial"/>
          <w:i/>
          <w:sz w:val="20"/>
        </w:rPr>
        <w:t>Re T.W. Construction Ltd [1954] 1 W.L.R. 540</w:t>
      </w:r>
      <w:r>
        <w:rPr>
          <w:sz w:val="20"/>
        </w:rPr>
        <w:t>;</w:t>
      </w:r>
      <w:r>
        <w:rPr>
          <w:spacing w:val="20"/>
          <w:sz w:val="20"/>
        </w:rPr>
        <w:t> </w:t>
      </w:r>
      <w:r>
        <w:rPr>
          <w:rFonts w:ascii="Arial" w:hAnsi="Arial"/>
          <w:i/>
          <w:sz w:val="20"/>
        </w:rPr>
        <w:t>Re</w:t>
      </w:r>
      <w:r>
        <w:rPr>
          <w:rFonts w:ascii="Arial" w:hAnsi="Arial"/>
          <w:i/>
          <w:spacing w:val="21"/>
          <w:sz w:val="20"/>
        </w:rPr>
        <w:t> </w:t>
      </w:r>
      <w:r>
        <w:rPr>
          <w:rFonts w:ascii="Arial" w:hAnsi="Arial"/>
          <w:i/>
          <w:sz w:val="20"/>
        </w:rPr>
        <w:t>Clifton</w:t>
      </w:r>
      <w:r>
        <w:rPr>
          <w:rFonts w:ascii="Arial" w:hAnsi="Arial"/>
          <w:i/>
          <w:spacing w:val="21"/>
          <w:sz w:val="20"/>
        </w:rPr>
        <w:t> </w:t>
      </w:r>
      <w:r>
        <w:rPr>
          <w:rFonts w:ascii="Arial" w:hAnsi="Arial"/>
          <w:i/>
          <w:sz w:val="20"/>
        </w:rPr>
        <w:t>Place</w:t>
      </w:r>
      <w:r>
        <w:rPr>
          <w:rFonts w:ascii="Arial" w:hAnsi="Arial"/>
          <w:i/>
          <w:spacing w:val="21"/>
          <w:sz w:val="20"/>
        </w:rPr>
        <w:t> </w:t>
      </w:r>
      <w:r>
        <w:rPr>
          <w:rFonts w:ascii="Arial" w:hAnsi="Arial"/>
          <w:i/>
          <w:sz w:val="20"/>
        </w:rPr>
        <w:t>Garage</w:t>
      </w:r>
      <w:r>
        <w:rPr>
          <w:rFonts w:ascii="Arial" w:hAnsi="Arial"/>
          <w:i/>
          <w:spacing w:val="21"/>
          <w:sz w:val="20"/>
        </w:rPr>
        <w:t> </w:t>
      </w:r>
      <w:r>
        <w:rPr>
          <w:rFonts w:ascii="Arial" w:hAnsi="Arial"/>
          <w:i/>
          <w:sz w:val="20"/>
        </w:rPr>
        <w:t>Ltd</w:t>
      </w:r>
      <w:r>
        <w:rPr>
          <w:rFonts w:ascii="Arial" w:hAnsi="Arial"/>
          <w:i/>
          <w:spacing w:val="21"/>
          <w:sz w:val="20"/>
        </w:rPr>
        <w:t> </w:t>
      </w:r>
      <w:r>
        <w:rPr>
          <w:rFonts w:ascii="Arial" w:hAnsi="Arial"/>
          <w:i/>
          <w:sz w:val="20"/>
        </w:rPr>
        <w:t>[1970]</w:t>
      </w:r>
      <w:r>
        <w:rPr>
          <w:rFonts w:ascii="Arial" w:hAnsi="Arial"/>
          <w:i/>
          <w:spacing w:val="21"/>
          <w:sz w:val="20"/>
        </w:rPr>
        <w:t> </w:t>
      </w:r>
      <w:r>
        <w:rPr>
          <w:rFonts w:ascii="Arial" w:hAnsi="Arial"/>
          <w:i/>
          <w:sz w:val="20"/>
        </w:rPr>
        <w:t>Ch.</w:t>
      </w:r>
      <w:r>
        <w:rPr>
          <w:rFonts w:ascii="Arial" w:hAnsi="Arial"/>
          <w:i/>
          <w:spacing w:val="21"/>
          <w:sz w:val="20"/>
        </w:rPr>
        <w:t> </w:t>
      </w:r>
      <w:r>
        <w:rPr>
          <w:rFonts w:ascii="Arial" w:hAnsi="Arial"/>
          <w:i/>
          <w:sz w:val="20"/>
        </w:rPr>
        <w:t>477</w:t>
      </w:r>
      <w:r>
        <w:rPr>
          <w:sz w:val="20"/>
        </w:rPr>
        <w:t>;</w:t>
      </w:r>
      <w:r>
        <w:rPr>
          <w:spacing w:val="20"/>
          <w:sz w:val="20"/>
        </w:rPr>
        <w:t> </w:t>
      </w:r>
      <w:r>
        <w:rPr>
          <w:rFonts w:ascii="Arial" w:hAnsi="Arial"/>
          <w:i/>
          <w:sz w:val="20"/>
        </w:rPr>
        <w:t>Re</w:t>
      </w:r>
      <w:r>
        <w:rPr>
          <w:rFonts w:ascii="Arial" w:hAnsi="Arial"/>
          <w:i/>
          <w:spacing w:val="21"/>
          <w:sz w:val="20"/>
        </w:rPr>
        <w:t> </w:t>
      </w:r>
      <w:r>
        <w:rPr>
          <w:rFonts w:ascii="Arial" w:hAnsi="Arial"/>
          <w:i/>
          <w:sz w:val="20"/>
        </w:rPr>
        <w:t>Operator</w:t>
      </w:r>
      <w:r>
        <w:rPr>
          <w:rFonts w:ascii="Arial" w:hAnsi="Arial"/>
          <w:i/>
          <w:spacing w:val="21"/>
          <w:sz w:val="20"/>
        </w:rPr>
        <w:t> </w:t>
      </w:r>
      <w:r>
        <w:rPr>
          <w:rFonts w:ascii="Arial" w:hAnsi="Arial"/>
          <w:i/>
          <w:sz w:val="20"/>
        </w:rPr>
        <w:t>Control</w:t>
      </w:r>
      <w:r>
        <w:rPr>
          <w:rFonts w:ascii="Arial" w:hAnsi="Arial"/>
          <w:i/>
          <w:spacing w:val="21"/>
          <w:sz w:val="20"/>
        </w:rPr>
        <w:t> </w:t>
      </w:r>
      <w:r>
        <w:rPr>
          <w:rFonts w:ascii="Arial" w:hAnsi="Arial"/>
          <w:i/>
          <w:sz w:val="20"/>
        </w:rPr>
        <w:t>Cabs</w:t>
      </w:r>
      <w:r>
        <w:rPr>
          <w:rFonts w:ascii="Arial" w:hAnsi="Arial"/>
          <w:i/>
          <w:spacing w:val="21"/>
          <w:sz w:val="20"/>
        </w:rPr>
        <w:t> </w:t>
      </w:r>
      <w:r>
        <w:rPr>
          <w:rFonts w:ascii="Arial" w:hAnsi="Arial"/>
          <w:i/>
          <w:sz w:val="20"/>
        </w:rPr>
        <w:t>Ltd</w:t>
      </w:r>
      <w:r>
        <w:rPr>
          <w:rFonts w:ascii="Arial" w:hAnsi="Arial"/>
          <w:i/>
          <w:spacing w:val="21"/>
          <w:sz w:val="20"/>
        </w:rPr>
        <w:t> </w:t>
      </w:r>
      <w:r>
        <w:rPr>
          <w:rFonts w:ascii="Arial" w:hAnsi="Arial"/>
          <w:i/>
          <w:sz w:val="20"/>
        </w:rPr>
        <w:t>[1970]</w:t>
      </w:r>
      <w:r>
        <w:rPr>
          <w:rFonts w:ascii="Arial" w:hAnsi="Arial"/>
          <w:i/>
          <w:spacing w:val="21"/>
          <w:sz w:val="20"/>
        </w:rPr>
        <w:t> </w:t>
      </w:r>
      <w:r>
        <w:rPr>
          <w:rFonts w:ascii="Arial" w:hAnsi="Arial"/>
          <w:i/>
          <w:sz w:val="20"/>
        </w:rPr>
        <w:t>3</w:t>
      </w:r>
      <w:r>
        <w:rPr>
          <w:rFonts w:ascii="Arial" w:hAnsi="Arial"/>
          <w:i/>
          <w:spacing w:val="21"/>
          <w:sz w:val="20"/>
        </w:rPr>
        <w:t> </w:t>
      </w:r>
      <w:r>
        <w:rPr>
          <w:rFonts w:ascii="Arial" w:hAnsi="Arial"/>
          <w:i/>
          <w:spacing w:val="-5"/>
          <w:sz w:val="20"/>
        </w:rPr>
        <w:t>All</w:t>
      </w:r>
    </w:p>
    <w:p>
      <w:pPr>
        <w:spacing w:line="235" w:lineRule="auto" w:before="0"/>
        <w:ind w:left="705" w:right="168" w:firstLine="0"/>
        <w:jc w:val="both"/>
        <w:rPr>
          <w:sz w:val="20"/>
        </w:rPr>
      </w:pPr>
      <w:r>
        <w:rPr>
          <w:rFonts w:ascii="Arial" w:hAnsi="Arial"/>
          <w:i/>
          <w:sz w:val="20"/>
        </w:rPr>
        <w:t>E.R. 657n</w:t>
      </w:r>
      <w:r>
        <w:rPr>
          <w:sz w:val="20"/>
        </w:rPr>
        <w:t>; </w:t>
      </w:r>
      <w:r>
        <w:rPr>
          <w:rFonts w:ascii="Arial" w:hAnsi="Arial"/>
          <w:i/>
          <w:sz w:val="20"/>
        </w:rPr>
        <w:t>Re Argentum Reductions (UK) [1975] 1 W.L.R. 186</w:t>
      </w:r>
      <w:r>
        <w:rPr>
          <w:sz w:val="20"/>
        </w:rPr>
        <w:t>; </w:t>
      </w:r>
      <w:r>
        <w:rPr>
          <w:rFonts w:ascii="Arial" w:hAnsi="Arial"/>
          <w:i/>
          <w:sz w:val="20"/>
        </w:rPr>
        <w:t>Re Gray’s Inn Construction </w:t>
      </w:r>
      <w:r>
        <w:rPr>
          <w:rFonts w:ascii="Arial" w:hAnsi="Arial"/>
          <w:i/>
          <w:sz w:val="20"/>
        </w:rPr>
        <w:t>Co Ltd [1890] 1 W.L.R. 711</w:t>
      </w:r>
      <w:r>
        <w:rPr>
          <w:sz w:val="20"/>
        </w:rPr>
        <w:t>; </w:t>
      </w:r>
      <w:r>
        <w:rPr>
          <w:rFonts w:ascii="Arial" w:hAnsi="Arial"/>
          <w:i/>
          <w:sz w:val="20"/>
        </w:rPr>
        <w:t>Re Tramway Building and Construction Co Ltd [1987] B.C.L.C. </w:t>
      </w:r>
      <w:r>
        <w:rPr>
          <w:rFonts w:ascii="Arial" w:hAnsi="Arial"/>
          <w:i/>
          <w:sz w:val="20"/>
        </w:rPr>
        <w:t>632</w:t>
      </w:r>
      <w:r>
        <w:rPr>
          <w:sz w:val="20"/>
        </w:rPr>
        <w:t>;</w:t>
      </w:r>
      <w:r>
        <w:rPr>
          <w:spacing w:val="40"/>
          <w:sz w:val="20"/>
        </w:rPr>
        <w:t> </w:t>
      </w:r>
      <w:r>
        <w:rPr>
          <w:rFonts w:ascii="Arial" w:hAnsi="Arial"/>
          <w:i/>
          <w:sz w:val="20"/>
        </w:rPr>
        <w:t>Re Webb Electric Ltd [1988] B.C.L.C. 382</w:t>
      </w:r>
      <w:r>
        <w:rPr>
          <w:sz w:val="20"/>
        </w:rPr>
        <w:t>; </w:t>
      </w:r>
      <w:r>
        <w:rPr>
          <w:rFonts w:ascii="Arial" w:hAnsi="Arial"/>
          <w:i/>
          <w:sz w:val="20"/>
        </w:rPr>
        <w:t>Denney v John Hudson &amp; Co Ltd [1992] B.C.L.C. </w:t>
      </w:r>
      <w:r>
        <w:rPr>
          <w:rFonts w:ascii="Arial" w:hAnsi="Arial"/>
          <w:i/>
          <w:spacing w:val="-4"/>
          <w:sz w:val="20"/>
        </w:rPr>
        <w:t>901</w:t>
      </w:r>
      <w:r>
        <w:rPr>
          <w:spacing w:val="-4"/>
          <w:sz w:val="20"/>
        </w:rPr>
        <w:t>.</w:t>
      </w:r>
    </w:p>
    <w:p>
      <w:pPr>
        <w:pStyle w:val="BodyText"/>
        <w:spacing w:before="8"/>
      </w:pPr>
    </w:p>
    <w:p>
      <w:pPr>
        <w:tabs>
          <w:tab w:pos="705" w:val="left" w:leader="none"/>
        </w:tabs>
        <w:spacing w:line="235" w:lineRule="auto" w:before="0"/>
        <w:ind w:left="705" w:right="168" w:hanging="541"/>
        <w:jc w:val="left"/>
        <w:rPr>
          <w:sz w:val="20"/>
        </w:rPr>
      </w:pPr>
      <w:bookmarkStart w:name="_bookmark503" w:id="505"/>
      <w:bookmarkEnd w:id="505"/>
      <w:r>
        <w:rPr/>
      </w:r>
      <w:hyperlink w:history="true" w:anchor="_bookmark274">
        <w:r>
          <w:rPr>
            <w:color w:val="005DA1"/>
            <w:spacing w:val="-4"/>
            <w:position w:val="5"/>
            <w:sz w:val="14"/>
            <w:u w:val="single" w:color="005DA1"/>
          </w:rPr>
          <w:t>250</w:t>
        </w:r>
      </w:hyperlink>
      <w:r>
        <w:rPr>
          <w:spacing w:val="-4"/>
          <w:position w:val="5"/>
          <w:sz w:val="14"/>
        </w:rPr>
        <w:t>.</w:t>
      </w:r>
      <w:r>
        <w:rPr>
          <w:position w:val="5"/>
          <w:sz w:val="14"/>
        </w:rPr>
        <w:tab/>
      </w:r>
      <w:r>
        <w:rPr>
          <w:rFonts w:ascii="Arial" w:hAnsi="Arial"/>
          <w:i/>
          <w:sz w:val="20"/>
        </w:rPr>
        <w:t>Re</w:t>
      </w:r>
      <w:r>
        <w:rPr>
          <w:rFonts w:ascii="Arial" w:hAnsi="Arial"/>
          <w:i/>
          <w:spacing w:val="33"/>
          <w:sz w:val="20"/>
        </w:rPr>
        <w:t> </w:t>
      </w:r>
      <w:r>
        <w:rPr>
          <w:rFonts w:ascii="Arial" w:hAnsi="Arial"/>
          <w:i/>
          <w:sz w:val="20"/>
        </w:rPr>
        <w:t>Wiltshire</w:t>
      </w:r>
      <w:r>
        <w:rPr>
          <w:rFonts w:ascii="Arial" w:hAnsi="Arial"/>
          <w:i/>
          <w:spacing w:val="33"/>
          <w:sz w:val="20"/>
        </w:rPr>
        <w:t> </w:t>
      </w:r>
      <w:r>
        <w:rPr>
          <w:rFonts w:ascii="Arial" w:hAnsi="Arial"/>
          <w:i/>
          <w:sz w:val="20"/>
        </w:rPr>
        <w:t>Iron</w:t>
      </w:r>
      <w:r>
        <w:rPr>
          <w:rFonts w:ascii="Arial" w:hAnsi="Arial"/>
          <w:i/>
          <w:spacing w:val="33"/>
          <w:sz w:val="20"/>
        </w:rPr>
        <w:t> </w:t>
      </w:r>
      <w:r>
        <w:rPr>
          <w:rFonts w:ascii="Arial" w:hAnsi="Arial"/>
          <w:i/>
          <w:sz w:val="20"/>
        </w:rPr>
        <w:t>Co</w:t>
      </w:r>
      <w:r>
        <w:rPr>
          <w:rFonts w:ascii="Arial" w:hAnsi="Arial"/>
          <w:i/>
          <w:spacing w:val="33"/>
          <w:sz w:val="20"/>
        </w:rPr>
        <w:t> </w:t>
      </w:r>
      <w:r>
        <w:rPr>
          <w:rFonts w:ascii="Arial" w:hAnsi="Arial"/>
          <w:i/>
          <w:sz w:val="20"/>
        </w:rPr>
        <w:t>(1868)</w:t>
      </w:r>
      <w:r>
        <w:rPr>
          <w:rFonts w:ascii="Arial" w:hAnsi="Arial"/>
          <w:i/>
          <w:spacing w:val="33"/>
          <w:sz w:val="20"/>
        </w:rPr>
        <w:t> </w:t>
      </w:r>
      <w:r>
        <w:rPr>
          <w:rFonts w:ascii="Arial" w:hAnsi="Arial"/>
          <w:i/>
          <w:sz w:val="20"/>
        </w:rPr>
        <w:t>L.R.</w:t>
      </w:r>
      <w:r>
        <w:rPr>
          <w:rFonts w:ascii="Arial" w:hAnsi="Arial"/>
          <w:i/>
          <w:spacing w:val="33"/>
          <w:sz w:val="20"/>
        </w:rPr>
        <w:t> </w:t>
      </w:r>
      <w:r>
        <w:rPr>
          <w:rFonts w:ascii="Arial" w:hAnsi="Arial"/>
          <w:i/>
          <w:sz w:val="20"/>
        </w:rPr>
        <w:t>3</w:t>
      </w:r>
      <w:r>
        <w:rPr>
          <w:rFonts w:ascii="Arial" w:hAnsi="Arial"/>
          <w:i/>
          <w:spacing w:val="33"/>
          <w:sz w:val="20"/>
        </w:rPr>
        <w:t> </w:t>
      </w:r>
      <w:r>
        <w:rPr>
          <w:rFonts w:ascii="Arial" w:hAnsi="Arial"/>
          <w:i/>
          <w:sz w:val="20"/>
        </w:rPr>
        <w:t>Ch.</w:t>
      </w:r>
      <w:r>
        <w:rPr>
          <w:rFonts w:ascii="Arial" w:hAnsi="Arial"/>
          <w:i/>
          <w:spacing w:val="33"/>
          <w:sz w:val="20"/>
        </w:rPr>
        <w:t> </w:t>
      </w:r>
      <w:r>
        <w:rPr>
          <w:rFonts w:ascii="Arial" w:hAnsi="Arial"/>
          <w:i/>
          <w:sz w:val="20"/>
        </w:rPr>
        <w:t>App.</w:t>
      </w:r>
      <w:r>
        <w:rPr>
          <w:rFonts w:ascii="Arial" w:hAnsi="Arial"/>
          <w:i/>
          <w:spacing w:val="33"/>
          <w:sz w:val="20"/>
        </w:rPr>
        <w:t> </w:t>
      </w:r>
      <w:r>
        <w:rPr>
          <w:rFonts w:ascii="Arial" w:hAnsi="Arial"/>
          <w:i/>
          <w:sz w:val="20"/>
        </w:rPr>
        <w:t>443</w:t>
      </w:r>
      <w:r>
        <w:rPr>
          <w:sz w:val="20"/>
        </w:rPr>
        <w:t>;</w:t>
      </w:r>
      <w:r>
        <w:rPr>
          <w:spacing w:val="33"/>
          <w:sz w:val="20"/>
        </w:rPr>
        <w:t> </w:t>
      </w:r>
      <w:r>
        <w:rPr>
          <w:rFonts w:ascii="Arial" w:hAnsi="Arial"/>
          <w:i/>
          <w:sz w:val="20"/>
        </w:rPr>
        <w:t>Re</w:t>
      </w:r>
      <w:r>
        <w:rPr>
          <w:rFonts w:ascii="Arial" w:hAnsi="Arial"/>
          <w:i/>
          <w:spacing w:val="33"/>
          <w:sz w:val="20"/>
        </w:rPr>
        <w:t> </w:t>
      </w:r>
      <w:r>
        <w:rPr>
          <w:rFonts w:ascii="Arial" w:hAnsi="Arial"/>
          <w:i/>
          <w:sz w:val="20"/>
        </w:rPr>
        <w:t>Park</w:t>
      </w:r>
      <w:r>
        <w:rPr>
          <w:rFonts w:ascii="Arial" w:hAnsi="Arial"/>
          <w:i/>
          <w:spacing w:val="33"/>
          <w:sz w:val="20"/>
        </w:rPr>
        <w:t> </w:t>
      </w:r>
      <w:r>
        <w:rPr>
          <w:rFonts w:ascii="Arial" w:hAnsi="Arial"/>
          <w:i/>
          <w:sz w:val="20"/>
        </w:rPr>
        <w:t>Ward</w:t>
      </w:r>
      <w:r>
        <w:rPr>
          <w:rFonts w:ascii="Arial" w:hAnsi="Arial"/>
          <w:i/>
          <w:spacing w:val="33"/>
          <w:sz w:val="20"/>
        </w:rPr>
        <w:t> </w:t>
      </w:r>
      <w:r>
        <w:rPr>
          <w:rFonts w:ascii="Arial" w:hAnsi="Arial"/>
          <w:i/>
          <w:sz w:val="20"/>
        </w:rPr>
        <w:t>&amp;</w:t>
      </w:r>
      <w:r>
        <w:rPr>
          <w:rFonts w:ascii="Arial" w:hAnsi="Arial"/>
          <w:i/>
          <w:spacing w:val="33"/>
          <w:sz w:val="20"/>
        </w:rPr>
        <w:t> </w:t>
      </w:r>
      <w:r>
        <w:rPr>
          <w:rFonts w:ascii="Arial" w:hAnsi="Arial"/>
          <w:i/>
          <w:sz w:val="20"/>
        </w:rPr>
        <w:t>Co</w:t>
      </w:r>
      <w:r>
        <w:rPr>
          <w:rFonts w:ascii="Arial" w:hAnsi="Arial"/>
          <w:i/>
          <w:spacing w:val="33"/>
          <w:sz w:val="20"/>
        </w:rPr>
        <w:t> </w:t>
      </w:r>
      <w:r>
        <w:rPr>
          <w:rFonts w:ascii="Arial" w:hAnsi="Arial"/>
          <w:i/>
          <w:sz w:val="20"/>
        </w:rPr>
        <w:t>[1926]</w:t>
      </w:r>
      <w:r>
        <w:rPr>
          <w:rFonts w:ascii="Arial" w:hAnsi="Arial"/>
          <w:i/>
          <w:spacing w:val="33"/>
          <w:sz w:val="20"/>
        </w:rPr>
        <w:t> </w:t>
      </w:r>
      <w:r>
        <w:rPr>
          <w:rFonts w:ascii="Arial" w:hAnsi="Arial"/>
          <w:i/>
          <w:sz w:val="20"/>
        </w:rPr>
        <w:t>Ch.</w:t>
      </w:r>
      <w:r>
        <w:rPr>
          <w:rFonts w:ascii="Arial" w:hAnsi="Arial"/>
          <w:i/>
          <w:spacing w:val="33"/>
          <w:sz w:val="20"/>
        </w:rPr>
        <w:t> </w:t>
      </w:r>
      <w:r>
        <w:rPr>
          <w:rFonts w:ascii="Arial" w:hAnsi="Arial"/>
          <w:i/>
          <w:sz w:val="20"/>
        </w:rPr>
        <w:t>828</w:t>
      </w:r>
      <w:r>
        <w:rPr>
          <w:sz w:val="20"/>
        </w:rPr>
        <w:t>;</w:t>
      </w:r>
      <w:r>
        <w:rPr>
          <w:spacing w:val="33"/>
          <w:sz w:val="20"/>
        </w:rPr>
        <w:t> </w:t>
      </w:r>
      <w:r>
        <w:rPr>
          <w:rFonts w:ascii="Arial" w:hAnsi="Arial"/>
          <w:i/>
          <w:sz w:val="20"/>
        </w:rPr>
        <w:t>Re French’s (Wine Bar) Ltd [1987] B.C.L.C. 437</w:t>
      </w:r>
      <w:r>
        <w:rPr>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504" w:id="506"/>
      <w:bookmarkEnd w:id="506"/>
      <w:r>
        <w:rPr/>
      </w:r>
      <w:hyperlink w:history="true" w:anchor="_bookmark275">
        <w:r>
          <w:rPr>
            <w:color w:val="005DA1"/>
            <w:spacing w:val="-4"/>
            <w:position w:val="5"/>
            <w:sz w:val="14"/>
            <w:u w:val="single" w:color="005DA1"/>
          </w:rPr>
          <w:t>251</w:t>
        </w:r>
      </w:hyperlink>
      <w:r>
        <w:rPr>
          <w:spacing w:val="-4"/>
          <w:position w:val="5"/>
          <w:sz w:val="14"/>
        </w:rPr>
        <w:t>.</w:t>
      </w:r>
      <w:r>
        <w:rPr>
          <w:position w:val="5"/>
          <w:sz w:val="14"/>
        </w:rPr>
        <w:tab/>
      </w:r>
      <w:r>
        <w:rPr>
          <w:rFonts w:ascii="Arial"/>
          <w:i/>
          <w:sz w:val="20"/>
        </w:rPr>
        <w:t>Re</w:t>
      </w:r>
      <w:r>
        <w:rPr>
          <w:rFonts w:ascii="Arial"/>
          <w:i/>
          <w:spacing w:val="33"/>
          <w:sz w:val="20"/>
        </w:rPr>
        <w:t> </w:t>
      </w:r>
      <w:r>
        <w:rPr>
          <w:rFonts w:ascii="Arial"/>
          <w:i/>
          <w:sz w:val="20"/>
        </w:rPr>
        <w:t>Civil</w:t>
      </w:r>
      <w:r>
        <w:rPr>
          <w:rFonts w:ascii="Arial"/>
          <w:i/>
          <w:spacing w:val="33"/>
          <w:sz w:val="20"/>
        </w:rPr>
        <w:t> </w:t>
      </w:r>
      <w:r>
        <w:rPr>
          <w:rFonts w:ascii="Arial"/>
          <w:i/>
          <w:sz w:val="20"/>
        </w:rPr>
        <w:t>Service</w:t>
      </w:r>
      <w:r>
        <w:rPr>
          <w:rFonts w:ascii="Arial"/>
          <w:i/>
          <w:spacing w:val="33"/>
          <w:sz w:val="20"/>
        </w:rPr>
        <w:t> </w:t>
      </w:r>
      <w:r>
        <w:rPr>
          <w:rFonts w:ascii="Arial"/>
          <w:i/>
          <w:sz w:val="20"/>
        </w:rPr>
        <w:t>&amp;</w:t>
      </w:r>
      <w:r>
        <w:rPr>
          <w:rFonts w:ascii="Arial"/>
          <w:i/>
          <w:spacing w:val="33"/>
          <w:sz w:val="20"/>
        </w:rPr>
        <w:t> </w:t>
      </w:r>
      <w:r>
        <w:rPr>
          <w:rFonts w:ascii="Arial"/>
          <w:i/>
          <w:sz w:val="20"/>
        </w:rPr>
        <w:t>General</w:t>
      </w:r>
      <w:r>
        <w:rPr>
          <w:rFonts w:ascii="Arial"/>
          <w:i/>
          <w:spacing w:val="33"/>
          <w:sz w:val="20"/>
        </w:rPr>
        <w:t> </w:t>
      </w:r>
      <w:r>
        <w:rPr>
          <w:rFonts w:ascii="Arial"/>
          <w:i/>
          <w:sz w:val="20"/>
        </w:rPr>
        <w:t>Store</w:t>
      </w:r>
      <w:r>
        <w:rPr>
          <w:rFonts w:ascii="Arial"/>
          <w:i/>
          <w:spacing w:val="33"/>
          <w:sz w:val="20"/>
        </w:rPr>
        <w:t> </w:t>
      </w:r>
      <w:r>
        <w:rPr>
          <w:rFonts w:ascii="Arial"/>
          <w:i/>
          <w:sz w:val="20"/>
        </w:rPr>
        <w:t>Ltd</w:t>
      </w:r>
      <w:r>
        <w:rPr>
          <w:rFonts w:ascii="Arial"/>
          <w:i/>
          <w:spacing w:val="33"/>
          <w:sz w:val="20"/>
        </w:rPr>
        <w:t> </w:t>
      </w:r>
      <w:r>
        <w:rPr>
          <w:rFonts w:ascii="Arial"/>
          <w:i/>
          <w:sz w:val="20"/>
        </w:rPr>
        <w:t>(1887)</w:t>
      </w:r>
      <w:r>
        <w:rPr>
          <w:rFonts w:ascii="Arial"/>
          <w:i/>
          <w:spacing w:val="33"/>
          <w:sz w:val="20"/>
        </w:rPr>
        <w:t> </w:t>
      </w:r>
      <w:r>
        <w:rPr>
          <w:rFonts w:ascii="Arial"/>
          <w:i/>
          <w:sz w:val="20"/>
        </w:rPr>
        <w:t>57</w:t>
      </w:r>
      <w:r>
        <w:rPr>
          <w:rFonts w:ascii="Arial"/>
          <w:i/>
          <w:spacing w:val="33"/>
          <w:sz w:val="20"/>
        </w:rPr>
        <w:t> </w:t>
      </w:r>
      <w:r>
        <w:rPr>
          <w:rFonts w:ascii="Arial"/>
          <w:i/>
          <w:sz w:val="20"/>
        </w:rPr>
        <w:t>L.J.</w:t>
      </w:r>
      <w:r>
        <w:rPr>
          <w:rFonts w:ascii="Arial"/>
          <w:i/>
          <w:spacing w:val="33"/>
          <w:sz w:val="20"/>
        </w:rPr>
        <w:t> </w:t>
      </w:r>
      <w:r>
        <w:rPr>
          <w:rFonts w:ascii="Arial"/>
          <w:i/>
          <w:sz w:val="20"/>
        </w:rPr>
        <w:t>Ch.</w:t>
      </w:r>
      <w:r>
        <w:rPr>
          <w:rFonts w:ascii="Arial"/>
          <w:i/>
          <w:spacing w:val="33"/>
          <w:sz w:val="20"/>
        </w:rPr>
        <w:t> </w:t>
      </w:r>
      <w:r>
        <w:rPr>
          <w:rFonts w:ascii="Arial"/>
          <w:i/>
          <w:sz w:val="20"/>
        </w:rPr>
        <w:t>119</w:t>
      </w:r>
      <w:r>
        <w:rPr>
          <w:sz w:val="20"/>
        </w:rPr>
        <w:t>;</w:t>
      </w:r>
      <w:r>
        <w:rPr>
          <w:spacing w:val="33"/>
          <w:sz w:val="20"/>
        </w:rPr>
        <w:t> </w:t>
      </w:r>
      <w:r>
        <w:rPr>
          <w:sz w:val="20"/>
        </w:rPr>
        <w:t>cf.</w:t>
      </w:r>
      <w:r>
        <w:rPr>
          <w:spacing w:val="33"/>
          <w:sz w:val="20"/>
        </w:rPr>
        <w:t> </w:t>
      </w:r>
      <w:r>
        <w:rPr>
          <w:rFonts w:ascii="Arial"/>
          <w:i/>
          <w:sz w:val="20"/>
        </w:rPr>
        <w:t>Re</w:t>
      </w:r>
      <w:r>
        <w:rPr>
          <w:rFonts w:ascii="Arial"/>
          <w:i/>
          <w:spacing w:val="33"/>
          <w:sz w:val="20"/>
        </w:rPr>
        <w:t> </w:t>
      </w:r>
      <w:r>
        <w:rPr>
          <w:rFonts w:ascii="Arial"/>
          <w:i/>
          <w:sz w:val="20"/>
        </w:rPr>
        <w:t>T.W.</w:t>
      </w:r>
      <w:r>
        <w:rPr>
          <w:rFonts w:ascii="Arial"/>
          <w:i/>
          <w:spacing w:val="33"/>
          <w:sz w:val="20"/>
        </w:rPr>
        <w:t> </w:t>
      </w:r>
      <w:r>
        <w:rPr>
          <w:rFonts w:ascii="Arial"/>
          <w:i/>
          <w:sz w:val="20"/>
        </w:rPr>
        <w:t>Construction</w:t>
      </w:r>
      <w:r>
        <w:rPr>
          <w:rFonts w:ascii="Arial"/>
          <w:i/>
          <w:spacing w:val="33"/>
          <w:sz w:val="20"/>
        </w:rPr>
        <w:t> </w:t>
      </w:r>
      <w:r>
        <w:rPr>
          <w:rFonts w:ascii="Arial"/>
          <w:i/>
          <w:sz w:val="20"/>
        </w:rPr>
        <w:t>Ltd [1954] 1 W.L.R. 540</w:t>
      </w:r>
      <w:r>
        <w:rPr>
          <w:sz w:val="20"/>
        </w:rPr>
        <w:t>.</w:t>
      </w:r>
    </w:p>
    <w:p>
      <w:pPr>
        <w:pStyle w:val="BodyText"/>
        <w:spacing w:before="10"/>
      </w:pPr>
    </w:p>
    <w:p>
      <w:pPr>
        <w:tabs>
          <w:tab w:pos="705" w:val="left" w:leader="none"/>
        </w:tabs>
        <w:spacing w:line="235" w:lineRule="auto" w:before="0"/>
        <w:ind w:left="705" w:right="168" w:hanging="541"/>
        <w:jc w:val="left"/>
        <w:rPr>
          <w:sz w:val="20"/>
        </w:rPr>
      </w:pPr>
      <w:bookmarkStart w:name="_bookmark505" w:id="507"/>
      <w:bookmarkEnd w:id="507"/>
      <w:r>
        <w:rPr/>
      </w:r>
      <w:hyperlink w:history="true" w:anchor="_bookmark276">
        <w:r>
          <w:rPr>
            <w:color w:val="005DA1"/>
            <w:spacing w:val="-4"/>
            <w:position w:val="5"/>
            <w:sz w:val="14"/>
            <w:u w:val="single" w:color="005DA1"/>
          </w:rPr>
          <w:t>252</w:t>
        </w:r>
      </w:hyperlink>
      <w:r>
        <w:rPr>
          <w:spacing w:val="-4"/>
          <w:position w:val="5"/>
          <w:sz w:val="14"/>
        </w:rPr>
        <w:t>.</w:t>
      </w:r>
      <w:r>
        <w:rPr>
          <w:position w:val="5"/>
          <w:sz w:val="14"/>
        </w:rPr>
        <w:tab/>
      </w:r>
      <w:r>
        <w:rPr>
          <w:rFonts w:ascii="Arial" w:hAnsi="Arial"/>
          <w:i/>
          <w:sz w:val="20"/>
        </w:rPr>
        <w:t>Re Gray’s Inn Construction Co Ltd [1980] 1 W.L.R. 711, 719</w:t>
      </w:r>
      <w:r>
        <w:rPr>
          <w:sz w:val="20"/>
        </w:rPr>
        <w:t>. See also </w:t>
      </w:r>
      <w:r>
        <w:rPr>
          <w:rFonts w:ascii="Arial" w:hAnsi="Arial"/>
          <w:i/>
          <w:sz w:val="20"/>
        </w:rPr>
        <w:t>Denney v John Hudson &amp; Co Ltd [1992] B.C.L.C. 901</w:t>
      </w:r>
      <w:r>
        <w:rPr>
          <w:sz w:val="20"/>
        </w:rPr>
        <w:t>.</w:t>
      </w:r>
    </w:p>
    <w:p>
      <w:pPr>
        <w:pStyle w:val="BodyText"/>
        <w:spacing w:before="9"/>
      </w:pPr>
    </w:p>
    <w:p>
      <w:pPr>
        <w:pStyle w:val="BodyText"/>
        <w:spacing w:line="235" w:lineRule="auto"/>
        <w:ind w:left="705" w:right="167" w:hanging="541"/>
        <w:jc w:val="both"/>
      </w:pPr>
      <w:bookmarkStart w:name="_bookmark506" w:id="508"/>
      <w:bookmarkEnd w:id="508"/>
      <w:r>
        <w:rPr/>
      </w:r>
      <w:hyperlink w:history="true" w:anchor="_bookmark277">
        <w:r>
          <w:rPr>
            <w:color w:val="005DA1"/>
            <w:position w:val="5"/>
            <w:sz w:val="14"/>
            <w:u w:val="single" w:color="005DA1"/>
          </w:rPr>
          <w:t>253</w:t>
        </w:r>
      </w:hyperlink>
      <w:r>
        <w:rPr>
          <w:position w:val="5"/>
          <w:sz w:val="14"/>
        </w:rPr>
        <w:t>.</w:t>
      </w:r>
      <w:r>
        <w:rPr>
          <w:spacing w:val="80"/>
          <w:position w:val="5"/>
          <w:sz w:val="14"/>
        </w:rPr>
        <w:t>  </w:t>
      </w:r>
      <w:r>
        <w:rPr>
          <w:rFonts w:ascii="Arial"/>
          <w:i/>
        </w:rPr>
        <w:t>[1992]</w:t>
      </w:r>
      <w:r>
        <w:rPr>
          <w:rFonts w:ascii="Arial"/>
          <w:i/>
          <w:spacing w:val="34"/>
        </w:rPr>
        <w:t> </w:t>
      </w:r>
      <w:r>
        <w:rPr>
          <w:rFonts w:ascii="Arial"/>
          <w:i/>
        </w:rPr>
        <w:t>B.C.L.C.</w:t>
      </w:r>
      <w:r>
        <w:rPr>
          <w:rFonts w:ascii="Arial"/>
          <w:i/>
          <w:spacing w:val="34"/>
        </w:rPr>
        <w:t> </w:t>
      </w:r>
      <w:r>
        <w:rPr>
          <w:rFonts w:ascii="Arial"/>
          <w:i/>
        </w:rPr>
        <w:t>901</w:t>
      </w:r>
      <w:r>
        <w:rPr/>
        <w:t>.</w:t>
      </w:r>
      <w:r>
        <w:rPr>
          <w:spacing w:val="34"/>
        </w:rPr>
        <w:t> </w:t>
      </w:r>
      <w:r>
        <w:rPr/>
        <w:t>In</w:t>
      </w:r>
      <w:r>
        <w:rPr>
          <w:spacing w:val="34"/>
        </w:rPr>
        <w:t> </w:t>
      </w:r>
      <w:r>
        <w:rPr/>
        <w:t>the</w:t>
      </w:r>
      <w:r>
        <w:rPr>
          <w:spacing w:val="34"/>
        </w:rPr>
        <w:t> </w:t>
      </w:r>
      <w:r>
        <w:rPr/>
        <w:t>case</w:t>
      </w:r>
      <w:r>
        <w:rPr>
          <w:spacing w:val="34"/>
        </w:rPr>
        <w:t> </w:t>
      </w:r>
      <w:r>
        <w:rPr/>
        <w:t>of</w:t>
      </w:r>
      <w:r>
        <w:rPr>
          <w:spacing w:val="34"/>
        </w:rPr>
        <w:t> </w:t>
      </w:r>
      <w:r>
        <w:rPr/>
        <w:t>a</w:t>
      </w:r>
      <w:r>
        <w:rPr>
          <w:spacing w:val="34"/>
        </w:rPr>
        <w:t> </w:t>
      </w:r>
      <w:r>
        <w:rPr/>
        <w:t>solvent</w:t>
      </w:r>
      <w:r>
        <w:rPr>
          <w:spacing w:val="34"/>
        </w:rPr>
        <w:t> </w:t>
      </w:r>
      <w:r>
        <w:rPr/>
        <w:t>company,</w:t>
      </w:r>
      <w:r>
        <w:rPr>
          <w:spacing w:val="34"/>
        </w:rPr>
        <w:t> </w:t>
      </w:r>
      <w:r>
        <w:rPr/>
        <w:t>the</w:t>
      </w:r>
      <w:r>
        <w:rPr>
          <w:spacing w:val="34"/>
        </w:rPr>
        <w:t> </w:t>
      </w:r>
      <w:r>
        <w:rPr/>
        <w:t>court</w:t>
      </w:r>
      <w:r>
        <w:rPr>
          <w:spacing w:val="34"/>
        </w:rPr>
        <w:t> </w:t>
      </w:r>
      <w:r>
        <w:rPr/>
        <w:t>will</w:t>
      </w:r>
      <w:r>
        <w:rPr>
          <w:spacing w:val="34"/>
        </w:rPr>
        <w:t> </w:t>
      </w:r>
      <w:r>
        <w:rPr/>
        <w:t>validate</w:t>
      </w:r>
      <w:r>
        <w:rPr>
          <w:spacing w:val="34"/>
        </w:rPr>
        <w:t> </w:t>
      </w:r>
      <w:r>
        <w:rPr/>
        <w:t>a</w:t>
      </w:r>
      <w:r>
        <w:rPr>
          <w:spacing w:val="34"/>
        </w:rPr>
        <w:t> </w:t>
      </w:r>
      <w:r>
        <w:rPr/>
        <w:t>disposition under the Companies Act 2006 s.127 provided that an intelligent and honest board of directors could reasonably take the view that the arrangements were in the best interests of </w:t>
      </w:r>
      <w:r>
        <w:rPr/>
        <w:t>the</w:t>
      </w:r>
      <w:r>
        <w:rPr>
          <w:spacing w:val="40"/>
        </w:rPr>
        <w:t> </w:t>
      </w:r>
      <w:r>
        <w:rPr/>
        <w:t>company. Only where bad faith or other exceptional circumstances are proved will the court decline to act under s.127; </w:t>
      </w:r>
      <w:r>
        <w:rPr>
          <w:rFonts w:ascii="Arial"/>
          <w:i/>
        </w:rPr>
        <w:t>Re Burton and Deakin Ltd [1977] 1 W.L.R. 390</w:t>
      </w:r>
      <w:r>
        <w:rPr/>
        <w:t>.</w:t>
      </w:r>
    </w:p>
    <w:p>
      <w:pPr>
        <w:pStyle w:val="BodyText"/>
        <w:spacing w:before="8"/>
      </w:pPr>
    </w:p>
    <w:p>
      <w:pPr>
        <w:tabs>
          <w:tab w:pos="705" w:val="left" w:leader="none"/>
        </w:tabs>
        <w:spacing w:line="235" w:lineRule="auto" w:before="0"/>
        <w:ind w:left="705" w:right="168" w:hanging="541"/>
        <w:jc w:val="left"/>
        <w:rPr>
          <w:sz w:val="20"/>
        </w:rPr>
      </w:pPr>
      <w:bookmarkStart w:name="_bookmark507" w:id="509"/>
      <w:bookmarkEnd w:id="509"/>
      <w:r>
        <w:rPr/>
      </w:r>
      <w:hyperlink w:history="true" w:anchor="_bookmark278">
        <w:r>
          <w:rPr>
            <w:color w:val="005DA1"/>
            <w:spacing w:val="-4"/>
            <w:position w:val="5"/>
            <w:sz w:val="14"/>
            <w:u w:val="single" w:color="005DA1"/>
          </w:rPr>
          <w:t>254</w:t>
        </w:r>
      </w:hyperlink>
      <w:r>
        <w:rPr>
          <w:spacing w:val="-4"/>
          <w:position w:val="5"/>
          <w:sz w:val="14"/>
        </w:rPr>
        <w:t>.</w:t>
      </w:r>
      <w:r>
        <w:rPr>
          <w:position w:val="5"/>
          <w:sz w:val="14"/>
        </w:rPr>
        <w:tab/>
      </w:r>
      <w:r>
        <w:rPr>
          <w:rFonts w:ascii="Arial"/>
          <w:i/>
          <w:sz w:val="20"/>
        </w:rPr>
        <w:t>Re</w:t>
      </w:r>
      <w:r>
        <w:rPr>
          <w:rFonts w:ascii="Arial"/>
          <w:i/>
          <w:spacing w:val="-2"/>
          <w:sz w:val="20"/>
        </w:rPr>
        <w:t> </w:t>
      </w:r>
      <w:r>
        <w:rPr>
          <w:rFonts w:ascii="Arial"/>
          <w:i/>
          <w:sz w:val="20"/>
        </w:rPr>
        <w:t>Oriental</w:t>
      </w:r>
      <w:r>
        <w:rPr>
          <w:rFonts w:ascii="Arial"/>
          <w:i/>
          <w:spacing w:val="-2"/>
          <w:sz w:val="20"/>
        </w:rPr>
        <w:t> </w:t>
      </w:r>
      <w:r>
        <w:rPr>
          <w:rFonts w:ascii="Arial"/>
          <w:i/>
          <w:sz w:val="20"/>
        </w:rPr>
        <w:t>Bank</w:t>
      </w:r>
      <w:r>
        <w:rPr>
          <w:rFonts w:ascii="Arial"/>
          <w:i/>
          <w:spacing w:val="-2"/>
          <w:sz w:val="20"/>
        </w:rPr>
        <w:t> </w:t>
      </w:r>
      <w:r>
        <w:rPr>
          <w:rFonts w:ascii="Arial"/>
          <w:i/>
          <w:sz w:val="20"/>
        </w:rPr>
        <w:t>Corp</w:t>
      </w:r>
      <w:r>
        <w:rPr>
          <w:rFonts w:ascii="Arial"/>
          <w:i/>
          <w:spacing w:val="-2"/>
          <w:sz w:val="20"/>
        </w:rPr>
        <w:t> </w:t>
      </w:r>
      <w:r>
        <w:rPr>
          <w:rFonts w:ascii="Arial"/>
          <w:i/>
          <w:sz w:val="20"/>
        </w:rPr>
        <w:t>Ex</w:t>
      </w:r>
      <w:r>
        <w:rPr>
          <w:rFonts w:ascii="Arial"/>
          <w:i/>
          <w:spacing w:val="-2"/>
          <w:sz w:val="20"/>
        </w:rPr>
        <w:t> </w:t>
      </w:r>
      <w:r>
        <w:rPr>
          <w:rFonts w:ascii="Arial"/>
          <w:i/>
          <w:sz w:val="20"/>
        </w:rPr>
        <w:t>p.</w:t>
      </w:r>
      <w:r>
        <w:rPr>
          <w:rFonts w:ascii="Arial"/>
          <w:i/>
          <w:spacing w:val="-2"/>
          <w:sz w:val="20"/>
        </w:rPr>
        <w:t> </w:t>
      </w:r>
      <w:r>
        <w:rPr>
          <w:rFonts w:ascii="Arial"/>
          <w:i/>
          <w:sz w:val="20"/>
        </w:rPr>
        <w:t>Guillemin</w:t>
      </w:r>
      <w:r>
        <w:rPr>
          <w:rFonts w:ascii="Arial"/>
          <w:i/>
          <w:spacing w:val="-2"/>
          <w:sz w:val="20"/>
        </w:rPr>
        <w:t> </w:t>
      </w:r>
      <w:r>
        <w:rPr>
          <w:rFonts w:ascii="Arial"/>
          <w:i/>
          <w:sz w:val="20"/>
        </w:rPr>
        <w:t>(1883)</w:t>
      </w:r>
      <w:r>
        <w:rPr>
          <w:rFonts w:ascii="Arial"/>
          <w:i/>
          <w:spacing w:val="-2"/>
          <w:sz w:val="20"/>
        </w:rPr>
        <w:t> </w:t>
      </w:r>
      <w:r>
        <w:rPr>
          <w:rFonts w:ascii="Arial"/>
          <w:i/>
          <w:sz w:val="20"/>
        </w:rPr>
        <w:t>28</w:t>
      </w:r>
      <w:r>
        <w:rPr>
          <w:rFonts w:ascii="Arial"/>
          <w:i/>
          <w:spacing w:val="-2"/>
          <w:sz w:val="20"/>
        </w:rPr>
        <w:t> </w:t>
      </w:r>
      <w:r>
        <w:rPr>
          <w:rFonts w:ascii="Arial"/>
          <w:i/>
          <w:sz w:val="20"/>
        </w:rPr>
        <w:t>Ch.</w:t>
      </w:r>
      <w:r>
        <w:rPr>
          <w:rFonts w:ascii="Arial"/>
          <w:i/>
          <w:spacing w:val="-2"/>
          <w:sz w:val="20"/>
        </w:rPr>
        <w:t> </w:t>
      </w:r>
      <w:r>
        <w:rPr>
          <w:rFonts w:ascii="Arial"/>
          <w:i/>
          <w:sz w:val="20"/>
        </w:rPr>
        <w:t>D.</w:t>
      </w:r>
      <w:r>
        <w:rPr>
          <w:rFonts w:ascii="Arial"/>
          <w:i/>
          <w:spacing w:val="-2"/>
          <w:sz w:val="20"/>
        </w:rPr>
        <w:t> </w:t>
      </w:r>
      <w:r>
        <w:rPr>
          <w:rFonts w:ascii="Arial"/>
          <w:i/>
          <w:sz w:val="20"/>
        </w:rPr>
        <w:t>634</w:t>
      </w:r>
      <w:r>
        <w:rPr>
          <w:sz w:val="20"/>
        </w:rPr>
        <w:t>;</w:t>
      </w:r>
      <w:r>
        <w:rPr>
          <w:spacing w:val="-2"/>
          <w:sz w:val="20"/>
        </w:rPr>
        <w:t> </w:t>
      </w:r>
      <w:r>
        <w:rPr>
          <w:rFonts w:ascii="Arial"/>
          <w:i/>
          <w:sz w:val="20"/>
        </w:rPr>
        <w:t>Re</w:t>
      </w:r>
      <w:r>
        <w:rPr>
          <w:rFonts w:ascii="Arial"/>
          <w:i/>
          <w:spacing w:val="-2"/>
          <w:sz w:val="20"/>
        </w:rPr>
        <w:t> </w:t>
      </w:r>
      <w:r>
        <w:rPr>
          <w:rFonts w:ascii="Arial"/>
          <w:i/>
          <w:sz w:val="20"/>
        </w:rPr>
        <w:t>Wiltshire</w:t>
      </w:r>
      <w:r>
        <w:rPr>
          <w:rFonts w:ascii="Arial"/>
          <w:i/>
          <w:spacing w:val="-2"/>
          <w:sz w:val="20"/>
        </w:rPr>
        <w:t> </w:t>
      </w:r>
      <w:r>
        <w:rPr>
          <w:rFonts w:ascii="Arial"/>
          <w:i/>
          <w:sz w:val="20"/>
        </w:rPr>
        <w:t>Iron</w:t>
      </w:r>
      <w:r>
        <w:rPr>
          <w:rFonts w:ascii="Arial"/>
          <w:i/>
          <w:spacing w:val="-2"/>
          <w:sz w:val="20"/>
        </w:rPr>
        <w:t> </w:t>
      </w:r>
      <w:r>
        <w:rPr>
          <w:rFonts w:ascii="Arial"/>
          <w:i/>
          <w:sz w:val="20"/>
        </w:rPr>
        <w:t>Co</w:t>
      </w:r>
      <w:r>
        <w:rPr>
          <w:rFonts w:ascii="Arial"/>
          <w:i/>
          <w:spacing w:val="-2"/>
          <w:sz w:val="20"/>
        </w:rPr>
        <w:t> </w:t>
      </w:r>
      <w:r>
        <w:rPr>
          <w:rFonts w:ascii="Arial"/>
          <w:i/>
          <w:sz w:val="20"/>
        </w:rPr>
        <w:t>(1868)</w:t>
      </w:r>
      <w:r>
        <w:rPr>
          <w:rFonts w:ascii="Arial"/>
          <w:i/>
          <w:spacing w:val="-2"/>
          <w:sz w:val="20"/>
        </w:rPr>
        <w:t> </w:t>
      </w:r>
      <w:r>
        <w:rPr>
          <w:rFonts w:ascii="Arial"/>
          <w:i/>
          <w:sz w:val="20"/>
        </w:rPr>
        <w:t>L.R.</w:t>
      </w:r>
      <w:r>
        <w:rPr>
          <w:rFonts w:ascii="Arial"/>
          <w:i/>
          <w:spacing w:val="-2"/>
          <w:sz w:val="20"/>
        </w:rPr>
        <w:t> </w:t>
      </w:r>
      <w:r>
        <w:rPr>
          <w:rFonts w:ascii="Arial"/>
          <w:i/>
          <w:sz w:val="20"/>
        </w:rPr>
        <w:t>3 Ch. App. 443</w:t>
      </w:r>
      <w:r>
        <w:rPr>
          <w:sz w:val="20"/>
        </w:rPr>
        <w:t>.</w:t>
      </w:r>
    </w:p>
    <w:p>
      <w:pPr>
        <w:pStyle w:val="BodyText"/>
        <w:spacing w:before="9"/>
      </w:pPr>
    </w:p>
    <w:p>
      <w:pPr>
        <w:pStyle w:val="BodyText"/>
        <w:spacing w:line="235" w:lineRule="auto"/>
        <w:ind w:left="705" w:right="167" w:hanging="541"/>
        <w:jc w:val="both"/>
      </w:pPr>
      <w:bookmarkStart w:name="_bookmark508" w:id="510"/>
      <w:bookmarkEnd w:id="510"/>
      <w:r>
        <w:rPr/>
      </w:r>
      <w:hyperlink w:history="true" w:anchor="_bookmark279">
        <w:r>
          <w:rPr>
            <w:color w:val="005DA1"/>
            <w:position w:val="5"/>
            <w:sz w:val="14"/>
            <w:u w:val="single" w:color="005DA1"/>
          </w:rPr>
          <w:t>255</w:t>
        </w:r>
      </w:hyperlink>
      <w:r>
        <w:rPr>
          <w:position w:val="5"/>
          <w:sz w:val="14"/>
        </w:rPr>
        <w:t>.</w:t>
      </w:r>
      <w:r>
        <w:rPr>
          <w:spacing w:val="80"/>
          <w:w w:val="150"/>
          <w:position w:val="5"/>
          <w:sz w:val="14"/>
        </w:rPr>
        <w:t> </w:t>
      </w:r>
      <w:r>
        <w:rPr/>
        <w:t>For the definition of receiver see Insolvency Act 1986 s.29. In particular note the definition of administrative receiver a term first introduced by the Insolvency Act 1986: see also s.251 of </w:t>
      </w:r>
      <w:r>
        <w:rPr/>
        <w:t>the 1986 Act.</w:t>
      </w:r>
    </w:p>
    <w:p>
      <w:pPr>
        <w:pStyle w:val="BodyText"/>
        <w:spacing w:before="5"/>
      </w:pPr>
    </w:p>
    <w:p>
      <w:pPr>
        <w:pStyle w:val="BodyText"/>
        <w:tabs>
          <w:tab w:pos="705" w:val="left" w:leader="none"/>
        </w:tabs>
        <w:ind w:left="165"/>
      </w:pPr>
      <w:bookmarkStart w:name="_bookmark509" w:id="511"/>
      <w:bookmarkEnd w:id="511"/>
      <w:r>
        <w:rPr/>
      </w:r>
      <w:hyperlink w:history="true" w:anchor="_bookmark280">
        <w:r>
          <w:rPr>
            <w:color w:val="005DA1"/>
            <w:spacing w:val="-4"/>
            <w:position w:val="5"/>
            <w:sz w:val="14"/>
            <w:u w:val="single" w:color="005DA1"/>
          </w:rPr>
          <w:t>256</w:t>
        </w:r>
      </w:hyperlink>
      <w:r>
        <w:rPr>
          <w:spacing w:val="-4"/>
          <w:position w:val="5"/>
          <w:sz w:val="14"/>
        </w:rPr>
        <w:t>.</w:t>
      </w:r>
      <w:r>
        <w:rPr>
          <w:position w:val="5"/>
          <w:sz w:val="14"/>
        </w:rPr>
        <w:tab/>
      </w:r>
      <w:r>
        <w:rPr/>
        <w:t>Insolvency Act 1986 </w:t>
      </w:r>
      <w:r>
        <w:rPr>
          <w:spacing w:val="-2"/>
        </w:rPr>
        <w:t>s.29(2).</w:t>
      </w:r>
    </w:p>
    <w:p>
      <w:pPr>
        <w:pStyle w:val="BodyText"/>
        <w:spacing w:before="9"/>
      </w:pPr>
    </w:p>
    <w:p>
      <w:pPr>
        <w:pStyle w:val="BodyText"/>
        <w:tabs>
          <w:tab w:pos="705" w:val="left" w:leader="none"/>
        </w:tabs>
        <w:spacing w:line="235" w:lineRule="auto"/>
        <w:ind w:left="705" w:right="168" w:hanging="541"/>
      </w:pPr>
      <w:bookmarkStart w:name="_bookmark510" w:id="512"/>
      <w:bookmarkEnd w:id="512"/>
      <w:r>
        <w:rPr/>
      </w:r>
      <w:hyperlink w:history="true" w:anchor="_bookmark281">
        <w:r>
          <w:rPr>
            <w:color w:val="005DA1"/>
            <w:spacing w:val="-4"/>
            <w:position w:val="5"/>
            <w:sz w:val="14"/>
            <w:u w:val="single" w:color="005DA1"/>
          </w:rPr>
          <w:t>257</w:t>
        </w:r>
      </w:hyperlink>
      <w:r>
        <w:rPr>
          <w:spacing w:val="-4"/>
          <w:position w:val="5"/>
          <w:sz w:val="14"/>
        </w:rPr>
        <w:t>.</w:t>
      </w:r>
      <w:r>
        <w:rPr>
          <w:position w:val="5"/>
          <w:sz w:val="14"/>
        </w:rPr>
        <w:tab/>
      </w:r>
      <w:r>
        <w:rPr/>
        <w:t>This</w:t>
      </w:r>
      <w:r>
        <w:rPr>
          <w:spacing w:val="40"/>
        </w:rPr>
        <w:t> </w:t>
      </w:r>
      <w:r>
        <w:rPr/>
        <w:t>introduces</w:t>
      </w:r>
      <w:r>
        <w:rPr>
          <w:spacing w:val="40"/>
        </w:rPr>
        <w:t> </w:t>
      </w:r>
      <w:r>
        <w:rPr/>
        <w:t>ss.72A–72H</w:t>
      </w:r>
      <w:r>
        <w:rPr>
          <w:spacing w:val="40"/>
        </w:rPr>
        <w:t> </w:t>
      </w:r>
      <w:r>
        <w:rPr/>
        <w:t>into</w:t>
      </w:r>
      <w:r>
        <w:rPr>
          <w:spacing w:val="40"/>
        </w:rPr>
        <w:t> </w:t>
      </w:r>
      <w:r>
        <w:rPr/>
        <w:t>the</w:t>
      </w:r>
      <w:r>
        <w:rPr>
          <w:spacing w:val="40"/>
        </w:rPr>
        <w:t> </w:t>
      </w:r>
      <w:r>
        <w:rPr/>
        <w:t>Insolvency</w:t>
      </w:r>
      <w:r>
        <w:rPr>
          <w:spacing w:val="40"/>
        </w:rPr>
        <w:t> </w:t>
      </w:r>
      <w:r>
        <w:rPr/>
        <w:t>Act</w:t>
      </w:r>
      <w:r>
        <w:rPr>
          <w:spacing w:val="40"/>
        </w:rPr>
        <w:t> </w:t>
      </w:r>
      <w:r>
        <w:rPr/>
        <w:t>1986.</w:t>
      </w:r>
      <w:r>
        <w:rPr>
          <w:spacing w:val="40"/>
        </w:rPr>
        <w:t> </w:t>
      </w:r>
      <w:r>
        <w:rPr/>
        <w:t>The</w:t>
      </w:r>
      <w:r>
        <w:rPr>
          <w:spacing w:val="40"/>
        </w:rPr>
        <w:t> </w:t>
      </w:r>
      <w:r>
        <w:rPr/>
        <w:t>prohibition</w:t>
      </w:r>
      <w:r>
        <w:rPr>
          <w:spacing w:val="40"/>
        </w:rPr>
        <w:t> </w:t>
      </w:r>
      <w:r>
        <w:rPr/>
        <w:t>affects</w:t>
      </w:r>
      <w:r>
        <w:rPr>
          <w:spacing w:val="40"/>
        </w:rPr>
        <w:t> </w:t>
      </w:r>
      <w:r>
        <w:rPr/>
        <w:t>floating charges created after September 15, 2003 (SI 2003/2093).</w:t>
      </w:r>
    </w:p>
    <w:p>
      <w:pPr>
        <w:pStyle w:val="BodyText"/>
        <w:spacing w:before="9"/>
      </w:pPr>
    </w:p>
    <w:p>
      <w:pPr>
        <w:pStyle w:val="BodyText"/>
        <w:tabs>
          <w:tab w:pos="705" w:val="left" w:leader="none"/>
        </w:tabs>
        <w:spacing w:line="235" w:lineRule="auto" w:before="1"/>
        <w:ind w:left="705" w:right="168" w:hanging="541"/>
      </w:pPr>
      <w:bookmarkStart w:name="_bookmark511" w:id="513"/>
      <w:bookmarkEnd w:id="513"/>
      <w:r>
        <w:rPr/>
      </w:r>
      <w:hyperlink w:history="true" w:anchor="_bookmark282">
        <w:r>
          <w:rPr>
            <w:color w:val="005DA1"/>
            <w:spacing w:val="-4"/>
            <w:position w:val="5"/>
            <w:sz w:val="14"/>
            <w:u w:val="single" w:color="005DA1"/>
          </w:rPr>
          <w:t>258</w:t>
        </w:r>
      </w:hyperlink>
      <w:r>
        <w:rPr>
          <w:spacing w:val="-4"/>
          <w:position w:val="5"/>
          <w:sz w:val="14"/>
        </w:rPr>
        <w:t>.</w:t>
      </w:r>
      <w:r>
        <w:rPr>
          <w:position w:val="5"/>
          <w:sz w:val="14"/>
        </w:rPr>
        <w:tab/>
      </w:r>
      <w:r>
        <w:rPr/>
        <w:t>There</w:t>
      </w:r>
      <w:r>
        <w:rPr>
          <w:spacing w:val="40"/>
        </w:rPr>
        <w:t> </w:t>
      </w:r>
      <w:r>
        <w:rPr/>
        <w:t>are</w:t>
      </w:r>
      <w:r>
        <w:rPr>
          <w:spacing w:val="40"/>
        </w:rPr>
        <w:t> </w:t>
      </w:r>
      <w:r>
        <w:rPr/>
        <w:t>also</w:t>
      </w:r>
      <w:r>
        <w:rPr>
          <w:spacing w:val="40"/>
        </w:rPr>
        <w:t> </w:t>
      </w:r>
      <w:r>
        <w:rPr/>
        <w:t>a</w:t>
      </w:r>
      <w:r>
        <w:rPr>
          <w:spacing w:val="40"/>
        </w:rPr>
        <w:t> </w:t>
      </w:r>
      <w:r>
        <w:rPr/>
        <w:t>number</w:t>
      </w:r>
      <w:r>
        <w:rPr>
          <w:spacing w:val="40"/>
        </w:rPr>
        <w:t> </w:t>
      </w:r>
      <w:r>
        <w:rPr/>
        <w:t>of</w:t>
      </w:r>
      <w:r>
        <w:rPr>
          <w:spacing w:val="40"/>
        </w:rPr>
        <w:t> </w:t>
      </w:r>
      <w:r>
        <w:rPr/>
        <w:t>exemptions</w:t>
      </w:r>
      <w:r>
        <w:rPr>
          <w:spacing w:val="40"/>
        </w:rPr>
        <w:t> </w:t>
      </w:r>
      <w:r>
        <w:rPr/>
        <w:t>to</w:t>
      </w:r>
      <w:r>
        <w:rPr>
          <w:spacing w:val="40"/>
        </w:rPr>
        <w:t> </w:t>
      </w:r>
      <w:r>
        <w:rPr/>
        <w:t>the</w:t>
      </w:r>
      <w:r>
        <w:rPr>
          <w:spacing w:val="40"/>
        </w:rPr>
        <w:t> </w:t>
      </w:r>
      <w:r>
        <w:rPr/>
        <w:t>prohibition</w:t>
      </w:r>
      <w:r>
        <w:rPr>
          <w:spacing w:val="40"/>
        </w:rPr>
        <w:t> </w:t>
      </w:r>
      <w:r>
        <w:rPr/>
        <w:t>on</w:t>
      </w:r>
      <w:r>
        <w:rPr>
          <w:spacing w:val="40"/>
        </w:rPr>
        <w:t> </w:t>
      </w:r>
      <w:r>
        <w:rPr/>
        <w:t>appointing</w:t>
      </w:r>
      <w:r>
        <w:rPr>
          <w:spacing w:val="40"/>
        </w:rPr>
        <w:t> </w:t>
      </w:r>
      <w:r>
        <w:rPr/>
        <w:t>an</w:t>
      </w:r>
      <w:r>
        <w:rPr>
          <w:spacing w:val="40"/>
        </w:rPr>
        <w:t> </w:t>
      </w:r>
      <w:r>
        <w:rPr/>
        <w:t>administrative receiver: see Insolvency Act 1986 ss.72C–72H.</w:t>
      </w:r>
    </w:p>
    <w:p>
      <w:pPr>
        <w:pStyle w:val="BodyText"/>
        <w:spacing w:before="9"/>
      </w:pPr>
    </w:p>
    <w:p>
      <w:pPr>
        <w:spacing w:line="235" w:lineRule="auto" w:before="0"/>
        <w:ind w:left="705" w:right="168" w:hanging="541"/>
        <w:jc w:val="both"/>
        <w:rPr>
          <w:sz w:val="20"/>
        </w:rPr>
      </w:pPr>
      <w:bookmarkStart w:name="_bookmark512" w:id="514"/>
      <w:bookmarkEnd w:id="514"/>
      <w:r>
        <w:rPr/>
      </w:r>
      <w:hyperlink w:history="true" w:anchor="_bookmark283">
        <w:r>
          <w:rPr>
            <w:color w:val="005DA1"/>
            <w:position w:val="5"/>
            <w:sz w:val="14"/>
            <w:u w:val="single" w:color="005DA1"/>
          </w:rPr>
          <w:t>259</w:t>
        </w:r>
      </w:hyperlink>
      <w:r>
        <w:rPr>
          <w:position w:val="5"/>
          <w:sz w:val="14"/>
        </w:rPr>
        <w:t>.</w:t>
      </w:r>
      <w:r>
        <w:rPr>
          <w:spacing w:val="80"/>
          <w:position w:val="5"/>
          <w:sz w:val="14"/>
        </w:rPr>
        <w:t>  </w:t>
      </w:r>
      <w:r>
        <w:rPr>
          <w:rFonts w:ascii="Arial"/>
          <w:i/>
          <w:sz w:val="20"/>
        </w:rPr>
        <w:t>Reid v Explosives Co (1887) 19 Q.B.D. 264 </w:t>
      </w:r>
      <w:r>
        <w:rPr>
          <w:sz w:val="20"/>
        </w:rPr>
        <w:t>(note, however, the reservations of Fry L.J.); </w:t>
      </w:r>
      <w:r>
        <w:rPr>
          <w:rFonts w:ascii="Arial"/>
          <w:i/>
          <w:sz w:val="20"/>
        </w:rPr>
        <w:t>Re Mack Trucks (Britain) Ltd [1967] 1 W.L.R. 780</w:t>
      </w:r>
      <w:r>
        <w:rPr>
          <w:sz w:val="20"/>
        </w:rPr>
        <w:t>; </w:t>
      </w:r>
      <w:r>
        <w:rPr>
          <w:rFonts w:ascii="Arial"/>
          <w:i/>
          <w:sz w:val="20"/>
        </w:rPr>
        <w:t>Griffiths v Secretary of State for Social </w:t>
      </w:r>
      <w:r>
        <w:rPr>
          <w:rFonts w:ascii="Arial"/>
          <w:i/>
          <w:sz w:val="20"/>
        </w:rPr>
        <w:t>Services [1974] Q.B. 468</w:t>
      </w:r>
      <w:r>
        <w:rPr>
          <w:sz w:val="20"/>
        </w:rPr>
        <w:t>. This principle has not been followed in Australia: see </w:t>
      </w:r>
      <w:r>
        <w:rPr>
          <w:rFonts w:ascii="Arial"/>
          <w:i/>
          <w:sz w:val="20"/>
        </w:rPr>
        <w:t>Spidad Holding v</w:t>
      </w:r>
      <w:r>
        <w:rPr>
          <w:rFonts w:ascii="Arial"/>
          <w:i/>
          <w:spacing w:val="40"/>
          <w:sz w:val="20"/>
        </w:rPr>
        <w:t> </w:t>
      </w:r>
      <w:r>
        <w:rPr>
          <w:rFonts w:ascii="Arial"/>
          <w:i/>
          <w:sz w:val="20"/>
        </w:rPr>
        <w:t>Popovic (1995) 19 A.C.S.R. 108</w:t>
      </w:r>
      <w:r>
        <w:rPr>
          <w:sz w:val="20"/>
        </w:rPr>
        <w:t>.</w:t>
      </w:r>
    </w:p>
    <w:p>
      <w:pPr>
        <w:pStyle w:val="BodyText"/>
        <w:spacing w:before="8"/>
      </w:pPr>
    </w:p>
    <w:p>
      <w:pPr>
        <w:tabs>
          <w:tab w:pos="705" w:val="left" w:leader="none"/>
        </w:tabs>
        <w:spacing w:line="235" w:lineRule="auto" w:before="0"/>
        <w:ind w:left="705" w:right="168" w:hanging="541"/>
        <w:jc w:val="left"/>
        <w:rPr>
          <w:sz w:val="20"/>
        </w:rPr>
      </w:pPr>
      <w:bookmarkStart w:name="_bookmark513" w:id="515"/>
      <w:bookmarkEnd w:id="515"/>
      <w:r>
        <w:rPr/>
      </w:r>
      <w:hyperlink w:history="true" w:anchor="_bookmark284">
        <w:r>
          <w:rPr>
            <w:color w:val="005DA1"/>
            <w:spacing w:val="-4"/>
            <w:position w:val="5"/>
            <w:sz w:val="14"/>
            <w:u w:val="single" w:color="005DA1"/>
          </w:rPr>
          <w:t>260</w:t>
        </w:r>
      </w:hyperlink>
      <w:r>
        <w:rPr>
          <w:spacing w:val="-4"/>
          <w:position w:val="5"/>
          <w:sz w:val="14"/>
        </w:rPr>
        <w:t>.</w:t>
      </w:r>
      <w:r>
        <w:rPr>
          <w:position w:val="5"/>
          <w:sz w:val="14"/>
        </w:rPr>
        <w:tab/>
      </w:r>
      <w:r>
        <w:rPr>
          <w:rFonts w:ascii="Arial" w:hAnsi="Arial"/>
          <w:i/>
          <w:sz w:val="20"/>
        </w:rPr>
        <w:t>Griffiths</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Secretary</w:t>
      </w:r>
      <w:r>
        <w:rPr>
          <w:rFonts w:ascii="Arial" w:hAnsi="Arial"/>
          <w:i/>
          <w:spacing w:val="40"/>
          <w:sz w:val="20"/>
        </w:rPr>
        <w:t> </w:t>
      </w:r>
      <w:r>
        <w:rPr>
          <w:rFonts w:ascii="Arial" w:hAnsi="Arial"/>
          <w:i/>
          <w:sz w:val="20"/>
        </w:rPr>
        <w:t>of</w:t>
      </w:r>
      <w:r>
        <w:rPr>
          <w:rFonts w:ascii="Arial" w:hAnsi="Arial"/>
          <w:i/>
          <w:spacing w:val="40"/>
          <w:sz w:val="20"/>
        </w:rPr>
        <w:t> </w:t>
      </w:r>
      <w:r>
        <w:rPr>
          <w:rFonts w:ascii="Arial" w:hAnsi="Arial"/>
          <w:i/>
          <w:sz w:val="20"/>
        </w:rPr>
        <w:t>State</w:t>
      </w:r>
      <w:r>
        <w:rPr>
          <w:rFonts w:ascii="Arial" w:hAnsi="Arial"/>
          <w:i/>
          <w:spacing w:val="40"/>
          <w:sz w:val="20"/>
        </w:rPr>
        <w:t> </w:t>
      </w:r>
      <w:r>
        <w:rPr>
          <w:rFonts w:ascii="Arial" w:hAnsi="Arial"/>
          <w:i/>
          <w:sz w:val="20"/>
        </w:rPr>
        <w:t>for</w:t>
      </w:r>
      <w:r>
        <w:rPr>
          <w:rFonts w:ascii="Arial" w:hAnsi="Arial"/>
          <w:i/>
          <w:spacing w:val="40"/>
          <w:sz w:val="20"/>
        </w:rPr>
        <w:t> </w:t>
      </w:r>
      <w:r>
        <w:rPr>
          <w:rFonts w:ascii="Arial" w:hAnsi="Arial"/>
          <w:i/>
          <w:sz w:val="20"/>
        </w:rPr>
        <w:t>Social</w:t>
      </w:r>
      <w:r>
        <w:rPr>
          <w:rFonts w:ascii="Arial" w:hAnsi="Arial"/>
          <w:i/>
          <w:spacing w:val="40"/>
          <w:sz w:val="20"/>
        </w:rPr>
        <w:t> </w:t>
      </w:r>
      <w:r>
        <w:rPr>
          <w:rFonts w:ascii="Arial" w:hAnsi="Arial"/>
          <w:i/>
          <w:sz w:val="20"/>
        </w:rPr>
        <w:t>Services</w:t>
      </w:r>
      <w:r>
        <w:rPr>
          <w:rFonts w:ascii="Arial" w:hAnsi="Arial"/>
          <w:i/>
          <w:spacing w:val="40"/>
          <w:sz w:val="20"/>
        </w:rPr>
        <w:t> </w:t>
      </w:r>
      <w:r>
        <w:rPr>
          <w:rFonts w:ascii="Arial" w:hAnsi="Arial"/>
          <w:i/>
          <w:sz w:val="20"/>
        </w:rPr>
        <w:t>[1974]</w:t>
      </w:r>
      <w:r>
        <w:rPr>
          <w:rFonts w:ascii="Arial" w:hAnsi="Arial"/>
          <w:i/>
          <w:spacing w:val="40"/>
          <w:sz w:val="20"/>
        </w:rPr>
        <w:t> </w:t>
      </w:r>
      <w:r>
        <w:rPr>
          <w:rFonts w:ascii="Arial" w:hAnsi="Arial"/>
          <w:i/>
          <w:sz w:val="20"/>
        </w:rPr>
        <w:t>Q.B.</w:t>
      </w:r>
      <w:r>
        <w:rPr>
          <w:rFonts w:ascii="Arial" w:hAnsi="Arial"/>
          <w:i/>
          <w:spacing w:val="40"/>
          <w:sz w:val="20"/>
        </w:rPr>
        <w:t> </w:t>
      </w:r>
      <w:r>
        <w:rPr>
          <w:rFonts w:ascii="Arial" w:hAnsi="Arial"/>
          <w:i/>
          <w:sz w:val="20"/>
        </w:rPr>
        <w:t>468</w:t>
      </w:r>
      <w:r>
        <w:rPr>
          <w:sz w:val="20"/>
        </w:rPr>
        <w:t>;</w:t>
      </w:r>
      <w:r>
        <w:rPr>
          <w:spacing w:val="40"/>
          <w:sz w:val="20"/>
        </w:rPr>
        <w:t> </w:t>
      </w:r>
      <w:r>
        <w:rPr>
          <w:rFonts w:ascii="Arial" w:hAnsi="Arial"/>
          <w:i/>
          <w:sz w:val="20"/>
        </w:rPr>
        <w:t>Deaway</w:t>
      </w:r>
      <w:r>
        <w:rPr>
          <w:rFonts w:ascii="Arial" w:hAnsi="Arial"/>
          <w:i/>
          <w:spacing w:val="40"/>
          <w:sz w:val="20"/>
        </w:rPr>
        <w:t> </w:t>
      </w:r>
      <w:r>
        <w:rPr>
          <w:rFonts w:ascii="Arial" w:hAnsi="Arial"/>
          <w:i/>
          <w:sz w:val="20"/>
        </w:rPr>
        <w:t>Trading</w:t>
      </w:r>
      <w:r>
        <w:rPr>
          <w:rFonts w:ascii="Arial" w:hAnsi="Arial"/>
          <w:i/>
          <w:spacing w:val="40"/>
          <w:sz w:val="20"/>
        </w:rPr>
        <w:t> </w:t>
      </w:r>
      <w:r>
        <w:rPr>
          <w:rFonts w:ascii="Arial" w:hAnsi="Arial"/>
          <w:i/>
          <w:sz w:val="20"/>
        </w:rPr>
        <w:t>Ltd</w:t>
      </w:r>
      <w:r>
        <w:rPr>
          <w:rFonts w:ascii="Arial" w:hAnsi="Arial"/>
          <w:i/>
          <w:spacing w:val="40"/>
          <w:sz w:val="20"/>
        </w:rPr>
        <w:t> </w:t>
      </w:r>
      <w:r>
        <w:rPr>
          <w:rFonts w:ascii="Arial" w:hAnsi="Arial"/>
          <w:i/>
          <w:sz w:val="20"/>
        </w:rPr>
        <w:t>v Calverley [1973] I.C.R. 546</w:t>
      </w:r>
      <w:r>
        <w:rPr>
          <w:sz w:val="20"/>
        </w:rPr>
        <w:t>; see Vol.II, paras 40-178—40-179.</w:t>
      </w:r>
    </w:p>
    <w:p>
      <w:pPr>
        <w:pStyle w:val="BodyText"/>
        <w:spacing w:before="9"/>
      </w:pPr>
    </w:p>
    <w:p>
      <w:pPr>
        <w:spacing w:line="235" w:lineRule="auto" w:before="1"/>
        <w:ind w:left="705" w:right="167" w:hanging="541"/>
        <w:jc w:val="both"/>
        <w:rPr>
          <w:sz w:val="20"/>
        </w:rPr>
      </w:pPr>
      <w:bookmarkStart w:name="_bookmark514" w:id="516"/>
      <w:bookmarkEnd w:id="516"/>
      <w:r>
        <w:rPr/>
      </w:r>
      <w:hyperlink w:history="true" w:anchor="_bookmark285">
        <w:r>
          <w:rPr>
            <w:color w:val="005DA1"/>
            <w:position w:val="5"/>
            <w:sz w:val="14"/>
            <w:u w:val="single" w:color="005DA1"/>
          </w:rPr>
          <w:t>261</w:t>
        </w:r>
      </w:hyperlink>
      <w:r>
        <w:rPr>
          <w:position w:val="5"/>
          <w:sz w:val="14"/>
        </w:rPr>
        <w:t>.</w:t>
      </w:r>
      <w:r>
        <w:rPr>
          <w:spacing w:val="80"/>
          <w:position w:val="5"/>
          <w:sz w:val="14"/>
        </w:rPr>
        <w:t> </w:t>
      </w:r>
      <w:r>
        <w:rPr>
          <w:rFonts w:ascii="Arial" w:hAnsi="Arial"/>
          <w:i/>
          <w:sz w:val="20"/>
        </w:rPr>
        <w:t>Re Foster Clark Ltd’s Indenture Trusts [1946] 1 W.L.R. 125</w:t>
      </w:r>
      <w:r>
        <w:rPr>
          <w:sz w:val="20"/>
        </w:rPr>
        <w:t>. The position has now been substantially modified by the Transfer of Undertakings (Protection of Employment) </w:t>
      </w:r>
      <w:r>
        <w:rPr>
          <w:sz w:val="20"/>
        </w:rPr>
        <w:t>Regulations 1981 (SI 1981/1794). See Vol.II, paras 40-179 et seq.</w:t>
      </w:r>
    </w:p>
    <w:p>
      <w:pPr>
        <w:pStyle w:val="BodyText"/>
        <w:spacing w:before="4"/>
      </w:pPr>
    </w:p>
    <w:p>
      <w:pPr>
        <w:tabs>
          <w:tab w:pos="705" w:val="left" w:leader="none"/>
        </w:tabs>
        <w:spacing w:before="1"/>
        <w:ind w:left="165" w:right="0" w:firstLine="0"/>
        <w:jc w:val="left"/>
        <w:rPr>
          <w:sz w:val="20"/>
        </w:rPr>
      </w:pPr>
      <w:bookmarkStart w:name="_bookmark515" w:id="517"/>
      <w:bookmarkEnd w:id="517"/>
      <w:r>
        <w:rPr/>
      </w:r>
      <w:hyperlink w:history="true" w:anchor="_bookmark286">
        <w:r>
          <w:rPr>
            <w:color w:val="005DA1"/>
            <w:spacing w:val="-4"/>
            <w:position w:val="5"/>
            <w:sz w:val="14"/>
            <w:u w:val="single" w:color="005DA1"/>
          </w:rPr>
          <w:t>262</w:t>
        </w:r>
      </w:hyperlink>
      <w:r>
        <w:rPr>
          <w:spacing w:val="-4"/>
          <w:position w:val="5"/>
          <w:sz w:val="14"/>
        </w:rPr>
        <w:t>.</w:t>
      </w:r>
      <w:r>
        <w:rPr>
          <w:position w:val="5"/>
          <w:sz w:val="14"/>
        </w:rPr>
        <w:tab/>
      </w:r>
      <w:r>
        <w:rPr>
          <w:rFonts w:ascii="Arial"/>
          <w:i/>
          <w:sz w:val="20"/>
        </w:rPr>
        <w:t>Re Mack Trucks (Britain) Ltd [1967] 1 W.L.R. </w:t>
      </w:r>
      <w:r>
        <w:rPr>
          <w:rFonts w:ascii="Arial"/>
          <w:i/>
          <w:spacing w:val="-4"/>
          <w:sz w:val="20"/>
        </w:rPr>
        <w:t>780</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516" w:id="518"/>
      <w:bookmarkEnd w:id="518"/>
      <w:r>
        <w:rPr/>
      </w:r>
      <w:hyperlink w:history="true" w:anchor="_bookmark286">
        <w:r>
          <w:rPr>
            <w:color w:val="005DA1"/>
            <w:spacing w:val="-4"/>
            <w:position w:val="5"/>
            <w:sz w:val="14"/>
            <w:u w:val="single" w:color="005DA1"/>
          </w:rPr>
          <w:t>263</w:t>
        </w:r>
      </w:hyperlink>
      <w:r>
        <w:rPr>
          <w:spacing w:val="-4"/>
          <w:position w:val="5"/>
          <w:sz w:val="14"/>
        </w:rPr>
        <w:t>.</w:t>
      </w:r>
      <w:r>
        <w:rPr>
          <w:position w:val="5"/>
          <w:sz w:val="14"/>
        </w:rPr>
        <w:tab/>
      </w:r>
      <w:r>
        <w:rPr>
          <w:rFonts w:ascii="Arial"/>
          <w:i/>
          <w:sz w:val="20"/>
        </w:rPr>
        <w:t>Griffiths v Secretary of State for Social Services [1974] Q.B. 468, </w:t>
      </w:r>
      <w:r>
        <w:rPr>
          <w:rFonts w:ascii="Arial"/>
          <w:i/>
          <w:spacing w:val="-4"/>
          <w:sz w:val="20"/>
        </w:rPr>
        <w:t>486</w:t>
      </w:r>
      <w:r>
        <w:rPr>
          <w:spacing w:val="-4"/>
          <w:sz w:val="20"/>
        </w:rPr>
        <w:t>.</w:t>
      </w:r>
    </w:p>
    <w:p>
      <w:pPr>
        <w:pStyle w:val="BodyText"/>
        <w:spacing w:before="8"/>
      </w:pPr>
    </w:p>
    <w:p>
      <w:pPr>
        <w:tabs>
          <w:tab w:pos="705" w:val="left" w:leader="none"/>
        </w:tabs>
        <w:spacing w:line="235" w:lineRule="auto" w:before="1"/>
        <w:ind w:left="705" w:right="168" w:hanging="541"/>
        <w:jc w:val="left"/>
        <w:rPr>
          <w:sz w:val="20"/>
        </w:rPr>
      </w:pPr>
      <w:bookmarkStart w:name="_bookmark517" w:id="519"/>
      <w:bookmarkEnd w:id="519"/>
      <w:r>
        <w:rPr/>
      </w:r>
      <w:hyperlink w:history="true" w:anchor="_bookmark287">
        <w:r>
          <w:rPr>
            <w:color w:val="005DA1"/>
            <w:spacing w:val="-4"/>
            <w:position w:val="5"/>
            <w:sz w:val="14"/>
            <w:u w:val="single" w:color="005DA1"/>
          </w:rPr>
          <w:t>264</w:t>
        </w:r>
      </w:hyperlink>
      <w:r>
        <w:rPr>
          <w:spacing w:val="-4"/>
          <w:position w:val="5"/>
          <w:sz w:val="14"/>
        </w:rPr>
        <w:t>.</w:t>
      </w:r>
      <w:r>
        <w:rPr>
          <w:position w:val="5"/>
          <w:sz w:val="14"/>
        </w:rPr>
        <w:tab/>
      </w:r>
      <w:r>
        <w:rPr>
          <w:rFonts w:ascii="Arial"/>
          <w:i/>
          <w:sz w:val="20"/>
        </w:rPr>
        <w:t>Griffiths v Secretary of State for Social Services [1974] Q.B. 468</w:t>
      </w:r>
      <w:r>
        <w:rPr>
          <w:sz w:val="20"/>
        </w:rPr>
        <w:t>; see Freedland, </w:t>
      </w:r>
      <w:r>
        <w:rPr>
          <w:rFonts w:ascii="Arial"/>
          <w:i/>
          <w:sz w:val="20"/>
        </w:rPr>
        <w:t>The Contract of Employment </w:t>
      </w:r>
      <w:r>
        <w:rPr>
          <w:sz w:val="20"/>
        </w:rPr>
        <w:t>(1975), p.339.</w:t>
      </w:r>
    </w:p>
    <w:p>
      <w:pPr>
        <w:pStyle w:val="BodyText"/>
        <w:spacing w:before="5"/>
      </w:pPr>
    </w:p>
    <w:p>
      <w:pPr>
        <w:tabs>
          <w:tab w:pos="705" w:val="left" w:leader="none"/>
        </w:tabs>
        <w:spacing w:before="0"/>
        <w:ind w:left="165" w:right="0" w:firstLine="0"/>
        <w:jc w:val="left"/>
        <w:rPr>
          <w:rFonts w:ascii="Arial" w:hAnsi="Arial"/>
          <w:i/>
          <w:sz w:val="20"/>
        </w:rPr>
      </w:pPr>
      <w:bookmarkStart w:name="_bookmark518" w:id="520"/>
      <w:bookmarkEnd w:id="520"/>
      <w:r>
        <w:rPr/>
      </w:r>
      <w:hyperlink w:history="true" w:anchor="_bookmark288">
        <w:r>
          <w:rPr>
            <w:color w:val="005DA1"/>
            <w:spacing w:val="-4"/>
            <w:position w:val="5"/>
            <w:sz w:val="14"/>
            <w:u w:val="single" w:color="005DA1"/>
          </w:rPr>
          <w:t>265</w:t>
        </w:r>
      </w:hyperlink>
      <w:r>
        <w:rPr>
          <w:spacing w:val="-4"/>
          <w:position w:val="5"/>
          <w:sz w:val="14"/>
        </w:rPr>
        <w:t>.</w:t>
      </w:r>
      <w:r>
        <w:rPr>
          <w:position w:val="5"/>
          <w:sz w:val="14"/>
        </w:rPr>
        <w:tab/>
      </w:r>
      <w:r>
        <w:rPr>
          <w:sz w:val="20"/>
        </w:rPr>
        <w:t>s.44(1)(b).</w:t>
      </w:r>
      <w:r>
        <w:rPr>
          <w:spacing w:val="43"/>
          <w:sz w:val="20"/>
        </w:rPr>
        <w:t> </w:t>
      </w:r>
      <w:r>
        <w:rPr>
          <w:sz w:val="20"/>
        </w:rPr>
        <w:t>On</w:t>
      </w:r>
      <w:r>
        <w:rPr>
          <w:spacing w:val="43"/>
          <w:sz w:val="20"/>
        </w:rPr>
        <w:t> </w:t>
      </w:r>
      <w:r>
        <w:rPr>
          <w:sz w:val="20"/>
        </w:rPr>
        <w:t>the</w:t>
      </w:r>
      <w:r>
        <w:rPr>
          <w:spacing w:val="43"/>
          <w:sz w:val="20"/>
        </w:rPr>
        <w:t> </w:t>
      </w:r>
      <w:r>
        <w:rPr>
          <w:sz w:val="20"/>
        </w:rPr>
        <w:t>nature</w:t>
      </w:r>
      <w:r>
        <w:rPr>
          <w:spacing w:val="43"/>
          <w:sz w:val="20"/>
        </w:rPr>
        <w:t> </w:t>
      </w:r>
      <w:r>
        <w:rPr>
          <w:sz w:val="20"/>
        </w:rPr>
        <w:t>of</w:t>
      </w:r>
      <w:r>
        <w:rPr>
          <w:spacing w:val="43"/>
          <w:sz w:val="20"/>
        </w:rPr>
        <w:t> </w:t>
      </w:r>
      <w:r>
        <w:rPr>
          <w:sz w:val="20"/>
        </w:rPr>
        <w:t>the</w:t>
      </w:r>
      <w:r>
        <w:rPr>
          <w:spacing w:val="43"/>
          <w:sz w:val="20"/>
        </w:rPr>
        <w:t> </w:t>
      </w:r>
      <w:r>
        <w:rPr>
          <w:sz w:val="20"/>
        </w:rPr>
        <w:t>administrative</w:t>
      </w:r>
      <w:r>
        <w:rPr>
          <w:spacing w:val="43"/>
          <w:sz w:val="20"/>
        </w:rPr>
        <w:t> </w:t>
      </w:r>
      <w:r>
        <w:rPr>
          <w:sz w:val="20"/>
        </w:rPr>
        <w:t>receiver’s</w:t>
      </w:r>
      <w:r>
        <w:rPr>
          <w:spacing w:val="43"/>
          <w:sz w:val="20"/>
        </w:rPr>
        <w:t> </w:t>
      </w:r>
      <w:r>
        <w:rPr>
          <w:sz w:val="20"/>
        </w:rPr>
        <w:t>liability</w:t>
      </w:r>
      <w:r>
        <w:rPr>
          <w:spacing w:val="43"/>
          <w:sz w:val="20"/>
        </w:rPr>
        <w:t> </w:t>
      </w:r>
      <w:r>
        <w:rPr>
          <w:sz w:val="20"/>
        </w:rPr>
        <w:t>see</w:t>
      </w:r>
      <w:r>
        <w:rPr>
          <w:spacing w:val="42"/>
          <w:sz w:val="20"/>
        </w:rPr>
        <w:t> </w:t>
      </w:r>
      <w:r>
        <w:rPr>
          <w:rFonts w:ascii="Arial" w:hAnsi="Arial"/>
          <w:i/>
          <w:sz w:val="20"/>
        </w:rPr>
        <w:t>Re</w:t>
      </w:r>
      <w:r>
        <w:rPr>
          <w:rFonts w:ascii="Arial" w:hAnsi="Arial"/>
          <w:i/>
          <w:spacing w:val="43"/>
          <w:sz w:val="20"/>
        </w:rPr>
        <w:t> </w:t>
      </w:r>
      <w:r>
        <w:rPr>
          <w:rFonts w:ascii="Arial" w:hAnsi="Arial"/>
          <w:i/>
          <w:sz w:val="20"/>
        </w:rPr>
        <w:t>Atlantic</w:t>
      </w:r>
      <w:r>
        <w:rPr>
          <w:rFonts w:ascii="Arial" w:hAnsi="Arial"/>
          <w:i/>
          <w:spacing w:val="43"/>
          <w:sz w:val="20"/>
        </w:rPr>
        <w:t> </w:t>
      </w:r>
      <w:r>
        <w:rPr>
          <w:rFonts w:ascii="Arial" w:hAnsi="Arial"/>
          <w:i/>
          <w:spacing w:val="-2"/>
          <w:sz w:val="20"/>
        </w:rPr>
        <w:t>Computer</w:t>
      </w:r>
    </w:p>
    <w:p>
      <w:pPr>
        <w:spacing w:after="0"/>
        <w:jc w:val="left"/>
        <w:rPr>
          <w:rFonts w:ascii="Arial" w:hAnsi="Arial"/>
          <w:i/>
          <w:sz w:val="20"/>
        </w:rPr>
        <w:sectPr>
          <w:pgSz w:w="11900" w:h="16840"/>
          <w:pgMar w:header="971" w:footer="0" w:top="1300" w:bottom="280" w:left="1275" w:right="1275"/>
        </w:sectPr>
      </w:pPr>
    </w:p>
    <w:p>
      <w:pPr>
        <w:spacing w:before="106"/>
        <w:ind w:left="705" w:right="0" w:firstLine="0"/>
        <w:jc w:val="left"/>
        <w:rPr>
          <w:sz w:val="20"/>
        </w:rPr>
      </w:pPr>
      <w:r>
        <w:rPr>
          <w:rFonts w:ascii="Arial"/>
          <w:i/>
          <w:sz w:val="20"/>
        </w:rPr>
        <w:t>Systems Plc (No.1) [1992] Ch. 505, </w:t>
      </w:r>
      <w:r>
        <w:rPr>
          <w:rFonts w:ascii="Arial"/>
          <w:i/>
          <w:spacing w:val="-4"/>
          <w:sz w:val="20"/>
        </w:rPr>
        <w:t>526</w:t>
      </w:r>
      <w:r>
        <w:rPr>
          <w:spacing w:val="-4"/>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519" w:id="521"/>
      <w:bookmarkEnd w:id="521"/>
      <w:r>
        <w:rPr/>
      </w:r>
      <w:hyperlink w:history="true" w:anchor="_bookmark289">
        <w:r>
          <w:rPr>
            <w:color w:val="005DA1"/>
            <w:spacing w:val="-4"/>
            <w:position w:val="5"/>
            <w:sz w:val="14"/>
            <w:u w:val="single" w:color="005DA1"/>
          </w:rPr>
          <w:t>266</w:t>
        </w:r>
      </w:hyperlink>
      <w:r>
        <w:rPr>
          <w:spacing w:val="-4"/>
          <w:position w:val="5"/>
          <w:sz w:val="14"/>
        </w:rPr>
        <w:t>.</w:t>
      </w:r>
      <w:r>
        <w:rPr>
          <w:position w:val="5"/>
          <w:sz w:val="14"/>
        </w:rPr>
        <w:tab/>
      </w:r>
      <w:r>
        <w:rPr>
          <w:sz w:val="20"/>
        </w:rPr>
        <w:t>s.44(1)(b),</w:t>
      </w:r>
      <w:r>
        <w:rPr>
          <w:spacing w:val="22"/>
          <w:sz w:val="20"/>
        </w:rPr>
        <w:t> </w:t>
      </w:r>
      <w:r>
        <w:rPr>
          <w:sz w:val="20"/>
        </w:rPr>
        <w:t>(2).</w:t>
      </w:r>
      <w:r>
        <w:rPr>
          <w:spacing w:val="22"/>
          <w:sz w:val="20"/>
        </w:rPr>
        <w:t> </w:t>
      </w:r>
      <w:r>
        <w:rPr>
          <w:sz w:val="20"/>
        </w:rPr>
        <w:t>This</w:t>
      </w:r>
      <w:r>
        <w:rPr>
          <w:spacing w:val="22"/>
          <w:sz w:val="20"/>
        </w:rPr>
        <w:t> </w:t>
      </w:r>
      <w:r>
        <w:rPr>
          <w:sz w:val="20"/>
        </w:rPr>
        <w:t>was</w:t>
      </w:r>
      <w:r>
        <w:rPr>
          <w:spacing w:val="22"/>
          <w:sz w:val="20"/>
        </w:rPr>
        <w:t> </w:t>
      </w:r>
      <w:r>
        <w:rPr>
          <w:sz w:val="20"/>
        </w:rPr>
        <w:t>designed</w:t>
      </w:r>
      <w:r>
        <w:rPr>
          <w:spacing w:val="22"/>
          <w:sz w:val="20"/>
        </w:rPr>
        <w:t> </w:t>
      </w:r>
      <w:r>
        <w:rPr>
          <w:sz w:val="20"/>
        </w:rPr>
        <w:t>to</w:t>
      </w:r>
      <w:r>
        <w:rPr>
          <w:spacing w:val="22"/>
          <w:sz w:val="20"/>
        </w:rPr>
        <w:t> </w:t>
      </w:r>
      <w:r>
        <w:rPr>
          <w:sz w:val="20"/>
        </w:rPr>
        <w:t>overcome</w:t>
      </w:r>
      <w:r>
        <w:rPr>
          <w:spacing w:val="22"/>
          <w:sz w:val="20"/>
        </w:rPr>
        <w:t> </w:t>
      </w:r>
      <w:r>
        <w:rPr>
          <w:sz w:val="20"/>
        </w:rPr>
        <w:t>the</w:t>
      </w:r>
      <w:r>
        <w:rPr>
          <w:spacing w:val="22"/>
          <w:sz w:val="20"/>
        </w:rPr>
        <w:t> </w:t>
      </w:r>
      <w:r>
        <w:rPr>
          <w:sz w:val="20"/>
        </w:rPr>
        <w:t>decision</w:t>
      </w:r>
      <w:r>
        <w:rPr>
          <w:spacing w:val="22"/>
          <w:sz w:val="20"/>
        </w:rPr>
        <w:t> </w:t>
      </w:r>
      <w:r>
        <w:rPr>
          <w:sz w:val="20"/>
        </w:rPr>
        <w:t>in</w:t>
      </w:r>
      <w:r>
        <w:rPr>
          <w:spacing w:val="22"/>
          <w:sz w:val="20"/>
        </w:rPr>
        <w:t> </w:t>
      </w:r>
      <w:r>
        <w:rPr>
          <w:rFonts w:ascii="Arial"/>
          <w:i/>
          <w:sz w:val="20"/>
        </w:rPr>
        <w:t>Nicoll</w:t>
      </w:r>
      <w:r>
        <w:rPr>
          <w:rFonts w:ascii="Arial"/>
          <w:i/>
          <w:spacing w:val="22"/>
          <w:sz w:val="20"/>
        </w:rPr>
        <w:t> </w:t>
      </w:r>
      <w:r>
        <w:rPr>
          <w:rFonts w:ascii="Arial"/>
          <w:i/>
          <w:sz w:val="20"/>
        </w:rPr>
        <w:t>v</w:t>
      </w:r>
      <w:r>
        <w:rPr>
          <w:rFonts w:ascii="Arial"/>
          <w:i/>
          <w:spacing w:val="22"/>
          <w:sz w:val="20"/>
        </w:rPr>
        <w:t> </w:t>
      </w:r>
      <w:r>
        <w:rPr>
          <w:rFonts w:ascii="Arial"/>
          <w:i/>
          <w:sz w:val="20"/>
        </w:rPr>
        <w:t>Cutts</w:t>
      </w:r>
      <w:r>
        <w:rPr>
          <w:rFonts w:ascii="Arial"/>
          <w:i/>
          <w:spacing w:val="22"/>
          <w:sz w:val="20"/>
        </w:rPr>
        <w:t> </w:t>
      </w:r>
      <w:r>
        <w:rPr>
          <w:rFonts w:ascii="Arial"/>
          <w:i/>
          <w:sz w:val="20"/>
        </w:rPr>
        <w:t>[1985]</w:t>
      </w:r>
      <w:r>
        <w:rPr>
          <w:rFonts w:ascii="Arial"/>
          <w:i/>
          <w:spacing w:val="22"/>
          <w:sz w:val="20"/>
        </w:rPr>
        <w:t> </w:t>
      </w:r>
      <w:r>
        <w:rPr>
          <w:rFonts w:ascii="Arial"/>
          <w:i/>
          <w:sz w:val="20"/>
        </w:rPr>
        <w:t>B.C.L.C. </w:t>
      </w:r>
      <w:r>
        <w:rPr>
          <w:rFonts w:ascii="Arial"/>
          <w:i/>
          <w:spacing w:val="-4"/>
          <w:sz w:val="20"/>
        </w:rPr>
        <w:t>322</w:t>
      </w:r>
      <w:r>
        <w:rPr>
          <w:spacing w:val="-4"/>
          <w:sz w:val="20"/>
        </w:rPr>
        <w:t>.</w:t>
      </w:r>
    </w:p>
    <w:p>
      <w:pPr>
        <w:pStyle w:val="BodyText"/>
        <w:spacing w:before="6"/>
      </w:pPr>
    </w:p>
    <w:p>
      <w:pPr>
        <w:tabs>
          <w:tab w:pos="705" w:val="left" w:leader="none"/>
        </w:tabs>
        <w:spacing w:before="0"/>
        <w:ind w:left="165" w:right="0" w:firstLine="0"/>
        <w:jc w:val="left"/>
        <w:rPr>
          <w:sz w:val="20"/>
        </w:rPr>
      </w:pPr>
      <w:bookmarkStart w:name="_bookmark520" w:id="522"/>
      <w:bookmarkEnd w:id="522"/>
      <w:r>
        <w:rPr/>
      </w:r>
      <w:hyperlink w:history="true" w:anchor="_bookmark290">
        <w:r>
          <w:rPr>
            <w:color w:val="005DA1"/>
            <w:spacing w:val="-4"/>
            <w:position w:val="5"/>
            <w:sz w:val="14"/>
            <w:u w:val="single" w:color="005DA1"/>
          </w:rPr>
          <w:t>267</w:t>
        </w:r>
      </w:hyperlink>
      <w:r>
        <w:rPr>
          <w:spacing w:val="-4"/>
          <w:position w:val="5"/>
          <w:sz w:val="14"/>
        </w:rPr>
        <w:t>.</w:t>
      </w:r>
      <w:r>
        <w:rPr>
          <w:position w:val="5"/>
          <w:sz w:val="14"/>
        </w:rPr>
        <w:tab/>
      </w:r>
      <w:r>
        <w:rPr>
          <w:sz w:val="20"/>
        </w:rPr>
        <w:t>Stewart,</w:t>
      </w:r>
      <w:r>
        <w:rPr>
          <w:spacing w:val="-1"/>
          <w:sz w:val="20"/>
        </w:rPr>
        <w:t> </w:t>
      </w:r>
      <w:r>
        <w:rPr>
          <w:rFonts w:ascii="Arial" w:hAnsi="Arial"/>
          <w:i/>
          <w:sz w:val="20"/>
        </w:rPr>
        <w:t>Administrative Receivers and Administrators</w:t>
      </w:r>
      <w:r>
        <w:rPr>
          <w:sz w:val="20"/>
        </w:rPr>
        <w:t>, </w:t>
      </w:r>
      <w:r>
        <w:rPr>
          <w:spacing w:val="-2"/>
          <w:sz w:val="20"/>
        </w:rPr>
        <w:t>pp.96–99.</w:t>
      </w:r>
    </w:p>
    <w:p>
      <w:pPr>
        <w:pStyle w:val="BodyText"/>
        <w:spacing w:before="5"/>
      </w:pPr>
    </w:p>
    <w:p>
      <w:pPr>
        <w:tabs>
          <w:tab w:pos="705" w:val="left" w:leader="none"/>
        </w:tabs>
        <w:spacing w:before="0"/>
        <w:ind w:left="165" w:right="0" w:firstLine="0"/>
        <w:jc w:val="left"/>
        <w:rPr>
          <w:sz w:val="20"/>
        </w:rPr>
      </w:pPr>
      <w:bookmarkStart w:name="_bookmark521" w:id="523"/>
      <w:bookmarkEnd w:id="523"/>
      <w:r>
        <w:rPr/>
      </w:r>
      <w:hyperlink w:history="true" w:anchor="_bookmark291">
        <w:r>
          <w:rPr>
            <w:color w:val="005DA1"/>
            <w:spacing w:val="-4"/>
            <w:position w:val="5"/>
            <w:sz w:val="14"/>
            <w:u w:val="single" w:color="005DA1"/>
          </w:rPr>
          <w:t>268</w:t>
        </w:r>
      </w:hyperlink>
      <w:r>
        <w:rPr>
          <w:spacing w:val="-4"/>
          <w:position w:val="5"/>
          <w:sz w:val="14"/>
        </w:rPr>
        <w:t>.</w:t>
      </w:r>
      <w:r>
        <w:rPr>
          <w:position w:val="5"/>
          <w:sz w:val="14"/>
        </w:rPr>
        <w:tab/>
      </w:r>
      <w:r>
        <w:rPr>
          <w:rFonts w:ascii="Arial"/>
          <w:i/>
          <w:sz w:val="20"/>
        </w:rPr>
        <w:t>[1995]</w:t>
      </w:r>
      <w:r>
        <w:rPr>
          <w:rFonts w:ascii="Arial"/>
          <w:i/>
          <w:spacing w:val="-2"/>
          <w:sz w:val="20"/>
        </w:rPr>
        <w:t> </w:t>
      </w:r>
      <w:r>
        <w:rPr>
          <w:rFonts w:ascii="Arial"/>
          <w:i/>
          <w:sz w:val="20"/>
        </w:rPr>
        <w:t>2 A.C. </w:t>
      </w:r>
      <w:r>
        <w:rPr>
          <w:rFonts w:ascii="Arial"/>
          <w:i/>
          <w:spacing w:val="-4"/>
          <w:sz w:val="20"/>
        </w:rPr>
        <w:t>394</w:t>
      </w:r>
      <w:r>
        <w:rPr>
          <w:spacing w:val="-4"/>
          <w:sz w:val="20"/>
        </w:rPr>
        <w:t>.</w:t>
      </w:r>
    </w:p>
    <w:p>
      <w:pPr>
        <w:pStyle w:val="BodyText"/>
        <w:spacing w:before="8"/>
      </w:pPr>
    </w:p>
    <w:p>
      <w:pPr>
        <w:pStyle w:val="BodyText"/>
        <w:spacing w:line="235" w:lineRule="auto" w:before="1"/>
        <w:ind w:left="705" w:right="167" w:hanging="541"/>
        <w:jc w:val="both"/>
      </w:pPr>
      <w:bookmarkStart w:name="_bookmark522" w:id="524"/>
      <w:bookmarkEnd w:id="524"/>
      <w:r>
        <w:rPr/>
      </w:r>
      <w:hyperlink w:history="true" w:anchor="_bookmark292">
        <w:r>
          <w:rPr>
            <w:color w:val="005DA1"/>
            <w:position w:val="5"/>
            <w:sz w:val="14"/>
            <w:u w:val="single" w:color="005DA1"/>
          </w:rPr>
          <w:t>269</w:t>
        </w:r>
      </w:hyperlink>
      <w:r>
        <w:rPr>
          <w:position w:val="5"/>
          <w:sz w:val="14"/>
        </w:rPr>
        <w:t>.</w:t>
      </w:r>
      <w:r>
        <w:rPr>
          <w:spacing w:val="40"/>
          <w:position w:val="5"/>
          <w:sz w:val="14"/>
        </w:rPr>
        <w:t>  </w:t>
      </w:r>
      <w:r>
        <w:rPr/>
        <w:t>In the lower courts it was held that the receiver who adopted the contract would be liable for all outstanding liabilities: see </w:t>
      </w:r>
      <w:r>
        <w:rPr>
          <w:rFonts w:ascii="Arial" w:hAnsi="Arial"/>
          <w:i/>
        </w:rPr>
        <w:t>[1995] 2 A.C. 394 </w:t>
      </w:r>
      <w:r>
        <w:rPr/>
        <w:t>where the judgment of Lightman J. is </w:t>
      </w:r>
      <w:r>
        <w:rPr/>
        <w:t>reported. Because of the threat of liability this resulted in receivers, and more importantly administrators who</w:t>
      </w:r>
      <w:r>
        <w:rPr>
          <w:spacing w:val="-1"/>
        </w:rPr>
        <w:t> </w:t>
      </w:r>
      <w:r>
        <w:rPr/>
        <w:t>are</w:t>
      </w:r>
      <w:r>
        <w:rPr>
          <w:spacing w:val="-1"/>
        </w:rPr>
        <w:t> </w:t>
      </w:r>
      <w:r>
        <w:rPr/>
        <w:t>similarly</w:t>
      </w:r>
      <w:r>
        <w:rPr>
          <w:spacing w:val="-1"/>
        </w:rPr>
        <w:t> </w:t>
      </w:r>
      <w:r>
        <w:rPr/>
        <w:t>liable</w:t>
      </w:r>
      <w:r>
        <w:rPr>
          <w:spacing w:val="-1"/>
        </w:rPr>
        <w:t> </w:t>
      </w:r>
      <w:r>
        <w:rPr/>
        <w:t>under</w:t>
      </w:r>
      <w:r>
        <w:rPr>
          <w:spacing w:val="-1"/>
        </w:rPr>
        <w:t> </w:t>
      </w:r>
      <w:r>
        <w:rPr/>
        <w:t>s.19</w:t>
      </w:r>
      <w:r>
        <w:rPr>
          <w:spacing w:val="-1"/>
        </w:rPr>
        <w:t> </w:t>
      </w:r>
      <w:r>
        <w:rPr/>
        <w:t>of</w:t>
      </w:r>
      <w:r>
        <w:rPr>
          <w:spacing w:val="-1"/>
        </w:rPr>
        <w:t> </w:t>
      </w:r>
      <w:r>
        <w:rPr/>
        <w:t>the</w:t>
      </w:r>
      <w:r>
        <w:rPr>
          <w:spacing w:val="-1"/>
        </w:rPr>
        <w:t> </w:t>
      </w:r>
      <w:r>
        <w:rPr/>
        <w:t>1986</w:t>
      </w:r>
      <w:r>
        <w:rPr>
          <w:spacing w:val="-1"/>
        </w:rPr>
        <w:t> </w:t>
      </w:r>
      <w:r>
        <w:rPr/>
        <w:t>Act,</w:t>
      </w:r>
      <w:r>
        <w:rPr>
          <w:spacing w:val="-1"/>
        </w:rPr>
        <w:t> </w:t>
      </w:r>
      <w:r>
        <w:rPr/>
        <w:t>in</w:t>
      </w:r>
      <w:r>
        <w:rPr>
          <w:spacing w:val="-1"/>
        </w:rPr>
        <w:t> </w:t>
      </w:r>
      <w:r>
        <w:rPr/>
        <w:t>terminating</w:t>
      </w:r>
      <w:r>
        <w:rPr>
          <w:spacing w:val="-1"/>
        </w:rPr>
        <w:t> </w:t>
      </w:r>
      <w:r>
        <w:rPr/>
        <w:t>contracts</w:t>
      </w:r>
      <w:r>
        <w:rPr>
          <w:spacing w:val="-1"/>
        </w:rPr>
        <w:t> </w:t>
      </w:r>
      <w:r>
        <w:rPr/>
        <w:t>of</w:t>
      </w:r>
      <w:r>
        <w:rPr>
          <w:spacing w:val="-1"/>
        </w:rPr>
        <w:t> </w:t>
      </w:r>
      <w:r>
        <w:rPr/>
        <w:t>employment,</w:t>
      </w:r>
      <w:r>
        <w:rPr>
          <w:spacing w:val="-1"/>
        </w:rPr>
        <w:t> </w:t>
      </w:r>
      <w:r>
        <w:rPr/>
        <w:t>s.44 and s.19 of the Act have been modified by the Insolvency Act 1994 so that receivers and administrators will only be liable for services on a contract of employment rendered during the administration or receivership after the adoption of the contract of employment (referred to as “qualifying liabilities”).</w:t>
      </w:r>
    </w:p>
    <w:p>
      <w:pPr>
        <w:pStyle w:val="BodyText"/>
        <w:spacing w:before="6"/>
      </w:pPr>
    </w:p>
    <w:p>
      <w:pPr>
        <w:tabs>
          <w:tab w:pos="705" w:val="left" w:leader="none"/>
        </w:tabs>
        <w:spacing w:line="235" w:lineRule="auto" w:before="1"/>
        <w:ind w:left="705" w:right="168" w:hanging="541"/>
        <w:jc w:val="left"/>
        <w:rPr>
          <w:rFonts w:ascii="Arial"/>
          <w:i/>
          <w:sz w:val="20"/>
        </w:rPr>
      </w:pPr>
      <w:bookmarkStart w:name="_bookmark523" w:id="525"/>
      <w:bookmarkEnd w:id="525"/>
      <w:r>
        <w:rPr/>
      </w:r>
      <w:hyperlink w:history="true" w:anchor="_bookmark293">
        <w:r>
          <w:rPr>
            <w:color w:val="005DA1"/>
            <w:spacing w:val="-4"/>
            <w:position w:val="5"/>
            <w:sz w:val="14"/>
            <w:u w:val="single" w:color="005DA1"/>
          </w:rPr>
          <w:t>270</w:t>
        </w:r>
      </w:hyperlink>
      <w:r>
        <w:rPr>
          <w:spacing w:val="-4"/>
          <w:position w:val="5"/>
          <w:sz w:val="14"/>
        </w:rPr>
        <w:t>.</w:t>
      </w:r>
      <w:r>
        <w:rPr>
          <w:position w:val="5"/>
          <w:sz w:val="14"/>
        </w:rPr>
        <w:tab/>
      </w:r>
      <w:r>
        <w:rPr>
          <w:rFonts w:ascii="Arial"/>
          <w:i/>
          <w:sz w:val="20"/>
        </w:rPr>
        <w:t>Airlines</w:t>
      </w:r>
      <w:r>
        <w:rPr>
          <w:rFonts w:ascii="Arial"/>
          <w:i/>
          <w:spacing w:val="40"/>
          <w:sz w:val="20"/>
        </w:rPr>
        <w:t> </w:t>
      </w:r>
      <w:r>
        <w:rPr>
          <w:rFonts w:ascii="Arial"/>
          <w:i/>
          <w:sz w:val="20"/>
        </w:rPr>
        <w:t>Airspaces</w:t>
      </w:r>
      <w:r>
        <w:rPr>
          <w:rFonts w:ascii="Arial"/>
          <w:i/>
          <w:spacing w:val="40"/>
          <w:sz w:val="20"/>
        </w:rPr>
        <w:t> </w:t>
      </w:r>
      <w:r>
        <w:rPr>
          <w:rFonts w:ascii="Arial"/>
          <w:i/>
          <w:sz w:val="20"/>
        </w:rPr>
        <w:t>Ltd</w:t>
      </w:r>
      <w:r>
        <w:rPr>
          <w:rFonts w:ascii="Arial"/>
          <w:i/>
          <w:spacing w:val="40"/>
          <w:sz w:val="20"/>
        </w:rPr>
        <w:t> </w:t>
      </w:r>
      <w:r>
        <w:rPr>
          <w:rFonts w:ascii="Arial"/>
          <w:i/>
          <w:sz w:val="20"/>
        </w:rPr>
        <w:t>v</w:t>
      </w:r>
      <w:r>
        <w:rPr>
          <w:rFonts w:ascii="Arial"/>
          <w:i/>
          <w:spacing w:val="40"/>
          <w:sz w:val="20"/>
        </w:rPr>
        <w:t> </w:t>
      </w:r>
      <w:r>
        <w:rPr>
          <w:rFonts w:ascii="Arial"/>
          <w:i/>
          <w:sz w:val="20"/>
        </w:rPr>
        <w:t>Handley</w:t>
      </w:r>
      <w:r>
        <w:rPr>
          <w:rFonts w:ascii="Arial"/>
          <w:i/>
          <w:spacing w:val="40"/>
          <w:sz w:val="20"/>
        </w:rPr>
        <w:t> </w:t>
      </w:r>
      <w:r>
        <w:rPr>
          <w:rFonts w:ascii="Arial"/>
          <w:i/>
          <w:sz w:val="20"/>
        </w:rPr>
        <w:t>Page</w:t>
      </w:r>
      <w:r>
        <w:rPr>
          <w:rFonts w:ascii="Arial"/>
          <w:i/>
          <w:spacing w:val="40"/>
          <w:sz w:val="20"/>
        </w:rPr>
        <w:t> </w:t>
      </w:r>
      <w:r>
        <w:rPr>
          <w:rFonts w:ascii="Arial"/>
          <w:i/>
          <w:sz w:val="20"/>
        </w:rPr>
        <w:t>Ltd</w:t>
      </w:r>
      <w:r>
        <w:rPr>
          <w:rFonts w:ascii="Arial"/>
          <w:i/>
          <w:spacing w:val="40"/>
          <w:sz w:val="20"/>
        </w:rPr>
        <w:t> </w:t>
      </w:r>
      <w:r>
        <w:rPr>
          <w:rFonts w:ascii="Arial"/>
          <w:i/>
          <w:sz w:val="20"/>
        </w:rPr>
        <w:t>[1970]</w:t>
      </w:r>
      <w:r>
        <w:rPr>
          <w:rFonts w:ascii="Arial"/>
          <w:i/>
          <w:spacing w:val="40"/>
          <w:sz w:val="20"/>
        </w:rPr>
        <w:t> </w:t>
      </w:r>
      <w:r>
        <w:rPr>
          <w:rFonts w:ascii="Arial"/>
          <w:i/>
          <w:sz w:val="20"/>
        </w:rPr>
        <w:t>Ch.</w:t>
      </w:r>
      <w:r>
        <w:rPr>
          <w:rFonts w:ascii="Arial"/>
          <w:i/>
          <w:spacing w:val="40"/>
          <w:sz w:val="20"/>
        </w:rPr>
        <w:t> </w:t>
      </w:r>
      <w:r>
        <w:rPr>
          <w:rFonts w:ascii="Arial"/>
          <w:i/>
          <w:sz w:val="20"/>
        </w:rPr>
        <w:t>193</w:t>
      </w:r>
      <w:r>
        <w:rPr>
          <w:sz w:val="20"/>
        </w:rPr>
        <w:t>.</w:t>
      </w:r>
      <w:r>
        <w:rPr>
          <w:spacing w:val="40"/>
          <w:sz w:val="20"/>
        </w:rPr>
        <w:t> </w:t>
      </w:r>
      <w:r>
        <w:rPr>
          <w:sz w:val="20"/>
        </w:rPr>
        <w:t>cf.</w:t>
      </w:r>
      <w:r>
        <w:rPr>
          <w:spacing w:val="40"/>
          <w:sz w:val="20"/>
        </w:rPr>
        <w:t> </w:t>
      </w:r>
      <w:r>
        <w:rPr>
          <w:rFonts w:ascii="Arial"/>
          <w:i/>
          <w:sz w:val="20"/>
        </w:rPr>
        <w:t>Rother</w:t>
      </w:r>
      <w:r>
        <w:rPr>
          <w:rFonts w:ascii="Arial"/>
          <w:i/>
          <w:spacing w:val="40"/>
          <w:sz w:val="20"/>
        </w:rPr>
        <w:t> </w:t>
      </w:r>
      <w:r>
        <w:rPr>
          <w:rFonts w:ascii="Arial"/>
          <w:i/>
          <w:sz w:val="20"/>
        </w:rPr>
        <w:t>Iron</w:t>
      </w:r>
      <w:r>
        <w:rPr>
          <w:rFonts w:ascii="Arial"/>
          <w:i/>
          <w:spacing w:val="40"/>
          <w:sz w:val="20"/>
        </w:rPr>
        <w:t> </w:t>
      </w:r>
      <w:r>
        <w:rPr>
          <w:rFonts w:ascii="Arial"/>
          <w:i/>
          <w:sz w:val="20"/>
        </w:rPr>
        <w:t>Works</w:t>
      </w:r>
      <w:r>
        <w:rPr>
          <w:rFonts w:ascii="Arial"/>
          <w:i/>
          <w:spacing w:val="40"/>
          <w:sz w:val="20"/>
        </w:rPr>
        <w:t> </w:t>
      </w:r>
      <w:r>
        <w:rPr>
          <w:rFonts w:ascii="Arial"/>
          <w:i/>
          <w:sz w:val="20"/>
        </w:rPr>
        <w:t>Ltd</w:t>
      </w:r>
      <w:r>
        <w:rPr>
          <w:rFonts w:ascii="Arial"/>
          <w:i/>
          <w:spacing w:val="40"/>
          <w:sz w:val="20"/>
        </w:rPr>
        <w:t> </w:t>
      </w:r>
      <w:r>
        <w:rPr>
          <w:rFonts w:ascii="Arial"/>
          <w:i/>
          <w:sz w:val="20"/>
        </w:rPr>
        <w:t>v</w:t>
      </w:r>
      <w:r>
        <w:rPr>
          <w:rFonts w:ascii="Arial"/>
          <w:i/>
          <w:spacing w:val="80"/>
          <w:sz w:val="20"/>
        </w:rPr>
        <w:t> </w:t>
      </w:r>
      <w:r>
        <w:rPr>
          <w:rFonts w:ascii="Arial"/>
          <w:i/>
          <w:sz w:val="20"/>
        </w:rPr>
        <w:t>Canterbury</w:t>
      </w:r>
      <w:r>
        <w:rPr>
          <w:rFonts w:ascii="Arial"/>
          <w:i/>
          <w:spacing w:val="1"/>
          <w:sz w:val="20"/>
        </w:rPr>
        <w:t> </w:t>
      </w:r>
      <w:r>
        <w:rPr>
          <w:rFonts w:ascii="Arial"/>
          <w:i/>
          <w:sz w:val="20"/>
        </w:rPr>
        <w:t>Precision</w:t>
      </w:r>
      <w:r>
        <w:rPr>
          <w:rFonts w:ascii="Arial"/>
          <w:i/>
          <w:spacing w:val="4"/>
          <w:sz w:val="20"/>
        </w:rPr>
        <w:t> </w:t>
      </w:r>
      <w:r>
        <w:rPr>
          <w:rFonts w:ascii="Arial"/>
          <w:i/>
          <w:sz w:val="20"/>
        </w:rPr>
        <w:t>Engineers</w:t>
      </w:r>
      <w:r>
        <w:rPr>
          <w:rFonts w:ascii="Arial"/>
          <w:i/>
          <w:spacing w:val="4"/>
          <w:sz w:val="20"/>
        </w:rPr>
        <w:t> </w:t>
      </w:r>
      <w:r>
        <w:rPr>
          <w:rFonts w:ascii="Arial"/>
          <w:i/>
          <w:sz w:val="20"/>
        </w:rPr>
        <w:t>[1974]</w:t>
      </w:r>
      <w:r>
        <w:rPr>
          <w:rFonts w:ascii="Arial"/>
          <w:i/>
          <w:spacing w:val="4"/>
          <w:sz w:val="20"/>
        </w:rPr>
        <w:t> </w:t>
      </w:r>
      <w:r>
        <w:rPr>
          <w:rFonts w:ascii="Arial"/>
          <w:i/>
          <w:sz w:val="20"/>
        </w:rPr>
        <w:t>Q.B.</w:t>
      </w:r>
      <w:r>
        <w:rPr>
          <w:rFonts w:ascii="Arial"/>
          <w:i/>
          <w:spacing w:val="4"/>
          <w:sz w:val="20"/>
        </w:rPr>
        <w:t> </w:t>
      </w:r>
      <w:r>
        <w:rPr>
          <w:rFonts w:ascii="Arial"/>
          <w:i/>
          <w:sz w:val="20"/>
        </w:rPr>
        <w:t>1</w:t>
      </w:r>
      <w:r>
        <w:rPr>
          <w:sz w:val="20"/>
        </w:rPr>
        <w:t>;</w:t>
      </w:r>
      <w:r>
        <w:rPr>
          <w:spacing w:val="4"/>
          <w:sz w:val="20"/>
        </w:rPr>
        <w:t> </w:t>
      </w:r>
      <w:r>
        <w:rPr>
          <w:rFonts w:ascii="Arial"/>
          <w:i/>
          <w:sz w:val="20"/>
        </w:rPr>
        <w:t>George</w:t>
      </w:r>
      <w:r>
        <w:rPr>
          <w:rFonts w:ascii="Arial"/>
          <w:i/>
          <w:spacing w:val="4"/>
          <w:sz w:val="20"/>
        </w:rPr>
        <w:t> </w:t>
      </w:r>
      <w:r>
        <w:rPr>
          <w:rFonts w:ascii="Arial"/>
          <w:i/>
          <w:sz w:val="20"/>
        </w:rPr>
        <w:t>Barker</w:t>
      </w:r>
      <w:r>
        <w:rPr>
          <w:rFonts w:ascii="Arial"/>
          <w:i/>
          <w:spacing w:val="4"/>
          <w:sz w:val="20"/>
        </w:rPr>
        <w:t> </w:t>
      </w:r>
      <w:r>
        <w:rPr>
          <w:rFonts w:ascii="Arial"/>
          <w:i/>
          <w:sz w:val="20"/>
        </w:rPr>
        <w:t>(Transport)</w:t>
      </w:r>
      <w:r>
        <w:rPr>
          <w:rFonts w:ascii="Arial"/>
          <w:i/>
          <w:spacing w:val="4"/>
          <w:sz w:val="20"/>
        </w:rPr>
        <w:t> </w:t>
      </w:r>
      <w:r>
        <w:rPr>
          <w:rFonts w:ascii="Arial"/>
          <w:i/>
          <w:sz w:val="20"/>
        </w:rPr>
        <w:t>Ltd</w:t>
      </w:r>
      <w:r>
        <w:rPr>
          <w:rFonts w:ascii="Arial"/>
          <w:i/>
          <w:spacing w:val="4"/>
          <w:sz w:val="20"/>
        </w:rPr>
        <w:t> </w:t>
      </w:r>
      <w:r>
        <w:rPr>
          <w:rFonts w:ascii="Arial"/>
          <w:i/>
          <w:sz w:val="20"/>
        </w:rPr>
        <w:t>v</w:t>
      </w:r>
      <w:r>
        <w:rPr>
          <w:rFonts w:ascii="Arial"/>
          <w:i/>
          <w:spacing w:val="4"/>
          <w:sz w:val="20"/>
        </w:rPr>
        <w:t> </w:t>
      </w:r>
      <w:r>
        <w:rPr>
          <w:rFonts w:ascii="Arial"/>
          <w:i/>
          <w:sz w:val="20"/>
        </w:rPr>
        <w:t>Eynon</w:t>
      </w:r>
      <w:r>
        <w:rPr>
          <w:rFonts w:ascii="Arial"/>
          <w:i/>
          <w:spacing w:val="4"/>
          <w:sz w:val="20"/>
        </w:rPr>
        <w:t> </w:t>
      </w:r>
      <w:r>
        <w:rPr>
          <w:rFonts w:ascii="Arial"/>
          <w:i/>
          <w:sz w:val="20"/>
        </w:rPr>
        <w:t>[1974]</w:t>
      </w:r>
      <w:r>
        <w:rPr>
          <w:rFonts w:ascii="Arial"/>
          <w:i/>
          <w:spacing w:val="4"/>
          <w:sz w:val="20"/>
        </w:rPr>
        <w:t> </w:t>
      </w:r>
      <w:r>
        <w:rPr>
          <w:rFonts w:ascii="Arial"/>
          <w:i/>
          <w:spacing w:val="-10"/>
          <w:sz w:val="20"/>
        </w:rPr>
        <w:t>1</w:t>
      </w:r>
    </w:p>
    <w:p>
      <w:pPr>
        <w:spacing w:line="225" w:lineRule="exact" w:before="0"/>
        <w:ind w:left="705" w:right="0" w:firstLine="0"/>
        <w:jc w:val="left"/>
        <w:rPr>
          <w:sz w:val="20"/>
        </w:rPr>
      </w:pPr>
      <w:r>
        <w:rPr>
          <w:rFonts w:ascii="Arial"/>
          <w:i/>
          <w:sz w:val="20"/>
        </w:rPr>
        <w:t>W.L.R.</w:t>
      </w:r>
      <w:r>
        <w:rPr>
          <w:rFonts w:ascii="Arial"/>
          <w:i/>
          <w:spacing w:val="-2"/>
          <w:sz w:val="20"/>
        </w:rPr>
        <w:t> </w:t>
      </w:r>
      <w:r>
        <w:rPr>
          <w:rFonts w:ascii="Arial"/>
          <w:i/>
          <w:spacing w:val="-4"/>
          <w:sz w:val="20"/>
        </w:rPr>
        <w:t>462</w:t>
      </w:r>
      <w:r>
        <w:rPr>
          <w:spacing w:val="-4"/>
          <w:sz w:val="20"/>
        </w:rPr>
        <w:t>.</w:t>
      </w:r>
    </w:p>
    <w:p>
      <w:pPr>
        <w:pStyle w:val="BodyText"/>
        <w:spacing w:before="8"/>
      </w:pPr>
    </w:p>
    <w:p>
      <w:pPr>
        <w:spacing w:line="235" w:lineRule="auto" w:before="0"/>
        <w:ind w:left="705" w:right="167" w:hanging="541"/>
        <w:jc w:val="both"/>
        <w:rPr>
          <w:sz w:val="20"/>
        </w:rPr>
      </w:pPr>
      <w:bookmarkStart w:name="_bookmark524" w:id="526"/>
      <w:bookmarkEnd w:id="526"/>
      <w:r>
        <w:rPr/>
      </w:r>
      <w:hyperlink w:history="true" w:anchor="_bookmark294">
        <w:r>
          <w:rPr>
            <w:color w:val="005DA1"/>
            <w:position w:val="5"/>
            <w:sz w:val="14"/>
            <w:u w:val="single" w:color="005DA1"/>
          </w:rPr>
          <w:t>271</w:t>
        </w:r>
      </w:hyperlink>
      <w:r>
        <w:rPr>
          <w:position w:val="5"/>
          <w:sz w:val="14"/>
        </w:rPr>
        <w:t>.</w:t>
      </w:r>
      <w:r>
        <w:rPr>
          <w:spacing w:val="80"/>
          <w:position w:val="5"/>
          <w:sz w:val="14"/>
        </w:rPr>
        <w:t>  </w:t>
      </w:r>
      <w:r>
        <w:rPr>
          <w:sz w:val="20"/>
        </w:rPr>
        <w:t>See, however, </w:t>
      </w:r>
      <w:r>
        <w:rPr>
          <w:rFonts w:ascii="Arial"/>
          <w:i/>
          <w:sz w:val="20"/>
        </w:rPr>
        <w:t>Ash &amp; Newman Ltd v Creative Devices Research Ltd [1991] B.C.L.C. 403 </w:t>
      </w:r>
      <w:r>
        <w:rPr>
          <w:sz w:val="20"/>
        </w:rPr>
        <w:t>where an injunction was granted to protect a pre-emption right of the plaintiff but the facts </w:t>
      </w:r>
      <w:r>
        <w:rPr>
          <w:sz w:val="20"/>
        </w:rPr>
        <w:t>were exceptional in that the injunction did not prejudice the interests of the security holder.</w:t>
      </w:r>
    </w:p>
    <w:p>
      <w:pPr>
        <w:pStyle w:val="BodyText"/>
        <w:spacing w:before="9"/>
      </w:pPr>
    </w:p>
    <w:p>
      <w:pPr>
        <w:tabs>
          <w:tab w:pos="705" w:val="left" w:leader="none"/>
        </w:tabs>
        <w:spacing w:line="235" w:lineRule="auto" w:before="0"/>
        <w:ind w:left="705" w:right="168" w:hanging="541"/>
        <w:jc w:val="left"/>
        <w:rPr>
          <w:sz w:val="20"/>
        </w:rPr>
      </w:pPr>
      <w:bookmarkStart w:name="_bookmark525" w:id="527"/>
      <w:bookmarkEnd w:id="527"/>
      <w:r>
        <w:rPr/>
      </w:r>
      <w:hyperlink w:history="true" w:anchor="_bookmark295">
        <w:r>
          <w:rPr>
            <w:color w:val="005DA1"/>
            <w:spacing w:val="-4"/>
            <w:position w:val="5"/>
            <w:sz w:val="14"/>
            <w:u w:val="single" w:color="005DA1"/>
          </w:rPr>
          <w:t>272</w:t>
        </w:r>
      </w:hyperlink>
      <w:r>
        <w:rPr>
          <w:spacing w:val="-4"/>
          <w:position w:val="5"/>
          <w:sz w:val="14"/>
        </w:rPr>
        <w:t>.</w:t>
      </w:r>
      <w:r>
        <w:rPr>
          <w:position w:val="5"/>
          <w:sz w:val="14"/>
        </w:rPr>
        <w:tab/>
      </w:r>
      <w:r>
        <w:rPr>
          <w:rFonts w:ascii="Arial"/>
          <w:i/>
          <w:sz w:val="20"/>
        </w:rPr>
        <w:t>Hill (Edwin) &amp; Partners v First National Finance Corp Plc [1989] B.C.L.C. 89</w:t>
      </w:r>
      <w:r>
        <w:rPr>
          <w:sz w:val="20"/>
        </w:rPr>
        <w:t>; </w:t>
      </w:r>
      <w:r>
        <w:rPr>
          <w:rFonts w:ascii="Arial"/>
          <w:i/>
          <w:sz w:val="20"/>
        </w:rPr>
        <w:t>Astor </w:t>
      </w:r>
      <w:r>
        <w:rPr>
          <w:rFonts w:ascii="Arial"/>
          <w:i/>
          <w:sz w:val="20"/>
        </w:rPr>
        <w:t>Chemicals Ltd v Synthetic Technology Ltd [1990] B.C.L.C. 1, 11</w:t>
      </w:r>
      <w:r>
        <w:rPr>
          <w:sz w:val="20"/>
        </w:rPr>
        <w:t>.</w:t>
      </w:r>
    </w:p>
    <w:p>
      <w:pPr>
        <w:pStyle w:val="BodyText"/>
        <w:spacing w:before="9"/>
      </w:pPr>
    </w:p>
    <w:p>
      <w:pPr>
        <w:tabs>
          <w:tab w:pos="705" w:val="left" w:leader="none"/>
        </w:tabs>
        <w:spacing w:line="235" w:lineRule="auto" w:before="1"/>
        <w:ind w:left="705" w:right="168" w:hanging="541"/>
        <w:jc w:val="left"/>
        <w:rPr>
          <w:sz w:val="20"/>
        </w:rPr>
      </w:pPr>
      <w:bookmarkStart w:name="_bookmark526" w:id="528"/>
      <w:bookmarkEnd w:id="528"/>
      <w:r>
        <w:rPr/>
      </w:r>
      <w:hyperlink w:history="true" w:anchor="_bookmark296">
        <w:r>
          <w:rPr>
            <w:color w:val="005DA1"/>
            <w:spacing w:val="-4"/>
            <w:position w:val="5"/>
            <w:sz w:val="14"/>
            <w:u w:val="single" w:color="005DA1"/>
          </w:rPr>
          <w:t>273</w:t>
        </w:r>
      </w:hyperlink>
      <w:r>
        <w:rPr>
          <w:spacing w:val="-4"/>
          <w:position w:val="5"/>
          <w:sz w:val="14"/>
        </w:rPr>
        <w:t>.</w:t>
      </w:r>
      <w:r>
        <w:rPr>
          <w:position w:val="5"/>
          <w:sz w:val="14"/>
        </w:rPr>
        <w:tab/>
      </w:r>
      <w:r>
        <w:rPr>
          <w:rFonts w:ascii="Arial"/>
          <w:i/>
          <w:sz w:val="20"/>
        </w:rPr>
        <w:t>Burt,</w:t>
      </w:r>
      <w:r>
        <w:rPr>
          <w:rFonts w:ascii="Arial"/>
          <w:i/>
          <w:spacing w:val="38"/>
          <w:sz w:val="20"/>
        </w:rPr>
        <w:t> </w:t>
      </w:r>
      <w:r>
        <w:rPr>
          <w:rFonts w:ascii="Arial"/>
          <w:i/>
          <w:sz w:val="20"/>
        </w:rPr>
        <w:t>Boulton</w:t>
      </w:r>
      <w:r>
        <w:rPr>
          <w:rFonts w:ascii="Arial"/>
          <w:i/>
          <w:spacing w:val="38"/>
          <w:sz w:val="20"/>
        </w:rPr>
        <w:t> </w:t>
      </w:r>
      <w:r>
        <w:rPr>
          <w:rFonts w:ascii="Arial"/>
          <w:i/>
          <w:sz w:val="20"/>
        </w:rPr>
        <w:t>&amp;</w:t>
      </w:r>
      <w:r>
        <w:rPr>
          <w:rFonts w:ascii="Arial"/>
          <w:i/>
          <w:spacing w:val="38"/>
          <w:sz w:val="20"/>
        </w:rPr>
        <w:t> </w:t>
      </w:r>
      <w:r>
        <w:rPr>
          <w:rFonts w:ascii="Arial"/>
          <w:i/>
          <w:sz w:val="20"/>
        </w:rPr>
        <w:t>Hayward</w:t>
      </w:r>
      <w:r>
        <w:rPr>
          <w:rFonts w:ascii="Arial"/>
          <w:i/>
          <w:spacing w:val="38"/>
          <w:sz w:val="20"/>
        </w:rPr>
        <w:t> </w:t>
      </w:r>
      <w:r>
        <w:rPr>
          <w:rFonts w:ascii="Arial"/>
          <w:i/>
          <w:sz w:val="20"/>
        </w:rPr>
        <w:t>v</w:t>
      </w:r>
      <w:r>
        <w:rPr>
          <w:rFonts w:ascii="Arial"/>
          <w:i/>
          <w:spacing w:val="38"/>
          <w:sz w:val="20"/>
        </w:rPr>
        <w:t> </w:t>
      </w:r>
      <w:r>
        <w:rPr>
          <w:rFonts w:ascii="Arial"/>
          <w:i/>
          <w:sz w:val="20"/>
        </w:rPr>
        <w:t>Bull</w:t>
      </w:r>
      <w:r>
        <w:rPr>
          <w:rFonts w:ascii="Arial"/>
          <w:i/>
          <w:spacing w:val="38"/>
          <w:sz w:val="20"/>
        </w:rPr>
        <w:t> </w:t>
      </w:r>
      <w:r>
        <w:rPr>
          <w:rFonts w:ascii="Arial"/>
          <w:i/>
          <w:sz w:val="20"/>
        </w:rPr>
        <w:t>[1895]</w:t>
      </w:r>
      <w:r>
        <w:rPr>
          <w:rFonts w:ascii="Arial"/>
          <w:i/>
          <w:spacing w:val="38"/>
          <w:sz w:val="20"/>
        </w:rPr>
        <w:t> </w:t>
      </w:r>
      <w:r>
        <w:rPr>
          <w:rFonts w:ascii="Arial"/>
          <w:i/>
          <w:sz w:val="20"/>
        </w:rPr>
        <w:t>1</w:t>
      </w:r>
      <w:r>
        <w:rPr>
          <w:rFonts w:ascii="Arial"/>
          <w:i/>
          <w:spacing w:val="38"/>
          <w:sz w:val="20"/>
        </w:rPr>
        <w:t> </w:t>
      </w:r>
      <w:r>
        <w:rPr>
          <w:rFonts w:ascii="Arial"/>
          <w:i/>
          <w:sz w:val="20"/>
        </w:rPr>
        <w:t>Q.B.</w:t>
      </w:r>
      <w:r>
        <w:rPr>
          <w:rFonts w:ascii="Arial"/>
          <w:i/>
          <w:spacing w:val="38"/>
          <w:sz w:val="20"/>
        </w:rPr>
        <w:t> </w:t>
      </w:r>
      <w:r>
        <w:rPr>
          <w:rFonts w:ascii="Arial"/>
          <w:i/>
          <w:sz w:val="20"/>
        </w:rPr>
        <w:t>276,</w:t>
      </w:r>
      <w:r>
        <w:rPr>
          <w:rFonts w:ascii="Arial"/>
          <w:i/>
          <w:spacing w:val="38"/>
          <w:sz w:val="20"/>
        </w:rPr>
        <w:t> </w:t>
      </w:r>
      <w:r>
        <w:rPr>
          <w:rFonts w:ascii="Arial"/>
          <w:i/>
          <w:sz w:val="20"/>
        </w:rPr>
        <w:t>279</w:t>
      </w:r>
      <w:r>
        <w:rPr>
          <w:sz w:val="20"/>
        </w:rPr>
        <w:t>.</w:t>
      </w:r>
      <w:r>
        <w:rPr>
          <w:spacing w:val="38"/>
          <w:sz w:val="20"/>
        </w:rPr>
        <w:t> </w:t>
      </w:r>
      <w:r>
        <w:rPr>
          <w:sz w:val="20"/>
        </w:rPr>
        <w:t>On</w:t>
      </w:r>
      <w:r>
        <w:rPr>
          <w:spacing w:val="38"/>
          <w:sz w:val="20"/>
        </w:rPr>
        <w:t> </w:t>
      </w:r>
      <w:r>
        <w:rPr>
          <w:sz w:val="20"/>
        </w:rPr>
        <w:t>the</w:t>
      </w:r>
      <w:r>
        <w:rPr>
          <w:spacing w:val="38"/>
          <w:sz w:val="20"/>
        </w:rPr>
        <w:t> </w:t>
      </w:r>
      <w:r>
        <w:rPr>
          <w:sz w:val="20"/>
        </w:rPr>
        <w:t>right</w:t>
      </w:r>
      <w:r>
        <w:rPr>
          <w:spacing w:val="38"/>
          <w:sz w:val="20"/>
        </w:rPr>
        <w:t> </w:t>
      </w:r>
      <w:r>
        <w:rPr>
          <w:sz w:val="20"/>
        </w:rPr>
        <w:t>of</w:t>
      </w:r>
      <w:r>
        <w:rPr>
          <w:spacing w:val="38"/>
          <w:sz w:val="20"/>
        </w:rPr>
        <w:t> </w:t>
      </w:r>
      <w:r>
        <w:rPr>
          <w:sz w:val="20"/>
        </w:rPr>
        <w:t>a</w:t>
      </w:r>
      <w:r>
        <w:rPr>
          <w:spacing w:val="38"/>
          <w:sz w:val="20"/>
        </w:rPr>
        <w:t> </w:t>
      </w:r>
      <w:r>
        <w:rPr>
          <w:sz w:val="20"/>
        </w:rPr>
        <w:t>court</w:t>
      </w:r>
      <w:r>
        <w:rPr>
          <w:spacing w:val="38"/>
          <w:sz w:val="20"/>
        </w:rPr>
        <w:t> </w:t>
      </w:r>
      <w:r>
        <w:rPr>
          <w:sz w:val="20"/>
        </w:rPr>
        <w:t>appointed receiver to be remunerated see </w:t>
      </w:r>
      <w:r>
        <w:rPr>
          <w:rFonts w:ascii="Arial"/>
          <w:i/>
          <w:sz w:val="20"/>
        </w:rPr>
        <w:t>Mellor v Mellor [1993] B.C.L.C. 30</w:t>
      </w:r>
      <w:r>
        <w:rPr>
          <w:sz w:val="20"/>
        </w:rPr>
        <w:t>.</w:t>
      </w:r>
    </w:p>
    <w:p>
      <w:pPr>
        <w:pStyle w:val="BodyText"/>
        <w:spacing w:before="5"/>
      </w:pPr>
    </w:p>
    <w:p>
      <w:pPr>
        <w:tabs>
          <w:tab w:pos="705" w:val="left" w:leader="none"/>
        </w:tabs>
        <w:spacing w:before="0"/>
        <w:ind w:left="165" w:right="0" w:firstLine="0"/>
        <w:jc w:val="left"/>
        <w:rPr>
          <w:sz w:val="20"/>
        </w:rPr>
      </w:pPr>
      <w:bookmarkStart w:name="_bookmark527" w:id="529"/>
      <w:bookmarkEnd w:id="529"/>
      <w:r>
        <w:rPr/>
      </w:r>
      <w:hyperlink w:history="true" w:anchor="_bookmark297">
        <w:r>
          <w:rPr>
            <w:color w:val="005DA1"/>
            <w:spacing w:val="-4"/>
            <w:position w:val="5"/>
            <w:sz w:val="14"/>
            <w:u w:val="single" w:color="005DA1"/>
          </w:rPr>
          <w:t>274</w:t>
        </w:r>
      </w:hyperlink>
      <w:r>
        <w:rPr>
          <w:spacing w:val="-4"/>
          <w:position w:val="5"/>
          <w:sz w:val="14"/>
        </w:rPr>
        <w:t>.</w:t>
      </w:r>
      <w:r>
        <w:rPr>
          <w:position w:val="5"/>
          <w:sz w:val="14"/>
        </w:rPr>
        <w:tab/>
      </w:r>
      <w:r>
        <w:rPr>
          <w:rFonts w:ascii="Arial"/>
          <w:i/>
          <w:sz w:val="20"/>
        </w:rPr>
        <w:t>Lawson v Hosemaster Co Ltd [1966] 1 W.L.R. </w:t>
      </w:r>
      <w:r>
        <w:rPr>
          <w:rFonts w:ascii="Arial"/>
          <w:i/>
          <w:spacing w:val="-2"/>
          <w:sz w:val="20"/>
        </w:rPr>
        <w:t>1300</w:t>
      </w:r>
      <w:r>
        <w:rPr>
          <w:spacing w:val="-2"/>
          <w:sz w:val="20"/>
        </w:rPr>
        <w:t>.</w:t>
      </w:r>
    </w:p>
    <w:p>
      <w:pPr>
        <w:pStyle w:val="BodyText"/>
        <w:spacing w:before="5"/>
      </w:pPr>
    </w:p>
    <w:p>
      <w:pPr>
        <w:pStyle w:val="BodyText"/>
        <w:tabs>
          <w:tab w:pos="705" w:val="left" w:leader="none"/>
        </w:tabs>
        <w:ind w:left="165"/>
      </w:pPr>
      <w:bookmarkStart w:name="_bookmark528" w:id="530"/>
      <w:bookmarkEnd w:id="530"/>
      <w:r>
        <w:rPr/>
      </w:r>
      <w:hyperlink w:history="true" w:anchor="_bookmark298">
        <w:r>
          <w:rPr>
            <w:color w:val="005DA1"/>
            <w:spacing w:val="-4"/>
            <w:position w:val="5"/>
            <w:sz w:val="14"/>
            <w:u w:val="single" w:color="005DA1"/>
          </w:rPr>
          <w:t>275</w:t>
        </w:r>
      </w:hyperlink>
      <w:r>
        <w:rPr>
          <w:spacing w:val="-4"/>
          <w:position w:val="5"/>
          <w:sz w:val="14"/>
        </w:rPr>
        <w:t>.</w:t>
      </w:r>
      <w:r>
        <w:rPr>
          <w:position w:val="5"/>
          <w:sz w:val="14"/>
        </w:rPr>
        <w:tab/>
      </w:r>
      <w:r>
        <w:rPr/>
        <w:t>Insolvency Act 1986 </w:t>
      </w:r>
      <w:r>
        <w:rPr>
          <w:spacing w:val="-2"/>
        </w:rPr>
        <w:t>s.44(1)(b).</w:t>
      </w:r>
    </w:p>
    <w:p>
      <w:pPr>
        <w:pStyle w:val="BodyText"/>
        <w:spacing w:before="5"/>
      </w:pPr>
    </w:p>
    <w:p>
      <w:pPr>
        <w:tabs>
          <w:tab w:pos="705" w:val="left" w:leader="none"/>
        </w:tabs>
        <w:spacing w:before="0"/>
        <w:ind w:left="165" w:right="0" w:firstLine="0"/>
        <w:jc w:val="left"/>
        <w:rPr>
          <w:sz w:val="20"/>
        </w:rPr>
      </w:pPr>
      <w:bookmarkStart w:name="_bookmark529" w:id="531"/>
      <w:bookmarkEnd w:id="531"/>
      <w:r>
        <w:rPr/>
      </w:r>
      <w:hyperlink w:history="true" w:anchor="_bookmark299">
        <w:r>
          <w:rPr>
            <w:color w:val="005DA1"/>
            <w:spacing w:val="-4"/>
            <w:position w:val="5"/>
            <w:sz w:val="14"/>
            <w:u w:val="single" w:color="005DA1"/>
          </w:rPr>
          <w:t>276</w:t>
        </w:r>
      </w:hyperlink>
      <w:r>
        <w:rPr>
          <w:spacing w:val="-4"/>
          <w:position w:val="5"/>
          <w:sz w:val="14"/>
        </w:rPr>
        <w:t>.</w:t>
      </w:r>
      <w:r>
        <w:rPr>
          <w:position w:val="5"/>
          <w:sz w:val="14"/>
        </w:rPr>
        <w:tab/>
      </w:r>
      <w:r>
        <w:rPr>
          <w:rFonts w:ascii="Arial"/>
          <w:i/>
          <w:sz w:val="20"/>
        </w:rPr>
        <w:t>Thomas v Todd [1926] 2 K.B. </w:t>
      </w:r>
      <w:r>
        <w:rPr>
          <w:rFonts w:ascii="Arial"/>
          <w:i/>
          <w:spacing w:val="-4"/>
          <w:sz w:val="20"/>
        </w:rPr>
        <w:t>571</w:t>
      </w:r>
      <w:r>
        <w:rPr>
          <w:spacing w:val="-4"/>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530" w:id="532"/>
      <w:bookmarkEnd w:id="532"/>
      <w:r>
        <w:rPr/>
      </w:r>
      <w:hyperlink w:history="true" w:anchor="_bookmark300">
        <w:r>
          <w:rPr>
            <w:color w:val="005DA1"/>
            <w:spacing w:val="-4"/>
            <w:position w:val="5"/>
            <w:sz w:val="14"/>
            <w:u w:val="single" w:color="005DA1"/>
          </w:rPr>
          <w:t>277</w:t>
        </w:r>
      </w:hyperlink>
      <w:r>
        <w:rPr>
          <w:spacing w:val="-4"/>
          <w:position w:val="5"/>
          <w:sz w:val="14"/>
        </w:rPr>
        <w:t>.</w:t>
      </w:r>
      <w:r>
        <w:rPr>
          <w:position w:val="5"/>
          <w:sz w:val="14"/>
        </w:rPr>
        <w:tab/>
      </w:r>
      <w:r>
        <w:rPr>
          <w:rFonts w:ascii="Arial"/>
          <w:i/>
          <w:sz w:val="20"/>
        </w:rPr>
        <w:t>Gosling</w:t>
      </w:r>
      <w:r>
        <w:rPr>
          <w:rFonts w:ascii="Arial"/>
          <w:i/>
          <w:spacing w:val="34"/>
          <w:sz w:val="20"/>
        </w:rPr>
        <w:t> </w:t>
      </w:r>
      <w:r>
        <w:rPr>
          <w:rFonts w:ascii="Arial"/>
          <w:i/>
          <w:sz w:val="20"/>
        </w:rPr>
        <w:t>v</w:t>
      </w:r>
      <w:r>
        <w:rPr>
          <w:rFonts w:ascii="Arial"/>
          <w:i/>
          <w:spacing w:val="34"/>
          <w:sz w:val="20"/>
        </w:rPr>
        <w:t> </w:t>
      </w:r>
      <w:r>
        <w:rPr>
          <w:rFonts w:ascii="Arial"/>
          <w:i/>
          <w:sz w:val="20"/>
        </w:rPr>
        <w:t>Gaskell</w:t>
      </w:r>
      <w:r>
        <w:rPr>
          <w:rFonts w:ascii="Arial"/>
          <w:i/>
          <w:spacing w:val="34"/>
          <w:sz w:val="20"/>
        </w:rPr>
        <w:t> </w:t>
      </w:r>
      <w:r>
        <w:rPr>
          <w:rFonts w:ascii="Arial"/>
          <w:i/>
          <w:sz w:val="20"/>
        </w:rPr>
        <w:t>[1897]</w:t>
      </w:r>
      <w:r>
        <w:rPr>
          <w:rFonts w:ascii="Arial"/>
          <w:i/>
          <w:spacing w:val="34"/>
          <w:sz w:val="20"/>
        </w:rPr>
        <w:t> </w:t>
      </w:r>
      <w:r>
        <w:rPr>
          <w:rFonts w:ascii="Arial"/>
          <w:i/>
          <w:sz w:val="20"/>
        </w:rPr>
        <w:t>A.C.</w:t>
      </w:r>
      <w:r>
        <w:rPr>
          <w:rFonts w:ascii="Arial"/>
          <w:i/>
          <w:spacing w:val="34"/>
          <w:sz w:val="20"/>
        </w:rPr>
        <w:t> </w:t>
      </w:r>
      <w:r>
        <w:rPr>
          <w:rFonts w:ascii="Arial"/>
          <w:i/>
          <w:sz w:val="20"/>
        </w:rPr>
        <w:t>575</w:t>
      </w:r>
      <w:r>
        <w:rPr>
          <w:sz w:val="20"/>
        </w:rPr>
        <w:t>;</w:t>
      </w:r>
      <w:r>
        <w:rPr>
          <w:spacing w:val="34"/>
          <w:sz w:val="20"/>
        </w:rPr>
        <w:t> </w:t>
      </w:r>
      <w:r>
        <w:rPr>
          <w:rFonts w:ascii="Arial"/>
          <w:i/>
          <w:sz w:val="20"/>
        </w:rPr>
        <w:t>Re</w:t>
      </w:r>
      <w:r>
        <w:rPr>
          <w:rFonts w:ascii="Arial"/>
          <w:i/>
          <w:spacing w:val="34"/>
          <w:sz w:val="20"/>
        </w:rPr>
        <w:t> </w:t>
      </w:r>
      <w:r>
        <w:rPr>
          <w:rFonts w:ascii="Arial"/>
          <w:i/>
          <w:sz w:val="20"/>
        </w:rPr>
        <w:t>S.</w:t>
      </w:r>
      <w:r>
        <w:rPr>
          <w:rFonts w:ascii="Arial"/>
          <w:i/>
          <w:spacing w:val="34"/>
          <w:sz w:val="20"/>
        </w:rPr>
        <w:t> </w:t>
      </w:r>
      <w:r>
        <w:rPr>
          <w:rFonts w:ascii="Arial"/>
          <w:i/>
          <w:sz w:val="20"/>
        </w:rPr>
        <w:t>Brown</w:t>
      </w:r>
      <w:r>
        <w:rPr>
          <w:rFonts w:ascii="Arial"/>
          <w:i/>
          <w:spacing w:val="34"/>
          <w:sz w:val="20"/>
        </w:rPr>
        <w:t> </w:t>
      </w:r>
      <w:r>
        <w:rPr>
          <w:rFonts w:ascii="Arial"/>
          <w:i/>
          <w:sz w:val="20"/>
        </w:rPr>
        <w:t>&amp;</w:t>
      </w:r>
      <w:r>
        <w:rPr>
          <w:rFonts w:ascii="Arial"/>
          <w:i/>
          <w:spacing w:val="34"/>
          <w:sz w:val="20"/>
        </w:rPr>
        <w:t> </w:t>
      </w:r>
      <w:r>
        <w:rPr>
          <w:rFonts w:ascii="Arial"/>
          <w:i/>
          <w:sz w:val="20"/>
        </w:rPr>
        <w:t>Co</w:t>
      </w:r>
      <w:r>
        <w:rPr>
          <w:rFonts w:ascii="Arial"/>
          <w:i/>
          <w:spacing w:val="34"/>
          <w:sz w:val="20"/>
        </w:rPr>
        <w:t> </w:t>
      </w:r>
      <w:r>
        <w:rPr>
          <w:rFonts w:ascii="Arial"/>
          <w:i/>
          <w:sz w:val="20"/>
        </w:rPr>
        <w:t>Ltd</w:t>
      </w:r>
      <w:r>
        <w:rPr>
          <w:rFonts w:ascii="Arial"/>
          <w:i/>
          <w:spacing w:val="34"/>
          <w:sz w:val="20"/>
        </w:rPr>
        <w:t> </w:t>
      </w:r>
      <w:r>
        <w:rPr>
          <w:rFonts w:ascii="Arial"/>
          <w:i/>
          <w:sz w:val="20"/>
        </w:rPr>
        <w:t>[1940]</w:t>
      </w:r>
      <w:r>
        <w:rPr>
          <w:rFonts w:ascii="Arial"/>
          <w:i/>
          <w:spacing w:val="34"/>
          <w:sz w:val="20"/>
        </w:rPr>
        <w:t> </w:t>
      </w:r>
      <w:r>
        <w:rPr>
          <w:rFonts w:ascii="Arial"/>
          <w:i/>
          <w:sz w:val="20"/>
        </w:rPr>
        <w:t>Ch.</w:t>
      </w:r>
      <w:r>
        <w:rPr>
          <w:rFonts w:ascii="Arial"/>
          <w:i/>
          <w:spacing w:val="34"/>
          <w:sz w:val="20"/>
        </w:rPr>
        <w:t> </w:t>
      </w:r>
      <w:r>
        <w:rPr>
          <w:rFonts w:ascii="Arial"/>
          <w:i/>
          <w:sz w:val="20"/>
        </w:rPr>
        <w:t>961</w:t>
      </w:r>
      <w:r>
        <w:rPr>
          <w:sz w:val="20"/>
        </w:rPr>
        <w:t>;</w:t>
      </w:r>
      <w:r>
        <w:rPr>
          <w:spacing w:val="34"/>
          <w:sz w:val="20"/>
        </w:rPr>
        <w:t> </w:t>
      </w:r>
      <w:r>
        <w:rPr>
          <w:sz w:val="20"/>
        </w:rPr>
        <w:t>see</w:t>
      </w:r>
      <w:r>
        <w:rPr>
          <w:spacing w:val="34"/>
          <w:sz w:val="20"/>
        </w:rPr>
        <w:t> </w:t>
      </w:r>
      <w:r>
        <w:rPr>
          <w:sz w:val="20"/>
        </w:rPr>
        <w:t>also</w:t>
      </w:r>
      <w:r>
        <w:rPr>
          <w:spacing w:val="34"/>
          <w:sz w:val="20"/>
        </w:rPr>
        <w:t> </w:t>
      </w:r>
      <w:r>
        <w:rPr>
          <w:rFonts w:ascii="Arial"/>
          <w:i/>
          <w:sz w:val="20"/>
        </w:rPr>
        <w:t>Bacal Contracting Ltd v Modern Engineering (Bristol) Ltd [1980] 2 All E.R. 655, 658</w:t>
      </w:r>
      <w:r>
        <w:rPr>
          <w:sz w:val="20"/>
        </w:rPr>
        <w:t>.</w:t>
      </w:r>
    </w:p>
    <w:p>
      <w:pPr>
        <w:pStyle w:val="BodyText"/>
        <w:spacing w:before="5"/>
      </w:pPr>
    </w:p>
    <w:p>
      <w:pPr>
        <w:tabs>
          <w:tab w:pos="705" w:val="left" w:leader="none"/>
        </w:tabs>
        <w:spacing w:before="0"/>
        <w:ind w:left="165" w:right="0" w:firstLine="0"/>
        <w:jc w:val="left"/>
        <w:rPr>
          <w:sz w:val="20"/>
        </w:rPr>
      </w:pPr>
      <w:bookmarkStart w:name="_bookmark531" w:id="533"/>
      <w:bookmarkEnd w:id="533"/>
      <w:r>
        <w:rPr/>
      </w:r>
      <w:hyperlink w:history="true" w:anchor="_bookmark301">
        <w:r>
          <w:rPr>
            <w:color w:val="005DA1"/>
            <w:spacing w:val="-4"/>
            <w:position w:val="5"/>
            <w:sz w:val="14"/>
            <w:u w:val="single" w:color="005DA1"/>
          </w:rPr>
          <w:t>278</w:t>
        </w:r>
      </w:hyperlink>
      <w:r>
        <w:rPr>
          <w:spacing w:val="-4"/>
          <w:position w:val="5"/>
          <w:sz w:val="14"/>
        </w:rPr>
        <w:t>.</w:t>
      </w:r>
      <w:r>
        <w:rPr>
          <w:position w:val="5"/>
          <w:sz w:val="14"/>
        </w:rPr>
        <w:tab/>
      </w:r>
      <w:r>
        <w:rPr>
          <w:rFonts w:ascii="Arial"/>
          <w:i/>
          <w:sz w:val="20"/>
        </w:rPr>
        <w:t>Sowman v David Samuel Trust Ltd [1978] 1 W.L.R. </w:t>
      </w:r>
      <w:r>
        <w:rPr>
          <w:rFonts w:ascii="Arial"/>
          <w:i/>
          <w:spacing w:val="-5"/>
          <w:sz w:val="20"/>
        </w:rPr>
        <w:t>22</w:t>
      </w:r>
      <w:r>
        <w:rPr>
          <w:spacing w:val="-5"/>
          <w:sz w:val="20"/>
        </w:rPr>
        <w:t>.</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532" w:id="534"/>
      <w:bookmarkEnd w:id="534"/>
      <w:r>
        <w:rPr/>
      </w:r>
      <w:hyperlink w:history="true" w:anchor="_bookmark302">
        <w:r>
          <w:rPr>
            <w:color w:val="005DA1"/>
            <w:spacing w:val="-4"/>
            <w:position w:val="5"/>
            <w:sz w:val="14"/>
            <w:u w:val="single" w:color="005DA1"/>
          </w:rPr>
          <w:t>279</w:t>
        </w:r>
      </w:hyperlink>
      <w:r>
        <w:rPr>
          <w:spacing w:val="-4"/>
          <w:position w:val="5"/>
          <w:sz w:val="14"/>
        </w:rPr>
        <w:t>.</w:t>
      </w:r>
      <w:r>
        <w:rPr>
          <w:position w:val="5"/>
          <w:sz w:val="14"/>
        </w:rPr>
        <w:tab/>
      </w:r>
      <w:r>
        <w:rPr>
          <w:sz w:val="20"/>
        </w:rPr>
        <w:t>The</w:t>
      </w:r>
      <w:r>
        <w:rPr>
          <w:spacing w:val="27"/>
          <w:sz w:val="20"/>
        </w:rPr>
        <w:t> </w:t>
      </w:r>
      <w:r>
        <w:rPr>
          <w:sz w:val="20"/>
        </w:rPr>
        <w:t>authorities</w:t>
      </w:r>
      <w:r>
        <w:rPr>
          <w:spacing w:val="27"/>
          <w:sz w:val="20"/>
        </w:rPr>
        <w:t> </w:t>
      </w:r>
      <w:r>
        <w:rPr>
          <w:sz w:val="20"/>
        </w:rPr>
        <w:t>are</w:t>
      </w:r>
      <w:r>
        <w:rPr>
          <w:spacing w:val="27"/>
          <w:sz w:val="20"/>
        </w:rPr>
        <w:t> </w:t>
      </w:r>
      <w:r>
        <w:rPr>
          <w:sz w:val="20"/>
        </w:rPr>
        <w:t>collected</w:t>
      </w:r>
      <w:r>
        <w:rPr>
          <w:spacing w:val="27"/>
          <w:sz w:val="20"/>
        </w:rPr>
        <w:t> </w:t>
      </w:r>
      <w:r>
        <w:rPr>
          <w:sz w:val="20"/>
        </w:rPr>
        <w:t>in</w:t>
      </w:r>
      <w:r>
        <w:rPr>
          <w:spacing w:val="27"/>
          <w:sz w:val="20"/>
        </w:rPr>
        <w:t> </w:t>
      </w:r>
      <w:r>
        <w:rPr>
          <w:rFonts w:ascii="Arial"/>
          <w:i/>
          <w:sz w:val="20"/>
        </w:rPr>
        <w:t>Welsh</w:t>
      </w:r>
      <w:r>
        <w:rPr>
          <w:rFonts w:ascii="Arial"/>
          <w:i/>
          <w:spacing w:val="27"/>
          <w:sz w:val="20"/>
        </w:rPr>
        <w:t> </w:t>
      </w:r>
      <w:r>
        <w:rPr>
          <w:rFonts w:ascii="Arial"/>
          <w:i/>
          <w:sz w:val="20"/>
        </w:rPr>
        <w:t>Development</w:t>
      </w:r>
      <w:r>
        <w:rPr>
          <w:rFonts w:ascii="Arial"/>
          <w:i/>
          <w:spacing w:val="27"/>
          <w:sz w:val="20"/>
        </w:rPr>
        <w:t> </w:t>
      </w:r>
      <w:r>
        <w:rPr>
          <w:rFonts w:ascii="Arial"/>
          <w:i/>
          <w:sz w:val="20"/>
        </w:rPr>
        <w:t>Agency</w:t>
      </w:r>
      <w:r>
        <w:rPr>
          <w:rFonts w:ascii="Arial"/>
          <w:i/>
          <w:spacing w:val="27"/>
          <w:sz w:val="20"/>
        </w:rPr>
        <w:t> </w:t>
      </w:r>
      <w:r>
        <w:rPr>
          <w:rFonts w:ascii="Arial"/>
          <w:i/>
          <w:sz w:val="20"/>
        </w:rPr>
        <w:t>v</w:t>
      </w:r>
      <w:r>
        <w:rPr>
          <w:rFonts w:ascii="Arial"/>
          <w:i/>
          <w:spacing w:val="27"/>
          <w:sz w:val="20"/>
        </w:rPr>
        <w:t> </w:t>
      </w:r>
      <w:r>
        <w:rPr>
          <w:rFonts w:ascii="Arial"/>
          <w:i/>
          <w:sz w:val="20"/>
        </w:rPr>
        <w:t>Export</w:t>
      </w:r>
      <w:r>
        <w:rPr>
          <w:rFonts w:ascii="Arial"/>
          <w:i/>
          <w:spacing w:val="27"/>
          <w:sz w:val="20"/>
        </w:rPr>
        <w:t> </w:t>
      </w:r>
      <w:r>
        <w:rPr>
          <w:rFonts w:ascii="Arial"/>
          <w:i/>
          <w:sz w:val="20"/>
        </w:rPr>
        <w:t>Finance</w:t>
      </w:r>
      <w:r>
        <w:rPr>
          <w:rFonts w:ascii="Arial"/>
          <w:i/>
          <w:spacing w:val="27"/>
          <w:sz w:val="20"/>
        </w:rPr>
        <w:t> </w:t>
      </w:r>
      <w:r>
        <w:rPr>
          <w:rFonts w:ascii="Arial"/>
          <w:i/>
          <w:sz w:val="20"/>
        </w:rPr>
        <w:t>Co</w:t>
      </w:r>
      <w:r>
        <w:rPr>
          <w:rFonts w:ascii="Arial"/>
          <w:i/>
          <w:spacing w:val="27"/>
          <w:sz w:val="20"/>
        </w:rPr>
        <w:t> </w:t>
      </w:r>
      <w:r>
        <w:rPr>
          <w:rFonts w:ascii="Arial"/>
          <w:i/>
          <w:sz w:val="20"/>
        </w:rPr>
        <w:t>Ltd</w:t>
      </w:r>
      <w:r>
        <w:rPr>
          <w:rFonts w:ascii="Arial"/>
          <w:i/>
          <w:spacing w:val="27"/>
          <w:sz w:val="20"/>
        </w:rPr>
        <w:t> </w:t>
      </w:r>
      <w:r>
        <w:rPr>
          <w:rFonts w:ascii="Arial"/>
          <w:i/>
          <w:spacing w:val="-2"/>
          <w:sz w:val="20"/>
        </w:rPr>
        <w:t>[1992]</w:t>
      </w:r>
    </w:p>
    <w:p>
      <w:pPr>
        <w:spacing w:line="227" w:lineRule="exact" w:before="0"/>
        <w:ind w:left="705" w:right="0" w:firstLine="0"/>
        <w:jc w:val="left"/>
        <w:rPr>
          <w:sz w:val="20"/>
        </w:rPr>
      </w:pPr>
      <w:r>
        <w:rPr>
          <w:rFonts w:ascii="Arial"/>
          <w:i/>
          <w:sz w:val="20"/>
        </w:rPr>
        <w:t>B.C.L.C.</w:t>
      </w:r>
      <w:r>
        <w:rPr>
          <w:rFonts w:ascii="Arial"/>
          <w:i/>
          <w:spacing w:val="-1"/>
          <w:sz w:val="20"/>
        </w:rPr>
        <w:t> </w:t>
      </w:r>
      <w:r>
        <w:rPr>
          <w:rFonts w:ascii="Arial"/>
          <w:i/>
          <w:sz w:val="20"/>
        </w:rPr>
        <w:t>148</w:t>
      </w:r>
      <w:r>
        <w:rPr>
          <w:sz w:val="20"/>
        </w:rPr>
        <w:t>. See also</w:t>
      </w:r>
      <w:r>
        <w:rPr>
          <w:spacing w:val="-1"/>
          <w:sz w:val="20"/>
        </w:rPr>
        <w:t> </w:t>
      </w:r>
      <w:r>
        <w:rPr>
          <w:rFonts w:ascii="Arial"/>
          <w:i/>
          <w:sz w:val="20"/>
        </w:rPr>
        <w:t>OBG Ltd v Allan [2007] UKHL 21, [2007] 4 All E.R. </w:t>
      </w:r>
      <w:r>
        <w:rPr>
          <w:rFonts w:ascii="Arial"/>
          <w:i/>
          <w:spacing w:val="-4"/>
          <w:sz w:val="20"/>
        </w:rPr>
        <w:t>545</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533" w:id="535"/>
      <w:bookmarkEnd w:id="535"/>
      <w:r>
        <w:rPr/>
      </w:r>
      <w:hyperlink w:history="true" w:anchor="_bookmark303">
        <w:r>
          <w:rPr>
            <w:color w:val="005DA1"/>
            <w:spacing w:val="-4"/>
            <w:position w:val="5"/>
            <w:sz w:val="14"/>
            <w:u w:val="single" w:color="005DA1"/>
          </w:rPr>
          <w:t>280</w:t>
        </w:r>
      </w:hyperlink>
      <w:r>
        <w:rPr>
          <w:spacing w:val="-4"/>
          <w:position w:val="5"/>
          <w:sz w:val="14"/>
        </w:rPr>
        <w:t>.</w:t>
      </w:r>
      <w:r>
        <w:rPr>
          <w:position w:val="5"/>
          <w:sz w:val="14"/>
        </w:rPr>
        <w:tab/>
      </w:r>
      <w:r>
        <w:rPr>
          <w:rFonts w:ascii="Arial" w:hAnsi="Arial"/>
          <w:i/>
          <w:sz w:val="20"/>
        </w:rPr>
        <w:t>[2007]</w:t>
      </w:r>
      <w:r>
        <w:rPr>
          <w:rFonts w:ascii="Arial" w:hAnsi="Arial"/>
          <w:i/>
          <w:spacing w:val="-2"/>
          <w:sz w:val="20"/>
        </w:rPr>
        <w:t> </w:t>
      </w:r>
      <w:r>
        <w:rPr>
          <w:rFonts w:ascii="Arial" w:hAnsi="Arial"/>
          <w:i/>
          <w:sz w:val="20"/>
        </w:rPr>
        <w:t>UKHL 21</w:t>
      </w:r>
      <w:r>
        <w:rPr>
          <w:rFonts w:ascii="Arial" w:hAnsi="Arial"/>
          <w:i/>
          <w:spacing w:val="-1"/>
          <w:sz w:val="20"/>
        </w:rPr>
        <w:t> </w:t>
      </w:r>
      <w:r>
        <w:rPr>
          <w:sz w:val="20"/>
        </w:rPr>
        <w:t>at </w:t>
      </w:r>
      <w:r>
        <w:rPr>
          <w:spacing w:val="-2"/>
          <w:sz w:val="20"/>
        </w:rPr>
        <w:t>171–173.</w:t>
      </w:r>
    </w:p>
    <w:p>
      <w:pPr>
        <w:pStyle w:val="BodyText"/>
        <w:spacing w:before="5"/>
      </w:pPr>
    </w:p>
    <w:p>
      <w:pPr>
        <w:pStyle w:val="BodyText"/>
        <w:tabs>
          <w:tab w:pos="705" w:val="left" w:leader="none"/>
        </w:tabs>
        <w:ind w:left="165"/>
      </w:pPr>
      <w:bookmarkStart w:name="_bookmark534" w:id="536"/>
      <w:bookmarkEnd w:id="536"/>
      <w:r>
        <w:rPr/>
      </w:r>
      <w:hyperlink w:history="true" w:anchor="_bookmark304">
        <w:r>
          <w:rPr>
            <w:color w:val="005DA1"/>
            <w:spacing w:val="-4"/>
            <w:position w:val="5"/>
            <w:sz w:val="14"/>
            <w:u w:val="single" w:color="005DA1"/>
          </w:rPr>
          <w:t>281</w:t>
        </w:r>
      </w:hyperlink>
      <w:r>
        <w:rPr>
          <w:spacing w:val="-4"/>
          <w:position w:val="5"/>
          <w:sz w:val="14"/>
        </w:rPr>
        <w:t>.</w:t>
      </w:r>
      <w:r>
        <w:rPr>
          <w:position w:val="5"/>
          <w:sz w:val="14"/>
        </w:rPr>
        <w:tab/>
      </w:r>
      <w:r>
        <w:rPr/>
        <w:t>A new Sch.B1 is inserted by s.248 into the 1986 Act; see </w:t>
      </w:r>
      <w:r>
        <w:rPr>
          <w:spacing w:val="-2"/>
        </w:rPr>
        <w:t>Sch.16.</w:t>
      </w:r>
    </w:p>
    <w:p>
      <w:pPr>
        <w:pStyle w:val="BodyText"/>
        <w:spacing w:before="5"/>
      </w:pPr>
    </w:p>
    <w:p>
      <w:pPr>
        <w:pStyle w:val="BodyText"/>
        <w:tabs>
          <w:tab w:pos="705" w:val="left" w:leader="none"/>
        </w:tabs>
        <w:spacing w:before="1"/>
        <w:ind w:left="165"/>
      </w:pPr>
      <w:bookmarkStart w:name="_bookmark535" w:id="537"/>
      <w:bookmarkEnd w:id="537"/>
      <w:r>
        <w:rPr/>
      </w:r>
      <w:hyperlink w:history="true" w:anchor="_bookmark305">
        <w:r>
          <w:rPr>
            <w:color w:val="005DA1"/>
            <w:spacing w:val="-4"/>
            <w:position w:val="5"/>
            <w:sz w:val="14"/>
            <w:u w:val="single" w:color="005DA1"/>
          </w:rPr>
          <w:t>282</w:t>
        </w:r>
      </w:hyperlink>
      <w:r>
        <w:rPr>
          <w:spacing w:val="-4"/>
          <w:position w:val="5"/>
          <w:sz w:val="14"/>
        </w:rPr>
        <w:t>.</w:t>
      </w:r>
      <w:r>
        <w:rPr>
          <w:position w:val="5"/>
          <w:sz w:val="14"/>
        </w:rPr>
        <w:tab/>
      </w:r>
      <w:r>
        <w:rPr/>
        <w:t>See, e.g. paras 42–45 of </w:t>
      </w:r>
      <w:r>
        <w:rPr>
          <w:spacing w:val="-2"/>
        </w:rPr>
        <w:t>Sch.B1.</w:t>
      </w:r>
    </w:p>
    <w:p>
      <w:pPr>
        <w:pStyle w:val="BodyText"/>
        <w:rPr>
          <w:sz w:val="14"/>
        </w:rPr>
      </w:pPr>
    </w:p>
    <w:p>
      <w:pPr>
        <w:pStyle w:val="BodyText"/>
        <w:spacing w:before="100"/>
        <w:rPr>
          <w:sz w:val="14"/>
        </w:rPr>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before="1"/>
        <w:ind w:left="940" w:right="943" w:firstLine="0"/>
        <w:jc w:val="center"/>
        <w:rPr>
          <w:rFonts w:ascii="Arial"/>
          <w:b/>
          <w:sz w:val="24"/>
        </w:rPr>
      </w:pPr>
      <w:r>
        <w:rPr>
          <w:rFonts w:ascii="Arial"/>
          <w:b/>
          <w:sz w:val="24"/>
        </w:rPr>
        <w:t>Part 3 - Capacity of </w:t>
      </w:r>
      <w:r>
        <w:rPr>
          <w:rFonts w:ascii="Arial"/>
          <w:b/>
          <w:spacing w:val="-2"/>
          <w:sz w:val="24"/>
        </w:rPr>
        <w:t>Parties</w:t>
      </w:r>
    </w:p>
    <w:p>
      <w:pPr>
        <w:spacing w:line="408" w:lineRule="auto" w:before="194"/>
        <w:ind w:left="847" w:right="850" w:firstLine="0"/>
        <w:jc w:val="center"/>
        <w:rPr>
          <w:rFonts w:ascii="Arial"/>
          <w:b/>
          <w:sz w:val="24"/>
        </w:rPr>
      </w:pPr>
      <w:r>
        <w:rPr>
          <w:rFonts w:ascii="Arial"/>
          <w:b/>
          <w:sz w:val="24"/>
        </w:rPr>
        <w:t>Chapter</w:t>
      </w:r>
      <w:r>
        <w:rPr>
          <w:rFonts w:ascii="Arial"/>
          <w:b/>
          <w:spacing w:val="-7"/>
          <w:sz w:val="24"/>
        </w:rPr>
        <w:t> </w:t>
      </w:r>
      <w:r>
        <w:rPr>
          <w:rFonts w:ascii="Arial"/>
          <w:b/>
          <w:sz w:val="24"/>
        </w:rPr>
        <w:t>10</w:t>
      </w:r>
      <w:r>
        <w:rPr>
          <w:rFonts w:ascii="Arial"/>
          <w:b/>
          <w:spacing w:val="-7"/>
          <w:sz w:val="24"/>
        </w:rPr>
        <w:t> </w:t>
      </w:r>
      <w:r>
        <w:rPr>
          <w:rFonts w:ascii="Arial"/>
          <w:b/>
          <w:sz w:val="24"/>
        </w:rPr>
        <w:t>-</w:t>
      </w:r>
      <w:r>
        <w:rPr>
          <w:rFonts w:ascii="Arial"/>
          <w:b/>
          <w:spacing w:val="-7"/>
          <w:sz w:val="24"/>
        </w:rPr>
        <w:t> </w:t>
      </w:r>
      <w:r>
        <w:rPr>
          <w:rFonts w:ascii="Arial"/>
          <w:b/>
          <w:sz w:val="24"/>
        </w:rPr>
        <w:t>Corporations</w:t>
      </w:r>
      <w:r>
        <w:rPr>
          <w:rFonts w:ascii="Arial"/>
          <w:b/>
          <w:spacing w:val="-7"/>
          <w:sz w:val="24"/>
        </w:rPr>
        <w:t> </w:t>
      </w:r>
      <w:r>
        <w:rPr>
          <w:rFonts w:ascii="Arial"/>
          <w:b/>
          <w:sz w:val="24"/>
        </w:rPr>
        <w:t>and</w:t>
      </w:r>
      <w:r>
        <w:rPr>
          <w:rFonts w:ascii="Arial"/>
          <w:b/>
          <w:spacing w:val="-7"/>
          <w:sz w:val="24"/>
        </w:rPr>
        <w:t> </w:t>
      </w:r>
      <w:r>
        <w:rPr>
          <w:rFonts w:ascii="Arial"/>
          <w:b/>
          <w:sz w:val="24"/>
        </w:rPr>
        <w:t>Unincorporated</w:t>
      </w:r>
      <w:r>
        <w:rPr>
          <w:rFonts w:ascii="Arial"/>
          <w:b/>
          <w:spacing w:val="-7"/>
          <w:sz w:val="24"/>
        </w:rPr>
        <w:t> </w:t>
      </w:r>
      <w:r>
        <w:rPr>
          <w:rFonts w:ascii="Arial"/>
          <w:b/>
          <w:sz w:val="24"/>
        </w:rPr>
        <w:t>Associations Section 1. - Corporations</w:t>
      </w:r>
    </w:p>
    <w:p>
      <w:pPr>
        <w:spacing w:before="2"/>
        <w:ind w:left="3011" w:right="0" w:firstLine="0"/>
        <w:jc w:val="left"/>
        <w:rPr>
          <w:rFonts w:ascii="Arial"/>
          <w:b/>
          <w:position w:val="11"/>
          <w:sz w:val="12"/>
        </w:rPr>
      </w:pPr>
      <w:r>
        <w:rPr>
          <w:rFonts w:ascii="Arial"/>
          <w:b/>
          <w:sz w:val="24"/>
        </w:rPr>
        <w:t>(d) - Registered Companies</w:t>
      </w:r>
      <w:r>
        <w:rPr>
          <w:rFonts w:ascii="Arial"/>
          <w:b/>
          <w:spacing w:val="-1"/>
          <w:sz w:val="24"/>
        </w:rPr>
        <w:t> </w:t>
      </w:r>
      <w:r>
        <w:rPr>
          <w:rFonts w:ascii="Arial"/>
          <w:b/>
          <w:color w:val="005DA1"/>
          <w:spacing w:val="-5"/>
          <w:position w:val="11"/>
          <w:sz w:val="12"/>
          <w:u w:val="single" w:color="005DA1"/>
        </w:rPr>
        <w:t>45</w:t>
      </w:r>
    </w:p>
    <w:p>
      <w:pPr>
        <w:pStyle w:val="ListParagraph"/>
        <w:numPr>
          <w:ilvl w:val="0"/>
          <w:numId w:val="3"/>
        </w:numPr>
        <w:tabs>
          <w:tab w:pos="1430" w:val="left" w:leader="none"/>
        </w:tabs>
        <w:spacing w:line="240" w:lineRule="auto" w:before="194" w:after="0"/>
        <w:ind w:left="1430" w:right="0" w:hanging="359"/>
        <w:jc w:val="left"/>
        <w:rPr>
          <w:b/>
          <w:sz w:val="24"/>
        </w:rPr>
      </w:pPr>
      <w:r>
        <w:rPr>
          <w:b/>
          <w:sz w:val="24"/>
        </w:rPr>
        <w:t>- Contracts between Companies and Promoters or </w:t>
      </w:r>
      <w:r>
        <w:rPr>
          <w:b/>
          <w:spacing w:val="-2"/>
          <w:sz w:val="24"/>
        </w:rPr>
        <w:t>Directors</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pacing w:val="-2"/>
          <w:sz w:val="18"/>
        </w:rPr>
        <w:t>Promoters</w:t>
      </w:r>
    </w:p>
    <w:p>
      <w:pPr>
        <w:pStyle w:val="BodyText"/>
        <w:spacing w:before="42"/>
        <w:rPr>
          <w:rFonts w:ascii="Arial"/>
          <w:b/>
          <w:sz w:val="18"/>
        </w:rPr>
      </w:pPr>
    </w:p>
    <w:p>
      <w:pPr>
        <w:spacing w:before="0"/>
        <w:ind w:left="165" w:right="0" w:firstLine="0"/>
        <w:jc w:val="left"/>
        <w:rPr>
          <w:rFonts w:ascii="Arial"/>
          <w:b/>
          <w:sz w:val="24"/>
        </w:rPr>
      </w:pPr>
      <w:r>
        <w:rPr>
          <w:rFonts w:ascii="Arial"/>
          <w:b/>
          <w:sz w:val="24"/>
        </w:rPr>
        <w:t>10-</w:t>
      </w:r>
      <w:r>
        <w:rPr>
          <w:rFonts w:ascii="Arial"/>
          <w:b/>
          <w:spacing w:val="-5"/>
          <w:sz w:val="24"/>
        </w:rPr>
        <w:t>054</w:t>
      </w:r>
    </w:p>
    <w:p>
      <w:pPr>
        <w:pStyle w:val="BodyText"/>
        <w:spacing w:line="235" w:lineRule="auto" w:before="202"/>
        <w:ind w:left="164" w:right="167"/>
        <w:jc w:val="both"/>
      </w:pPr>
      <w:bookmarkStart w:name="_bookmark536" w:id="538"/>
      <w:bookmarkEnd w:id="538"/>
      <w:r>
        <w:rPr/>
      </w:r>
      <w:r>
        <w:rPr/>
        <w:t>Promoters are the persons who procure the formation of a company and its “flotation”. </w:t>
      </w:r>
      <w:r>
        <w:rPr>
          <w:color w:val="005DA1"/>
          <w:u w:val="single" w:color="005DA1"/>
          <w:vertAlign w:val="superscript"/>
        </w:rPr>
        <w:t>283</w:t>
      </w:r>
      <w:r>
        <w:rPr>
          <w:color w:val="005DA1"/>
          <w:vertAlign w:val="baseline"/>
        </w:rPr>
        <w:t> </w:t>
      </w:r>
      <w:r>
        <w:rPr>
          <w:vertAlign w:val="baseline"/>
        </w:rPr>
        <w:t>The term “promoter” is not a legal term but depends upon the function being carried out with respect to the </w:t>
      </w:r>
      <w:bookmarkStart w:name="_bookmark537" w:id="539"/>
      <w:bookmarkEnd w:id="539"/>
      <w:r>
        <w:rPr>
          <w:vertAlign w:val="baseline"/>
        </w:rPr>
        <w:t>formation</w:t>
      </w:r>
      <w:r>
        <w:rPr>
          <w:vertAlign w:val="baseline"/>
        </w:rPr>
        <w:t> of the company. A promoter stands in a fiduciary relationship to the company both before </w:t>
      </w:r>
      <w:bookmarkStart w:name="_bookmark538" w:id="540"/>
      <w:bookmarkEnd w:id="540"/>
      <w:r>
        <w:rPr>
          <w:vertAlign w:val="baseline"/>
        </w:rPr>
        <w:t>and</w:t>
      </w:r>
      <w:r>
        <w:rPr>
          <w:vertAlign w:val="baseline"/>
        </w:rPr>
        <w:t> after its formation. </w:t>
      </w:r>
      <w:r>
        <w:rPr>
          <w:color w:val="005DA1"/>
          <w:u w:val="single" w:color="005DA1"/>
          <w:vertAlign w:val="superscript"/>
        </w:rPr>
        <w:t>284</w:t>
      </w:r>
      <w:r>
        <w:rPr>
          <w:color w:val="005DA1"/>
          <w:vertAlign w:val="baseline"/>
        </w:rPr>
        <w:t> </w:t>
      </w:r>
      <w:r>
        <w:rPr>
          <w:vertAlign w:val="baseline"/>
        </w:rPr>
        <w:t>While, therefore, a promoter may make a profit out of the sale of </w:t>
      </w:r>
      <w:r>
        <w:rPr>
          <w:vertAlign w:val="baseline"/>
        </w:rPr>
        <w:t>his </w:t>
      </w:r>
      <w:bookmarkStart w:name="_bookmark539" w:id="541"/>
      <w:bookmarkEnd w:id="541"/>
      <w:r>
        <w:rPr>
          <w:vertAlign w:val="baseline"/>
        </w:rPr>
        <w:t>property</w:t>
      </w:r>
      <w:r>
        <w:rPr>
          <w:vertAlign w:val="baseline"/>
        </w:rPr>
        <w:t> to the company, </w:t>
      </w:r>
      <w:r>
        <w:rPr>
          <w:color w:val="005DA1"/>
          <w:u w:val="single" w:color="005DA1"/>
          <w:vertAlign w:val="superscript"/>
        </w:rPr>
        <w:t>285</w:t>
      </w:r>
      <w:r>
        <w:rPr>
          <w:color w:val="005DA1"/>
          <w:vertAlign w:val="baseline"/>
        </w:rPr>
        <w:t> </w:t>
      </w:r>
      <w:r>
        <w:rPr>
          <w:vertAlign w:val="baseline"/>
        </w:rPr>
        <w:t>that profit must be disclosed to an independent board of directors or to </w:t>
      </w:r>
      <w:bookmarkStart w:name="_bookmark540" w:id="542"/>
      <w:bookmarkEnd w:id="542"/>
      <w:r>
        <w:rPr>
          <w:vertAlign w:val="baseline"/>
        </w:rPr>
        <w:t>the</w:t>
      </w:r>
      <w:r>
        <w:rPr>
          <w:vertAlign w:val="baseline"/>
        </w:rPr>
        <w:t> shareholders </w:t>
      </w:r>
      <w:r>
        <w:rPr>
          <w:color w:val="005DA1"/>
          <w:u w:val="single" w:color="005DA1"/>
          <w:vertAlign w:val="superscript"/>
        </w:rPr>
        <w:t>286</w:t>
      </w:r>
      <w:r>
        <w:rPr>
          <w:vertAlign w:val="baseline"/>
        </w:rPr>
        <w:t>; he may not take a secret commission from a person selling to the company, </w:t>
      </w:r>
      <w:r>
        <w:rPr>
          <w:color w:val="005DA1"/>
          <w:u w:val="single" w:color="005DA1"/>
          <w:vertAlign w:val="superscript"/>
        </w:rPr>
        <w:t>287</w:t>
      </w:r>
      <w:r>
        <w:rPr>
          <w:color w:val="005DA1"/>
          <w:vertAlign w:val="baseline"/>
        </w:rPr>
        <w:t> </w:t>
      </w:r>
      <w:bookmarkStart w:name="_bookmark541" w:id="543"/>
      <w:bookmarkEnd w:id="543"/>
      <w:r>
        <w:rPr>
          <w:color w:val="005DA1"/>
          <w:w w:val="92"/>
          <w:vertAlign w:val="baseline"/>
        </w:rPr>
      </w:r>
      <w:r>
        <w:rPr>
          <w:vertAlign w:val="baseline"/>
        </w:rPr>
        <w:t>and if he does so, the company may rescind the contract </w:t>
      </w:r>
      <w:r>
        <w:rPr>
          <w:color w:val="005DA1"/>
          <w:u w:val="single" w:color="005DA1"/>
          <w:vertAlign w:val="superscript"/>
        </w:rPr>
        <w:t>288</w:t>
      </w:r>
      <w:r>
        <w:rPr>
          <w:color w:val="005DA1"/>
          <w:vertAlign w:val="baseline"/>
        </w:rPr>
        <w:t> </w:t>
      </w:r>
      <w:r>
        <w:rPr>
          <w:vertAlign w:val="baseline"/>
        </w:rPr>
        <w:t>or claim to recover the secret profit from the promoter, </w:t>
      </w:r>
      <w:r>
        <w:rPr>
          <w:color w:val="005DA1"/>
          <w:u w:val="single" w:color="005DA1"/>
          <w:vertAlign w:val="superscript"/>
        </w:rPr>
        <w:t>289</w:t>
      </w:r>
      <w:r>
        <w:rPr>
          <w:color w:val="005DA1"/>
          <w:vertAlign w:val="baseline"/>
        </w:rPr>
        <w:t> </w:t>
      </w:r>
      <w:r>
        <w:rPr>
          <w:vertAlign w:val="baseline"/>
        </w:rPr>
        <w:t>or (at any rate in some cases) sue him for damages. </w:t>
      </w:r>
      <w:r>
        <w:rPr>
          <w:color w:val="005DA1"/>
          <w:u w:val="single" w:color="005DA1"/>
          <w:vertAlign w:val="superscript"/>
        </w:rPr>
        <w:t>290</w:t>
      </w:r>
      <w:r>
        <w:rPr>
          <w:color w:val="005DA1"/>
          <w:vertAlign w:val="baseline"/>
        </w:rPr>
        <w:t> </w:t>
      </w:r>
      <w:r>
        <w:rPr>
          <w:vertAlign w:val="baseline"/>
        </w:rPr>
        <w:t>Where promoters acquired property before they began to promote the company and thereafter sold it to the company without disclosing that they were the vendors, it was held that rescission was the only right open to the </w:t>
      </w:r>
      <w:bookmarkStart w:name="_bookmark542" w:id="544"/>
      <w:bookmarkEnd w:id="544"/>
      <w:r>
        <w:rPr>
          <w:vertAlign w:val="baseline"/>
        </w:rPr>
        <w:t>company,</w:t>
      </w:r>
      <w:r>
        <w:rPr>
          <w:vertAlign w:val="baseline"/>
        </w:rPr>
        <w:t> as the promoters were not at the time of their purchase in a fiduciary position to the </w:t>
      </w:r>
      <w:bookmarkStart w:name="_bookmark543" w:id="545"/>
      <w:bookmarkEnd w:id="545"/>
      <w:r>
        <w:rPr>
          <w:vertAlign w:val="baseline"/>
        </w:rPr>
        <w:t>company.</w:t>
      </w:r>
      <w:r>
        <w:rPr>
          <w:vertAlign w:val="baseline"/>
        </w:rPr>
        <w:t> </w:t>
      </w:r>
      <w:r>
        <w:rPr>
          <w:color w:val="005DA1"/>
          <w:u w:val="single" w:color="005DA1"/>
          <w:vertAlign w:val="superscript"/>
        </w:rPr>
        <w:t>291</w:t>
      </w:r>
      <w:r>
        <w:rPr>
          <w:color w:val="005DA1"/>
          <w:vertAlign w:val="baseline"/>
        </w:rPr>
        <w:t> </w:t>
      </w:r>
      <w:r>
        <w:rPr>
          <w:vertAlign w:val="baseline"/>
        </w:rPr>
        <w:t>If disclosure is relied on, it must be a genuine disclosure, that is to say, either a </w:t>
      </w:r>
      <w:bookmarkStart w:name="_bookmark544" w:id="546"/>
      <w:bookmarkEnd w:id="546"/>
      <w:r>
        <w:rPr>
          <w:vertAlign w:val="baseline"/>
        </w:rPr>
        <w:t>disclosure</w:t>
      </w:r>
      <w:r>
        <w:rPr>
          <w:vertAlign w:val="baseline"/>
        </w:rPr>
        <w:t> to a board of directors independent of the promoters, </w:t>
      </w:r>
      <w:r>
        <w:rPr>
          <w:color w:val="005DA1"/>
          <w:u w:val="single" w:color="005DA1"/>
          <w:vertAlign w:val="superscript"/>
        </w:rPr>
        <w:t>292</w:t>
      </w:r>
      <w:r>
        <w:rPr>
          <w:color w:val="005DA1"/>
          <w:vertAlign w:val="baseline"/>
        </w:rPr>
        <w:t> </w:t>
      </w:r>
      <w:r>
        <w:rPr>
          <w:vertAlign w:val="baseline"/>
        </w:rPr>
        <w:t>or a communication to all the </w:t>
      </w:r>
      <w:bookmarkStart w:name="_bookmark545" w:id="547"/>
      <w:bookmarkEnd w:id="547"/>
      <w:r>
        <w:rPr>
          <w:vertAlign w:val="baseline"/>
        </w:rPr>
        <w:t>shareholders,</w:t>
      </w:r>
      <w:r>
        <w:rPr>
          <w:vertAlign w:val="baseline"/>
        </w:rPr>
        <w:t> </w:t>
      </w:r>
      <w:r>
        <w:rPr>
          <w:color w:val="005DA1"/>
          <w:u w:val="single" w:color="005DA1"/>
          <w:vertAlign w:val="superscript"/>
        </w:rPr>
        <w:t>293</w:t>
      </w:r>
      <w:r>
        <w:rPr>
          <w:color w:val="005DA1"/>
          <w:vertAlign w:val="baseline"/>
        </w:rPr>
        <w:t> </w:t>
      </w:r>
      <w:r>
        <w:rPr>
          <w:vertAlign w:val="baseline"/>
        </w:rPr>
        <w:t>or a plain indication in the prospectus that the board of directors are acting for the promoters. </w:t>
      </w:r>
      <w:r>
        <w:rPr>
          <w:color w:val="005DA1"/>
          <w:u w:val="single" w:color="005DA1"/>
          <w:vertAlign w:val="superscript"/>
        </w:rPr>
        <w:t>294</w:t>
      </w:r>
    </w:p>
    <w:p>
      <w:pPr>
        <w:pStyle w:val="BodyText"/>
      </w:pPr>
    </w:p>
    <w:p>
      <w:pPr>
        <w:pStyle w:val="BodyText"/>
        <w:spacing w:before="33"/>
      </w:pPr>
    </w:p>
    <w:p>
      <w:pPr>
        <w:spacing w:before="0"/>
        <w:ind w:left="165" w:right="0" w:firstLine="0"/>
        <w:jc w:val="left"/>
        <w:rPr>
          <w:rFonts w:ascii="Arial"/>
          <w:b/>
          <w:sz w:val="18"/>
        </w:rPr>
      </w:pPr>
      <w:r>
        <w:rPr>
          <w:rFonts w:ascii="Arial"/>
          <w:b/>
          <w:spacing w:val="-2"/>
          <w:sz w:val="18"/>
        </w:rPr>
        <w:t>Directors</w:t>
      </w:r>
    </w:p>
    <w:p>
      <w:pPr>
        <w:pStyle w:val="BodyText"/>
        <w:spacing w:before="41"/>
        <w:rPr>
          <w:rFonts w:ascii="Arial"/>
          <w:b/>
          <w:sz w:val="18"/>
        </w:rPr>
      </w:pPr>
    </w:p>
    <w:p>
      <w:pPr>
        <w:spacing w:before="1"/>
        <w:ind w:left="165" w:right="0" w:firstLine="0"/>
        <w:jc w:val="left"/>
        <w:rPr>
          <w:rFonts w:ascii="Arial"/>
          <w:b/>
          <w:sz w:val="24"/>
        </w:rPr>
      </w:pPr>
      <w:r>
        <w:rPr>
          <w:rFonts w:ascii="Arial"/>
          <w:b/>
          <w:sz w:val="24"/>
        </w:rPr>
        <w:t>10-</w:t>
      </w:r>
      <w:r>
        <w:rPr>
          <w:rFonts w:ascii="Arial"/>
          <w:b/>
          <w:spacing w:val="-5"/>
          <w:sz w:val="24"/>
        </w:rPr>
        <w:t>055</w:t>
      </w:r>
    </w:p>
    <w:p>
      <w:pPr>
        <w:pStyle w:val="BodyText"/>
        <w:spacing w:line="235" w:lineRule="auto" w:before="202"/>
        <w:ind w:left="165" w:right="167"/>
        <w:jc w:val="both"/>
      </w:pPr>
      <w:bookmarkStart w:name="_bookmark546" w:id="548"/>
      <w:bookmarkEnd w:id="548"/>
      <w:r>
        <w:rPr/>
      </w:r>
      <w:r>
        <w:rPr/>
        <w:t>Directors owe fiduciary obligations to the company and may not make any secret profit by virtue of </w:t>
      </w:r>
      <w:bookmarkStart w:name="_bookmark547" w:id="549"/>
      <w:bookmarkEnd w:id="549"/>
      <w:r>
        <w:rPr/>
        <w:t>their</w:t>
      </w:r>
      <w:r>
        <w:rPr/>
        <w:t> office. </w:t>
      </w:r>
      <w:r>
        <w:rPr>
          <w:color w:val="005DA1"/>
          <w:u w:val="single" w:color="005DA1"/>
          <w:vertAlign w:val="superscript"/>
        </w:rPr>
        <w:t>295</w:t>
      </w:r>
      <w:r>
        <w:rPr>
          <w:color w:val="005DA1"/>
          <w:vertAlign w:val="baseline"/>
        </w:rPr>
        <w:t> </w:t>
      </w:r>
      <w:r>
        <w:rPr>
          <w:vertAlign w:val="baseline"/>
        </w:rPr>
        <w:t>But directors are in a more responsible position than promoters and neither they </w:t>
      </w:r>
      <w:r>
        <w:rPr>
          <w:vertAlign w:val="baseline"/>
        </w:rPr>
        <w:t>nor </w:t>
      </w:r>
      <w:bookmarkStart w:name="_bookmark548" w:id="550"/>
      <w:bookmarkEnd w:id="550"/>
      <w:r>
        <w:rPr>
          <w:vertAlign w:val="baseline"/>
        </w:rPr>
        <w:t>companies</w:t>
      </w:r>
      <w:r>
        <w:rPr>
          <w:vertAlign w:val="baseline"/>
        </w:rPr>
        <w:t> in which they are interested </w:t>
      </w:r>
      <w:r>
        <w:rPr>
          <w:color w:val="005DA1"/>
          <w:u w:val="single" w:color="005DA1"/>
          <w:vertAlign w:val="superscript"/>
        </w:rPr>
        <w:t>296</w:t>
      </w:r>
      <w:r>
        <w:rPr>
          <w:color w:val="005DA1"/>
          <w:vertAlign w:val="baseline"/>
        </w:rPr>
        <w:t> </w:t>
      </w:r>
      <w:r>
        <w:rPr>
          <w:vertAlign w:val="baseline"/>
        </w:rPr>
        <w:t>can make an enforceable contract with the company, unless so authorised by the articles of association. </w:t>
      </w:r>
      <w:r>
        <w:rPr>
          <w:color w:val="005DA1"/>
          <w:u w:val="single" w:color="005DA1"/>
          <w:vertAlign w:val="superscript"/>
        </w:rPr>
        <w:t>297</w:t>
      </w:r>
      <w:r>
        <w:rPr>
          <w:color w:val="005DA1"/>
          <w:vertAlign w:val="baseline"/>
        </w:rPr>
        <w:t> </w:t>
      </w:r>
      <w:r>
        <w:rPr>
          <w:vertAlign w:val="baseline"/>
        </w:rPr>
        <w:t>Such authorisation is in practice almost </w:t>
      </w:r>
      <w:bookmarkStart w:name="_bookmark549" w:id="551"/>
      <w:bookmarkEnd w:id="551"/>
      <w:r>
        <w:rPr>
          <w:vertAlign w:val="baseline"/>
        </w:rPr>
        <w:t>universally</w:t>
      </w:r>
      <w:r>
        <w:rPr>
          <w:spacing w:val="-1"/>
          <w:vertAlign w:val="baseline"/>
        </w:rPr>
        <w:t> </w:t>
      </w:r>
      <w:r>
        <w:rPr>
          <w:vertAlign w:val="baseline"/>
        </w:rPr>
        <w:t>included</w:t>
      </w:r>
      <w:r>
        <w:rPr>
          <w:spacing w:val="-1"/>
          <w:vertAlign w:val="baseline"/>
        </w:rPr>
        <w:t> </w:t>
      </w:r>
      <w:r>
        <w:rPr>
          <w:vertAlign w:val="baseline"/>
        </w:rPr>
        <w:t>in</w:t>
      </w:r>
      <w:r>
        <w:rPr>
          <w:spacing w:val="-1"/>
          <w:vertAlign w:val="baseline"/>
        </w:rPr>
        <w:t> </w:t>
      </w:r>
      <w:r>
        <w:rPr>
          <w:vertAlign w:val="baseline"/>
        </w:rPr>
        <w:t>the</w:t>
      </w:r>
      <w:r>
        <w:rPr>
          <w:spacing w:val="-1"/>
          <w:vertAlign w:val="baseline"/>
        </w:rPr>
        <w:t> </w:t>
      </w:r>
      <w:r>
        <w:rPr>
          <w:vertAlign w:val="baseline"/>
        </w:rPr>
        <w:t>articles</w:t>
      </w:r>
      <w:r>
        <w:rPr>
          <w:spacing w:val="-1"/>
          <w:vertAlign w:val="baseline"/>
        </w:rPr>
        <w:t> </w:t>
      </w:r>
      <w:r>
        <w:rPr>
          <w:vertAlign w:val="baseline"/>
        </w:rPr>
        <w:t>of</w:t>
      </w:r>
      <w:r>
        <w:rPr>
          <w:spacing w:val="-1"/>
          <w:vertAlign w:val="baseline"/>
        </w:rPr>
        <w:t> </w:t>
      </w:r>
      <w:r>
        <w:rPr>
          <w:vertAlign w:val="baseline"/>
        </w:rPr>
        <w:t>association,</w:t>
      </w:r>
      <w:r>
        <w:rPr>
          <w:spacing w:val="-1"/>
          <w:vertAlign w:val="baseline"/>
        </w:rPr>
        <w:t> </w:t>
      </w:r>
      <w:r>
        <w:rPr>
          <w:vertAlign w:val="baseline"/>
        </w:rPr>
        <w:t>but</w:t>
      </w:r>
      <w:r>
        <w:rPr>
          <w:spacing w:val="-1"/>
          <w:vertAlign w:val="baseline"/>
        </w:rPr>
        <w:t> </w:t>
      </w:r>
      <w:r>
        <w:rPr>
          <w:vertAlign w:val="baseline"/>
        </w:rPr>
        <w:t>even</w:t>
      </w:r>
      <w:r>
        <w:rPr>
          <w:spacing w:val="-1"/>
          <w:vertAlign w:val="baseline"/>
        </w:rPr>
        <w:t> </w:t>
      </w:r>
      <w:r>
        <w:rPr>
          <w:vertAlign w:val="baseline"/>
        </w:rPr>
        <w:t>where</w:t>
      </w:r>
      <w:r>
        <w:rPr>
          <w:spacing w:val="-1"/>
          <w:vertAlign w:val="baseline"/>
        </w:rPr>
        <w:t> </w:t>
      </w:r>
      <w:r>
        <w:rPr>
          <w:vertAlign w:val="baseline"/>
        </w:rPr>
        <w:t>it</w:t>
      </w:r>
      <w:r>
        <w:rPr>
          <w:spacing w:val="-1"/>
          <w:vertAlign w:val="baseline"/>
        </w:rPr>
        <w:t> </w:t>
      </w:r>
      <w:r>
        <w:rPr>
          <w:vertAlign w:val="baseline"/>
        </w:rPr>
        <w:t>is</w:t>
      </w:r>
      <w:r>
        <w:rPr>
          <w:spacing w:val="-1"/>
          <w:vertAlign w:val="baseline"/>
        </w:rPr>
        <w:t> </w:t>
      </w:r>
      <w:r>
        <w:rPr>
          <w:vertAlign w:val="baseline"/>
        </w:rPr>
        <w:t>given</w:t>
      </w:r>
      <w:r>
        <w:rPr>
          <w:spacing w:val="-1"/>
          <w:vertAlign w:val="baseline"/>
        </w:rPr>
        <w:t> </w:t>
      </w:r>
      <w:r>
        <w:rPr>
          <w:vertAlign w:val="baseline"/>
        </w:rPr>
        <w:t>the</w:t>
      </w:r>
      <w:r>
        <w:rPr>
          <w:spacing w:val="-1"/>
          <w:vertAlign w:val="baseline"/>
        </w:rPr>
        <w:t> </w:t>
      </w:r>
      <w:r>
        <w:rPr>
          <w:vertAlign w:val="baseline"/>
        </w:rPr>
        <w:t>interested</w:t>
      </w:r>
      <w:r>
        <w:rPr>
          <w:spacing w:val="-1"/>
          <w:vertAlign w:val="baseline"/>
        </w:rPr>
        <w:t> </w:t>
      </w:r>
      <w:r>
        <w:rPr>
          <w:vertAlign w:val="baseline"/>
        </w:rPr>
        <w:t>director</w:t>
      </w:r>
      <w:r>
        <w:rPr>
          <w:spacing w:val="-1"/>
          <w:vertAlign w:val="baseline"/>
        </w:rPr>
        <w:t> </w:t>
      </w:r>
      <w:r>
        <w:rPr>
          <w:vertAlign w:val="baseline"/>
        </w:rPr>
        <w:t>has a statutory obligation to disclose his interest fully. </w:t>
      </w:r>
      <w:r>
        <w:rPr>
          <w:color w:val="005DA1"/>
          <w:u w:val="single" w:color="005DA1"/>
          <w:vertAlign w:val="superscript"/>
        </w:rPr>
        <w:t>298</w:t>
      </w:r>
      <w:r>
        <w:rPr>
          <w:color w:val="005DA1"/>
          <w:vertAlign w:val="baseline"/>
        </w:rPr>
        <w:t> </w:t>
      </w:r>
      <w:r>
        <w:rPr>
          <w:vertAlign w:val="baseline"/>
        </w:rPr>
        <w:t>In the absence of the necessary authority in the </w:t>
      </w:r>
      <w:bookmarkStart w:name="_bookmark550" w:id="552"/>
      <w:bookmarkEnd w:id="552"/>
      <w:r>
        <w:rPr>
          <w:vertAlign w:val="baseline"/>
        </w:rPr>
        <w:t>articles,</w:t>
      </w:r>
      <w:r>
        <w:rPr>
          <w:vertAlign w:val="baseline"/>
        </w:rPr>
        <w:t> or in the event of a failure to disclose an interest where there is such authority, the contracts </w:t>
      </w:r>
      <w:bookmarkStart w:name="_bookmark551" w:id="553"/>
      <w:bookmarkEnd w:id="553"/>
      <w:r>
        <w:rPr>
          <w:vertAlign w:val="baseline"/>
        </w:rPr>
        <w:t>will</w:t>
      </w:r>
      <w:r>
        <w:rPr>
          <w:vertAlign w:val="baseline"/>
        </w:rPr>
        <w:t> be voidable by the company. </w:t>
      </w:r>
      <w:r>
        <w:rPr>
          <w:color w:val="005DA1"/>
          <w:u w:val="single" w:color="005DA1"/>
          <w:vertAlign w:val="superscript"/>
        </w:rPr>
        <w:t>299</w:t>
      </w:r>
      <w:r>
        <w:rPr>
          <w:color w:val="005DA1"/>
          <w:vertAlign w:val="baseline"/>
        </w:rPr>
        <w:t> </w:t>
      </w:r>
      <w:r>
        <w:rPr>
          <w:vertAlign w:val="baseline"/>
        </w:rPr>
        <w:t>It may be affirmed by the shareholders in general meeting </w:t>
      </w:r>
      <w:r>
        <w:rPr>
          <w:color w:val="005DA1"/>
          <w:u w:val="single" w:color="005DA1"/>
          <w:vertAlign w:val="superscript"/>
        </w:rPr>
        <w:t>300</w:t>
      </w:r>
      <w:r>
        <w:rPr>
          <w:color w:val="005DA1"/>
          <w:vertAlign w:val="baseline"/>
        </w:rPr>
        <w:t> </w:t>
      </w:r>
      <w:r>
        <w:rPr>
          <w:vertAlign w:val="baseline"/>
        </w:rPr>
        <w:t>or (probably) by an independent board of directors, </w:t>
      </w:r>
      <w:r>
        <w:rPr>
          <w:color w:val="005DA1"/>
          <w:u w:val="single" w:color="005DA1"/>
          <w:vertAlign w:val="superscript"/>
        </w:rPr>
        <w:t>301</w:t>
      </w:r>
      <w:r>
        <w:rPr>
          <w:color w:val="005DA1"/>
          <w:vertAlign w:val="baseline"/>
        </w:rPr>
        <w:t> </w:t>
      </w:r>
      <w:r>
        <w:rPr>
          <w:vertAlign w:val="baseline"/>
        </w:rPr>
        <w:t>or alternatively the company may rescind the contract if restitutio in integrum is still possible. The company cannot, however, claim both to affirm</w:t>
      </w:r>
      <w:r>
        <w:rPr>
          <w:spacing w:val="40"/>
          <w:vertAlign w:val="baseline"/>
        </w:rPr>
        <w:t> </w:t>
      </w:r>
      <w:r>
        <w:rPr>
          <w:vertAlign w:val="baseline"/>
        </w:rPr>
        <w:t>the contract and an account of profits unless actual fraud or breach of trust can be proved, as, for </w:t>
      </w:r>
      <w:bookmarkStart w:name="_bookmark552" w:id="554"/>
      <w:bookmarkEnd w:id="554"/>
      <w:r>
        <w:rPr>
          <w:vertAlign w:val="baseline"/>
        </w:rPr>
        <w:t>example,</w:t>
      </w:r>
      <w:r>
        <w:rPr>
          <w:vertAlign w:val="baseline"/>
        </w:rPr>
        <w:t> where a director has sold to the company property which he already held as trustee (expressly</w:t>
      </w:r>
      <w:r>
        <w:rPr>
          <w:spacing w:val="-3"/>
          <w:vertAlign w:val="baseline"/>
        </w:rPr>
        <w:t> </w:t>
      </w:r>
      <w:r>
        <w:rPr>
          <w:vertAlign w:val="baseline"/>
        </w:rPr>
        <w:t>or</w:t>
      </w:r>
      <w:r>
        <w:rPr>
          <w:spacing w:val="-3"/>
          <w:vertAlign w:val="baseline"/>
        </w:rPr>
        <w:t> </w:t>
      </w:r>
      <w:r>
        <w:rPr>
          <w:vertAlign w:val="baseline"/>
        </w:rPr>
        <w:t>constructively)</w:t>
      </w:r>
      <w:r>
        <w:rPr>
          <w:spacing w:val="-3"/>
          <w:vertAlign w:val="baseline"/>
        </w:rPr>
        <w:t> </w:t>
      </w:r>
      <w:r>
        <w:rPr>
          <w:vertAlign w:val="baseline"/>
        </w:rPr>
        <w:t>for</w:t>
      </w:r>
      <w:r>
        <w:rPr>
          <w:spacing w:val="-3"/>
          <w:vertAlign w:val="baseline"/>
        </w:rPr>
        <w:t> </w:t>
      </w:r>
      <w:r>
        <w:rPr>
          <w:vertAlign w:val="baseline"/>
        </w:rPr>
        <w:t>the</w:t>
      </w:r>
      <w:r>
        <w:rPr>
          <w:spacing w:val="-3"/>
          <w:vertAlign w:val="baseline"/>
        </w:rPr>
        <w:t> </w:t>
      </w:r>
      <w:r>
        <w:rPr>
          <w:vertAlign w:val="baseline"/>
        </w:rPr>
        <w:t>company.</w:t>
      </w:r>
      <w:r>
        <w:rPr>
          <w:spacing w:val="-3"/>
          <w:vertAlign w:val="baseline"/>
        </w:rPr>
        <w:t> </w:t>
      </w:r>
      <w:r>
        <w:rPr>
          <w:color w:val="005DA1"/>
          <w:u w:val="single" w:color="005DA1"/>
          <w:vertAlign w:val="superscript"/>
        </w:rPr>
        <w:t>302</w:t>
      </w:r>
      <w:r>
        <w:rPr>
          <w:color w:val="005DA1"/>
          <w:spacing w:val="-3"/>
          <w:vertAlign w:val="baseline"/>
        </w:rPr>
        <w:t> </w:t>
      </w:r>
      <w:r>
        <w:rPr>
          <w:vertAlign w:val="baseline"/>
        </w:rPr>
        <w:t>Where</w:t>
      </w:r>
      <w:r>
        <w:rPr>
          <w:spacing w:val="-3"/>
          <w:vertAlign w:val="baseline"/>
        </w:rPr>
        <w:t> </w:t>
      </w:r>
      <w:r>
        <w:rPr>
          <w:vertAlign w:val="baseline"/>
        </w:rPr>
        <w:t>the</w:t>
      </w:r>
      <w:r>
        <w:rPr>
          <w:spacing w:val="-3"/>
          <w:vertAlign w:val="baseline"/>
        </w:rPr>
        <w:t> </w:t>
      </w:r>
      <w:r>
        <w:rPr>
          <w:vertAlign w:val="baseline"/>
        </w:rPr>
        <w:t>director</w:t>
      </w:r>
      <w:r>
        <w:rPr>
          <w:spacing w:val="-3"/>
          <w:vertAlign w:val="baseline"/>
        </w:rPr>
        <w:t> </w:t>
      </w:r>
      <w:r>
        <w:rPr>
          <w:vertAlign w:val="baseline"/>
        </w:rPr>
        <w:t>is</w:t>
      </w:r>
      <w:r>
        <w:rPr>
          <w:spacing w:val="-3"/>
          <w:vertAlign w:val="baseline"/>
        </w:rPr>
        <w:t> </w:t>
      </w:r>
      <w:r>
        <w:rPr>
          <w:vertAlign w:val="baseline"/>
        </w:rPr>
        <w:t>guilty</w:t>
      </w:r>
      <w:r>
        <w:rPr>
          <w:spacing w:val="-3"/>
          <w:vertAlign w:val="baseline"/>
        </w:rPr>
        <w:t> </w:t>
      </w:r>
      <w:r>
        <w:rPr>
          <w:vertAlign w:val="baseline"/>
        </w:rPr>
        <w:t>merely</w:t>
      </w:r>
      <w:r>
        <w:rPr>
          <w:spacing w:val="-3"/>
          <w:vertAlign w:val="baseline"/>
        </w:rPr>
        <w:t> </w:t>
      </w:r>
      <w:r>
        <w:rPr>
          <w:vertAlign w:val="baseline"/>
        </w:rPr>
        <w:t>of</w:t>
      </w:r>
      <w:r>
        <w:rPr>
          <w:spacing w:val="-3"/>
          <w:vertAlign w:val="baseline"/>
        </w:rPr>
        <w:t> </w:t>
      </w:r>
      <w:r>
        <w:rPr>
          <w:vertAlign w:val="baseline"/>
        </w:rPr>
        <w:t>non-disclosure, having, for example, acquired his interest in the property which he sold to the company before he </w:t>
      </w:r>
      <w:bookmarkStart w:name="_bookmark553" w:id="555"/>
      <w:bookmarkEnd w:id="555"/>
      <w:r>
        <w:rPr>
          <w:vertAlign w:val="baseline"/>
        </w:rPr>
        <w:t>became</w:t>
      </w:r>
      <w:r>
        <w:rPr>
          <w:vertAlign w:val="baseline"/>
        </w:rPr>
        <w:t> a director, the company may either affirm the sale and pay the price agreed or rescind the transaction</w:t>
      </w:r>
      <w:r>
        <w:rPr>
          <w:spacing w:val="10"/>
          <w:vertAlign w:val="baseline"/>
        </w:rPr>
        <w:t> </w:t>
      </w:r>
      <w:r>
        <w:rPr>
          <w:vertAlign w:val="baseline"/>
        </w:rPr>
        <w:t>altogether,</w:t>
      </w:r>
      <w:r>
        <w:rPr>
          <w:spacing w:val="11"/>
          <w:vertAlign w:val="baseline"/>
        </w:rPr>
        <w:t> </w:t>
      </w:r>
      <w:r>
        <w:rPr>
          <w:vertAlign w:val="baseline"/>
        </w:rPr>
        <w:t>but,</w:t>
      </w:r>
      <w:r>
        <w:rPr>
          <w:spacing w:val="11"/>
          <w:vertAlign w:val="baseline"/>
        </w:rPr>
        <w:t> </w:t>
      </w:r>
      <w:r>
        <w:rPr>
          <w:vertAlign w:val="baseline"/>
        </w:rPr>
        <w:t>unless</w:t>
      </w:r>
      <w:r>
        <w:rPr>
          <w:spacing w:val="11"/>
          <w:vertAlign w:val="baseline"/>
        </w:rPr>
        <w:t> </w:t>
      </w:r>
      <w:r>
        <w:rPr>
          <w:vertAlign w:val="baseline"/>
        </w:rPr>
        <w:t>the</w:t>
      </w:r>
      <w:r>
        <w:rPr>
          <w:spacing w:val="11"/>
          <w:vertAlign w:val="baseline"/>
        </w:rPr>
        <w:t> </w:t>
      </w:r>
      <w:r>
        <w:rPr>
          <w:vertAlign w:val="baseline"/>
        </w:rPr>
        <w:t>transaction</w:t>
      </w:r>
      <w:r>
        <w:rPr>
          <w:spacing w:val="11"/>
          <w:vertAlign w:val="baseline"/>
        </w:rPr>
        <w:t> </w:t>
      </w:r>
      <w:r>
        <w:rPr>
          <w:vertAlign w:val="baseline"/>
        </w:rPr>
        <w:t>falls</w:t>
      </w:r>
      <w:r>
        <w:rPr>
          <w:spacing w:val="10"/>
          <w:vertAlign w:val="baseline"/>
        </w:rPr>
        <w:t> </w:t>
      </w:r>
      <w:r>
        <w:rPr>
          <w:vertAlign w:val="baseline"/>
        </w:rPr>
        <w:t>within</w:t>
      </w:r>
      <w:r>
        <w:rPr>
          <w:spacing w:val="11"/>
          <w:vertAlign w:val="baseline"/>
        </w:rPr>
        <w:t> </w:t>
      </w:r>
      <w:r>
        <w:rPr>
          <w:vertAlign w:val="baseline"/>
        </w:rPr>
        <w:t>s.190</w:t>
      </w:r>
      <w:r>
        <w:rPr>
          <w:spacing w:val="11"/>
          <w:vertAlign w:val="baseline"/>
        </w:rPr>
        <w:t> </w:t>
      </w:r>
      <w:r>
        <w:rPr>
          <w:vertAlign w:val="baseline"/>
        </w:rPr>
        <w:t>of</w:t>
      </w:r>
      <w:r>
        <w:rPr>
          <w:spacing w:val="11"/>
          <w:vertAlign w:val="baseline"/>
        </w:rPr>
        <w:t> </w:t>
      </w:r>
      <w:r>
        <w:rPr>
          <w:vertAlign w:val="baseline"/>
        </w:rPr>
        <w:t>the</w:t>
      </w:r>
      <w:r>
        <w:rPr>
          <w:spacing w:val="11"/>
          <w:vertAlign w:val="baseline"/>
        </w:rPr>
        <w:t> </w:t>
      </w:r>
      <w:r>
        <w:rPr>
          <w:vertAlign w:val="baseline"/>
        </w:rPr>
        <w:t>Companies</w:t>
      </w:r>
      <w:r>
        <w:rPr>
          <w:spacing w:val="11"/>
          <w:vertAlign w:val="baseline"/>
        </w:rPr>
        <w:t> </w:t>
      </w:r>
      <w:r>
        <w:rPr>
          <w:vertAlign w:val="baseline"/>
        </w:rPr>
        <w:t>Act</w:t>
      </w:r>
      <w:r>
        <w:rPr>
          <w:spacing w:val="10"/>
          <w:vertAlign w:val="baseline"/>
        </w:rPr>
        <w:t> </w:t>
      </w:r>
      <w:r>
        <w:rPr>
          <w:vertAlign w:val="baseline"/>
        </w:rPr>
        <w:t>2006,</w:t>
      </w:r>
      <w:r>
        <w:rPr>
          <w:spacing w:val="10"/>
          <w:vertAlign w:val="baseline"/>
        </w:rPr>
        <w:t> </w:t>
      </w:r>
      <w:r>
        <w:rPr>
          <w:color w:val="005DA1"/>
          <w:u w:val="single" w:color="005DA1"/>
          <w:vertAlign w:val="superscript"/>
        </w:rPr>
        <w:t>303</w:t>
      </w:r>
      <w:r>
        <w:rPr>
          <w:color w:val="005DA1"/>
          <w:spacing w:val="11"/>
          <w:vertAlign w:val="baseline"/>
        </w:rPr>
        <w:t> </w:t>
      </w:r>
      <w:r>
        <w:rPr>
          <w:spacing w:val="-5"/>
          <w:vertAlign w:val="baseline"/>
        </w:rPr>
        <w:t>it</w:t>
      </w:r>
    </w:p>
    <w:p>
      <w:pPr>
        <w:pStyle w:val="BodyText"/>
        <w:spacing w:after="0" w:line="235" w:lineRule="auto"/>
        <w:jc w:val="both"/>
        <w:sectPr>
          <w:headerReference w:type="default" r:id="rId11"/>
          <w:headerReference w:type="even" r:id="rId12"/>
          <w:pgSz w:w="11900" w:h="16840"/>
          <w:pgMar w:header="971" w:footer="0" w:top="1300" w:bottom="280" w:left="1275" w:right="1275"/>
          <w:pgNumType w:start="1"/>
        </w:sectPr>
      </w:pPr>
    </w:p>
    <w:p>
      <w:pPr>
        <w:pStyle w:val="BodyText"/>
        <w:spacing w:before="106"/>
        <w:ind w:left="165"/>
        <w:jc w:val="both"/>
      </w:pPr>
      <w:bookmarkStart w:name="_bookmark554" w:id="556"/>
      <w:bookmarkEnd w:id="556"/>
      <w:r>
        <w:rPr/>
      </w:r>
      <w:r>
        <w:rPr/>
        <w:t>cannot claim to affirm and yet to recover the profit made by the director.</w:t>
      </w:r>
      <w:r>
        <w:rPr>
          <w:spacing w:val="-1"/>
        </w:rPr>
        <w:t> </w:t>
      </w:r>
      <w:r>
        <w:rPr>
          <w:color w:val="005DA1"/>
          <w:spacing w:val="-5"/>
          <w:u w:val="single" w:color="005DA1"/>
          <w:vertAlign w:val="superscript"/>
        </w:rPr>
        <w:t>304</w:t>
      </w:r>
    </w:p>
    <w:p>
      <w:pPr>
        <w:pStyle w:val="BodyText"/>
      </w:pPr>
    </w:p>
    <w:p>
      <w:pPr>
        <w:pStyle w:val="BodyText"/>
        <w:spacing w:before="38"/>
      </w:pPr>
    </w:p>
    <w:p>
      <w:pPr>
        <w:spacing w:before="0"/>
        <w:ind w:left="165" w:right="0" w:firstLine="0"/>
        <w:jc w:val="left"/>
        <w:rPr>
          <w:rFonts w:ascii="Arial" w:hAnsi="Arial"/>
          <w:b/>
          <w:sz w:val="18"/>
        </w:rPr>
      </w:pPr>
      <w:r>
        <w:rPr>
          <w:rFonts w:ascii="Arial" w:hAnsi="Arial"/>
          <w:b/>
          <w:sz w:val="18"/>
        </w:rPr>
        <w:t>Companies Acts and directors’ </w:t>
      </w:r>
      <w:r>
        <w:rPr>
          <w:rFonts w:ascii="Arial" w:hAnsi="Arial"/>
          <w:b/>
          <w:spacing w:val="-2"/>
          <w:sz w:val="18"/>
        </w:rPr>
        <w:t>contracts</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10-</w:t>
      </w:r>
      <w:r>
        <w:rPr>
          <w:rFonts w:ascii="Arial"/>
          <w:b/>
          <w:spacing w:val="-5"/>
          <w:sz w:val="24"/>
        </w:rPr>
        <w:t>056</w:t>
      </w:r>
    </w:p>
    <w:p>
      <w:pPr>
        <w:pStyle w:val="BodyText"/>
        <w:spacing w:line="235" w:lineRule="auto" w:before="203"/>
        <w:ind w:left="164" w:right="167"/>
        <w:jc w:val="both"/>
      </w:pPr>
      <w:r>
        <w:rPr/>
        <w:t>The Companies Acts contain extensive provisions designed to regulate transactions </w:t>
      </w:r>
      <w:r>
        <w:rPr/>
        <w:t>between</w:t>
      </w:r>
      <w:r>
        <w:rPr>
          <w:spacing w:val="40"/>
        </w:rPr>
        <w:t> </w:t>
      </w:r>
      <w:r>
        <w:rPr/>
        <w:t>directors and their companies, the overall purpose of these provisions being to prevent overreaching </w:t>
      </w:r>
      <w:bookmarkStart w:name="_bookmark555" w:id="557"/>
      <w:bookmarkEnd w:id="557"/>
      <w:r>
        <w:rPr/>
        <w:t>by</w:t>
      </w:r>
      <w:r>
        <w:rPr/>
        <w:t> directors and to compel disclosure to the members of the details of the transactions. Some types</w:t>
      </w:r>
      <w:r>
        <w:rPr>
          <w:spacing w:val="80"/>
        </w:rPr>
        <w:t> </w:t>
      </w:r>
      <w:bookmarkStart w:name="_bookmark556" w:id="558"/>
      <w:bookmarkEnd w:id="558"/>
      <w:r>
        <w:rPr/>
        <w:t>of</w:t>
      </w:r>
      <w:r>
        <w:rPr/>
        <w:t> transaction must be disclosed and approved in advance (e.g. loans, </w:t>
      </w:r>
      <w:r>
        <w:rPr>
          <w:color w:val="005DA1"/>
          <w:u w:val="single" w:color="005DA1"/>
          <w:vertAlign w:val="superscript"/>
        </w:rPr>
        <w:t>305</w:t>
      </w:r>
      <w:r>
        <w:rPr>
          <w:color w:val="005DA1"/>
          <w:vertAlign w:val="baseline"/>
        </w:rPr>
        <w:t> </w:t>
      </w:r>
      <w:r>
        <w:rPr>
          <w:vertAlign w:val="baseline"/>
        </w:rPr>
        <w:t>payments made in connection with the loss of office), </w:t>
      </w:r>
      <w:r>
        <w:rPr>
          <w:color w:val="005DA1"/>
          <w:u w:val="single" w:color="005DA1"/>
          <w:vertAlign w:val="superscript"/>
        </w:rPr>
        <w:t>306</w:t>
      </w:r>
      <w:r>
        <w:rPr>
          <w:color w:val="005DA1"/>
          <w:vertAlign w:val="baseline"/>
        </w:rPr>
        <w:t> </w:t>
      </w:r>
      <w:r>
        <w:rPr>
          <w:vertAlign w:val="baseline"/>
        </w:rPr>
        <w:t>while others merely have to be disclosed (e.g. emoluments). </w:t>
      </w:r>
      <w:r>
        <w:rPr>
          <w:color w:val="005DA1"/>
          <w:u w:val="single" w:color="005DA1"/>
          <w:vertAlign w:val="superscript"/>
        </w:rPr>
        <w:t>307</w:t>
      </w:r>
      <w:r>
        <w:rPr>
          <w:color w:val="005DA1"/>
          <w:vertAlign w:val="baseline"/>
        </w:rPr>
        <w:t> </w:t>
      </w:r>
      <w:r>
        <w:rPr>
          <w:vertAlign w:val="baseline"/>
        </w:rPr>
        <w:t>These provisions are much too technical and extensive to be dealt with here and specialist texts on </w:t>
      </w:r>
      <w:bookmarkStart w:name="_bookmark557" w:id="559"/>
      <w:bookmarkEnd w:id="559"/>
      <w:r>
        <w:rPr>
          <w:vertAlign w:val="baseline"/>
        </w:rPr>
        <w:t>Company</w:t>
      </w:r>
      <w:r>
        <w:rPr>
          <w:vertAlign w:val="baseline"/>
        </w:rPr>
        <w:t> Law should be referred to. Of greater significance with respect to contracts between directors and their companies is s.177 of the Companies Act 2006, </w:t>
      </w:r>
      <w:r>
        <w:rPr>
          <w:color w:val="005DA1"/>
          <w:u w:val="single" w:color="005DA1"/>
          <w:vertAlign w:val="superscript"/>
        </w:rPr>
        <w:t>308</w:t>
      </w:r>
      <w:r>
        <w:rPr>
          <w:color w:val="005DA1"/>
          <w:vertAlign w:val="baseline"/>
        </w:rPr>
        <w:t> </w:t>
      </w:r>
      <w:r>
        <w:rPr>
          <w:vertAlign w:val="baseline"/>
        </w:rPr>
        <w:t>which requires a director who has a direct or indirect interest in a proposed contract or arrangement with his company to make </w:t>
      </w:r>
      <w:bookmarkStart w:name="_bookmark558" w:id="560"/>
      <w:bookmarkEnd w:id="560"/>
      <w:r>
        <w:rPr>
          <w:vertAlign w:val="baseline"/>
        </w:rPr>
        <w:t>disclosure</w:t>
      </w:r>
      <w:r>
        <w:rPr>
          <w:vertAlign w:val="baseline"/>
        </w:rPr>
        <w:t> of his interest in the way set out in the section. Directors are also obliged to disclose interests in an existing transaction or arrangement. </w:t>
      </w:r>
      <w:r>
        <w:rPr>
          <w:color w:val="005DA1"/>
          <w:u w:val="single" w:color="005DA1"/>
          <w:vertAlign w:val="superscript"/>
        </w:rPr>
        <w:t>309</w:t>
      </w:r>
      <w:r>
        <w:rPr>
          <w:color w:val="005DA1"/>
          <w:vertAlign w:val="baseline"/>
        </w:rPr>
        <w:t> </w:t>
      </w:r>
      <w:r>
        <w:rPr>
          <w:vertAlign w:val="baseline"/>
        </w:rPr>
        <w:t>There are also special provisions dealing with </w:t>
      </w:r>
      <w:bookmarkStart w:name="_bookmark559" w:id="561"/>
      <w:bookmarkEnd w:id="561"/>
      <w:r>
        <w:rPr>
          <w:vertAlign w:val="baseline"/>
        </w:rPr>
        <w:t>contracts</w:t>
      </w:r>
      <w:r>
        <w:rPr>
          <w:vertAlign w:val="baseline"/>
        </w:rPr>
        <w:t> which include as one of the parties a director of the company and with respect to that </w:t>
      </w:r>
      <w:bookmarkStart w:name="_bookmark560" w:id="562"/>
      <w:bookmarkEnd w:id="562"/>
      <w:r>
        <w:rPr>
          <w:vertAlign w:val="baseline"/>
        </w:rPr>
        <w:t>contract</w:t>
      </w:r>
      <w:r>
        <w:rPr>
          <w:vertAlign w:val="baseline"/>
        </w:rPr>
        <w:t> the board exceeds limitations on its powers under the company’s constitution. </w:t>
      </w:r>
      <w:r>
        <w:rPr>
          <w:color w:val="005DA1"/>
          <w:u w:val="single" w:color="005DA1"/>
          <w:vertAlign w:val="superscript"/>
        </w:rPr>
        <w:t>310</w:t>
      </w:r>
      <w:r>
        <w:rPr>
          <w:color w:val="005DA1"/>
          <w:vertAlign w:val="baseline"/>
        </w:rPr>
        <w:t> </w:t>
      </w:r>
      <w:r>
        <w:rPr>
          <w:vertAlign w:val="baseline"/>
        </w:rPr>
        <w:t>Such contracts are (subject to limitations) made voidable at the option of the company. </w:t>
      </w:r>
      <w:r>
        <w:rPr>
          <w:color w:val="005DA1"/>
          <w:u w:val="single" w:color="005DA1"/>
          <w:vertAlign w:val="superscript"/>
        </w:rPr>
        <w:t>311</w:t>
      </w:r>
    </w:p>
    <w:p>
      <w:pPr>
        <w:pStyle w:val="BodyText"/>
      </w:pPr>
    </w:p>
    <w:p>
      <w:pPr>
        <w:pStyle w:val="BodyText"/>
        <w:spacing w:before="33"/>
      </w:pPr>
    </w:p>
    <w:p>
      <w:pPr>
        <w:spacing w:before="0"/>
        <w:ind w:left="165" w:right="0" w:firstLine="0"/>
        <w:jc w:val="left"/>
        <w:rPr>
          <w:rFonts w:ascii="Arial"/>
          <w:b/>
          <w:sz w:val="18"/>
        </w:rPr>
      </w:pPr>
      <w:r>
        <w:rPr>
          <w:rFonts w:ascii="Arial"/>
          <w:b/>
          <w:sz w:val="18"/>
        </w:rPr>
        <w:t>Managing </w:t>
      </w:r>
      <w:r>
        <w:rPr>
          <w:rFonts w:ascii="Arial"/>
          <w:b/>
          <w:spacing w:val="-2"/>
          <w:sz w:val="18"/>
        </w:rPr>
        <w:t>directors</w:t>
      </w:r>
    </w:p>
    <w:p>
      <w:pPr>
        <w:pStyle w:val="BodyText"/>
        <w:spacing w:before="41"/>
        <w:rPr>
          <w:rFonts w:ascii="Arial"/>
          <w:b/>
          <w:sz w:val="18"/>
        </w:rPr>
      </w:pPr>
    </w:p>
    <w:p>
      <w:pPr>
        <w:spacing w:before="1"/>
        <w:ind w:left="165" w:right="0" w:firstLine="0"/>
        <w:jc w:val="left"/>
        <w:rPr>
          <w:rFonts w:ascii="Arial"/>
          <w:b/>
          <w:sz w:val="24"/>
        </w:rPr>
      </w:pPr>
      <w:r>
        <w:rPr>
          <w:rFonts w:ascii="Arial"/>
          <w:b/>
          <w:sz w:val="24"/>
        </w:rPr>
        <w:t>10-</w:t>
      </w:r>
      <w:r>
        <w:rPr>
          <w:rFonts w:ascii="Arial"/>
          <w:b/>
          <w:spacing w:val="-5"/>
          <w:sz w:val="24"/>
        </w:rPr>
        <w:t>057</w:t>
      </w:r>
    </w:p>
    <w:p>
      <w:pPr>
        <w:pStyle w:val="BodyText"/>
        <w:spacing w:line="235" w:lineRule="auto" w:before="202"/>
        <w:ind w:left="165" w:right="167"/>
        <w:jc w:val="both"/>
      </w:pPr>
      <w:r>
        <w:rPr/>
        <w:t>The appointment of a managing director does not necessarily constitute a contract between </w:t>
      </w:r>
      <w:r>
        <w:rPr/>
        <w:t>the</w:t>
      </w:r>
      <w:r>
        <w:rPr>
          <w:spacing w:val="40"/>
        </w:rPr>
        <w:t> </w:t>
      </w:r>
      <w:bookmarkStart w:name="_bookmark561" w:id="563"/>
      <w:bookmarkEnd w:id="563"/>
      <w:r>
        <w:rPr/>
        <w:t>holder</w:t>
      </w:r>
      <w:r>
        <w:rPr/>
        <w:t> of that office and the company and in the absence of a contract he is removable according to the regulations in the company’s constitution. </w:t>
      </w:r>
      <w:r>
        <w:rPr>
          <w:color w:val="005DA1"/>
          <w:u w:val="single" w:color="005DA1"/>
          <w:vertAlign w:val="superscript"/>
        </w:rPr>
        <w:t>312</w:t>
      </w:r>
      <w:r>
        <w:rPr>
          <w:color w:val="005DA1"/>
          <w:vertAlign w:val="baseline"/>
        </w:rPr>
        <w:t> </w:t>
      </w:r>
      <w:r>
        <w:rPr>
          <w:vertAlign w:val="baseline"/>
        </w:rPr>
        <w:t>Even where a person is appointed as a managing director pursuant to a contract to that effect the company can lawfully terminate the appointment at any time in accordance with the company’s constitution if the appointment is not made for a specific term, though reasonable notice may be required in this event. A person appointed managing director </w:t>
      </w:r>
      <w:bookmarkStart w:name="_bookmark562" w:id="564"/>
      <w:bookmarkEnd w:id="564"/>
      <w:r>
        <w:rPr>
          <w:vertAlign w:val="baseline"/>
        </w:rPr>
        <w:t>cannot,</w:t>
      </w:r>
      <w:r>
        <w:rPr>
          <w:vertAlign w:val="baseline"/>
        </w:rPr>
        <w:t> in the absence of an agreement to that effect, claim to be entitled to continue as such so long as he remains a director. </w:t>
      </w:r>
      <w:r>
        <w:rPr>
          <w:color w:val="005DA1"/>
          <w:u w:val="single" w:color="005DA1"/>
          <w:vertAlign w:val="superscript"/>
        </w:rPr>
        <w:t>313</w:t>
      </w:r>
    </w:p>
    <w:p>
      <w:pPr>
        <w:pStyle w:val="BodyText"/>
      </w:pPr>
    </w:p>
    <w:p>
      <w:pPr>
        <w:pStyle w:val="BodyText"/>
        <w:spacing w:before="36"/>
      </w:pPr>
    </w:p>
    <w:p>
      <w:pPr>
        <w:spacing w:before="0"/>
        <w:ind w:left="165" w:right="0" w:firstLine="0"/>
        <w:jc w:val="left"/>
        <w:rPr>
          <w:rFonts w:ascii="Arial"/>
          <w:b/>
          <w:sz w:val="18"/>
        </w:rPr>
      </w:pPr>
      <w:r>
        <w:rPr>
          <w:rFonts w:ascii="Arial"/>
          <w:b/>
          <w:sz w:val="18"/>
        </w:rPr>
        <w:t>Contract for term of </w:t>
      </w:r>
      <w:r>
        <w:rPr>
          <w:rFonts w:ascii="Arial"/>
          <w:b/>
          <w:spacing w:val="-2"/>
          <w:sz w:val="18"/>
        </w:rPr>
        <w:t>years</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10-</w:t>
      </w:r>
      <w:r>
        <w:rPr>
          <w:rFonts w:ascii="Arial"/>
          <w:b/>
          <w:spacing w:val="-5"/>
          <w:sz w:val="24"/>
        </w:rPr>
        <w:t>058</w:t>
      </w:r>
    </w:p>
    <w:p>
      <w:pPr>
        <w:pStyle w:val="BodyText"/>
        <w:spacing w:line="235" w:lineRule="auto" w:before="203"/>
        <w:ind w:left="165" w:right="167"/>
        <w:jc w:val="both"/>
      </w:pPr>
      <w:bookmarkStart w:name="_bookmark563" w:id="565"/>
      <w:bookmarkEnd w:id="565"/>
      <w:r>
        <w:rPr/>
      </w:r>
      <w:r>
        <w:rPr/>
        <w:t>A</w:t>
      </w:r>
      <w:r>
        <w:rPr>
          <w:spacing w:val="-1"/>
        </w:rPr>
        <w:t> </w:t>
      </w:r>
      <w:r>
        <w:rPr/>
        <w:t>managing</w:t>
      </w:r>
      <w:r>
        <w:rPr>
          <w:spacing w:val="-1"/>
        </w:rPr>
        <w:t> </w:t>
      </w:r>
      <w:r>
        <w:rPr/>
        <w:t>director</w:t>
      </w:r>
      <w:r>
        <w:rPr>
          <w:spacing w:val="-1"/>
        </w:rPr>
        <w:t> </w:t>
      </w:r>
      <w:r>
        <w:rPr/>
        <w:t>may,</w:t>
      </w:r>
      <w:r>
        <w:rPr>
          <w:spacing w:val="-1"/>
        </w:rPr>
        <w:t> </w:t>
      </w:r>
      <w:r>
        <w:rPr/>
        <w:t>however,</w:t>
      </w:r>
      <w:r>
        <w:rPr>
          <w:spacing w:val="-1"/>
        </w:rPr>
        <w:t> </w:t>
      </w:r>
      <w:r>
        <w:rPr/>
        <w:t>be</w:t>
      </w:r>
      <w:r>
        <w:rPr>
          <w:spacing w:val="-1"/>
        </w:rPr>
        <w:t> </w:t>
      </w:r>
      <w:r>
        <w:rPr/>
        <w:t>employed</w:t>
      </w:r>
      <w:r>
        <w:rPr>
          <w:spacing w:val="-1"/>
        </w:rPr>
        <w:t> </w:t>
      </w:r>
      <w:r>
        <w:rPr/>
        <w:t>in</w:t>
      </w:r>
      <w:r>
        <w:rPr>
          <w:spacing w:val="-1"/>
        </w:rPr>
        <w:t> </w:t>
      </w:r>
      <w:r>
        <w:rPr/>
        <w:t>that</w:t>
      </w:r>
      <w:r>
        <w:rPr>
          <w:spacing w:val="-1"/>
        </w:rPr>
        <w:t> </w:t>
      </w:r>
      <w:r>
        <w:rPr/>
        <w:t>capacity</w:t>
      </w:r>
      <w:r>
        <w:rPr>
          <w:spacing w:val="-1"/>
        </w:rPr>
        <w:t> </w:t>
      </w:r>
      <w:r>
        <w:rPr/>
        <w:t>by</w:t>
      </w:r>
      <w:r>
        <w:rPr>
          <w:spacing w:val="-1"/>
        </w:rPr>
        <w:t> </w:t>
      </w:r>
      <w:r>
        <w:rPr/>
        <w:t>a</w:t>
      </w:r>
      <w:r>
        <w:rPr>
          <w:spacing w:val="-1"/>
        </w:rPr>
        <w:t> </w:t>
      </w:r>
      <w:r>
        <w:rPr/>
        <w:t>company</w:t>
      </w:r>
      <w:r>
        <w:rPr>
          <w:spacing w:val="-1"/>
        </w:rPr>
        <w:t> </w:t>
      </w:r>
      <w:r>
        <w:rPr/>
        <w:t>under</w:t>
      </w:r>
      <w:r>
        <w:rPr>
          <w:spacing w:val="-1"/>
        </w:rPr>
        <w:t> </w:t>
      </w:r>
      <w:r>
        <w:rPr/>
        <w:t>a</w:t>
      </w:r>
      <w:r>
        <w:rPr>
          <w:spacing w:val="-1"/>
        </w:rPr>
        <w:t> </w:t>
      </w:r>
      <w:r>
        <w:rPr/>
        <w:t>contract</w:t>
      </w:r>
      <w:r>
        <w:rPr>
          <w:spacing w:val="-1"/>
        </w:rPr>
        <w:t> </w:t>
      </w:r>
      <w:r>
        <w:rPr/>
        <w:t>for</w:t>
      </w:r>
      <w:r>
        <w:rPr>
          <w:spacing w:val="-1"/>
        </w:rPr>
        <w:t> </w:t>
      </w:r>
      <w:r>
        <w:rPr/>
        <w:t>a term of years, </w:t>
      </w:r>
      <w:r>
        <w:rPr>
          <w:color w:val="005DA1"/>
          <w:u w:val="single" w:color="005DA1"/>
          <w:vertAlign w:val="superscript"/>
        </w:rPr>
        <w:t>314</w:t>
      </w:r>
      <w:r>
        <w:rPr>
          <w:color w:val="005DA1"/>
          <w:vertAlign w:val="baseline"/>
        </w:rPr>
        <w:t> </w:t>
      </w:r>
      <w:r>
        <w:rPr>
          <w:vertAlign w:val="baseline"/>
        </w:rPr>
        <w:t>and if so his appointment cannot be lawfully revoked by the company before the </w:t>
      </w:r>
      <w:bookmarkStart w:name="_bookmark564" w:id="566"/>
      <w:bookmarkEnd w:id="566"/>
      <w:r>
        <w:rPr>
          <w:vertAlign w:val="baseline"/>
        </w:rPr>
        <w:t>expiration</w:t>
      </w:r>
      <w:r>
        <w:rPr>
          <w:vertAlign w:val="baseline"/>
        </w:rPr>
        <w:t> of that time by removing him from his directorship in accordance with the articles of </w:t>
      </w:r>
      <w:bookmarkStart w:name="_bookmark565" w:id="567"/>
      <w:bookmarkEnd w:id="567"/>
      <w:r>
        <w:rPr>
          <w:vertAlign w:val="baseline"/>
        </w:rPr>
        <w:t>association</w:t>
      </w:r>
      <w:r>
        <w:rPr>
          <w:spacing w:val="18"/>
          <w:vertAlign w:val="baseline"/>
        </w:rPr>
        <w:t> </w:t>
      </w:r>
      <w:r>
        <w:rPr>
          <w:vertAlign w:val="baseline"/>
        </w:rPr>
        <w:t>or</w:t>
      </w:r>
      <w:r>
        <w:rPr>
          <w:spacing w:val="19"/>
          <w:vertAlign w:val="baseline"/>
        </w:rPr>
        <w:t> </w:t>
      </w:r>
      <w:r>
        <w:rPr>
          <w:vertAlign w:val="baseline"/>
        </w:rPr>
        <w:t>s.168</w:t>
      </w:r>
      <w:r>
        <w:rPr>
          <w:spacing w:val="19"/>
          <w:vertAlign w:val="baseline"/>
        </w:rPr>
        <w:t> </w:t>
      </w:r>
      <w:r>
        <w:rPr>
          <w:vertAlign w:val="baseline"/>
        </w:rPr>
        <w:t>of</w:t>
      </w:r>
      <w:r>
        <w:rPr>
          <w:spacing w:val="19"/>
          <w:vertAlign w:val="baseline"/>
        </w:rPr>
        <w:t> </w:t>
      </w:r>
      <w:r>
        <w:rPr>
          <w:vertAlign w:val="baseline"/>
        </w:rPr>
        <w:t>the</w:t>
      </w:r>
      <w:r>
        <w:rPr>
          <w:spacing w:val="19"/>
          <w:vertAlign w:val="baseline"/>
        </w:rPr>
        <w:t> </w:t>
      </w:r>
      <w:r>
        <w:rPr>
          <w:vertAlign w:val="baseline"/>
        </w:rPr>
        <w:t>2006</w:t>
      </w:r>
      <w:r>
        <w:rPr>
          <w:spacing w:val="19"/>
          <w:vertAlign w:val="baseline"/>
        </w:rPr>
        <w:t> </w:t>
      </w:r>
      <w:r>
        <w:rPr>
          <w:vertAlign w:val="baseline"/>
        </w:rPr>
        <w:t>Act.</w:t>
      </w:r>
      <w:r>
        <w:rPr>
          <w:spacing w:val="19"/>
          <w:vertAlign w:val="baseline"/>
        </w:rPr>
        <w:t> </w:t>
      </w:r>
      <w:r>
        <w:rPr>
          <w:color w:val="005DA1"/>
          <w:u w:val="single" w:color="005DA1"/>
          <w:vertAlign w:val="superscript"/>
        </w:rPr>
        <w:t>315</w:t>
      </w:r>
      <w:r>
        <w:rPr>
          <w:color w:val="005DA1"/>
          <w:spacing w:val="19"/>
          <w:vertAlign w:val="baseline"/>
        </w:rPr>
        <w:t> </w:t>
      </w:r>
      <w:r>
        <w:rPr>
          <w:vertAlign w:val="baseline"/>
        </w:rPr>
        <w:t>Although</w:t>
      </w:r>
      <w:r>
        <w:rPr>
          <w:spacing w:val="19"/>
          <w:vertAlign w:val="baseline"/>
        </w:rPr>
        <w:t> </w:t>
      </w:r>
      <w:r>
        <w:rPr>
          <w:vertAlign w:val="baseline"/>
        </w:rPr>
        <w:t>the</w:t>
      </w:r>
      <w:r>
        <w:rPr>
          <w:spacing w:val="19"/>
          <w:vertAlign w:val="baseline"/>
        </w:rPr>
        <w:t> </w:t>
      </w:r>
      <w:r>
        <w:rPr>
          <w:vertAlign w:val="baseline"/>
        </w:rPr>
        <w:t>company’s</w:t>
      </w:r>
      <w:r>
        <w:rPr>
          <w:spacing w:val="19"/>
          <w:vertAlign w:val="baseline"/>
        </w:rPr>
        <w:t> </w:t>
      </w:r>
      <w:r>
        <w:rPr>
          <w:vertAlign w:val="baseline"/>
        </w:rPr>
        <w:t>power</w:t>
      </w:r>
      <w:r>
        <w:rPr>
          <w:spacing w:val="18"/>
          <w:vertAlign w:val="baseline"/>
        </w:rPr>
        <w:t> </w:t>
      </w:r>
      <w:r>
        <w:rPr>
          <w:vertAlign w:val="baseline"/>
        </w:rPr>
        <w:t>to</w:t>
      </w:r>
      <w:r>
        <w:rPr>
          <w:spacing w:val="19"/>
          <w:vertAlign w:val="baseline"/>
        </w:rPr>
        <w:t> </w:t>
      </w:r>
      <w:r>
        <w:rPr>
          <w:vertAlign w:val="baseline"/>
        </w:rPr>
        <w:t>remove</w:t>
      </w:r>
      <w:r>
        <w:rPr>
          <w:spacing w:val="19"/>
          <w:vertAlign w:val="baseline"/>
        </w:rPr>
        <w:t> </w:t>
      </w:r>
      <w:r>
        <w:rPr>
          <w:vertAlign w:val="baseline"/>
        </w:rPr>
        <w:t>a</w:t>
      </w:r>
      <w:r>
        <w:rPr>
          <w:spacing w:val="19"/>
          <w:vertAlign w:val="baseline"/>
        </w:rPr>
        <w:t> </w:t>
      </w:r>
      <w:r>
        <w:rPr>
          <w:vertAlign w:val="baseline"/>
        </w:rPr>
        <w:t>director</w:t>
      </w:r>
      <w:r>
        <w:rPr>
          <w:spacing w:val="19"/>
          <w:vertAlign w:val="baseline"/>
        </w:rPr>
        <w:t> </w:t>
      </w:r>
      <w:r>
        <w:rPr>
          <w:spacing w:val="-2"/>
          <w:vertAlign w:val="baseline"/>
        </w:rPr>
        <w:t>under</w:t>
      </w:r>
    </w:p>
    <w:p>
      <w:pPr>
        <w:pStyle w:val="BodyText"/>
        <w:spacing w:line="235" w:lineRule="auto"/>
        <w:ind w:left="164" w:right="167"/>
        <w:jc w:val="both"/>
      </w:pPr>
      <w:r>
        <w:rPr/>
        <w:t>s.168 cannot be taken away by contract, </w:t>
      </w:r>
      <w:r>
        <w:rPr>
          <w:color w:val="005DA1"/>
          <w:u w:val="single" w:color="005DA1"/>
          <w:vertAlign w:val="superscript"/>
        </w:rPr>
        <w:t>316</w:t>
      </w:r>
      <w:r>
        <w:rPr>
          <w:color w:val="005DA1"/>
          <w:vertAlign w:val="baseline"/>
        </w:rPr>
        <w:t> </w:t>
      </w:r>
      <w:r>
        <w:rPr>
          <w:vertAlign w:val="baseline"/>
        </w:rPr>
        <w:t>the exercise of the power may be a breach of contract </w:t>
      </w:r>
      <w:bookmarkStart w:name="_bookmark566" w:id="568"/>
      <w:bookmarkEnd w:id="568"/>
      <w:r>
        <w:rPr>
          <w:vertAlign w:val="baseline"/>
        </w:rPr>
        <w:t>because</w:t>
      </w:r>
      <w:r>
        <w:rPr>
          <w:vertAlign w:val="baseline"/>
        </w:rPr>
        <w:t> a managing director who is removed from his position as a director will necessarily lose his post as managing director, </w:t>
      </w:r>
      <w:r>
        <w:rPr>
          <w:color w:val="005DA1"/>
          <w:u w:val="single" w:color="005DA1"/>
          <w:vertAlign w:val="superscript"/>
        </w:rPr>
        <w:t>317</w:t>
      </w:r>
      <w:r>
        <w:rPr>
          <w:color w:val="005DA1"/>
          <w:vertAlign w:val="baseline"/>
        </w:rPr>
        <w:t> </w:t>
      </w:r>
      <w:r>
        <w:rPr>
          <w:vertAlign w:val="baseline"/>
        </w:rPr>
        <w:t>and the company will then be in breach of any contract to employ him as such. Even if remuneration is attached to the office and there is a contract, the contract may exceptionally (particularly where it is an informal parol agreement) be treated as being subject to the </w:t>
      </w:r>
      <w:bookmarkStart w:name="_bookmark567" w:id="569"/>
      <w:bookmarkEnd w:id="569"/>
      <w:r>
        <w:rPr>
          <w:vertAlign w:val="baseline"/>
        </w:rPr>
        <w:t>provisions</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company’s</w:t>
      </w:r>
      <w:r>
        <w:rPr>
          <w:spacing w:val="-2"/>
          <w:vertAlign w:val="baseline"/>
        </w:rPr>
        <w:t> </w:t>
      </w:r>
      <w:r>
        <w:rPr>
          <w:vertAlign w:val="baseline"/>
        </w:rPr>
        <w:t>constitution.</w:t>
      </w:r>
      <w:r>
        <w:rPr>
          <w:spacing w:val="-2"/>
          <w:vertAlign w:val="baseline"/>
        </w:rPr>
        <w:t> </w:t>
      </w:r>
      <w:r>
        <w:rPr>
          <w:vertAlign w:val="baseline"/>
        </w:rPr>
        <w:t>In</w:t>
      </w:r>
      <w:r>
        <w:rPr>
          <w:spacing w:val="-2"/>
          <w:vertAlign w:val="baseline"/>
        </w:rPr>
        <w:t> </w:t>
      </w:r>
      <w:r>
        <w:rPr>
          <w:vertAlign w:val="baseline"/>
        </w:rPr>
        <w:t>this</w:t>
      </w:r>
      <w:r>
        <w:rPr>
          <w:spacing w:val="-2"/>
          <w:vertAlign w:val="baseline"/>
        </w:rPr>
        <w:t> </w:t>
      </w:r>
      <w:r>
        <w:rPr>
          <w:vertAlign w:val="baseline"/>
        </w:rPr>
        <w:t>event</w:t>
      </w:r>
      <w:r>
        <w:rPr>
          <w:spacing w:val="-2"/>
          <w:vertAlign w:val="baseline"/>
        </w:rPr>
        <w:t> </w:t>
      </w:r>
      <w:r>
        <w:rPr>
          <w:vertAlign w:val="baseline"/>
        </w:rPr>
        <w:t>removal</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managing</w:t>
      </w:r>
      <w:r>
        <w:rPr>
          <w:spacing w:val="-2"/>
          <w:vertAlign w:val="baseline"/>
        </w:rPr>
        <w:t> </w:t>
      </w:r>
      <w:r>
        <w:rPr>
          <w:vertAlign w:val="baseline"/>
        </w:rPr>
        <w:t>director</w:t>
      </w:r>
      <w:r>
        <w:rPr>
          <w:spacing w:val="-2"/>
          <w:vertAlign w:val="baseline"/>
        </w:rPr>
        <w:t> </w:t>
      </w:r>
      <w:r>
        <w:rPr>
          <w:vertAlign w:val="baseline"/>
        </w:rPr>
        <w:t>in</w:t>
      </w:r>
      <w:r>
        <w:rPr>
          <w:spacing w:val="-2"/>
          <w:vertAlign w:val="baseline"/>
        </w:rPr>
        <w:t> </w:t>
      </w:r>
      <w:r>
        <w:rPr>
          <w:vertAlign w:val="baseline"/>
        </w:rPr>
        <w:t>accordance with the company’s constitution will not be a breach of contract. </w:t>
      </w:r>
      <w:r>
        <w:rPr>
          <w:color w:val="005DA1"/>
          <w:u w:val="single" w:color="005DA1"/>
          <w:vertAlign w:val="superscript"/>
        </w:rPr>
        <w:t>318</w:t>
      </w:r>
    </w:p>
    <w:p>
      <w:pPr>
        <w:pStyle w:val="BodyText"/>
      </w:pPr>
    </w:p>
    <w:p>
      <w:pPr>
        <w:pStyle w:val="BodyText"/>
        <w:spacing w:before="34"/>
      </w:pPr>
    </w:p>
    <w:p>
      <w:pPr>
        <w:spacing w:before="0"/>
        <w:ind w:left="165" w:right="0" w:firstLine="0"/>
        <w:jc w:val="left"/>
        <w:rPr>
          <w:rFonts w:ascii="Arial"/>
          <w:b/>
          <w:sz w:val="18"/>
        </w:rPr>
      </w:pPr>
      <w:r>
        <w:rPr>
          <w:rFonts w:ascii="Arial"/>
          <w:b/>
          <w:sz w:val="18"/>
        </w:rPr>
        <w:t>Improper </w:t>
      </w:r>
      <w:r>
        <w:rPr>
          <w:rFonts w:ascii="Arial"/>
          <w:b/>
          <w:spacing w:val="-2"/>
          <w:sz w:val="18"/>
        </w:rPr>
        <w:t>appointment</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10-</w:t>
      </w:r>
      <w:r>
        <w:rPr>
          <w:rFonts w:ascii="Arial"/>
          <w:b/>
          <w:spacing w:val="-5"/>
          <w:sz w:val="24"/>
        </w:rPr>
        <w:t>059</w:t>
      </w:r>
    </w:p>
    <w:p>
      <w:pPr>
        <w:pStyle w:val="BodyText"/>
        <w:spacing w:line="235" w:lineRule="auto" w:before="203"/>
        <w:ind w:left="165" w:right="167"/>
        <w:jc w:val="both"/>
      </w:pPr>
      <w:bookmarkStart w:name="_bookmark568" w:id="570"/>
      <w:bookmarkEnd w:id="570"/>
      <w:r>
        <w:rPr/>
      </w:r>
      <w:r>
        <w:rPr/>
        <w:t>If a managing director is improperly appointed, fees received by him as such may be recovered from him by the company. </w:t>
      </w:r>
      <w:r>
        <w:rPr>
          <w:color w:val="005DA1"/>
          <w:u w:val="single" w:color="005DA1"/>
          <w:vertAlign w:val="superscript"/>
        </w:rPr>
        <w:t>319</w:t>
      </w:r>
    </w:p>
    <w:p>
      <w:pPr>
        <w:pStyle w:val="BodyText"/>
        <w:spacing w:after="0" w:line="235" w:lineRule="auto"/>
        <w:jc w:val="both"/>
        <w:sectPr>
          <w:pgSz w:w="11900" w:h="16840"/>
          <w:pgMar w:header="971" w:footer="0" w:top="1300" w:bottom="280" w:left="1275" w:right="1275"/>
        </w:sectPr>
      </w:pPr>
    </w:p>
    <w:p>
      <w:pPr>
        <w:pStyle w:val="BodyText"/>
      </w:pPr>
    </w:p>
    <w:p>
      <w:pPr>
        <w:pStyle w:val="BodyText"/>
        <w:spacing w:before="14"/>
      </w:pPr>
    </w:p>
    <w:p>
      <w:pPr>
        <w:pStyle w:val="BodyText"/>
        <w:spacing w:line="20" w:lineRule="exact"/>
        <w:ind w:left="165"/>
        <w:rPr>
          <w:sz w:val="2"/>
        </w:rPr>
      </w:pPr>
      <w:r>
        <w:rPr>
          <w:sz w:val="2"/>
        </w:rPr>
        <mc:AlternateContent>
          <mc:Choice Requires="wps">
            <w:drawing>
              <wp:inline distT="0" distB="0" distL="0" distR="0">
                <wp:extent cx="5724525" cy="12700"/>
                <wp:effectExtent l="9525" t="0" r="0" b="6350"/>
                <wp:docPr id="32" name="Group 32"/>
                <wp:cNvGraphicFramePr>
                  <a:graphicFrameLocks/>
                </wp:cNvGraphicFramePr>
                <a:graphic>
                  <a:graphicData uri="http://schemas.microsoft.com/office/word/2010/wordprocessingGroup">
                    <wpg:wgp>
                      <wpg:cNvPr id="32" name="Group 32"/>
                      <wpg:cNvGrpSpPr/>
                      <wpg:grpSpPr>
                        <a:xfrm>
                          <a:off x="0" y="0"/>
                          <a:ext cx="5724525" cy="12700"/>
                          <a:chExt cx="5724525" cy="12700"/>
                        </a:xfrm>
                      </wpg:grpSpPr>
                      <wps:wsp>
                        <wps:cNvPr id="33" name="Graphic 33"/>
                        <wps:cNvSpPr/>
                        <wps:spPr>
                          <a:xfrm>
                            <a:off x="0" y="635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50.75pt;height:1pt;mso-position-horizontal-relative:char;mso-position-vertical-relative:line" id="docshapegroup14" coordorigin="0,0" coordsize="9015,20">
                <v:line style="position:absolute" from="0,10" to="9014,10" stroked="true" strokeweight="1pt" strokecolor="#000000">
                  <v:stroke dashstyle="solid"/>
                </v:line>
              </v:group>
            </w:pict>
          </mc:Fallback>
        </mc:AlternateContent>
      </w:r>
      <w:r>
        <w:rPr>
          <w:sz w:val="2"/>
        </w:rPr>
      </w:r>
    </w:p>
    <w:p>
      <w:pPr>
        <w:pStyle w:val="BodyText"/>
        <w:spacing w:before="91"/>
      </w:pPr>
    </w:p>
    <w:p>
      <w:pPr>
        <w:pStyle w:val="BodyText"/>
        <w:tabs>
          <w:tab w:pos="705" w:val="left" w:leader="none"/>
        </w:tabs>
        <w:spacing w:line="235" w:lineRule="auto"/>
        <w:ind w:left="705" w:right="168" w:hanging="541"/>
      </w:pPr>
      <w:hyperlink w:history="true" w:anchor="_bookmark651">
        <w:r>
          <w:rPr>
            <w:color w:val="005DA1"/>
            <w:spacing w:val="-4"/>
            <w:position w:val="5"/>
            <w:sz w:val="14"/>
            <w:u w:val="single" w:color="005DA1"/>
          </w:rPr>
          <w:t>45</w:t>
        </w:r>
      </w:hyperlink>
      <w:r>
        <w:rPr>
          <w:spacing w:val="-4"/>
          <w:position w:val="5"/>
          <w:sz w:val="14"/>
        </w:rPr>
        <w:t>.</w:t>
      </w:r>
      <w:r>
        <w:rPr>
          <w:position w:val="5"/>
          <w:sz w:val="14"/>
        </w:rPr>
        <w:tab/>
      </w:r>
      <w:r>
        <w:rPr/>
        <w:t>This</w:t>
      </w:r>
      <w:r>
        <w:rPr>
          <w:spacing w:val="40"/>
        </w:rPr>
        <w:t> </w:t>
      </w:r>
      <w:r>
        <w:rPr/>
        <w:t>is</w:t>
      </w:r>
      <w:r>
        <w:rPr>
          <w:spacing w:val="40"/>
        </w:rPr>
        <w:t> </w:t>
      </w:r>
      <w:r>
        <w:rPr/>
        <w:t>not</w:t>
      </w:r>
      <w:r>
        <w:rPr>
          <w:spacing w:val="40"/>
        </w:rPr>
        <w:t> </w:t>
      </w:r>
      <w:r>
        <w:rPr/>
        <w:t>a</w:t>
      </w:r>
      <w:r>
        <w:rPr>
          <w:spacing w:val="40"/>
        </w:rPr>
        <w:t> </w:t>
      </w:r>
      <w:r>
        <w:rPr/>
        <w:t>summary</w:t>
      </w:r>
      <w:r>
        <w:rPr>
          <w:spacing w:val="40"/>
        </w:rPr>
        <w:t> </w:t>
      </w:r>
      <w:r>
        <w:rPr/>
        <w:t>of</w:t>
      </w:r>
      <w:r>
        <w:rPr>
          <w:spacing w:val="40"/>
        </w:rPr>
        <w:t> </w:t>
      </w:r>
      <w:r>
        <w:rPr/>
        <w:t>company</w:t>
      </w:r>
      <w:r>
        <w:rPr>
          <w:spacing w:val="40"/>
        </w:rPr>
        <w:t> </w:t>
      </w:r>
      <w:r>
        <w:rPr/>
        <w:t>law,</w:t>
      </w:r>
      <w:r>
        <w:rPr>
          <w:spacing w:val="40"/>
        </w:rPr>
        <w:t> </w:t>
      </w:r>
      <w:r>
        <w:rPr/>
        <w:t>but</w:t>
      </w:r>
      <w:r>
        <w:rPr>
          <w:spacing w:val="40"/>
        </w:rPr>
        <w:t> </w:t>
      </w:r>
      <w:r>
        <w:rPr/>
        <w:t>only</w:t>
      </w:r>
      <w:r>
        <w:rPr>
          <w:spacing w:val="40"/>
        </w:rPr>
        <w:t> </w:t>
      </w:r>
      <w:r>
        <w:rPr/>
        <w:t>of</w:t>
      </w:r>
      <w:r>
        <w:rPr>
          <w:spacing w:val="40"/>
        </w:rPr>
        <w:t> </w:t>
      </w:r>
      <w:r>
        <w:rPr/>
        <w:t>the</w:t>
      </w:r>
      <w:r>
        <w:rPr>
          <w:spacing w:val="40"/>
        </w:rPr>
        <w:t> </w:t>
      </w:r>
      <w:r>
        <w:rPr/>
        <w:t>law</w:t>
      </w:r>
      <w:r>
        <w:rPr>
          <w:spacing w:val="40"/>
        </w:rPr>
        <w:t> </w:t>
      </w:r>
      <w:r>
        <w:rPr/>
        <w:t>applicable</w:t>
      </w:r>
      <w:r>
        <w:rPr>
          <w:spacing w:val="40"/>
        </w:rPr>
        <w:t> </w:t>
      </w:r>
      <w:r>
        <w:rPr/>
        <w:t>to</w:t>
      </w:r>
      <w:r>
        <w:rPr>
          <w:spacing w:val="40"/>
        </w:rPr>
        <w:t> </w:t>
      </w:r>
      <w:r>
        <w:rPr/>
        <w:t>the</w:t>
      </w:r>
      <w:r>
        <w:rPr>
          <w:spacing w:val="40"/>
        </w:rPr>
        <w:t> </w:t>
      </w:r>
      <w:r>
        <w:rPr/>
        <w:t>contracts</w:t>
      </w:r>
      <w:r>
        <w:rPr>
          <w:spacing w:val="40"/>
        </w:rPr>
        <w:t> </w:t>
      </w:r>
      <w:r>
        <w:rPr/>
        <w:t>of </w:t>
      </w:r>
      <w:r>
        <w:rPr>
          <w:spacing w:val="-2"/>
        </w:rPr>
        <w:t>companies.</w:t>
      </w:r>
    </w:p>
    <w:p>
      <w:pPr>
        <w:pStyle w:val="BodyText"/>
        <w:spacing w:before="9"/>
      </w:pPr>
    </w:p>
    <w:p>
      <w:pPr>
        <w:spacing w:line="235" w:lineRule="auto" w:before="0"/>
        <w:ind w:left="705" w:right="167" w:hanging="541"/>
        <w:jc w:val="both"/>
        <w:rPr>
          <w:sz w:val="20"/>
        </w:rPr>
      </w:pPr>
      <w:bookmarkStart w:name="_bookmark569" w:id="571"/>
      <w:bookmarkEnd w:id="571"/>
      <w:r>
        <w:rPr/>
      </w:r>
      <w:hyperlink w:history="true" w:anchor="_bookmark536">
        <w:r>
          <w:rPr>
            <w:color w:val="005DA1"/>
            <w:position w:val="5"/>
            <w:sz w:val="14"/>
            <w:u w:val="single" w:color="005DA1"/>
          </w:rPr>
          <w:t>283</w:t>
        </w:r>
      </w:hyperlink>
      <w:r>
        <w:rPr>
          <w:position w:val="5"/>
          <w:sz w:val="14"/>
        </w:rPr>
        <w:t>.</w:t>
      </w:r>
      <w:r>
        <w:rPr>
          <w:spacing w:val="80"/>
          <w:w w:val="150"/>
          <w:position w:val="5"/>
          <w:sz w:val="14"/>
        </w:rPr>
        <w:t> </w:t>
      </w:r>
      <w:r>
        <w:rPr>
          <w:sz w:val="20"/>
        </w:rPr>
        <w:t>Flotation in this sense does not require that the company’s securities be offered to the </w:t>
      </w:r>
      <w:r>
        <w:rPr>
          <w:sz w:val="20"/>
        </w:rPr>
        <w:t>public; </w:t>
      </w:r>
      <w:r>
        <w:rPr>
          <w:rFonts w:ascii="Arial" w:hAnsi="Arial"/>
          <w:i/>
          <w:sz w:val="20"/>
        </w:rPr>
        <w:t>Gifford v Willoughby’s Mashonaland Expedition Co (1899) 16 T.L.R. 24</w:t>
      </w:r>
      <w:r>
        <w:rPr>
          <w:sz w:val="20"/>
        </w:rPr>
        <w:t>; </w:t>
      </w:r>
      <w:r>
        <w:rPr>
          <w:rFonts w:ascii="Arial" w:hAnsi="Arial"/>
          <w:i/>
          <w:sz w:val="20"/>
        </w:rPr>
        <w:t>Torva Exploring Syndicate v Kelly [1900] A.C. 612</w:t>
      </w:r>
      <w:r>
        <w:rPr>
          <w:sz w:val="20"/>
        </w:rPr>
        <w:t>. On liability with respect to defective prospectuses: see Financial Services And Markets Act 2000 s.90; above, para.7-098.</w:t>
      </w:r>
    </w:p>
    <w:p>
      <w:pPr>
        <w:pStyle w:val="BodyText"/>
        <w:spacing w:before="8"/>
      </w:pPr>
    </w:p>
    <w:p>
      <w:pPr>
        <w:tabs>
          <w:tab w:pos="705" w:val="left" w:leader="none"/>
        </w:tabs>
        <w:spacing w:line="235" w:lineRule="auto" w:before="1"/>
        <w:ind w:left="705" w:right="168" w:hanging="541"/>
        <w:jc w:val="left"/>
        <w:rPr>
          <w:sz w:val="20"/>
        </w:rPr>
      </w:pPr>
      <w:bookmarkStart w:name="_bookmark570" w:id="572"/>
      <w:bookmarkEnd w:id="572"/>
      <w:r>
        <w:rPr/>
      </w:r>
      <w:hyperlink w:history="true" w:anchor="_bookmark537">
        <w:r>
          <w:rPr>
            <w:color w:val="005DA1"/>
            <w:spacing w:val="-4"/>
            <w:position w:val="5"/>
            <w:sz w:val="14"/>
            <w:u w:val="single" w:color="005DA1"/>
          </w:rPr>
          <w:t>284</w:t>
        </w:r>
      </w:hyperlink>
      <w:r>
        <w:rPr>
          <w:spacing w:val="-4"/>
          <w:position w:val="5"/>
          <w:sz w:val="14"/>
        </w:rPr>
        <w:t>.</w:t>
      </w:r>
      <w:r>
        <w:rPr>
          <w:position w:val="5"/>
          <w:sz w:val="14"/>
        </w:rPr>
        <w:tab/>
      </w:r>
      <w:r>
        <w:rPr>
          <w:rFonts w:ascii="Arial"/>
          <w:i/>
          <w:sz w:val="20"/>
        </w:rPr>
        <w:t>Erlanger v New Sombrero Phosphate Co (1878) 3 App. Cas. 1218</w:t>
      </w:r>
      <w:r>
        <w:rPr>
          <w:sz w:val="20"/>
        </w:rPr>
        <w:t>; </w:t>
      </w:r>
      <w:r>
        <w:rPr>
          <w:rFonts w:ascii="Arial"/>
          <w:i/>
          <w:sz w:val="20"/>
        </w:rPr>
        <w:t>Emma Silver Mining Co </w:t>
      </w:r>
      <w:r>
        <w:rPr>
          <w:rFonts w:ascii="Arial"/>
          <w:i/>
          <w:sz w:val="20"/>
        </w:rPr>
        <w:t>v</w:t>
      </w:r>
      <w:r>
        <w:rPr>
          <w:rFonts w:ascii="Arial"/>
          <w:i/>
          <w:spacing w:val="40"/>
          <w:sz w:val="20"/>
        </w:rPr>
        <w:t> </w:t>
      </w:r>
      <w:r>
        <w:rPr>
          <w:rFonts w:ascii="Arial"/>
          <w:i/>
          <w:sz w:val="20"/>
        </w:rPr>
        <w:t>Lewis</w:t>
      </w:r>
      <w:r>
        <w:rPr>
          <w:rFonts w:ascii="Arial"/>
          <w:i/>
          <w:spacing w:val="22"/>
          <w:sz w:val="20"/>
        </w:rPr>
        <w:t> </w:t>
      </w:r>
      <w:r>
        <w:rPr>
          <w:rFonts w:ascii="Arial"/>
          <w:i/>
          <w:sz w:val="20"/>
        </w:rPr>
        <w:t>(1879)</w:t>
      </w:r>
      <w:r>
        <w:rPr>
          <w:rFonts w:ascii="Arial"/>
          <w:i/>
          <w:spacing w:val="23"/>
          <w:sz w:val="20"/>
        </w:rPr>
        <w:t> </w:t>
      </w:r>
      <w:r>
        <w:rPr>
          <w:rFonts w:ascii="Arial"/>
          <w:i/>
          <w:sz w:val="20"/>
        </w:rPr>
        <w:t>4</w:t>
      </w:r>
      <w:r>
        <w:rPr>
          <w:rFonts w:ascii="Arial"/>
          <w:i/>
          <w:spacing w:val="23"/>
          <w:sz w:val="20"/>
        </w:rPr>
        <w:t> </w:t>
      </w:r>
      <w:r>
        <w:rPr>
          <w:rFonts w:ascii="Arial"/>
          <w:i/>
          <w:sz w:val="20"/>
        </w:rPr>
        <w:t>C.P.D.</w:t>
      </w:r>
      <w:r>
        <w:rPr>
          <w:rFonts w:ascii="Arial"/>
          <w:i/>
          <w:spacing w:val="23"/>
          <w:sz w:val="20"/>
        </w:rPr>
        <w:t> </w:t>
      </w:r>
      <w:r>
        <w:rPr>
          <w:rFonts w:ascii="Arial"/>
          <w:i/>
          <w:sz w:val="20"/>
        </w:rPr>
        <w:t>396</w:t>
      </w:r>
      <w:r>
        <w:rPr>
          <w:sz w:val="20"/>
        </w:rPr>
        <w:t>;</w:t>
      </w:r>
      <w:r>
        <w:rPr>
          <w:spacing w:val="23"/>
          <w:sz w:val="20"/>
        </w:rPr>
        <w:t> </w:t>
      </w:r>
      <w:r>
        <w:rPr>
          <w:rFonts w:ascii="Arial"/>
          <w:i/>
          <w:sz w:val="20"/>
        </w:rPr>
        <w:t>Lagunas</w:t>
      </w:r>
      <w:r>
        <w:rPr>
          <w:rFonts w:ascii="Arial"/>
          <w:i/>
          <w:spacing w:val="23"/>
          <w:sz w:val="20"/>
        </w:rPr>
        <w:t> </w:t>
      </w:r>
      <w:r>
        <w:rPr>
          <w:rFonts w:ascii="Arial"/>
          <w:i/>
          <w:sz w:val="20"/>
        </w:rPr>
        <w:t>Nitrate</w:t>
      </w:r>
      <w:r>
        <w:rPr>
          <w:rFonts w:ascii="Arial"/>
          <w:i/>
          <w:spacing w:val="23"/>
          <w:sz w:val="20"/>
        </w:rPr>
        <w:t> </w:t>
      </w:r>
      <w:r>
        <w:rPr>
          <w:rFonts w:ascii="Arial"/>
          <w:i/>
          <w:sz w:val="20"/>
        </w:rPr>
        <w:t>Co</w:t>
      </w:r>
      <w:r>
        <w:rPr>
          <w:rFonts w:ascii="Arial"/>
          <w:i/>
          <w:spacing w:val="23"/>
          <w:sz w:val="20"/>
        </w:rPr>
        <w:t> </w:t>
      </w:r>
      <w:r>
        <w:rPr>
          <w:rFonts w:ascii="Arial"/>
          <w:i/>
          <w:sz w:val="20"/>
        </w:rPr>
        <w:t>v</w:t>
      </w:r>
      <w:r>
        <w:rPr>
          <w:rFonts w:ascii="Arial"/>
          <w:i/>
          <w:spacing w:val="23"/>
          <w:sz w:val="20"/>
        </w:rPr>
        <w:t> </w:t>
      </w:r>
      <w:r>
        <w:rPr>
          <w:rFonts w:ascii="Arial"/>
          <w:i/>
          <w:sz w:val="20"/>
        </w:rPr>
        <w:t>Lagunas</w:t>
      </w:r>
      <w:r>
        <w:rPr>
          <w:rFonts w:ascii="Arial"/>
          <w:i/>
          <w:spacing w:val="23"/>
          <w:sz w:val="20"/>
        </w:rPr>
        <w:t> </w:t>
      </w:r>
      <w:r>
        <w:rPr>
          <w:rFonts w:ascii="Arial"/>
          <w:i/>
          <w:sz w:val="20"/>
        </w:rPr>
        <w:t>Syndicate</w:t>
      </w:r>
      <w:r>
        <w:rPr>
          <w:rFonts w:ascii="Arial"/>
          <w:i/>
          <w:spacing w:val="23"/>
          <w:sz w:val="20"/>
        </w:rPr>
        <w:t> </w:t>
      </w:r>
      <w:r>
        <w:rPr>
          <w:rFonts w:ascii="Arial"/>
          <w:i/>
          <w:sz w:val="20"/>
        </w:rPr>
        <w:t>[1899]</w:t>
      </w:r>
      <w:r>
        <w:rPr>
          <w:rFonts w:ascii="Arial"/>
          <w:i/>
          <w:spacing w:val="23"/>
          <w:sz w:val="20"/>
        </w:rPr>
        <w:t> </w:t>
      </w:r>
      <w:r>
        <w:rPr>
          <w:rFonts w:ascii="Arial"/>
          <w:i/>
          <w:sz w:val="20"/>
        </w:rPr>
        <w:t>2</w:t>
      </w:r>
      <w:r>
        <w:rPr>
          <w:rFonts w:ascii="Arial"/>
          <w:i/>
          <w:spacing w:val="23"/>
          <w:sz w:val="20"/>
        </w:rPr>
        <w:t> </w:t>
      </w:r>
      <w:r>
        <w:rPr>
          <w:rFonts w:ascii="Arial"/>
          <w:i/>
          <w:sz w:val="20"/>
        </w:rPr>
        <w:t>Ch.</w:t>
      </w:r>
      <w:r>
        <w:rPr>
          <w:rFonts w:ascii="Arial"/>
          <w:i/>
          <w:spacing w:val="23"/>
          <w:sz w:val="20"/>
        </w:rPr>
        <w:t> </w:t>
      </w:r>
      <w:r>
        <w:rPr>
          <w:rFonts w:ascii="Arial"/>
          <w:i/>
          <w:sz w:val="20"/>
        </w:rPr>
        <w:t>392,</w:t>
      </w:r>
      <w:r>
        <w:rPr>
          <w:rFonts w:ascii="Arial"/>
          <w:i/>
          <w:spacing w:val="23"/>
          <w:sz w:val="20"/>
        </w:rPr>
        <w:t> </w:t>
      </w:r>
      <w:r>
        <w:rPr>
          <w:rFonts w:ascii="Arial"/>
          <w:i/>
          <w:spacing w:val="-4"/>
          <w:sz w:val="20"/>
        </w:rPr>
        <w:t>428</w:t>
      </w:r>
      <w:r>
        <w:rPr>
          <w:spacing w:val="-4"/>
          <w:sz w:val="20"/>
        </w:rPr>
        <w:t>;</w:t>
      </w:r>
    </w:p>
    <w:p>
      <w:pPr>
        <w:spacing w:line="225" w:lineRule="exact" w:before="0"/>
        <w:ind w:left="705" w:right="0" w:firstLine="0"/>
        <w:jc w:val="left"/>
        <w:rPr>
          <w:sz w:val="20"/>
        </w:rPr>
      </w:pPr>
      <w:r>
        <w:rPr>
          <w:rFonts w:ascii="Arial"/>
          <w:i/>
          <w:sz w:val="20"/>
        </w:rPr>
        <w:t>Gluckstein v Barnes [1900] A.C. </w:t>
      </w:r>
      <w:r>
        <w:rPr>
          <w:rFonts w:ascii="Arial"/>
          <w:i/>
          <w:spacing w:val="-4"/>
          <w:sz w:val="20"/>
        </w:rPr>
        <w:t>240</w:t>
      </w:r>
      <w:r>
        <w:rPr>
          <w:spacing w:val="-4"/>
          <w:sz w:val="20"/>
        </w:rPr>
        <w:t>.</w:t>
      </w:r>
    </w:p>
    <w:p>
      <w:pPr>
        <w:pStyle w:val="BodyText"/>
        <w:spacing w:before="4"/>
      </w:pPr>
    </w:p>
    <w:p>
      <w:pPr>
        <w:tabs>
          <w:tab w:pos="705" w:val="left" w:leader="none"/>
        </w:tabs>
        <w:spacing w:before="1"/>
        <w:ind w:left="165" w:right="0" w:firstLine="0"/>
        <w:jc w:val="left"/>
        <w:rPr>
          <w:sz w:val="20"/>
        </w:rPr>
      </w:pPr>
      <w:bookmarkStart w:name="_bookmark571" w:id="573"/>
      <w:bookmarkEnd w:id="573"/>
      <w:r>
        <w:rPr/>
      </w:r>
      <w:hyperlink w:history="true" w:anchor="_bookmark538">
        <w:r>
          <w:rPr>
            <w:color w:val="005DA1"/>
            <w:spacing w:val="-4"/>
            <w:position w:val="5"/>
            <w:sz w:val="14"/>
            <w:u w:val="single" w:color="005DA1"/>
          </w:rPr>
          <w:t>285</w:t>
        </w:r>
      </w:hyperlink>
      <w:r>
        <w:rPr>
          <w:spacing w:val="-4"/>
          <w:position w:val="5"/>
          <w:sz w:val="14"/>
        </w:rPr>
        <w:t>.</w:t>
      </w:r>
      <w:r>
        <w:rPr>
          <w:position w:val="5"/>
          <w:sz w:val="14"/>
        </w:rPr>
        <w:tab/>
      </w:r>
      <w:r>
        <w:rPr>
          <w:rFonts w:ascii="Arial"/>
          <w:i/>
          <w:sz w:val="20"/>
        </w:rPr>
        <w:t>Omnium Electric Palaces Ltd v Baines [1914] 1 Ch. </w:t>
      </w:r>
      <w:r>
        <w:rPr>
          <w:rFonts w:ascii="Arial"/>
          <w:i/>
          <w:spacing w:val="-4"/>
          <w:sz w:val="20"/>
        </w:rPr>
        <w:t>332</w:t>
      </w:r>
      <w:r>
        <w:rPr>
          <w:spacing w:val="-4"/>
          <w:sz w:val="20"/>
        </w:rPr>
        <w:t>.</w:t>
      </w:r>
    </w:p>
    <w:p>
      <w:pPr>
        <w:pStyle w:val="BodyText"/>
        <w:spacing w:before="8"/>
      </w:pPr>
    </w:p>
    <w:p>
      <w:pPr>
        <w:tabs>
          <w:tab w:pos="705" w:val="left" w:leader="none"/>
        </w:tabs>
        <w:spacing w:line="235" w:lineRule="auto" w:before="0"/>
        <w:ind w:left="705" w:right="168" w:hanging="541"/>
        <w:jc w:val="left"/>
        <w:rPr>
          <w:sz w:val="20"/>
        </w:rPr>
      </w:pPr>
      <w:bookmarkStart w:name="_bookmark572" w:id="574"/>
      <w:bookmarkEnd w:id="574"/>
      <w:r>
        <w:rPr/>
      </w:r>
      <w:hyperlink w:history="true" w:anchor="_bookmark539">
        <w:r>
          <w:rPr>
            <w:color w:val="005DA1"/>
            <w:spacing w:val="-4"/>
            <w:position w:val="5"/>
            <w:sz w:val="14"/>
            <w:u w:val="single" w:color="005DA1"/>
          </w:rPr>
          <w:t>286</w:t>
        </w:r>
      </w:hyperlink>
      <w:r>
        <w:rPr>
          <w:spacing w:val="-4"/>
          <w:position w:val="5"/>
          <w:sz w:val="14"/>
        </w:rPr>
        <w:t>.</w:t>
      </w:r>
      <w:r>
        <w:rPr>
          <w:position w:val="5"/>
          <w:sz w:val="14"/>
        </w:rPr>
        <w:tab/>
      </w:r>
      <w:r>
        <w:rPr>
          <w:rFonts w:ascii="Arial"/>
          <w:i/>
          <w:sz w:val="20"/>
        </w:rPr>
        <w:t>Gluckstein</w:t>
      </w:r>
      <w:r>
        <w:rPr>
          <w:rFonts w:ascii="Arial"/>
          <w:i/>
          <w:spacing w:val="-1"/>
          <w:sz w:val="20"/>
        </w:rPr>
        <w:t> </w:t>
      </w:r>
      <w:r>
        <w:rPr>
          <w:rFonts w:ascii="Arial"/>
          <w:i/>
          <w:sz w:val="20"/>
        </w:rPr>
        <w:t>v</w:t>
      </w:r>
      <w:r>
        <w:rPr>
          <w:rFonts w:ascii="Arial"/>
          <w:i/>
          <w:spacing w:val="-1"/>
          <w:sz w:val="20"/>
        </w:rPr>
        <w:t> </w:t>
      </w:r>
      <w:r>
        <w:rPr>
          <w:rFonts w:ascii="Arial"/>
          <w:i/>
          <w:sz w:val="20"/>
        </w:rPr>
        <w:t>Barnes</w:t>
      </w:r>
      <w:r>
        <w:rPr>
          <w:rFonts w:ascii="Arial"/>
          <w:i/>
          <w:spacing w:val="-1"/>
          <w:sz w:val="20"/>
        </w:rPr>
        <w:t> </w:t>
      </w:r>
      <w:r>
        <w:rPr>
          <w:rFonts w:ascii="Arial"/>
          <w:i/>
          <w:sz w:val="20"/>
        </w:rPr>
        <w:t>[1900]</w:t>
      </w:r>
      <w:r>
        <w:rPr>
          <w:rFonts w:ascii="Arial"/>
          <w:i/>
          <w:spacing w:val="-1"/>
          <w:sz w:val="20"/>
        </w:rPr>
        <w:t> </w:t>
      </w:r>
      <w:r>
        <w:rPr>
          <w:rFonts w:ascii="Arial"/>
          <w:i/>
          <w:sz w:val="20"/>
        </w:rPr>
        <w:t>A.C.</w:t>
      </w:r>
      <w:r>
        <w:rPr>
          <w:rFonts w:ascii="Arial"/>
          <w:i/>
          <w:spacing w:val="-1"/>
          <w:sz w:val="20"/>
        </w:rPr>
        <w:t> </w:t>
      </w:r>
      <w:r>
        <w:rPr>
          <w:rFonts w:ascii="Arial"/>
          <w:i/>
          <w:sz w:val="20"/>
        </w:rPr>
        <w:t>240</w:t>
      </w:r>
      <w:r>
        <w:rPr>
          <w:sz w:val="20"/>
        </w:rPr>
        <w:t>;</w:t>
      </w:r>
      <w:r>
        <w:rPr>
          <w:spacing w:val="-1"/>
          <w:sz w:val="20"/>
        </w:rPr>
        <w:t> </w:t>
      </w:r>
      <w:r>
        <w:rPr>
          <w:rFonts w:ascii="Arial"/>
          <w:i/>
          <w:sz w:val="20"/>
        </w:rPr>
        <w:t>Re</w:t>
      </w:r>
      <w:r>
        <w:rPr>
          <w:rFonts w:ascii="Arial"/>
          <w:i/>
          <w:spacing w:val="-1"/>
          <w:sz w:val="20"/>
        </w:rPr>
        <w:t> </w:t>
      </w:r>
      <w:r>
        <w:rPr>
          <w:rFonts w:ascii="Arial"/>
          <w:i/>
          <w:sz w:val="20"/>
        </w:rPr>
        <w:t>Leeds</w:t>
      </w:r>
      <w:r>
        <w:rPr>
          <w:rFonts w:ascii="Arial"/>
          <w:i/>
          <w:spacing w:val="-1"/>
          <w:sz w:val="20"/>
        </w:rPr>
        <w:t> </w:t>
      </w:r>
      <w:r>
        <w:rPr>
          <w:rFonts w:ascii="Arial"/>
          <w:i/>
          <w:sz w:val="20"/>
        </w:rPr>
        <w:t>&amp;</w:t>
      </w:r>
      <w:r>
        <w:rPr>
          <w:rFonts w:ascii="Arial"/>
          <w:i/>
          <w:spacing w:val="-1"/>
          <w:sz w:val="20"/>
        </w:rPr>
        <w:t> </w:t>
      </w:r>
      <w:r>
        <w:rPr>
          <w:rFonts w:ascii="Arial"/>
          <w:i/>
          <w:sz w:val="20"/>
        </w:rPr>
        <w:t>Hanley</w:t>
      </w:r>
      <w:r>
        <w:rPr>
          <w:rFonts w:ascii="Arial"/>
          <w:i/>
          <w:spacing w:val="-1"/>
          <w:sz w:val="20"/>
        </w:rPr>
        <w:t> </w:t>
      </w:r>
      <w:r>
        <w:rPr>
          <w:rFonts w:ascii="Arial"/>
          <w:i/>
          <w:sz w:val="20"/>
        </w:rPr>
        <w:t>Theatres</w:t>
      </w:r>
      <w:r>
        <w:rPr>
          <w:rFonts w:ascii="Arial"/>
          <w:i/>
          <w:spacing w:val="-1"/>
          <w:sz w:val="20"/>
        </w:rPr>
        <w:t> </w:t>
      </w:r>
      <w:r>
        <w:rPr>
          <w:rFonts w:ascii="Arial"/>
          <w:i/>
          <w:sz w:val="20"/>
        </w:rPr>
        <w:t>of</w:t>
      </w:r>
      <w:r>
        <w:rPr>
          <w:rFonts w:ascii="Arial"/>
          <w:i/>
          <w:spacing w:val="-1"/>
          <w:sz w:val="20"/>
        </w:rPr>
        <w:t> </w:t>
      </w:r>
      <w:r>
        <w:rPr>
          <w:rFonts w:ascii="Arial"/>
          <w:i/>
          <w:sz w:val="20"/>
        </w:rPr>
        <w:t>Varieties</w:t>
      </w:r>
      <w:r>
        <w:rPr>
          <w:rFonts w:ascii="Arial"/>
          <w:i/>
          <w:spacing w:val="-1"/>
          <w:sz w:val="20"/>
        </w:rPr>
        <w:t> </w:t>
      </w:r>
      <w:r>
        <w:rPr>
          <w:rFonts w:ascii="Arial"/>
          <w:i/>
          <w:sz w:val="20"/>
        </w:rPr>
        <w:t>Ltd</w:t>
      </w:r>
      <w:r>
        <w:rPr>
          <w:rFonts w:ascii="Arial"/>
          <w:i/>
          <w:spacing w:val="-1"/>
          <w:sz w:val="20"/>
        </w:rPr>
        <w:t> </w:t>
      </w:r>
      <w:r>
        <w:rPr>
          <w:rFonts w:ascii="Arial"/>
          <w:i/>
          <w:sz w:val="20"/>
        </w:rPr>
        <w:t>[1902]</w:t>
      </w:r>
      <w:r>
        <w:rPr>
          <w:rFonts w:ascii="Arial"/>
          <w:i/>
          <w:spacing w:val="-1"/>
          <w:sz w:val="20"/>
        </w:rPr>
        <w:t> </w:t>
      </w:r>
      <w:r>
        <w:rPr>
          <w:rFonts w:ascii="Arial"/>
          <w:i/>
          <w:sz w:val="20"/>
        </w:rPr>
        <w:t>2</w:t>
      </w:r>
      <w:r>
        <w:rPr>
          <w:rFonts w:ascii="Arial"/>
          <w:i/>
          <w:spacing w:val="-1"/>
          <w:sz w:val="20"/>
        </w:rPr>
        <w:t> </w:t>
      </w:r>
      <w:r>
        <w:rPr>
          <w:rFonts w:ascii="Arial"/>
          <w:i/>
          <w:sz w:val="20"/>
        </w:rPr>
        <w:t>Ch. 809</w:t>
      </w:r>
      <w:r>
        <w:rPr>
          <w:sz w:val="20"/>
        </w:rPr>
        <w:t>; </w:t>
      </w:r>
      <w:r>
        <w:rPr>
          <w:rFonts w:ascii="Arial"/>
          <w:i/>
          <w:sz w:val="20"/>
        </w:rPr>
        <w:t>Jubilee Cotton Mills Ltd v Lewis [1924] A.C. 958</w:t>
      </w:r>
      <w:r>
        <w:rPr>
          <w:sz w:val="20"/>
        </w:rPr>
        <w:t>.</w:t>
      </w:r>
    </w:p>
    <w:p>
      <w:pPr>
        <w:pStyle w:val="BodyText"/>
        <w:spacing w:before="6"/>
      </w:pPr>
    </w:p>
    <w:p>
      <w:pPr>
        <w:tabs>
          <w:tab w:pos="705" w:val="left" w:leader="none"/>
        </w:tabs>
        <w:spacing w:before="0"/>
        <w:ind w:left="165" w:right="0" w:firstLine="0"/>
        <w:jc w:val="left"/>
        <w:rPr>
          <w:sz w:val="20"/>
        </w:rPr>
      </w:pPr>
      <w:bookmarkStart w:name="_bookmark573" w:id="575"/>
      <w:bookmarkEnd w:id="575"/>
      <w:r>
        <w:rPr/>
      </w:r>
      <w:hyperlink w:history="true" w:anchor="_bookmark539">
        <w:r>
          <w:rPr>
            <w:color w:val="005DA1"/>
            <w:spacing w:val="-4"/>
            <w:position w:val="5"/>
            <w:sz w:val="14"/>
            <w:u w:val="single" w:color="005DA1"/>
          </w:rPr>
          <w:t>287</w:t>
        </w:r>
      </w:hyperlink>
      <w:r>
        <w:rPr>
          <w:spacing w:val="-4"/>
          <w:position w:val="5"/>
          <w:sz w:val="14"/>
        </w:rPr>
        <w:t>.</w:t>
      </w:r>
      <w:r>
        <w:rPr>
          <w:position w:val="5"/>
          <w:sz w:val="14"/>
        </w:rPr>
        <w:tab/>
      </w:r>
      <w:r>
        <w:rPr>
          <w:rFonts w:ascii="Arial"/>
          <w:i/>
          <w:sz w:val="20"/>
        </w:rPr>
        <w:t>Lydney &amp; Wigpool Iron Co v Bird (1886) 33 Ch. D. </w:t>
      </w:r>
      <w:r>
        <w:rPr>
          <w:rFonts w:ascii="Arial"/>
          <w:i/>
          <w:spacing w:val="-5"/>
          <w:sz w:val="20"/>
        </w:rPr>
        <w:t>85</w:t>
      </w:r>
      <w:r>
        <w:rPr>
          <w:spacing w:val="-5"/>
          <w:sz w:val="20"/>
        </w:rPr>
        <w:t>.</w:t>
      </w:r>
    </w:p>
    <w:p>
      <w:pPr>
        <w:pStyle w:val="BodyText"/>
        <w:spacing w:before="5"/>
      </w:pPr>
    </w:p>
    <w:p>
      <w:pPr>
        <w:tabs>
          <w:tab w:pos="705" w:val="left" w:leader="none"/>
        </w:tabs>
        <w:spacing w:before="0"/>
        <w:ind w:left="165" w:right="0" w:firstLine="0"/>
        <w:jc w:val="left"/>
        <w:rPr>
          <w:sz w:val="20"/>
        </w:rPr>
      </w:pPr>
      <w:bookmarkStart w:name="_bookmark574" w:id="576"/>
      <w:bookmarkEnd w:id="576"/>
      <w:r>
        <w:rPr/>
      </w:r>
      <w:hyperlink w:history="true" w:anchor="_bookmark540">
        <w:r>
          <w:rPr>
            <w:color w:val="005DA1"/>
            <w:spacing w:val="-4"/>
            <w:position w:val="5"/>
            <w:sz w:val="14"/>
            <w:u w:val="single" w:color="005DA1"/>
          </w:rPr>
          <w:t>288</w:t>
        </w:r>
      </w:hyperlink>
      <w:r>
        <w:rPr>
          <w:spacing w:val="-4"/>
          <w:position w:val="5"/>
          <w:sz w:val="14"/>
        </w:rPr>
        <w:t>.</w:t>
      </w:r>
      <w:r>
        <w:rPr>
          <w:position w:val="5"/>
          <w:sz w:val="14"/>
        </w:rPr>
        <w:tab/>
      </w:r>
      <w:r>
        <w:rPr>
          <w:sz w:val="20"/>
        </w:rPr>
        <w:t>See above, </w:t>
      </w:r>
      <w:r>
        <w:rPr>
          <w:spacing w:val="-2"/>
          <w:sz w:val="20"/>
        </w:rPr>
        <w:t>n.282.</w:t>
      </w:r>
    </w:p>
    <w:p>
      <w:pPr>
        <w:pStyle w:val="BodyText"/>
        <w:spacing w:before="5"/>
      </w:pPr>
    </w:p>
    <w:p>
      <w:pPr>
        <w:tabs>
          <w:tab w:pos="705" w:val="left" w:leader="none"/>
        </w:tabs>
        <w:spacing w:before="0"/>
        <w:ind w:left="165" w:right="0" w:firstLine="0"/>
        <w:jc w:val="left"/>
        <w:rPr>
          <w:sz w:val="20"/>
        </w:rPr>
      </w:pPr>
      <w:bookmarkStart w:name="_bookmark575" w:id="577"/>
      <w:bookmarkEnd w:id="577"/>
      <w:r>
        <w:rPr/>
      </w:r>
      <w:hyperlink w:history="true" w:anchor="_bookmark541">
        <w:r>
          <w:rPr>
            <w:color w:val="005DA1"/>
            <w:spacing w:val="-4"/>
            <w:position w:val="5"/>
            <w:sz w:val="14"/>
            <w:u w:val="single" w:color="005DA1"/>
          </w:rPr>
          <w:t>289</w:t>
        </w:r>
      </w:hyperlink>
      <w:r>
        <w:rPr>
          <w:spacing w:val="-4"/>
          <w:position w:val="5"/>
          <w:sz w:val="14"/>
        </w:rPr>
        <w:t>.</w:t>
      </w:r>
      <w:r>
        <w:rPr>
          <w:position w:val="5"/>
          <w:sz w:val="14"/>
        </w:rPr>
        <w:tab/>
      </w:r>
      <w:r>
        <w:rPr>
          <w:sz w:val="20"/>
        </w:rPr>
        <w:t>See above, </w:t>
      </w:r>
      <w:r>
        <w:rPr>
          <w:spacing w:val="-2"/>
          <w:sz w:val="20"/>
        </w:rPr>
        <w:t>n.282.</w:t>
      </w:r>
    </w:p>
    <w:p>
      <w:pPr>
        <w:pStyle w:val="BodyText"/>
        <w:spacing w:before="9"/>
      </w:pPr>
    </w:p>
    <w:p>
      <w:pPr>
        <w:tabs>
          <w:tab w:pos="705" w:val="left" w:leader="none"/>
        </w:tabs>
        <w:spacing w:line="235" w:lineRule="auto" w:before="0"/>
        <w:ind w:left="705" w:right="168" w:hanging="541"/>
        <w:jc w:val="left"/>
        <w:rPr>
          <w:sz w:val="20"/>
        </w:rPr>
      </w:pPr>
      <w:bookmarkStart w:name="_bookmark576" w:id="578"/>
      <w:bookmarkEnd w:id="578"/>
      <w:r>
        <w:rPr/>
      </w:r>
      <w:hyperlink w:history="true" w:anchor="_bookmark541">
        <w:r>
          <w:rPr>
            <w:color w:val="005DA1"/>
            <w:spacing w:val="-4"/>
            <w:position w:val="5"/>
            <w:sz w:val="14"/>
            <w:u w:val="single" w:color="005DA1"/>
          </w:rPr>
          <w:t>290</w:t>
        </w:r>
      </w:hyperlink>
      <w:r>
        <w:rPr>
          <w:spacing w:val="-4"/>
          <w:position w:val="5"/>
          <w:sz w:val="14"/>
        </w:rPr>
        <w:t>.</w:t>
      </w:r>
      <w:r>
        <w:rPr>
          <w:position w:val="5"/>
          <w:sz w:val="14"/>
        </w:rPr>
        <w:tab/>
      </w:r>
      <w:r>
        <w:rPr>
          <w:rFonts w:ascii="Arial"/>
          <w:i/>
          <w:sz w:val="20"/>
        </w:rPr>
        <w:t>Re</w:t>
      </w:r>
      <w:r>
        <w:rPr>
          <w:rFonts w:ascii="Arial"/>
          <w:i/>
          <w:spacing w:val="-3"/>
          <w:sz w:val="20"/>
        </w:rPr>
        <w:t> </w:t>
      </w:r>
      <w:r>
        <w:rPr>
          <w:rFonts w:ascii="Arial"/>
          <w:i/>
          <w:sz w:val="20"/>
        </w:rPr>
        <w:t>Leeds</w:t>
      </w:r>
      <w:r>
        <w:rPr>
          <w:rFonts w:ascii="Arial"/>
          <w:i/>
          <w:spacing w:val="-3"/>
          <w:sz w:val="20"/>
        </w:rPr>
        <w:t> </w:t>
      </w:r>
      <w:r>
        <w:rPr>
          <w:rFonts w:ascii="Arial"/>
          <w:i/>
          <w:sz w:val="20"/>
        </w:rPr>
        <w:t>&amp;</w:t>
      </w:r>
      <w:r>
        <w:rPr>
          <w:rFonts w:ascii="Arial"/>
          <w:i/>
          <w:spacing w:val="-3"/>
          <w:sz w:val="20"/>
        </w:rPr>
        <w:t> </w:t>
      </w:r>
      <w:r>
        <w:rPr>
          <w:rFonts w:ascii="Arial"/>
          <w:i/>
          <w:sz w:val="20"/>
        </w:rPr>
        <w:t>Hanley</w:t>
      </w:r>
      <w:r>
        <w:rPr>
          <w:rFonts w:ascii="Arial"/>
          <w:i/>
          <w:spacing w:val="-3"/>
          <w:sz w:val="20"/>
        </w:rPr>
        <w:t> </w:t>
      </w:r>
      <w:r>
        <w:rPr>
          <w:rFonts w:ascii="Arial"/>
          <w:i/>
          <w:sz w:val="20"/>
        </w:rPr>
        <w:t>Theatres</w:t>
      </w:r>
      <w:r>
        <w:rPr>
          <w:rFonts w:ascii="Arial"/>
          <w:i/>
          <w:spacing w:val="-3"/>
          <w:sz w:val="20"/>
        </w:rPr>
        <w:t> </w:t>
      </w:r>
      <w:r>
        <w:rPr>
          <w:rFonts w:ascii="Arial"/>
          <w:i/>
          <w:sz w:val="20"/>
        </w:rPr>
        <w:t>of</w:t>
      </w:r>
      <w:r>
        <w:rPr>
          <w:rFonts w:ascii="Arial"/>
          <w:i/>
          <w:spacing w:val="-3"/>
          <w:sz w:val="20"/>
        </w:rPr>
        <w:t> </w:t>
      </w:r>
      <w:r>
        <w:rPr>
          <w:rFonts w:ascii="Arial"/>
          <w:i/>
          <w:sz w:val="20"/>
        </w:rPr>
        <w:t>Varieties</w:t>
      </w:r>
      <w:r>
        <w:rPr>
          <w:rFonts w:ascii="Arial"/>
          <w:i/>
          <w:spacing w:val="-3"/>
          <w:sz w:val="20"/>
        </w:rPr>
        <w:t> </w:t>
      </w:r>
      <w:r>
        <w:rPr>
          <w:rFonts w:ascii="Arial"/>
          <w:i/>
          <w:sz w:val="20"/>
        </w:rPr>
        <w:t>Ltd</w:t>
      </w:r>
      <w:r>
        <w:rPr>
          <w:rFonts w:ascii="Arial"/>
          <w:i/>
          <w:spacing w:val="-3"/>
          <w:sz w:val="20"/>
        </w:rPr>
        <w:t> </w:t>
      </w:r>
      <w:r>
        <w:rPr>
          <w:rFonts w:ascii="Arial"/>
          <w:i/>
          <w:sz w:val="20"/>
        </w:rPr>
        <w:t>[1902]</w:t>
      </w:r>
      <w:r>
        <w:rPr>
          <w:rFonts w:ascii="Arial"/>
          <w:i/>
          <w:spacing w:val="-3"/>
          <w:sz w:val="20"/>
        </w:rPr>
        <w:t> </w:t>
      </w:r>
      <w:r>
        <w:rPr>
          <w:rFonts w:ascii="Arial"/>
          <w:i/>
          <w:sz w:val="20"/>
        </w:rPr>
        <w:t>2</w:t>
      </w:r>
      <w:r>
        <w:rPr>
          <w:rFonts w:ascii="Arial"/>
          <w:i/>
          <w:spacing w:val="-3"/>
          <w:sz w:val="20"/>
        </w:rPr>
        <w:t> </w:t>
      </w:r>
      <w:r>
        <w:rPr>
          <w:rFonts w:ascii="Arial"/>
          <w:i/>
          <w:sz w:val="20"/>
        </w:rPr>
        <w:t>Ch.</w:t>
      </w:r>
      <w:r>
        <w:rPr>
          <w:rFonts w:ascii="Arial"/>
          <w:i/>
          <w:spacing w:val="-3"/>
          <w:sz w:val="20"/>
        </w:rPr>
        <w:t> </w:t>
      </w:r>
      <w:r>
        <w:rPr>
          <w:rFonts w:ascii="Arial"/>
          <w:i/>
          <w:sz w:val="20"/>
        </w:rPr>
        <w:t>809</w:t>
      </w:r>
      <w:r>
        <w:rPr>
          <w:sz w:val="20"/>
        </w:rPr>
        <w:t>;</w:t>
      </w:r>
      <w:r>
        <w:rPr>
          <w:spacing w:val="-3"/>
          <w:sz w:val="20"/>
        </w:rPr>
        <w:t> </w:t>
      </w:r>
      <w:r>
        <w:rPr>
          <w:rFonts w:ascii="Arial"/>
          <w:i/>
          <w:sz w:val="20"/>
        </w:rPr>
        <w:t>Jacobus</w:t>
      </w:r>
      <w:r>
        <w:rPr>
          <w:rFonts w:ascii="Arial"/>
          <w:i/>
          <w:spacing w:val="-3"/>
          <w:sz w:val="20"/>
        </w:rPr>
        <w:t> </w:t>
      </w:r>
      <w:r>
        <w:rPr>
          <w:rFonts w:ascii="Arial"/>
          <w:i/>
          <w:sz w:val="20"/>
        </w:rPr>
        <w:t>Marler</w:t>
      </w:r>
      <w:r>
        <w:rPr>
          <w:rFonts w:ascii="Arial"/>
          <w:i/>
          <w:spacing w:val="-3"/>
          <w:sz w:val="20"/>
        </w:rPr>
        <w:t> </w:t>
      </w:r>
      <w:r>
        <w:rPr>
          <w:rFonts w:ascii="Arial"/>
          <w:i/>
          <w:sz w:val="20"/>
        </w:rPr>
        <w:t>Estates</w:t>
      </w:r>
      <w:r>
        <w:rPr>
          <w:rFonts w:ascii="Arial"/>
          <w:i/>
          <w:spacing w:val="-3"/>
          <w:sz w:val="20"/>
        </w:rPr>
        <w:t> </w:t>
      </w:r>
      <w:r>
        <w:rPr>
          <w:rFonts w:ascii="Arial"/>
          <w:i/>
          <w:sz w:val="20"/>
        </w:rPr>
        <w:t>v</w:t>
      </w:r>
      <w:r>
        <w:rPr>
          <w:rFonts w:ascii="Arial"/>
          <w:i/>
          <w:spacing w:val="-3"/>
          <w:sz w:val="20"/>
        </w:rPr>
        <w:t> </w:t>
      </w:r>
      <w:r>
        <w:rPr>
          <w:rFonts w:ascii="Arial"/>
          <w:i/>
          <w:sz w:val="20"/>
        </w:rPr>
        <w:t>Marler (1913) L.J.P.C. 167n</w:t>
      </w:r>
      <w:r>
        <w:rPr>
          <w:sz w:val="20"/>
        </w:rPr>
        <w:t>.</w:t>
      </w:r>
    </w:p>
    <w:p>
      <w:pPr>
        <w:pStyle w:val="BodyText"/>
        <w:spacing w:before="9"/>
      </w:pPr>
    </w:p>
    <w:p>
      <w:pPr>
        <w:spacing w:line="235" w:lineRule="auto" w:before="0"/>
        <w:ind w:left="705" w:right="167" w:hanging="541"/>
        <w:jc w:val="both"/>
        <w:rPr>
          <w:sz w:val="20"/>
        </w:rPr>
      </w:pPr>
      <w:bookmarkStart w:name="_bookmark577" w:id="579"/>
      <w:bookmarkEnd w:id="579"/>
      <w:r>
        <w:rPr/>
      </w:r>
      <w:hyperlink w:history="true" w:anchor="_bookmark542">
        <w:r>
          <w:rPr>
            <w:color w:val="005DA1"/>
            <w:position w:val="5"/>
            <w:sz w:val="14"/>
            <w:u w:val="single" w:color="005DA1"/>
          </w:rPr>
          <w:t>291</w:t>
        </w:r>
      </w:hyperlink>
      <w:r>
        <w:rPr>
          <w:position w:val="5"/>
          <w:sz w:val="14"/>
        </w:rPr>
        <w:t>.</w:t>
      </w:r>
      <w:r>
        <w:rPr>
          <w:spacing w:val="80"/>
          <w:w w:val="150"/>
          <w:position w:val="5"/>
          <w:sz w:val="14"/>
        </w:rPr>
        <w:t> </w:t>
      </w:r>
      <w:r>
        <w:rPr>
          <w:rFonts w:ascii="Arial"/>
          <w:i/>
          <w:sz w:val="20"/>
        </w:rPr>
        <w:t>Ladywell Mining Co v Brookes (1887) 35 Ch. D. 400</w:t>
      </w:r>
      <w:r>
        <w:rPr>
          <w:sz w:val="20"/>
        </w:rPr>
        <w:t>; cf. </w:t>
      </w:r>
      <w:r>
        <w:rPr>
          <w:rFonts w:ascii="Arial"/>
          <w:i/>
          <w:sz w:val="20"/>
        </w:rPr>
        <w:t>Burland v Earle [1902] A.C. 83</w:t>
      </w:r>
      <w:r>
        <w:rPr>
          <w:sz w:val="20"/>
        </w:rPr>
        <w:t>. For statutory liability with respect to a defective prospectus see Financial Services and Markets </w:t>
      </w:r>
      <w:r>
        <w:rPr>
          <w:sz w:val="20"/>
        </w:rPr>
        <w:t>Act 2000 ss.84, 85 and 150.</w:t>
      </w:r>
    </w:p>
    <w:p>
      <w:pPr>
        <w:pStyle w:val="BodyText"/>
        <w:spacing w:before="5"/>
      </w:pPr>
    </w:p>
    <w:p>
      <w:pPr>
        <w:tabs>
          <w:tab w:pos="705" w:val="left" w:leader="none"/>
        </w:tabs>
        <w:spacing w:before="0"/>
        <w:ind w:left="165" w:right="0" w:firstLine="0"/>
        <w:jc w:val="left"/>
        <w:rPr>
          <w:sz w:val="20"/>
        </w:rPr>
      </w:pPr>
      <w:bookmarkStart w:name="_bookmark578" w:id="580"/>
      <w:bookmarkEnd w:id="580"/>
      <w:r>
        <w:rPr/>
      </w:r>
      <w:hyperlink w:history="true" w:anchor="_bookmark543">
        <w:r>
          <w:rPr>
            <w:color w:val="005DA1"/>
            <w:spacing w:val="-4"/>
            <w:position w:val="5"/>
            <w:sz w:val="14"/>
            <w:u w:val="single" w:color="005DA1"/>
          </w:rPr>
          <w:t>292</w:t>
        </w:r>
      </w:hyperlink>
      <w:r>
        <w:rPr>
          <w:spacing w:val="-4"/>
          <w:position w:val="5"/>
          <w:sz w:val="14"/>
        </w:rPr>
        <w:t>.</w:t>
      </w:r>
      <w:r>
        <w:rPr>
          <w:position w:val="5"/>
          <w:sz w:val="14"/>
        </w:rPr>
        <w:tab/>
      </w:r>
      <w:r>
        <w:rPr>
          <w:rFonts w:ascii="Arial"/>
          <w:i/>
          <w:sz w:val="20"/>
        </w:rPr>
        <w:t>Gluckstein</w:t>
      </w:r>
      <w:r>
        <w:rPr>
          <w:rFonts w:ascii="Arial"/>
          <w:i/>
          <w:spacing w:val="-1"/>
          <w:sz w:val="20"/>
        </w:rPr>
        <w:t> </w:t>
      </w:r>
      <w:r>
        <w:rPr>
          <w:rFonts w:ascii="Arial"/>
          <w:i/>
          <w:sz w:val="20"/>
        </w:rPr>
        <w:t>v Barnes [1900] A.C. 240</w:t>
      </w:r>
      <w:r>
        <w:rPr>
          <w:sz w:val="20"/>
        </w:rPr>
        <w:t>; </w:t>
      </w:r>
      <w:r>
        <w:rPr>
          <w:rFonts w:ascii="Arial"/>
          <w:i/>
          <w:sz w:val="20"/>
        </w:rPr>
        <w:t>Burland</w:t>
      </w:r>
      <w:r>
        <w:rPr>
          <w:rFonts w:ascii="Arial"/>
          <w:i/>
          <w:spacing w:val="-1"/>
          <w:sz w:val="20"/>
        </w:rPr>
        <w:t> </w:t>
      </w:r>
      <w:r>
        <w:rPr>
          <w:rFonts w:ascii="Arial"/>
          <w:i/>
          <w:sz w:val="20"/>
        </w:rPr>
        <w:t>v Earle [1902] A.C. 83</w:t>
      </w:r>
      <w:r>
        <w:rPr>
          <w:sz w:val="20"/>
        </w:rPr>
        <w:t>, </w:t>
      </w:r>
      <w:r>
        <w:rPr>
          <w:spacing w:val="-2"/>
          <w:sz w:val="20"/>
        </w:rPr>
        <w:t>above.</w:t>
      </w:r>
    </w:p>
    <w:p>
      <w:pPr>
        <w:pStyle w:val="BodyText"/>
        <w:spacing w:before="9"/>
      </w:pPr>
    </w:p>
    <w:p>
      <w:pPr>
        <w:tabs>
          <w:tab w:pos="705" w:val="left" w:leader="none"/>
        </w:tabs>
        <w:spacing w:line="235" w:lineRule="auto" w:before="0"/>
        <w:ind w:left="705" w:right="168" w:hanging="541"/>
        <w:jc w:val="left"/>
        <w:rPr>
          <w:sz w:val="20"/>
        </w:rPr>
      </w:pPr>
      <w:bookmarkStart w:name="_bookmark579" w:id="581"/>
      <w:bookmarkEnd w:id="581"/>
      <w:r>
        <w:rPr/>
      </w:r>
      <w:hyperlink w:history="true" w:anchor="_bookmark544">
        <w:r>
          <w:rPr>
            <w:color w:val="005DA1"/>
            <w:spacing w:val="-4"/>
            <w:position w:val="5"/>
            <w:sz w:val="14"/>
            <w:u w:val="single" w:color="005DA1"/>
          </w:rPr>
          <w:t>293</w:t>
        </w:r>
      </w:hyperlink>
      <w:r>
        <w:rPr>
          <w:spacing w:val="-4"/>
          <w:position w:val="5"/>
          <w:sz w:val="14"/>
        </w:rPr>
        <w:t>.</w:t>
      </w:r>
      <w:r>
        <w:rPr>
          <w:position w:val="5"/>
          <w:sz w:val="14"/>
        </w:rPr>
        <w:tab/>
      </w:r>
      <w:r>
        <w:rPr>
          <w:rFonts w:ascii="Arial"/>
          <w:i/>
          <w:sz w:val="20"/>
        </w:rPr>
        <w:t>Salomon</w:t>
      </w:r>
      <w:r>
        <w:rPr>
          <w:rFonts w:ascii="Arial"/>
          <w:i/>
          <w:spacing w:val="-2"/>
          <w:sz w:val="20"/>
        </w:rPr>
        <w:t> </w:t>
      </w:r>
      <w:r>
        <w:rPr>
          <w:rFonts w:ascii="Arial"/>
          <w:i/>
          <w:sz w:val="20"/>
        </w:rPr>
        <w:t>v</w:t>
      </w:r>
      <w:r>
        <w:rPr>
          <w:rFonts w:ascii="Arial"/>
          <w:i/>
          <w:spacing w:val="-2"/>
          <w:sz w:val="20"/>
        </w:rPr>
        <w:t> </w:t>
      </w:r>
      <w:r>
        <w:rPr>
          <w:rFonts w:ascii="Arial"/>
          <w:i/>
          <w:sz w:val="20"/>
        </w:rPr>
        <w:t>Salomon</w:t>
      </w:r>
      <w:r>
        <w:rPr>
          <w:rFonts w:ascii="Arial"/>
          <w:i/>
          <w:spacing w:val="-2"/>
          <w:sz w:val="20"/>
        </w:rPr>
        <w:t> </w:t>
      </w:r>
      <w:r>
        <w:rPr>
          <w:rFonts w:ascii="Arial"/>
          <w:i/>
          <w:sz w:val="20"/>
        </w:rPr>
        <w:t>&amp;</w:t>
      </w:r>
      <w:r>
        <w:rPr>
          <w:rFonts w:ascii="Arial"/>
          <w:i/>
          <w:spacing w:val="-2"/>
          <w:sz w:val="20"/>
        </w:rPr>
        <w:t> </w:t>
      </w:r>
      <w:r>
        <w:rPr>
          <w:rFonts w:ascii="Arial"/>
          <w:i/>
          <w:sz w:val="20"/>
        </w:rPr>
        <w:t>Co</w:t>
      </w:r>
      <w:r>
        <w:rPr>
          <w:rFonts w:ascii="Arial"/>
          <w:i/>
          <w:spacing w:val="-2"/>
          <w:sz w:val="20"/>
        </w:rPr>
        <w:t> </w:t>
      </w:r>
      <w:r>
        <w:rPr>
          <w:rFonts w:ascii="Arial"/>
          <w:i/>
          <w:sz w:val="20"/>
        </w:rPr>
        <w:t>[1897]</w:t>
      </w:r>
      <w:r>
        <w:rPr>
          <w:rFonts w:ascii="Arial"/>
          <w:i/>
          <w:spacing w:val="-2"/>
          <w:sz w:val="20"/>
        </w:rPr>
        <w:t> </w:t>
      </w:r>
      <w:r>
        <w:rPr>
          <w:rFonts w:ascii="Arial"/>
          <w:i/>
          <w:sz w:val="20"/>
        </w:rPr>
        <w:t>A.C.</w:t>
      </w:r>
      <w:r>
        <w:rPr>
          <w:rFonts w:ascii="Arial"/>
          <w:i/>
          <w:spacing w:val="-2"/>
          <w:sz w:val="20"/>
        </w:rPr>
        <w:t> </w:t>
      </w:r>
      <w:r>
        <w:rPr>
          <w:rFonts w:ascii="Arial"/>
          <w:i/>
          <w:sz w:val="20"/>
        </w:rPr>
        <w:t>22</w:t>
      </w:r>
      <w:r>
        <w:rPr>
          <w:sz w:val="20"/>
        </w:rPr>
        <w:t>;</w:t>
      </w:r>
      <w:r>
        <w:rPr>
          <w:spacing w:val="-2"/>
          <w:sz w:val="20"/>
        </w:rPr>
        <w:t> </w:t>
      </w:r>
      <w:r>
        <w:rPr>
          <w:rFonts w:ascii="Arial"/>
          <w:i/>
          <w:sz w:val="20"/>
        </w:rPr>
        <w:t>Att-Gen</w:t>
      </w:r>
      <w:r>
        <w:rPr>
          <w:rFonts w:ascii="Arial"/>
          <w:i/>
          <w:spacing w:val="-2"/>
          <w:sz w:val="20"/>
        </w:rPr>
        <w:t> </w:t>
      </w:r>
      <w:r>
        <w:rPr>
          <w:rFonts w:ascii="Arial"/>
          <w:i/>
          <w:sz w:val="20"/>
        </w:rPr>
        <w:t>for</w:t>
      </w:r>
      <w:r>
        <w:rPr>
          <w:rFonts w:ascii="Arial"/>
          <w:i/>
          <w:spacing w:val="-2"/>
          <w:sz w:val="20"/>
        </w:rPr>
        <w:t> </w:t>
      </w:r>
      <w:r>
        <w:rPr>
          <w:rFonts w:ascii="Arial"/>
          <w:i/>
          <w:sz w:val="20"/>
        </w:rPr>
        <w:t>Canada</w:t>
      </w:r>
      <w:r>
        <w:rPr>
          <w:rFonts w:ascii="Arial"/>
          <w:i/>
          <w:spacing w:val="-2"/>
          <w:sz w:val="20"/>
        </w:rPr>
        <w:t> </w:t>
      </w:r>
      <w:r>
        <w:rPr>
          <w:rFonts w:ascii="Arial"/>
          <w:i/>
          <w:sz w:val="20"/>
        </w:rPr>
        <w:t>v</w:t>
      </w:r>
      <w:r>
        <w:rPr>
          <w:rFonts w:ascii="Arial"/>
          <w:i/>
          <w:spacing w:val="-2"/>
          <w:sz w:val="20"/>
        </w:rPr>
        <w:t> </w:t>
      </w:r>
      <w:r>
        <w:rPr>
          <w:rFonts w:ascii="Arial"/>
          <w:i/>
          <w:sz w:val="20"/>
        </w:rPr>
        <w:t>Standard</w:t>
      </w:r>
      <w:r>
        <w:rPr>
          <w:rFonts w:ascii="Arial"/>
          <w:i/>
          <w:spacing w:val="-2"/>
          <w:sz w:val="20"/>
        </w:rPr>
        <w:t> </w:t>
      </w:r>
      <w:r>
        <w:rPr>
          <w:rFonts w:ascii="Arial"/>
          <w:i/>
          <w:sz w:val="20"/>
        </w:rPr>
        <w:t>Trust</w:t>
      </w:r>
      <w:r>
        <w:rPr>
          <w:rFonts w:ascii="Arial"/>
          <w:i/>
          <w:spacing w:val="-2"/>
          <w:sz w:val="20"/>
        </w:rPr>
        <w:t> </w:t>
      </w:r>
      <w:r>
        <w:rPr>
          <w:rFonts w:ascii="Arial"/>
          <w:i/>
          <w:sz w:val="20"/>
        </w:rPr>
        <w:t>Co</w:t>
      </w:r>
      <w:r>
        <w:rPr>
          <w:rFonts w:ascii="Arial"/>
          <w:i/>
          <w:spacing w:val="-2"/>
          <w:sz w:val="20"/>
        </w:rPr>
        <w:t> </w:t>
      </w:r>
      <w:r>
        <w:rPr>
          <w:rFonts w:ascii="Arial"/>
          <w:i/>
          <w:sz w:val="20"/>
        </w:rPr>
        <w:t>of</w:t>
      </w:r>
      <w:r>
        <w:rPr>
          <w:rFonts w:ascii="Arial"/>
          <w:i/>
          <w:spacing w:val="-2"/>
          <w:sz w:val="20"/>
        </w:rPr>
        <w:t> </w:t>
      </w:r>
      <w:r>
        <w:rPr>
          <w:rFonts w:ascii="Arial"/>
          <w:i/>
          <w:sz w:val="20"/>
        </w:rPr>
        <w:t>New</w:t>
      </w:r>
      <w:r>
        <w:rPr>
          <w:rFonts w:ascii="Arial"/>
          <w:i/>
          <w:spacing w:val="-2"/>
          <w:sz w:val="20"/>
        </w:rPr>
        <w:t> </w:t>
      </w:r>
      <w:r>
        <w:rPr>
          <w:rFonts w:ascii="Arial"/>
          <w:i/>
          <w:sz w:val="20"/>
        </w:rPr>
        <w:t>York [1911] A.C. 498</w:t>
      </w:r>
      <w:r>
        <w:rPr>
          <w:sz w:val="20"/>
        </w:rPr>
        <w:t>.</w:t>
      </w:r>
    </w:p>
    <w:p>
      <w:pPr>
        <w:pStyle w:val="BodyText"/>
        <w:spacing w:before="5"/>
      </w:pPr>
    </w:p>
    <w:p>
      <w:pPr>
        <w:tabs>
          <w:tab w:pos="705" w:val="left" w:leader="none"/>
        </w:tabs>
        <w:spacing w:before="1"/>
        <w:ind w:left="165" w:right="0" w:firstLine="0"/>
        <w:jc w:val="left"/>
        <w:rPr>
          <w:sz w:val="20"/>
        </w:rPr>
      </w:pPr>
      <w:bookmarkStart w:name="_bookmark580" w:id="582"/>
      <w:bookmarkEnd w:id="582"/>
      <w:r>
        <w:rPr/>
      </w:r>
      <w:hyperlink w:history="true" w:anchor="_bookmark545">
        <w:r>
          <w:rPr>
            <w:color w:val="005DA1"/>
            <w:spacing w:val="-4"/>
            <w:position w:val="5"/>
            <w:sz w:val="14"/>
            <w:u w:val="single" w:color="005DA1"/>
          </w:rPr>
          <w:t>294</w:t>
        </w:r>
      </w:hyperlink>
      <w:r>
        <w:rPr>
          <w:spacing w:val="-4"/>
          <w:position w:val="5"/>
          <w:sz w:val="14"/>
        </w:rPr>
        <w:t>.</w:t>
      </w:r>
      <w:r>
        <w:rPr>
          <w:position w:val="5"/>
          <w:sz w:val="14"/>
        </w:rPr>
        <w:tab/>
      </w:r>
      <w:r>
        <w:rPr>
          <w:rFonts w:ascii="Arial"/>
          <w:i/>
          <w:sz w:val="20"/>
        </w:rPr>
        <w:t>Lagunas Nitrate Co v Lagunas Syndicate [1899] 2 Ch. </w:t>
      </w:r>
      <w:r>
        <w:rPr>
          <w:rFonts w:ascii="Arial"/>
          <w:i/>
          <w:spacing w:val="-4"/>
          <w:sz w:val="20"/>
        </w:rPr>
        <w:t>392</w:t>
      </w:r>
      <w:r>
        <w:rPr>
          <w:spacing w:val="-4"/>
          <w:sz w:val="20"/>
        </w:rPr>
        <w:t>.</w:t>
      </w:r>
    </w:p>
    <w:p>
      <w:pPr>
        <w:pStyle w:val="BodyText"/>
        <w:spacing w:before="8"/>
      </w:pPr>
    </w:p>
    <w:p>
      <w:pPr>
        <w:spacing w:line="235" w:lineRule="auto" w:before="0"/>
        <w:ind w:left="705" w:right="168" w:hanging="541"/>
        <w:jc w:val="both"/>
        <w:rPr>
          <w:rFonts w:ascii="Arial"/>
          <w:i/>
          <w:sz w:val="20"/>
        </w:rPr>
      </w:pPr>
      <w:bookmarkStart w:name="_bookmark581" w:id="583"/>
      <w:bookmarkEnd w:id="583"/>
      <w:r>
        <w:rPr/>
      </w:r>
      <w:hyperlink w:history="true" w:anchor="_bookmark546">
        <w:r>
          <w:rPr>
            <w:color w:val="005DA1"/>
            <w:position w:val="5"/>
            <w:sz w:val="14"/>
            <w:u w:val="single" w:color="005DA1"/>
          </w:rPr>
          <w:t>295</w:t>
        </w:r>
      </w:hyperlink>
      <w:r>
        <w:rPr>
          <w:position w:val="5"/>
          <w:sz w:val="14"/>
        </w:rPr>
        <w:t>.</w:t>
      </w:r>
      <w:r>
        <w:rPr>
          <w:spacing w:val="80"/>
          <w:w w:val="150"/>
          <w:position w:val="5"/>
          <w:sz w:val="14"/>
        </w:rPr>
        <w:t> </w:t>
      </w:r>
      <w:r>
        <w:rPr>
          <w:rFonts w:ascii="Arial"/>
          <w:i/>
          <w:sz w:val="20"/>
        </w:rPr>
        <w:t>Imperial Mercantile Credit Association v Coleman (1873) L.R. 6 H.L. 189</w:t>
      </w:r>
      <w:r>
        <w:rPr>
          <w:sz w:val="20"/>
        </w:rPr>
        <w:t>; </w:t>
      </w:r>
      <w:r>
        <w:rPr>
          <w:rFonts w:ascii="Arial"/>
          <w:i/>
          <w:sz w:val="20"/>
        </w:rPr>
        <w:t>Parker v </w:t>
      </w:r>
      <w:r>
        <w:rPr>
          <w:rFonts w:ascii="Arial"/>
          <w:i/>
          <w:sz w:val="20"/>
        </w:rPr>
        <w:t>McKenna (1874)</w:t>
      </w:r>
      <w:r>
        <w:rPr>
          <w:rFonts w:ascii="Arial"/>
          <w:i/>
          <w:spacing w:val="45"/>
          <w:sz w:val="20"/>
        </w:rPr>
        <w:t> </w:t>
      </w:r>
      <w:r>
        <w:rPr>
          <w:rFonts w:ascii="Arial"/>
          <w:i/>
          <w:sz w:val="20"/>
        </w:rPr>
        <w:t>L.R.</w:t>
      </w:r>
      <w:r>
        <w:rPr>
          <w:rFonts w:ascii="Arial"/>
          <w:i/>
          <w:spacing w:val="46"/>
          <w:sz w:val="20"/>
        </w:rPr>
        <w:t> </w:t>
      </w:r>
      <w:r>
        <w:rPr>
          <w:rFonts w:ascii="Arial"/>
          <w:i/>
          <w:sz w:val="20"/>
        </w:rPr>
        <w:t>10</w:t>
      </w:r>
      <w:r>
        <w:rPr>
          <w:rFonts w:ascii="Arial"/>
          <w:i/>
          <w:spacing w:val="46"/>
          <w:sz w:val="20"/>
        </w:rPr>
        <w:t> </w:t>
      </w:r>
      <w:r>
        <w:rPr>
          <w:rFonts w:ascii="Arial"/>
          <w:i/>
          <w:sz w:val="20"/>
        </w:rPr>
        <w:t>Ch.</w:t>
      </w:r>
      <w:r>
        <w:rPr>
          <w:rFonts w:ascii="Arial"/>
          <w:i/>
          <w:spacing w:val="46"/>
          <w:sz w:val="20"/>
        </w:rPr>
        <w:t> </w:t>
      </w:r>
      <w:r>
        <w:rPr>
          <w:rFonts w:ascii="Arial"/>
          <w:i/>
          <w:sz w:val="20"/>
        </w:rPr>
        <w:t>App.</w:t>
      </w:r>
      <w:r>
        <w:rPr>
          <w:rFonts w:ascii="Arial"/>
          <w:i/>
          <w:spacing w:val="46"/>
          <w:sz w:val="20"/>
        </w:rPr>
        <w:t> </w:t>
      </w:r>
      <w:r>
        <w:rPr>
          <w:rFonts w:ascii="Arial"/>
          <w:i/>
          <w:sz w:val="20"/>
        </w:rPr>
        <w:t>96</w:t>
      </w:r>
      <w:r>
        <w:rPr>
          <w:sz w:val="20"/>
        </w:rPr>
        <w:t>;</w:t>
      </w:r>
      <w:r>
        <w:rPr>
          <w:spacing w:val="46"/>
          <w:sz w:val="20"/>
        </w:rPr>
        <w:t> </w:t>
      </w:r>
      <w:r>
        <w:rPr>
          <w:rFonts w:ascii="Arial"/>
          <w:i/>
          <w:sz w:val="20"/>
        </w:rPr>
        <w:t>Kaye</w:t>
      </w:r>
      <w:r>
        <w:rPr>
          <w:rFonts w:ascii="Arial"/>
          <w:i/>
          <w:spacing w:val="46"/>
          <w:sz w:val="20"/>
        </w:rPr>
        <w:t> </w:t>
      </w:r>
      <w:r>
        <w:rPr>
          <w:rFonts w:ascii="Arial"/>
          <w:i/>
          <w:sz w:val="20"/>
        </w:rPr>
        <w:t>v</w:t>
      </w:r>
      <w:r>
        <w:rPr>
          <w:rFonts w:ascii="Arial"/>
          <w:i/>
          <w:spacing w:val="46"/>
          <w:sz w:val="20"/>
        </w:rPr>
        <w:t> </w:t>
      </w:r>
      <w:r>
        <w:rPr>
          <w:rFonts w:ascii="Arial"/>
          <w:i/>
          <w:sz w:val="20"/>
        </w:rPr>
        <w:t>Croydon</w:t>
      </w:r>
      <w:r>
        <w:rPr>
          <w:rFonts w:ascii="Arial"/>
          <w:i/>
          <w:spacing w:val="45"/>
          <w:sz w:val="20"/>
        </w:rPr>
        <w:t> </w:t>
      </w:r>
      <w:r>
        <w:rPr>
          <w:rFonts w:ascii="Arial"/>
          <w:i/>
          <w:sz w:val="20"/>
        </w:rPr>
        <w:t>Tramways</w:t>
      </w:r>
      <w:r>
        <w:rPr>
          <w:rFonts w:ascii="Arial"/>
          <w:i/>
          <w:spacing w:val="46"/>
          <w:sz w:val="20"/>
        </w:rPr>
        <w:t> </w:t>
      </w:r>
      <w:r>
        <w:rPr>
          <w:rFonts w:ascii="Arial"/>
          <w:i/>
          <w:sz w:val="20"/>
        </w:rPr>
        <w:t>Co</w:t>
      </w:r>
      <w:r>
        <w:rPr>
          <w:rFonts w:ascii="Arial"/>
          <w:i/>
          <w:spacing w:val="46"/>
          <w:sz w:val="20"/>
        </w:rPr>
        <w:t> </w:t>
      </w:r>
      <w:r>
        <w:rPr>
          <w:rFonts w:ascii="Arial"/>
          <w:i/>
          <w:sz w:val="20"/>
        </w:rPr>
        <w:t>[1898]</w:t>
      </w:r>
      <w:r>
        <w:rPr>
          <w:rFonts w:ascii="Arial"/>
          <w:i/>
          <w:spacing w:val="46"/>
          <w:sz w:val="20"/>
        </w:rPr>
        <w:t> </w:t>
      </w:r>
      <w:r>
        <w:rPr>
          <w:rFonts w:ascii="Arial"/>
          <w:i/>
          <w:sz w:val="20"/>
        </w:rPr>
        <w:t>1</w:t>
      </w:r>
      <w:r>
        <w:rPr>
          <w:rFonts w:ascii="Arial"/>
          <w:i/>
          <w:spacing w:val="46"/>
          <w:sz w:val="20"/>
        </w:rPr>
        <w:t> </w:t>
      </w:r>
      <w:r>
        <w:rPr>
          <w:rFonts w:ascii="Arial"/>
          <w:i/>
          <w:sz w:val="20"/>
        </w:rPr>
        <w:t>Ch.</w:t>
      </w:r>
      <w:r>
        <w:rPr>
          <w:rFonts w:ascii="Arial"/>
          <w:i/>
          <w:spacing w:val="46"/>
          <w:sz w:val="20"/>
        </w:rPr>
        <w:t> </w:t>
      </w:r>
      <w:r>
        <w:rPr>
          <w:rFonts w:ascii="Arial"/>
          <w:i/>
          <w:sz w:val="20"/>
        </w:rPr>
        <w:t>358</w:t>
      </w:r>
      <w:r>
        <w:rPr>
          <w:sz w:val="20"/>
        </w:rPr>
        <w:t>;</w:t>
      </w:r>
      <w:r>
        <w:rPr>
          <w:spacing w:val="46"/>
          <w:sz w:val="20"/>
        </w:rPr>
        <w:t> </w:t>
      </w:r>
      <w:r>
        <w:rPr>
          <w:rFonts w:ascii="Arial"/>
          <w:i/>
          <w:sz w:val="20"/>
        </w:rPr>
        <w:t>Tiessen</w:t>
      </w:r>
      <w:r>
        <w:rPr>
          <w:rFonts w:ascii="Arial"/>
          <w:i/>
          <w:spacing w:val="46"/>
          <w:sz w:val="20"/>
        </w:rPr>
        <w:t> </w:t>
      </w:r>
      <w:r>
        <w:rPr>
          <w:rFonts w:ascii="Arial"/>
          <w:i/>
          <w:spacing w:val="-10"/>
          <w:sz w:val="20"/>
        </w:rPr>
        <w:t>v</w:t>
      </w:r>
    </w:p>
    <w:p>
      <w:pPr>
        <w:spacing w:line="223" w:lineRule="exact" w:before="0"/>
        <w:ind w:left="705" w:right="0" w:firstLine="0"/>
        <w:jc w:val="both"/>
        <w:rPr>
          <w:rFonts w:ascii="Arial"/>
          <w:i/>
          <w:sz w:val="20"/>
        </w:rPr>
      </w:pPr>
      <w:r>
        <w:rPr>
          <w:rFonts w:ascii="Arial"/>
          <w:i/>
          <w:sz w:val="20"/>
        </w:rPr>
        <w:t>Henderson</w:t>
      </w:r>
      <w:r>
        <w:rPr>
          <w:rFonts w:ascii="Arial"/>
          <w:i/>
          <w:spacing w:val="46"/>
          <w:sz w:val="20"/>
        </w:rPr>
        <w:t> </w:t>
      </w:r>
      <w:r>
        <w:rPr>
          <w:rFonts w:ascii="Arial"/>
          <w:i/>
          <w:sz w:val="20"/>
        </w:rPr>
        <w:t>[1899]</w:t>
      </w:r>
      <w:r>
        <w:rPr>
          <w:rFonts w:ascii="Arial"/>
          <w:i/>
          <w:spacing w:val="49"/>
          <w:sz w:val="20"/>
        </w:rPr>
        <w:t> </w:t>
      </w:r>
      <w:r>
        <w:rPr>
          <w:rFonts w:ascii="Arial"/>
          <w:i/>
          <w:sz w:val="20"/>
        </w:rPr>
        <w:t>1</w:t>
      </w:r>
      <w:r>
        <w:rPr>
          <w:rFonts w:ascii="Arial"/>
          <w:i/>
          <w:spacing w:val="49"/>
          <w:sz w:val="20"/>
        </w:rPr>
        <w:t> </w:t>
      </w:r>
      <w:r>
        <w:rPr>
          <w:rFonts w:ascii="Arial"/>
          <w:i/>
          <w:sz w:val="20"/>
        </w:rPr>
        <w:t>Ch.</w:t>
      </w:r>
      <w:r>
        <w:rPr>
          <w:rFonts w:ascii="Arial"/>
          <w:i/>
          <w:spacing w:val="49"/>
          <w:sz w:val="20"/>
        </w:rPr>
        <w:t> </w:t>
      </w:r>
      <w:r>
        <w:rPr>
          <w:rFonts w:ascii="Arial"/>
          <w:i/>
          <w:sz w:val="20"/>
        </w:rPr>
        <w:t>861</w:t>
      </w:r>
      <w:r>
        <w:rPr>
          <w:sz w:val="20"/>
        </w:rPr>
        <w:t>;</w:t>
      </w:r>
      <w:r>
        <w:rPr>
          <w:spacing w:val="49"/>
          <w:sz w:val="20"/>
        </w:rPr>
        <w:t> </w:t>
      </w:r>
      <w:r>
        <w:rPr>
          <w:rFonts w:ascii="Arial"/>
          <w:i/>
          <w:sz w:val="20"/>
        </w:rPr>
        <w:t>Clarkson</w:t>
      </w:r>
      <w:r>
        <w:rPr>
          <w:rFonts w:ascii="Arial"/>
          <w:i/>
          <w:spacing w:val="49"/>
          <w:sz w:val="20"/>
        </w:rPr>
        <w:t> </w:t>
      </w:r>
      <w:r>
        <w:rPr>
          <w:rFonts w:ascii="Arial"/>
          <w:i/>
          <w:sz w:val="20"/>
        </w:rPr>
        <w:t>v</w:t>
      </w:r>
      <w:r>
        <w:rPr>
          <w:rFonts w:ascii="Arial"/>
          <w:i/>
          <w:spacing w:val="49"/>
          <w:sz w:val="20"/>
        </w:rPr>
        <w:t> </w:t>
      </w:r>
      <w:r>
        <w:rPr>
          <w:rFonts w:ascii="Arial"/>
          <w:i/>
          <w:sz w:val="20"/>
        </w:rPr>
        <w:t>Davies</w:t>
      </w:r>
      <w:r>
        <w:rPr>
          <w:rFonts w:ascii="Arial"/>
          <w:i/>
          <w:spacing w:val="48"/>
          <w:sz w:val="20"/>
        </w:rPr>
        <w:t> </w:t>
      </w:r>
      <w:r>
        <w:rPr>
          <w:rFonts w:ascii="Arial"/>
          <w:i/>
          <w:sz w:val="20"/>
        </w:rPr>
        <w:t>[1923]</w:t>
      </w:r>
      <w:r>
        <w:rPr>
          <w:rFonts w:ascii="Arial"/>
          <w:i/>
          <w:spacing w:val="49"/>
          <w:sz w:val="20"/>
        </w:rPr>
        <w:t> </w:t>
      </w:r>
      <w:r>
        <w:rPr>
          <w:rFonts w:ascii="Arial"/>
          <w:i/>
          <w:sz w:val="20"/>
        </w:rPr>
        <w:t>A.C.</w:t>
      </w:r>
      <w:r>
        <w:rPr>
          <w:rFonts w:ascii="Arial"/>
          <w:i/>
          <w:spacing w:val="49"/>
          <w:sz w:val="20"/>
        </w:rPr>
        <w:t> </w:t>
      </w:r>
      <w:r>
        <w:rPr>
          <w:rFonts w:ascii="Arial"/>
          <w:i/>
          <w:sz w:val="20"/>
        </w:rPr>
        <w:t>100</w:t>
      </w:r>
      <w:r>
        <w:rPr>
          <w:sz w:val="20"/>
        </w:rPr>
        <w:t>;</w:t>
      </w:r>
      <w:r>
        <w:rPr>
          <w:spacing w:val="49"/>
          <w:sz w:val="20"/>
        </w:rPr>
        <w:t> </w:t>
      </w:r>
      <w:r>
        <w:rPr>
          <w:rFonts w:ascii="Arial"/>
          <w:i/>
          <w:sz w:val="20"/>
        </w:rPr>
        <w:t>Regal</w:t>
      </w:r>
      <w:r>
        <w:rPr>
          <w:rFonts w:ascii="Arial"/>
          <w:i/>
          <w:spacing w:val="49"/>
          <w:sz w:val="20"/>
        </w:rPr>
        <w:t> </w:t>
      </w:r>
      <w:r>
        <w:rPr>
          <w:rFonts w:ascii="Arial"/>
          <w:i/>
          <w:sz w:val="20"/>
        </w:rPr>
        <w:t>(Hastings)</w:t>
      </w:r>
      <w:r>
        <w:rPr>
          <w:rFonts w:ascii="Arial"/>
          <w:i/>
          <w:spacing w:val="49"/>
          <w:sz w:val="20"/>
        </w:rPr>
        <w:t> </w:t>
      </w:r>
      <w:r>
        <w:rPr>
          <w:rFonts w:ascii="Arial"/>
          <w:i/>
          <w:sz w:val="20"/>
        </w:rPr>
        <w:t>Ltd</w:t>
      </w:r>
      <w:r>
        <w:rPr>
          <w:rFonts w:ascii="Arial"/>
          <w:i/>
          <w:spacing w:val="49"/>
          <w:sz w:val="20"/>
        </w:rPr>
        <w:t> </w:t>
      </w:r>
      <w:r>
        <w:rPr>
          <w:rFonts w:ascii="Arial"/>
          <w:i/>
          <w:spacing w:val="-10"/>
          <w:sz w:val="20"/>
        </w:rPr>
        <w:t>v</w:t>
      </w:r>
    </w:p>
    <w:p>
      <w:pPr>
        <w:spacing w:line="235" w:lineRule="auto" w:before="2"/>
        <w:ind w:left="705" w:right="169" w:firstLine="0"/>
        <w:jc w:val="both"/>
        <w:rPr>
          <w:sz w:val="20"/>
        </w:rPr>
      </w:pPr>
      <w:r>
        <w:rPr>
          <w:rFonts w:ascii="Arial" w:hAnsi="Arial"/>
          <w:i/>
          <w:sz w:val="20"/>
        </w:rPr>
        <w:t>Gulliver [1942] 1 All E.R. 378, [1967] 2 A.C. 134n</w:t>
      </w:r>
      <w:r>
        <w:rPr>
          <w:sz w:val="20"/>
        </w:rPr>
        <w:t>; </w:t>
      </w:r>
      <w:r>
        <w:rPr>
          <w:rFonts w:ascii="Arial" w:hAnsi="Arial"/>
          <w:i/>
          <w:sz w:val="20"/>
        </w:rPr>
        <w:t>Industrial Development Consultants Ltd </w:t>
      </w:r>
      <w:r>
        <w:rPr>
          <w:rFonts w:ascii="Arial" w:hAnsi="Arial"/>
          <w:i/>
          <w:sz w:val="20"/>
        </w:rPr>
        <w:t>v Cooley [1972] 1 W.L.R. 443</w:t>
      </w:r>
      <w:r>
        <w:rPr>
          <w:sz w:val="20"/>
        </w:rPr>
        <w:t>. See now Pt 10 of the 2006 Act which contains a codification of the major directors’ duties.</w:t>
      </w:r>
    </w:p>
    <w:p>
      <w:pPr>
        <w:pStyle w:val="BodyText"/>
        <w:spacing w:before="8"/>
      </w:pPr>
    </w:p>
    <w:p>
      <w:pPr>
        <w:tabs>
          <w:tab w:pos="705" w:val="left" w:leader="none"/>
        </w:tabs>
        <w:spacing w:line="235" w:lineRule="auto" w:before="0"/>
        <w:ind w:left="705" w:right="168" w:hanging="541"/>
        <w:jc w:val="left"/>
        <w:rPr>
          <w:sz w:val="20"/>
        </w:rPr>
      </w:pPr>
      <w:bookmarkStart w:name="_bookmark582" w:id="584"/>
      <w:bookmarkEnd w:id="584"/>
      <w:r>
        <w:rPr/>
      </w:r>
      <w:hyperlink w:history="true" w:anchor="_bookmark547">
        <w:r>
          <w:rPr>
            <w:color w:val="005DA1"/>
            <w:spacing w:val="-4"/>
            <w:position w:val="5"/>
            <w:sz w:val="14"/>
            <w:u w:val="single" w:color="005DA1"/>
          </w:rPr>
          <w:t>296</w:t>
        </w:r>
      </w:hyperlink>
      <w:r>
        <w:rPr>
          <w:spacing w:val="-4"/>
          <w:position w:val="5"/>
          <w:sz w:val="14"/>
        </w:rPr>
        <w:t>.</w:t>
      </w:r>
      <w:r>
        <w:rPr>
          <w:position w:val="5"/>
          <w:sz w:val="14"/>
        </w:rPr>
        <w:tab/>
      </w:r>
      <w:r>
        <w:rPr>
          <w:rFonts w:ascii="Arial"/>
          <w:i/>
          <w:sz w:val="20"/>
        </w:rPr>
        <w:t>Flanagan v Great Western Ry (1868) L.R. 7 Eq. 116</w:t>
      </w:r>
      <w:r>
        <w:rPr>
          <w:sz w:val="20"/>
        </w:rPr>
        <w:t>; </w:t>
      </w:r>
      <w:r>
        <w:rPr>
          <w:rFonts w:ascii="Arial"/>
          <w:i/>
          <w:sz w:val="20"/>
        </w:rPr>
        <w:t>Transvaal Lands Co v New Belgium </w:t>
      </w:r>
      <w:r>
        <w:rPr>
          <w:rFonts w:ascii="Arial"/>
          <w:i/>
          <w:sz w:val="20"/>
        </w:rPr>
        <w:t>Land Co [1914] 2 Ch. 488</w:t>
      </w:r>
      <w:r>
        <w:rPr>
          <w:sz w:val="20"/>
        </w:rPr>
        <w:t>.</w:t>
      </w:r>
    </w:p>
    <w:p>
      <w:pPr>
        <w:pStyle w:val="BodyText"/>
        <w:spacing w:before="10"/>
      </w:pPr>
    </w:p>
    <w:p>
      <w:pPr>
        <w:tabs>
          <w:tab w:pos="705" w:val="left" w:leader="none"/>
        </w:tabs>
        <w:spacing w:line="235" w:lineRule="auto" w:before="0"/>
        <w:ind w:left="705" w:right="168" w:hanging="541"/>
        <w:jc w:val="left"/>
        <w:rPr>
          <w:sz w:val="20"/>
        </w:rPr>
      </w:pPr>
      <w:bookmarkStart w:name="_bookmark583" w:id="585"/>
      <w:bookmarkEnd w:id="585"/>
      <w:r>
        <w:rPr/>
      </w:r>
      <w:hyperlink w:history="true" w:anchor="_bookmark548">
        <w:r>
          <w:rPr>
            <w:color w:val="005DA1"/>
            <w:spacing w:val="-4"/>
            <w:position w:val="5"/>
            <w:sz w:val="14"/>
            <w:u w:val="single" w:color="005DA1"/>
          </w:rPr>
          <w:t>297</w:t>
        </w:r>
      </w:hyperlink>
      <w:r>
        <w:rPr>
          <w:spacing w:val="-4"/>
          <w:position w:val="5"/>
          <w:sz w:val="14"/>
        </w:rPr>
        <w:t>.</w:t>
      </w:r>
      <w:r>
        <w:rPr>
          <w:position w:val="5"/>
          <w:sz w:val="14"/>
        </w:rPr>
        <w:tab/>
      </w:r>
      <w:r>
        <w:rPr>
          <w:rFonts w:ascii="Arial"/>
          <w:i/>
          <w:sz w:val="20"/>
        </w:rPr>
        <w:t>Costa</w:t>
      </w:r>
      <w:r>
        <w:rPr>
          <w:rFonts w:ascii="Arial"/>
          <w:i/>
          <w:spacing w:val="40"/>
          <w:sz w:val="20"/>
        </w:rPr>
        <w:t> </w:t>
      </w:r>
      <w:r>
        <w:rPr>
          <w:rFonts w:ascii="Arial"/>
          <w:i/>
          <w:sz w:val="20"/>
        </w:rPr>
        <w:t>Rica</w:t>
      </w:r>
      <w:r>
        <w:rPr>
          <w:rFonts w:ascii="Arial"/>
          <w:i/>
          <w:spacing w:val="40"/>
          <w:sz w:val="20"/>
        </w:rPr>
        <w:t> </w:t>
      </w:r>
      <w:r>
        <w:rPr>
          <w:rFonts w:ascii="Arial"/>
          <w:i/>
          <w:sz w:val="20"/>
        </w:rPr>
        <w:t>Railroad</w:t>
      </w:r>
      <w:r>
        <w:rPr>
          <w:rFonts w:ascii="Arial"/>
          <w:i/>
          <w:spacing w:val="40"/>
          <w:sz w:val="20"/>
        </w:rPr>
        <w:t> </w:t>
      </w:r>
      <w:r>
        <w:rPr>
          <w:rFonts w:ascii="Arial"/>
          <w:i/>
          <w:sz w:val="20"/>
        </w:rPr>
        <w:t>Co</w:t>
      </w:r>
      <w:r>
        <w:rPr>
          <w:rFonts w:ascii="Arial"/>
          <w:i/>
          <w:spacing w:val="40"/>
          <w:sz w:val="20"/>
        </w:rPr>
        <w:t> </w:t>
      </w:r>
      <w:r>
        <w:rPr>
          <w:rFonts w:ascii="Arial"/>
          <w:i/>
          <w:sz w:val="20"/>
        </w:rPr>
        <w:t>v</w:t>
      </w:r>
      <w:r>
        <w:rPr>
          <w:rFonts w:ascii="Arial"/>
          <w:i/>
          <w:spacing w:val="40"/>
          <w:sz w:val="20"/>
        </w:rPr>
        <w:t> </w:t>
      </w:r>
      <w:r>
        <w:rPr>
          <w:rFonts w:ascii="Arial"/>
          <w:i/>
          <w:sz w:val="20"/>
        </w:rPr>
        <w:t>Forwood</w:t>
      </w:r>
      <w:r>
        <w:rPr>
          <w:rFonts w:ascii="Arial"/>
          <w:i/>
          <w:spacing w:val="40"/>
          <w:sz w:val="20"/>
        </w:rPr>
        <w:t> </w:t>
      </w:r>
      <w:r>
        <w:rPr>
          <w:rFonts w:ascii="Arial"/>
          <w:i/>
          <w:sz w:val="20"/>
        </w:rPr>
        <w:t>[1901]</w:t>
      </w:r>
      <w:r>
        <w:rPr>
          <w:rFonts w:ascii="Arial"/>
          <w:i/>
          <w:spacing w:val="40"/>
          <w:sz w:val="20"/>
        </w:rPr>
        <w:t> </w:t>
      </w:r>
      <w:r>
        <w:rPr>
          <w:rFonts w:ascii="Arial"/>
          <w:i/>
          <w:sz w:val="20"/>
        </w:rPr>
        <w:t>1</w:t>
      </w:r>
      <w:r>
        <w:rPr>
          <w:rFonts w:ascii="Arial"/>
          <w:i/>
          <w:spacing w:val="40"/>
          <w:sz w:val="20"/>
        </w:rPr>
        <w:t> </w:t>
      </w:r>
      <w:r>
        <w:rPr>
          <w:rFonts w:ascii="Arial"/>
          <w:i/>
          <w:sz w:val="20"/>
        </w:rPr>
        <w:t>Ch.</w:t>
      </w:r>
      <w:r>
        <w:rPr>
          <w:rFonts w:ascii="Arial"/>
          <w:i/>
          <w:spacing w:val="40"/>
          <w:sz w:val="20"/>
        </w:rPr>
        <w:t> </w:t>
      </w:r>
      <w:r>
        <w:rPr>
          <w:rFonts w:ascii="Arial"/>
          <w:i/>
          <w:sz w:val="20"/>
        </w:rPr>
        <w:t>746</w:t>
      </w:r>
      <w:r>
        <w:rPr>
          <w:sz w:val="20"/>
        </w:rPr>
        <w:t>;</w:t>
      </w:r>
      <w:r>
        <w:rPr>
          <w:spacing w:val="40"/>
          <w:sz w:val="20"/>
        </w:rPr>
        <w:t> </w:t>
      </w:r>
      <w:r>
        <w:rPr>
          <w:rFonts w:ascii="Arial"/>
          <w:i/>
          <w:sz w:val="20"/>
        </w:rPr>
        <w:t>Re</w:t>
      </w:r>
      <w:r>
        <w:rPr>
          <w:rFonts w:ascii="Arial"/>
          <w:i/>
          <w:spacing w:val="40"/>
          <w:sz w:val="20"/>
        </w:rPr>
        <w:t> </w:t>
      </w:r>
      <w:r>
        <w:rPr>
          <w:rFonts w:ascii="Arial"/>
          <w:i/>
          <w:sz w:val="20"/>
        </w:rPr>
        <w:t>Republic</w:t>
      </w:r>
      <w:r>
        <w:rPr>
          <w:rFonts w:ascii="Arial"/>
          <w:i/>
          <w:spacing w:val="40"/>
          <w:sz w:val="20"/>
        </w:rPr>
        <w:t> </w:t>
      </w:r>
      <w:r>
        <w:rPr>
          <w:rFonts w:ascii="Arial"/>
          <w:i/>
          <w:sz w:val="20"/>
        </w:rPr>
        <w:t>of</w:t>
      </w:r>
      <w:r>
        <w:rPr>
          <w:rFonts w:ascii="Arial"/>
          <w:i/>
          <w:spacing w:val="40"/>
          <w:sz w:val="20"/>
        </w:rPr>
        <w:t> </w:t>
      </w:r>
      <w:r>
        <w:rPr>
          <w:rFonts w:ascii="Arial"/>
          <w:i/>
          <w:sz w:val="20"/>
        </w:rPr>
        <w:t>Bolivia</w:t>
      </w:r>
      <w:r>
        <w:rPr>
          <w:rFonts w:ascii="Arial"/>
          <w:i/>
          <w:spacing w:val="40"/>
          <w:sz w:val="20"/>
        </w:rPr>
        <w:t> </w:t>
      </w:r>
      <w:r>
        <w:rPr>
          <w:rFonts w:ascii="Arial"/>
          <w:i/>
          <w:sz w:val="20"/>
        </w:rPr>
        <w:t>Exploration Syndicate Ltd [1914] 1 Ch. 139</w:t>
      </w:r>
      <w:r>
        <w:rPr>
          <w:sz w:val="20"/>
        </w:rPr>
        <w:t>; see now s.177 of the 2006 Act.</w:t>
      </w:r>
    </w:p>
    <w:p>
      <w:pPr>
        <w:pStyle w:val="BodyText"/>
        <w:spacing w:before="9"/>
      </w:pPr>
    </w:p>
    <w:p>
      <w:pPr>
        <w:spacing w:line="235" w:lineRule="auto" w:before="0"/>
        <w:ind w:left="705" w:right="167" w:hanging="541"/>
        <w:jc w:val="both"/>
        <w:rPr>
          <w:sz w:val="20"/>
        </w:rPr>
      </w:pPr>
      <w:bookmarkStart w:name="_bookmark584" w:id="586"/>
      <w:bookmarkEnd w:id="586"/>
      <w:r>
        <w:rPr/>
      </w:r>
      <w:hyperlink w:history="true" w:anchor="_bookmark549">
        <w:r>
          <w:rPr>
            <w:color w:val="005DA1"/>
            <w:position w:val="5"/>
            <w:sz w:val="14"/>
            <w:u w:val="single" w:color="005DA1"/>
          </w:rPr>
          <w:t>298</w:t>
        </w:r>
      </w:hyperlink>
      <w:r>
        <w:rPr>
          <w:position w:val="5"/>
          <w:sz w:val="14"/>
        </w:rPr>
        <w:t>.</w:t>
      </w:r>
      <w:r>
        <w:rPr>
          <w:spacing w:val="80"/>
          <w:position w:val="5"/>
          <w:sz w:val="14"/>
        </w:rPr>
        <w:t>  </w:t>
      </w:r>
      <w:r>
        <w:rPr>
          <w:sz w:val="20"/>
        </w:rPr>
        <w:t>s.182. This section replaces s.317 of the Companies Act 1985. Failure to comply with s.317 did not render the contract void or voidable: </w:t>
      </w:r>
      <w:r>
        <w:rPr>
          <w:rFonts w:ascii="Arial"/>
          <w:i/>
          <w:sz w:val="20"/>
        </w:rPr>
        <w:t>Hely-Hutchinson v Brayhead Ltd [1968] 1 Q.B. 549</w:t>
      </w:r>
      <w:r>
        <w:rPr>
          <w:sz w:val="20"/>
        </w:rPr>
        <w:t>; </w:t>
      </w:r>
      <w:r>
        <w:rPr>
          <w:rFonts w:ascii="Arial"/>
          <w:i/>
          <w:sz w:val="20"/>
        </w:rPr>
        <w:t>Guinness Plc v Saunders [1990] 2 A.C. 663</w:t>
      </w:r>
      <w:r>
        <w:rPr>
          <w:sz w:val="20"/>
        </w:rPr>
        <w:t>. It would also appear that breach of s.317 did not vest in the company any right of action for damages for breach of statutory duty: </w:t>
      </w:r>
      <w:r>
        <w:rPr>
          <w:rFonts w:ascii="Arial"/>
          <w:i/>
          <w:sz w:val="20"/>
        </w:rPr>
        <w:t>Castlereagh Motels Ltd v Davies-Roe (1966) 67 S.R. (N.S.W.) 279</w:t>
      </w:r>
      <w:r>
        <w:rPr>
          <w:sz w:val="20"/>
        </w:rPr>
        <w:t>; see also </w:t>
      </w:r>
      <w:r>
        <w:rPr>
          <w:rFonts w:ascii="Arial"/>
          <w:i/>
          <w:sz w:val="20"/>
        </w:rPr>
        <w:t>Lee Panavision Ltd v Lee Lighting Ltd [1992] B.C.L.C. 575</w:t>
      </w:r>
      <w:r>
        <w:rPr>
          <w:sz w:val="20"/>
        </w:rPr>
        <w:t>; </w:t>
      </w:r>
      <w:r>
        <w:rPr>
          <w:rFonts w:ascii="Arial"/>
          <w:i/>
          <w:sz w:val="20"/>
        </w:rPr>
        <w:t>Runciman v Walter Runciman Plc [1992] B.C.L.C. 1084</w:t>
      </w:r>
      <w:r>
        <w:rPr>
          <w:sz w:val="20"/>
        </w:rPr>
        <w:t>. The same would apply to s.182.</w:t>
      </w:r>
    </w:p>
    <w:p>
      <w:pPr>
        <w:spacing w:after="0" w:line="235" w:lineRule="auto"/>
        <w:jc w:val="both"/>
        <w:rPr>
          <w:sz w:val="20"/>
        </w:rPr>
        <w:sectPr>
          <w:pgSz w:w="11900" w:h="16840"/>
          <w:pgMar w:header="971" w:footer="0" w:top="1300" w:bottom="280" w:left="1275" w:right="1275"/>
        </w:sectPr>
      </w:pPr>
    </w:p>
    <w:p>
      <w:pPr>
        <w:tabs>
          <w:tab w:pos="705" w:val="left" w:leader="none"/>
        </w:tabs>
        <w:spacing w:line="235" w:lineRule="auto" w:before="170"/>
        <w:ind w:left="705" w:right="168" w:hanging="541"/>
        <w:jc w:val="left"/>
        <w:rPr>
          <w:sz w:val="20"/>
        </w:rPr>
      </w:pPr>
      <w:hyperlink w:history="true" w:anchor="_bookmark550">
        <w:r>
          <w:rPr>
            <w:color w:val="005DA1"/>
            <w:spacing w:val="-4"/>
            <w:position w:val="5"/>
            <w:sz w:val="14"/>
            <w:u w:val="single" w:color="005DA1"/>
          </w:rPr>
          <w:t>299</w:t>
        </w:r>
      </w:hyperlink>
      <w:r>
        <w:rPr>
          <w:spacing w:val="-4"/>
          <w:position w:val="5"/>
          <w:sz w:val="14"/>
        </w:rPr>
        <w:t>.</w:t>
      </w:r>
      <w:r>
        <w:rPr>
          <w:position w:val="5"/>
          <w:sz w:val="14"/>
        </w:rPr>
        <w:tab/>
      </w:r>
      <w:r>
        <w:rPr>
          <w:rFonts w:ascii="Arial"/>
          <w:i/>
          <w:sz w:val="20"/>
        </w:rPr>
        <w:t>Transvaal Lands Company v New Belgium (Transvaal) Land and Development Co [1914] 2 Ch. </w:t>
      </w:r>
      <w:r>
        <w:rPr>
          <w:rFonts w:ascii="Arial"/>
          <w:i/>
          <w:spacing w:val="-4"/>
          <w:sz w:val="20"/>
        </w:rPr>
        <w:t>488</w:t>
      </w:r>
      <w:r>
        <w:rPr>
          <w:spacing w:val="-4"/>
          <w:sz w:val="20"/>
        </w:rPr>
        <w:t>.</w:t>
      </w:r>
    </w:p>
    <w:p>
      <w:pPr>
        <w:pStyle w:val="BodyText"/>
        <w:spacing w:before="9"/>
      </w:pPr>
    </w:p>
    <w:p>
      <w:pPr>
        <w:pStyle w:val="BodyText"/>
        <w:spacing w:line="235" w:lineRule="auto"/>
        <w:ind w:left="705" w:right="167" w:hanging="541"/>
        <w:jc w:val="both"/>
      </w:pPr>
      <w:bookmarkStart w:name="_bookmark585" w:id="587"/>
      <w:bookmarkEnd w:id="587"/>
      <w:r>
        <w:rPr/>
      </w:r>
      <w:hyperlink w:history="true" w:anchor="_bookmark550">
        <w:r>
          <w:rPr>
            <w:color w:val="005DA1"/>
            <w:position w:val="5"/>
            <w:sz w:val="14"/>
            <w:u w:val="single" w:color="005DA1"/>
          </w:rPr>
          <w:t>300</w:t>
        </w:r>
      </w:hyperlink>
      <w:r>
        <w:rPr>
          <w:position w:val="5"/>
          <w:sz w:val="14"/>
        </w:rPr>
        <w:t>.</w:t>
      </w:r>
      <w:r>
        <w:rPr>
          <w:spacing w:val="80"/>
          <w:position w:val="5"/>
          <w:sz w:val="14"/>
        </w:rPr>
        <w:t> </w:t>
      </w:r>
      <w:r>
        <w:rPr>
          <w:rFonts w:ascii="Arial" w:hAnsi="Arial"/>
          <w:i/>
        </w:rPr>
        <w:t>North West Transportation Co v Beatty (1887) 12 App. Cas. 589</w:t>
      </w:r>
      <w:r>
        <w:rPr/>
        <w:t>. However, </w:t>
      </w:r>
      <w:r>
        <w:rPr>
          <w:rFonts w:ascii="Arial" w:hAnsi="Arial"/>
          <w:i/>
        </w:rPr>
        <w:t>Beatty </w:t>
      </w:r>
      <w:r>
        <w:rPr/>
        <w:t>has been substantially modified by s.239 of the 2006 Act so that a shareholders’ vote affirming </w:t>
      </w:r>
      <w:r>
        <w:rPr/>
        <w:t>the transaction must be passed by an independent majority of shareholders thus disregarding the votes</w:t>
      </w:r>
      <w:r>
        <w:rPr>
          <w:spacing w:val="3"/>
        </w:rPr>
        <w:t> </w:t>
      </w:r>
      <w:r>
        <w:rPr/>
        <w:t>of</w:t>
      </w:r>
      <w:r>
        <w:rPr>
          <w:spacing w:val="3"/>
        </w:rPr>
        <w:t> </w:t>
      </w:r>
      <w:r>
        <w:rPr/>
        <w:t>the</w:t>
      </w:r>
      <w:r>
        <w:rPr>
          <w:spacing w:val="3"/>
        </w:rPr>
        <w:t> </w:t>
      </w:r>
      <w:r>
        <w:rPr/>
        <w:t>director</w:t>
      </w:r>
      <w:r>
        <w:rPr>
          <w:spacing w:val="3"/>
        </w:rPr>
        <w:t> </w:t>
      </w:r>
      <w:r>
        <w:rPr/>
        <w:t>or</w:t>
      </w:r>
      <w:r>
        <w:rPr>
          <w:spacing w:val="3"/>
        </w:rPr>
        <w:t> </w:t>
      </w:r>
      <w:r>
        <w:rPr/>
        <w:t>anyone</w:t>
      </w:r>
      <w:r>
        <w:rPr>
          <w:spacing w:val="3"/>
        </w:rPr>
        <w:t> </w:t>
      </w:r>
      <w:r>
        <w:rPr/>
        <w:t>connected</w:t>
      </w:r>
      <w:r>
        <w:rPr>
          <w:spacing w:val="3"/>
        </w:rPr>
        <w:t> </w:t>
      </w:r>
      <w:r>
        <w:rPr/>
        <w:t>with</w:t>
      </w:r>
      <w:r>
        <w:rPr>
          <w:spacing w:val="3"/>
        </w:rPr>
        <w:t> </w:t>
      </w:r>
      <w:r>
        <w:rPr/>
        <w:t>him.</w:t>
      </w:r>
      <w:r>
        <w:rPr>
          <w:spacing w:val="3"/>
        </w:rPr>
        <w:t> </w:t>
      </w:r>
      <w:r>
        <w:rPr/>
        <w:t>For</w:t>
      </w:r>
      <w:r>
        <w:rPr>
          <w:spacing w:val="3"/>
        </w:rPr>
        <w:t> </w:t>
      </w:r>
      <w:r>
        <w:rPr/>
        <w:t>the</w:t>
      </w:r>
      <w:r>
        <w:rPr>
          <w:spacing w:val="3"/>
        </w:rPr>
        <w:t> </w:t>
      </w:r>
      <w:r>
        <w:rPr/>
        <w:t>definition</w:t>
      </w:r>
      <w:r>
        <w:rPr>
          <w:spacing w:val="3"/>
        </w:rPr>
        <w:t> </w:t>
      </w:r>
      <w:r>
        <w:rPr/>
        <w:t>of</w:t>
      </w:r>
      <w:r>
        <w:rPr>
          <w:spacing w:val="3"/>
        </w:rPr>
        <w:t> </w:t>
      </w:r>
      <w:r>
        <w:rPr/>
        <w:t>connected</w:t>
      </w:r>
      <w:r>
        <w:rPr>
          <w:spacing w:val="3"/>
        </w:rPr>
        <w:t> </w:t>
      </w:r>
      <w:r>
        <w:rPr/>
        <w:t>persons</w:t>
      </w:r>
      <w:r>
        <w:rPr>
          <w:spacing w:val="3"/>
        </w:rPr>
        <w:t> </w:t>
      </w:r>
      <w:r>
        <w:rPr>
          <w:spacing w:val="-5"/>
        </w:rPr>
        <w:t>see</w:t>
      </w:r>
    </w:p>
    <w:p>
      <w:pPr>
        <w:pStyle w:val="BodyText"/>
        <w:spacing w:line="225" w:lineRule="exact"/>
        <w:ind w:left="705"/>
        <w:jc w:val="both"/>
      </w:pPr>
      <w:r>
        <w:rPr/>
        <w:t>s.252 of the 2006 </w:t>
      </w:r>
      <w:r>
        <w:rPr>
          <w:spacing w:val="-4"/>
        </w:rPr>
        <w:t>Act.</w:t>
      </w:r>
    </w:p>
    <w:p>
      <w:pPr>
        <w:pStyle w:val="BodyText"/>
        <w:spacing w:before="9"/>
      </w:pPr>
    </w:p>
    <w:p>
      <w:pPr>
        <w:spacing w:line="235" w:lineRule="auto" w:before="0"/>
        <w:ind w:left="705" w:right="167" w:hanging="541"/>
        <w:jc w:val="both"/>
        <w:rPr>
          <w:sz w:val="20"/>
        </w:rPr>
      </w:pPr>
      <w:bookmarkStart w:name="_bookmark586" w:id="588"/>
      <w:bookmarkEnd w:id="588"/>
      <w:r>
        <w:rPr/>
      </w:r>
      <w:hyperlink w:history="true" w:anchor="_bookmark551">
        <w:r>
          <w:rPr>
            <w:color w:val="005DA1"/>
            <w:position w:val="5"/>
            <w:sz w:val="14"/>
            <w:u w:val="single" w:color="005DA1"/>
          </w:rPr>
          <w:t>301</w:t>
        </w:r>
      </w:hyperlink>
      <w:r>
        <w:rPr>
          <w:position w:val="5"/>
          <w:sz w:val="14"/>
        </w:rPr>
        <w:t>.</w:t>
      </w:r>
      <w:r>
        <w:rPr>
          <w:spacing w:val="80"/>
          <w:w w:val="150"/>
          <w:position w:val="5"/>
          <w:sz w:val="14"/>
        </w:rPr>
        <w:t> </w:t>
      </w:r>
      <w:r>
        <w:rPr>
          <w:rFonts w:ascii="Arial" w:hAnsi="Arial"/>
          <w:i/>
          <w:sz w:val="20"/>
        </w:rPr>
        <w:t>Queensland Mines Ltd v Hudson (1978) 52 A.L.J.R. 399 PC</w:t>
      </w:r>
      <w:r>
        <w:rPr>
          <w:sz w:val="20"/>
        </w:rPr>
        <w:t>; noted (1979) 42 M.L.R. 711. It </w:t>
      </w:r>
      <w:r>
        <w:rPr>
          <w:sz w:val="20"/>
        </w:rPr>
        <w:t>is important</w:t>
      </w:r>
      <w:r>
        <w:rPr>
          <w:spacing w:val="-1"/>
          <w:sz w:val="20"/>
        </w:rPr>
        <w:t> </w:t>
      </w:r>
      <w:r>
        <w:rPr>
          <w:sz w:val="20"/>
        </w:rPr>
        <w:t>to</w:t>
      </w:r>
      <w:r>
        <w:rPr>
          <w:spacing w:val="-1"/>
          <w:sz w:val="20"/>
        </w:rPr>
        <w:t> </w:t>
      </w:r>
      <w:r>
        <w:rPr>
          <w:sz w:val="20"/>
        </w:rPr>
        <w:t>note</w:t>
      </w:r>
      <w:r>
        <w:rPr>
          <w:spacing w:val="-1"/>
          <w:sz w:val="20"/>
        </w:rPr>
        <w:t> </w:t>
      </w:r>
      <w:r>
        <w:rPr>
          <w:sz w:val="20"/>
        </w:rPr>
        <w:t>that</w:t>
      </w:r>
      <w:r>
        <w:rPr>
          <w:spacing w:val="-1"/>
          <w:sz w:val="20"/>
        </w:rPr>
        <w:t> </w:t>
      </w:r>
      <w:r>
        <w:rPr>
          <w:sz w:val="20"/>
        </w:rPr>
        <w:t>in</w:t>
      </w:r>
      <w:r>
        <w:rPr>
          <w:spacing w:val="-1"/>
          <w:sz w:val="20"/>
        </w:rPr>
        <w:t> </w:t>
      </w:r>
      <w:r>
        <w:rPr>
          <w:sz w:val="20"/>
        </w:rPr>
        <w:t>this</w:t>
      </w:r>
      <w:r>
        <w:rPr>
          <w:spacing w:val="-1"/>
          <w:sz w:val="20"/>
        </w:rPr>
        <w:t> </w:t>
      </w:r>
      <w:r>
        <w:rPr>
          <w:sz w:val="20"/>
        </w:rPr>
        <w:t>case</w:t>
      </w:r>
      <w:r>
        <w:rPr>
          <w:spacing w:val="-1"/>
          <w:sz w:val="20"/>
        </w:rPr>
        <w:t> </w:t>
      </w:r>
      <w:r>
        <w:rPr>
          <w:sz w:val="20"/>
        </w:rPr>
        <w:t>the</w:t>
      </w:r>
      <w:r>
        <w:rPr>
          <w:spacing w:val="-1"/>
          <w:sz w:val="20"/>
        </w:rPr>
        <w:t> </w:t>
      </w:r>
      <w:r>
        <w:rPr>
          <w:sz w:val="20"/>
        </w:rPr>
        <w:t>shareholders</w:t>
      </w:r>
      <w:r>
        <w:rPr>
          <w:spacing w:val="-1"/>
          <w:sz w:val="20"/>
        </w:rPr>
        <w:t> </w:t>
      </w:r>
      <w:r>
        <w:rPr>
          <w:sz w:val="20"/>
        </w:rPr>
        <w:t>were</w:t>
      </w:r>
      <w:r>
        <w:rPr>
          <w:spacing w:val="-1"/>
          <w:sz w:val="20"/>
        </w:rPr>
        <w:t> </w:t>
      </w:r>
      <w:r>
        <w:rPr>
          <w:sz w:val="20"/>
        </w:rPr>
        <w:t>all</w:t>
      </w:r>
      <w:r>
        <w:rPr>
          <w:spacing w:val="-1"/>
          <w:sz w:val="20"/>
        </w:rPr>
        <w:t> </w:t>
      </w:r>
      <w:r>
        <w:rPr>
          <w:sz w:val="20"/>
        </w:rPr>
        <w:t>aware</w:t>
      </w:r>
      <w:r>
        <w:rPr>
          <w:spacing w:val="-1"/>
          <w:sz w:val="20"/>
        </w:rPr>
        <w:t> </w:t>
      </w:r>
      <w:r>
        <w:rPr>
          <w:sz w:val="20"/>
        </w:rPr>
        <w:t>of</w:t>
      </w:r>
      <w:r>
        <w:rPr>
          <w:spacing w:val="-1"/>
          <w:sz w:val="20"/>
        </w:rPr>
        <w:t> </w:t>
      </w:r>
      <w:r>
        <w:rPr>
          <w:sz w:val="20"/>
        </w:rPr>
        <w:t>the</w:t>
      </w:r>
      <w:r>
        <w:rPr>
          <w:spacing w:val="-1"/>
          <w:sz w:val="20"/>
        </w:rPr>
        <w:t> </w:t>
      </w:r>
      <w:r>
        <w:rPr>
          <w:sz w:val="20"/>
        </w:rPr>
        <w:t>director’s</w:t>
      </w:r>
      <w:r>
        <w:rPr>
          <w:spacing w:val="-1"/>
          <w:sz w:val="20"/>
        </w:rPr>
        <w:t> </w:t>
      </w:r>
      <w:r>
        <w:rPr>
          <w:sz w:val="20"/>
        </w:rPr>
        <w:t>conduct:</w:t>
      </w:r>
      <w:r>
        <w:rPr>
          <w:spacing w:val="-1"/>
          <w:sz w:val="20"/>
        </w:rPr>
        <w:t> </w:t>
      </w:r>
      <w:r>
        <w:rPr>
          <w:sz w:val="20"/>
        </w:rPr>
        <w:t>see </w:t>
      </w:r>
      <w:r>
        <w:rPr>
          <w:rFonts w:ascii="Arial" w:hAnsi="Arial"/>
          <w:i/>
          <w:sz w:val="20"/>
        </w:rPr>
        <w:t>Cane v Jones [1980] 1 W.L.R. 1451 </w:t>
      </w:r>
      <w:r>
        <w:rPr>
          <w:sz w:val="20"/>
        </w:rPr>
        <w:t>and above, para.10-039.</w:t>
      </w:r>
    </w:p>
    <w:p>
      <w:pPr>
        <w:pStyle w:val="BodyText"/>
        <w:spacing w:before="5"/>
      </w:pPr>
    </w:p>
    <w:p>
      <w:pPr>
        <w:tabs>
          <w:tab w:pos="705" w:val="left" w:leader="none"/>
        </w:tabs>
        <w:spacing w:before="0"/>
        <w:ind w:left="165" w:right="0" w:firstLine="0"/>
        <w:jc w:val="left"/>
        <w:rPr>
          <w:sz w:val="20"/>
        </w:rPr>
      </w:pPr>
      <w:bookmarkStart w:name="_bookmark587" w:id="589"/>
      <w:bookmarkEnd w:id="589"/>
      <w:r>
        <w:rPr/>
      </w:r>
      <w:hyperlink w:history="true" w:anchor="_bookmark552">
        <w:r>
          <w:rPr>
            <w:color w:val="005DA1"/>
            <w:spacing w:val="-4"/>
            <w:position w:val="5"/>
            <w:sz w:val="14"/>
            <w:u w:val="single" w:color="005DA1"/>
          </w:rPr>
          <w:t>302</w:t>
        </w:r>
      </w:hyperlink>
      <w:r>
        <w:rPr>
          <w:spacing w:val="-4"/>
          <w:position w:val="5"/>
          <w:sz w:val="14"/>
        </w:rPr>
        <w:t>.</w:t>
      </w:r>
      <w:r>
        <w:rPr>
          <w:position w:val="5"/>
          <w:sz w:val="14"/>
        </w:rPr>
        <w:tab/>
      </w:r>
      <w:r>
        <w:rPr>
          <w:rFonts w:ascii="Arial"/>
          <w:i/>
          <w:sz w:val="20"/>
        </w:rPr>
        <w:t>Re Leeds and Hanley Theatres of Varieties Ltd [1902] 2 Ch. </w:t>
      </w:r>
      <w:r>
        <w:rPr>
          <w:rFonts w:ascii="Arial"/>
          <w:i/>
          <w:spacing w:val="-4"/>
          <w:sz w:val="20"/>
        </w:rPr>
        <w:t>809</w:t>
      </w:r>
      <w:r>
        <w:rPr>
          <w:spacing w:val="-4"/>
          <w:sz w:val="20"/>
        </w:rPr>
        <w:t>.</w:t>
      </w:r>
    </w:p>
    <w:p>
      <w:pPr>
        <w:pStyle w:val="BodyText"/>
        <w:spacing w:before="9"/>
      </w:pPr>
    </w:p>
    <w:p>
      <w:pPr>
        <w:spacing w:line="235" w:lineRule="auto" w:before="0"/>
        <w:ind w:left="705" w:right="167" w:hanging="541"/>
        <w:jc w:val="both"/>
        <w:rPr>
          <w:sz w:val="20"/>
        </w:rPr>
      </w:pPr>
      <w:bookmarkStart w:name="_bookmark588" w:id="590"/>
      <w:bookmarkEnd w:id="590"/>
      <w:r>
        <w:rPr/>
      </w:r>
      <w:hyperlink w:history="true" w:anchor="_bookmark553">
        <w:r>
          <w:rPr>
            <w:color w:val="005DA1"/>
            <w:position w:val="5"/>
            <w:sz w:val="14"/>
            <w:u w:val="single" w:color="005DA1"/>
          </w:rPr>
          <w:t>303</w:t>
        </w:r>
      </w:hyperlink>
      <w:r>
        <w:rPr>
          <w:position w:val="5"/>
          <w:sz w:val="14"/>
        </w:rPr>
        <w:t>.</w:t>
      </w:r>
      <w:r>
        <w:rPr>
          <w:spacing w:val="80"/>
          <w:w w:val="150"/>
          <w:position w:val="5"/>
          <w:sz w:val="14"/>
        </w:rPr>
        <w:t> </w:t>
      </w:r>
      <w:r>
        <w:rPr>
          <w:sz w:val="20"/>
        </w:rPr>
        <w:t>Where</w:t>
      </w:r>
      <w:r>
        <w:rPr>
          <w:spacing w:val="40"/>
          <w:sz w:val="20"/>
        </w:rPr>
        <w:t> </w:t>
      </w:r>
      <w:r>
        <w:rPr>
          <w:sz w:val="20"/>
        </w:rPr>
        <w:t>the</w:t>
      </w:r>
      <w:r>
        <w:rPr>
          <w:spacing w:val="40"/>
          <w:sz w:val="20"/>
        </w:rPr>
        <w:t> </w:t>
      </w:r>
      <w:r>
        <w:rPr>
          <w:sz w:val="20"/>
        </w:rPr>
        <w:t>transaction</w:t>
      </w:r>
      <w:r>
        <w:rPr>
          <w:spacing w:val="40"/>
          <w:sz w:val="20"/>
        </w:rPr>
        <w:t> </w:t>
      </w:r>
      <w:r>
        <w:rPr>
          <w:sz w:val="20"/>
        </w:rPr>
        <w:t>is</w:t>
      </w:r>
      <w:r>
        <w:rPr>
          <w:spacing w:val="40"/>
          <w:sz w:val="20"/>
        </w:rPr>
        <w:t> </w:t>
      </w:r>
      <w:r>
        <w:rPr>
          <w:sz w:val="20"/>
        </w:rPr>
        <w:t>a</w:t>
      </w:r>
      <w:r>
        <w:rPr>
          <w:spacing w:val="40"/>
          <w:sz w:val="20"/>
        </w:rPr>
        <w:t> </w:t>
      </w:r>
      <w:r>
        <w:rPr>
          <w:sz w:val="20"/>
        </w:rPr>
        <w:t>substantial</w:t>
      </w:r>
      <w:r>
        <w:rPr>
          <w:spacing w:val="40"/>
          <w:sz w:val="20"/>
        </w:rPr>
        <w:t> </w:t>
      </w:r>
      <w:r>
        <w:rPr>
          <w:sz w:val="20"/>
        </w:rPr>
        <w:t>property</w:t>
      </w:r>
      <w:r>
        <w:rPr>
          <w:spacing w:val="40"/>
          <w:sz w:val="20"/>
        </w:rPr>
        <w:t> </w:t>
      </w:r>
      <w:r>
        <w:rPr>
          <w:sz w:val="20"/>
        </w:rPr>
        <w:t>transaction</w:t>
      </w:r>
      <w:r>
        <w:rPr>
          <w:spacing w:val="40"/>
          <w:sz w:val="20"/>
        </w:rPr>
        <w:t> </w:t>
      </w:r>
      <w:r>
        <w:rPr>
          <w:sz w:val="20"/>
        </w:rPr>
        <w:t>as</w:t>
      </w:r>
      <w:r>
        <w:rPr>
          <w:spacing w:val="40"/>
          <w:sz w:val="20"/>
        </w:rPr>
        <w:t> </w:t>
      </w:r>
      <w:r>
        <w:rPr>
          <w:sz w:val="20"/>
        </w:rPr>
        <w:t>defined</w:t>
      </w:r>
      <w:r>
        <w:rPr>
          <w:spacing w:val="40"/>
          <w:sz w:val="20"/>
        </w:rPr>
        <w:t> </w:t>
      </w:r>
      <w:r>
        <w:rPr>
          <w:sz w:val="20"/>
        </w:rPr>
        <w:t>in</w:t>
      </w:r>
      <w:r>
        <w:rPr>
          <w:spacing w:val="40"/>
          <w:sz w:val="20"/>
        </w:rPr>
        <w:t> </w:t>
      </w:r>
      <w:r>
        <w:rPr>
          <w:sz w:val="20"/>
        </w:rPr>
        <w:t>s.190</w:t>
      </w:r>
      <w:r>
        <w:rPr>
          <w:spacing w:val="40"/>
          <w:sz w:val="20"/>
        </w:rPr>
        <w:t> </w:t>
      </w:r>
      <w:r>
        <w:rPr>
          <w:sz w:val="20"/>
        </w:rPr>
        <w:t>of</w:t>
      </w:r>
      <w:r>
        <w:rPr>
          <w:spacing w:val="40"/>
          <w:sz w:val="20"/>
        </w:rPr>
        <w:t> </w:t>
      </w:r>
      <w:r>
        <w:rPr>
          <w:sz w:val="20"/>
        </w:rPr>
        <w:t>the Companies Act 2006, and that section is not complied with, the director must account for any gain and are liable to indemnify the company for all losses (s.195); see </w:t>
      </w:r>
      <w:r>
        <w:rPr>
          <w:rFonts w:ascii="Arial"/>
          <w:i/>
          <w:sz w:val="20"/>
        </w:rPr>
        <w:t>Joint Receivers and Managers of Niltan Carson Ltd v Hawthorne [1988] B.C.L.C. 298</w:t>
      </w:r>
      <w:r>
        <w:rPr>
          <w:sz w:val="20"/>
        </w:rPr>
        <w:t>; </w:t>
      </w:r>
      <w:r>
        <w:rPr>
          <w:rFonts w:ascii="Arial"/>
          <w:i/>
          <w:sz w:val="20"/>
        </w:rPr>
        <w:t>Duckwari Plc v Offerventure Ltd (No.2) [1999] 2 Ch. 253</w:t>
      </w:r>
      <w:r>
        <w:rPr>
          <w:sz w:val="20"/>
        </w:rPr>
        <w:t>.</w:t>
      </w:r>
    </w:p>
    <w:p>
      <w:pPr>
        <w:pStyle w:val="BodyText"/>
        <w:spacing w:before="4"/>
      </w:pPr>
    </w:p>
    <w:p>
      <w:pPr>
        <w:tabs>
          <w:tab w:pos="705" w:val="left" w:leader="none"/>
        </w:tabs>
        <w:spacing w:before="1"/>
        <w:ind w:left="165" w:right="0" w:firstLine="0"/>
        <w:jc w:val="left"/>
        <w:rPr>
          <w:sz w:val="20"/>
        </w:rPr>
      </w:pPr>
      <w:bookmarkStart w:name="_bookmark589" w:id="591"/>
      <w:bookmarkEnd w:id="591"/>
      <w:r>
        <w:rPr/>
      </w:r>
      <w:hyperlink w:history="true" w:anchor="_bookmark554">
        <w:r>
          <w:rPr>
            <w:color w:val="005DA1"/>
            <w:spacing w:val="-4"/>
            <w:position w:val="5"/>
            <w:sz w:val="14"/>
            <w:u w:val="single" w:color="005DA1"/>
          </w:rPr>
          <w:t>304</w:t>
        </w:r>
      </w:hyperlink>
      <w:r>
        <w:rPr>
          <w:spacing w:val="-4"/>
          <w:position w:val="5"/>
          <w:sz w:val="14"/>
        </w:rPr>
        <w:t>.</w:t>
      </w:r>
      <w:r>
        <w:rPr>
          <w:position w:val="5"/>
          <w:sz w:val="14"/>
        </w:rPr>
        <w:tab/>
      </w:r>
      <w:r>
        <w:rPr>
          <w:rFonts w:ascii="Arial"/>
          <w:i/>
          <w:sz w:val="20"/>
        </w:rPr>
        <w:t>Re</w:t>
      </w:r>
      <w:r>
        <w:rPr>
          <w:rFonts w:ascii="Arial"/>
          <w:i/>
          <w:spacing w:val="-1"/>
          <w:sz w:val="20"/>
        </w:rPr>
        <w:t> </w:t>
      </w:r>
      <w:r>
        <w:rPr>
          <w:rFonts w:ascii="Arial"/>
          <w:i/>
          <w:sz w:val="20"/>
        </w:rPr>
        <w:t>Cape Breton Co (1884) 26 Ch. D. 221; 29 Ch. D. 795</w:t>
      </w:r>
      <w:r>
        <w:rPr>
          <w:sz w:val="20"/>
        </w:rPr>
        <w:t>; </w:t>
      </w:r>
      <w:r>
        <w:rPr>
          <w:rFonts w:ascii="Arial"/>
          <w:i/>
          <w:sz w:val="20"/>
        </w:rPr>
        <w:t>Burland v Earle [1902] A.C. </w:t>
      </w:r>
      <w:r>
        <w:rPr>
          <w:rFonts w:ascii="Arial"/>
          <w:i/>
          <w:spacing w:val="-5"/>
          <w:sz w:val="20"/>
        </w:rPr>
        <w:t>83</w:t>
      </w:r>
      <w:r>
        <w:rPr>
          <w:spacing w:val="-5"/>
          <w:sz w:val="20"/>
        </w:rPr>
        <w:t>.</w:t>
      </w:r>
    </w:p>
    <w:p>
      <w:pPr>
        <w:pStyle w:val="BodyText"/>
        <w:spacing w:before="8"/>
      </w:pPr>
    </w:p>
    <w:p>
      <w:pPr>
        <w:pStyle w:val="BodyText"/>
        <w:tabs>
          <w:tab w:pos="705" w:val="left" w:leader="none"/>
        </w:tabs>
        <w:spacing w:line="235" w:lineRule="auto"/>
        <w:ind w:left="705" w:right="168" w:hanging="541"/>
      </w:pPr>
      <w:bookmarkStart w:name="_bookmark590" w:id="592"/>
      <w:bookmarkEnd w:id="592"/>
      <w:r>
        <w:rPr/>
      </w:r>
      <w:hyperlink w:history="true" w:anchor="_bookmark555">
        <w:r>
          <w:rPr>
            <w:color w:val="005DA1"/>
            <w:spacing w:val="-4"/>
            <w:position w:val="5"/>
            <w:sz w:val="14"/>
            <w:u w:val="single" w:color="005DA1"/>
          </w:rPr>
          <w:t>305</w:t>
        </w:r>
      </w:hyperlink>
      <w:r>
        <w:rPr>
          <w:spacing w:val="-4"/>
          <w:position w:val="5"/>
          <w:sz w:val="14"/>
        </w:rPr>
        <w:t>.</w:t>
      </w:r>
      <w:r>
        <w:rPr>
          <w:position w:val="5"/>
          <w:sz w:val="14"/>
        </w:rPr>
        <w:tab/>
      </w:r>
      <w:r>
        <w:rPr/>
        <w:t>s.197. Loans may also be subsequently affirmed within a reasonable period of time: s.214. The long standing prohibition on company loans to directors was abrogated by the 2006 Act.</w:t>
      </w:r>
    </w:p>
    <w:p>
      <w:pPr>
        <w:pStyle w:val="BodyText"/>
        <w:spacing w:before="9"/>
      </w:pPr>
    </w:p>
    <w:p>
      <w:pPr>
        <w:pStyle w:val="BodyText"/>
        <w:tabs>
          <w:tab w:pos="705" w:val="left" w:leader="none"/>
        </w:tabs>
        <w:spacing w:line="235" w:lineRule="auto" w:before="1"/>
        <w:ind w:left="705" w:right="168" w:hanging="541"/>
      </w:pPr>
      <w:bookmarkStart w:name="_bookmark591" w:id="593"/>
      <w:bookmarkEnd w:id="593"/>
      <w:r>
        <w:rPr/>
      </w:r>
      <w:hyperlink w:history="true" w:anchor="_bookmark556">
        <w:r>
          <w:rPr>
            <w:color w:val="005DA1"/>
            <w:spacing w:val="-4"/>
            <w:position w:val="5"/>
            <w:sz w:val="14"/>
            <w:u w:val="single" w:color="005DA1"/>
          </w:rPr>
          <w:t>306</w:t>
        </w:r>
      </w:hyperlink>
      <w:r>
        <w:rPr>
          <w:spacing w:val="-4"/>
          <w:position w:val="5"/>
          <w:sz w:val="14"/>
        </w:rPr>
        <w:t>.</w:t>
      </w:r>
      <w:r>
        <w:rPr>
          <w:position w:val="5"/>
          <w:sz w:val="14"/>
        </w:rPr>
        <w:tab/>
      </w:r>
      <w:r>
        <w:rPr/>
        <w:t>ss.215–219.</w:t>
      </w:r>
      <w:r>
        <w:rPr>
          <w:spacing w:val="40"/>
        </w:rPr>
        <w:t> </w:t>
      </w:r>
      <w:r>
        <w:rPr/>
        <w:t>See</w:t>
      </w:r>
      <w:r>
        <w:rPr>
          <w:spacing w:val="40"/>
        </w:rPr>
        <w:t> </w:t>
      </w:r>
      <w:r>
        <w:rPr/>
        <w:t>Company</w:t>
      </w:r>
      <w:r>
        <w:rPr>
          <w:spacing w:val="40"/>
        </w:rPr>
        <w:t> </w:t>
      </w:r>
      <w:r>
        <w:rPr/>
        <w:t>Directors:</w:t>
      </w:r>
      <w:r>
        <w:rPr>
          <w:spacing w:val="40"/>
        </w:rPr>
        <w:t> </w:t>
      </w:r>
      <w:r>
        <w:rPr/>
        <w:t>Regulating</w:t>
      </w:r>
      <w:r>
        <w:rPr>
          <w:spacing w:val="40"/>
        </w:rPr>
        <w:t> </w:t>
      </w:r>
      <w:r>
        <w:rPr/>
        <w:t>Conflicts</w:t>
      </w:r>
      <w:r>
        <w:rPr>
          <w:spacing w:val="40"/>
        </w:rPr>
        <w:t> </w:t>
      </w:r>
      <w:r>
        <w:rPr/>
        <w:t>of</w:t>
      </w:r>
      <w:r>
        <w:rPr>
          <w:spacing w:val="40"/>
        </w:rPr>
        <w:t> </w:t>
      </w:r>
      <w:r>
        <w:rPr/>
        <w:t>Interest</w:t>
      </w:r>
      <w:r>
        <w:rPr>
          <w:spacing w:val="40"/>
        </w:rPr>
        <w:t> </w:t>
      </w:r>
      <w:r>
        <w:rPr/>
        <w:t>and</w:t>
      </w:r>
      <w:r>
        <w:rPr>
          <w:spacing w:val="40"/>
        </w:rPr>
        <w:t> </w:t>
      </w:r>
      <w:r>
        <w:rPr/>
        <w:t>Formulating</w:t>
      </w:r>
      <w:r>
        <w:rPr>
          <w:spacing w:val="40"/>
        </w:rPr>
        <w:t> </w:t>
      </w:r>
      <w:r>
        <w:rPr/>
        <w:t>a</w:t>
      </w:r>
      <w:r>
        <w:rPr>
          <w:spacing w:val="80"/>
          <w:w w:val="150"/>
        </w:rPr>
        <w:t> </w:t>
      </w:r>
      <w:r>
        <w:rPr/>
        <w:t>Statement of Duties (Law Commission, Consultation Paper No.153).</w:t>
      </w:r>
    </w:p>
    <w:p>
      <w:pPr>
        <w:pStyle w:val="BodyText"/>
        <w:spacing w:before="5"/>
      </w:pPr>
    </w:p>
    <w:p>
      <w:pPr>
        <w:tabs>
          <w:tab w:pos="705" w:val="left" w:leader="none"/>
        </w:tabs>
        <w:spacing w:before="0"/>
        <w:ind w:left="165" w:right="0" w:firstLine="0"/>
        <w:jc w:val="left"/>
        <w:rPr>
          <w:sz w:val="20"/>
        </w:rPr>
      </w:pPr>
      <w:bookmarkStart w:name="_bookmark592" w:id="594"/>
      <w:bookmarkEnd w:id="594"/>
      <w:r>
        <w:rPr/>
      </w:r>
      <w:hyperlink w:history="true" w:anchor="_bookmark556">
        <w:r>
          <w:rPr>
            <w:color w:val="005DA1"/>
            <w:spacing w:val="-4"/>
            <w:position w:val="5"/>
            <w:sz w:val="14"/>
            <w:u w:val="single" w:color="005DA1"/>
          </w:rPr>
          <w:t>307</w:t>
        </w:r>
      </w:hyperlink>
      <w:r>
        <w:rPr>
          <w:spacing w:val="-4"/>
          <w:position w:val="5"/>
          <w:sz w:val="14"/>
        </w:rPr>
        <w:t>.</w:t>
      </w:r>
      <w:r>
        <w:rPr>
          <w:position w:val="5"/>
          <w:sz w:val="14"/>
        </w:rPr>
        <w:tab/>
      </w:r>
      <w:r>
        <w:rPr>
          <w:spacing w:val="-2"/>
          <w:sz w:val="20"/>
        </w:rPr>
        <w:t>s.318.</w:t>
      </w:r>
    </w:p>
    <w:p>
      <w:pPr>
        <w:pStyle w:val="BodyText"/>
        <w:spacing w:before="5"/>
      </w:pPr>
    </w:p>
    <w:p>
      <w:pPr>
        <w:tabs>
          <w:tab w:pos="705" w:val="left" w:leader="none"/>
        </w:tabs>
        <w:spacing w:before="0"/>
        <w:ind w:left="165" w:right="0" w:firstLine="0"/>
        <w:jc w:val="left"/>
        <w:rPr>
          <w:sz w:val="20"/>
        </w:rPr>
      </w:pPr>
      <w:bookmarkStart w:name="_bookmark593" w:id="595"/>
      <w:bookmarkEnd w:id="595"/>
      <w:r>
        <w:rPr/>
      </w:r>
      <w:hyperlink w:history="true" w:anchor="_bookmark557">
        <w:r>
          <w:rPr>
            <w:color w:val="005DA1"/>
            <w:spacing w:val="-4"/>
            <w:position w:val="5"/>
            <w:sz w:val="14"/>
            <w:u w:val="single" w:color="005DA1"/>
          </w:rPr>
          <w:t>308</w:t>
        </w:r>
      </w:hyperlink>
      <w:r>
        <w:rPr>
          <w:spacing w:val="-4"/>
          <w:position w:val="5"/>
          <w:sz w:val="14"/>
        </w:rPr>
        <w:t>.</w:t>
      </w:r>
      <w:r>
        <w:rPr>
          <w:position w:val="5"/>
          <w:sz w:val="14"/>
        </w:rPr>
        <w:tab/>
      </w:r>
      <w:r>
        <w:rPr>
          <w:sz w:val="20"/>
        </w:rPr>
        <w:t>See also </w:t>
      </w:r>
      <w:r>
        <w:rPr>
          <w:spacing w:val="-2"/>
          <w:sz w:val="20"/>
        </w:rPr>
        <w:t>n.295.</w:t>
      </w:r>
    </w:p>
    <w:p>
      <w:pPr>
        <w:pStyle w:val="BodyText"/>
        <w:spacing w:before="5"/>
      </w:pPr>
    </w:p>
    <w:p>
      <w:pPr>
        <w:pStyle w:val="BodyText"/>
        <w:tabs>
          <w:tab w:pos="705" w:val="left" w:leader="none"/>
        </w:tabs>
        <w:ind w:left="165"/>
      </w:pPr>
      <w:bookmarkStart w:name="_bookmark594" w:id="596"/>
      <w:bookmarkEnd w:id="596"/>
      <w:r>
        <w:rPr/>
      </w:r>
      <w:hyperlink w:history="true" w:anchor="_bookmark558">
        <w:r>
          <w:rPr>
            <w:color w:val="005DA1"/>
            <w:spacing w:val="-4"/>
            <w:position w:val="5"/>
            <w:sz w:val="14"/>
            <w:u w:val="single" w:color="005DA1"/>
          </w:rPr>
          <w:t>309</w:t>
        </w:r>
      </w:hyperlink>
      <w:r>
        <w:rPr>
          <w:spacing w:val="-4"/>
          <w:position w:val="5"/>
          <w:sz w:val="14"/>
        </w:rPr>
        <w:t>.</w:t>
      </w:r>
      <w:r>
        <w:rPr>
          <w:position w:val="5"/>
          <w:sz w:val="14"/>
        </w:rPr>
        <w:tab/>
      </w:r>
      <w:r>
        <w:rPr/>
        <w:t>ss.182–186.</w:t>
      </w:r>
      <w:r>
        <w:rPr>
          <w:spacing w:val="-2"/>
        </w:rPr>
        <w:t> </w:t>
      </w:r>
      <w:r>
        <w:rPr/>
        <w:t>This is extended to a shadow director: </w:t>
      </w:r>
      <w:r>
        <w:rPr>
          <w:spacing w:val="-2"/>
        </w:rPr>
        <w:t>s.187.</w:t>
      </w:r>
    </w:p>
    <w:p>
      <w:pPr>
        <w:pStyle w:val="BodyText"/>
        <w:spacing w:before="9"/>
      </w:pPr>
    </w:p>
    <w:p>
      <w:pPr>
        <w:pStyle w:val="BodyText"/>
        <w:tabs>
          <w:tab w:pos="705" w:val="left" w:leader="none"/>
        </w:tabs>
        <w:spacing w:line="235" w:lineRule="auto"/>
        <w:ind w:left="705" w:right="168" w:hanging="541"/>
      </w:pPr>
      <w:bookmarkStart w:name="_bookmark595" w:id="597"/>
      <w:bookmarkEnd w:id="597"/>
      <w:r>
        <w:rPr/>
      </w:r>
      <w:hyperlink w:history="true" w:anchor="_bookmark559">
        <w:r>
          <w:rPr>
            <w:color w:val="005DA1"/>
            <w:spacing w:val="-4"/>
            <w:position w:val="5"/>
            <w:sz w:val="14"/>
            <w:u w:val="single" w:color="005DA1"/>
          </w:rPr>
          <w:t>310</w:t>
        </w:r>
      </w:hyperlink>
      <w:r>
        <w:rPr>
          <w:spacing w:val="-4"/>
          <w:position w:val="5"/>
          <w:sz w:val="14"/>
        </w:rPr>
        <w:t>.</w:t>
      </w:r>
      <w:r>
        <w:rPr>
          <w:position w:val="5"/>
          <w:sz w:val="14"/>
        </w:rPr>
        <w:tab/>
      </w:r>
      <w:r>
        <w:rPr/>
        <w:t>s.41.</w:t>
      </w:r>
      <w:r>
        <w:rPr>
          <w:spacing w:val="21"/>
        </w:rPr>
        <w:t> </w:t>
      </w:r>
      <w:r>
        <w:rPr/>
        <w:t>The</w:t>
      </w:r>
      <w:r>
        <w:rPr>
          <w:spacing w:val="21"/>
        </w:rPr>
        <w:t> </w:t>
      </w:r>
      <w:r>
        <w:rPr/>
        <w:t>purpose</w:t>
      </w:r>
      <w:r>
        <w:rPr>
          <w:spacing w:val="21"/>
        </w:rPr>
        <w:t> </w:t>
      </w:r>
      <w:r>
        <w:rPr/>
        <w:t>of</w:t>
      </w:r>
      <w:r>
        <w:rPr>
          <w:spacing w:val="21"/>
        </w:rPr>
        <w:t> </w:t>
      </w:r>
      <w:r>
        <w:rPr/>
        <w:t>this</w:t>
      </w:r>
      <w:r>
        <w:rPr>
          <w:spacing w:val="21"/>
        </w:rPr>
        <w:t> </w:t>
      </w:r>
      <w:r>
        <w:rPr/>
        <w:t>provision</w:t>
      </w:r>
      <w:r>
        <w:rPr>
          <w:spacing w:val="21"/>
        </w:rPr>
        <w:t> </w:t>
      </w:r>
      <w:r>
        <w:rPr/>
        <w:t>is</w:t>
      </w:r>
      <w:r>
        <w:rPr>
          <w:spacing w:val="21"/>
        </w:rPr>
        <w:t> </w:t>
      </w:r>
      <w:r>
        <w:rPr/>
        <w:t>to</w:t>
      </w:r>
      <w:r>
        <w:rPr>
          <w:spacing w:val="21"/>
        </w:rPr>
        <w:t> </w:t>
      </w:r>
      <w:r>
        <w:rPr/>
        <w:t>deny</w:t>
      </w:r>
      <w:r>
        <w:rPr>
          <w:spacing w:val="21"/>
        </w:rPr>
        <w:t> </w:t>
      </w:r>
      <w:r>
        <w:rPr/>
        <w:t>to</w:t>
      </w:r>
      <w:r>
        <w:rPr>
          <w:spacing w:val="21"/>
        </w:rPr>
        <w:t> </w:t>
      </w:r>
      <w:r>
        <w:rPr/>
        <w:t>directors</w:t>
      </w:r>
      <w:r>
        <w:rPr>
          <w:spacing w:val="21"/>
        </w:rPr>
        <w:t> </w:t>
      </w:r>
      <w:r>
        <w:rPr/>
        <w:t>the</w:t>
      </w:r>
      <w:r>
        <w:rPr>
          <w:spacing w:val="21"/>
        </w:rPr>
        <w:t> </w:t>
      </w:r>
      <w:r>
        <w:rPr/>
        <w:t>full</w:t>
      </w:r>
      <w:r>
        <w:rPr>
          <w:spacing w:val="21"/>
        </w:rPr>
        <w:t> </w:t>
      </w:r>
      <w:r>
        <w:rPr/>
        <w:t>protection</w:t>
      </w:r>
      <w:r>
        <w:rPr>
          <w:spacing w:val="21"/>
        </w:rPr>
        <w:t> </w:t>
      </w:r>
      <w:r>
        <w:rPr/>
        <w:t>of</w:t>
      </w:r>
      <w:r>
        <w:rPr>
          <w:spacing w:val="21"/>
        </w:rPr>
        <w:t> </w:t>
      </w:r>
      <w:r>
        <w:rPr/>
        <w:t>ss.39</w:t>
      </w:r>
      <w:r>
        <w:rPr>
          <w:spacing w:val="21"/>
        </w:rPr>
        <w:t> </w:t>
      </w:r>
      <w:r>
        <w:rPr/>
        <w:t>and</w:t>
      </w:r>
      <w:r>
        <w:rPr>
          <w:spacing w:val="21"/>
        </w:rPr>
        <w:t> </w:t>
      </w:r>
      <w:r>
        <w:rPr/>
        <w:t>40. See above, para.10-034.</w:t>
      </w:r>
    </w:p>
    <w:p>
      <w:pPr>
        <w:pStyle w:val="BodyText"/>
        <w:spacing w:before="5"/>
      </w:pPr>
    </w:p>
    <w:p>
      <w:pPr>
        <w:tabs>
          <w:tab w:pos="705" w:val="left" w:leader="none"/>
        </w:tabs>
        <w:spacing w:before="0"/>
        <w:ind w:left="165" w:right="0" w:firstLine="0"/>
        <w:jc w:val="left"/>
        <w:rPr>
          <w:sz w:val="20"/>
        </w:rPr>
      </w:pPr>
      <w:bookmarkStart w:name="_bookmark596" w:id="598"/>
      <w:bookmarkEnd w:id="598"/>
      <w:r>
        <w:rPr/>
      </w:r>
      <w:hyperlink w:history="true" w:anchor="_bookmark560">
        <w:r>
          <w:rPr>
            <w:color w:val="005DA1"/>
            <w:spacing w:val="-4"/>
            <w:position w:val="5"/>
            <w:sz w:val="14"/>
            <w:u w:val="single" w:color="005DA1"/>
          </w:rPr>
          <w:t>311</w:t>
        </w:r>
      </w:hyperlink>
      <w:r>
        <w:rPr>
          <w:spacing w:val="-4"/>
          <w:position w:val="5"/>
          <w:sz w:val="14"/>
        </w:rPr>
        <w:t>.</w:t>
      </w:r>
      <w:r>
        <w:rPr>
          <w:position w:val="5"/>
          <w:sz w:val="14"/>
        </w:rPr>
        <w:tab/>
      </w:r>
      <w:r>
        <w:rPr>
          <w:spacing w:val="-2"/>
          <w:sz w:val="20"/>
        </w:rPr>
        <w:t>s.41.</w:t>
      </w:r>
    </w:p>
    <w:p>
      <w:pPr>
        <w:pStyle w:val="BodyText"/>
        <w:spacing w:before="9"/>
      </w:pPr>
    </w:p>
    <w:p>
      <w:pPr>
        <w:tabs>
          <w:tab w:pos="705" w:val="left" w:leader="none"/>
        </w:tabs>
        <w:spacing w:line="235" w:lineRule="auto" w:before="0"/>
        <w:ind w:left="705" w:right="168" w:hanging="541"/>
        <w:jc w:val="left"/>
        <w:rPr>
          <w:sz w:val="20"/>
        </w:rPr>
      </w:pPr>
      <w:bookmarkStart w:name="_bookmark597" w:id="599"/>
      <w:bookmarkEnd w:id="599"/>
      <w:r>
        <w:rPr/>
      </w:r>
      <w:hyperlink w:history="true" w:anchor="_bookmark561">
        <w:r>
          <w:rPr>
            <w:color w:val="005DA1"/>
            <w:spacing w:val="-4"/>
            <w:position w:val="5"/>
            <w:sz w:val="14"/>
            <w:u w:val="single" w:color="005DA1"/>
          </w:rPr>
          <w:t>312</w:t>
        </w:r>
      </w:hyperlink>
      <w:r>
        <w:rPr>
          <w:spacing w:val="-4"/>
          <w:position w:val="5"/>
          <w:sz w:val="14"/>
        </w:rPr>
        <w:t>.</w:t>
      </w:r>
      <w:r>
        <w:rPr>
          <w:position w:val="5"/>
          <w:sz w:val="14"/>
        </w:rPr>
        <w:tab/>
      </w:r>
      <w:r>
        <w:rPr>
          <w:sz w:val="20"/>
        </w:rPr>
        <w:t>An</w:t>
      </w:r>
      <w:r>
        <w:rPr>
          <w:spacing w:val="33"/>
          <w:sz w:val="20"/>
        </w:rPr>
        <w:t> </w:t>
      </w:r>
      <w:r>
        <w:rPr>
          <w:sz w:val="20"/>
        </w:rPr>
        <w:t>appointment</w:t>
      </w:r>
      <w:r>
        <w:rPr>
          <w:spacing w:val="33"/>
          <w:sz w:val="20"/>
        </w:rPr>
        <w:t> </w:t>
      </w:r>
      <w:r>
        <w:rPr>
          <w:sz w:val="20"/>
        </w:rPr>
        <w:t>without</w:t>
      </w:r>
      <w:r>
        <w:rPr>
          <w:spacing w:val="33"/>
          <w:sz w:val="20"/>
        </w:rPr>
        <w:t> </w:t>
      </w:r>
      <w:r>
        <w:rPr>
          <w:sz w:val="20"/>
        </w:rPr>
        <w:t>remuneration</w:t>
      </w:r>
      <w:r>
        <w:rPr>
          <w:spacing w:val="33"/>
          <w:sz w:val="20"/>
        </w:rPr>
        <w:t> </w:t>
      </w:r>
      <w:r>
        <w:rPr>
          <w:sz w:val="20"/>
        </w:rPr>
        <w:t>will</w:t>
      </w:r>
      <w:r>
        <w:rPr>
          <w:spacing w:val="33"/>
          <w:sz w:val="20"/>
        </w:rPr>
        <w:t> </w:t>
      </w:r>
      <w:r>
        <w:rPr>
          <w:sz w:val="20"/>
        </w:rPr>
        <w:t>normally</w:t>
      </w:r>
      <w:r>
        <w:rPr>
          <w:spacing w:val="33"/>
          <w:sz w:val="20"/>
        </w:rPr>
        <w:t> </w:t>
      </w:r>
      <w:r>
        <w:rPr>
          <w:sz w:val="20"/>
        </w:rPr>
        <w:t>mean</w:t>
      </w:r>
      <w:r>
        <w:rPr>
          <w:spacing w:val="33"/>
          <w:sz w:val="20"/>
        </w:rPr>
        <w:t> </w:t>
      </w:r>
      <w:r>
        <w:rPr>
          <w:sz w:val="20"/>
        </w:rPr>
        <w:t>that</w:t>
      </w:r>
      <w:r>
        <w:rPr>
          <w:spacing w:val="33"/>
          <w:sz w:val="20"/>
        </w:rPr>
        <w:t> </w:t>
      </w:r>
      <w:r>
        <w:rPr>
          <w:sz w:val="20"/>
        </w:rPr>
        <w:t>there</w:t>
      </w:r>
      <w:r>
        <w:rPr>
          <w:spacing w:val="33"/>
          <w:sz w:val="20"/>
        </w:rPr>
        <w:t> </w:t>
      </w:r>
      <w:r>
        <w:rPr>
          <w:sz w:val="20"/>
        </w:rPr>
        <w:t>is</w:t>
      </w:r>
      <w:r>
        <w:rPr>
          <w:spacing w:val="33"/>
          <w:sz w:val="20"/>
        </w:rPr>
        <w:t> </w:t>
      </w:r>
      <w:r>
        <w:rPr>
          <w:sz w:val="20"/>
        </w:rPr>
        <w:t>no</w:t>
      </w:r>
      <w:r>
        <w:rPr>
          <w:spacing w:val="33"/>
          <w:sz w:val="20"/>
        </w:rPr>
        <w:t> </w:t>
      </w:r>
      <w:r>
        <w:rPr>
          <w:sz w:val="20"/>
        </w:rPr>
        <w:t>contract:</w:t>
      </w:r>
      <w:r>
        <w:rPr>
          <w:spacing w:val="32"/>
          <w:sz w:val="20"/>
        </w:rPr>
        <w:t> </w:t>
      </w:r>
      <w:r>
        <w:rPr>
          <w:rFonts w:ascii="Arial"/>
          <w:i/>
          <w:sz w:val="20"/>
        </w:rPr>
        <w:t>Foster</w:t>
      </w:r>
      <w:r>
        <w:rPr>
          <w:rFonts w:ascii="Arial"/>
          <w:i/>
          <w:spacing w:val="33"/>
          <w:sz w:val="20"/>
        </w:rPr>
        <w:t> </w:t>
      </w:r>
      <w:r>
        <w:rPr>
          <w:rFonts w:ascii="Arial"/>
          <w:i/>
          <w:sz w:val="20"/>
        </w:rPr>
        <w:t>v Foster [1916] 1 Ch. 532</w:t>
      </w:r>
      <w:r>
        <w:rPr>
          <w:sz w:val="20"/>
        </w:rPr>
        <w:t>.</w:t>
      </w:r>
    </w:p>
    <w:p>
      <w:pPr>
        <w:pStyle w:val="BodyText"/>
        <w:spacing w:before="6"/>
      </w:pPr>
    </w:p>
    <w:p>
      <w:pPr>
        <w:tabs>
          <w:tab w:pos="705" w:val="left" w:leader="none"/>
        </w:tabs>
        <w:spacing w:before="0"/>
        <w:ind w:left="165" w:right="0" w:firstLine="0"/>
        <w:jc w:val="left"/>
        <w:rPr>
          <w:sz w:val="20"/>
        </w:rPr>
      </w:pPr>
      <w:bookmarkStart w:name="_bookmark598" w:id="600"/>
      <w:bookmarkEnd w:id="600"/>
      <w:r>
        <w:rPr/>
      </w:r>
      <w:hyperlink w:history="true" w:anchor="_bookmark562">
        <w:r>
          <w:rPr>
            <w:color w:val="005DA1"/>
            <w:spacing w:val="-4"/>
            <w:position w:val="5"/>
            <w:sz w:val="14"/>
            <w:u w:val="single" w:color="005DA1"/>
          </w:rPr>
          <w:t>313</w:t>
        </w:r>
      </w:hyperlink>
      <w:r>
        <w:rPr>
          <w:spacing w:val="-4"/>
          <w:position w:val="5"/>
          <w:sz w:val="14"/>
        </w:rPr>
        <w:t>.</w:t>
      </w:r>
      <w:r>
        <w:rPr>
          <w:position w:val="5"/>
          <w:sz w:val="14"/>
        </w:rPr>
        <w:tab/>
      </w:r>
      <w:r>
        <w:rPr>
          <w:rFonts w:ascii="Arial"/>
          <w:i/>
          <w:sz w:val="20"/>
        </w:rPr>
        <w:t>Foster v Foster [1916] 1 Ch. </w:t>
      </w:r>
      <w:r>
        <w:rPr>
          <w:rFonts w:ascii="Arial"/>
          <w:i/>
          <w:spacing w:val="-4"/>
          <w:sz w:val="20"/>
        </w:rPr>
        <w:t>532</w:t>
      </w:r>
      <w:r>
        <w:rPr>
          <w:spacing w:val="-4"/>
          <w:sz w:val="20"/>
        </w:rPr>
        <w:t>.</w:t>
      </w:r>
    </w:p>
    <w:p>
      <w:pPr>
        <w:pStyle w:val="BodyText"/>
        <w:spacing w:before="8"/>
      </w:pPr>
    </w:p>
    <w:p>
      <w:pPr>
        <w:pStyle w:val="BodyText"/>
        <w:tabs>
          <w:tab w:pos="705" w:val="left" w:leader="none"/>
        </w:tabs>
        <w:spacing w:line="235" w:lineRule="auto" w:before="1"/>
        <w:ind w:left="705" w:right="168" w:hanging="541"/>
      </w:pPr>
      <w:bookmarkStart w:name="_bookmark599" w:id="601"/>
      <w:bookmarkEnd w:id="601"/>
      <w:r>
        <w:rPr/>
      </w:r>
      <w:hyperlink w:history="true" w:anchor="_bookmark563">
        <w:r>
          <w:rPr>
            <w:color w:val="005DA1"/>
            <w:spacing w:val="-4"/>
            <w:position w:val="5"/>
            <w:sz w:val="14"/>
            <w:u w:val="single" w:color="005DA1"/>
          </w:rPr>
          <w:t>314</w:t>
        </w:r>
      </w:hyperlink>
      <w:r>
        <w:rPr>
          <w:spacing w:val="-4"/>
          <w:position w:val="5"/>
          <w:sz w:val="14"/>
        </w:rPr>
        <w:t>.</w:t>
      </w:r>
      <w:r>
        <w:rPr>
          <w:position w:val="5"/>
          <w:sz w:val="14"/>
        </w:rPr>
        <w:tab/>
      </w:r>
      <w:r>
        <w:rPr/>
        <w:t>Service</w:t>
      </w:r>
      <w:r>
        <w:rPr>
          <w:spacing w:val="35"/>
        </w:rPr>
        <w:t> </w:t>
      </w:r>
      <w:r>
        <w:rPr/>
        <w:t>contract</w:t>
      </w:r>
      <w:r>
        <w:rPr>
          <w:spacing w:val="35"/>
        </w:rPr>
        <w:t> </w:t>
      </w:r>
      <w:r>
        <w:rPr/>
        <w:t>is</w:t>
      </w:r>
      <w:r>
        <w:rPr>
          <w:spacing w:val="35"/>
        </w:rPr>
        <w:t> </w:t>
      </w:r>
      <w:r>
        <w:rPr/>
        <w:t>defined</w:t>
      </w:r>
      <w:r>
        <w:rPr>
          <w:spacing w:val="35"/>
        </w:rPr>
        <w:t> </w:t>
      </w:r>
      <w:r>
        <w:rPr/>
        <w:t>in</w:t>
      </w:r>
      <w:r>
        <w:rPr>
          <w:spacing w:val="35"/>
        </w:rPr>
        <w:t> </w:t>
      </w:r>
      <w:r>
        <w:rPr/>
        <w:t>s.227</w:t>
      </w:r>
      <w:r>
        <w:rPr>
          <w:spacing w:val="35"/>
        </w:rPr>
        <w:t> </w:t>
      </w:r>
      <w:r>
        <w:rPr/>
        <w:t>of</w:t>
      </w:r>
      <w:r>
        <w:rPr>
          <w:spacing w:val="35"/>
        </w:rPr>
        <w:t> </w:t>
      </w:r>
      <w:r>
        <w:rPr/>
        <w:t>the</w:t>
      </w:r>
      <w:r>
        <w:rPr>
          <w:spacing w:val="35"/>
        </w:rPr>
        <w:t> </w:t>
      </w:r>
      <w:r>
        <w:rPr/>
        <w:t>2006</w:t>
      </w:r>
      <w:r>
        <w:rPr>
          <w:spacing w:val="35"/>
        </w:rPr>
        <w:t> </w:t>
      </w:r>
      <w:r>
        <w:rPr/>
        <w:t>Act</w:t>
      </w:r>
      <w:r>
        <w:rPr>
          <w:spacing w:val="35"/>
        </w:rPr>
        <w:t> </w:t>
      </w:r>
      <w:r>
        <w:rPr/>
        <w:t>and</w:t>
      </w:r>
      <w:r>
        <w:rPr>
          <w:spacing w:val="35"/>
        </w:rPr>
        <w:t> </w:t>
      </w:r>
      <w:r>
        <w:rPr/>
        <w:t>it</w:t>
      </w:r>
      <w:r>
        <w:rPr>
          <w:spacing w:val="35"/>
        </w:rPr>
        <w:t> </w:t>
      </w:r>
      <w:r>
        <w:rPr/>
        <w:t>must</w:t>
      </w:r>
      <w:r>
        <w:rPr>
          <w:spacing w:val="35"/>
        </w:rPr>
        <w:t> </w:t>
      </w:r>
      <w:r>
        <w:rPr/>
        <w:t>be</w:t>
      </w:r>
      <w:r>
        <w:rPr>
          <w:spacing w:val="35"/>
        </w:rPr>
        <w:t> </w:t>
      </w:r>
      <w:r>
        <w:rPr/>
        <w:t>open</w:t>
      </w:r>
      <w:r>
        <w:rPr>
          <w:spacing w:val="35"/>
        </w:rPr>
        <w:t> </w:t>
      </w:r>
      <w:r>
        <w:rPr/>
        <w:t>for</w:t>
      </w:r>
      <w:r>
        <w:rPr>
          <w:spacing w:val="35"/>
        </w:rPr>
        <w:t> </w:t>
      </w:r>
      <w:r>
        <w:rPr/>
        <w:t>inspection</w:t>
      </w:r>
      <w:r>
        <w:rPr>
          <w:spacing w:val="35"/>
        </w:rPr>
        <w:t> </w:t>
      </w:r>
      <w:r>
        <w:rPr/>
        <w:t>by members: ss.228–229. These provisions apply to shadow directors: s.230.</w:t>
      </w:r>
    </w:p>
    <w:p>
      <w:pPr>
        <w:pStyle w:val="BodyText"/>
        <w:spacing w:before="9"/>
      </w:pPr>
    </w:p>
    <w:p>
      <w:pPr>
        <w:spacing w:line="235" w:lineRule="auto" w:before="0"/>
        <w:ind w:left="705" w:right="167" w:hanging="541"/>
        <w:jc w:val="both"/>
        <w:rPr>
          <w:sz w:val="20"/>
        </w:rPr>
      </w:pPr>
      <w:bookmarkStart w:name="_bookmark600" w:id="602"/>
      <w:bookmarkEnd w:id="602"/>
      <w:r>
        <w:rPr/>
      </w:r>
      <w:hyperlink w:history="true" w:anchor="_bookmark564">
        <w:r>
          <w:rPr>
            <w:color w:val="005DA1"/>
            <w:position w:val="5"/>
            <w:sz w:val="14"/>
            <w:u w:val="single" w:color="005DA1"/>
          </w:rPr>
          <w:t>315</w:t>
        </w:r>
      </w:hyperlink>
      <w:r>
        <w:rPr>
          <w:position w:val="5"/>
          <w:sz w:val="14"/>
        </w:rPr>
        <w:t>.</w:t>
      </w:r>
      <w:r>
        <w:rPr>
          <w:spacing w:val="80"/>
          <w:position w:val="5"/>
          <w:sz w:val="14"/>
        </w:rPr>
        <w:t>  </w:t>
      </w:r>
      <w:r>
        <w:rPr>
          <w:rFonts w:ascii="Arial"/>
          <w:i/>
          <w:sz w:val="20"/>
        </w:rPr>
        <w:t>Southern Foundries Ltd v Shirlaw [1940] A.C. 701</w:t>
      </w:r>
      <w:r>
        <w:rPr>
          <w:sz w:val="20"/>
        </w:rPr>
        <w:t>; </w:t>
      </w:r>
      <w:r>
        <w:rPr>
          <w:rFonts w:ascii="Arial"/>
          <w:i/>
          <w:sz w:val="20"/>
        </w:rPr>
        <w:t>Shindler v Northern Raincoat Co Ltd [1960]</w:t>
      </w:r>
      <w:r>
        <w:rPr>
          <w:rFonts w:ascii="Arial"/>
          <w:i/>
          <w:spacing w:val="80"/>
          <w:sz w:val="20"/>
        </w:rPr>
        <w:t> </w:t>
      </w:r>
      <w:r>
        <w:rPr>
          <w:rFonts w:ascii="Arial"/>
          <w:i/>
          <w:sz w:val="20"/>
        </w:rPr>
        <w:t>1</w:t>
      </w:r>
      <w:r>
        <w:rPr>
          <w:rFonts w:ascii="Arial"/>
          <w:i/>
          <w:spacing w:val="-3"/>
          <w:sz w:val="20"/>
        </w:rPr>
        <w:t> </w:t>
      </w:r>
      <w:r>
        <w:rPr>
          <w:rFonts w:ascii="Arial"/>
          <w:i/>
          <w:sz w:val="20"/>
        </w:rPr>
        <w:t>W.L.R.</w:t>
      </w:r>
      <w:r>
        <w:rPr>
          <w:rFonts w:ascii="Arial"/>
          <w:i/>
          <w:spacing w:val="-3"/>
          <w:sz w:val="20"/>
        </w:rPr>
        <w:t> </w:t>
      </w:r>
      <w:r>
        <w:rPr>
          <w:rFonts w:ascii="Arial"/>
          <w:i/>
          <w:sz w:val="20"/>
        </w:rPr>
        <w:t>1038</w:t>
      </w:r>
      <w:r>
        <w:rPr>
          <w:sz w:val="20"/>
        </w:rPr>
        <w:t>;</w:t>
      </w:r>
      <w:r>
        <w:rPr>
          <w:spacing w:val="-3"/>
          <w:sz w:val="20"/>
        </w:rPr>
        <w:t> </w:t>
      </w:r>
      <w:r>
        <w:rPr>
          <w:rFonts w:ascii="Arial"/>
          <w:i/>
          <w:sz w:val="20"/>
        </w:rPr>
        <w:t>Cumbrian</w:t>
      </w:r>
      <w:r>
        <w:rPr>
          <w:rFonts w:ascii="Arial"/>
          <w:i/>
          <w:spacing w:val="-3"/>
          <w:sz w:val="20"/>
        </w:rPr>
        <w:t> </w:t>
      </w:r>
      <w:r>
        <w:rPr>
          <w:rFonts w:ascii="Arial"/>
          <w:i/>
          <w:sz w:val="20"/>
        </w:rPr>
        <w:t>Newspapers</w:t>
      </w:r>
      <w:r>
        <w:rPr>
          <w:rFonts w:ascii="Arial"/>
          <w:i/>
          <w:spacing w:val="-3"/>
          <w:sz w:val="20"/>
        </w:rPr>
        <w:t> </w:t>
      </w:r>
      <w:r>
        <w:rPr>
          <w:rFonts w:ascii="Arial"/>
          <w:i/>
          <w:sz w:val="20"/>
        </w:rPr>
        <w:t>Group</w:t>
      </w:r>
      <w:r>
        <w:rPr>
          <w:rFonts w:ascii="Arial"/>
          <w:i/>
          <w:spacing w:val="-3"/>
          <w:sz w:val="20"/>
        </w:rPr>
        <w:t> </w:t>
      </w:r>
      <w:r>
        <w:rPr>
          <w:rFonts w:ascii="Arial"/>
          <w:i/>
          <w:sz w:val="20"/>
        </w:rPr>
        <w:t>Ltd</w:t>
      </w:r>
      <w:r>
        <w:rPr>
          <w:rFonts w:ascii="Arial"/>
          <w:i/>
          <w:spacing w:val="-3"/>
          <w:sz w:val="20"/>
        </w:rPr>
        <w:t> </w:t>
      </w:r>
      <w:r>
        <w:rPr>
          <w:rFonts w:ascii="Arial"/>
          <w:i/>
          <w:sz w:val="20"/>
        </w:rPr>
        <w:t>v</w:t>
      </w:r>
      <w:r>
        <w:rPr>
          <w:rFonts w:ascii="Arial"/>
          <w:i/>
          <w:spacing w:val="-3"/>
          <w:sz w:val="20"/>
        </w:rPr>
        <w:t> </w:t>
      </w:r>
      <w:r>
        <w:rPr>
          <w:rFonts w:ascii="Arial"/>
          <w:i/>
          <w:sz w:val="20"/>
        </w:rPr>
        <w:t>Cumberland</w:t>
      </w:r>
      <w:r>
        <w:rPr>
          <w:rFonts w:ascii="Arial"/>
          <w:i/>
          <w:spacing w:val="-3"/>
          <w:sz w:val="20"/>
        </w:rPr>
        <w:t> </w:t>
      </w:r>
      <w:r>
        <w:rPr>
          <w:rFonts w:ascii="Arial"/>
          <w:i/>
          <w:sz w:val="20"/>
        </w:rPr>
        <w:t>and</w:t>
      </w:r>
      <w:r>
        <w:rPr>
          <w:rFonts w:ascii="Arial"/>
          <w:i/>
          <w:spacing w:val="-3"/>
          <w:sz w:val="20"/>
        </w:rPr>
        <w:t> </w:t>
      </w:r>
      <w:r>
        <w:rPr>
          <w:rFonts w:ascii="Arial"/>
          <w:i/>
          <w:sz w:val="20"/>
        </w:rPr>
        <w:t>Westmoreland</w:t>
      </w:r>
      <w:r>
        <w:rPr>
          <w:rFonts w:ascii="Arial"/>
          <w:i/>
          <w:spacing w:val="-3"/>
          <w:sz w:val="20"/>
        </w:rPr>
        <w:t> </w:t>
      </w:r>
      <w:r>
        <w:rPr>
          <w:rFonts w:ascii="Arial"/>
          <w:i/>
          <w:sz w:val="20"/>
        </w:rPr>
        <w:t>Newspaper and Printing Co Ltd [1987] Ch. 10</w:t>
      </w:r>
      <w:r>
        <w:rPr>
          <w:sz w:val="20"/>
        </w:rPr>
        <w:t>.</w:t>
      </w:r>
    </w:p>
    <w:p>
      <w:pPr>
        <w:pStyle w:val="BodyText"/>
        <w:spacing w:before="5"/>
      </w:pPr>
    </w:p>
    <w:p>
      <w:pPr>
        <w:tabs>
          <w:tab w:pos="705" w:val="left" w:leader="none"/>
        </w:tabs>
        <w:spacing w:before="0"/>
        <w:ind w:left="165" w:right="0" w:firstLine="0"/>
        <w:jc w:val="left"/>
        <w:rPr>
          <w:sz w:val="20"/>
        </w:rPr>
      </w:pPr>
      <w:bookmarkStart w:name="_bookmark601" w:id="603"/>
      <w:bookmarkEnd w:id="603"/>
      <w:r>
        <w:rPr/>
      </w:r>
      <w:hyperlink w:history="true" w:anchor="_bookmark565">
        <w:r>
          <w:rPr>
            <w:color w:val="005DA1"/>
            <w:spacing w:val="-4"/>
            <w:position w:val="5"/>
            <w:sz w:val="14"/>
            <w:u w:val="single" w:color="005DA1"/>
          </w:rPr>
          <w:t>316</w:t>
        </w:r>
      </w:hyperlink>
      <w:r>
        <w:rPr>
          <w:spacing w:val="-4"/>
          <w:position w:val="5"/>
          <w:sz w:val="14"/>
        </w:rPr>
        <w:t>.</w:t>
      </w:r>
      <w:r>
        <w:rPr>
          <w:position w:val="5"/>
          <w:sz w:val="14"/>
        </w:rPr>
        <w:tab/>
      </w:r>
      <w:r>
        <w:rPr>
          <w:sz w:val="20"/>
        </w:rPr>
        <w:t>See, however,</w:t>
      </w:r>
      <w:r>
        <w:rPr>
          <w:spacing w:val="-1"/>
          <w:sz w:val="20"/>
        </w:rPr>
        <w:t> </w:t>
      </w:r>
      <w:r>
        <w:rPr>
          <w:rFonts w:ascii="Arial"/>
          <w:i/>
          <w:sz w:val="20"/>
        </w:rPr>
        <w:t>Bushell v Faith [1970] A.C. </w:t>
      </w:r>
      <w:r>
        <w:rPr>
          <w:rFonts w:ascii="Arial"/>
          <w:i/>
          <w:spacing w:val="-4"/>
          <w:sz w:val="20"/>
        </w:rPr>
        <w:t>1099</w:t>
      </w:r>
      <w:r>
        <w:rPr>
          <w:spacing w:val="-4"/>
          <w:sz w:val="20"/>
        </w:rPr>
        <w:t>.</w:t>
      </w:r>
    </w:p>
    <w:p>
      <w:pPr>
        <w:pStyle w:val="BodyText"/>
        <w:spacing w:before="5"/>
      </w:pPr>
    </w:p>
    <w:p>
      <w:pPr>
        <w:tabs>
          <w:tab w:pos="705" w:val="left" w:leader="none"/>
        </w:tabs>
        <w:spacing w:line="227" w:lineRule="exact" w:before="0"/>
        <w:ind w:left="165" w:right="0" w:firstLine="0"/>
        <w:jc w:val="left"/>
        <w:rPr>
          <w:rFonts w:ascii="Arial" w:hAnsi="Arial"/>
          <w:i/>
          <w:sz w:val="20"/>
        </w:rPr>
      </w:pPr>
      <w:bookmarkStart w:name="_bookmark602" w:id="604"/>
      <w:bookmarkEnd w:id="604"/>
      <w:r>
        <w:rPr/>
      </w:r>
      <w:hyperlink w:history="true" w:anchor="_bookmark566">
        <w:r>
          <w:rPr>
            <w:color w:val="005DA1"/>
            <w:spacing w:val="-4"/>
            <w:position w:val="5"/>
            <w:sz w:val="14"/>
            <w:u w:val="single" w:color="005DA1"/>
          </w:rPr>
          <w:t>317</w:t>
        </w:r>
      </w:hyperlink>
      <w:r>
        <w:rPr>
          <w:spacing w:val="-4"/>
          <w:position w:val="5"/>
          <w:sz w:val="14"/>
        </w:rPr>
        <w:t>.</w:t>
      </w:r>
      <w:r>
        <w:rPr>
          <w:position w:val="5"/>
          <w:sz w:val="14"/>
        </w:rPr>
        <w:tab/>
      </w:r>
      <w:r>
        <w:rPr>
          <w:rFonts w:ascii="Arial" w:hAnsi="Arial"/>
          <w:i/>
          <w:sz w:val="20"/>
        </w:rPr>
        <w:t>Re</w:t>
      </w:r>
      <w:r>
        <w:rPr>
          <w:rFonts w:ascii="Arial" w:hAnsi="Arial"/>
          <w:i/>
          <w:spacing w:val="19"/>
          <w:sz w:val="20"/>
        </w:rPr>
        <w:t> </w:t>
      </w:r>
      <w:r>
        <w:rPr>
          <w:rFonts w:ascii="Arial" w:hAnsi="Arial"/>
          <w:i/>
          <w:sz w:val="20"/>
        </w:rPr>
        <w:t>Alexander’s</w:t>
      </w:r>
      <w:r>
        <w:rPr>
          <w:rFonts w:ascii="Arial" w:hAnsi="Arial"/>
          <w:i/>
          <w:spacing w:val="20"/>
          <w:sz w:val="20"/>
        </w:rPr>
        <w:t> </w:t>
      </w:r>
      <w:r>
        <w:rPr>
          <w:rFonts w:ascii="Arial" w:hAnsi="Arial"/>
          <w:i/>
          <w:sz w:val="20"/>
        </w:rPr>
        <w:t>Timber</w:t>
      </w:r>
      <w:r>
        <w:rPr>
          <w:rFonts w:ascii="Arial" w:hAnsi="Arial"/>
          <w:i/>
          <w:spacing w:val="20"/>
          <w:sz w:val="20"/>
        </w:rPr>
        <w:t> </w:t>
      </w:r>
      <w:r>
        <w:rPr>
          <w:rFonts w:ascii="Arial" w:hAnsi="Arial"/>
          <w:i/>
          <w:sz w:val="20"/>
        </w:rPr>
        <w:t>Co</w:t>
      </w:r>
      <w:r>
        <w:rPr>
          <w:rFonts w:ascii="Arial" w:hAnsi="Arial"/>
          <w:i/>
          <w:spacing w:val="20"/>
          <w:sz w:val="20"/>
        </w:rPr>
        <w:t> </w:t>
      </w:r>
      <w:r>
        <w:rPr>
          <w:rFonts w:ascii="Arial" w:hAnsi="Arial"/>
          <w:i/>
          <w:sz w:val="20"/>
        </w:rPr>
        <w:t>(1901)</w:t>
      </w:r>
      <w:r>
        <w:rPr>
          <w:rFonts w:ascii="Arial" w:hAnsi="Arial"/>
          <w:i/>
          <w:spacing w:val="20"/>
          <w:sz w:val="20"/>
        </w:rPr>
        <w:t> </w:t>
      </w:r>
      <w:r>
        <w:rPr>
          <w:rFonts w:ascii="Arial" w:hAnsi="Arial"/>
          <w:i/>
          <w:sz w:val="20"/>
        </w:rPr>
        <w:t>70</w:t>
      </w:r>
      <w:r>
        <w:rPr>
          <w:rFonts w:ascii="Arial" w:hAnsi="Arial"/>
          <w:i/>
          <w:spacing w:val="20"/>
          <w:sz w:val="20"/>
        </w:rPr>
        <w:t> </w:t>
      </w:r>
      <w:r>
        <w:rPr>
          <w:rFonts w:ascii="Arial" w:hAnsi="Arial"/>
          <w:i/>
          <w:sz w:val="20"/>
        </w:rPr>
        <w:t>L.J.</w:t>
      </w:r>
      <w:r>
        <w:rPr>
          <w:rFonts w:ascii="Arial" w:hAnsi="Arial"/>
          <w:i/>
          <w:spacing w:val="20"/>
          <w:sz w:val="20"/>
        </w:rPr>
        <w:t> </w:t>
      </w:r>
      <w:r>
        <w:rPr>
          <w:rFonts w:ascii="Arial" w:hAnsi="Arial"/>
          <w:i/>
          <w:sz w:val="20"/>
        </w:rPr>
        <w:t>Ch.</w:t>
      </w:r>
      <w:r>
        <w:rPr>
          <w:rFonts w:ascii="Arial" w:hAnsi="Arial"/>
          <w:i/>
          <w:spacing w:val="20"/>
          <w:sz w:val="20"/>
        </w:rPr>
        <w:t> </w:t>
      </w:r>
      <w:r>
        <w:rPr>
          <w:rFonts w:ascii="Arial" w:hAnsi="Arial"/>
          <w:i/>
          <w:sz w:val="20"/>
        </w:rPr>
        <w:t>767</w:t>
      </w:r>
      <w:r>
        <w:rPr>
          <w:sz w:val="20"/>
        </w:rPr>
        <w:t>;</w:t>
      </w:r>
      <w:r>
        <w:rPr>
          <w:spacing w:val="20"/>
          <w:sz w:val="20"/>
        </w:rPr>
        <w:t> </w:t>
      </w:r>
      <w:r>
        <w:rPr>
          <w:rFonts w:ascii="Arial" w:hAnsi="Arial"/>
          <w:i/>
          <w:sz w:val="20"/>
        </w:rPr>
        <w:t>Bluett</w:t>
      </w:r>
      <w:r>
        <w:rPr>
          <w:rFonts w:ascii="Arial" w:hAnsi="Arial"/>
          <w:i/>
          <w:spacing w:val="20"/>
          <w:sz w:val="20"/>
        </w:rPr>
        <w:t> </w:t>
      </w:r>
      <w:r>
        <w:rPr>
          <w:rFonts w:ascii="Arial" w:hAnsi="Arial"/>
          <w:i/>
          <w:sz w:val="20"/>
        </w:rPr>
        <w:t>v</w:t>
      </w:r>
      <w:r>
        <w:rPr>
          <w:rFonts w:ascii="Arial" w:hAnsi="Arial"/>
          <w:i/>
          <w:spacing w:val="20"/>
          <w:sz w:val="20"/>
        </w:rPr>
        <w:t> </w:t>
      </w:r>
      <w:r>
        <w:rPr>
          <w:rFonts w:ascii="Arial" w:hAnsi="Arial"/>
          <w:i/>
          <w:sz w:val="20"/>
        </w:rPr>
        <w:t>Stutchbury’s</w:t>
      </w:r>
      <w:r>
        <w:rPr>
          <w:rFonts w:ascii="Arial" w:hAnsi="Arial"/>
          <w:i/>
          <w:spacing w:val="20"/>
          <w:sz w:val="20"/>
        </w:rPr>
        <w:t> </w:t>
      </w:r>
      <w:r>
        <w:rPr>
          <w:rFonts w:ascii="Arial" w:hAnsi="Arial"/>
          <w:i/>
          <w:sz w:val="20"/>
        </w:rPr>
        <w:t>Ltd</w:t>
      </w:r>
      <w:r>
        <w:rPr>
          <w:rFonts w:ascii="Arial" w:hAnsi="Arial"/>
          <w:i/>
          <w:spacing w:val="20"/>
          <w:sz w:val="20"/>
        </w:rPr>
        <w:t> </w:t>
      </w:r>
      <w:r>
        <w:rPr>
          <w:rFonts w:ascii="Arial" w:hAnsi="Arial"/>
          <w:i/>
          <w:sz w:val="20"/>
        </w:rPr>
        <w:t>(1908)</w:t>
      </w:r>
      <w:r>
        <w:rPr>
          <w:rFonts w:ascii="Arial" w:hAnsi="Arial"/>
          <w:i/>
          <w:spacing w:val="20"/>
          <w:sz w:val="20"/>
        </w:rPr>
        <w:t> </w:t>
      </w:r>
      <w:r>
        <w:rPr>
          <w:rFonts w:ascii="Arial" w:hAnsi="Arial"/>
          <w:i/>
          <w:sz w:val="20"/>
        </w:rPr>
        <w:t>24</w:t>
      </w:r>
      <w:r>
        <w:rPr>
          <w:rFonts w:ascii="Arial" w:hAnsi="Arial"/>
          <w:i/>
          <w:spacing w:val="20"/>
          <w:sz w:val="20"/>
        </w:rPr>
        <w:t> </w:t>
      </w:r>
      <w:r>
        <w:rPr>
          <w:rFonts w:ascii="Arial" w:hAnsi="Arial"/>
          <w:i/>
          <w:spacing w:val="-2"/>
          <w:sz w:val="20"/>
        </w:rPr>
        <w:t>T.L.R.</w:t>
      </w:r>
    </w:p>
    <w:p>
      <w:pPr>
        <w:spacing w:line="227" w:lineRule="exact" w:before="0"/>
        <w:ind w:left="705" w:right="0" w:firstLine="0"/>
        <w:jc w:val="left"/>
        <w:rPr>
          <w:sz w:val="20"/>
        </w:rPr>
      </w:pPr>
      <w:r>
        <w:rPr>
          <w:rFonts w:ascii="Arial"/>
          <w:i/>
          <w:spacing w:val="-4"/>
          <w:sz w:val="20"/>
        </w:rPr>
        <w:t>469</w:t>
      </w:r>
      <w:r>
        <w:rPr>
          <w:spacing w:val="-4"/>
          <w:sz w:val="20"/>
        </w:rPr>
        <w:t>.</w:t>
      </w:r>
    </w:p>
    <w:p>
      <w:pPr>
        <w:pStyle w:val="BodyText"/>
        <w:spacing w:before="9"/>
      </w:pPr>
    </w:p>
    <w:p>
      <w:pPr>
        <w:spacing w:line="235" w:lineRule="auto" w:before="0"/>
        <w:ind w:left="705" w:right="168" w:hanging="541"/>
        <w:jc w:val="both"/>
        <w:rPr>
          <w:sz w:val="20"/>
        </w:rPr>
      </w:pPr>
      <w:bookmarkStart w:name="_bookmark603" w:id="605"/>
      <w:bookmarkEnd w:id="605"/>
      <w:r>
        <w:rPr/>
      </w:r>
      <w:hyperlink w:history="true" w:anchor="_bookmark567">
        <w:r>
          <w:rPr>
            <w:color w:val="005DA1"/>
            <w:position w:val="5"/>
            <w:sz w:val="14"/>
            <w:u w:val="single" w:color="005DA1"/>
          </w:rPr>
          <w:t>318</w:t>
        </w:r>
      </w:hyperlink>
      <w:r>
        <w:rPr>
          <w:position w:val="5"/>
          <w:sz w:val="14"/>
        </w:rPr>
        <w:t>.</w:t>
      </w:r>
      <w:r>
        <w:rPr>
          <w:spacing w:val="80"/>
          <w:position w:val="5"/>
          <w:sz w:val="14"/>
        </w:rPr>
        <w:t>  </w:t>
      </w:r>
      <w:r>
        <w:rPr>
          <w:rFonts w:ascii="Arial"/>
          <w:i/>
          <w:sz w:val="20"/>
        </w:rPr>
        <w:t>Read v Astoria Garage (Streatham) Ltd [1952] Ch. 637</w:t>
      </w:r>
      <w:r>
        <w:rPr>
          <w:sz w:val="20"/>
        </w:rPr>
        <w:t>; contrast </w:t>
      </w:r>
      <w:r>
        <w:rPr>
          <w:rFonts w:ascii="Arial"/>
          <w:i/>
          <w:sz w:val="20"/>
        </w:rPr>
        <w:t>Shindler v Northern Raincoat Co Ltd [1960] 1 W.L.R. 1038</w:t>
      </w:r>
      <w:r>
        <w:rPr>
          <w:sz w:val="20"/>
        </w:rPr>
        <w:t>. This gives rise to difficult conceptual problems: see Trebilcock (1967) 31 Conv.(N.S.) 95; </w:t>
      </w:r>
      <w:r>
        <w:rPr>
          <w:rFonts w:ascii="Arial"/>
          <w:i/>
          <w:sz w:val="20"/>
        </w:rPr>
        <w:t>Carrier Australia Ltd v Hunt (1935) 61 C.L.R. 534</w:t>
      </w:r>
      <w:r>
        <w:rPr>
          <w:sz w:val="20"/>
        </w:rPr>
        <w:t>.</w:t>
      </w:r>
    </w:p>
    <w:p>
      <w:pPr>
        <w:spacing w:after="0" w:line="235" w:lineRule="auto"/>
        <w:jc w:val="both"/>
        <w:rPr>
          <w:sz w:val="20"/>
        </w:rPr>
        <w:sectPr>
          <w:pgSz w:w="11900" w:h="16840"/>
          <w:pgMar w:header="971" w:footer="0" w:top="1300" w:bottom="280" w:left="1275" w:right="1275"/>
        </w:sectPr>
      </w:pPr>
    </w:p>
    <w:p>
      <w:pPr>
        <w:tabs>
          <w:tab w:pos="705" w:val="left" w:leader="none"/>
        </w:tabs>
        <w:spacing w:line="227" w:lineRule="exact" w:before="166"/>
        <w:ind w:left="165" w:right="0" w:firstLine="0"/>
        <w:jc w:val="left"/>
        <w:rPr>
          <w:sz w:val="20"/>
        </w:rPr>
      </w:pPr>
      <w:hyperlink w:history="true" w:anchor="_bookmark568">
        <w:r>
          <w:rPr>
            <w:color w:val="005DA1"/>
            <w:spacing w:val="-4"/>
            <w:position w:val="5"/>
            <w:sz w:val="14"/>
            <w:u w:val="single" w:color="005DA1"/>
          </w:rPr>
          <w:t>319</w:t>
        </w:r>
      </w:hyperlink>
      <w:r>
        <w:rPr>
          <w:spacing w:val="-4"/>
          <w:position w:val="5"/>
          <w:sz w:val="14"/>
        </w:rPr>
        <w:t>.</w:t>
      </w:r>
      <w:r>
        <w:rPr>
          <w:position w:val="5"/>
          <w:sz w:val="14"/>
        </w:rPr>
        <w:tab/>
      </w:r>
      <w:r>
        <w:rPr>
          <w:rFonts w:ascii="Arial"/>
          <w:i/>
          <w:sz w:val="20"/>
        </w:rPr>
        <w:t>Brown</w:t>
      </w:r>
      <w:r>
        <w:rPr>
          <w:rFonts w:ascii="Arial"/>
          <w:i/>
          <w:spacing w:val="8"/>
          <w:sz w:val="20"/>
        </w:rPr>
        <w:t> </w:t>
      </w:r>
      <w:r>
        <w:rPr>
          <w:rFonts w:ascii="Arial"/>
          <w:i/>
          <w:sz w:val="20"/>
        </w:rPr>
        <w:t>&amp;</w:t>
      </w:r>
      <w:r>
        <w:rPr>
          <w:rFonts w:ascii="Arial"/>
          <w:i/>
          <w:spacing w:val="9"/>
          <w:sz w:val="20"/>
        </w:rPr>
        <w:t> </w:t>
      </w:r>
      <w:r>
        <w:rPr>
          <w:rFonts w:ascii="Arial"/>
          <w:i/>
          <w:sz w:val="20"/>
        </w:rPr>
        <w:t>Green</w:t>
      </w:r>
      <w:r>
        <w:rPr>
          <w:rFonts w:ascii="Arial"/>
          <w:i/>
          <w:spacing w:val="9"/>
          <w:sz w:val="20"/>
        </w:rPr>
        <w:t> </w:t>
      </w:r>
      <w:r>
        <w:rPr>
          <w:rFonts w:ascii="Arial"/>
          <w:i/>
          <w:sz w:val="20"/>
        </w:rPr>
        <w:t>v</w:t>
      </w:r>
      <w:r>
        <w:rPr>
          <w:rFonts w:ascii="Arial"/>
          <w:i/>
          <w:spacing w:val="9"/>
          <w:sz w:val="20"/>
        </w:rPr>
        <w:t> </w:t>
      </w:r>
      <w:r>
        <w:rPr>
          <w:rFonts w:ascii="Arial"/>
          <w:i/>
          <w:sz w:val="20"/>
        </w:rPr>
        <w:t>Hays</w:t>
      </w:r>
      <w:r>
        <w:rPr>
          <w:rFonts w:ascii="Arial"/>
          <w:i/>
          <w:spacing w:val="9"/>
          <w:sz w:val="20"/>
        </w:rPr>
        <w:t> </w:t>
      </w:r>
      <w:r>
        <w:rPr>
          <w:rFonts w:ascii="Arial"/>
          <w:i/>
          <w:sz w:val="20"/>
        </w:rPr>
        <w:t>(1920)</w:t>
      </w:r>
      <w:r>
        <w:rPr>
          <w:rFonts w:ascii="Arial"/>
          <w:i/>
          <w:spacing w:val="9"/>
          <w:sz w:val="20"/>
        </w:rPr>
        <w:t> </w:t>
      </w:r>
      <w:r>
        <w:rPr>
          <w:rFonts w:ascii="Arial"/>
          <w:i/>
          <w:sz w:val="20"/>
        </w:rPr>
        <w:t>36</w:t>
      </w:r>
      <w:r>
        <w:rPr>
          <w:rFonts w:ascii="Arial"/>
          <w:i/>
          <w:spacing w:val="9"/>
          <w:sz w:val="20"/>
        </w:rPr>
        <w:t> </w:t>
      </w:r>
      <w:r>
        <w:rPr>
          <w:rFonts w:ascii="Arial"/>
          <w:i/>
          <w:sz w:val="20"/>
        </w:rPr>
        <w:t>T.L.R.</w:t>
      </w:r>
      <w:r>
        <w:rPr>
          <w:rFonts w:ascii="Arial"/>
          <w:i/>
          <w:spacing w:val="9"/>
          <w:sz w:val="20"/>
        </w:rPr>
        <w:t> </w:t>
      </w:r>
      <w:r>
        <w:rPr>
          <w:rFonts w:ascii="Arial"/>
          <w:i/>
          <w:sz w:val="20"/>
        </w:rPr>
        <w:t>330</w:t>
      </w:r>
      <w:r>
        <w:rPr>
          <w:sz w:val="20"/>
        </w:rPr>
        <w:t>;</w:t>
      </w:r>
      <w:r>
        <w:rPr>
          <w:spacing w:val="8"/>
          <w:sz w:val="20"/>
        </w:rPr>
        <w:t> </w:t>
      </w:r>
      <w:r>
        <w:rPr>
          <w:rFonts w:ascii="Arial"/>
          <w:i/>
          <w:sz w:val="20"/>
        </w:rPr>
        <w:t>Kerr</w:t>
      </w:r>
      <w:r>
        <w:rPr>
          <w:rFonts w:ascii="Arial"/>
          <w:i/>
          <w:spacing w:val="9"/>
          <w:sz w:val="20"/>
        </w:rPr>
        <w:t> </w:t>
      </w:r>
      <w:r>
        <w:rPr>
          <w:rFonts w:ascii="Arial"/>
          <w:i/>
          <w:sz w:val="20"/>
        </w:rPr>
        <w:t>v</w:t>
      </w:r>
      <w:r>
        <w:rPr>
          <w:rFonts w:ascii="Arial"/>
          <w:i/>
          <w:spacing w:val="9"/>
          <w:sz w:val="20"/>
        </w:rPr>
        <w:t> </w:t>
      </w:r>
      <w:r>
        <w:rPr>
          <w:rFonts w:ascii="Arial"/>
          <w:i/>
          <w:sz w:val="20"/>
        </w:rPr>
        <w:t>Marine</w:t>
      </w:r>
      <w:r>
        <w:rPr>
          <w:rFonts w:ascii="Arial"/>
          <w:i/>
          <w:spacing w:val="9"/>
          <w:sz w:val="20"/>
        </w:rPr>
        <w:t> </w:t>
      </w:r>
      <w:r>
        <w:rPr>
          <w:rFonts w:ascii="Arial"/>
          <w:i/>
          <w:sz w:val="20"/>
        </w:rPr>
        <w:t>Products</w:t>
      </w:r>
      <w:r>
        <w:rPr>
          <w:rFonts w:ascii="Arial"/>
          <w:i/>
          <w:spacing w:val="9"/>
          <w:sz w:val="20"/>
        </w:rPr>
        <w:t> </w:t>
      </w:r>
      <w:r>
        <w:rPr>
          <w:rFonts w:ascii="Arial"/>
          <w:i/>
          <w:sz w:val="20"/>
        </w:rPr>
        <w:t>(1928)</w:t>
      </w:r>
      <w:r>
        <w:rPr>
          <w:rFonts w:ascii="Arial"/>
          <w:i/>
          <w:spacing w:val="9"/>
          <w:sz w:val="20"/>
        </w:rPr>
        <w:t> </w:t>
      </w:r>
      <w:r>
        <w:rPr>
          <w:rFonts w:ascii="Arial"/>
          <w:i/>
          <w:sz w:val="20"/>
        </w:rPr>
        <w:t>44</w:t>
      </w:r>
      <w:r>
        <w:rPr>
          <w:rFonts w:ascii="Arial"/>
          <w:i/>
          <w:spacing w:val="9"/>
          <w:sz w:val="20"/>
        </w:rPr>
        <w:t> </w:t>
      </w:r>
      <w:r>
        <w:rPr>
          <w:rFonts w:ascii="Arial"/>
          <w:i/>
          <w:sz w:val="20"/>
        </w:rPr>
        <w:t>T.L.R.</w:t>
      </w:r>
      <w:r>
        <w:rPr>
          <w:rFonts w:ascii="Arial"/>
          <w:i/>
          <w:spacing w:val="9"/>
          <w:sz w:val="20"/>
        </w:rPr>
        <w:t> </w:t>
      </w:r>
      <w:r>
        <w:rPr>
          <w:rFonts w:ascii="Arial"/>
          <w:i/>
          <w:sz w:val="20"/>
        </w:rPr>
        <w:t>292</w:t>
      </w:r>
      <w:r>
        <w:rPr>
          <w:sz w:val="20"/>
        </w:rPr>
        <w:t>;</w:t>
      </w:r>
      <w:r>
        <w:rPr>
          <w:spacing w:val="9"/>
          <w:sz w:val="20"/>
        </w:rPr>
        <w:t> </w:t>
      </w:r>
      <w:r>
        <w:rPr>
          <w:spacing w:val="-5"/>
          <w:sz w:val="20"/>
        </w:rPr>
        <w:t>cf.</w:t>
      </w:r>
    </w:p>
    <w:p>
      <w:pPr>
        <w:spacing w:line="227" w:lineRule="exact" w:before="0"/>
        <w:ind w:left="705" w:right="0" w:firstLine="0"/>
        <w:jc w:val="left"/>
        <w:rPr>
          <w:sz w:val="20"/>
        </w:rPr>
      </w:pPr>
      <w:r>
        <w:rPr>
          <w:rFonts w:ascii="Arial"/>
          <w:i/>
          <w:sz w:val="20"/>
        </w:rPr>
        <w:t>Craven Ellis v Canons Ltd [1936] 2 K.B. </w:t>
      </w:r>
      <w:r>
        <w:rPr>
          <w:rFonts w:ascii="Arial"/>
          <w:i/>
          <w:spacing w:val="-4"/>
          <w:sz w:val="20"/>
        </w:rPr>
        <w:t>403</w:t>
      </w:r>
      <w:r>
        <w:rPr>
          <w:spacing w:val="-4"/>
          <w:sz w:val="20"/>
        </w:rPr>
        <w:t>.</w:t>
      </w:r>
    </w:p>
    <w:p>
      <w:pPr>
        <w:pStyle w:val="BodyText"/>
        <w:spacing w:before="193"/>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before="1"/>
        <w:ind w:left="940" w:right="943" w:firstLine="0"/>
        <w:jc w:val="center"/>
        <w:rPr>
          <w:rFonts w:ascii="Arial"/>
          <w:b/>
          <w:sz w:val="24"/>
        </w:rPr>
      </w:pPr>
      <w:r>
        <w:rPr>
          <w:rFonts w:ascii="Arial"/>
          <w:b/>
          <w:sz w:val="24"/>
        </w:rPr>
        <w:t>Part 3 - Capacity of </w:t>
      </w:r>
      <w:r>
        <w:rPr>
          <w:rFonts w:ascii="Arial"/>
          <w:b/>
          <w:spacing w:val="-2"/>
          <w:sz w:val="24"/>
        </w:rPr>
        <w:t>Parties</w:t>
      </w:r>
    </w:p>
    <w:p>
      <w:pPr>
        <w:spacing w:line="408" w:lineRule="auto" w:before="194"/>
        <w:ind w:left="847" w:right="850" w:firstLine="0"/>
        <w:jc w:val="center"/>
        <w:rPr>
          <w:rFonts w:ascii="Arial"/>
          <w:b/>
          <w:sz w:val="24"/>
        </w:rPr>
      </w:pPr>
      <w:r>
        <w:rPr>
          <w:rFonts w:ascii="Arial"/>
          <w:b/>
          <w:sz w:val="24"/>
        </w:rPr>
        <w:t>Chapter</w:t>
      </w:r>
      <w:r>
        <w:rPr>
          <w:rFonts w:ascii="Arial"/>
          <w:b/>
          <w:spacing w:val="-7"/>
          <w:sz w:val="24"/>
        </w:rPr>
        <w:t> </w:t>
      </w:r>
      <w:r>
        <w:rPr>
          <w:rFonts w:ascii="Arial"/>
          <w:b/>
          <w:sz w:val="24"/>
        </w:rPr>
        <w:t>10</w:t>
      </w:r>
      <w:r>
        <w:rPr>
          <w:rFonts w:ascii="Arial"/>
          <w:b/>
          <w:spacing w:val="-7"/>
          <w:sz w:val="24"/>
        </w:rPr>
        <w:t> </w:t>
      </w:r>
      <w:r>
        <w:rPr>
          <w:rFonts w:ascii="Arial"/>
          <w:b/>
          <w:sz w:val="24"/>
        </w:rPr>
        <w:t>-</w:t>
      </w:r>
      <w:r>
        <w:rPr>
          <w:rFonts w:ascii="Arial"/>
          <w:b/>
          <w:spacing w:val="-7"/>
          <w:sz w:val="24"/>
        </w:rPr>
        <w:t> </w:t>
      </w:r>
      <w:r>
        <w:rPr>
          <w:rFonts w:ascii="Arial"/>
          <w:b/>
          <w:sz w:val="24"/>
        </w:rPr>
        <w:t>Corporations</w:t>
      </w:r>
      <w:r>
        <w:rPr>
          <w:rFonts w:ascii="Arial"/>
          <w:b/>
          <w:spacing w:val="-7"/>
          <w:sz w:val="24"/>
        </w:rPr>
        <w:t> </w:t>
      </w:r>
      <w:r>
        <w:rPr>
          <w:rFonts w:ascii="Arial"/>
          <w:b/>
          <w:sz w:val="24"/>
        </w:rPr>
        <w:t>and</w:t>
      </w:r>
      <w:r>
        <w:rPr>
          <w:rFonts w:ascii="Arial"/>
          <w:b/>
          <w:spacing w:val="-7"/>
          <w:sz w:val="24"/>
        </w:rPr>
        <w:t> </w:t>
      </w:r>
      <w:r>
        <w:rPr>
          <w:rFonts w:ascii="Arial"/>
          <w:b/>
          <w:sz w:val="24"/>
        </w:rPr>
        <w:t>Unincorporated</w:t>
      </w:r>
      <w:r>
        <w:rPr>
          <w:rFonts w:ascii="Arial"/>
          <w:b/>
          <w:spacing w:val="-7"/>
          <w:sz w:val="24"/>
        </w:rPr>
        <w:t> </w:t>
      </w:r>
      <w:r>
        <w:rPr>
          <w:rFonts w:ascii="Arial"/>
          <w:b/>
          <w:sz w:val="24"/>
        </w:rPr>
        <w:t>Associations Section 1. - Corporations</w:t>
      </w:r>
    </w:p>
    <w:p>
      <w:pPr>
        <w:spacing w:before="2"/>
        <w:ind w:left="3011" w:right="0" w:firstLine="0"/>
        <w:jc w:val="left"/>
        <w:rPr>
          <w:rFonts w:ascii="Arial"/>
          <w:b/>
          <w:position w:val="11"/>
          <w:sz w:val="12"/>
        </w:rPr>
      </w:pPr>
      <w:r>
        <w:rPr>
          <w:rFonts w:ascii="Arial"/>
          <w:b/>
          <w:sz w:val="24"/>
        </w:rPr>
        <w:t>(d) - Registered Companies</w:t>
      </w:r>
      <w:r>
        <w:rPr>
          <w:rFonts w:ascii="Arial"/>
          <w:b/>
          <w:spacing w:val="-1"/>
          <w:sz w:val="24"/>
        </w:rPr>
        <w:t> </w:t>
      </w:r>
      <w:r>
        <w:rPr>
          <w:rFonts w:ascii="Arial"/>
          <w:b/>
          <w:color w:val="005DA1"/>
          <w:spacing w:val="-5"/>
          <w:position w:val="11"/>
          <w:sz w:val="12"/>
          <w:u w:val="single" w:color="005DA1"/>
        </w:rPr>
        <w:t>45</w:t>
      </w:r>
    </w:p>
    <w:p>
      <w:pPr>
        <w:pStyle w:val="ListParagraph"/>
        <w:numPr>
          <w:ilvl w:val="0"/>
          <w:numId w:val="3"/>
        </w:numPr>
        <w:tabs>
          <w:tab w:pos="1957" w:val="left" w:leader="none"/>
        </w:tabs>
        <w:spacing w:line="240" w:lineRule="auto" w:before="194" w:after="0"/>
        <w:ind w:left="1957" w:right="0" w:hanging="426"/>
        <w:jc w:val="left"/>
        <w:rPr>
          <w:b/>
          <w:sz w:val="24"/>
        </w:rPr>
      </w:pPr>
      <w:r>
        <w:rPr>
          <w:b/>
          <w:sz w:val="24"/>
        </w:rPr>
        <w:t>- Contracts between Companies and their </w:t>
      </w:r>
      <w:r>
        <w:rPr>
          <w:b/>
          <w:spacing w:val="-2"/>
          <w:sz w:val="24"/>
        </w:rPr>
        <w:t>Members</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z w:val="18"/>
        </w:rPr>
        <w:t>Purchase and </w:t>
      </w:r>
      <w:r>
        <w:rPr>
          <w:rFonts w:ascii="Arial"/>
          <w:b/>
          <w:spacing w:val="-2"/>
          <w:sz w:val="18"/>
        </w:rPr>
        <w:t>allotment</w:t>
      </w:r>
    </w:p>
    <w:p>
      <w:pPr>
        <w:pStyle w:val="BodyText"/>
        <w:spacing w:before="42"/>
        <w:rPr>
          <w:rFonts w:ascii="Arial"/>
          <w:b/>
          <w:sz w:val="18"/>
        </w:rPr>
      </w:pPr>
    </w:p>
    <w:p>
      <w:pPr>
        <w:spacing w:before="0"/>
        <w:ind w:left="165" w:right="0" w:firstLine="0"/>
        <w:jc w:val="left"/>
        <w:rPr>
          <w:rFonts w:ascii="Arial"/>
          <w:b/>
          <w:sz w:val="24"/>
        </w:rPr>
      </w:pPr>
      <w:r>
        <w:rPr>
          <w:rFonts w:ascii="Arial"/>
          <w:b/>
          <w:sz w:val="24"/>
        </w:rPr>
        <w:t>10-</w:t>
      </w:r>
      <w:r>
        <w:rPr>
          <w:rFonts w:ascii="Arial"/>
          <w:b/>
          <w:spacing w:val="-5"/>
          <w:sz w:val="24"/>
        </w:rPr>
        <w:t>060</w:t>
      </w:r>
    </w:p>
    <w:p>
      <w:pPr>
        <w:pStyle w:val="BodyText"/>
        <w:spacing w:line="235" w:lineRule="auto" w:before="202"/>
        <w:ind w:left="164" w:right="167"/>
        <w:jc w:val="both"/>
      </w:pPr>
      <w:r>
        <w:rPr/>
        <w:t>The contract between a company and a shareholder may be made in a number of ways. By s.112 </w:t>
      </w:r>
      <w:r>
        <w:rPr/>
        <w:t>of </w:t>
      </w:r>
      <w:bookmarkStart w:name="_bookmark604" w:id="606"/>
      <w:bookmarkEnd w:id="606"/>
      <w:r>
        <w:rPr/>
        <w:t>the</w:t>
      </w:r>
      <w:r>
        <w:rPr/>
        <w:t> Companies Act 2006, the subscribers to the memorandum of association are deemed to have agreed to become members of the company. </w:t>
      </w:r>
      <w:r>
        <w:rPr>
          <w:color w:val="005DA1"/>
          <w:u w:val="single" w:color="005DA1"/>
          <w:vertAlign w:val="superscript"/>
        </w:rPr>
        <w:t>320</w:t>
      </w:r>
      <w:r>
        <w:rPr>
          <w:color w:val="005DA1"/>
          <w:vertAlign w:val="baseline"/>
        </w:rPr>
        <w:t> </w:t>
      </w:r>
      <w:r>
        <w:rPr>
          <w:vertAlign w:val="baseline"/>
        </w:rPr>
        <w:t>The phrase “agrees to become a member” in s.112 </w:t>
      </w:r>
      <w:bookmarkStart w:name="_bookmark605" w:id="607"/>
      <w:bookmarkEnd w:id="607"/>
      <w:r>
        <w:rPr>
          <w:vertAlign w:val="baseline"/>
        </w:rPr>
        <w:t>does</w:t>
      </w:r>
      <w:r>
        <w:rPr>
          <w:vertAlign w:val="baseline"/>
        </w:rPr>
        <w:t> not require a binding contract and this requirement is satisfied where the name of a person is entered in the register of members with his consent. </w:t>
      </w:r>
      <w:r>
        <w:rPr>
          <w:color w:val="005DA1"/>
          <w:u w:val="single" w:color="005DA1"/>
          <w:vertAlign w:val="superscript"/>
        </w:rPr>
        <w:t>321</w:t>
      </w:r>
      <w:r>
        <w:rPr>
          <w:color w:val="005DA1"/>
          <w:vertAlign w:val="baseline"/>
        </w:rPr>
        <w:t> </w:t>
      </w:r>
      <w:r>
        <w:rPr>
          <w:vertAlign w:val="baseline"/>
        </w:rPr>
        <w:t>However, in most cases, </w:t>
      </w:r>
      <w:r>
        <w:rPr>
          <w:color w:val="005DA1"/>
          <w:u w:val="single" w:color="005DA1"/>
          <w:vertAlign w:val="superscript"/>
        </w:rPr>
        <w:t>322</w:t>
      </w:r>
      <w:r>
        <w:rPr>
          <w:color w:val="005DA1"/>
          <w:vertAlign w:val="baseline"/>
        </w:rPr>
        <w:t> </w:t>
      </w:r>
      <w:r>
        <w:rPr>
          <w:vertAlign w:val="baseline"/>
        </w:rPr>
        <w:t>the contract between the shareholder and the company will either be preceded by a purchase of shares from a third party or will be made by application to the company followed by allotment. In the former case the contract is probably made by the application of the prospective shareholder to be entered in the </w:t>
      </w:r>
      <w:bookmarkStart w:name="_bookmark606" w:id="608"/>
      <w:bookmarkEnd w:id="608"/>
      <w:r>
        <w:rPr>
          <w:vertAlign w:val="baseline"/>
        </w:rPr>
        <w:t>register</w:t>
      </w:r>
      <w:r>
        <w:rPr>
          <w:vertAlign w:val="baseline"/>
        </w:rPr>
        <w:t> followed by his being so entered. In the latter case the contract is constituted by an</w:t>
      </w:r>
      <w:r>
        <w:rPr>
          <w:spacing w:val="40"/>
          <w:vertAlign w:val="baseline"/>
        </w:rPr>
        <w:t> </w:t>
      </w:r>
      <w:bookmarkStart w:name="_bookmark607" w:id="609"/>
      <w:bookmarkEnd w:id="609"/>
      <w:r>
        <w:rPr>
          <w:vertAlign w:val="baseline"/>
        </w:rPr>
        <w:t>application</w:t>
      </w:r>
      <w:r>
        <w:rPr>
          <w:vertAlign w:val="baseline"/>
        </w:rPr>
        <w:t> to take shares, accepted by the company by a notification that shares have been allotted. </w:t>
      </w:r>
      <w:r>
        <w:rPr>
          <w:color w:val="005DA1"/>
          <w:u w:val="single" w:color="005DA1"/>
          <w:vertAlign w:val="superscript"/>
        </w:rPr>
        <w:t>323</w:t>
      </w:r>
      <w:r>
        <w:rPr>
          <w:color w:val="005DA1"/>
          <w:spacing w:val="-1"/>
          <w:vertAlign w:val="baseline"/>
        </w:rPr>
        <w:t> </w:t>
      </w:r>
      <w:bookmarkStart w:name="_bookmark608" w:id="610"/>
      <w:bookmarkEnd w:id="610"/>
      <w:r>
        <w:rPr>
          <w:color w:val="005DA1"/>
          <w:spacing w:val="3"/>
          <w:vertAlign w:val="baseline"/>
        </w:rPr>
      </w:r>
      <w:r>
        <w:rPr>
          <w:vertAlign w:val="baseline"/>
        </w:rPr>
        <w:t>Notice</w:t>
      </w:r>
      <w:r>
        <w:rPr>
          <w:spacing w:val="-1"/>
          <w:vertAlign w:val="baseline"/>
        </w:rPr>
        <w:t> </w:t>
      </w:r>
      <w:r>
        <w:rPr>
          <w:vertAlign w:val="baseline"/>
        </w:rPr>
        <w:t>of</w:t>
      </w:r>
      <w:r>
        <w:rPr>
          <w:spacing w:val="-1"/>
          <w:vertAlign w:val="baseline"/>
        </w:rPr>
        <w:t> </w:t>
      </w:r>
      <w:r>
        <w:rPr>
          <w:vertAlign w:val="baseline"/>
        </w:rPr>
        <w:t>allotment</w:t>
      </w:r>
      <w:r>
        <w:rPr>
          <w:spacing w:val="-1"/>
          <w:vertAlign w:val="baseline"/>
        </w:rPr>
        <w:t> </w:t>
      </w:r>
      <w:r>
        <w:rPr>
          <w:vertAlign w:val="baseline"/>
        </w:rPr>
        <w:t>must</w:t>
      </w:r>
      <w:r>
        <w:rPr>
          <w:spacing w:val="-1"/>
          <w:vertAlign w:val="baseline"/>
        </w:rPr>
        <w:t> </w:t>
      </w:r>
      <w:r>
        <w:rPr>
          <w:vertAlign w:val="baseline"/>
        </w:rPr>
        <w:t>be</w:t>
      </w:r>
      <w:r>
        <w:rPr>
          <w:spacing w:val="-1"/>
          <w:vertAlign w:val="baseline"/>
        </w:rPr>
        <w:t> </w:t>
      </w:r>
      <w:r>
        <w:rPr>
          <w:vertAlign w:val="baseline"/>
        </w:rPr>
        <w:t>given</w:t>
      </w:r>
      <w:r>
        <w:rPr>
          <w:spacing w:val="-1"/>
          <w:vertAlign w:val="baseline"/>
        </w:rPr>
        <w:t> </w:t>
      </w:r>
      <w:r>
        <w:rPr>
          <w:vertAlign w:val="baseline"/>
        </w:rPr>
        <w:t>within</w:t>
      </w:r>
      <w:r>
        <w:rPr>
          <w:spacing w:val="-1"/>
          <w:vertAlign w:val="baseline"/>
        </w:rPr>
        <w:t> </w:t>
      </w:r>
      <w:r>
        <w:rPr>
          <w:vertAlign w:val="baseline"/>
        </w:rPr>
        <w:t>a</w:t>
      </w:r>
      <w:r>
        <w:rPr>
          <w:spacing w:val="-1"/>
          <w:vertAlign w:val="baseline"/>
        </w:rPr>
        <w:t> </w:t>
      </w:r>
      <w:r>
        <w:rPr>
          <w:vertAlign w:val="baseline"/>
        </w:rPr>
        <w:t>reasonable</w:t>
      </w:r>
      <w:r>
        <w:rPr>
          <w:spacing w:val="-1"/>
          <w:vertAlign w:val="baseline"/>
        </w:rPr>
        <w:t> </w:t>
      </w:r>
      <w:r>
        <w:rPr>
          <w:vertAlign w:val="baseline"/>
        </w:rPr>
        <w:t>time</w:t>
      </w:r>
      <w:r>
        <w:rPr>
          <w:spacing w:val="-1"/>
          <w:vertAlign w:val="baseline"/>
        </w:rPr>
        <w:t> </w:t>
      </w:r>
      <w:r>
        <w:rPr>
          <w:vertAlign w:val="baseline"/>
        </w:rPr>
        <w:t>or</w:t>
      </w:r>
      <w:r>
        <w:rPr>
          <w:spacing w:val="-1"/>
          <w:vertAlign w:val="baseline"/>
        </w:rPr>
        <w:t> </w:t>
      </w:r>
      <w:r>
        <w:rPr>
          <w:vertAlign w:val="baseline"/>
        </w:rPr>
        <w:t>the</w:t>
      </w:r>
      <w:r>
        <w:rPr>
          <w:spacing w:val="-1"/>
          <w:vertAlign w:val="baseline"/>
        </w:rPr>
        <w:t> </w:t>
      </w:r>
      <w:r>
        <w:rPr>
          <w:vertAlign w:val="baseline"/>
        </w:rPr>
        <w:t>application</w:t>
      </w:r>
      <w:r>
        <w:rPr>
          <w:spacing w:val="-1"/>
          <w:vertAlign w:val="baseline"/>
        </w:rPr>
        <w:t> </w:t>
      </w:r>
      <w:r>
        <w:rPr>
          <w:vertAlign w:val="baseline"/>
        </w:rPr>
        <w:t>lapses.</w:t>
      </w:r>
      <w:r>
        <w:rPr>
          <w:spacing w:val="-3"/>
          <w:vertAlign w:val="baseline"/>
        </w:rPr>
        <w:t> </w:t>
      </w:r>
      <w:r>
        <w:rPr>
          <w:color w:val="005DA1"/>
          <w:u w:val="single" w:color="005DA1"/>
          <w:vertAlign w:val="superscript"/>
        </w:rPr>
        <w:t>324</w:t>
      </w:r>
      <w:r>
        <w:rPr>
          <w:color w:val="005DA1"/>
          <w:spacing w:val="-1"/>
          <w:vertAlign w:val="baseline"/>
        </w:rPr>
        <w:t> </w:t>
      </w:r>
      <w:r>
        <w:rPr>
          <w:vertAlign w:val="baseline"/>
        </w:rPr>
        <w:t>It</w:t>
      </w:r>
      <w:r>
        <w:rPr>
          <w:spacing w:val="-1"/>
          <w:vertAlign w:val="baseline"/>
        </w:rPr>
        <w:t> </w:t>
      </w:r>
      <w:r>
        <w:rPr>
          <w:vertAlign w:val="baseline"/>
        </w:rPr>
        <w:t>was</w:t>
      </w:r>
      <w:r>
        <w:rPr>
          <w:spacing w:val="-1"/>
          <w:vertAlign w:val="baseline"/>
        </w:rPr>
        <w:t> </w:t>
      </w:r>
      <w:r>
        <w:rPr>
          <w:vertAlign w:val="baseline"/>
        </w:rPr>
        <w:t>held in</w:t>
      </w:r>
      <w:r>
        <w:rPr>
          <w:spacing w:val="-1"/>
          <w:vertAlign w:val="baseline"/>
        </w:rPr>
        <w:t> </w:t>
      </w:r>
      <w:r>
        <w:rPr>
          <w:rFonts w:ascii="Arial" w:hAnsi="Arial"/>
          <w:i/>
          <w:vertAlign w:val="baseline"/>
        </w:rPr>
        <w:t>Houldsworth</w:t>
      </w:r>
      <w:r>
        <w:rPr>
          <w:rFonts w:ascii="Arial" w:hAnsi="Arial"/>
          <w:i/>
          <w:spacing w:val="-1"/>
          <w:vertAlign w:val="baseline"/>
        </w:rPr>
        <w:t> </w:t>
      </w:r>
      <w:r>
        <w:rPr>
          <w:rFonts w:ascii="Arial" w:hAnsi="Arial"/>
          <w:i/>
          <w:vertAlign w:val="baseline"/>
        </w:rPr>
        <w:t>v</w:t>
      </w:r>
      <w:r>
        <w:rPr>
          <w:rFonts w:ascii="Arial" w:hAnsi="Arial"/>
          <w:i/>
          <w:spacing w:val="-1"/>
          <w:vertAlign w:val="baseline"/>
        </w:rPr>
        <w:t> </w:t>
      </w:r>
      <w:r>
        <w:rPr>
          <w:rFonts w:ascii="Arial" w:hAnsi="Arial"/>
          <w:i/>
          <w:vertAlign w:val="baseline"/>
        </w:rPr>
        <w:t>City</w:t>
      </w:r>
      <w:r>
        <w:rPr>
          <w:rFonts w:ascii="Arial" w:hAnsi="Arial"/>
          <w:i/>
          <w:spacing w:val="-1"/>
          <w:vertAlign w:val="baseline"/>
        </w:rPr>
        <w:t> </w:t>
      </w:r>
      <w:r>
        <w:rPr>
          <w:rFonts w:ascii="Arial" w:hAnsi="Arial"/>
          <w:i/>
          <w:vertAlign w:val="baseline"/>
        </w:rPr>
        <w:t>of</w:t>
      </w:r>
      <w:r>
        <w:rPr>
          <w:rFonts w:ascii="Arial" w:hAnsi="Arial"/>
          <w:i/>
          <w:spacing w:val="-1"/>
          <w:vertAlign w:val="baseline"/>
        </w:rPr>
        <w:t> </w:t>
      </w:r>
      <w:r>
        <w:rPr>
          <w:rFonts w:ascii="Arial" w:hAnsi="Arial"/>
          <w:i/>
          <w:vertAlign w:val="baseline"/>
        </w:rPr>
        <w:t>Glasgow</w:t>
      </w:r>
      <w:r>
        <w:rPr>
          <w:rFonts w:ascii="Arial" w:hAnsi="Arial"/>
          <w:i/>
          <w:spacing w:val="-1"/>
          <w:vertAlign w:val="baseline"/>
        </w:rPr>
        <w:t> </w:t>
      </w:r>
      <w:r>
        <w:rPr>
          <w:rFonts w:ascii="Arial" w:hAnsi="Arial"/>
          <w:i/>
          <w:vertAlign w:val="baseline"/>
        </w:rPr>
        <w:t>Bank</w:t>
      </w:r>
      <w:r>
        <w:rPr>
          <w:rFonts w:ascii="Arial" w:hAnsi="Arial"/>
          <w:i/>
          <w:spacing w:val="-1"/>
          <w:vertAlign w:val="baseline"/>
        </w:rPr>
        <w:t> </w:t>
      </w:r>
      <w:r>
        <w:rPr>
          <w:color w:val="005DA1"/>
          <w:u w:val="single" w:color="005DA1"/>
          <w:vertAlign w:val="superscript"/>
        </w:rPr>
        <w:t>325</w:t>
      </w:r>
      <w:r>
        <w:rPr>
          <w:color w:val="005DA1"/>
          <w:spacing w:val="-1"/>
          <w:vertAlign w:val="baseline"/>
        </w:rPr>
        <w:t> </w:t>
      </w:r>
      <w:r>
        <w:rPr>
          <w:vertAlign w:val="baseline"/>
        </w:rPr>
        <w:t>that</w:t>
      </w:r>
      <w:r>
        <w:rPr>
          <w:spacing w:val="-1"/>
          <w:vertAlign w:val="baseline"/>
        </w:rPr>
        <w:t> </w:t>
      </w:r>
      <w:r>
        <w:rPr>
          <w:vertAlign w:val="baseline"/>
        </w:rPr>
        <w:t>a</w:t>
      </w:r>
      <w:r>
        <w:rPr>
          <w:spacing w:val="-1"/>
          <w:vertAlign w:val="baseline"/>
        </w:rPr>
        <w:t> </w:t>
      </w:r>
      <w:r>
        <w:rPr>
          <w:vertAlign w:val="baseline"/>
        </w:rPr>
        <w:t>person</w:t>
      </w:r>
      <w:r>
        <w:rPr>
          <w:spacing w:val="-1"/>
          <w:vertAlign w:val="baseline"/>
        </w:rPr>
        <w:t> </w:t>
      </w:r>
      <w:r>
        <w:rPr>
          <w:vertAlign w:val="baseline"/>
        </w:rPr>
        <w:t>who</w:t>
      </w:r>
      <w:r>
        <w:rPr>
          <w:spacing w:val="-1"/>
          <w:vertAlign w:val="baseline"/>
        </w:rPr>
        <w:t> </w:t>
      </w:r>
      <w:r>
        <w:rPr>
          <w:vertAlign w:val="baseline"/>
        </w:rPr>
        <w:t>had</w:t>
      </w:r>
      <w:r>
        <w:rPr>
          <w:spacing w:val="-1"/>
          <w:vertAlign w:val="baseline"/>
        </w:rPr>
        <w:t> </w:t>
      </w:r>
      <w:r>
        <w:rPr>
          <w:vertAlign w:val="baseline"/>
        </w:rPr>
        <w:t>applied</w:t>
      </w:r>
      <w:r>
        <w:rPr>
          <w:spacing w:val="-1"/>
          <w:vertAlign w:val="baseline"/>
        </w:rPr>
        <w:t> </w:t>
      </w:r>
      <w:r>
        <w:rPr>
          <w:vertAlign w:val="baseline"/>
        </w:rPr>
        <w:t>for</w:t>
      </w:r>
      <w:r>
        <w:rPr>
          <w:spacing w:val="-1"/>
          <w:vertAlign w:val="baseline"/>
        </w:rPr>
        <w:t> </w:t>
      </w:r>
      <w:r>
        <w:rPr>
          <w:vertAlign w:val="baseline"/>
        </w:rPr>
        <w:t>and</w:t>
      </w:r>
      <w:r>
        <w:rPr>
          <w:spacing w:val="-1"/>
          <w:vertAlign w:val="baseline"/>
        </w:rPr>
        <w:t> </w:t>
      </w:r>
      <w:r>
        <w:rPr>
          <w:vertAlign w:val="baseline"/>
        </w:rPr>
        <w:t>been</w:t>
      </w:r>
      <w:r>
        <w:rPr>
          <w:spacing w:val="-1"/>
          <w:vertAlign w:val="baseline"/>
        </w:rPr>
        <w:t> </w:t>
      </w:r>
      <w:r>
        <w:rPr>
          <w:vertAlign w:val="baseline"/>
        </w:rPr>
        <w:t>allotted</w:t>
      </w:r>
      <w:r>
        <w:rPr>
          <w:spacing w:val="-1"/>
          <w:vertAlign w:val="baseline"/>
        </w:rPr>
        <w:t> </w:t>
      </w:r>
      <w:r>
        <w:rPr>
          <w:vertAlign w:val="baseline"/>
        </w:rPr>
        <w:t>shares </w:t>
      </w:r>
      <w:bookmarkStart w:name="_bookmark609" w:id="611"/>
      <w:bookmarkEnd w:id="611"/>
      <w:r>
        <w:rPr>
          <w:vertAlign w:val="baseline"/>
        </w:rPr>
        <w:t>in</w:t>
      </w:r>
      <w:r>
        <w:rPr>
          <w:vertAlign w:val="baseline"/>
        </w:rPr>
        <w:t> a company could not, while he remained a member of the company, sue the company for damages </w:t>
      </w:r>
      <w:bookmarkStart w:name="_bookmark610" w:id="612"/>
      <w:bookmarkEnd w:id="612"/>
      <w:r>
        <w:rPr>
          <w:vertAlign w:val="baseline"/>
        </w:rPr>
        <w:t>for</w:t>
      </w:r>
      <w:r>
        <w:rPr>
          <w:vertAlign w:val="baseline"/>
        </w:rPr>
        <w:t> breach of his contract of membership,</w:t>
      </w:r>
      <w:r>
        <w:rPr>
          <w:spacing w:val="-1"/>
          <w:vertAlign w:val="baseline"/>
        </w:rPr>
        <w:t> </w:t>
      </w:r>
      <w:r>
        <w:rPr>
          <w:color w:val="005DA1"/>
          <w:u w:val="single" w:color="005DA1"/>
          <w:vertAlign w:val="superscript"/>
        </w:rPr>
        <w:t>326</w:t>
      </w:r>
      <w:r>
        <w:rPr>
          <w:color w:val="005DA1"/>
          <w:vertAlign w:val="baseline"/>
        </w:rPr>
        <w:t> </w:t>
      </w:r>
      <w:r>
        <w:rPr>
          <w:vertAlign w:val="baseline"/>
        </w:rPr>
        <w:t>or for damages for fraudulently inducing him to enter into </w:t>
      </w:r>
      <w:bookmarkStart w:name="_bookmark611" w:id="613"/>
      <w:bookmarkEnd w:id="613"/>
      <w:r>
        <w:rPr>
          <w:vertAlign w:val="baseline"/>
        </w:rPr>
        <w:t>it.</w:t>
      </w:r>
      <w:r>
        <w:rPr>
          <w:vertAlign w:val="baseline"/>
        </w:rPr>
        <w:t> </w:t>
      </w:r>
      <w:r>
        <w:rPr>
          <w:color w:val="005DA1"/>
          <w:u w:val="single" w:color="005DA1"/>
          <w:vertAlign w:val="superscript"/>
        </w:rPr>
        <w:t>327</w:t>
      </w:r>
      <w:r>
        <w:rPr>
          <w:color w:val="005DA1"/>
          <w:vertAlign w:val="baseline"/>
        </w:rPr>
        <w:t> </w:t>
      </w:r>
      <w:r>
        <w:rPr>
          <w:vertAlign w:val="baseline"/>
        </w:rPr>
        <w:t>The only remedy used to be that of rescission of the contract and rectification of the register of members.</w:t>
      </w:r>
      <w:r>
        <w:rPr>
          <w:spacing w:val="-3"/>
          <w:vertAlign w:val="baseline"/>
        </w:rPr>
        <w:t> </w:t>
      </w:r>
      <w:r>
        <w:rPr>
          <w:vertAlign w:val="baseline"/>
        </w:rPr>
        <w:t>The</w:t>
      </w:r>
      <w:r>
        <w:rPr>
          <w:spacing w:val="-3"/>
          <w:vertAlign w:val="baseline"/>
        </w:rPr>
        <w:t> </w:t>
      </w:r>
      <w:r>
        <w:rPr>
          <w:vertAlign w:val="baseline"/>
        </w:rPr>
        <w:t>position</w:t>
      </w:r>
      <w:r>
        <w:rPr>
          <w:spacing w:val="-3"/>
          <w:vertAlign w:val="baseline"/>
        </w:rPr>
        <w:t> </w:t>
      </w:r>
      <w:r>
        <w:rPr>
          <w:vertAlign w:val="baseline"/>
        </w:rPr>
        <w:t>has</w:t>
      </w:r>
      <w:r>
        <w:rPr>
          <w:spacing w:val="-3"/>
          <w:vertAlign w:val="baseline"/>
        </w:rPr>
        <w:t> </w:t>
      </w:r>
      <w:r>
        <w:rPr>
          <w:vertAlign w:val="baseline"/>
        </w:rPr>
        <w:t>now</w:t>
      </w:r>
      <w:r>
        <w:rPr>
          <w:spacing w:val="-3"/>
          <w:vertAlign w:val="baseline"/>
        </w:rPr>
        <w:t> </w:t>
      </w:r>
      <w:r>
        <w:rPr>
          <w:vertAlign w:val="baseline"/>
        </w:rPr>
        <w:t>been</w:t>
      </w:r>
      <w:r>
        <w:rPr>
          <w:spacing w:val="-3"/>
          <w:vertAlign w:val="baseline"/>
        </w:rPr>
        <w:t> </w:t>
      </w:r>
      <w:r>
        <w:rPr>
          <w:vertAlign w:val="baseline"/>
        </w:rPr>
        <w:t>altered</w:t>
      </w:r>
      <w:r>
        <w:rPr>
          <w:spacing w:val="-3"/>
          <w:vertAlign w:val="baseline"/>
        </w:rPr>
        <w:t> </w:t>
      </w:r>
      <w:r>
        <w:rPr>
          <w:vertAlign w:val="baseline"/>
        </w:rPr>
        <w:t>by</w:t>
      </w:r>
      <w:r>
        <w:rPr>
          <w:spacing w:val="-3"/>
          <w:vertAlign w:val="baseline"/>
        </w:rPr>
        <w:t> </w:t>
      </w:r>
      <w:r>
        <w:rPr>
          <w:vertAlign w:val="baseline"/>
        </w:rPr>
        <w:t>s.655</w:t>
      </w:r>
      <w:r>
        <w:rPr>
          <w:spacing w:val="-3"/>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2006</w:t>
      </w:r>
      <w:r>
        <w:rPr>
          <w:spacing w:val="-3"/>
          <w:vertAlign w:val="baseline"/>
        </w:rPr>
        <w:t> </w:t>
      </w:r>
      <w:r>
        <w:rPr>
          <w:vertAlign w:val="baseline"/>
        </w:rPr>
        <w:t>Act,</w:t>
      </w:r>
      <w:r>
        <w:rPr>
          <w:spacing w:val="-4"/>
          <w:vertAlign w:val="baseline"/>
        </w:rPr>
        <w:t> </w:t>
      </w:r>
      <w:r>
        <w:rPr>
          <w:color w:val="005DA1"/>
          <w:u w:val="single" w:color="005DA1"/>
          <w:vertAlign w:val="superscript"/>
        </w:rPr>
        <w:t>328</w:t>
      </w:r>
      <w:r>
        <w:rPr>
          <w:color w:val="005DA1"/>
          <w:spacing w:val="-3"/>
          <w:vertAlign w:val="baseline"/>
        </w:rPr>
        <w:t> </w:t>
      </w:r>
      <w:r>
        <w:rPr>
          <w:vertAlign w:val="baseline"/>
        </w:rPr>
        <w:t>which</w:t>
      </w:r>
      <w:r>
        <w:rPr>
          <w:spacing w:val="-3"/>
          <w:vertAlign w:val="baseline"/>
        </w:rPr>
        <w:t> </w:t>
      </w:r>
      <w:r>
        <w:rPr>
          <w:vertAlign w:val="baseline"/>
        </w:rPr>
        <w:t>provides</w:t>
      </w:r>
      <w:r>
        <w:rPr>
          <w:spacing w:val="-3"/>
          <w:vertAlign w:val="baseline"/>
        </w:rPr>
        <w:t> </w:t>
      </w:r>
      <w:r>
        <w:rPr>
          <w:vertAlign w:val="baseline"/>
        </w:rPr>
        <w:t>that</w:t>
      </w:r>
      <w:r>
        <w:rPr>
          <w:spacing w:val="-3"/>
          <w:vertAlign w:val="baseline"/>
        </w:rPr>
        <w:t> </w:t>
      </w:r>
      <w:r>
        <w:rPr>
          <w:vertAlign w:val="baseline"/>
        </w:rPr>
        <w:t>being</w:t>
      </w:r>
      <w:r>
        <w:rPr>
          <w:spacing w:val="-3"/>
          <w:vertAlign w:val="baseline"/>
        </w:rPr>
        <w:t> </w:t>
      </w:r>
      <w:r>
        <w:rPr>
          <w:vertAlign w:val="baseline"/>
        </w:rPr>
        <w:t>a member does not preclude an action for damages. Rescission of a contract of subscription will normally be ordered if the claimant succeeds in showing that he has been induced to take the shares </w:t>
      </w:r>
      <w:bookmarkStart w:name="_bookmark612" w:id="614"/>
      <w:bookmarkEnd w:id="614"/>
      <w:r>
        <w:rPr>
          <w:vertAlign w:val="baseline"/>
        </w:rPr>
        <w:t>by</w:t>
      </w:r>
      <w:r>
        <w:rPr>
          <w:vertAlign w:val="baseline"/>
        </w:rPr>
        <w:t> a material misrepresentation of fact on the part of the company. A misrepresentation made by a </w:t>
      </w:r>
      <w:bookmarkStart w:name="_bookmark613" w:id="615"/>
      <w:bookmarkEnd w:id="615"/>
      <w:r>
        <w:rPr>
          <w:vertAlign w:val="baseline"/>
        </w:rPr>
        <w:t>person</w:t>
      </w:r>
      <w:r>
        <w:rPr>
          <w:vertAlign w:val="baseline"/>
        </w:rPr>
        <w:t> acting on behalf of the company within the scope of his authority </w:t>
      </w:r>
      <w:r>
        <w:rPr>
          <w:color w:val="005DA1"/>
          <w:u w:val="single" w:color="005DA1"/>
          <w:vertAlign w:val="superscript"/>
        </w:rPr>
        <w:t>329</w:t>
      </w:r>
      <w:r>
        <w:rPr>
          <w:color w:val="005DA1"/>
          <w:vertAlign w:val="baseline"/>
        </w:rPr>
        <w:t> </w:t>
      </w:r>
      <w:r>
        <w:rPr>
          <w:vertAlign w:val="baseline"/>
        </w:rPr>
        <w:t>or contained in a </w:t>
      </w:r>
      <w:bookmarkStart w:name="_bookmark614" w:id="616"/>
      <w:bookmarkEnd w:id="616"/>
      <w:r>
        <w:rPr>
          <w:vertAlign w:val="baseline"/>
        </w:rPr>
        <w:t>document</w:t>
      </w:r>
      <w:r>
        <w:rPr>
          <w:vertAlign w:val="baseline"/>
        </w:rPr>
        <w:t> which is, to the knowledge of the company, the basis of the contract to take shares, </w:t>
      </w:r>
      <w:r>
        <w:rPr>
          <w:color w:val="005DA1"/>
          <w:u w:val="single" w:color="005DA1"/>
          <w:vertAlign w:val="superscript"/>
        </w:rPr>
        <w:t>330</w:t>
      </w:r>
      <w:r>
        <w:rPr>
          <w:color w:val="005DA1"/>
          <w:vertAlign w:val="baseline"/>
        </w:rPr>
        <w:t> </w:t>
      </w:r>
      <w:r>
        <w:rPr>
          <w:vertAlign w:val="baseline"/>
        </w:rPr>
        <w:t>is a good ground for rescission. </w:t>
      </w:r>
      <w:r>
        <w:rPr>
          <w:color w:val="005DA1"/>
          <w:u w:val="single" w:color="005DA1"/>
          <w:vertAlign w:val="superscript"/>
        </w:rPr>
        <w:t>331</w:t>
      </w:r>
      <w:r>
        <w:rPr>
          <w:color w:val="005DA1"/>
          <w:vertAlign w:val="baseline"/>
        </w:rPr>
        <w:t> </w:t>
      </w:r>
      <w:r>
        <w:rPr>
          <w:vertAlign w:val="baseline"/>
        </w:rPr>
        <w:t>In most cases the representations complained of are contained in a prospectus issued by the company, and inasmuch as the offer to take shares is an offer to take them </w:t>
      </w:r>
      <w:bookmarkStart w:name="_bookmark615" w:id="617"/>
      <w:bookmarkEnd w:id="617"/>
      <w:r>
        <w:rPr>
          <w:vertAlign w:val="baseline"/>
        </w:rPr>
        <w:t>on</w:t>
      </w:r>
      <w:r>
        <w:rPr>
          <w:vertAlign w:val="baseline"/>
        </w:rPr>
        <w:t> the terms of the prospectus, the materiality of the statements contained in the prospectus will in </w:t>
      </w:r>
      <w:bookmarkStart w:name="_bookmark616" w:id="618"/>
      <w:bookmarkEnd w:id="618"/>
      <w:r>
        <w:rPr>
          <w:vertAlign w:val="baseline"/>
        </w:rPr>
        <w:t>most</w:t>
      </w:r>
      <w:r>
        <w:rPr>
          <w:vertAlign w:val="baseline"/>
        </w:rPr>
        <w:t> cases be beyond dispute. </w:t>
      </w:r>
      <w:r>
        <w:rPr>
          <w:color w:val="005DA1"/>
          <w:u w:val="single" w:color="005DA1"/>
          <w:vertAlign w:val="superscript"/>
        </w:rPr>
        <w:t>332</w:t>
      </w:r>
      <w:r>
        <w:rPr>
          <w:color w:val="005DA1"/>
          <w:vertAlign w:val="baseline"/>
        </w:rPr>
        <w:t> </w:t>
      </w:r>
      <w:r>
        <w:rPr>
          <w:vertAlign w:val="baseline"/>
        </w:rPr>
        <w:t>If the shareholder does not rescind the contract and take steps to </w:t>
      </w:r>
      <w:bookmarkStart w:name="_bookmark617" w:id="619"/>
      <w:bookmarkEnd w:id="619"/>
      <w:r>
        <w:rPr>
          <w:vertAlign w:val="baseline"/>
        </w:rPr>
        <w:t>have</w:t>
      </w:r>
      <w:r>
        <w:rPr>
          <w:vertAlign w:val="baseline"/>
        </w:rPr>
        <w:t> the register rectified within a reasonable time,</w:t>
      </w:r>
      <w:r>
        <w:rPr>
          <w:spacing w:val="-1"/>
          <w:vertAlign w:val="baseline"/>
        </w:rPr>
        <w:t> </w:t>
      </w:r>
      <w:r>
        <w:rPr>
          <w:color w:val="005DA1"/>
          <w:u w:val="single" w:color="005DA1"/>
          <w:vertAlign w:val="superscript"/>
        </w:rPr>
        <w:t>333</w:t>
      </w:r>
      <w:r>
        <w:rPr>
          <w:color w:val="005DA1"/>
          <w:vertAlign w:val="baseline"/>
        </w:rPr>
        <w:t> </w:t>
      </w:r>
      <w:r>
        <w:rPr>
          <w:vertAlign w:val="baseline"/>
        </w:rPr>
        <w:t>and in any event before the commencement of the winding up of the company, </w:t>
      </w:r>
      <w:r>
        <w:rPr>
          <w:color w:val="005DA1"/>
          <w:u w:val="single" w:color="005DA1"/>
          <w:vertAlign w:val="superscript"/>
        </w:rPr>
        <w:t>334</w:t>
      </w:r>
      <w:r>
        <w:rPr>
          <w:color w:val="005DA1"/>
          <w:vertAlign w:val="baseline"/>
        </w:rPr>
        <w:t> </w:t>
      </w:r>
      <w:r>
        <w:rPr>
          <w:vertAlign w:val="baseline"/>
        </w:rPr>
        <w:t>he loses his right of rescission; but this rule does not apply to a </w:t>
      </w:r>
      <w:bookmarkStart w:name="_bookmark618" w:id="620"/>
      <w:bookmarkEnd w:id="620"/>
      <w:r>
        <w:rPr>
          <w:vertAlign w:val="baseline"/>
        </w:rPr>
        <w:t>shareholder</w:t>
      </w:r>
      <w:r>
        <w:rPr>
          <w:vertAlign w:val="baseline"/>
        </w:rPr>
        <w:t> whose shares have been forfeited by the company and who has done nothing to affirm the contract, for he has ceased to be a shareholder and has become a debtor to the company. </w:t>
      </w:r>
      <w:r>
        <w:rPr>
          <w:color w:val="005DA1"/>
          <w:u w:val="single" w:color="005DA1"/>
          <w:vertAlign w:val="superscript"/>
        </w:rPr>
        <w:t>335</w:t>
      </w:r>
    </w:p>
    <w:p>
      <w:pPr>
        <w:pStyle w:val="BodyText"/>
      </w:pPr>
    </w:p>
    <w:p>
      <w:pPr>
        <w:pStyle w:val="BodyText"/>
        <w:spacing w:before="28"/>
      </w:pPr>
    </w:p>
    <w:p>
      <w:pPr>
        <w:spacing w:before="0"/>
        <w:ind w:left="165" w:right="0" w:firstLine="0"/>
        <w:jc w:val="both"/>
        <w:rPr>
          <w:rFonts w:ascii="Arial"/>
          <w:b/>
          <w:sz w:val="18"/>
        </w:rPr>
      </w:pPr>
      <w:r>
        <w:rPr>
          <w:rFonts w:ascii="Arial"/>
          <w:b/>
          <w:sz w:val="18"/>
        </w:rPr>
        <w:t>Effect of </w:t>
      </w:r>
      <w:r>
        <w:rPr>
          <w:rFonts w:ascii="Arial"/>
          <w:b/>
          <w:spacing w:val="-2"/>
          <w:sz w:val="18"/>
        </w:rPr>
        <w:t>articles</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10-</w:t>
      </w:r>
      <w:r>
        <w:rPr>
          <w:rFonts w:ascii="Arial"/>
          <w:b/>
          <w:spacing w:val="-5"/>
          <w:sz w:val="24"/>
        </w:rPr>
        <w:t>061</w:t>
      </w:r>
    </w:p>
    <w:p>
      <w:pPr>
        <w:pStyle w:val="BodyText"/>
        <w:spacing w:line="235" w:lineRule="auto" w:before="203"/>
        <w:ind w:left="165" w:right="167"/>
        <w:jc w:val="both"/>
      </w:pPr>
      <w:r>
        <w:rPr/>
        <w:t>The terms of the contract of membership of a company are contained in the memorandum and</w:t>
      </w:r>
      <w:r>
        <w:rPr>
          <w:spacing w:val="40"/>
        </w:rPr>
        <w:t> </w:t>
      </w:r>
      <w:r>
        <w:rPr/>
        <w:t>articles</w:t>
      </w:r>
      <w:r>
        <w:rPr>
          <w:spacing w:val="53"/>
        </w:rPr>
        <w:t> </w:t>
      </w:r>
      <w:r>
        <w:rPr/>
        <w:t>of</w:t>
      </w:r>
      <w:r>
        <w:rPr>
          <w:spacing w:val="53"/>
        </w:rPr>
        <w:t> </w:t>
      </w:r>
      <w:r>
        <w:rPr/>
        <w:t>association.</w:t>
      </w:r>
      <w:r>
        <w:rPr>
          <w:spacing w:val="53"/>
        </w:rPr>
        <w:t> </w:t>
      </w:r>
      <w:r>
        <w:rPr/>
        <w:t>Where</w:t>
      </w:r>
      <w:r>
        <w:rPr>
          <w:spacing w:val="53"/>
        </w:rPr>
        <w:t> </w:t>
      </w:r>
      <w:r>
        <w:rPr/>
        <w:t>a</w:t>
      </w:r>
      <w:r>
        <w:rPr>
          <w:spacing w:val="53"/>
        </w:rPr>
        <w:t> </w:t>
      </w:r>
      <w:r>
        <w:rPr/>
        <w:t>company</w:t>
      </w:r>
      <w:r>
        <w:rPr>
          <w:spacing w:val="53"/>
        </w:rPr>
        <w:t> </w:t>
      </w:r>
      <w:r>
        <w:rPr/>
        <w:t>prior</w:t>
      </w:r>
      <w:r>
        <w:rPr>
          <w:spacing w:val="53"/>
        </w:rPr>
        <w:t> </w:t>
      </w:r>
      <w:r>
        <w:rPr/>
        <w:t>to</w:t>
      </w:r>
      <w:r>
        <w:rPr>
          <w:spacing w:val="53"/>
        </w:rPr>
        <w:t> </w:t>
      </w:r>
      <w:r>
        <w:rPr/>
        <w:t>the</w:t>
      </w:r>
      <w:r>
        <w:rPr>
          <w:spacing w:val="53"/>
        </w:rPr>
        <w:t> </w:t>
      </w:r>
      <w:r>
        <w:rPr/>
        <w:t>2006</w:t>
      </w:r>
      <w:r>
        <w:rPr>
          <w:spacing w:val="53"/>
        </w:rPr>
        <w:t> </w:t>
      </w:r>
      <w:r>
        <w:rPr/>
        <w:t>Act</w:t>
      </w:r>
      <w:r>
        <w:rPr>
          <w:spacing w:val="53"/>
        </w:rPr>
        <w:t> </w:t>
      </w:r>
      <w:r>
        <w:rPr/>
        <w:t>had</w:t>
      </w:r>
      <w:r>
        <w:rPr>
          <w:spacing w:val="53"/>
        </w:rPr>
        <w:t> </w:t>
      </w:r>
      <w:r>
        <w:rPr/>
        <w:t>to</w:t>
      </w:r>
      <w:r>
        <w:rPr>
          <w:spacing w:val="53"/>
        </w:rPr>
        <w:t> </w:t>
      </w:r>
      <w:r>
        <w:rPr/>
        <w:t>possess</w:t>
      </w:r>
      <w:r>
        <w:rPr>
          <w:spacing w:val="53"/>
        </w:rPr>
        <w:t> </w:t>
      </w:r>
      <w:r>
        <w:rPr/>
        <w:t>articles</w:t>
      </w:r>
      <w:r>
        <w:rPr>
          <w:spacing w:val="53"/>
        </w:rPr>
        <w:t> </w:t>
      </w:r>
      <w:r>
        <w:rPr/>
        <w:t>and</w:t>
      </w:r>
      <w:r>
        <w:rPr>
          <w:spacing w:val="53"/>
        </w:rPr>
        <w:t> </w:t>
      </w:r>
      <w:r>
        <w:rPr>
          <w:spacing w:val="-10"/>
        </w:rPr>
        <w:t>a</w:t>
      </w:r>
    </w:p>
    <w:p>
      <w:pPr>
        <w:pStyle w:val="BodyText"/>
        <w:spacing w:after="0" w:line="235" w:lineRule="auto"/>
        <w:jc w:val="both"/>
        <w:sectPr>
          <w:headerReference w:type="default" r:id="rId13"/>
          <w:headerReference w:type="even" r:id="rId14"/>
          <w:pgSz w:w="11900" w:h="16840"/>
          <w:pgMar w:header="971" w:footer="0" w:top="1300" w:bottom="280" w:left="1275" w:right="1275"/>
          <w:pgNumType w:start="1"/>
        </w:sectPr>
      </w:pPr>
    </w:p>
    <w:p>
      <w:pPr>
        <w:pStyle w:val="BodyText"/>
        <w:spacing w:line="235" w:lineRule="auto" w:before="210"/>
        <w:ind w:left="165" w:right="167"/>
        <w:jc w:val="both"/>
      </w:pPr>
      <w:r>
        <w:rPr/>
        <w:t>memorandum the articles were subordinate to the memorandum and, in the case of </w:t>
      </w:r>
      <w:r>
        <w:rPr/>
        <w:t>inconsistency </w:t>
      </w:r>
      <w:bookmarkStart w:name="_bookmark619" w:id="621"/>
      <w:bookmarkEnd w:id="621"/>
      <w:r>
        <w:rPr/>
        <w:t>between</w:t>
      </w:r>
      <w:r>
        <w:rPr/>
        <w:t> them, the memorandum prevails. Provisions in the memorandum of such companies are</w:t>
      </w:r>
      <w:r>
        <w:rPr>
          <w:spacing w:val="40"/>
        </w:rPr>
        <w:t> </w:t>
      </w:r>
      <w:r>
        <w:rPr/>
        <w:t>now treated as provisions in its articles. </w:t>
      </w:r>
      <w:r>
        <w:rPr>
          <w:color w:val="005DA1"/>
          <w:u w:val="single" w:color="005DA1"/>
          <w:vertAlign w:val="superscript"/>
        </w:rPr>
        <w:t>336</w:t>
      </w:r>
      <w:r>
        <w:rPr>
          <w:color w:val="005DA1"/>
          <w:vertAlign w:val="baseline"/>
        </w:rPr>
        <w:t> </w:t>
      </w:r>
      <w:r>
        <w:rPr>
          <w:vertAlign w:val="baseline"/>
        </w:rPr>
        <w:t>No provision is made in the 2006 Act for dealing with the </w:t>
      </w:r>
      <w:bookmarkStart w:name="_bookmark620" w:id="622"/>
      <w:bookmarkEnd w:id="622"/>
      <w:r>
        <w:rPr>
          <w:vertAlign w:val="baseline"/>
        </w:rPr>
        <w:t>unlikely</w:t>
      </w:r>
      <w:r>
        <w:rPr>
          <w:vertAlign w:val="baseline"/>
        </w:rPr>
        <w:t> event that a conflict might arise but the courts would probably follow the old law, so that any provision in the articles derived from the memorandum would prevail. </w:t>
      </w:r>
      <w:r>
        <w:rPr>
          <w:color w:val="005DA1"/>
          <w:u w:val="single" w:color="005DA1"/>
          <w:vertAlign w:val="superscript"/>
        </w:rPr>
        <w:t>337</w:t>
      </w:r>
      <w:r>
        <w:rPr>
          <w:color w:val="005DA1"/>
          <w:vertAlign w:val="baseline"/>
        </w:rPr>
        <w:t> </w:t>
      </w:r>
      <w:r>
        <w:rPr>
          <w:vertAlign w:val="baseline"/>
        </w:rPr>
        <w:t>The extent to which the articles of association form an enforceable contract between the company and its individual members is determined by s.33 of the Companies Act 2006 which provides that the:</w:t>
      </w:r>
    </w:p>
    <w:p>
      <w:pPr>
        <w:pStyle w:val="BodyText"/>
      </w:pPr>
    </w:p>
    <w:p>
      <w:pPr>
        <w:pStyle w:val="BodyText"/>
        <w:spacing w:before="124"/>
      </w:pPr>
    </w:p>
    <w:p>
      <w:pPr>
        <w:pStyle w:val="BodyText"/>
        <w:spacing w:line="235" w:lineRule="auto"/>
        <w:ind w:left="1245" w:right="167"/>
        <w:jc w:val="both"/>
      </w:pPr>
      <w:r>
        <w:rPr/>
        <w:t>“… provisions of a company’s constitution bind the company and its members to </w:t>
      </w:r>
      <w:r>
        <w:rPr/>
        <w:t>the</w:t>
      </w:r>
      <w:r>
        <w:rPr>
          <w:spacing w:val="40"/>
        </w:rPr>
        <w:t> </w:t>
      </w:r>
      <w:bookmarkStart w:name="_bookmark621" w:id="623"/>
      <w:bookmarkEnd w:id="623"/>
      <w:r>
        <w:rPr/>
        <w:t>same</w:t>
      </w:r>
      <w:r>
        <w:rPr/>
        <w:t> extent as if there were covenants on the part of the company and of each member to observe those provisions.” </w:t>
      </w:r>
      <w:r>
        <w:rPr>
          <w:color w:val="005DA1"/>
          <w:u w:val="single" w:color="005DA1"/>
          <w:vertAlign w:val="superscript"/>
        </w:rPr>
        <w:t>338</w:t>
      </w:r>
    </w:p>
    <w:p>
      <w:pPr>
        <w:pStyle w:val="BodyText"/>
        <w:spacing w:before="116"/>
      </w:pPr>
    </w:p>
    <w:p>
      <w:pPr>
        <w:pStyle w:val="BodyText"/>
        <w:spacing w:line="235" w:lineRule="auto"/>
        <w:ind w:left="165" w:right="167"/>
        <w:jc w:val="both"/>
      </w:pPr>
      <w:bookmarkStart w:name="_bookmark622" w:id="624"/>
      <w:bookmarkEnd w:id="624"/>
      <w:r>
        <w:rPr/>
      </w:r>
      <w:r>
        <w:rPr/>
        <w:t>In </w:t>
      </w:r>
      <w:r>
        <w:rPr>
          <w:rFonts w:ascii="Arial" w:hAnsi="Arial"/>
          <w:i/>
        </w:rPr>
        <w:t>Hickman v Kent or Romney Marsh Sheep-Breeders’ Association</w:t>
      </w:r>
      <w:r>
        <w:rPr/>
        <w:t>, </w:t>
      </w:r>
      <w:r>
        <w:rPr>
          <w:color w:val="005DA1"/>
          <w:u w:val="single" w:color="005DA1"/>
          <w:vertAlign w:val="superscript"/>
        </w:rPr>
        <w:t>339</w:t>
      </w:r>
      <w:r>
        <w:rPr>
          <w:color w:val="005DA1"/>
          <w:vertAlign w:val="baseline"/>
        </w:rPr>
        <w:t> </w:t>
      </w:r>
      <w:r>
        <w:rPr>
          <w:vertAlign w:val="baseline"/>
        </w:rPr>
        <w:t>Astbury J. made an elaborate examination of the cases, some of which decided that the articles of association created no </w:t>
      </w:r>
      <w:r>
        <w:rPr>
          <w:vertAlign w:val="baseline"/>
        </w:rPr>
        <w:t>contract between the company and its members and others that a company was entitled as against its members to enforce and restrain breaches of its regulations; he concluded “[i]t is difficult to reconcile these two classes of decisions and the judicial opinions therein expressed”, but he went on to formulate the following rules:</w:t>
      </w:r>
    </w:p>
    <w:p>
      <w:pPr>
        <w:pStyle w:val="BodyText"/>
      </w:pPr>
    </w:p>
    <w:p>
      <w:pPr>
        <w:pStyle w:val="BodyText"/>
        <w:spacing w:before="194"/>
      </w:pPr>
    </w:p>
    <w:p>
      <w:pPr>
        <w:pStyle w:val="BodyText"/>
        <w:ind w:left="165"/>
      </w:pPr>
      <w:r>
        <w:rPr>
          <w:spacing w:val="-5"/>
        </w:rPr>
        <w:t>(1)</w:t>
      </w:r>
    </w:p>
    <w:p>
      <w:pPr>
        <w:pStyle w:val="BodyText"/>
        <w:spacing w:before="110"/>
        <w:ind w:left="645"/>
      </w:pPr>
      <w:bookmarkStart w:name="_bookmark623" w:id="625"/>
      <w:bookmarkEnd w:id="625"/>
      <w:r>
        <w:rPr/>
      </w:r>
      <w:r>
        <w:rPr/>
        <w:t>No article can constitute a contract between the company and a third person.</w:t>
      </w:r>
      <w:r>
        <w:rPr>
          <w:spacing w:val="-1"/>
        </w:rPr>
        <w:t> </w:t>
      </w:r>
      <w:r>
        <w:rPr>
          <w:color w:val="005DA1"/>
          <w:spacing w:val="-5"/>
          <w:u w:val="single" w:color="005DA1"/>
          <w:vertAlign w:val="superscript"/>
        </w:rPr>
        <w:t>340</w:t>
      </w:r>
    </w:p>
    <w:p>
      <w:pPr>
        <w:pStyle w:val="BodyText"/>
      </w:pPr>
    </w:p>
    <w:p>
      <w:pPr>
        <w:pStyle w:val="BodyText"/>
        <w:spacing w:before="35"/>
      </w:pPr>
    </w:p>
    <w:p>
      <w:pPr>
        <w:pStyle w:val="BodyText"/>
        <w:ind w:left="165"/>
      </w:pPr>
      <w:r>
        <w:rPr>
          <w:spacing w:val="-5"/>
        </w:rPr>
        <w:t>(2)</w:t>
      </w:r>
    </w:p>
    <w:p>
      <w:pPr>
        <w:pStyle w:val="BodyText"/>
        <w:spacing w:line="235" w:lineRule="auto" w:before="114"/>
        <w:ind w:left="644" w:right="167"/>
        <w:jc w:val="both"/>
      </w:pPr>
      <w:bookmarkStart w:name="_bookmark624" w:id="626"/>
      <w:bookmarkEnd w:id="626"/>
      <w:r>
        <w:rPr/>
      </w:r>
      <w:r>
        <w:rPr/>
        <w:t>No right purporting to be given by an article to a person, whether a member or not, in a capacity other than that of a member, as, for instance, a solicitor, </w:t>
      </w:r>
      <w:r>
        <w:rPr>
          <w:color w:val="005DA1"/>
          <w:u w:val="single" w:color="005DA1"/>
          <w:vertAlign w:val="superscript"/>
        </w:rPr>
        <w:t>341</w:t>
      </w:r>
      <w:r>
        <w:rPr>
          <w:color w:val="005DA1"/>
          <w:vertAlign w:val="baseline"/>
        </w:rPr>
        <w:t> </w:t>
      </w:r>
      <w:r>
        <w:rPr>
          <w:vertAlign w:val="baseline"/>
        </w:rPr>
        <w:t>promoter </w:t>
      </w:r>
      <w:r>
        <w:rPr>
          <w:color w:val="005DA1"/>
          <w:u w:val="single" w:color="005DA1"/>
          <w:vertAlign w:val="superscript"/>
        </w:rPr>
        <w:t>342</w:t>
      </w:r>
      <w:r>
        <w:rPr>
          <w:color w:val="005DA1"/>
          <w:vertAlign w:val="baseline"/>
        </w:rPr>
        <w:t> </w:t>
      </w:r>
      <w:r>
        <w:rPr>
          <w:vertAlign w:val="baseline"/>
        </w:rPr>
        <w:t>or director, </w:t>
      </w:r>
      <w:r>
        <w:rPr>
          <w:color w:val="005DA1"/>
          <w:u w:val="single" w:color="005DA1"/>
          <w:vertAlign w:val="superscript"/>
        </w:rPr>
        <w:t>343</w:t>
      </w:r>
      <w:r>
        <w:rPr>
          <w:color w:val="005DA1"/>
          <w:vertAlign w:val="baseline"/>
        </w:rPr>
        <w:t> </w:t>
      </w:r>
      <w:r>
        <w:rPr>
          <w:vertAlign w:val="baseline"/>
        </w:rPr>
        <w:t>can be enforced against the company.</w:t>
      </w:r>
    </w:p>
    <w:p>
      <w:pPr>
        <w:pStyle w:val="BodyText"/>
      </w:pPr>
    </w:p>
    <w:p>
      <w:pPr>
        <w:pStyle w:val="BodyText"/>
        <w:spacing w:before="35"/>
      </w:pPr>
    </w:p>
    <w:p>
      <w:pPr>
        <w:pStyle w:val="BodyText"/>
        <w:ind w:left="164"/>
      </w:pPr>
      <w:r>
        <w:rPr>
          <w:spacing w:val="-5"/>
        </w:rPr>
        <w:t>(3)</w:t>
      </w:r>
    </w:p>
    <w:p>
      <w:pPr>
        <w:pStyle w:val="BodyText"/>
        <w:spacing w:line="235" w:lineRule="auto" w:before="114"/>
        <w:ind w:left="644" w:right="168"/>
      </w:pPr>
      <w:r>
        <w:rPr/>
        <w:t>Articles regulating the rights and obligations of the members generally as such do create rights and obligations between them and the company respectively.</w:t>
      </w:r>
    </w:p>
    <w:p>
      <w:pPr>
        <w:pStyle w:val="BodyText"/>
      </w:pPr>
    </w:p>
    <w:p>
      <w:pPr>
        <w:pStyle w:val="BodyText"/>
      </w:pPr>
    </w:p>
    <w:p>
      <w:pPr>
        <w:pStyle w:val="BodyText"/>
        <w:spacing w:before="65"/>
      </w:pPr>
    </w:p>
    <w:p>
      <w:pPr>
        <w:pStyle w:val="BodyText"/>
        <w:ind w:left="164"/>
      </w:pPr>
      <w:bookmarkStart w:name="_bookmark625" w:id="627"/>
      <w:bookmarkEnd w:id="627"/>
      <w:r>
        <w:rPr/>
      </w:r>
      <w:r>
        <w:rPr/>
        <w:t>The articles also constitute a contract been the members inter se.</w:t>
      </w:r>
      <w:r>
        <w:rPr>
          <w:spacing w:val="-1"/>
        </w:rPr>
        <w:t> </w:t>
      </w:r>
      <w:r>
        <w:rPr>
          <w:color w:val="005DA1"/>
          <w:spacing w:val="-5"/>
          <w:u w:val="single" w:color="005DA1"/>
          <w:vertAlign w:val="superscript"/>
        </w:rPr>
        <w:t>344</w:t>
      </w:r>
    </w:p>
    <w:p>
      <w:pPr>
        <w:pStyle w:val="BodyText"/>
      </w:pPr>
    </w:p>
    <w:p>
      <w:pPr>
        <w:pStyle w:val="BodyText"/>
        <w:spacing w:before="39"/>
      </w:pPr>
      <w:r>
        <w:rPr/>
        <mc:AlternateContent>
          <mc:Choice Requires="wps">
            <w:drawing>
              <wp:anchor distT="0" distB="0" distL="0" distR="0" allowOverlap="1" layoutInCell="1" locked="0" behindDoc="1" simplePos="0" relativeHeight="487600128">
                <wp:simplePos x="0" y="0"/>
                <wp:positionH relativeFrom="page">
                  <wp:posOffset>914400</wp:posOffset>
                </wp:positionH>
                <wp:positionV relativeFrom="paragraph">
                  <wp:posOffset>186211</wp:posOffset>
                </wp:positionV>
                <wp:extent cx="5724525" cy="1270"/>
                <wp:effectExtent l="0" t="0" r="0" b="0"/>
                <wp:wrapTopAndBottom/>
                <wp:docPr id="36" name="Graphic 36"/>
                <wp:cNvGraphicFramePr>
                  <a:graphicFrameLocks/>
                </wp:cNvGraphicFramePr>
                <a:graphic>
                  <a:graphicData uri="http://schemas.microsoft.com/office/word/2010/wordprocessingShape">
                    <wps:wsp>
                      <wps:cNvPr id="36" name="Graphic 36"/>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62316pt;width:450.75pt;height:.1pt;mso-position-horizontal-relative:page;mso-position-vertical-relative:paragraph;z-index:-15716352;mso-wrap-distance-left:0;mso-wrap-distance-right:0" id="docshape17" coordorigin="1440,293" coordsize="9015,0" path="m1440,293l10454,293e" filled="false" stroked="true" strokeweight="1pt" strokecolor="#000000">
                <v:path arrowok="t"/>
                <v:stroke dashstyle="solid"/>
                <w10:wrap type="topAndBottom"/>
              </v:shape>
            </w:pict>
          </mc:Fallback>
        </mc:AlternateContent>
      </w:r>
    </w:p>
    <w:p>
      <w:pPr>
        <w:pStyle w:val="BodyText"/>
        <w:spacing w:before="101"/>
      </w:pPr>
    </w:p>
    <w:p>
      <w:pPr>
        <w:pStyle w:val="BodyText"/>
        <w:tabs>
          <w:tab w:pos="705" w:val="left" w:leader="none"/>
        </w:tabs>
        <w:spacing w:line="235" w:lineRule="auto"/>
        <w:ind w:left="705" w:right="168" w:hanging="541"/>
      </w:pPr>
      <w:hyperlink w:history="true" w:anchor="_bookmark651">
        <w:r>
          <w:rPr>
            <w:color w:val="005DA1"/>
            <w:spacing w:val="-4"/>
            <w:position w:val="5"/>
            <w:sz w:val="14"/>
            <w:u w:val="single" w:color="005DA1"/>
          </w:rPr>
          <w:t>45</w:t>
        </w:r>
      </w:hyperlink>
      <w:r>
        <w:rPr>
          <w:spacing w:val="-4"/>
          <w:position w:val="5"/>
          <w:sz w:val="14"/>
        </w:rPr>
        <w:t>.</w:t>
      </w:r>
      <w:r>
        <w:rPr>
          <w:position w:val="5"/>
          <w:sz w:val="14"/>
        </w:rPr>
        <w:tab/>
      </w:r>
      <w:r>
        <w:rPr/>
        <w:t>This</w:t>
      </w:r>
      <w:r>
        <w:rPr>
          <w:spacing w:val="40"/>
        </w:rPr>
        <w:t> </w:t>
      </w:r>
      <w:r>
        <w:rPr/>
        <w:t>is</w:t>
      </w:r>
      <w:r>
        <w:rPr>
          <w:spacing w:val="40"/>
        </w:rPr>
        <w:t> </w:t>
      </w:r>
      <w:r>
        <w:rPr/>
        <w:t>not</w:t>
      </w:r>
      <w:r>
        <w:rPr>
          <w:spacing w:val="40"/>
        </w:rPr>
        <w:t> </w:t>
      </w:r>
      <w:r>
        <w:rPr/>
        <w:t>a</w:t>
      </w:r>
      <w:r>
        <w:rPr>
          <w:spacing w:val="40"/>
        </w:rPr>
        <w:t> </w:t>
      </w:r>
      <w:r>
        <w:rPr/>
        <w:t>summary</w:t>
      </w:r>
      <w:r>
        <w:rPr>
          <w:spacing w:val="40"/>
        </w:rPr>
        <w:t> </w:t>
      </w:r>
      <w:r>
        <w:rPr/>
        <w:t>of</w:t>
      </w:r>
      <w:r>
        <w:rPr>
          <w:spacing w:val="40"/>
        </w:rPr>
        <w:t> </w:t>
      </w:r>
      <w:r>
        <w:rPr/>
        <w:t>company</w:t>
      </w:r>
      <w:r>
        <w:rPr>
          <w:spacing w:val="40"/>
        </w:rPr>
        <w:t> </w:t>
      </w:r>
      <w:r>
        <w:rPr/>
        <w:t>law,</w:t>
      </w:r>
      <w:r>
        <w:rPr>
          <w:spacing w:val="40"/>
        </w:rPr>
        <w:t> </w:t>
      </w:r>
      <w:r>
        <w:rPr/>
        <w:t>but</w:t>
      </w:r>
      <w:r>
        <w:rPr>
          <w:spacing w:val="40"/>
        </w:rPr>
        <w:t> </w:t>
      </w:r>
      <w:r>
        <w:rPr/>
        <w:t>only</w:t>
      </w:r>
      <w:r>
        <w:rPr>
          <w:spacing w:val="40"/>
        </w:rPr>
        <w:t> </w:t>
      </w:r>
      <w:r>
        <w:rPr/>
        <w:t>of</w:t>
      </w:r>
      <w:r>
        <w:rPr>
          <w:spacing w:val="40"/>
        </w:rPr>
        <w:t> </w:t>
      </w:r>
      <w:r>
        <w:rPr/>
        <w:t>the</w:t>
      </w:r>
      <w:r>
        <w:rPr>
          <w:spacing w:val="40"/>
        </w:rPr>
        <w:t> </w:t>
      </w:r>
      <w:r>
        <w:rPr/>
        <w:t>law</w:t>
      </w:r>
      <w:r>
        <w:rPr>
          <w:spacing w:val="40"/>
        </w:rPr>
        <w:t> </w:t>
      </w:r>
      <w:r>
        <w:rPr/>
        <w:t>applicable</w:t>
      </w:r>
      <w:r>
        <w:rPr>
          <w:spacing w:val="40"/>
        </w:rPr>
        <w:t> </w:t>
      </w:r>
      <w:r>
        <w:rPr/>
        <w:t>to</w:t>
      </w:r>
      <w:r>
        <w:rPr>
          <w:spacing w:val="40"/>
        </w:rPr>
        <w:t> </w:t>
      </w:r>
      <w:r>
        <w:rPr/>
        <w:t>the</w:t>
      </w:r>
      <w:r>
        <w:rPr>
          <w:spacing w:val="40"/>
        </w:rPr>
        <w:t> </w:t>
      </w:r>
      <w:r>
        <w:rPr/>
        <w:t>contracts</w:t>
      </w:r>
      <w:r>
        <w:rPr>
          <w:spacing w:val="40"/>
        </w:rPr>
        <w:t> </w:t>
      </w:r>
      <w:r>
        <w:rPr/>
        <w:t>of </w:t>
      </w:r>
      <w:r>
        <w:rPr>
          <w:spacing w:val="-2"/>
        </w:rPr>
        <w:t>companies.</w:t>
      </w:r>
    </w:p>
    <w:p>
      <w:pPr>
        <w:pStyle w:val="BodyText"/>
        <w:spacing w:before="9"/>
      </w:pPr>
    </w:p>
    <w:p>
      <w:pPr>
        <w:pStyle w:val="BodyText"/>
        <w:spacing w:line="235" w:lineRule="auto"/>
        <w:ind w:left="705" w:right="167" w:hanging="541"/>
        <w:jc w:val="both"/>
      </w:pPr>
      <w:bookmarkStart w:name="_bookmark626" w:id="628"/>
      <w:bookmarkEnd w:id="628"/>
      <w:r>
        <w:rPr/>
      </w:r>
      <w:hyperlink w:history="true" w:anchor="_bookmark604">
        <w:r>
          <w:rPr>
            <w:color w:val="005DA1"/>
            <w:position w:val="5"/>
            <w:sz w:val="14"/>
            <w:u w:val="single" w:color="005DA1"/>
          </w:rPr>
          <w:t>320</w:t>
        </w:r>
      </w:hyperlink>
      <w:r>
        <w:rPr>
          <w:position w:val="5"/>
          <w:sz w:val="14"/>
        </w:rPr>
        <w:t>.</w:t>
      </w:r>
      <w:r>
        <w:rPr>
          <w:spacing w:val="80"/>
          <w:position w:val="5"/>
          <w:sz w:val="14"/>
        </w:rPr>
        <w:t> </w:t>
      </w:r>
      <w:r>
        <w:rPr/>
        <w:t>Companies Act 2006 s.112 makes it clear that the subscribers to the memorandum become members on registration of the company even if the company fails to enter their names in </w:t>
      </w:r>
      <w:r>
        <w:rPr/>
        <w:t>the register of members.</w:t>
      </w:r>
    </w:p>
    <w:p>
      <w:pPr>
        <w:pStyle w:val="BodyText"/>
        <w:spacing w:before="9"/>
      </w:pPr>
    </w:p>
    <w:p>
      <w:pPr>
        <w:tabs>
          <w:tab w:pos="705" w:val="left" w:leader="none"/>
        </w:tabs>
        <w:spacing w:line="235" w:lineRule="auto" w:before="0"/>
        <w:ind w:left="705" w:right="168" w:hanging="541"/>
        <w:jc w:val="left"/>
        <w:rPr>
          <w:sz w:val="20"/>
        </w:rPr>
      </w:pPr>
      <w:bookmarkStart w:name="_bookmark627" w:id="629"/>
      <w:bookmarkEnd w:id="629"/>
      <w:r>
        <w:rPr/>
      </w:r>
      <w:hyperlink w:history="true" w:anchor="_bookmark605">
        <w:r>
          <w:rPr>
            <w:color w:val="005DA1"/>
            <w:spacing w:val="-4"/>
            <w:position w:val="5"/>
            <w:sz w:val="14"/>
            <w:u w:val="single" w:color="005DA1"/>
          </w:rPr>
          <w:t>321</w:t>
        </w:r>
      </w:hyperlink>
      <w:r>
        <w:rPr>
          <w:spacing w:val="-4"/>
          <w:position w:val="5"/>
          <w:sz w:val="14"/>
        </w:rPr>
        <w:t>.</w:t>
      </w:r>
      <w:r>
        <w:rPr>
          <w:position w:val="5"/>
          <w:sz w:val="14"/>
        </w:rPr>
        <w:tab/>
      </w:r>
      <w:r>
        <w:rPr>
          <w:rFonts w:ascii="Arial"/>
          <w:i/>
          <w:sz w:val="20"/>
        </w:rPr>
        <w:t>Re</w:t>
      </w:r>
      <w:r>
        <w:rPr>
          <w:rFonts w:ascii="Arial"/>
          <w:i/>
          <w:spacing w:val="27"/>
          <w:sz w:val="20"/>
        </w:rPr>
        <w:t> </w:t>
      </w:r>
      <w:r>
        <w:rPr>
          <w:rFonts w:ascii="Arial"/>
          <w:i/>
          <w:sz w:val="20"/>
        </w:rPr>
        <w:t>Nuneaton</w:t>
      </w:r>
      <w:r>
        <w:rPr>
          <w:rFonts w:ascii="Arial"/>
          <w:i/>
          <w:spacing w:val="27"/>
          <w:sz w:val="20"/>
        </w:rPr>
        <w:t> </w:t>
      </w:r>
      <w:r>
        <w:rPr>
          <w:rFonts w:ascii="Arial"/>
          <w:i/>
          <w:sz w:val="20"/>
        </w:rPr>
        <w:t>Borough</w:t>
      </w:r>
      <w:r>
        <w:rPr>
          <w:rFonts w:ascii="Arial"/>
          <w:i/>
          <w:spacing w:val="27"/>
          <w:sz w:val="20"/>
        </w:rPr>
        <w:t> </w:t>
      </w:r>
      <w:r>
        <w:rPr>
          <w:rFonts w:ascii="Arial"/>
          <w:i/>
          <w:sz w:val="20"/>
        </w:rPr>
        <w:t>Association</w:t>
      </w:r>
      <w:r>
        <w:rPr>
          <w:rFonts w:ascii="Arial"/>
          <w:i/>
          <w:spacing w:val="27"/>
          <w:sz w:val="20"/>
        </w:rPr>
        <w:t> </w:t>
      </w:r>
      <w:r>
        <w:rPr>
          <w:rFonts w:ascii="Arial"/>
          <w:i/>
          <w:sz w:val="20"/>
        </w:rPr>
        <w:t>Football</w:t>
      </w:r>
      <w:r>
        <w:rPr>
          <w:rFonts w:ascii="Arial"/>
          <w:i/>
          <w:spacing w:val="27"/>
          <w:sz w:val="20"/>
        </w:rPr>
        <w:t> </w:t>
      </w:r>
      <w:r>
        <w:rPr>
          <w:rFonts w:ascii="Arial"/>
          <w:i/>
          <w:sz w:val="20"/>
        </w:rPr>
        <w:t>Club</w:t>
      </w:r>
      <w:r>
        <w:rPr>
          <w:rFonts w:ascii="Arial"/>
          <w:i/>
          <w:spacing w:val="27"/>
          <w:sz w:val="20"/>
        </w:rPr>
        <w:t> </w:t>
      </w:r>
      <w:r>
        <w:rPr>
          <w:rFonts w:ascii="Arial"/>
          <w:i/>
          <w:sz w:val="20"/>
        </w:rPr>
        <w:t>Ltd</w:t>
      </w:r>
      <w:r>
        <w:rPr>
          <w:rFonts w:ascii="Arial"/>
          <w:i/>
          <w:spacing w:val="27"/>
          <w:sz w:val="20"/>
        </w:rPr>
        <w:t> </w:t>
      </w:r>
      <w:r>
        <w:rPr>
          <w:rFonts w:ascii="Arial"/>
          <w:i/>
          <w:sz w:val="20"/>
        </w:rPr>
        <w:t>[1989]</w:t>
      </w:r>
      <w:r>
        <w:rPr>
          <w:rFonts w:ascii="Arial"/>
          <w:i/>
          <w:spacing w:val="27"/>
          <w:sz w:val="20"/>
        </w:rPr>
        <w:t> </w:t>
      </w:r>
      <w:r>
        <w:rPr>
          <w:rFonts w:ascii="Arial"/>
          <w:i/>
          <w:sz w:val="20"/>
        </w:rPr>
        <w:t>B.C.L.C.</w:t>
      </w:r>
      <w:r>
        <w:rPr>
          <w:rFonts w:ascii="Arial"/>
          <w:i/>
          <w:spacing w:val="27"/>
          <w:sz w:val="20"/>
        </w:rPr>
        <w:t> </w:t>
      </w:r>
      <w:r>
        <w:rPr>
          <w:rFonts w:ascii="Arial"/>
          <w:i/>
          <w:sz w:val="20"/>
        </w:rPr>
        <w:t>454</w:t>
      </w:r>
      <w:r>
        <w:rPr>
          <w:sz w:val="20"/>
        </w:rPr>
        <w:t>.</w:t>
      </w:r>
      <w:r>
        <w:rPr>
          <w:spacing w:val="27"/>
          <w:sz w:val="20"/>
        </w:rPr>
        <w:t> </w:t>
      </w:r>
      <w:r>
        <w:rPr>
          <w:sz w:val="20"/>
        </w:rPr>
        <w:t>This</w:t>
      </w:r>
      <w:r>
        <w:rPr>
          <w:spacing w:val="27"/>
          <w:sz w:val="20"/>
        </w:rPr>
        <w:t> </w:t>
      </w:r>
      <w:r>
        <w:rPr>
          <w:sz w:val="20"/>
        </w:rPr>
        <w:t>was</w:t>
      </w:r>
      <w:r>
        <w:rPr>
          <w:spacing w:val="27"/>
          <w:sz w:val="20"/>
        </w:rPr>
        <w:t> </w:t>
      </w:r>
      <w:r>
        <w:rPr>
          <w:sz w:val="20"/>
        </w:rPr>
        <w:t>decided under s.22 of the 1985 Act which s.112 restates.</w:t>
      </w:r>
    </w:p>
    <w:p>
      <w:pPr>
        <w:pStyle w:val="BodyText"/>
        <w:spacing w:before="5"/>
      </w:pPr>
    </w:p>
    <w:p>
      <w:pPr>
        <w:tabs>
          <w:tab w:pos="705" w:val="left" w:leader="none"/>
        </w:tabs>
        <w:spacing w:before="1"/>
        <w:ind w:left="165" w:right="0" w:firstLine="0"/>
        <w:jc w:val="left"/>
        <w:rPr>
          <w:sz w:val="20"/>
        </w:rPr>
      </w:pPr>
      <w:bookmarkStart w:name="_bookmark628" w:id="630"/>
      <w:bookmarkEnd w:id="630"/>
      <w:r>
        <w:rPr/>
      </w:r>
      <w:hyperlink w:history="true" w:anchor="_bookmark605">
        <w:r>
          <w:rPr>
            <w:color w:val="005DA1"/>
            <w:spacing w:val="-4"/>
            <w:position w:val="5"/>
            <w:sz w:val="14"/>
            <w:u w:val="single" w:color="005DA1"/>
          </w:rPr>
          <w:t>322</w:t>
        </w:r>
      </w:hyperlink>
      <w:r>
        <w:rPr>
          <w:spacing w:val="-4"/>
          <w:position w:val="5"/>
          <w:sz w:val="14"/>
        </w:rPr>
        <w:t>.</w:t>
      </w:r>
      <w:r>
        <w:rPr>
          <w:position w:val="5"/>
          <w:sz w:val="14"/>
        </w:rPr>
        <w:tab/>
      </w:r>
      <w:r>
        <w:rPr>
          <w:sz w:val="20"/>
        </w:rPr>
        <w:t>cf. </w:t>
      </w:r>
      <w:r>
        <w:rPr>
          <w:rFonts w:ascii="Arial" w:hAnsi="Arial"/>
          <w:i/>
          <w:sz w:val="20"/>
        </w:rPr>
        <w:t>Mackley’s Case (1875) 1 Ch. D. </w:t>
      </w:r>
      <w:r>
        <w:rPr>
          <w:rFonts w:ascii="Arial" w:hAnsi="Arial"/>
          <w:i/>
          <w:spacing w:val="-4"/>
          <w:sz w:val="20"/>
        </w:rPr>
        <w:t>247</w:t>
      </w:r>
      <w:r>
        <w:rPr>
          <w:spacing w:val="-4"/>
          <w:sz w:val="20"/>
        </w:rPr>
        <w:t>.</w:t>
      </w:r>
    </w:p>
    <w:p>
      <w:pPr>
        <w:pStyle w:val="BodyText"/>
        <w:spacing w:before="8"/>
      </w:pPr>
    </w:p>
    <w:p>
      <w:pPr>
        <w:pStyle w:val="BodyText"/>
        <w:tabs>
          <w:tab w:pos="705" w:val="left" w:leader="none"/>
        </w:tabs>
        <w:spacing w:line="235" w:lineRule="auto"/>
        <w:ind w:left="705" w:right="167" w:hanging="541"/>
      </w:pPr>
      <w:bookmarkStart w:name="_bookmark629" w:id="631"/>
      <w:bookmarkEnd w:id="631"/>
      <w:r>
        <w:rPr/>
      </w:r>
      <w:hyperlink w:history="true" w:anchor="_bookmark606">
        <w:r>
          <w:rPr>
            <w:color w:val="005DA1"/>
            <w:spacing w:val="-4"/>
            <w:position w:val="5"/>
            <w:sz w:val="14"/>
            <w:u w:val="single" w:color="005DA1"/>
          </w:rPr>
          <w:t>323</w:t>
        </w:r>
      </w:hyperlink>
      <w:r>
        <w:rPr>
          <w:spacing w:val="-4"/>
          <w:position w:val="5"/>
          <w:sz w:val="14"/>
        </w:rPr>
        <w:t>.</w:t>
      </w:r>
      <w:r>
        <w:rPr>
          <w:position w:val="5"/>
          <w:sz w:val="14"/>
        </w:rPr>
        <w:tab/>
      </w:r>
      <w:r>
        <w:rPr/>
        <w:t>For</w:t>
      </w:r>
      <w:r>
        <w:rPr>
          <w:spacing w:val="77"/>
        </w:rPr>
        <w:t> </w:t>
      </w:r>
      <w:r>
        <w:rPr/>
        <w:t>the</w:t>
      </w:r>
      <w:r>
        <w:rPr>
          <w:spacing w:val="77"/>
        </w:rPr>
        <w:t> </w:t>
      </w:r>
      <w:r>
        <w:rPr/>
        <w:t>statutory</w:t>
      </w:r>
      <w:r>
        <w:rPr>
          <w:spacing w:val="77"/>
        </w:rPr>
        <w:t> </w:t>
      </w:r>
      <w:r>
        <w:rPr/>
        <w:t>rules</w:t>
      </w:r>
      <w:r>
        <w:rPr>
          <w:spacing w:val="77"/>
        </w:rPr>
        <w:t> </w:t>
      </w:r>
      <w:r>
        <w:rPr/>
        <w:t>relating</w:t>
      </w:r>
      <w:r>
        <w:rPr>
          <w:spacing w:val="77"/>
        </w:rPr>
        <w:t> </w:t>
      </w:r>
      <w:r>
        <w:rPr/>
        <w:t>to</w:t>
      </w:r>
      <w:r>
        <w:rPr>
          <w:spacing w:val="77"/>
        </w:rPr>
        <w:t> </w:t>
      </w:r>
      <w:r>
        <w:rPr/>
        <w:t>allotment</w:t>
      </w:r>
      <w:r>
        <w:rPr>
          <w:spacing w:val="77"/>
        </w:rPr>
        <w:t> </w:t>
      </w:r>
      <w:r>
        <w:rPr/>
        <w:t>and</w:t>
      </w:r>
      <w:r>
        <w:rPr>
          <w:spacing w:val="77"/>
        </w:rPr>
        <w:t> </w:t>
      </w:r>
      <w:r>
        <w:rPr/>
        <w:t>the</w:t>
      </w:r>
      <w:r>
        <w:rPr>
          <w:spacing w:val="77"/>
        </w:rPr>
        <w:t> </w:t>
      </w:r>
      <w:r>
        <w:rPr/>
        <w:t>effects</w:t>
      </w:r>
      <w:r>
        <w:rPr>
          <w:spacing w:val="77"/>
        </w:rPr>
        <w:t> </w:t>
      </w:r>
      <w:r>
        <w:rPr/>
        <w:t>of</w:t>
      </w:r>
      <w:r>
        <w:rPr>
          <w:spacing w:val="77"/>
        </w:rPr>
        <w:t> </w:t>
      </w:r>
      <w:r>
        <w:rPr/>
        <w:t>irregular</w:t>
      </w:r>
      <w:r>
        <w:rPr>
          <w:spacing w:val="77"/>
        </w:rPr>
        <w:t> </w:t>
      </w:r>
      <w:r>
        <w:rPr/>
        <w:t>allotment,</w:t>
      </w:r>
      <w:r>
        <w:rPr>
          <w:spacing w:val="77"/>
        </w:rPr>
        <w:t> </w:t>
      </w:r>
      <w:r>
        <w:rPr/>
        <w:t>see Companies</w:t>
      </w:r>
      <w:r>
        <w:rPr>
          <w:spacing w:val="5"/>
        </w:rPr>
        <w:t> </w:t>
      </w:r>
      <w:r>
        <w:rPr/>
        <w:t>Act</w:t>
      </w:r>
      <w:r>
        <w:rPr>
          <w:spacing w:val="7"/>
        </w:rPr>
        <w:t> </w:t>
      </w:r>
      <w:r>
        <w:rPr/>
        <w:t>1985</w:t>
      </w:r>
      <w:r>
        <w:rPr>
          <w:spacing w:val="7"/>
        </w:rPr>
        <w:t> </w:t>
      </w:r>
      <w:r>
        <w:rPr/>
        <w:t>ss.82–86</w:t>
      </w:r>
      <w:r>
        <w:rPr>
          <w:spacing w:val="7"/>
        </w:rPr>
        <w:t> </w:t>
      </w:r>
      <w:r>
        <w:rPr/>
        <w:t>repealed</w:t>
      </w:r>
      <w:r>
        <w:rPr>
          <w:spacing w:val="7"/>
        </w:rPr>
        <w:t> </w:t>
      </w:r>
      <w:r>
        <w:rPr/>
        <w:t>in</w:t>
      </w:r>
      <w:r>
        <w:rPr>
          <w:spacing w:val="7"/>
        </w:rPr>
        <w:t> </w:t>
      </w:r>
      <w:r>
        <w:rPr/>
        <w:t>part</w:t>
      </w:r>
      <w:r>
        <w:rPr>
          <w:spacing w:val="7"/>
        </w:rPr>
        <w:t> </w:t>
      </w:r>
      <w:r>
        <w:rPr/>
        <w:t>by</w:t>
      </w:r>
      <w:r>
        <w:rPr>
          <w:spacing w:val="7"/>
        </w:rPr>
        <w:t> </w:t>
      </w:r>
      <w:r>
        <w:rPr/>
        <w:t>Financial</w:t>
      </w:r>
      <w:r>
        <w:rPr>
          <w:spacing w:val="7"/>
        </w:rPr>
        <w:t> </w:t>
      </w:r>
      <w:r>
        <w:rPr/>
        <w:t>Services</w:t>
      </w:r>
      <w:r>
        <w:rPr>
          <w:spacing w:val="7"/>
        </w:rPr>
        <w:t> </w:t>
      </w:r>
      <w:r>
        <w:rPr/>
        <w:t>Act</w:t>
      </w:r>
      <w:r>
        <w:rPr>
          <w:spacing w:val="7"/>
        </w:rPr>
        <w:t> </w:t>
      </w:r>
      <w:r>
        <w:rPr/>
        <w:t>1986</w:t>
      </w:r>
      <w:r>
        <w:rPr>
          <w:spacing w:val="7"/>
        </w:rPr>
        <w:t> </w:t>
      </w:r>
      <w:r>
        <w:rPr/>
        <w:t>Sch.17,</w:t>
      </w:r>
      <w:r>
        <w:rPr>
          <w:spacing w:val="7"/>
        </w:rPr>
        <w:t> </w:t>
      </w:r>
      <w:r>
        <w:rPr>
          <w:spacing w:val="-2"/>
        </w:rPr>
        <w:t>settling</w:t>
      </w:r>
    </w:p>
    <w:p>
      <w:pPr>
        <w:pStyle w:val="BodyText"/>
        <w:spacing w:after="0" w:line="235" w:lineRule="auto"/>
        <w:sectPr>
          <w:pgSz w:w="11900" w:h="16840"/>
          <w:pgMar w:header="971" w:footer="0" w:top="1300" w:bottom="280" w:left="1275" w:right="1275"/>
        </w:sectPr>
      </w:pPr>
    </w:p>
    <w:p>
      <w:pPr>
        <w:spacing w:line="235" w:lineRule="auto" w:before="170"/>
        <w:ind w:left="705" w:right="168" w:firstLine="0"/>
        <w:jc w:val="left"/>
        <w:rPr>
          <w:sz w:val="20"/>
        </w:rPr>
      </w:pPr>
      <w:r>
        <w:rPr>
          <w:sz w:val="20"/>
        </w:rPr>
        <w:t>the law left uncertain in </w:t>
      </w:r>
      <w:r>
        <w:rPr>
          <w:rFonts w:ascii="Arial"/>
          <w:i/>
          <w:sz w:val="20"/>
        </w:rPr>
        <w:t>Jubilee Cotton Mills Ltd v Lewis [1924] A.C. 958</w:t>
      </w:r>
      <w:r>
        <w:rPr>
          <w:sz w:val="20"/>
        </w:rPr>
        <w:t>; </w:t>
      </w:r>
      <w:r>
        <w:rPr>
          <w:rFonts w:ascii="Arial"/>
          <w:i/>
          <w:sz w:val="20"/>
        </w:rPr>
        <w:t>Re James Burton </w:t>
      </w:r>
      <w:r>
        <w:rPr>
          <w:rFonts w:ascii="Arial"/>
          <w:i/>
          <w:sz w:val="20"/>
        </w:rPr>
        <w:t>&amp;</w:t>
      </w:r>
      <w:r>
        <w:rPr>
          <w:rFonts w:ascii="Arial"/>
          <w:i/>
          <w:spacing w:val="80"/>
          <w:sz w:val="20"/>
        </w:rPr>
        <w:t> </w:t>
      </w:r>
      <w:r>
        <w:rPr>
          <w:rFonts w:ascii="Arial"/>
          <w:i/>
          <w:sz w:val="20"/>
        </w:rPr>
        <w:t>Son Ltd [1927] 2 Ch. 132</w:t>
      </w:r>
      <w:r>
        <w:rPr>
          <w:sz w:val="20"/>
        </w:rPr>
        <w:t>.</w:t>
      </w:r>
    </w:p>
    <w:p>
      <w:pPr>
        <w:pStyle w:val="BodyText"/>
        <w:spacing w:before="6"/>
      </w:pPr>
    </w:p>
    <w:p>
      <w:pPr>
        <w:tabs>
          <w:tab w:pos="705" w:val="left" w:leader="none"/>
        </w:tabs>
        <w:spacing w:before="0"/>
        <w:ind w:left="165" w:right="0" w:firstLine="0"/>
        <w:jc w:val="left"/>
        <w:rPr>
          <w:sz w:val="20"/>
        </w:rPr>
      </w:pPr>
      <w:bookmarkStart w:name="_bookmark630" w:id="632"/>
      <w:bookmarkEnd w:id="632"/>
      <w:r>
        <w:rPr/>
      </w:r>
      <w:hyperlink w:history="true" w:anchor="_bookmark607">
        <w:r>
          <w:rPr>
            <w:color w:val="005DA1"/>
            <w:spacing w:val="-4"/>
            <w:position w:val="5"/>
            <w:sz w:val="14"/>
            <w:u w:val="single" w:color="005DA1"/>
          </w:rPr>
          <w:t>324</w:t>
        </w:r>
      </w:hyperlink>
      <w:r>
        <w:rPr>
          <w:spacing w:val="-4"/>
          <w:position w:val="5"/>
          <w:sz w:val="14"/>
        </w:rPr>
        <w:t>.</w:t>
      </w:r>
      <w:r>
        <w:rPr>
          <w:position w:val="5"/>
          <w:sz w:val="14"/>
        </w:rPr>
        <w:tab/>
      </w:r>
      <w:r>
        <w:rPr>
          <w:rFonts w:ascii="Arial"/>
          <w:i/>
          <w:sz w:val="20"/>
        </w:rPr>
        <w:t>Ramsgate Victoria Hotel Co v Montefiore (1866) L.R. 1 Ex. </w:t>
      </w:r>
      <w:r>
        <w:rPr>
          <w:rFonts w:ascii="Arial"/>
          <w:i/>
          <w:spacing w:val="-4"/>
          <w:sz w:val="20"/>
        </w:rPr>
        <w:t>109</w:t>
      </w:r>
      <w:r>
        <w:rPr>
          <w:spacing w:val="-4"/>
          <w:sz w:val="20"/>
        </w:rPr>
        <w:t>.</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631" w:id="633"/>
      <w:bookmarkEnd w:id="633"/>
      <w:r>
        <w:rPr/>
      </w:r>
      <w:hyperlink w:history="true" w:anchor="_bookmark608">
        <w:r>
          <w:rPr>
            <w:color w:val="005DA1"/>
            <w:spacing w:val="-4"/>
            <w:position w:val="5"/>
            <w:sz w:val="14"/>
            <w:u w:val="single" w:color="005DA1"/>
          </w:rPr>
          <w:t>325</w:t>
        </w:r>
      </w:hyperlink>
      <w:r>
        <w:rPr>
          <w:spacing w:val="-4"/>
          <w:position w:val="5"/>
          <w:sz w:val="14"/>
        </w:rPr>
        <w:t>.</w:t>
      </w:r>
      <w:r>
        <w:rPr>
          <w:position w:val="5"/>
          <w:sz w:val="14"/>
        </w:rPr>
        <w:tab/>
      </w:r>
      <w:r>
        <w:rPr>
          <w:rFonts w:ascii="Arial"/>
          <w:i/>
          <w:sz w:val="20"/>
        </w:rPr>
        <w:t>(1880)</w:t>
      </w:r>
      <w:r>
        <w:rPr>
          <w:rFonts w:ascii="Arial"/>
          <w:i/>
          <w:spacing w:val="24"/>
          <w:sz w:val="20"/>
        </w:rPr>
        <w:t> </w:t>
      </w:r>
      <w:r>
        <w:rPr>
          <w:rFonts w:ascii="Arial"/>
          <w:i/>
          <w:sz w:val="20"/>
        </w:rPr>
        <w:t>5</w:t>
      </w:r>
      <w:r>
        <w:rPr>
          <w:rFonts w:ascii="Arial"/>
          <w:i/>
          <w:spacing w:val="25"/>
          <w:sz w:val="20"/>
        </w:rPr>
        <w:t> </w:t>
      </w:r>
      <w:r>
        <w:rPr>
          <w:rFonts w:ascii="Arial"/>
          <w:i/>
          <w:sz w:val="20"/>
        </w:rPr>
        <w:t>App.</w:t>
      </w:r>
      <w:r>
        <w:rPr>
          <w:rFonts w:ascii="Arial"/>
          <w:i/>
          <w:spacing w:val="25"/>
          <w:sz w:val="20"/>
        </w:rPr>
        <w:t> </w:t>
      </w:r>
      <w:r>
        <w:rPr>
          <w:rFonts w:ascii="Arial"/>
          <w:i/>
          <w:sz w:val="20"/>
        </w:rPr>
        <w:t>Cas.</w:t>
      </w:r>
      <w:r>
        <w:rPr>
          <w:rFonts w:ascii="Arial"/>
          <w:i/>
          <w:spacing w:val="25"/>
          <w:sz w:val="20"/>
        </w:rPr>
        <w:t> </w:t>
      </w:r>
      <w:r>
        <w:rPr>
          <w:rFonts w:ascii="Arial"/>
          <w:i/>
          <w:sz w:val="20"/>
        </w:rPr>
        <w:t>317</w:t>
      </w:r>
      <w:r>
        <w:rPr>
          <w:sz w:val="20"/>
        </w:rPr>
        <w:t>;</w:t>
      </w:r>
      <w:r>
        <w:rPr>
          <w:spacing w:val="25"/>
          <w:sz w:val="20"/>
        </w:rPr>
        <w:t> </w:t>
      </w:r>
      <w:r>
        <w:rPr>
          <w:rFonts w:ascii="Arial"/>
          <w:i/>
          <w:sz w:val="20"/>
        </w:rPr>
        <w:t>Soden</w:t>
      </w:r>
      <w:r>
        <w:rPr>
          <w:rFonts w:ascii="Arial"/>
          <w:i/>
          <w:spacing w:val="25"/>
          <w:sz w:val="20"/>
        </w:rPr>
        <w:t> </w:t>
      </w:r>
      <w:r>
        <w:rPr>
          <w:rFonts w:ascii="Arial"/>
          <w:i/>
          <w:sz w:val="20"/>
        </w:rPr>
        <w:t>v</w:t>
      </w:r>
      <w:r>
        <w:rPr>
          <w:rFonts w:ascii="Arial"/>
          <w:i/>
          <w:spacing w:val="25"/>
          <w:sz w:val="20"/>
        </w:rPr>
        <w:t> </w:t>
      </w:r>
      <w:r>
        <w:rPr>
          <w:rFonts w:ascii="Arial"/>
          <w:i/>
          <w:sz w:val="20"/>
        </w:rPr>
        <w:t>British</w:t>
      </w:r>
      <w:r>
        <w:rPr>
          <w:rFonts w:ascii="Arial"/>
          <w:i/>
          <w:spacing w:val="25"/>
          <w:sz w:val="20"/>
        </w:rPr>
        <w:t> </w:t>
      </w:r>
      <w:r>
        <w:rPr>
          <w:rFonts w:ascii="Arial"/>
          <w:i/>
          <w:sz w:val="20"/>
        </w:rPr>
        <w:t>and</w:t>
      </w:r>
      <w:r>
        <w:rPr>
          <w:rFonts w:ascii="Arial"/>
          <w:i/>
          <w:spacing w:val="25"/>
          <w:sz w:val="20"/>
        </w:rPr>
        <w:t> </w:t>
      </w:r>
      <w:r>
        <w:rPr>
          <w:rFonts w:ascii="Arial"/>
          <w:i/>
          <w:sz w:val="20"/>
        </w:rPr>
        <w:t>Commonwealth</w:t>
      </w:r>
      <w:r>
        <w:rPr>
          <w:rFonts w:ascii="Arial"/>
          <w:i/>
          <w:spacing w:val="25"/>
          <w:sz w:val="20"/>
        </w:rPr>
        <w:t> </w:t>
      </w:r>
      <w:r>
        <w:rPr>
          <w:rFonts w:ascii="Arial"/>
          <w:i/>
          <w:sz w:val="20"/>
        </w:rPr>
        <w:t>Holdings</w:t>
      </w:r>
      <w:r>
        <w:rPr>
          <w:rFonts w:ascii="Arial"/>
          <w:i/>
          <w:spacing w:val="25"/>
          <w:sz w:val="20"/>
        </w:rPr>
        <w:t> </w:t>
      </w:r>
      <w:r>
        <w:rPr>
          <w:rFonts w:ascii="Arial"/>
          <w:i/>
          <w:sz w:val="20"/>
        </w:rPr>
        <w:t>Plc</w:t>
      </w:r>
      <w:r>
        <w:rPr>
          <w:rFonts w:ascii="Arial"/>
          <w:i/>
          <w:spacing w:val="25"/>
          <w:sz w:val="20"/>
        </w:rPr>
        <w:t> </w:t>
      </w:r>
      <w:r>
        <w:rPr>
          <w:rFonts w:ascii="Arial"/>
          <w:i/>
          <w:sz w:val="20"/>
        </w:rPr>
        <w:t>[1997]</w:t>
      </w:r>
      <w:r>
        <w:rPr>
          <w:rFonts w:ascii="Arial"/>
          <w:i/>
          <w:spacing w:val="25"/>
          <w:sz w:val="20"/>
        </w:rPr>
        <w:t> </w:t>
      </w:r>
      <w:r>
        <w:rPr>
          <w:rFonts w:ascii="Arial"/>
          <w:i/>
          <w:sz w:val="20"/>
        </w:rPr>
        <w:t>2</w:t>
      </w:r>
      <w:r>
        <w:rPr>
          <w:rFonts w:ascii="Arial"/>
          <w:i/>
          <w:spacing w:val="25"/>
          <w:sz w:val="20"/>
        </w:rPr>
        <w:t> </w:t>
      </w:r>
      <w:r>
        <w:rPr>
          <w:rFonts w:ascii="Arial"/>
          <w:i/>
          <w:spacing w:val="-2"/>
          <w:sz w:val="20"/>
        </w:rPr>
        <w:t>B.C.L.C.</w:t>
      </w:r>
    </w:p>
    <w:p>
      <w:pPr>
        <w:spacing w:line="227" w:lineRule="exact" w:before="0"/>
        <w:ind w:left="705" w:right="0" w:firstLine="0"/>
        <w:jc w:val="left"/>
        <w:rPr>
          <w:sz w:val="20"/>
        </w:rPr>
      </w:pPr>
      <w:r>
        <w:rPr>
          <w:rFonts w:ascii="Arial"/>
          <w:i/>
          <w:spacing w:val="-4"/>
          <w:sz w:val="20"/>
        </w:rPr>
        <w:t>501</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632" w:id="634"/>
      <w:bookmarkEnd w:id="634"/>
      <w:r>
        <w:rPr/>
      </w:r>
      <w:hyperlink w:history="true" w:anchor="_bookmark609">
        <w:r>
          <w:rPr>
            <w:color w:val="005DA1"/>
            <w:spacing w:val="-4"/>
            <w:position w:val="5"/>
            <w:sz w:val="14"/>
            <w:u w:val="single" w:color="005DA1"/>
          </w:rPr>
          <w:t>326</w:t>
        </w:r>
      </w:hyperlink>
      <w:r>
        <w:rPr>
          <w:spacing w:val="-4"/>
          <w:position w:val="5"/>
          <w:sz w:val="14"/>
        </w:rPr>
        <w:t>.</w:t>
      </w:r>
      <w:r>
        <w:rPr>
          <w:position w:val="5"/>
          <w:sz w:val="14"/>
        </w:rPr>
        <w:tab/>
      </w:r>
      <w:r>
        <w:rPr>
          <w:rFonts w:ascii="Arial"/>
          <w:i/>
          <w:sz w:val="20"/>
        </w:rPr>
        <w:t>Re Addlestone Linoleum Co (1887) 37 Ch. D. </w:t>
      </w:r>
      <w:r>
        <w:rPr>
          <w:rFonts w:ascii="Arial"/>
          <w:i/>
          <w:spacing w:val="-4"/>
          <w:sz w:val="20"/>
        </w:rPr>
        <w:t>191</w:t>
      </w:r>
      <w:r>
        <w:rPr>
          <w:spacing w:val="-4"/>
          <w:sz w:val="20"/>
        </w:rPr>
        <w:t>.</w:t>
      </w:r>
    </w:p>
    <w:p>
      <w:pPr>
        <w:pStyle w:val="BodyText"/>
        <w:spacing w:before="8"/>
      </w:pPr>
    </w:p>
    <w:p>
      <w:pPr>
        <w:tabs>
          <w:tab w:pos="705" w:val="left" w:leader="none"/>
        </w:tabs>
        <w:spacing w:line="235" w:lineRule="auto" w:before="1"/>
        <w:ind w:left="705" w:right="168" w:hanging="541"/>
        <w:jc w:val="left"/>
        <w:rPr>
          <w:sz w:val="20"/>
        </w:rPr>
      </w:pPr>
      <w:bookmarkStart w:name="_bookmark633" w:id="635"/>
      <w:bookmarkEnd w:id="635"/>
      <w:r>
        <w:rPr/>
      </w:r>
      <w:hyperlink w:history="true" w:anchor="_bookmark610">
        <w:r>
          <w:rPr>
            <w:color w:val="005DA1"/>
            <w:spacing w:val="-4"/>
            <w:position w:val="5"/>
            <w:sz w:val="14"/>
            <w:u w:val="single" w:color="005DA1"/>
          </w:rPr>
          <w:t>327</w:t>
        </w:r>
      </w:hyperlink>
      <w:r>
        <w:rPr>
          <w:spacing w:val="-4"/>
          <w:position w:val="5"/>
          <w:sz w:val="14"/>
        </w:rPr>
        <w:t>.</w:t>
      </w:r>
      <w:r>
        <w:rPr>
          <w:position w:val="5"/>
          <w:sz w:val="14"/>
        </w:rPr>
        <w:tab/>
      </w:r>
      <w:r>
        <w:rPr>
          <w:rFonts w:ascii="Arial"/>
          <w:i/>
          <w:sz w:val="20"/>
        </w:rPr>
        <w:t>Western Bank of Scotland v Addie (1867) L.R. 1 Sc. &amp; Div. 145</w:t>
      </w:r>
      <w:r>
        <w:rPr>
          <w:sz w:val="20"/>
        </w:rPr>
        <w:t>; </w:t>
      </w:r>
      <w:r>
        <w:rPr>
          <w:rFonts w:ascii="Arial"/>
          <w:i/>
          <w:sz w:val="20"/>
        </w:rPr>
        <w:t>Houldsworth v City of Glasgow Bank (1880) 5 App. Cas. 317</w:t>
      </w:r>
      <w:r>
        <w:rPr>
          <w:sz w:val="20"/>
        </w:rPr>
        <w:t>.</w:t>
      </w:r>
    </w:p>
    <w:p>
      <w:pPr>
        <w:pStyle w:val="BodyText"/>
        <w:spacing w:before="5"/>
      </w:pPr>
    </w:p>
    <w:p>
      <w:pPr>
        <w:pStyle w:val="BodyText"/>
        <w:tabs>
          <w:tab w:pos="705" w:val="left" w:leader="none"/>
        </w:tabs>
        <w:ind w:left="165"/>
      </w:pPr>
      <w:bookmarkStart w:name="_bookmark634" w:id="636"/>
      <w:bookmarkEnd w:id="636"/>
      <w:r>
        <w:rPr/>
      </w:r>
      <w:hyperlink w:history="true" w:anchor="_bookmark611">
        <w:r>
          <w:rPr>
            <w:color w:val="005DA1"/>
            <w:spacing w:val="-4"/>
            <w:position w:val="5"/>
            <w:sz w:val="14"/>
            <w:u w:val="single" w:color="005DA1"/>
          </w:rPr>
          <w:t>328</w:t>
        </w:r>
      </w:hyperlink>
      <w:r>
        <w:rPr>
          <w:spacing w:val="-4"/>
          <w:position w:val="5"/>
          <w:sz w:val="14"/>
        </w:rPr>
        <w:t>.</w:t>
      </w:r>
      <w:r>
        <w:rPr>
          <w:position w:val="5"/>
          <w:sz w:val="14"/>
        </w:rPr>
        <w:tab/>
      </w:r>
      <w:r>
        <w:rPr/>
        <w:t>This was first introduced as s.111A of the 1985 Act by s.131 of the Companies Act </w:t>
      </w:r>
      <w:r>
        <w:rPr>
          <w:spacing w:val="-2"/>
        </w:rPr>
        <w:t>1989.</w:t>
      </w:r>
    </w:p>
    <w:p>
      <w:pPr>
        <w:pStyle w:val="BodyText"/>
        <w:spacing w:before="9"/>
      </w:pPr>
    </w:p>
    <w:p>
      <w:pPr>
        <w:tabs>
          <w:tab w:pos="705" w:val="left" w:leader="none"/>
        </w:tabs>
        <w:spacing w:line="235" w:lineRule="auto" w:before="0"/>
        <w:ind w:left="705" w:right="168" w:hanging="541"/>
        <w:jc w:val="left"/>
        <w:rPr>
          <w:sz w:val="20"/>
        </w:rPr>
      </w:pPr>
      <w:bookmarkStart w:name="_bookmark635" w:id="637"/>
      <w:bookmarkEnd w:id="637"/>
      <w:r>
        <w:rPr/>
      </w:r>
      <w:hyperlink w:history="true" w:anchor="_bookmark612">
        <w:r>
          <w:rPr>
            <w:color w:val="005DA1"/>
            <w:spacing w:val="-4"/>
            <w:position w:val="5"/>
            <w:sz w:val="14"/>
            <w:u w:val="single" w:color="005DA1"/>
          </w:rPr>
          <w:t>329</w:t>
        </w:r>
      </w:hyperlink>
      <w:r>
        <w:rPr>
          <w:spacing w:val="-4"/>
          <w:position w:val="5"/>
          <w:sz w:val="14"/>
        </w:rPr>
        <w:t>.</w:t>
      </w:r>
      <w:r>
        <w:rPr>
          <w:position w:val="5"/>
          <w:sz w:val="14"/>
        </w:rPr>
        <w:tab/>
      </w:r>
      <w:r>
        <w:rPr>
          <w:rFonts w:ascii="Arial"/>
          <w:i/>
          <w:sz w:val="20"/>
        </w:rPr>
        <w:t>Lydney v Anglo-Italian Hemp Spinning Co [1896] 1 Ch. 178</w:t>
      </w:r>
      <w:r>
        <w:rPr>
          <w:sz w:val="20"/>
        </w:rPr>
        <w:t>; cf. </w:t>
      </w:r>
      <w:r>
        <w:rPr>
          <w:rFonts w:ascii="Arial"/>
          <w:i/>
          <w:sz w:val="20"/>
        </w:rPr>
        <w:t>Lagunas Nitrate Co v Lagunas Syndicate [1899] 2 Ch. 392</w:t>
      </w:r>
      <w:r>
        <w:rPr>
          <w:sz w:val="20"/>
        </w:rPr>
        <w:t>.</w:t>
      </w:r>
    </w:p>
    <w:p>
      <w:pPr>
        <w:pStyle w:val="BodyText"/>
        <w:spacing w:before="5"/>
      </w:pPr>
    </w:p>
    <w:p>
      <w:pPr>
        <w:tabs>
          <w:tab w:pos="705" w:val="left" w:leader="none"/>
        </w:tabs>
        <w:spacing w:before="0"/>
        <w:ind w:left="165" w:right="0" w:firstLine="0"/>
        <w:jc w:val="left"/>
        <w:rPr>
          <w:sz w:val="20"/>
        </w:rPr>
      </w:pPr>
      <w:bookmarkStart w:name="_bookmark636" w:id="638"/>
      <w:bookmarkEnd w:id="638"/>
      <w:r>
        <w:rPr/>
      </w:r>
      <w:hyperlink w:history="true" w:anchor="_bookmark613">
        <w:r>
          <w:rPr>
            <w:color w:val="005DA1"/>
            <w:spacing w:val="-4"/>
            <w:position w:val="5"/>
            <w:sz w:val="14"/>
            <w:u w:val="single" w:color="005DA1"/>
          </w:rPr>
          <w:t>330</w:t>
        </w:r>
      </w:hyperlink>
      <w:r>
        <w:rPr>
          <w:spacing w:val="-4"/>
          <w:position w:val="5"/>
          <w:sz w:val="14"/>
        </w:rPr>
        <w:t>.</w:t>
      </w:r>
      <w:r>
        <w:rPr>
          <w:position w:val="5"/>
          <w:sz w:val="14"/>
        </w:rPr>
        <w:tab/>
      </w:r>
      <w:r>
        <w:rPr>
          <w:rFonts w:ascii="Arial" w:hAnsi="Arial"/>
          <w:i/>
          <w:sz w:val="20"/>
        </w:rPr>
        <w:t>Karberg’s</w:t>
      </w:r>
      <w:r>
        <w:rPr>
          <w:rFonts w:ascii="Arial" w:hAnsi="Arial"/>
          <w:i/>
          <w:spacing w:val="-1"/>
          <w:sz w:val="20"/>
        </w:rPr>
        <w:t> </w:t>
      </w:r>
      <w:r>
        <w:rPr>
          <w:rFonts w:ascii="Arial" w:hAnsi="Arial"/>
          <w:i/>
          <w:sz w:val="20"/>
        </w:rPr>
        <w:t>Case [1892] 3 Ch. 1</w:t>
      </w:r>
      <w:r>
        <w:rPr>
          <w:sz w:val="20"/>
        </w:rPr>
        <w:t>; </w:t>
      </w:r>
      <w:r>
        <w:rPr>
          <w:rFonts w:ascii="Arial" w:hAnsi="Arial"/>
          <w:i/>
          <w:sz w:val="20"/>
        </w:rPr>
        <w:t>Collins v Associated Greyhound Racecourses [1930] 1 Ch. </w:t>
      </w:r>
      <w:r>
        <w:rPr>
          <w:rFonts w:ascii="Arial" w:hAnsi="Arial"/>
          <w:i/>
          <w:spacing w:val="-5"/>
          <w:sz w:val="20"/>
        </w:rPr>
        <w:t>1</w:t>
      </w:r>
      <w:r>
        <w:rPr>
          <w:spacing w:val="-5"/>
          <w:sz w:val="20"/>
        </w:rPr>
        <w:t>.</w:t>
      </w:r>
    </w:p>
    <w:p>
      <w:pPr>
        <w:pStyle w:val="BodyText"/>
        <w:spacing w:before="5"/>
      </w:pPr>
    </w:p>
    <w:p>
      <w:pPr>
        <w:tabs>
          <w:tab w:pos="705" w:val="left" w:leader="none"/>
        </w:tabs>
        <w:spacing w:before="0"/>
        <w:ind w:left="165" w:right="0" w:firstLine="0"/>
        <w:jc w:val="left"/>
        <w:rPr>
          <w:sz w:val="20"/>
        </w:rPr>
      </w:pPr>
      <w:bookmarkStart w:name="_bookmark637" w:id="639"/>
      <w:bookmarkEnd w:id="639"/>
      <w:r>
        <w:rPr/>
      </w:r>
      <w:hyperlink w:history="true" w:anchor="_bookmark614">
        <w:r>
          <w:rPr>
            <w:color w:val="005DA1"/>
            <w:spacing w:val="-4"/>
            <w:position w:val="5"/>
            <w:sz w:val="14"/>
            <w:u w:val="single" w:color="005DA1"/>
          </w:rPr>
          <w:t>331</w:t>
        </w:r>
      </w:hyperlink>
      <w:r>
        <w:rPr>
          <w:spacing w:val="-4"/>
          <w:position w:val="5"/>
          <w:sz w:val="14"/>
        </w:rPr>
        <w:t>.</w:t>
      </w:r>
      <w:r>
        <w:rPr>
          <w:position w:val="5"/>
          <w:sz w:val="14"/>
        </w:rPr>
        <w:tab/>
      </w:r>
      <w:r>
        <w:rPr>
          <w:sz w:val="20"/>
        </w:rPr>
        <w:t>See above, </w:t>
      </w:r>
      <w:r>
        <w:rPr>
          <w:spacing w:val="-2"/>
          <w:sz w:val="20"/>
        </w:rPr>
        <w:t>Ch.7.</w:t>
      </w:r>
    </w:p>
    <w:p>
      <w:pPr>
        <w:pStyle w:val="BodyText"/>
        <w:spacing w:before="5"/>
      </w:pPr>
    </w:p>
    <w:p>
      <w:pPr>
        <w:tabs>
          <w:tab w:pos="705" w:val="left" w:leader="none"/>
        </w:tabs>
        <w:spacing w:line="227" w:lineRule="exact" w:before="0"/>
        <w:ind w:left="165" w:right="0" w:firstLine="0"/>
        <w:jc w:val="left"/>
        <w:rPr>
          <w:rFonts w:ascii="Arial" w:hAnsi="Arial"/>
          <w:i/>
          <w:sz w:val="20"/>
        </w:rPr>
      </w:pPr>
      <w:bookmarkStart w:name="_bookmark638" w:id="640"/>
      <w:bookmarkEnd w:id="640"/>
      <w:r>
        <w:rPr/>
      </w:r>
      <w:hyperlink w:history="true" w:anchor="_bookmark615">
        <w:r>
          <w:rPr>
            <w:color w:val="005DA1"/>
            <w:spacing w:val="-4"/>
            <w:position w:val="5"/>
            <w:sz w:val="14"/>
            <w:u w:val="single" w:color="005DA1"/>
          </w:rPr>
          <w:t>332</w:t>
        </w:r>
      </w:hyperlink>
      <w:r>
        <w:rPr>
          <w:spacing w:val="-4"/>
          <w:position w:val="5"/>
          <w:sz w:val="14"/>
        </w:rPr>
        <w:t>.</w:t>
      </w:r>
      <w:r>
        <w:rPr>
          <w:position w:val="5"/>
          <w:sz w:val="14"/>
        </w:rPr>
        <w:tab/>
      </w:r>
      <w:r>
        <w:rPr>
          <w:sz w:val="20"/>
        </w:rPr>
        <w:t>See</w:t>
      </w:r>
      <w:r>
        <w:rPr>
          <w:spacing w:val="21"/>
          <w:sz w:val="20"/>
        </w:rPr>
        <w:t> </w:t>
      </w:r>
      <w:r>
        <w:rPr>
          <w:rFonts w:ascii="Arial" w:hAnsi="Arial"/>
          <w:i/>
          <w:sz w:val="20"/>
        </w:rPr>
        <w:t>Karberg’s</w:t>
      </w:r>
      <w:r>
        <w:rPr>
          <w:rFonts w:ascii="Arial" w:hAnsi="Arial"/>
          <w:i/>
          <w:spacing w:val="24"/>
          <w:sz w:val="20"/>
        </w:rPr>
        <w:t> </w:t>
      </w:r>
      <w:r>
        <w:rPr>
          <w:rFonts w:ascii="Arial" w:hAnsi="Arial"/>
          <w:i/>
          <w:sz w:val="20"/>
        </w:rPr>
        <w:t>Case</w:t>
      </w:r>
      <w:r>
        <w:rPr>
          <w:rFonts w:ascii="Arial" w:hAnsi="Arial"/>
          <w:i/>
          <w:spacing w:val="24"/>
          <w:sz w:val="20"/>
        </w:rPr>
        <w:t> </w:t>
      </w:r>
      <w:r>
        <w:rPr>
          <w:rFonts w:ascii="Arial" w:hAnsi="Arial"/>
          <w:i/>
          <w:sz w:val="20"/>
        </w:rPr>
        <w:t>[1892]</w:t>
      </w:r>
      <w:r>
        <w:rPr>
          <w:rFonts w:ascii="Arial" w:hAnsi="Arial"/>
          <w:i/>
          <w:spacing w:val="24"/>
          <w:sz w:val="20"/>
        </w:rPr>
        <w:t> </w:t>
      </w:r>
      <w:r>
        <w:rPr>
          <w:rFonts w:ascii="Arial" w:hAnsi="Arial"/>
          <w:i/>
          <w:sz w:val="20"/>
        </w:rPr>
        <w:t>3</w:t>
      </w:r>
      <w:r>
        <w:rPr>
          <w:rFonts w:ascii="Arial" w:hAnsi="Arial"/>
          <w:i/>
          <w:spacing w:val="24"/>
          <w:sz w:val="20"/>
        </w:rPr>
        <w:t> </w:t>
      </w:r>
      <w:r>
        <w:rPr>
          <w:rFonts w:ascii="Arial" w:hAnsi="Arial"/>
          <w:i/>
          <w:sz w:val="20"/>
        </w:rPr>
        <w:t>Ch.</w:t>
      </w:r>
      <w:r>
        <w:rPr>
          <w:rFonts w:ascii="Arial" w:hAnsi="Arial"/>
          <w:i/>
          <w:spacing w:val="24"/>
          <w:sz w:val="20"/>
        </w:rPr>
        <w:t> </w:t>
      </w:r>
      <w:r>
        <w:rPr>
          <w:rFonts w:ascii="Arial" w:hAnsi="Arial"/>
          <w:i/>
          <w:sz w:val="20"/>
        </w:rPr>
        <w:t>1</w:t>
      </w:r>
      <w:r>
        <w:rPr>
          <w:sz w:val="20"/>
        </w:rPr>
        <w:t>;</w:t>
      </w:r>
      <w:r>
        <w:rPr>
          <w:spacing w:val="24"/>
          <w:sz w:val="20"/>
        </w:rPr>
        <w:t> </w:t>
      </w:r>
      <w:r>
        <w:rPr>
          <w:rFonts w:ascii="Arial" w:hAnsi="Arial"/>
          <w:i/>
          <w:sz w:val="20"/>
        </w:rPr>
        <w:t>Mair</w:t>
      </w:r>
      <w:r>
        <w:rPr>
          <w:rFonts w:ascii="Arial" w:hAnsi="Arial"/>
          <w:i/>
          <w:spacing w:val="24"/>
          <w:sz w:val="20"/>
        </w:rPr>
        <w:t> </w:t>
      </w:r>
      <w:r>
        <w:rPr>
          <w:rFonts w:ascii="Arial" w:hAnsi="Arial"/>
          <w:i/>
          <w:sz w:val="20"/>
        </w:rPr>
        <w:t>v</w:t>
      </w:r>
      <w:r>
        <w:rPr>
          <w:rFonts w:ascii="Arial" w:hAnsi="Arial"/>
          <w:i/>
          <w:spacing w:val="23"/>
          <w:sz w:val="20"/>
        </w:rPr>
        <w:t> </w:t>
      </w:r>
      <w:r>
        <w:rPr>
          <w:rFonts w:ascii="Arial" w:hAnsi="Arial"/>
          <w:i/>
          <w:sz w:val="20"/>
        </w:rPr>
        <w:t>Rio</w:t>
      </w:r>
      <w:r>
        <w:rPr>
          <w:rFonts w:ascii="Arial" w:hAnsi="Arial"/>
          <w:i/>
          <w:spacing w:val="24"/>
          <w:sz w:val="20"/>
        </w:rPr>
        <w:t> </w:t>
      </w:r>
      <w:r>
        <w:rPr>
          <w:rFonts w:ascii="Arial" w:hAnsi="Arial"/>
          <w:i/>
          <w:sz w:val="20"/>
        </w:rPr>
        <w:t>Grande</w:t>
      </w:r>
      <w:r>
        <w:rPr>
          <w:rFonts w:ascii="Arial" w:hAnsi="Arial"/>
          <w:i/>
          <w:spacing w:val="24"/>
          <w:sz w:val="20"/>
        </w:rPr>
        <w:t> </w:t>
      </w:r>
      <w:r>
        <w:rPr>
          <w:rFonts w:ascii="Arial" w:hAnsi="Arial"/>
          <w:i/>
          <w:sz w:val="20"/>
        </w:rPr>
        <w:t>Rubber</w:t>
      </w:r>
      <w:r>
        <w:rPr>
          <w:rFonts w:ascii="Arial" w:hAnsi="Arial"/>
          <w:i/>
          <w:spacing w:val="24"/>
          <w:sz w:val="20"/>
        </w:rPr>
        <w:t> </w:t>
      </w:r>
      <w:r>
        <w:rPr>
          <w:rFonts w:ascii="Arial" w:hAnsi="Arial"/>
          <w:i/>
          <w:sz w:val="20"/>
        </w:rPr>
        <w:t>Estates</w:t>
      </w:r>
      <w:r>
        <w:rPr>
          <w:rFonts w:ascii="Arial" w:hAnsi="Arial"/>
          <w:i/>
          <w:spacing w:val="24"/>
          <w:sz w:val="20"/>
        </w:rPr>
        <w:t> </w:t>
      </w:r>
      <w:r>
        <w:rPr>
          <w:rFonts w:ascii="Arial" w:hAnsi="Arial"/>
          <w:i/>
          <w:sz w:val="20"/>
        </w:rPr>
        <w:t>[1913]</w:t>
      </w:r>
      <w:r>
        <w:rPr>
          <w:rFonts w:ascii="Arial" w:hAnsi="Arial"/>
          <w:i/>
          <w:spacing w:val="24"/>
          <w:sz w:val="20"/>
        </w:rPr>
        <w:t> </w:t>
      </w:r>
      <w:r>
        <w:rPr>
          <w:rFonts w:ascii="Arial" w:hAnsi="Arial"/>
          <w:i/>
          <w:sz w:val="20"/>
        </w:rPr>
        <w:t>A.C.</w:t>
      </w:r>
      <w:r>
        <w:rPr>
          <w:rFonts w:ascii="Arial" w:hAnsi="Arial"/>
          <w:i/>
          <w:spacing w:val="24"/>
          <w:sz w:val="20"/>
        </w:rPr>
        <w:t> </w:t>
      </w:r>
      <w:r>
        <w:rPr>
          <w:rFonts w:ascii="Arial" w:hAnsi="Arial"/>
          <w:i/>
          <w:sz w:val="20"/>
        </w:rPr>
        <w:t>853</w:t>
      </w:r>
      <w:r>
        <w:rPr>
          <w:sz w:val="20"/>
        </w:rPr>
        <w:t>;</w:t>
      </w:r>
      <w:r>
        <w:rPr>
          <w:spacing w:val="24"/>
          <w:sz w:val="20"/>
        </w:rPr>
        <w:t> </w:t>
      </w:r>
      <w:r>
        <w:rPr>
          <w:rFonts w:ascii="Arial" w:hAnsi="Arial"/>
          <w:i/>
          <w:spacing w:val="-5"/>
          <w:sz w:val="20"/>
        </w:rPr>
        <w:t>Re</w:t>
      </w:r>
    </w:p>
    <w:p>
      <w:pPr>
        <w:spacing w:line="227" w:lineRule="exact" w:before="0"/>
        <w:ind w:left="705" w:right="0" w:firstLine="0"/>
        <w:jc w:val="left"/>
        <w:rPr>
          <w:sz w:val="20"/>
        </w:rPr>
      </w:pPr>
      <w:r>
        <w:rPr>
          <w:rFonts w:ascii="Arial"/>
          <w:i/>
          <w:sz w:val="20"/>
        </w:rPr>
        <w:t>Pacaya Rubber &amp; Produce Co [1914] 1 Ch. </w:t>
      </w:r>
      <w:r>
        <w:rPr>
          <w:rFonts w:ascii="Arial"/>
          <w:i/>
          <w:spacing w:val="-4"/>
          <w:sz w:val="20"/>
        </w:rPr>
        <w:t>542</w:t>
      </w:r>
      <w:r>
        <w:rPr>
          <w:spacing w:val="-4"/>
          <w:sz w:val="20"/>
        </w:rPr>
        <w:t>.</w:t>
      </w:r>
    </w:p>
    <w:p>
      <w:pPr>
        <w:pStyle w:val="BodyText"/>
        <w:spacing w:before="5"/>
      </w:pPr>
    </w:p>
    <w:p>
      <w:pPr>
        <w:tabs>
          <w:tab w:pos="705" w:val="left" w:leader="none"/>
        </w:tabs>
        <w:spacing w:before="1"/>
        <w:ind w:left="165" w:right="0" w:firstLine="0"/>
        <w:jc w:val="left"/>
        <w:rPr>
          <w:sz w:val="20"/>
        </w:rPr>
      </w:pPr>
      <w:bookmarkStart w:name="_bookmark639" w:id="641"/>
      <w:bookmarkEnd w:id="641"/>
      <w:r>
        <w:rPr/>
      </w:r>
      <w:hyperlink w:history="true" w:anchor="_bookmark616">
        <w:r>
          <w:rPr>
            <w:color w:val="005DA1"/>
            <w:spacing w:val="-4"/>
            <w:position w:val="5"/>
            <w:sz w:val="14"/>
            <w:u w:val="single" w:color="005DA1"/>
          </w:rPr>
          <w:t>333</w:t>
        </w:r>
      </w:hyperlink>
      <w:r>
        <w:rPr>
          <w:spacing w:val="-4"/>
          <w:position w:val="5"/>
          <w:sz w:val="14"/>
        </w:rPr>
        <w:t>.</w:t>
      </w:r>
      <w:r>
        <w:rPr>
          <w:position w:val="5"/>
          <w:sz w:val="14"/>
        </w:rPr>
        <w:tab/>
      </w:r>
      <w:r>
        <w:rPr>
          <w:rFonts w:ascii="Arial"/>
          <w:i/>
          <w:sz w:val="20"/>
        </w:rPr>
        <w:t>First National Reinsurance Co v Greenfield [1921] 2 K.B. </w:t>
      </w:r>
      <w:r>
        <w:rPr>
          <w:rFonts w:ascii="Arial"/>
          <w:i/>
          <w:spacing w:val="-4"/>
          <w:sz w:val="20"/>
        </w:rPr>
        <w:t>260</w:t>
      </w:r>
      <w:r>
        <w:rPr>
          <w:spacing w:val="-4"/>
          <w:sz w:val="20"/>
        </w:rPr>
        <w:t>.</w:t>
      </w:r>
    </w:p>
    <w:p>
      <w:pPr>
        <w:pStyle w:val="BodyText"/>
        <w:spacing w:before="4"/>
      </w:pPr>
    </w:p>
    <w:p>
      <w:pPr>
        <w:tabs>
          <w:tab w:pos="705" w:val="left" w:leader="none"/>
        </w:tabs>
        <w:spacing w:line="227" w:lineRule="exact" w:before="1"/>
        <w:ind w:left="165" w:right="0" w:firstLine="0"/>
        <w:jc w:val="left"/>
        <w:rPr>
          <w:rFonts w:ascii="Arial"/>
          <w:i/>
          <w:sz w:val="20"/>
        </w:rPr>
      </w:pPr>
      <w:bookmarkStart w:name="_bookmark640" w:id="642"/>
      <w:bookmarkEnd w:id="642"/>
      <w:r>
        <w:rPr/>
      </w:r>
      <w:hyperlink w:history="true" w:anchor="_bookmark617">
        <w:r>
          <w:rPr>
            <w:color w:val="005DA1"/>
            <w:spacing w:val="-4"/>
            <w:position w:val="5"/>
            <w:sz w:val="14"/>
            <w:u w:val="single" w:color="005DA1"/>
          </w:rPr>
          <w:t>334</w:t>
        </w:r>
      </w:hyperlink>
      <w:r>
        <w:rPr>
          <w:spacing w:val="-4"/>
          <w:position w:val="5"/>
          <w:sz w:val="14"/>
        </w:rPr>
        <w:t>.</w:t>
      </w:r>
      <w:r>
        <w:rPr>
          <w:position w:val="5"/>
          <w:sz w:val="14"/>
        </w:rPr>
        <w:tab/>
      </w:r>
      <w:r>
        <w:rPr>
          <w:rFonts w:ascii="Arial"/>
          <w:i/>
          <w:sz w:val="20"/>
        </w:rPr>
        <w:t>Oakes</w:t>
      </w:r>
      <w:r>
        <w:rPr>
          <w:rFonts w:ascii="Arial"/>
          <w:i/>
          <w:spacing w:val="6"/>
          <w:sz w:val="20"/>
        </w:rPr>
        <w:t> </w:t>
      </w:r>
      <w:r>
        <w:rPr>
          <w:rFonts w:ascii="Arial"/>
          <w:i/>
          <w:sz w:val="20"/>
        </w:rPr>
        <w:t>v</w:t>
      </w:r>
      <w:r>
        <w:rPr>
          <w:rFonts w:ascii="Arial"/>
          <w:i/>
          <w:spacing w:val="7"/>
          <w:sz w:val="20"/>
        </w:rPr>
        <w:t> </w:t>
      </w:r>
      <w:r>
        <w:rPr>
          <w:rFonts w:ascii="Arial"/>
          <w:i/>
          <w:sz w:val="20"/>
        </w:rPr>
        <w:t>Turquand</w:t>
      </w:r>
      <w:r>
        <w:rPr>
          <w:rFonts w:ascii="Arial"/>
          <w:i/>
          <w:spacing w:val="7"/>
          <w:sz w:val="20"/>
        </w:rPr>
        <w:t> </w:t>
      </w:r>
      <w:r>
        <w:rPr>
          <w:rFonts w:ascii="Arial"/>
          <w:i/>
          <w:sz w:val="20"/>
        </w:rPr>
        <w:t>(1867)</w:t>
      </w:r>
      <w:r>
        <w:rPr>
          <w:rFonts w:ascii="Arial"/>
          <w:i/>
          <w:spacing w:val="7"/>
          <w:sz w:val="20"/>
        </w:rPr>
        <w:t> </w:t>
      </w:r>
      <w:r>
        <w:rPr>
          <w:rFonts w:ascii="Arial"/>
          <w:i/>
          <w:sz w:val="20"/>
        </w:rPr>
        <w:t>L.R.</w:t>
      </w:r>
      <w:r>
        <w:rPr>
          <w:rFonts w:ascii="Arial"/>
          <w:i/>
          <w:spacing w:val="7"/>
          <w:sz w:val="20"/>
        </w:rPr>
        <w:t> </w:t>
      </w:r>
      <w:r>
        <w:rPr>
          <w:rFonts w:ascii="Arial"/>
          <w:i/>
          <w:sz w:val="20"/>
        </w:rPr>
        <w:t>2</w:t>
      </w:r>
      <w:r>
        <w:rPr>
          <w:rFonts w:ascii="Arial"/>
          <w:i/>
          <w:spacing w:val="7"/>
          <w:sz w:val="20"/>
        </w:rPr>
        <w:t> </w:t>
      </w:r>
      <w:r>
        <w:rPr>
          <w:rFonts w:ascii="Arial"/>
          <w:i/>
          <w:sz w:val="20"/>
        </w:rPr>
        <w:t>H.L.</w:t>
      </w:r>
      <w:r>
        <w:rPr>
          <w:rFonts w:ascii="Arial"/>
          <w:i/>
          <w:spacing w:val="7"/>
          <w:sz w:val="20"/>
        </w:rPr>
        <w:t> </w:t>
      </w:r>
      <w:r>
        <w:rPr>
          <w:rFonts w:ascii="Arial"/>
          <w:i/>
          <w:sz w:val="20"/>
        </w:rPr>
        <w:t>325</w:t>
      </w:r>
      <w:r>
        <w:rPr>
          <w:sz w:val="20"/>
        </w:rPr>
        <w:t>;</w:t>
      </w:r>
      <w:r>
        <w:rPr>
          <w:spacing w:val="7"/>
          <w:sz w:val="20"/>
        </w:rPr>
        <w:t> </w:t>
      </w:r>
      <w:r>
        <w:rPr>
          <w:rFonts w:ascii="Arial"/>
          <w:i/>
          <w:sz w:val="20"/>
        </w:rPr>
        <w:t>Reese</w:t>
      </w:r>
      <w:r>
        <w:rPr>
          <w:rFonts w:ascii="Arial"/>
          <w:i/>
          <w:spacing w:val="7"/>
          <w:sz w:val="20"/>
        </w:rPr>
        <w:t> </w:t>
      </w:r>
      <w:r>
        <w:rPr>
          <w:rFonts w:ascii="Arial"/>
          <w:i/>
          <w:sz w:val="20"/>
        </w:rPr>
        <w:t>River</w:t>
      </w:r>
      <w:r>
        <w:rPr>
          <w:rFonts w:ascii="Arial"/>
          <w:i/>
          <w:spacing w:val="7"/>
          <w:sz w:val="20"/>
        </w:rPr>
        <w:t> </w:t>
      </w:r>
      <w:r>
        <w:rPr>
          <w:rFonts w:ascii="Arial"/>
          <w:i/>
          <w:sz w:val="20"/>
        </w:rPr>
        <w:t>Silver</w:t>
      </w:r>
      <w:r>
        <w:rPr>
          <w:rFonts w:ascii="Arial"/>
          <w:i/>
          <w:spacing w:val="7"/>
          <w:sz w:val="20"/>
        </w:rPr>
        <w:t> </w:t>
      </w:r>
      <w:r>
        <w:rPr>
          <w:rFonts w:ascii="Arial"/>
          <w:i/>
          <w:sz w:val="20"/>
        </w:rPr>
        <w:t>Mining</w:t>
      </w:r>
      <w:r>
        <w:rPr>
          <w:rFonts w:ascii="Arial"/>
          <w:i/>
          <w:spacing w:val="7"/>
          <w:sz w:val="20"/>
        </w:rPr>
        <w:t> </w:t>
      </w:r>
      <w:r>
        <w:rPr>
          <w:rFonts w:ascii="Arial"/>
          <w:i/>
          <w:sz w:val="20"/>
        </w:rPr>
        <w:t>Co</w:t>
      </w:r>
      <w:r>
        <w:rPr>
          <w:rFonts w:ascii="Arial"/>
          <w:i/>
          <w:spacing w:val="7"/>
          <w:sz w:val="20"/>
        </w:rPr>
        <w:t> </w:t>
      </w:r>
      <w:r>
        <w:rPr>
          <w:rFonts w:ascii="Arial"/>
          <w:i/>
          <w:sz w:val="20"/>
        </w:rPr>
        <w:t>v</w:t>
      </w:r>
      <w:r>
        <w:rPr>
          <w:rFonts w:ascii="Arial"/>
          <w:i/>
          <w:spacing w:val="7"/>
          <w:sz w:val="20"/>
        </w:rPr>
        <w:t> </w:t>
      </w:r>
      <w:r>
        <w:rPr>
          <w:rFonts w:ascii="Arial"/>
          <w:i/>
          <w:sz w:val="20"/>
        </w:rPr>
        <w:t>Smith</w:t>
      </w:r>
      <w:r>
        <w:rPr>
          <w:rFonts w:ascii="Arial"/>
          <w:i/>
          <w:spacing w:val="7"/>
          <w:sz w:val="20"/>
        </w:rPr>
        <w:t> </w:t>
      </w:r>
      <w:r>
        <w:rPr>
          <w:rFonts w:ascii="Arial"/>
          <w:i/>
          <w:sz w:val="20"/>
        </w:rPr>
        <w:t>(1869)</w:t>
      </w:r>
      <w:r>
        <w:rPr>
          <w:rFonts w:ascii="Arial"/>
          <w:i/>
          <w:spacing w:val="7"/>
          <w:sz w:val="20"/>
        </w:rPr>
        <w:t> </w:t>
      </w:r>
      <w:r>
        <w:rPr>
          <w:rFonts w:ascii="Arial"/>
          <w:i/>
          <w:sz w:val="20"/>
        </w:rPr>
        <w:t>L.R.</w:t>
      </w:r>
      <w:r>
        <w:rPr>
          <w:rFonts w:ascii="Arial"/>
          <w:i/>
          <w:spacing w:val="7"/>
          <w:sz w:val="20"/>
        </w:rPr>
        <w:t> </w:t>
      </w:r>
      <w:r>
        <w:rPr>
          <w:rFonts w:ascii="Arial"/>
          <w:i/>
          <w:spacing w:val="-10"/>
          <w:sz w:val="20"/>
        </w:rPr>
        <w:t>4</w:t>
      </w:r>
    </w:p>
    <w:p>
      <w:pPr>
        <w:spacing w:line="227" w:lineRule="exact" w:before="0"/>
        <w:ind w:left="705" w:right="0" w:firstLine="0"/>
        <w:jc w:val="left"/>
        <w:rPr>
          <w:sz w:val="20"/>
        </w:rPr>
      </w:pPr>
      <w:r>
        <w:rPr>
          <w:rFonts w:ascii="Arial"/>
          <w:i/>
          <w:sz w:val="20"/>
        </w:rPr>
        <w:t>H.L. </w:t>
      </w:r>
      <w:r>
        <w:rPr>
          <w:rFonts w:ascii="Arial"/>
          <w:i/>
          <w:spacing w:val="-5"/>
          <w:sz w:val="20"/>
        </w:rPr>
        <w:t>64</w:t>
      </w:r>
      <w:r>
        <w:rPr>
          <w:spacing w:val="-5"/>
          <w:sz w:val="20"/>
        </w:rPr>
        <w:t>.</w:t>
      </w:r>
    </w:p>
    <w:p>
      <w:pPr>
        <w:pStyle w:val="BodyText"/>
        <w:spacing w:before="4"/>
      </w:pPr>
    </w:p>
    <w:p>
      <w:pPr>
        <w:tabs>
          <w:tab w:pos="705" w:val="left" w:leader="none"/>
        </w:tabs>
        <w:spacing w:before="1"/>
        <w:ind w:left="165" w:right="0" w:firstLine="0"/>
        <w:jc w:val="left"/>
        <w:rPr>
          <w:sz w:val="20"/>
        </w:rPr>
      </w:pPr>
      <w:bookmarkStart w:name="_bookmark641" w:id="643"/>
      <w:bookmarkEnd w:id="643"/>
      <w:r>
        <w:rPr/>
      </w:r>
      <w:hyperlink w:history="true" w:anchor="_bookmark618">
        <w:r>
          <w:rPr>
            <w:color w:val="005DA1"/>
            <w:spacing w:val="-4"/>
            <w:position w:val="5"/>
            <w:sz w:val="14"/>
            <w:u w:val="single" w:color="005DA1"/>
          </w:rPr>
          <w:t>335</w:t>
        </w:r>
      </w:hyperlink>
      <w:r>
        <w:rPr>
          <w:spacing w:val="-4"/>
          <w:position w:val="5"/>
          <w:sz w:val="14"/>
        </w:rPr>
        <w:t>.</w:t>
      </w:r>
      <w:r>
        <w:rPr>
          <w:position w:val="5"/>
          <w:sz w:val="14"/>
        </w:rPr>
        <w:tab/>
      </w:r>
      <w:r>
        <w:rPr>
          <w:rFonts w:ascii="Arial" w:hAnsi="Arial"/>
          <w:i/>
          <w:sz w:val="20"/>
        </w:rPr>
        <w:t>Aaron’s Reefs v Twiss [1896] A.C. </w:t>
      </w:r>
      <w:r>
        <w:rPr>
          <w:rFonts w:ascii="Arial" w:hAnsi="Arial"/>
          <w:i/>
          <w:spacing w:val="-4"/>
          <w:sz w:val="20"/>
        </w:rPr>
        <w:t>273</w:t>
      </w:r>
      <w:r>
        <w:rPr>
          <w:spacing w:val="-4"/>
          <w:sz w:val="20"/>
        </w:rPr>
        <w:t>.</w:t>
      </w:r>
    </w:p>
    <w:p>
      <w:pPr>
        <w:pStyle w:val="BodyText"/>
        <w:spacing w:before="4"/>
      </w:pPr>
    </w:p>
    <w:p>
      <w:pPr>
        <w:tabs>
          <w:tab w:pos="705" w:val="left" w:leader="none"/>
        </w:tabs>
        <w:spacing w:before="1"/>
        <w:ind w:left="165" w:right="0" w:firstLine="0"/>
        <w:jc w:val="left"/>
        <w:rPr>
          <w:sz w:val="20"/>
        </w:rPr>
      </w:pPr>
      <w:bookmarkStart w:name="_bookmark642" w:id="644"/>
      <w:bookmarkEnd w:id="644"/>
      <w:r>
        <w:rPr/>
      </w:r>
      <w:hyperlink w:history="true" w:anchor="_bookmark619">
        <w:r>
          <w:rPr>
            <w:color w:val="005DA1"/>
            <w:spacing w:val="-4"/>
            <w:position w:val="5"/>
            <w:sz w:val="14"/>
            <w:u w:val="single" w:color="005DA1"/>
          </w:rPr>
          <w:t>336</w:t>
        </w:r>
      </w:hyperlink>
      <w:r>
        <w:rPr>
          <w:spacing w:val="-4"/>
          <w:position w:val="5"/>
          <w:sz w:val="14"/>
        </w:rPr>
        <w:t>.</w:t>
      </w:r>
      <w:r>
        <w:rPr>
          <w:position w:val="5"/>
          <w:sz w:val="14"/>
        </w:rPr>
        <w:tab/>
      </w:r>
      <w:r>
        <w:rPr>
          <w:spacing w:val="-2"/>
          <w:sz w:val="20"/>
        </w:rPr>
        <w:t>s.28.</w:t>
      </w:r>
    </w:p>
    <w:p>
      <w:pPr>
        <w:pStyle w:val="BodyText"/>
        <w:spacing w:before="4"/>
      </w:pPr>
    </w:p>
    <w:p>
      <w:pPr>
        <w:tabs>
          <w:tab w:pos="705" w:val="left" w:leader="none"/>
        </w:tabs>
        <w:spacing w:before="1"/>
        <w:ind w:left="165" w:right="0" w:firstLine="0"/>
        <w:jc w:val="left"/>
        <w:rPr>
          <w:sz w:val="20"/>
        </w:rPr>
      </w:pPr>
      <w:bookmarkStart w:name="_bookmark643" w:id="645"/>
      <w:bookmarkEnd w:id="645"/>
      <w:r>
        <w:rPr/>
      </w:r>
      <w:hyperlink w:history="true" w:anchor="_bookmark620">
        <w:r>
          <w:rPr>
            <w:color w:val="005DA1"/>
            <w:spacing w:val="-4"/>
            <w:position w:val="5"/>
            <w:sz w:val="14"/>
            <w:u w:val="single" w:color="005DA1"/>
          </w:rPr>
          <w:t>337</w:t>
        </w:r>
      </w:hyperlink>
      <w:r>
        <w:rPr>
          <w:spacing w:val="-4"/>
          <w:position w:val="5"/>
          <w:sz w:val="14"/>
        </w:rPr>
        <w:t>.</w:t>
      </w:r>
      <w:r>
        <w:rPr>
          <w:position w:val="5"/>
          <w:sz w:val="14"/>
        </w:rPr>
        <w:tab/>
      </w:r>
      <w:r>
        <w:rPr>
          <w:rFonts w:ascii="Arial"/>
          <w:i/>
          <w:sz w:val="20"/>
        </w:rPr>
        <w:t>Ashbury</w:t>
      </w:r>
      <w:r>
        <w:rPr>
          <w:rFonts w:ascii="Arial"/>
          <w:i/>
          <w:spacing w:val="-1"/>
          <w:sz w:val="20"/>
        </w:rPr>
        <w:t> </w:t>
      </w:r>
      <w:r>
        <w:rPr>
          <w:rFonts w:ascii="Arial"/>
          <w:i/>
          <w:sz w:val="20"/>
        </w:rPr>
        <w:t>v Watson (1885) 30 Ch. D. 376</w:t>
      </w:r>
      <w:r>
        <w:rPr>
          <w:sz w:val="20"/>
        </w:rPr>
        <w:t>; </w:t>
      </w:r>
      <w:r>
        <w:rPr>
          <w:rFonts w:ascii="Arial"/>
          <w:i/>
          <w:sz w:val="20"/>
        </w:rPr>
        <w:t>Rayfield v Hands [1960] Ch. </w:t>
      </w:r>
      <w:r>
        <w:rPr>
          <w:rFonts w:ascii="Arial"/>
          <w:i/>
          <w:spacing w:val="-5"/>
          <w:sz w:val="20"/>
        </w:rPr>
        <w:t>1</w:t>
      </w:r>
      <w:r>
        <w:rPr>
          <w:spacing w:val="-5"/>
          <w:sz w:val="20"/>
        </w:rPr>
        <w:t>.</w:t>
      </w:r>
    </w:p>
    <w:p>
      <w:pPr>
        <w:pStyle w:val="BodyText"/>
        <w:spacing w:before="8"/>
      </w:pPr>
    </w:p>
    <w:p>
      <w:pPr>
        <w:pStyle w:val="BodyText"/>
        <w:tabs>
          <w:tab w:pos="705" w:val="left" w:leader="none"/>
        </w:tabs>
        <w:spacing w:line="235" w:lineRule="auto"/>
        <w:ind w:left="705" w:right="168" w:hanging="541"/>
      </w:pPr>
      <w:bookmarkStart w:name="_bookmark644" w:id="646"/>
      <w:bookmarkEnd w:id="646"/>
      <w:r>
        <w:rPr/>
      </w:r>
      <w:hyperlink w:history="true" w:anchor="_bookmark621">
        <w:r>
          <w:rPr>
            <w:color w:val="005DA1"/>
            <w:spacing w:val="-4"/>
            <w:position w:val="5"/>
            <w:sz w:val="14"/>
            <w:u w:val="single" w:color="005DA1"/>
          </w:rPr>
          <w:t>338</w:t>
        </w:r>
      </w:hyperlink>
      <w:r>
        <w:rPr>
          <w:spacing w:val="-4"/>
          <w:position w:val="5"/>
          <w:sz w:val="14"/>
        </w:rPr>
        <w:t>.</w:t>
      </w:r>
      <w:r>
        <w:rPr>
          <w:position w:val="5"/>
          <w:sz w:val="14"/>
        </w:rPr>
        <w:tab/>
      </w:r>
      <w:r>
        <w:rPr/>
        <w:t>This</w:t>
      </w:r>
      <w:r>
        <w:rPr>
          <w:spacing w:val="40"/>
        </w:rPr>
        <w:t> </w:t>
      </w:r>
      <w:r>
        <w:rPr/>
        <w:t>replicates</w:t>
      </w:r>
      <w:r>
        <w:rPr>
          <w:spacing w:val="40"/>
        </w:rPr>
        <w:t> </w:t>
      </w:r>
      <w:r>
        <w:rPr/>
        <w:t>the</w:t>
      </w:r>
      <w:r>
        <w:rPr>
          <w:spacing w:val="40"/>
        </w:rPr>
        <w:t> </w:t>
      </w:r>
      <w:r>
        <w:rPr/>
        <w:t>effect</w:t>
      </w:r>
      <w:r>
        <w:rPr>
          <w:spacing w:val="40"/>
        </w:rPr>
        <w:t> </w:t>
      </w:r>
      <w:r>
        <w:rPr/>
        <w:t>s.14</w:t>
      </w:r>
      <w:r>
        <w:rPr>
          <w:spacing w:val="40"/>
        </w:rPr>
        <w:t> </w:t>
      </w:r>
      <w:r>
        <w:rPr/>
        <w:t>of</w:t>
      </w:r>
      <w:r>
        <w:rPr>
          <w:spacing w:val="40"/>
        </w:rPr>
        <w:t> </w:t>
      </w:r>
      <w:r>
        <w:rPr/>
        <w:t>the</w:t>
      </w:r>
      <w:r>
        <w:rPr>
          <w:spacing w:val="40"/>
        </w:rPr>
        <w:t> </w:t>
      </w:r>
      <w:r>
        <w:rPr/>
        <w:t>1985</w:t>
      </w:r>
      <w:r>
        <w:rPr>
          <w:spacing w:val="40"/>
        </w:rPr>
        <w:t> </w:t>
      </w:r>
      <w:r>
        <w:rPr/>
        <w:t>Act,</w:t>
      </w:r>
      <w:r>
        <w:rPr>
          <w:spacing w:val="40"/>
        </w:rPr>
        <w:t> </w:t>
      </w:r>
      <w:r>
        <w:rPr/>
        <w:t>there</w:t>
      </w:r>
      <w:r>
        <w:rPr>
          <w:spacing w:val="40"/>
        </w:rPr>
        <w:t> </w:t>
      </w:r>
      <w:r>
        <w:rPr/>
        <w:t>have</w:t>
      </w:r>
      <w:r>
        <w:rPr>
          <w:spacing w:val="40"/>
        </w:rPr>
        <w:t> </w:t>
      </w:r>
      <w:r>
        <w:rPr/>
        <w:t>been</w:t>
      </w:r>
      <w:r>
        <w:rPr>
          <w:spacing w:val="40"/>
        </w:rPr>
        <w:t> </w:t>
      </w:r>
      <w:r>
        <w:rPr/>
        <w:t>inconsequential</w:t>
      </w:r>
      <w:r>
        <w:rPr>
          <w:spacing w:val="40"/>
        </w:rPr>
        <w:t> </w:t>
      </w:r>
      <w:r>
        <w:rPr/>
        <w:t>linguistic </w:t>
      </w:r>
      <w:r>
        <w:rPr>
          <w:spacing w:val="-2"/>
        </w:rPr>
        <w:t>amendments.</w:t>
      </w:r>
    </w:p>
    <w:p>
      <w:pPr>
        <w:pStyle w:val="BodyText"/>
        <w:spacing w:before="10"/>
      </w:pPr>
    </w:p>
    <w:p>
      <w:pPr>
        <w:spacing w:line="235" w:lineRule="auto" w:before="0"/>
        <w:ind w:left="705" w:right="167" w:hanging="541"/>
        <w:jc w:val="both"/>
        <w:rPr>
          <w:sz w:val="20"/>
        </w:rPr>
      </w:pPr>
      <w:bookmarkStart w:name="_bookmark645" w:id="647"/>
      <w:bookmarkEnd w:id="647"/>
      <w:r>
        <w:rPr/>
      </w:r>
      <w:hyperlink w:history="true" w:anchor="_bookmark622">
        <w:r>
          <w:rPr>
            <w:color w:val="005DA1"/>
            <w:position w:val="5"/>
            <w:sz w:val="14"/>
            <w:u w:val="single" w:color="005DA1"/>
          </w:rPr>
          <w:t>339</w:t>
        </w:r>
      </w:hyperlink>
      <w:r>
        <w:rPr>
          <w:position w:val="5"/>
          <w:sz w:val="14"/>
        </w:rPr>
        <w:t>.</w:t>
      </w:r>
      <w:r>
        <w:rPr>
          <w:spacing w:val="80"/>
          <w:position w:val="5"/>
          <w:sz w:val="14"/>
        </w:rPr>
        <w:t> </w:t>
      </w:r>
      <w:r>
        <w:rPr>
          <w:rFonts w:ascii="Arial"/>
          <w:i/>
          <w:sz w:val="20"/>
        </w:rPr>
        <w:t>[1915] 1 Ch. 881, 900</w:t>
      </w:r>
      <w:r>
        <w:rPr>
          <w:sz w:val="20"/>
        </w:rPr>
        <w:t>; approved </w:t>
      </w:r>
      <w:r>
        <w:rPr>
          <w:rFonts w:ascii="Arial"/>
          <w:i/>
          <w:sz w:val="20"/>
        </w:rPr>
        <w:t>Beattie v Beattie Ltd [1938] Ch. 708</w:t>
      </w:r>
      <w:r>
        <w:rPr>
          <w:sz w:val="20"/>
        </w:rPr>
        <w:t>. See also </w:t>
      </w:r>
      <w:r>
        <w:rPr>
          <w:rFonts w:ascii="Arial"/>
          <w:i/>
          <w:sz w:val="20"/>
        </w:rPr>
        <w:t>Mutual Life Insurance Co of New York v The Rank Organisation Ltd [1985] B.C.L.C. 11 </w:t>
      </w:r>
      <w:r>
        <w:rPr>
          <w:sz w:val="20"/>
        </w:rPr>
        <w:t>(the </w:t>
      </w:r>
      <w:r>
        <w:rPr>
          <w:sz w:val="20"/>
        </w:rPr>
        <w:t>contract constituted by the articles does not import the requirement that there be parity of treatment of shareholders of the same class); </w:t>
      </w:r>
      <w:r>
        <w:rPr>
          <w:rFonts w:ascii="Arial"/>
          <w:i/>
          <w:sz w:val="20"/>
        </w:rPr>
        <w:t>Bratton Seymour Service Co Ltd v Oxborough [1992] B.C.L.C. </w:t>
      </w:r>
      <w:r>
        <w:rPr>
          <w:rFonts w:ascii="Arial"/>
          <w:i/>
          <w:spacing w:val="-4"/>
          <w:sz w:val="20"/>
        </w:rPr>
        <w:t>693</w:t>
      </w:r>
      <w:r>
        <w:rPr>
          <w:spacing w:val="-4"/>
          <w:sz w:val="20"/>
        </w:rPr>
        <w:t>.</w:t>
      </w:r>
    </w:p>
    <w:p>
      <w:pPr>
        <w:pStyle w:val="BodyText"/>
        <w:spacing w:before="4"/>
      </w:pPr>
    </w:p>
    <w:p>
      <w:pPr>
        <w:tabs>
          <w:tab w:pos="705" w:val="left" w:leader="none"/>
        </w:tabs>
        <w:spacing w:before="0"/>
        <w:ind w:left="165" w:right="0" w:firstLine="0"/>
        <w:jc w:val="left"/>
        <w:rPr>
          <w:sz w:val="20"/>
        </w:rPr>
      </w:pPr>
      <w:bookmarkStart w:name="_bookmark646" w:id="648"/>
      <w:bookmarkEnd w:id="648"/>
      <w:r>
        <w:rPr/>
      </w:r>
      <w:hyperlink w:history="true" w:anchor="_bookmark623">
        <w:r>
          <w:rPr>
            <w:color w:val="005DA1"/>
            <w:spacing w:val="-4"/>
            <w:position w:val="5"/>
            <w:sz w:val="14"/>
            <w:u w:val="single" w:color="005DA1"/>
          </w:rPr>
          <w:t>340</w:t>
        </w:r>
      </w:hyperlink>
      <w:r>
        <w:rPr>
          <w:spacing w:val="-4"/>
          <w:position w:val="5"/>
          <w:sz w:val="14"/>
        </w:rPr>
        <w:t>.</w:t>
      </w:r>
      <w:r>
        <w:rPr>
          <w:position w:val="5"/>
          <w:sz w:val="14"/>
        </w:rPr>
        <w:tab/>
      </w:r>
      <w:r>
        <w:rPr>
          <w:rFonts w:ascii="Arial"/>
          <w:i/>
          <w:sz w:val="20"/>
        </w:rPr>
        <w:t>Melhado</w:t>
      </w:r>
      <w:r>
        <w:rPr>
          <w:rFonts w:ascii="Arial"/>
          <w:i/>
          <w:spacing w:val="-1"/>
          <w:sz w:val="20"/>
        </w:rPr>
        <w:t> </w:t>
      </w:r>
      <w:r>
        <w:rPr>
          <w:rFonts w:ascii="Arial"/>
          <w:i/>
          <w:sz w:val="20"/>
        </w:rPr>
        <w:t>v Porto Alegre Ry (1874) L.R. 9 C.P. 503</w:t>
      </w:r>
      <w:r>
        <w:rPr>
          <w:sz w:val="20"/>
        </w:rPr>
        <w:t>; </w:t>
      </w:r>
      <w:r>
        <w:rPr>
          <w:rFonts w:ascii="Arial"/>
          <w:i/>
          <w:sz w:val="20"/>
        </w:rPr>
        <w:t>Re Greene [1949] Ch. </w:t>
      </w:r>
      <w:r>
        <w:rPr>
          <w:rFonts w:ascii="Arial"/>
          <w:i/>
          <w:spacing w:val="-4"/>
          <w:sz w:val="20"/>
        </w:rPr>
        <w:t>333</w:t>
      </w:r>
      <w:r>
        <w:rPr>
          <w:spacing w:val="-4"/>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647" w:id="649"/>
      <w:bookmarkEnd w:id="649"/>
      <w:r>
        <w:rPr/>
      </w:r>
      <w:hyperlink w:history="true" w:anchor="_bookmark624">
        <w:r>
          <w:rPr>
            <w:color w:val="005DA1"/>
            <w:spacing w:val="-4"/>
            <w:position w:val="5"/>
            <w:sz w:val="14"/>
            <w:u w:val="single" w:color="005DA1"/>
          </w:rPr>
          <w:t>341</w:t>
        </w:r>
      </w:hyperlink>
      <w:r>
        <w:rPr>
          <w:spacing w:val="-4"/>
          <w:position w:val="5"/>
          <w:sz w:val="14"/>
        </w:rPr>
        <w:t>.</w:t>
      </w:r>
      <w:r>
        <w:rPr>
          <w:position w:val="5"/>
          <w:sz w:val="14"/>
        </w:rPr>
        <w:tab/>
      </w:r>
      <w:r>
        <w:rPr>
          <w:rFonts w:ascii="Arial"/>
          <w:i/>
          <w:sz w:val="20"/>
        </w:rPr>
        <w:t>Eley v Positive Life Assurance Co (1876) 1 Ex. D. 88</w:t>
      </w:r>
      <w:r>
        <w:rPr>
          <w:sz w:val="20"/>
        </w:rPr>
        <w:t>; cf. </w:t>
      </w:r>
      <w:r>
        <w:rPr>
          <w:rFonts w:ascii="Arial"/>
          <w:i/>
          <w:sz w:val="20"/>
        </w:rPr>
        <w:t>Cumbrian Newspapers Group Ltd </w:t>
      </w:r>
      <w:r>
        <w:rPr>
          <w:rFonts w:ascii="Arial"/>
          <w:i/>
          <w:sz w:val="20"/>
        </w:rPr>
        <w:t>v</w:t>
      </w:r>
      <w:r>
        <w:rPr>
          <w:rFonts w:ascii="Arial"/>
          <w:i/>
          <w:spacing w:val="80"/>
          <w:sz w:val="20"/>
        </w:rPr>
        <w:t> </w:t>
      </w:r>
      <w:r>
        <w:rPr>
          <w:rFonts w:ascii="Arial"/>
          <w:i/>
          <w:sz w:val="20"/>
        </w:rPr>
        <w:t>Cumberland and Westmoreland Herald Newspaper &amp; Printing Co Ltd [1987] Ch. 1, 16</w:t>
      </w:r>
      <w:r>
        <w:rPr>
          <w:sz w:val="20"/>
        </w:rPr>
        <w:t>.</w:t>
      </w:r>
    </w:p>
    <w:p>
      <w:pPr>
        <w:pStyle w:val="BodyText"/>
        <w:spacing w:before="5"/>
      </w:pPr>
    </w:p>
    <w:p>
      <w:pPr>
        <w:tabs>
          <w:tab w:pos="705" w:val="left" w:leader="none"/>
        </w:tabs>
        <w:spacing w:before="0"/>
        <w:ind w:left="165" w:right="0" w:firstLine="0"/>
        <w:jc w:val="left"/>
        <w:rPr>
          <w:sz w:val="20"/>
        </w:rPr>
      </w:pPr>
      <w:bookmarkStart w:name="_bookmark648" w:id="650"/>
      <w:bookmarkEnd w:id="650"/>
      <w:r>
        <w:rPr/>
      </w:r>
      <w:hyperlink w:history="true" w:anchor="_bookmark624">
        <w:r>
          <w:rPr>
            <w:color w:val="005DA1"/>
            <w:spacing w:val="-4"/>
            <w:position w:val="5"/>
            <w:sz w:val="14"/>
            <w:u w:val="single" w:color="005DA1"/>
          </w:rPr>
          <w:t>342</w:t>
        </w:r>
      </w:hyperlink>
      <w:r>
        <w:rPr>
          <w:spacing w:val="-4"/>
          <w:position w:val="5"/>
          <w:sz w:val="14"/>
        </w:rPr>
        <w:t>.</w:t>
      </w:r>
      <w:r>
        <w:rPr>
          <w:position w:val="5"/>
          <w:sz w:val="14"/>
        </w:rPr>
        <w:tab/>
      </w:r>
      <w:r>
        <w:rPr>
          <w:rFonts w:ascii="Arial" w:hAnsi="Arial"/>
          <w:i/>
          <w:sz w:val="20"/>
        </w:rPr>
        <w:t>Pritchard’s Case (1873) L.R. 8 Ch. </w:t>
      </w:r>
      <w:r>
        <w:rPr>
          <w:rFonts w:ascii="Arial" w:hAnsi="Arial"/>
          <w:i/>
          <w:spacing w:val="-4"/>
          <w:sz w:val="20"/>
        </w:rPr>
        <w:t>956</w:t>
      </w:r>
      <w:r>
        <w:rPr>
          <w:spacing w:val="-4"/>
          <w:sz w:val="20"/>
        </w:rPr>
        <w:t>.</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649" w:id="651"/>
      <w:bookmarkEnd w:id="651"/>
      <w:r>
        <w:rPr/>
      </w:r>
      <w:hyperlink w:history="true" w:anchor="_bookmark624">
        <w:r>
          <w:rPr>
            <w:color w:val="005DA1"/>
            <w:spacing w:val="-4"/>
            <w:position w:val="5"/>
            <w:sz w:val="14"/>
            <w:u w:val="single" w:color="005DA1"/>
          </w:rPr>
          <w:t>343</w:t>
        </w:r>
      </w:hyperlink>
      <w:r>
        <w:rPr>
          <w:spacing w:val="-4"/>
          <w:position w:val="5"/>
          <w:sz w:val="14"/>
        </w:rPr>
        <w:t>.</w:t>
      </w:r>
      <w:r>
        <w:rPr>
          <w:position w:val="5"/>
          <w:sz w:val="14"/>
        </w:rPr>
        <w:tab/>
      </w:r>
      <w:r>
        <w:rPr>
          <w:rFonts w:ascii="Arial"/>
          <w:i/>
          <w:sz w:val="20"/>
        </w:rPr>
        <w:t>Browne</w:t>
      </w:r>
      <w:r>
        <w:rPr>
          <w:rFonts w:ascii="Arial"/>
          <w:i/>
          <w:spacing w:val="-1"/>
          <w:sz w:val="20"/>
        </w:rPr>
        <w:t> </w:t>
      </w:r>
      <w:r>
        <w:rPr>
          <w:rFonts w:ascii="Arial"/>
          <w:i/>
          <w:sz w:val="20"/>
        </w:rPr>
        <w:t>v La Trinidad (1887) 37 Ch. D. 1</w:t>
      </w:r>
      <w:r>
        <w:rPr>
          <w:sz w:val="20"/>
        </w:rPr>
        <w:t>;</w:t>
      </w:r>
      <w:r>
        <w:rPr>
          <w:spacing w:val="-1"/>
          <w:sz w:val="20"/>
        </w:rPr>
        <w:t> </w:t>
      </w:r>
      <w:r>
        <w:rPr>
          <w:rFonts w:ascii="Arial"/>
          <w:i/>
          <w:sz w:val="20"/>
        </w:rPr>
        <w:t>Beattie v Beattie Ltd [1938] Ch. 708</w:t>
      </w:r>
      <w:r>
        <w:rPr>
          <w:sz w:val="20"/>
        </w:rPr>
        <w:t>; contrast </w:t>
      </w:r>
      <w:r>
        <w:rPr>
          <w:rFonts w:ascii="Arial"/>
          <w:i/>
          <w:spacing w:val="-2"/>
          <w:sz w:val="20"/>
        </w:rPr>
        <w:t>Rayfield</w:t>
      </w:r>
    </w:p>
    <w:p>
      <w:pPr>
        <w:spacing w:line="227" w:lineRule="exact" w:before="0"/>
        <w:ind w:left="705" w:right="0" w:firstLine="0"/>
        <w:jc w:val="left"/>
        <w:rPr>
          <w:sz w:val="20"/>
        </w:rPr>
      </w:pPr>
      <w:r>
        <w:rPr>
          <w:rFonts w:ascii="Arial"/>
          <w:i/>
          <w:sz w:val="20"/>
        </w:rPr>
        <w:t>v</w:t>
      </w:r>
      <w:r>
        <w:rPr>
          <w:rFonts w:ascii="Arial"/>
          <w:i/>
          <w:spacing w:val="-1"/>
          <w:sz w:val="20"/>
        </w:rPr>
        <w:t> </w:t>
      </w:r>
      <w:r>
        <w:rPr>
          <w:rFonts w:ascii="Arial"/>
          <w:i/>
          <w:sz w:val="20"/>
        </w:rPr>
        <w:t>Hands [1960] Ch. 1</w:t>
      </w:r>
      <w:r>
        <w:rPr>
          <w:sz w:val="20"/>
        </w:rPr>
        <w:t>, on which see Gower (1958) 21 M.L.R. 401, </w:t>
      </w:r>
      <w:r>
        <w:rPr>
          <w:spacing w:val="-4"/>
          <w:sz w:val="20"/>
        </w:rPr>
        <w:t>465.</w:t>
      </w:r>
    </w:p>
    <w:p>
      <w:pPr>
        <w:pStyle w:val="BodyText"/>
        <w:spacing w:before="9"/>
      </w:pPr>
    </w:p>
    <w:p>
      <w:pPr>
        <w:spacing w:line="235" w:lineRule="auto" w:before="0"/>
        <w:ind w:left="705" w:right="167" w:hanging="541"/>
        <w:jc w:val="both"/>
        <w:rPr>
          <w:sz w:val="20"/>
        </w:rPr>
      </w:pPr>
      <w:bookmarkStart w:name="_bookmark650" w:id="652"/>
      <w:bookmarkEnd w:id="652"/>
      <w:r>
        <w:rPr/>
      </w:r>
      <w:hyperlink w:history="true" w:anchor="_bookmark625">
        <w:r>
          <w:rPr>
            <w:color w:val="005DA1"/>
            <w:position w:val="5"/>
            <w:sz w:val="14"/>
            <w:u w:val="single" w:color="005DA1"/>
          </w:rPr>
          <w:t>344</w:t>
        </w:r>
      </w:hyperlink>
      <w:r>
        <w:rPr>
          <w:position w:val="5"/>
          <w:sz w:val="14"/>
        </w:rPr>
        <w:t>.</w:t>
      </w:r>
      <w:r>
        <w:rPr>
          <w:spacing w:val="80"/>
          <w:position w:val="5"/>
          <w:sz w:val="14"/>
        </w:rPr>
        <w:t> </w:t>
      </w:r>
      <w:r>
        <w:rPr>
          <w:rFonts w:ascii="Arial" w:hAnsi="Arial"/>
          <w:i/>
          <w:sz w:val="20"/>
        </w:rPr>
        <w:t>Rayfields v Hands [1960] Ch. 1</w:t>
      </w:r>
      <w:r>
        <w:rPr>
          <w:sz w:val="20"/>
        </w:rPr>
        <w:t>. See also </w:t>
      </w:r>
      <w:r>
        <w:rPr>
          <w:rFonts w:ascii="Arial" w:hAnsi="Arial"/>
          <w:i/>
          <w:sz w:val="20"/>
        </w:rPr>
        <w:t>Re Royal Institution of Chartered Surveyors’</w:t>
      </w:r>
      <w:r>
        <w:rPr>
          <w:rFonts w:ascii="Arial" w:hAnsi="Arial"/>
          <w:i/>
          <w:spacing w:val="40"/>
          <w:sz w:val="20"/>
        </w:rPr>
        <w:t> </w:t>
      </w:r>
      <w:r>
        <w:rPr>
          <w:rFonts w:ascii="Arial" w:hAnsi="Arial"/>
          <w:i/>
          <w:sz w:val="20"/>
        </w:rPr>
        <w:t>Application [1985] I.C.R. 330, 345–347 </w:t>
      </w:r>
      <w:r>
        <w:rPr>
          <w:sz w:val="20"/>
        </w:rPr>
        <w:t>(relationship between members of a body </w:t>
      </w:r>
      <w:r>
        <w:rPr>
          <w:sz w:val="20"/>
        </w:rPr>
        <w:t>corporate incorporated by Royal Charter). It has been argued that a member also has the right to compel a company to observe all of the provisions in the company’s articles of association, a</w:t>
      </w:r>
      <w:r>
        <w:rPr>
          <w:spacing w:val="40"/>
          <w:sz w:val="20"/>
        </w:rPr>
        <w:t> </w:t>
      </w:r>
      <w:r>
        <w:rPr>
          <w:sz w:val="20"/>
        </w:rPr>
        <w:t>proposition</w:t>
      </w:r>
      <w:r>
        <w:rPr>
          <w:spacing w:val="37"/>
          <w:sz w:val="20"/>
        </w:rPr>
        <w:t> </w:t>
      </w:r>
      <w:r>
        <w:rPr>
          <w:sz w:val="20"/>
        </w:rPr>
        <w:t>which</w:t>
      </w:r>
      <w:r>
        <w:rPr>
          <w:spacing w:val="37"/>
          <w:sz w:val="20"/>
        </w:rPr>
        <w:t> </w:t>
      </w:r>
      <w:r>
        <w:rPr>
          <w:sz w:val="20"/>
        </w:rPr>
        <w:t>if</w:t>
      </w:r>
      <w:r>
        <w:rPr>
          <w:spacing w:val="37"/>
          <w:sz w:val="20"/>
        </w:rPr>
        <w:t> </w:t>
      </w:r>
      <w:r>
        <w:rPr>
          <w:sz w:val="20"/>
        </w:rPr>
        <w:t>accurate</w:t>
      </w:r>
      <w:r>
        <w:rPr>
          <w:spacing w:val="37"/>
          <w:sz w:val="20"/>
        </w:rPr>
        <w:t> </w:t>
      </w:r>
      <w:r>
        <w:rPr>
          <w:sz w:val="20"/>
        </w:rPr>
        <w:t>would</w:t>
      </w:r>
      <w:r>
        <w:rPr>
          <w:spacing w:val="37"/>
          <w:sz w:val="20"/>
        </w:rPr>
        <w:t> </w:t>
      </w:r>
      <w:r>
        <w:rPr>
          <w:sz w:val="20"/>
        </w:rPr>
        <w:t>provide</w:t>
      </w:r>
      <w:r>
        <w:rPr>
          <w:spacing w:val="37"/>
          <w:sz w:val="20"/>
        </w:rPr>
        <w:t> </w:t>
      </w:r>
      <w:r>
        <w:rPr>
          <w:sz w:val="20"/>
        </w:rPr>
        <w:t>a</w:t>
      </w:r>
      <w:r>
        <w:rPr>
          <w:spacing w:val="37"/>
          <w:sz w:val="20"/>
        </w:rPr>
        <w:t> </w:t>
      </w:r>
      <w:r>
        <w:rPr>
          <w:sz w:val="20"/>
        </w:rPr>
        <w:t>means</w:t>
      </w:r>
      <w:r>
        <w:rPr>
          <w:spacing w:val="37"/>
          <w:sz w:val="20"/>
        </w:rPr>
        <w:t> </w:t>
      </w:r>
      <w:r>
        <w:rPr>
          <w:sz w:val="20"/>
        </w:rPr>
        <w:t>for</w:t>
      </w:r>
      <w:r>
        <w:rPr>
          <w:spacing w:val="37"/>
          <w:sz w:val="20"/>
        </w:rPr>
        <w:t> </w:t>
      </w:r>
      <w:r>
        <w:rPr>
          <w:sz w:val="20"/>
        </w:rPr>
        <w:t>enforcing</w:t>
      </w:r>
      <w:r>
        <w:rPr>
          <w:spacing w:val="37"/>
          <w:sz w:val="20"/>
        </w:rPr>
        <w:t> </w:t>
      </w:r>
      <w:r>
        <w:rPr>
          <w:sz w:val="20"/>
        </w:rPr>
        <w:t>indirectly</w:t>
      </w:r>
      <w:r>
        <w:rPr>
          <w:spacing w:val="37"/>
          <w:sz w:val="20"/>
        </w:rPr>
        <w:t> </w:t>
      </w:r>
      <w:r>
        <w:rPr>
          <w:sz w:val="20"/>
        </w:rPr>
        <w:t>outsider</w:t>
      </w:r>
      <w:r>
        <w:rPr>
          <w:spacing w:val="37"/>
          <w:sz w:val="20"/>
        </w:rPr>
        <w:t> </w:t>
      </w:r>
      <w:r>
        <w:rPr>
          <w:spacing w:val="-2"/>
          <w:sz w:val="20"/>
        </w:rPr>
        <w:t>rights.</w:t>
      </w:r>
    </w:p>
    <w:p>
      <w:pPr>
        <w:spacing w:after="0" w:line="235" w:lineRule="auto"/>
        <w:jc w:val="both"/>
        <w:rPr>
          <w:sz w:val="20"/>
        </w:rPr>
        <w:sectPr>
          <w:pgSz w:w="11900" w:h="16840"/>
          <w:pgMar w:header="971" w:footer="0" w:top="1300" w:bottom="280" w:left="1275" w:right="1275"/>
        </w:sectPr>
      </w:pPr>
    </w:p>
    <w:p>
      <w:pPr>
        <w:pStyle w:val="BodyText"/>
        <w:spacing w:line="235" w:lineRule="auto" w:before="110"/>
        <w:ind w:left="705"/>
      </w:pPr>
      <w:r>
        <w:rPr/>
        <w:t>Although</w:t>
      </w:r>
      <w:r>
        <w:rPr>
          <w:spacing w:val="21"/>
        </w:rPr>
        <w:t> </w:t>
      </w:r>
      <w:r>
        <w:rPr/>
        <w:t>some</w:t>
      </w:r>
      <w:r>
        <w:rPr>
          <w:spacing w:val="21"/>
        </w:rPr>
        <w:t> </w:t>
      </w:r>
      <w:r>
        <w:rPr/>
        <w:t>cases</w:t>
      </w:r>
      <w:r>
        <w:rPr>
          <w:spacing w:val="21"/>
        </w:rPr>
        <w:t> </w:t>
      </w:r>
      <w:r>
        <w:rPr/>
        <w:t>recognise</w:t>
      </w:r>
      <w:r>
        <w:rPr>
          <w:spacing w:val="21"/>
        </w:rPr>
        <w:t> </w:t>
      </w:r>
      <w:r>
        <w:rPr/>
        <w:t>such</w:t>
      </w:r>
      <w:r>
        <w:rPr>
          <w:spacing w:val="21"/>
        </w:rPr>
        <w:t> </w:t>
      </w:r>
      <w:r>
        <w:rPr/>
        <w:t>a</w:t>
      </w:r>
      <w:r>
        <w:rPr>
          <w:spacing w:val="21"/>
        </w:rPr>
        <w:t> </w:t>
      </w:r>
      <w:r>
        <w:rPr/>
        <w:t>right,</w:t>
      </w:r>
      <w:r>
        <w:rPr>
          <w:spacing w:val="21"/>
        </w:rPr>
        <w:t> </w:t>
      </w:r>
      <w:r>
        <w:rPr/>
        <w:t>it</w:t>
      </w:r>
      <w:r>
        <w:rPr>
          <w:spacing w:val="21"/>
        </w:rPr>
        <w:t> </w:t>
      </w:r>
      <w:r>
        <w:rPr/>
        <w:t>has</w:t>
      </w:r>
      <w:r>
        <w:rPr>
          <w:spacing w:val="21"/>
        </w:rPr>
        <w:t> </w:t>
      </w:r>
      <w:r>
        <w:rPr/>
        <w:t>not</w:t>
      </w:r>
      <w:r>
        <w:rPr>
          <w:spacing w:val="21"/>
        </w:rPr>
        <w:t> </w:t>
      </w:r>
      <w:r>
        <w:rPr/>
        <w:t>constituted</w:t>
      </w:r>
      <w:r>
        <w:rPr>
          <w:spacing w:val="21"/>
        </w:rPr>
        <w:t> </w:t>
      </w:r>
      <w:r>
        <w:rPr/>
        <w:t>the</w:t>
      </w:r>
      <w:r>
        <w:rPr>
          <w:spacing w:val="21"/>
        </w:rPr>
        <w:t> </w:t>
      </w:r>
      <w:r>
        <w:rPr/>
        <w:t>basis</w:t>
      </w:r>
      <w:r>
        <w:rPr>
          <w:spacing w:val="21"/>
        </w:rPr>
        <w:t> </w:t>
      </w:r>
      <w:r>
        <w:rPr/>
        <w:t>of</w:t>
      </w:r>
      <w:r>
        <w:rPr>
          <w:spacing w:val="21"/>
        </w:rPr>
        <w:t> </w:t>
      </w:r>
      <w:r>
        <w:rPr/>
        <w:t>any</w:t>
      </w:r>
      <w:r>
        <w:rPr>
          <w:spacing w:val="21"/>
        </w:rPr>
        <w:t> </w:t>
      </w:r>
      <w:r>
        <w:rPr/>
        <w:t>decision and</w:t>
      </w:r>
      <w:r>
        <w:rPr>
          <w:spacing w:val="34"/>
        </w:rPr>
        <w:t> </w:t>
      </w:r>
      <w:r>
        <w:rPr/>
        <w:t>its</w:t>
      </w:r>
      <w:r>
        <w:rPr>
          <w:spacing w:val="34"/>
        </w:rPr>
        <w:t> </w:t>
      </w:r>
      <w:r>
        <w:rPr/>
        <w:t>status</w:t>
      </w:r>
      <w:r>
        <w:rPr>
          <w:spacing w:val="34"/>
        </w:rPr>
        <w:t> </w:t>
      </w:r>
      <w:r>
        <w:rPr/>
        <w:t>remains</w:t>
      </w:r>
      <w:r>
        <w:rPr>
          <w:spacing w:val="34"/>
        </w:rPr>
        <w:t> </w:t>
      </w:r>
      <w:r>
        <w:rPr/>
        <w:t>very</w:t>
      </w:r>
      <w:r>
        <w:rPr>
          <w:spacing w:val="34"/>
        </w:rPr>
        <w:t> </w:t>
      </w:r>
      <w:r>
        <w:rPr/>
        <w:t>uncertain.</w:t>
      </w:r>
      <w:r>
        <w:rPr>
          <w:spacing w:val="34"/>
        </w:rPr>
        <w:t> </w:t>
      </w:r>
      <w:r>
        <w:rPr/>
        <w:t>See</w:t>
      </w:r>
      <w:r>
        <w:rPr>
          <w:spacing w:val="34"/>
        </w:rPr>
        <w:t> </w:t>
      </w:r>
      <w:r>
        <w:rPr/>
        <w:t>generally,</w:t>
      </w:r>
      <w:r>
        <w:rPr>
          <w:spacing w:val="34"/>
        </w:rPr>
        <w:t> </w:t>
      </w:r>
      <w:r>
        <w:rPr/>
        <w:t>Wedderburn</w:t>
      </w:r>
      <w:r>
        <w:rPr>
          <w:spacing w:val="34"/>
        </w:rPr>
        <w:t> </w:t>
      </w:r>
      <w:r>
        <w:rPr/>
        <w:t>[1957]</w:t>
      </w:r>
      <w:r>
        <w:rPr>
          <w:spacing w:val="34"/>
        </w:rPr>
        <w:t> </w:t>
      </w:r>
      <w:r>
        <w:rPr/>
        <w:t>C.L.J.</w:t>
      </w:r>
      <w:r>
        <w:rPr>
          <w:spacing w:val="34"/>
        </w:rPr>
        <w:t> </w:t>
      </w:r>
      <w:r>
        <w:rPr/>
        <w:t>194;</w:t>
      </w:r>
      <w:r>
        <w:rPr>
          <w:spacing w:val="34"/>
        </w:rPr>
        <w:t> </w:t>
      </w:r>
      <w:r>
        <w:rPr>
          <w:spacing w:val="-2"/>
        </w:rPr>
        <w:t>[1958]</w:t>
      </w:r>
    </w:p>
    <w:p>
      <w:pPr>
        <w:pStyle w:val="BodyText"/>
        <w:spacing w:line="225" w:lineRule="exact"/>
        <w:ind w:left="705"/>
      </w:pPr>
      <w:r>
        <w:rPr/>
        <w:t>C.L.J. </w:t>
      </w:r>
      <w:r>
        <w:rPr>
          <w:spacing w:val="-5"/>
        </w:rPr>
        <w:t>93.</w:t>
      </w:r>
    </w:p>
    <w:p>
      <w:pPr>
        <w:pStyle w:val="BodyText"/>
        <w:spacing w:before="192"/>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before="1"/>
        <w:ind w:left="940" w:right="943" w:firstLine="0"/>
        <w:jc w:val="center"/>
        <w:rPr>
          <w:rFonts w:ascii="Arial"/>
          <w:b/>
          <w:sz w:val="24"/>
        </w:rPr>
      </w:pPr>
      <w:r>
        <w:rPr>
          <w:rFonts w:ascii="Arial"/>
          <w:b/>
          <w:sz w:val="24"/>
        </w:rPr>
        <w:t>Part 3 - Capacity of </w:t>
      </w:r>
      <w:r>
        <w:rPr>
          <w:rFonts w:ascii="Arial"/>
          <w:b/>
          <w:spacing w:val="-2"/>
          <w:sz w:val="24"/>
        </w:rPr>
        <w:t>Parties</w:t>
      </w:r>
    </w:p>
    <w:p>
      <w:pPr>
        <w:spacing w:line="408" w:lineRule="auto" w:before="194"/>
        <w:ind w:left="847" w:right="850" w:firstLine="0"/>
        <w:jc w:val="center"/>
        <w:rPr>
          <w:rFonts w:ascii="Arial"/>
          <w:b/>
          <w:sz w:val="24"/>
        </w:rPr>
      </w:pPr>
      <w:r>
        <w:rPr>
          <w:rFonts w:ascii="Arial"/>
          <w:b/>
          <w:sz w:val="24"/>
        </w:rPr>
        <w:t>Chapter</w:t>
      </w:r>
      <w:r>
        <w:rPr>
          <w:rFonts w:ascii="Arial"/>
          <w:b/>
          <w:spacing w:val="-7"/>
          <w:sz w:val="24"/>
        </w:rPr>
        <w:t> </w:t>
      </w:r>
      <w:r>
        <w:rPr>
          <w:rFonts w:ascii="Arial"/>
          <w:b/>
          <w:sz w:val="24"/>
        </w:rPr>
        <w:t>10</w:t>
      </w:r>
      <w:r>
        <w:rPr>
          <w:rFonts w:ascii="Arial"/>
          <w:b/>
          <w:spacing w:val="-7"/>
          <w:sz w:val="24"/>
        </w:rPr>
        <w:t> </w:t>
      </w:r>
      <w:r>
        <w:rPr>
          <w:rFonts w:ascii="Arial"/>
          <w:b/>
          <w:sz w:val="24"/>
        </w:rPr>
        <w:t>-</w:t>
      </w:r>
      <w:r>
        <w:rPr>
          <w:rFonts w:ascii="Arial"/>
          <w:b/>
          <w:spacing w:val="-7"/>
          <w:sz w:val="24"/>
        </w:rPr>
        <w:t> </w:t>
      </w:r>
      <w:r>
        <w:rPr>
          <w:rFonts w:ascii="Arial"/>
          <w:b/>
          <w:sz w:val="24"/>
        </w:rPr>
        <w:t>Corporations</w:t>
      </w:r>
      <w:r>
        <w:rPr>
          <w:rFonts w:ascii="Arial"/>
          <w:b/>
          <w:spacing w:val="-7"/>
          <w:sz w:val="24"/>
        </w:rPr>
        <w:t> </w:t>
      </w:r>
      <w:r>
        <w:rPr>
          <w:rFonts w:ascii="Arial"/>
          <w:b/>
          <w:sz w:val="24"/>
        </w:rPr>
        <w:t>and</w:t>
      </w:r>
      <w:r>
        <w:rPr>
          <w:rFonts w:ascii="Arial"/>
          <w:b/>
          <w:spacing w:val="-7"/>
          <w:sz w:val="24"/>
        </w:rPr>
        <w:t> </w:t>
      </w:r>
      <w:r>
        <w:rPr>
          <w:rFonts w:ascii="Arial"/>
          <w:b/>
          <w:sz w:val="24"/>
        </w:rPr>
        <w:t>Unincorporated</w:t>
      </w:r>
      <w:r>
        <w:rPr>
          <w:rFonts w:ascii="Arial"/>
          <w:b/>
          <w:spacing w:val="-7"/>
          <w:sz w:val="24"/>
        </w:rPr>
        <w:t> </w:t>
      </w:r>
      <w:r>
        <w:rPr>
          <w:rFonts w:ascii="Arial"/>
          <w:b/>
          <w:sz w:val="24"/>
        </w:rPr>
        <w:t>Associations Section 1. - Corporations</w:t>
      </w:r>
    </w:p>
    <w:p>
      <w:pPr>
        <w:spacing w:before="2"/>
        <w:ind w:left="3011" w:right="0" w:firstLine="0"/>
        <w:jc w:val="left"/>
        <w:rPr>
          <w:rFonts w:ascii="Arial"/>
          <w:b/>
          <w:position w:val="11"/>
          <w:sz w:val="12"/>
        </w:rPr>
      </w:pPr>
      <w:bookmarkStart w:name="_bookmark651" w:id="653"/>
      <w:bookmarkEnd w:id="653"/>
      <w:r>
        <w:rPr/>
      </w:r>
      <w:r>
        <w:rPr>
          <w:rFonts w:ascii="Arial"/>
          <w:b/>
          <w:sz w:val="24"/>
        </w:rPr>
        <w:t>(d) - Registered Companies</w:t>
      </w:r>
      <w:r>
        <w:rPr>
          <w:rFonts w:ascii="Arial"/>
          <w:b/>
          <w:spacing w:val="-1"/>
          <w:sz w:val="24"/>
        </w:rPr>
        <w:t> </w:t>
      </w:r>
      <w:r>
        <w:rPr>
          <w:rFonts w:ascii="Arial"/>
          <w:b/>
          <w:color w:val="005DA1"/>
          <w:spacing w:val="-5"/>
          <w:position w:val="11"/>
          <w:sz w:val="12"/>
          <w:u w:val="single" w:color="005DA1"/>
        </w:rPr>
        <w:t>45</w:t>
      </w:r>
    </w:p>
    <w:p>
      <w:pPr>
        <w:pStyle w:val="ListParagraph"/>
        <w:numPr>
          <w:ilvl w:val="0"/>
          <w:numId w:val="3"/>
        </w:numPr>
        <w:tabs>
          <w:tab w:pos="1991" w:val="left" w:leader="none"/>
        </w:tabs>
        <w:spacing w:line="240" w:lineRule="auto" w:before="194" w:after="0"/>
        <w:ind w:left="1991" w:right="0" w:hanging="426"/>
        <w:jc w:val="left"/>
        <w:rPr>
          <w:b/>
          <w:sz w:val="24"/>
        </w:rPr>
      </w:pPr>
      <w:r>
        <w:rPr>
          <w:b/>
          <w:sz w:val="24"/>
        </w:rPr>
        <w:t>- Contracts between Companies and their </w:t>
      </w:r>
      <w:r>
        <w:rPr>
          <w:b/>
          <w:spacing w:val="-2"/>
          <w:sz w:val="24"/>
        </w:rPr>
        <w:t>Auditors</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z w:val="18"/>
        </w:rPr>
        <w:t>Appointment and removal of </w:t>
      </w:r>
      <w:r>
        <w:rPr>
          <w:rFonts w:ascii="Arial"/>
          <w:b/>
          <w:spacing w:val="-2"/>
          <w:sz w:val="18"/>
        </w:rPr>
        <w:t>auditors</w:t>
      </w:r>
    </w:p>
    <w:p>
      <w:pPr>
        <w:pStyle w:val="BodyText"/>
        <w:spacing w:before="42"/>
        <w:rPr>
          <w:rFonts w:ascii="Arial"/>
          <w:b/>
          <w:sz w:val="18"/>
        </w:rPr>
      </w:pPr>
    </w:p>
    <w:p>
      <w:pPr>
        <w:spacing w:before="0"/>
        <w:ind w:left="165" w:right="0" w:firstLine="0"/>
        <w:jc w:val="left"/>
        <w:rPr>
          <w:rFonts w:ascii="Arial"/>
          <w:b/>
          <w:sz w:val="24"/>
        </w:rPr>
      </w:pPr>
      <w:r>
        <w:rPr>
          <w:rFonts w:ascii="Arial"/>
          <w:b/>
          <w:sz w:val="24"/>
        </w:rPr>
        <w:t>10-</w:t>
      </w:r>
      <w:r>
        <w:rPr>
          <w:rFonts w:ascii="Arial"/>
          <w:b/>
          <w:spacing w:val="-5"/>
          <w:sz w:val="24"/>
        </w:rPr>
        <w:t>062</w:t>
      </w:r>
    </w:p>
    <w:p>
      <w:pPr>
        <w:pStyle w:val="BodyText"/>
        <w:spacing w:line="235" w:lineRule="auto" w:before="202"/>
        <w:ind w:left="165" w:right="167"/>
        <w:jc w:val="both"/>
      </w:pPr>
      <w:bookmarkStart w:name="_bookmark652" w:id="654"/>
      <w:bookmarkEnd w:id="654"/>
      <w:r>
        <w:rPr/>
      </w:r>
      <w:r>
        <w:rPr/>
        <w:t>Public companies must appoint auditors. </w:t>
      </w:r>
      <w:r>
        <w:rPr>
          <w:color w:val="005DA1"/>
          <w:u w:val="single" w:color="005DA1"/>
          <w:vertAlign w:val="superscript"/>
        </w:rPr>
        <w:t>345</w:t>
      </w:r>
      <w:r>
        <w:rPr>
          <w:color w:val="005DA1"/>
          <w:vertAlign w:val="baseline"/>
        </w:rPr>
        <w:t> </w:t>
      </w:r>
      <w:r>
        <w:rPr>
          <w:vertAlign w:val="baseline"/>
        </w:rPr>
        <w:t>However, if the directors reasonably resolve that no such </w:t>
      </w:r>
      <w:bookmarkStart w:name="_bookmark653" w:id="655"/>
      <w:bookmarkEnd w:id="655"/>
      <w:r>
        <w:rPr>
          <w:vertAlign w:val="baseline"/>
        </w:rPr>
        <w:t>appointment</w:t>
      </w:r>
      <w:r>
        <w:rPr>
          <w:vertAlign w:val="baseline"/>
        </w:rPr>
        <w:t> is needed on the ground that audited accounts are unlikely to be required then auditors </w:t>
      </w:r>
      <w:bookmarkStart w:name="_bookmark654" w:id="656"/>
      <w:bookmarkEnd w:id="656"/>
      <w:r>
        <w:rPr>
          <w:vertAlign w:val="baseline"/>
        </w:rPr>
        <w:t>need</w:t>
      </w:r>
      <w:r>
        <w:rPr>
          <w:spacing w:val="-1"/>
          <w:vertAlign w:val="baseline"/>
        </w:rPr>
        <w:t> </w:t>
      </w:r>
      <w:r>
        <w:rPr>
          <w:vertAlign w:val="baseline"/>
        </w:rPr>
        <w:t>not</w:t>
      </w:r>
      <w:r>
        <w:rPr>
          <w:spacing w:val="-1"/>
          <w:vertAlign w:val="baseline"/>
        </w:rPr>
        <w:t> </w:t>
      </w:r>
      <w:r>
        <w:rPr>
          <w:vertAlign w:val="baseline"/>
        </w:rPr>
        <w:t>be</w:t>
      </w:r>
      <w:r>
        <w:rPr>
          <w:spacing w:val="-1"/>
          <w:vertAlign w:val="baseline"/>
        </w:rPr>
        <w:t> </w:t>
      </w:r>
      <w:r>
        <w:rPr>
          <w:vertAlign w:val="baseline"/>
        </w:rPr>
        <w:t>appointed.</w:t>
      </w:r>
      <w:r>
        <w:rPr>
          <w:spacing w:val="-2"/>
          <w:vertAlign w:val="baseline"/>
        </w:rPr>
        <w:t> </w:t>
      </w:r>
      <w:r>
        <w:rPr>
          <w:color w:val="005DA1"/>
          <w:u w:val="single" w:color="005DA1"/>
          <w:vertAlign w:val="superscript"/>
        </w:rPr>
        <w:t>346</w:t>
      </w:r>
      <w:r>
        <w:rPr>
          <w:color w:val="005DA1"/>
          <w:spacing w:val="-1"/>
          <w:vertAlign w:val="baseline"/>
        </w:rPr>
        <w:t> </w:t>
      </w:r>
      <w:r>
        <w:rPr>
          <w:vertAlign w:val="baseline"/>
        </w:rPr>
        <w:t>The</w:t>
      </w:r>
      <w:r>
        <w:rPr>
          <w:spacing w:val="-1"/>
          <w:vertAlign w:val="baseline"/>
        </w:rPr>
        <w:t> </w:t>
      </w:r>
      <w:r>
        <w:rPr>
          <w:vertAlign w:val="baseline"/>
        </w:rPr>
        <w:t>appointment</w:t>
      </w:r>
      <w:r>
        <w:rPr>
          <w:spacing w:val="-1"/>
          <w:vertAlign w:val="baseline"/>
        </w:rPr>
        <w:t> </w:t>
      </w:r>
      <w:r>
        <w:rPr>
          <w:vertAlign w:val="baseline"/>
        </w:rPr>
        <w:t>of</w:t>
      </w:r>
      <w:r>
        <w:rPr>
          <w:spacing w:val="-1"/>
          <w:vertAlign w:val="baseline"/>
        </w:rPr>
        <w:t> </w:t>
      </w:r>
      <w:r>
        <w:rPr>
          <w:vertAlign w:val="baseline"/>
        </w:rPr>
        <w:t>auditors</w:t>
      </w:r>
      <w:r>
        <w:rPr>
          <w:spacing w:val="-1"/>
          <w:vertAlign w:val="baseline"/>
        </w:rPr>
        <w:t> </w:t>
      </w:r>
      <w:r>
        <w:rPr>
          <w:vertAlign w:val="baseline"/>
        </w:rPr>
        <w:t>is</w:t>
      </w:r>
      <w:r>
        <w:rPr>
          <w:spacing w:val="-1"/>
          <w:vertAlign w:val="baseline"/>
        </w:rPr>
        <w:t> </w:t>
      </w:r>
      <w:r>
        <w:rPr>
          <w:vertAlign w:val="baseline"/>
        </w:rPr>
        <w:t>made</w:t>
      </w:r>
      <w:r>
        <w:rPr>
          <w:spacing w:val="-1"/>
          <w:vertAlign w:val="baseline"/>
        </w:rPr>
        <w:t> </w:t>
      </w:r>
      <w:r>
        <w:rPr>
          <w:vertAlign w:val="baseline"/>
        </w:rPr>
        <w:t>by</w:t>
      </w:r>
      <w:r>
        <w:rPr>
          <w:spacing w:val="-1"/>
          <w:vertAlign w:val="baseline"/>
        </w:rPr>
        <w:t> </w:t>
      </w:r>
      <w:r>
        <w:rPr>
          <w:vertAlign w:val="baseline"/>
        </w:rPr>
        <w:t>the</w:t>
      </w:r>
      <w:r>
        <w:rPr>
          <w:spacing w:val="-1"/>
          <w:vertAlign w:val="baseline"/>
        </w:rPr>
        <w:t> </w:t>
      </w:r>
      <w:r>
        <w:rPr>
          <w:vertAlign w:val="baseline"/>
        </w:rPr>
        <w:t>members.</w:t>
      </w:r>
      <w:r>
        <w:rPr>
          <w:spacing w:val="-2"/>
          <w:vertAlign w:val="baseline"/>
        </w:rPr>
        <w:t> </w:t>
      </w:r>
      <w:r>
        <w:rPr>
          <w:color w:val="005DA1"/>
          <w:u w:val="single" w:color="005DA1"/>
          <w:vertAlign w:val="superscript"/>
        </w:rPr>
        <w:t>347</w:t>
      </w:r>
      <w:r>
        <w:rPr>
          <w:color w:val="005DA1"/>
          <w:spacing w:val="-1"/>
          <w:vertAlign w:val="baseline"/>
        </w:rPr>
        <w:t> </w:t>
      </w:r>
      <w:r>
        <w:rPr>
          <w:vertAlign w:val="baseline"/>
        </w:rPr>
        <w:t>Although</w:t>
      </w:r>
      <w:r>
        <w:rPr>
          <w:spacing w:val="-1"/>
          <w:vertAlign w:val="baseline"/>
        </w:rPr>
        <w:t> </w:t>
      </w:r>
      <w:r>
        <w:rPr>
          <w:vertAlign w:val="baseline"/>
        </w:rPr>
        <w:t>the</w:t>
      </w:r>
      <w:r>
        <w:rPr>
          <w:spacing w:val="-1"/>
          <w:vertAlign w:val="baseline"/>
        </w:rPr>
        <w:t> </w:t>
      </w:r>
      <w:r>
        <w:rPr>
          <w:vertAlign w:val="baseline"/>
        </w:rPr>
        <w:t>first </w:t>
      </w:r>
      <w:bookmarkStart w:name="_bookmark655" w:id="657"/>
      <w:bookmarkEnd w:id="657"/>
      <w:r>
        <w:rPr>
          <w:vertAlign w:val="baseline"/>
        </w:rPr>
        <w:t>auditors</w:t>
      </w:r>
      <w:r>
        <w:rPr>
          <w:spacing w:val="-2"/>
          <w:vertAlign w:val="baseline"/>
        </w:rPr>
        <w:t> </w:t>
      </w:r>
      <w:r>
        <w:rPr>
          <w:vertAlign w:val="baseline"/>
        </w:rPr>
        <w:t>may</w:t>
      </w:r>
      <w:r>
        <w:rPr>
          <w:spacing w:val="-2"/>
          <w:vertAlign w:val="baseline"/>
        </w:rPr>
        <w:t> </w:t>
      </w:r>
      <w:r>
        <w:rPr>
          <w:vertAlign w:val="baseline"/>
        </w:rPr>
        <w:t>be</w:t>
      </w:r>
      <w:r>
        <w:rPr>
          <w:spacing w:val="-2"/>
          <w:vertAlign w:val="baseline"/>
        </w:rPr>
        <w:t> </w:t>
      </w:r>
      <w:r>
        <w:rPr>
          <w:vertAlign w:val="baseline"/>
        </w:rPr>
        <w:t>appointed</w:t>
      </w:r>
      <w:r>
        <w:rPr>
          <w:spacing w:val="-2"/>
          <w:vertAlign w:val="baseline"/>
        </w:rPr>
        <w:t> </w:t>
      </w:r>
      <w:r>
        <w:rPr>
          <w:vertAlign w:val="baseline"/>
        </w:rPr>
        <w:t>by</w:t>
      </w:r>
      <w:r>
        <w:rPr>
          <w:spacing w:val="-2"/>
          <w:vertAlign w:val="baseline"/>
        </w:rPr>
        <w:t> </w:t>
      </w:r>
      <w:r>
        <w:rPr>
          <w:vertAlign w:val="baseline"/>
        </w:rPr>
        <w:t>the</w:t>
      </w:r>
      <w:r>
        <w:rPr>
          <w:spacing w:val="-2"/>
          <w:vertAlign w:val="baseline"/>
        </w:rPr>
        <w:t> </w:t>
      </w:r>
      <w:r>
        <w:rPr>
          <w:vertAlign w:val="baseline"/>
        </w:rPr>
        <w:t>directors,</w:t>
      </w:r>
      <w:r>
        <w:rPr>
          <w:spacing w:val="-3"/>
          <w:vertAlign w:val="baseline"/>
        </w:rPr>
        <w:t> </w:t>
      </w:r>
      <w:r>
        <w:rPr>
          <w:color w:val="005DA1"/>
          <w:u w:val="single" w:color="005DA1"/>
          <w:vertAlign w:val="superscript"/>
        </w:rPr>
        <w:t>348</w:t>
      </w:r>
      <w:r>
        <w:rPr>
          <w:color w:val="005DA1"/>
          <w:spacing w:val="-3"/>
          <w:vertAlign w:val="baseline"/>
        </w:rPr>
        <w:t> </w:t>
      </w:r>
      <w:r>
        <w:rPr>
          <w:vertAlign w:val="baseline"/>
        </w:rPr>
        <w:t>auditors</w:t>
      </w:r>
      <w:r>
        <w:rPr>
          <w:spacing w:val="-2"/>
          <w:vertAlign w:val="baseline"/>
        </w:rPr>
        <w:t> </w:t>
      </w:r>
      <w:r>
        <w:rPr>
          <w:vertAlign w:val="baseline"/>
        </w:rPr>
        <w:t>are</w:t>
      </w:r>
      <w:r>
        <w:rPr>
          <w:spacing w:val="-2"/>
          <w:vertAlign w:val="baseline"/>
        </w:rPr>
        <w:t> </w:t>
      </w:r>
      <w:r>
        <w:rPr>
          <w:vertAlign w:val="baseline"/>
        </w:rPr>
        <w:t>normally</w:t>
      </w:r>
      <w:r>
        <w:rPr>
          <w:spacing w:val="-2"/>
          <w:vertAlign w:val="baseline"/>
        </w:rPr>
        <w:t> </w:t>
      </w:r>
      <w:r>
        <w:rPr>
          <w:vertAlign w:val="baseline"/>
        </w:rPr>
        <w:t>elected</w:t>
      </w:r>
      <w:r>
        <w:rPr>
          <w:spacing w:val="-2"/>
          <w:vertAlign w:val="baseline"/>
        </w:rPr>
        <w:t> </w:t>
      </w:r>
      <w:r>
        <w:rPr>
          <w:vertAlign w:val="baseline"/>
        </w:rPr>
        <w:t>at</w:t>
      </w:r>
      <w:r>
        <w:rPr>
          <w:spacing w:val="-2"/>
          <w:vertAlign w:val="baseline"/>
        </w:rPr>
        <w:t> </w:t>
      </w:r>
      <w:r>
        <w:rPr>
          <w:vertAlign w:val="baseline"/>
        </w:rPr>
        <w:t>the</w:t>
      </w:r>
      <w:r>
        <w:rPr>
          <w:spacing w:val="-2"/>
          <w:vertAlign w:val="baseline"/>
        </w:rPr>
        <w:t> </w:t>
      </w:r>
      <w:r>
        <w:rPr>
          <w:vertAlign w:val="baseline"/>
        </w:rPr>
        <w:t>general</w:t>
      </w:r>
      <w:r>
        <w:rPr>
          <w:spacing w:val="-2"/>
          <w:vertAlign w:val="baseline"/>
        </w:rPr>
        <w:t> </w:t>
      </w:r>
      <w:r>
        <w:rPr>
          <w:vertAlign w:val="baseline"/>
        </w:rPr>
        <w:t>meeting</w:t>
      </w:r>
      <w:r>
        <w:rPr>
          <w:spacing w:val="-2"/>
          <w:vertAlign w:val="baseline"/>
        </w:rPr>
        <w:t> </w:t>
      </w:r>
      <w:r>
        <w:rPr>
          <w:vertAlign w:val="baseline"/>
        </w:rPr>
        <w:t>at </w:t>
      </w:r>
      <w:bookmarkStart w:name="_bookmark656" w:id="658"/>
      <w:bookmarkEnd w:id="658"/>
      <w:r>
        <w:rPr>
          <w:vertAlign w:val="baseline"/>
        </w:rPr>
        <w:t>which</w:t>
      </w:r>
      <w:r>
        <w:rPr>
          <w:vertAlign w:val="baseline"/>
        </w:rPr>
        <w:t> the company’s accounts are considered </w:t>
      </w:r>
      <w:r>
        <w:rPr>
          <w:color w:val="005DA1"/>
          <w:u w:val="single" w:color="005DA1"/>
          <w:vertAlign w:val="superscript"/>
        </w:rPr>
        <w:t>349</w:t>
      </w:r>
      <w:r>
        <w:rPr>
          <w:color w:val="005DA1"/>
          <w:vertAlign w:val="baseline"/>
        </w:rPr>
        <w:t> </w:t>
      </w:r>
      <w:r>
        <w:rPr>
          <w:vertAlign w:val="baseline"/>
        </w:rPr>
        <w:t>and the terms of the auditor’s remuneration will </w:t>
      </w:r>
      <w:bookmarkStart w:name="_bookmark657" w:id="659"/>
      <w:bookmarkEnd w:id="659"/>
      <w:r>
        <w:rPr>
          <w:vertAlign w:val="baseline"/>
        </w:rPr>
        <w:t>normally</w:t>
      </w:r>
      <w:r>
        <w:rPr>
          <w:vertAlign w:val="baseline"/>
        </w:rPr>
        <w:t> be determined by the members of the company. </w:t>
      </w:r>
      <w:r>
        <w:rPr>
          <w:color w:val="005DA1"/>
          <w:u w:val="single" w:color="005DA1"/>
          <w:vertAlign w:val="superscript"/>
        </w:rPr>
        <w:t>350</w:t>
      </w:r>
      <w:r>
        <w:rPr>
          <w:color w:val="005DA1"/>
          <w:vertAlign w:val="baseline"/>
        </w:rPr>
        <w:t> </w:t>
      </w:r>
      <w:r>
        <w:rPr>
          <w:vertAlign w:val="baseline"/>
        </w:rPr>
        <w:t>The auditor’s term of office must run</w:t>
      </w:r>
      <w:r>
        <w:rPr>
          <w:spacing w:val="40"/>
          <w:vertAlign w:val="baseline"/>
        </w:rPr>
        <w:t> </w:t>
      </w:r>
      <w:bookmarkStart w:name="_bookmark658" w:id="660"/>
      <w:bookmarkEnd w:id="660"/>
      <w:r>
        <w:rPr>
          <w:vertAlign w:val="baseline"/>
        </w:rPr>
        <w:t>from</w:t>
      </w:r>
      <w:r>
        <w:rPr>
          <w:vertAlign w:val="baseline"/>
        </w:rPr>
        <w:t> the conclusion of that meeting to the conclusion of the next such meeting, </w:t>
      </w:r>
      <w:r>
        <w:rPr>
          <w:color w:val="005DA1"/>
          <w:u w:val="single" w:color="005DA1"/>
          <w:vertAlign w:val="superscript"/>
        </w:rPr>
        <w:t>351</w:t>
      </w:r>
      <w:r>
        <w:rPr>
          <w:color w:val="005DA1"/>
          <w:vertAlign w:val="baseline"/>
        </w:rPr>
        <w:t> </w:t>
      </w:r>
      <w:r>
        <w:rPr>
          <w:vertAlign w:val="baseline"/>
        </w:rPr>
        <w:t>and although an auditor may resign he must follow certain stipulated procedures. </w:t>
      </w:r>
      <w:r>
        <w:rPr>
          <w:color w:val="005DA1"/>
          <w:u w:val="single" w:color="005DA1"/>
          <w:vertAlign w:val="superscript"/>
        </w:rPr>
        <w:t>352</w:t>
      </w:r>
      <w:r>
        <w:rPr>
          <w:color w:val="005DA1"/>
          <w:vertAlign w:val="baseline"/>
        </w:rPr>
        <w:t> </w:t>
      </w:r>
      <w:r>
        <w:rPr>
          <w:vertAlign w:val="baseline"/>
        </w:rPr>
        <w:t>By virtue of the Companies Act 2006 s.510, a company may by ordinary resolution remove its auditor from office, before the</w:t>
      </w:r>
      <w:r>
        <w:rPr>
          <w:spacing w:val="40"/>
          <w:vertAlign w:val="baseline"/>
        </w:rPr>
        <w:t> </w:t>
      </w:r>
      <w:bookmarkStart w:name="_bookmark659" w:id="661"/>
      <w:bookmarkEnd w:id="661"/>
      <w:r>
        <w:rPr>
          <w:vertAlign w:val="baseline"/>
        </w:rPr>
        <w:t>expiration</w:t>
      </w:r>
      <w:r>
        <w:rPr>
          <w:vertAlign w:val="baseline"/>
        </w:rPr>
        <w:t> of his term of office, any such removal is without prejudice to any claim for damages for breach of contract. </w:t>
      </w:r>
      <w:r>
        <w:rPr>
          <w:color w:val="005DA1"/>
          <w:u w:val="single" w:color="005DA1"/>
          <w:vertAlign w:val="superscript"/>
        </w:rPr>
        <w:t>353</w:t>
      </w:r>
    </w:p>
    <w:p>
      <w:pPr>
        <w:pStyle w:val="BodyText"/>
      </w:pPr>
    </w:p>
    <w:p>
      <w:pPr>
        <w:pStyle w:val="BodyText"/>
        <w:spacing w:before="35"/>
      </w:pPr>
    </w:p>
    <w:p>
      <w:pPr>
        <w:spacing w:before="0"/>
        <w:ind w:left="165" w:right="0" w:firstLine="0"/>
        <w:jc w:val="both"/>
        <w:rPr>
          <w:rFonts w:ascii="Arial"/>
          <w:b/>
          <w:sz w:val="18"/>
        </w:rPr>
      </w:pPr>
      <w:r>
        <w:rPr>
          <w:rFonts w:ascii="Arial"/>
          <w:b/>
          <w:sz w:val="18"/>
        </w:rPr>
        <w:t>Rules of industrial </w:t>
      </w:r>
      <w:r>
        <w:rPr>
          <w:rFonts w:ascii="Arial"/>
          <w:b/>
          <w:spacing w:val="-2"/>
          <w:sz w:val="18"/>
        </w:rPr>
        <w:t>societies</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10-</w:t>
      </w:r>
      <w:r>
        <w:rPr>
          <w:rFonts w:ascii="Arial"/>
          <w:b/>
          <w:spacing w:val="-5"/>
          <w:sz w:val="24"/>
        </w:rPr>
        <w:t>063</w:t>
      </w:r>
    </w:p>
    <w:p>
      <w:pPr>
        <w:pStyle w:val="BodyText"/>
        <w:spacing w:line="235" w:lineRule="auto" w:before="203"/>
        <w:ind w:left="165" w:right="167"/>
        <w:jc w:val="both"/>
      </w:pPr>
      <w:r>
        <w:rPr/>
        <w:t>It would appear that the rules of a society registered under the Industrial and Provident Societies Act </w:t>
      </w:r>
      <w:bookmarkStart w:name="_bookmark660" w:id="662"/>
      <w:bookmarkEnd w:id="662"/>
      <w:r>
        <w:rPr/>
        <w:t>1965</w:t>
      </w:r>
      <w:r>
        <w:rPr/>
        <w:t> (or earlier Acts replaced by that Act) bind the members of such a society to the same extent </w:t>
      </w:r>
      <w:r>
        <w:rPr/>
        <w:t>as the articles of association bind the shareholders. </w:t>
      </w:r>
      <w:r>
        <w:rPr>
          <w:color w:val="005DA1"/>
          <w:u w:val="single" w:color="005DA1"/>
          <w:vertAlign w:val="superscript"/>
        </w:rPr>
        <w:t>354</w:t>
      </w:r>
    </w:p>
    <w:p>
      <w:pPr>
        <w:pStyle w:val="BodyText"/>
      </w:pPr>
    </w:p>
    <w:p>
      <w:pPr>
        <w:pStyle w:val="BodyText"/>
        <w:spacing w:before="38"/>
      </w:pPr>
      <w:r>
        <w:rPr/>
        <mc:AlternateContent>
          <mc:Choice Requires="wps">
            <w:drawing>
              <wp:anchor distT="0" distB="0" distL="0" distR="0" allowOverlap="1" layoutInCell="1" locked="0" behindDoc="1" simplePos="0" relativeHeight="487600640">
                <wp:simplePos x="0" y="0"/>
                <wp:positionH relativeFrom="page">
                  <wp:posOffset>914400</wp:posOffset>
                </wp:positionH>
                <wp:positionV relativeFrom="paragraph">
                  <wp:posOffset>185877</wp:posOffset>
                </wp:positionV>
                <wp:extent cx="5724525" cy="1270"/>
                <wp:effectExtent l="0" t="0" r="0" b="0"/>
                <wp:wrapTopAndBottom/>
                <wp:docPr id="39" name="Graphic 39"/>
                <wp:cNvGraphicFramePr>
                  <a:graphicFrameLocks/>
                </wp:cNvGraphicFramePr>
                <a:graphic>
                  <a:graphicData uri="http://schemas.microsoft.com/office/word/2010/wordprocessingShape">
                    <wps:wsp>
                      <wps:cNvPr id="39" name="Graphic 39"/>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36024pt;width:450.75pt;height:.1pt;mso-position-horizontal-relative:page;mso-position-vertical-relative:paragraph;z-index:-15715840;mso-wrap-distance-left:0;mso-wrap-distance-right:0" id="docshape20" coordorigin="1440,293" coordsize="9015,0" path="m1440,293l10454,293e" filled="false" stroked="true" strokeweight="1pt" strokecolor="#000000">
                <v:path arrowok="t"/>
                <v:stroke dashstyle="solid"/>
                <w10:wrap type="topAndBottom"/>
              </v:shape>
            </w:pict>
          </mc:Fallback>
        </mc:AlternateContent>
      </w:r>
    </w:p>
    <w:p>
      <w:pPr>
        <w:pStyle w:val="BodyText"/>
        <w:spacing w:before="101"/>
      </w:pPr>
    </w:p>
    <w:p>
      <w:pPr>
        <w:pStyle w:val="BodyText"/>
        <w:tabs>
          <w:tab w:pos="705" w:val="left" w:leader="none"/>
        </w:tabs>
        <w:spacing w:line="235" w:lineRule="auto"/>
        <w:ind w:left="705" w:right="168" w:hanging="541"/>
      </w:pPr>
      <w:bookmarkStart w:name="_bookmark661" w:id="663"/>
      <w:bookmarkEnd w:id="663"/>
      <w:r>
        <w:rPr/>
      </w:r>
      <w:hyperlink w:history="true" w:anchor="_bookmark651">
        <w:r>
          <w:rPr>
            <w:color w:val="005DA1"/>
            <w:spacing w:val="-4"/>
            <w:position w:val="5"/>
            <w:sz w:val="14"/>
            <w:u w:val="single" w:color="005DA1"/>
          </w:rPr>
          <w:t>45</w:t>
        </w:r>
      </w:hyperlink>
      <w:r>
        <w:rPr>
          <w:spacing w:val="-4"/>
          <w:position w:val="5"/>
          <w:sz w:val="14"/>
        </w:rPr>
        <w:t>.</w:t>
      </w:r>
      <w:r>
        <w:rPr>
          <w:position w:val="5"/>
          <w:sz w:val="14"/>
        </w:rPr>
        <w:tab/>
      </w:r>
      <w:r>
        <w:rPr/>
        <w:t>This</w:t>
      </w:r>
      <w:r>
        <w:rPr>
          <w:spacing w:val="40"/>
        </w:rPr>
        <w:t> </w:t>
      </w:r>
      <w:r>
        <w:rPr/>
        <w:t>is</w:t>
      </w:r>
      <w:r>
        <w:rPr>
          <w:spacing w:val="40"/>
        </w:rPr>
        <w:t> </w:t>
      </w:r>
      <w:r>
        <w:rPr/>
        <w:t>not</w:t>
      </w:r>
      <w:r>
        <w:rPr>
          <w:spacing w:val="40"/>
        </w:rPr>
        <w:t> </w:t>
      </w:r>
      <w:r>
        <w:rPr/>
        <w:t>a</w:t>
      </w:r>
      <w:r>
        <w:rPr>
          <w:spacing w:val="40"/>
        </w:rPr>
        <w:t> </w:t>
      </w:r>
      <w:r>
        <w:rPr/>
        <w:t>summary</w:t>
      </w:r>
      <w:r>
        <w:rPr>
          <w:spacing w:val="40"/>
        </w:rPr>
        <w:t> </w:t>
      </w:r>
      <w:r>
        <w:rPr/>
        <w:t>of</w:t>
      </w:r>
      <w:r>
        <w:rPr>
          <w:spacing w:val="40"/>
        </w:rPr>
        <w:t> </w:t>
      </w:r>
      <w:r>
        <w:rPr/>
        <w:t>company</w:t>
      </w:r>
      <w:r>
        <w:rPr>
          <w:spacing w:val="40"/>
        </w:rPr>
        <w:t> </w:t>
      </w:r>
      <w:r>
        <w:rPr/>
        <w:t>law,</w:t>
      </w:r>
      <w:r>
        <w:rPr>
          <w:spacing w:val="40"/>
        </w:rPr>
        <w:t> </w:t>
      </w:r>
      <w:r>
        <w:rPr/>
        <w:t>but</w:t>
      </w:r>
      <w:r>
        <w:rPr>
          <w:spacing w:val="40"/>
        </w:rPr>
        <w:t> </w:t>
      </w:r>
      <w:r>
        <w:rPr/>
        <w:t>only</w:t>
      </w:r>
      <w:r>
        <w:rPr>
          <w:spacing w:val="40"/>
        </w:rPr>
        <w:t> </w:t>
      </w:r>
      <w:r>
        <w:rPr/>
        <w:t>of</w:t>
      </w:r>
      <w:r>
        <w:rPr>
          <w:spacing w:val="40"/>
        </w:rPr>
        <w:t> </w:t>
      </w:r>
      <w:r>
        <w:rPr/>
        <w:t>the</w:t>
      </w:r>
      <w:r>
        <w:rPr>
          <w:spacing w:val="40"/>
        </w:rPr>
        <w:t> </w:t>
      </w:r>
      <w:r>
        <w:rPr/>
        <w:t>law</w:t>
      </w:r>
      <w:r>
        <w:rPr>
          <w:spacing w:val="40"/>
        </w:rPr>
        <w:t> </w:t>
      </w:r>
      <w:r>
        <w:rPr/>
        <w:t>applicable</w:t>
      </w:r>
      <w:r>
        <w:rPr>
          <w:spacing w:val="40"/>
        </w:rPr>
        <w:t> </w:t>
      </w:r>
      <w:r>
        <w:rPr/>
        <w:t>to</w:t>
      </w:r>
      <w:r>
        <w:rPr>
          <w:spacing w:val="40"/>
        </w:rPr>
        <w:t> </w:t>
      </w:r>
      <w:r>
        <w:rPr/>
        <w:t>the</w:t>
      </w:r>
      <w:r>
        <w:rPr>
          <w:spacing w:val="40"/>
        </w:rPr>
        <w:t> </w:t>
      </w:r>
      <w:r>
        <w:rPr/>
        <w:t>contracts</w:t>
      </w:r>
      <w:r>
        <w:rPr>
          <w:spacing w:val="40"/>
        </w:rPr>
        <w:t> </w:t>
      </w:r>
      <w:r>
        <w:rPr/>
        <w:t>of </w:t>
      </w:r>
      <w:r>
        <w:rPr>
          <w:spacing w:val="-2"/>
        </w:rPr>
        <w:t>companies.</w:t>
      </w:r>
    </w:p>
    <w:p>
      <w:pPr>
        <w:pStyle w:val="BodyText"/>
        <w:spacing w:before="5"/>
      </w:pPr>
    </w:p>
    <w:p>
      <w:pPr>
        <w:pStyle w:val="ListParagraph"/>
        <w:numPr>
          <w:ilvl w:val="0"/>
          <w:numId w:val="7"/>
        </w:numPr>
        <w:tabs>
          <w:tab w:pos="705" w:val="left" w:leader="none"/>
        </w:tabs>
        <w:spacing w:line="240" w:lineRule="auto" w:before="0" w:after="0"/>
        <w:ind w:left="705" w:right="0" w:hanging="540"/>
        <w:jc w:val="left"/>
        <w:rPr>
          <w:rFonts w:ascii="Arial MT"/>
          <w:sz w:val="20"/>
        </w:rPr>
      </w:pPr>
      <w:bookmarkStart w:name="_bookmark662" w:id="664"/>
      <w:bookmarkEnd w:id="664"/>
      <w:r>
        <w:rPr/>
      </w:r>
      <w:r>
        <w:rPr>
          <w:rFonts w:ascii="Arial MT"/>
          <w:spacing w:val="-2"/>
          <w:sz w:val="20"/>
        </w:rPr>
        <w:t>s.489(1).</w:t>
      </w:r>
    </w:p>
    <w:p>
      <w:pPr>
        <w:pStyle w:val="BodyText"/>
        <w:spacing w:before="5"/>
      </w:pPr>
    </w:p>
    <w:p>
      <w:pPr>
        <w:pStyle w:val="ListParagraph"/>
        <w:numPr>
          <w:ilvl w:val="0"/>
          <w:numId w:val="7"/>
        </w:numPr>
        <w:tabs>
          <w:tab w:pos="705" w:val="left" w:leader="none"/>
        </w:tabs>
        <w:spacing w:line="240" w:lineRule="auto" w:before="0" w:after="0"/>
        <w:ind w:left="705" w:right="0" w:hanging="540"/>
        <w:jc w:val="left"/>
        <w:rPr>
          <w:rFonts w:ascii="Arial MT"/>
          <w:sz w:val="20"/>
        </w:rPr>
      </w:pPr>
      <w:bookmarkStart w:name="_bookmark663" w:id="665"/>
      <w:bookmarkEnd w:id="665"/>
      <w:r>
        <w:rPr/>
      </w:r>
      <w:r>
        <w:rPr>
          <w:rFonts w:ascii="Arial MT"/>
          <w:spacing w:val="-2"/>
          <w:sz w:val="20"/>
        </w:rPr>
        <w:t>s.489(1).</w:t>
      </w:r>
    </w:p>
    <w:p>
      <w:pPr>
        <w:pStyle w:val="BodyText"/>
        <w:spacing w:before="5"/>
      </w:pPr>
    </w:p>
    <w:p>
      <w:pPr>
        <w:pStyle w:val="BodyText"/>
        <w:tabs>
          <w:tab w:pos="705" w:val="left" w:leader="none"/>
        </w:tabs>
        <w:ind w:left="165"/>
      </w:pPr>
      <w:bookmarkStart w:name="_bookmark664" w:id="666"/>
      <w:bookmarkEnd w:id="666"/>
      <w:r>
        <w:rPr/>
      </w:r>
      <w:hyperlink w:history="true" w:anchor="_bookmark653">
        <w:r>
          <w:rPr>
            <w:color w:val="005DA1"/>
            <w:spacing w:val="-4"/>
            <w:position w:val="5"/>
            <w:sz w:val="14"/>
            <w:u w:val="single" w:color="005DA1"/>
          </w:rPr>
          <w:t>347</w:t>
        </w:r>
      </w:hyperlink>
      <w:r>
        <w:rPr>
          <w:spacing w:val="-4"/>
          <w:position w:val="5"/>
          <w:sz w:val="14"/>
        </w:rPr>
        <w:t>.</w:t>
      </w:r>
      <w:r>
        <w:rPr>
          <w:position w:val="5"/>
          <w:sz w:val="14"/>
        </w:rPr>
        <w:tab/>
      </w:r>
      <w:r>
        <w:rPr/>
        <w:t>s.489(1). In certain restricted circumstances, the directors can appoint auditors: see </w:t>
      </w:r>
      <w:r>
        <w:rPr>
          <w:spacing w:val="-2"/>
        </w:rPr>
        <w:t>s.489(3).</w:t>
      </w:r>
    </w:p>
    <w:p>
      <w:pPr>
        <w:pStyle w:val="BodyText"/>
        <w:spacing w:before="5"/>
      </w:pPr>
    </w:p>
    <w:p>
      <w:pPr>
        <w:pStyle w:val="ListParagraph"/>
        <w:numPr>
          <w:ilvl w:val="0"/>
          <w:numId w:val="8"/>
        </w:numPr>
        <w:tabs>
          <w:tab w:pos="705" w:val="left" w:leader="none"/>
        </w:tabs>
        <w:spacing w:line="240" w:lineRule="auto" w:before="0" w:after="0"/>
        <w:ind w:left="705" w:right="0" w:hanging="540"/>
        <w:jc w:val="left"/>
        <w:rPr>
          <w:rFonts w:ascii="Arial MT"/>
          <w:sz w:val="20"/>
        </w:rPr>
      </w:pPr>
      <w:bookmarkStart w:name="_bookmark665" w:id="667"/>
      <w:bookmarkEnd w:id="667"/>
      <w:r>
        <w:rPr/>
      </w:r>
      <w:r>
        <w:rPr>
          <w:rFonts w:ascii="Arial MT"/>
          <w:spacing w:val="-2"/>
          <w:sz w:val="20"/>
        </w:rPr>
        <w:t>s.489(3).</w:t>
      </w:r>
    </w:p>
    <w:p>
      <w:pPr>
        <w:pStyle w:val="BodyText"/>
        <w:spacing w:before="5"/>
      </w:pPr>
    </w:p>
    <w:p>
      <w:pPr>
        <w:pStyle w:val="ListParagraph"/>
        <w:numPr>
          <w:ilvl w:val="0"/>
          <w:numId w:val="8"/>
        </w:numPr>
        <w:tabs>
          <w:tab w:pos="705" w:val="left" w:leader="none"/>
        </w:tabs>
        <w:spacing w:line="240" w:lineRule="auto" w:before="1" w:after="0"/>
        <w:ind w:left="705" w:right="0" w:hanging="540"/>
        <w:jc w:val="left"/>
        <w:rPr>
          <w:rFonts w:ascii="Arial MT"/>
          <w:sz w:val="20"/>
        </w:rPr>
      </w:pPr>
      <w:bookmarkStart w:name="_bookmark666" w:id="668"/>
      <w:bookmarkEnd w:id="668"/>
      <w:r>
        <w:rPr/>
      </w:r>
      <w:r>
        <w:rPr>
          <w:rFonts w:ascii="Arial MT"/>
          <w:spacing w:val="-2"/>
          <w:sz w:val="20"/>
        </w:rPr>
        <w:t>s.489(4).</w:t>
      </w:r>
    </w:p>
    <w:p>
      <w:pPr>
        <w:pStyle w:val="ListParagraph"/>
        <w:spacing w:after="0" w:line="240" w:lineRule="auto"/>
        <w:jc w:val="left"/>
        <w:rPr>
          <w:rFonts w:ascii="Arial MT"/>
          <w:sz w:val="20"/>
        </w:rPr>
        <w:sectPr>
          <w:headerReference w:type="default" r:id="rId15"/>
          <w:headerReference w:type="even" r:id="rId16"/>
          <w:pgSz w:w="11900" w:h="16840"/>
          <w:pgMar w:header="971" w:footer="0" w:top="1300" w:bottom="280" w:left="1275" w:right="1275"/>
        </w:sectPr>
      </w:pPr>
    </w:p>
    <w:p>
      <w:pPr>
        <w:pStyle w:val="ListParagraph"/>
        <w:numPr>
          <w:ilvl w:val="0"/>
          <w:numId w:val="8"/>
        </w:numPr>
        <w:tabs>
          <w:tab w:pos="705" w:val="left" w:leader="none"/>
        </w:tabs>
        <w:spacing w:line="240" w:lineRule="auto" w:before="166" w:after="0"/>
        <w:ind w:left="705" w:right="0" w:hanging="540"/>
        <w:jc w:val="left"/>
        <w:rPr>
          <w:rFonts w:ascii="Arial MT"/>
          <w:sz w:val="20"/>
        </w:rPr>
      </w:pPr>
      <w:bookmarkStart w:name="_bookmark667" w:id="669"/>
      <w:bookmarkEnd w:id="669"/>
      <w:r>
        <w:rPr/>
      </w:r>
      <w:r>
        <w:rPr>
          <w:rFonts w:ascii="Arial MT"/>
          <w:spacing w:val="-2"/>
          <w:sz w:val="20"/>
        </w:rPr>
        <w:t>s.492.</w:t>
      </w:r>
    </w:p>
    <w:p>
      <w:pPr>
        <w:pStyle w:val="BodyText"/>
        <w:spacing w:before="5"/>
      </w:pPr>
    </w:p>
    <w:p>
      <w:pPr>
        <w:pStyle w:val="ListParagraph"/>
        <w:numPr>
          <w:ilvl w:val="0"/>
          <w:numId w:val="8"/>
        </w:numPr>
        <w:tabs>
          <w:tab w:pos="705" w:val="left" w:leader="none"/>
        </w:tabs>
        <w:spacing w:line="240" w:lineRule="auto" w:before="1" w:after="0"/>
        <w:ind w:left="705" w:right="0" w:hanging="540"/>
        <w:jc w:val="left"/>
        <w:rPr>
          <w:rFonts w:ascii="Arial MT"/>
          <w:sz w:val="20"/>
        </w:rPr>
      </w:pPr>
      <w:bookmarkStart w:name="_bookmark668" w:id="670"/>
      <w:bookmarkEnd w:id="670"/>
      <w:r>
        <w:rPr/>
      </w:r>
      <w:r>
        <w:rPr>
          <w:rFonts w:ascii="Arial MT"/>
          <w:spacing w:val="-2"/>
          <w:sz w:val="20"/>
        </w:rPr>
        <w:t>s.495.</w:t>
      </w:r>
    </w:p>
    <w:p>
      <w:pPr>
        <w:pStyle w:val="BodyText"/>
        <w:spacing w:before="4"/>
      </w:pPr>
    </w:p>
    <w:p>
      <w:pPr>
        <w:pStyle w:val="ListParagraph"/>
        <w:numPr>
          <w:ilvl w:val="0"/>
          <w:numId w:val="8"/>
        </w:numPr>
        <w:tabs>
          <w:tab w:pos="705" w:val="left" w:leader="none"/>
        </w:tabs>
        <w:spacing w:line="240" w:lineRule="auto" w:before="1" w:after="0"/>
        <w:ind w:left="705" w:right="0" w:hanging="540"/>
        <w:jc w:val="left"/>
        <w:rPr>
          <w:rFonts w:ascii="Arial MT" w:hAnsi="Arial MT"/>
          <w:sz w:val="20"/>
        </w:rPr>
      </w:pPr>
      <w:bookmarkStart w:name="_bookmark669" w:id="671"/>
      <w:bookmarkEnd w:id="671"/>
      <w:r>
        <w:rPr/>
      </w:r>
      <w:r>
        <w:rPr>
          <w:rFonts w:ascii="Arial MT" w:hAnsi="Arial MT"/>
          <w:spacing w:val="-2"/>
          <w:sz w:val="20"/>
        </w:rPr>
        <w:t>ss.516–618.</w:t>
      </w:r>
    </w:p>
    <w:p>
      <w:pPr>
        <w:pStyle w:val="BodyText"/>
        <w:spacing w:before="8"/>
      </w:pPr>
    </w:p>
    <w:p>
      <w:pPr>
        <w:pStyle w:val="BodyText"/>
        <w:tabs>
          <w:tab w:pos="705" w:val="left" w:leader="none"/>
        </w:tabs>
        <w:spacing w:line="235" w:lineRule="auto"/>
        <w:ind w:left="705" w:right="168" w:hanging="541"/>
      </w:pPr>
      <w:bookmarkStart w:name="_bookmark670" w:id="672"/>
      <w:bookmarkEnd w:id="672"/>
      <w:r>
        <w:rPr/>
      </w:r>
      <w:hyperlink w:history="true" w:anchor="_bookmark659">
        <w:r>
          <w:rPr>
            <w:color w:val="005DA1"/>
            <w:spacing w:val="-4"/>
            <w:position w:val="5"/>
            <w:sz w:val="14"/>
            <w:u w:val="single" w:color="005DA1"/>
          </w:rPr>
          <w:t>353</w:t>
        </w:r>
      </w:hyperlink>
      <w:r>
        <w:rPr>
          <w:spacing w:val="-4"/>
          <w:position w:val="5"/>
          <w:sz w:val="14"/>
        </w:rPr>
        <w:t>.</w:t>
      </w:r>
      <w:r>
        <w:rPr>
          <w:position w:val="5"/>
          <w:sz w:val="14"/>
        </w:rPr>
        <w:tab/>
      </w:r>
      <w:r>
        <w:rPr/>
        <w:t>The</w:t>
      </w:r>
      <w:r>
        <w:rPr>
          <w:spacing w:val="64"/>
        </w:rPr>
        <w:t> </w:t>
      </w:r>
      <w:r>
        <w:rPr/>
        <w:t>Act</w:t>
      </w:r>
      <w:r>
        <w:rPr>
          <w:spacing w:val="64"/>
        </w:rPr>
        <w:t> </w:t>
      </w:r>
      <w:r>
        <w:rPr/>
        <w:t>contains</w:t>
      </w:r>
      <w:r>
        <w:rPr>
          <w:spacing w:val="64"/>
        </w:rPr>
        <w:t> </w:t>
      </w:r>
      <w:r>
        <w:rPr/>
        <w:t>other</w:t>
      </w:r>
      <w:r>
        <w:rPr>
          <w:spacing w:val="64"/>
        </w:rPr>
        <w:t> </w:t>
      </w:r>
      <w:r>
        <w:rPr/>
        <w:t>procedural</w:t>
      </w:r>
      <w:r>
        <w:rPr>
          <w:spacing w:val="64"/>
        </w:rPr>
        <w:t> </w:t>
      </w:r>
      <w:r>
        <w:rPr/>
        <w:t>provisions</w:t>
      </w:r>
      <w:r>
        <w:rPr>
          <w:spacing w:val="64"/>
        </w:rPr>
        <w:t> </w:t>
      </w:r>
      <w:r>
        <w:rPr/>
        <w:t>relating</w:t>
      </w:r>
      <w:r>
        <w:rPr>
          <w:spacing w:val="64"/>
        </w:rPr>
        <w:t> </w:t>
      </w:r>
      <w:r>
        <w:rPr/>
        <w:t>to</w:t>
      </w:r>
      <w:r>
        <w:rPr>
          <w:spacing w:val="64"/>
        </w:rPr>
        <w:t> </w:t>
      </w:r>
      <w:r>
        <w:rPr/>
        <w:t>the</w:t>
      </w:r>
      <w:r>
        <w:rPr>
          <w:spacing w:val="64"/>
        </w:rPr>
        <w:t> </w:t>
      </w:r>
      <w:r>
        <w:rPr/>
        <w:t>removal</w:t>
      </w:r>
      <w:r>
        <w:rPr>
          <w:spacing w:val="64"/>
        </w:rPr>
        <w:t> </w:t>
      </w:r>
      <w:r>
        <w:rPr/>
        <w:t>of</w:t>
      </w:r>
      <w:r>
        <w:rPr>
          <w:spacing w:val="64"/>
        </w:rPr>
        <w:t> </w:t>
      </w:r>
      <w:r>
        <w:rPr/>
        <w:t>an</w:t>
      </w:r>
      <w:r>
        <w:rPr>
          <w:spacing w:val="64"/>
        </w:rPr>
        <w:t> </w:t>
      </w:r>
      <w:r>
        <w:rPr/>
        <w:t>auditor:</w:t>
      </w:r>
      <w:r>
        <w:rPr>
          <w:spacing w:val="64"/>
        </w:rPr>
        <w:t> </w:t>
      </w:r>
      <w:r>
        <w:rPr/>
        <w:t>see ss.510–513 of the Act.</w:t>
      </w:r>
    </w:p>
    <w:p>
      <w:pPr>
        <w:pStyle w:val="BodyText"/>
        <w:spacing w:before="6"/>
      </w:pPr>
    </w:p>
    <w:p>
      <w:pPr>
        <w:tabs>
          <w:tab w:pos="705" w:val="left" w:leader="none"/>
        </w:tabs>
        <w:spacing w:line="227" w:lineRule="exact" w:before="0"/>
        <w:ind w:left="165" w:right="0" w:firstLine="0"/>
        <w:jc w:val="left"/>
        <w:rPr>
          <w:rFonts w:ascii="Arial"/>
          <w:i/>
          <w:sz w:val="20"/>
        </w:rPr>
      </w:pPr>
      <w:bookmarkStart w:name="_bookmark671" w:id="673"/>
      <w:bookmarkEnd w:id="673"/>
      <w:r>
        <w:rPr/>
      </w:r>
      <w:hyperlink w:history="true" w:anchor="_bookmark660">
        <w:r>
          <w:rPr>
            <w:color w:val="005DA1"/>
            <w:spacing w:val="-4"/>
            <w:position w:val="5"/>
            <w:sz w:val="14"/>
            <w:u w:val="single" w:color="005DA1"/>
          </w:rPr>
          <w:t>354</w:t>
        </w:r>
      </w:hyperlink>
      <w:r>
        <w:rPr>
          <w:spacing w:val="-4"/>
          <w:position w:val="5"/>
          <w:sz w:val="14"/>
        </w:rPr>
        <w:t>.</w:t>
      </w:r>
      <w:r>
        <w:rPr>
          <w:position w:val="5"/>
          <w:sz w:val="14"/>
        </w:rPr>
        <w:tab/>
      </w:r>
      <w:r>
        <w:rPr>
          <w:rFonts w:ascii="Arial"/>
          <w:i/>
          <w:sz w:val="20"/>
        </w:rPr>
        <w:t>Biddulph</w:t>
      </w:r>
      <w:r>
        <w:rPr>
          <w:rFonts w:ascii="Arial"/>
          <w:i/>
          <w:spacing w:val="10"/>
          <w:sz w:val="20"/>
        </w:rPr>
        <w:t> </w:t>
      </w:r>
      <w:r>
        <w:rPr>
          <w:rFonts w:ascii="Arial"/>
          <w:i/>
          <w:sz w:val="20"/>
        </w:rPr>
        <w:t>&amp;</w:t>
      </w:r>
      <w:r>
        <w:rPr>
          <w:rFonts w:ascii="Arial"/>
          <w:i/>
          <w:spacing w:val="10"/>
          <w:sz w:val="20"/>
        </w:rPr>
        <w:t> </w:t>
      </w:r>
      <w:r>
        <w:rPr>
          <w:rFonts w:ascii="Arial"/>
          <w:i/>
          <w:sz w:val="20"/>
        </w:rPr>
        <w:t>District</w:t>
      </w:r>
      <w:r>
        <w:rPr>
          <w:rFonts w:ascii="Arial"/>
          <w:i/>
          <w:spacing w:val="10"/>
          <w:sz w:val="20"/>
        </w:rPr>
        <w:t> </w:t>
      </w:r>
      <w:r>
        <w:rPr>
          <w:rFonts w:ascii="Arial"/>
          <w:i/>
          <w:sz w:val="20"/>
        </w:rPr>
        <w:t>Agricultural</w:t>
      </w:r>
      <w:r>
        <w:rPr>
          <w:rFonts w:ascii="Arial"/>
          <w:i/>
          <w:spacing w:val="10"/>
          <w:sz w:val="20"/>
        </w:rPr>
        <w:t> </w:t>
      </w:r>
      <w:r>
        <w:rPr>
          <w:rFonts w:ascii="Arial"/>
          <w:i/>
          <w:sz w:val="20"/>
        </w:rPr>
        <w:t>Society</w:t>
      </w:r>
      <w:r>
        <w:rPr>
          <w:rFonts w:ascii="Arial"/>
          <w:i/>
          <w:spacing w:val="10"/>
          <w:sz w:val="20"/>
        </w:rPr>
        <w:t> </w:t>
      </w:r>
      <w:r>
        <w:rPr>
          <w:rFonts w:ascii="Arial"/>
          <w:i/>
          <w:sz w:val="20"/>
        </w:rPr>
        <w:t>v</w:t>
      </w:r>
      <w:r>
        <w:rPr>
          <w:rFonts w:ascii="Arial"/>
          <w:i/>
          <w:spacing w:val="10"/>
          <w:sz w:val="20"/>
        </w:rPr>
        <w:t> </w:t>
      </w:r>
      <w:r>
        <w:rPr>
          <w:rFonts w:ascii="Arial"/>
          <w:i/>
          <w:sz w:val="20"/>
        </w:rPr>
        <w:t>Agricultural</w:t>
      </w:r>
      <w:r>
        <w:rPr>
          <w:rFonts w:ascii="Arial"/>
          <w:i/>
          <w:spacing w:val="10"/>
          <w:sz w:val="20"/>
        </w:rPr>
        <w:t> </w:t>
      </w:r>
      <w:r>
        <w:rPr>
          <w:rFonts w:ascii="Arial"/>
          <w:i/>
          <w:sz w:val="20"/>
        </w:rPr>
        <w:t>Wholesale</w:t>
      </w:r>
      <w:r>
        <w:rPr>
          <w:rFonts w:ascii="Arial"/>
          <w:i/>
          <w:spacing w:val="10"/>
          <w:sz w:val="20"/>
        </w:rPr>
        <w:t> </w:t>
      </w:r>
      <w:r>
        <w:rPr>
          <w:rFonts w:ascii="Arial"/>
          <w:i/>
          <w:sz w:val="20"/>
        </w:rPr>
        <w:t>Society</w:t>
      </w:r>
      <w:r>
        <w:rPr>
          <w:rFonts w:ascii="Arial"/>
          <w:i/>
          <w:spacing w:val="10"/>
          <w:sz w:val="20"/>
        </w:rPr>
        <w:t> </w:t>
      </w:r>
      <w:r>
        <w:rPr>
          <w:rFonts w:ascii="Arial"/>
          <w:i/>
          <w:sz w:val="20"/>
        </w:rPr>
        <w:t>[1925]</w:t>
      </w:r>
      <w:r>
        <w:rPr>
          <w:rFonts w:ascii="Arial"/>
          <w:i/>
          <w:spacing w:val="10"/>
          <w:sz w:val="20"/>
        </w:rPr>
        <w:t> </w:t>
      </w:r>
      <w:r>
        <w:rPr>
          <w:rFonts w:ascii="Arial"/>
          <w:i/>
          <w:sz w:val="20"/>
        </w:rPr>
        <w:t>Ch.</w:t>
      </w:r>
      <w:r>
        <w:rPr>
          <w:rFonts w:ascii="Arial"/>
          <w:i/>
          <w:spacing w:val="10"/>
          <w:sz w:val="20"/>
        </w:rPr>
        <w:t> </w:t>
      </w:r>
      <w:r>
        <w:rPr>
          <w:rFonts w:ascii="Arial"/>
          <w:i/>
          <w:sz w:val="20"/>
        </w:rPr>
        <w:t>769,</w:t>
      </w:r>
      <w:r>
        <w:rPr>
          <w:rFonts w:ascii="Arial"/>
          <w:i/>
          <w:spacing w:val="10"/>
          <w:sz w:val="20"/>
        </w:rPr>
        <w:t> </w:t>
      </w:r>
      <w:r>
        <w:rPr>
          <w:rFonts w:ascii="Arial"/>
          <w:i/>
          <w:spacing w:val="-2"/>
          <w:sz w:val="20"/>
        </w:rPr>
        <w:t>[1927]</w:t>
      </w:r>
    </w:p>
    <w:p>
      <w:pPr>
        <w:spacing w:line="227" w:lineRule="exact" w:before="0"/>
        <w:ind w:left="705" w:right="0" w:firstLine="0"/>
        <w:jc w:val="left"/>
        <w:rPr>
          <w:sz w:val="20"/>
        </w:rPr>
      </w:pPr>
      <w:r>
        <w:rPr>
          <w:rFonts w:ascii="Arial"/>
          <w:i/>
          <w:sz w:val="20"/>
        </w:rPr>
        <w:t>A.C. </w:t>
      </w:r>
      <w:r>
        <w:rPr>
          <w:rFonts w:ascii="Arial"/>
          <w:i/>
          <w:spacing w:val="-5"/>
          <w:sz w:val="20"/>
        </w:rPr>
        <w:t>76</w:t>
      </w:r>
      <w:r>
        <w:rPr>
          <w:spacing w:val="-5"/>
          <w:sz w:val="20"/>
        </w:rPr>
        <w:t>.</w:t>
      </w:r>
    </w:p>
    <w:p>
      <w:pPr>
        <w:pStyle w:val="BodyText"/>
        <w:spacing w:before="192"/>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before="1"/>
        <w:ind w:left="940" w:right="943" w:firstLine="0"/>
        <w:jc w:val="center"/>
        <w:rPr>
          <w:rFonts w:ascii="Arial"/>
          <w:b/>
          <w:sz w:val="24"/>
        </w:rPr>
      </w:pPr>
      <w:r>
        <w:rPr>
          <w:rFonts w:ascii="Arial"/>
          <w:b/>
          <w:sz w:val="24"/>
        </w:rPr>
        <w:t>Part 3 - Capacity of </w:t>
      </w:r>
      <w:r>
        <w:rPr>
          <w:rFonts w:ascii="Arial"/>
          <w:b/>
          <w:spacing w:val="-2"/>
          <w:sz w:val="24"/>
        </w:rPr>
        <w:t>Parties</w:t>
      </w:r>
    </w:p>
    <w:p>
      <w:pPr>
        <w:spacing w:line="408" w:lineRule="auto" w:before="194"/>
        <w:ind w:left="847" w:right="850" w:firstLine="0"/>
        <w:jc w:val="center"/>
        <w:rPr>
          <w:rFonts w:ascii="Arial"/>
          <w:b/>
          <w:sz w:val="24"/>
        </w:rPr>
      </w:pPr>
      <w:r>
        <w:rPr>
          <w:rFonts w:ascii="Arial"/>
          <w:b/>
          <w:sz w:val="24"/>
        </w:rPr>
        <w:t>Chapter</w:t>
      </w:r>
      <w:r>
        <w:rPr>
          <w:rFonts w:ascii="Arial"/>
          <w:b/>
          <w:spacing w:val="-7"/>
          <w:sz w:val="24"/>
        </w:rPr>
        <w:t> </w:t>
      </w:r>
      <w:r>
        <w:rPr>
          <w:rFonts w:ascii="Arial"/>
          <w:b/>
          <w:sz w:val="24"/>
        </w:rPr>
        <w:t>10</w:t>
      </w:r>
      <w:r>
        <w:rPr>
          <w:rFonts w:ascii="Arial"/>
          <w:b/>
          <w:spacing w:val="-7"/>
          <w:sz w:val="24"/>
        </w:rPr>
        <w:t> </w:t>
      </w:r>
      <w:r>
        <w:rPr>
          <w:rFonts w:ascii="Arial"/>
          <w:b/>
          <w:sz w:val="24"/>
        </w:rPr>
        <w:t>-</w:t>
      </w:r>
      <w:r>
        <w:rPr>
          <w:rFonts w:ascii="Arial"/>
          <w:b/>
          <w:spacing w:val="-7"/>
          <w:sz w:val="24"/>
        </w:rPr>
        <w:t> </w:t>
      </w:r>
      <w:r>
        <w:rPr>
          <w:rFonts w:ascii="Arial"/>
          <w:b/>
          <w:sz w:val="24"/>
        </w:rPr>
        <w:t>Corporations</w:t>
      </w:r>
      <w:r>
        <w:rPr>
          <w:rFonts w:ascii="Arial"/>
          <w:b/>
          <w:spacing w:val="-7"/>
          <w:sz w:val="24"/>
        </w:rPr>
        <w:t> </w:t>
      </w:r>
      <w:r>
        <w:rPr>
          <w:rFonts w:ascii="Arial"/>
          <w:b/>
          <w:sz w:val="24"/>
        </w:rPr>
        <w:t>and</w:t>
      </w:r>
      <w:r>
        <w:rPr>
          <w:rFonts w:ascii="Arial"/>
          <w:b/>
          <w:spacing w:val="-7"/>
          <w:sz w:val="24"/>
        </w:rPr>
        <w:t> </w:t>
      </w:r>
      <w:r>
        <w:rPr>
          <w:rFonts w:ascii="Arial"/>
          <w:b/>
          <w:sz w:val="24"/>
        </w:rPr>
        <w:t>Unincorporated</w:t>
      </w:r>
      <w:r>
        <w:rPr>
          <w:rFonts w:ascii="Arial"/>
          <w:b/>
          <w:spacing w:val="-7"/>
          <w:sz w:val="24"/>
        </w:rPr>
        <w:t> </w:t>
      </w:r>
      <w:r>
        <w:rPr>
          <w:rFonts w:ascii="Arial"/>
          <w:b/>
          <w:sz w:val="24"/>
        </w:rPr>
        <w:t>Associations Section 2. - Unincorporated Associations</w:t>
      </w:r>
    </w:p>
    <w:p>
      <w:pPr>
        <w:spacing w:before="2"/>
        <w:ind w:left="3871" w:right="0" w:firstLine="0"/>
        <w:jc w:val="left"/>
        <w:rPr>
          <w:rFonts w:ascii="Arial"/>
          <w:b/>
          <w:sz w:val="24"/>
        </w:rPr>
      </w:pPr>
      <w:r>
        <w:rPr>
          <w:rFonts w:ascii="Arial"/>
          <w:b/>
          <w:sz w:val="24"/>
        </w:rPr>
        <w:t>(a) - </w:t>
      </w:r>
      <w:r>
        <w:rPr>
          <w:rFonts w:ascii="Arial"/>
          <w:b/>
          <w:spacing w:val="-2"/>
          <w:sz w:val="24"/>
        </w:rPr>
        <w:t>Generally</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z w:val="18"/>
        </w:rPr>
        <w:t>Liability of unincorporated </w:t>
      </w:r>
      <w:r>
        <w:rPr>
          <w:rFonts w:ascii="Arial"/>
          <w:b/>
          <w:spacing w:val="-2"/>
          <w:sz w:val="18"/>
        </w:rPr>
        <w:t>associations</w:t>
      </w:r>
    </w:p>
    <w:p>
      <w:pPr>
        <w:pStyle w:val="BodyText"/>
        <w:spacing w:before="42"/>
        <w:rPr>
          <w:rFonts w:ascii="Arial"/>
          <w:b/>
          <w:sz w:val="18"/>
        </w:rPr>
      </w:pPr>
    </w:p>
    <w:p>
      <w:pPr>
        <w:spacing w:before="0"/>
        <w:ind w:left="165" w:right="0" w:firstLine="0"/>
        <w:jc w:val="left"/>
        <w:rPr>
          <w:rFonts w:ascii="Arial"/>
          <w:b/>
          <w:sz w:val="24"/>
        </w:rPr>
      </w:pPr>
      <w:r>
        <w:rPr>
          <w:rFonts w:ascii="Arial"/>
          <w:b/>
          <w:sz w:val="24"/>
        </w:rPr>
        <w:t>10-</w:t>
      </w:r>
      <w:r>
        <w:rPr>
          <w:rFonts w:ascii="Arial"/>
          <w:b/>
          <w:spacing w:val="-5"/>
          <w:sz w:val="24"/>
        </w:rPr>
        <w:t>064</w:t>
      </w:r>
    </w:p>
    <w:p>
      <w:pPr>
        <w:pStyle w:val="BodyText"/>
        <w:spacing w:line="235" w:lineRule="auto" w:before="202"/>
        <w:ind w:left="165" w:right="167"/>
        <w:jc w:val="both"/>
      </w:pPr>
      <w:bookmarkStart w:name="_bookmark672" w:id="674"/>
      <w:bookmarkEnd w:id="674"/>
      <w:r>
        <w:rPr/>
      </w:r>
      <w:bookmarkStart w:name="_bookmark673" w:id="675"/>
      <w:bookmarkEnd w:id="675"/>
      <w:r>
        <w:rPr/>
      </w:r>
      <w:r>
        <w:rPr/>
        <w:t>An unincorporated association is not a legal person and therefore cannot sue or be sued </w:t>
      </w:r>
      <w:r>
        <w:rPr>
          <w:color w:val="005DA1"/>
          <w:u w:val="single" w:color="005DA1"/>
          <w:vertAlign w:val="superscript"/>
        </w:rPr>
        <w:t>355</w:t>
      </w:r>
      <w:r>
        <w:rPr>
          <w:color w:val="005DA1"/>
          <w:vertAlign w:val="baseline"/>
        </w:rPr>
        <w:t> </w:t>
      </w:r>
      <w:r>
        <w:rPr>
          <w:vertAlign w:val="baseline"/>
        </w:rPr>
        <w:t>unless </w:t>
      </w:r>
      <w:bookmarkStart w:name="_bookmark674" w:id="676"/>
      <w:bookmarkEnd w:id="676"/>
      <w:r>
        <w:rPr>
          <w:vertAlign w:val="baseline"/>
        </w:rPr>
        <w:t>such</w:t>
      </w:r>
      <w:r>
        <w:rPr>
          <w:vertAlign w:val="baseline"/>
        </w:rPr>
        <w:t> a course is authorised by express or implied statutory provisions as in the case of a trade union </w:t>
      </w:r>
      <w:r>
        <w:rPr>
          <w:color w:val="005DA1"/>
          <w:u w:val="single" w:color="005DA1"/>
          <w:vertAlign w:val="superscript"/>
        </w:rPr>
        <w:t>356</w:t>
      </w:r>
      <w:r>
        <w:rPr>
          <w:color w:val="005DA1"/>
          <w:spacing w:val="-3"/>
          <w:vertAlign w:val="baseline"/>
        </w:rPr>
        <w:t> </w:t>
      </w:r>
      <w:bookmarkStart w:name="_bookmark675" w:id="677"/>
      <w:bookmarkEnd w:id="677"/>
      <w:r>
        <w:rPr>
          <w:color w:val="005DA1"/>
          <w:vertAlign w:val="baseline"/>
        </w:rPr>
      </w:r>
      <w:r>
        <w:rPr>
          <w:vertAlign w:val="baseline"/>
        </w:rPr>
        <w:t>and</w:t>
      </w:r>
      <w:r>
        <w:rPr>
          <w:spacing w:val="-3"/>
          <w:vertAlign w:val="baseline"/>
        </w:rPr>
        <w:t> </w:t>
      </w:r>
      <w:r>
        <w:rPr>
          <w:vertAlign w:val="baseline"/>
        </w:rPr>
        <w:t>a</w:t>
      </w:r>
      <w:r>
        <w:rPr>
          <w:spacing w:val="-3"/>
          <w:vertAlign w:val="baseline"/>
        </w:rPr>
        <w:t> </w:t>
      </w:r>
      <w:r>
        <w:rPr>
          <w:vertAlign w:val="baseline"/>
        </w:rPr>
        <w:t>trustee</w:t>
      </w:r>
      <w:r>
        <w:rPr>
          <w:spacing w:val="-3"/>
          <w:vertAlign w:val="baseline"/>
        </w:rPr>
        <w:t> </w:t>
      </w:r>
      <w:r>
        <w:rPr>
          <w:vertAlign w:val="baseline"/>
        </w:rPr>
        <w:t>savings</w:t>
      </w:r>
      <w:r>
        <w:rPr>
          <w:spacing w:val="-3"/>
          <w:vertAlign w:val="baseline"/>
        </w:rPr>
        <w:t> </w:t>
      </w:r>
      <w:r>
        <w:rPr>
          <w:vertAlign w:val="baseline"/>
        </w:rPr>
        <w:t>bank.</w:t>
      </w:r>
      <w:r>
        <w:rPr>
          <w:spacing w:val="-3"/>
          <w:vertAlign w:val="baseline"/>
        </w:rPr>
        <w:t> </w:t>
      </w:r>
      <w:r>
        <w:rPr>
          <w:color w:val="005DA1"/>
          <w:u w:val="single" w:color="005DA1"/>
          <w:vertAlign w:val="superscript"/>
        </w:rPr>
        <w:t>357</w:t>
      </w:r>
      <w:r>
        <w:rPr>
          <w:color w:val="005DA1"/>
          <w:spacing w:val="-3"/>
          <w:vertAlign w:val="baseline"/>
        </w:rPr>
        <w:t> </w:t>
      </w:r>
      <w:r>
        <w:rPr>
          <w:vertAlign w:val="baseline"/>
        </w:rPr>
        <w:t>Nor</w:t>
      </w:r>
      <w:r>
        <w:rPr>
          <w:spacing w:val="-3"/>
          <w:vertAlign w:val="baseline"/>
        </w:rPr>
        <w:t> </w:t>
      </w:r>
      <w:r>
        <w:rPr>
          <w:vertAlign w:val="baseline"/>
        </w:rPr>
        <w:t>can</w:t>
      </w:r>
      <w:r>
        <w:rPr>
          <w:spacing w:val="-3"/>
          <w:vertAlign w:val="baseline"/>
        </w:rPr>
        <w:t> </w:t>
      </w:r>
      <w:r>
        <w:rPr>
          <w:vertAlign w:val="baseline"/>
        </w:rPr>
        <w:t>a</w:t>
      </w:r>
      <w:r>
        <w:rPr>
          <w:spacing w:val="-3"/>
          <w:vertAlign w:val="baseline"/>
        </w:rPr>
        <w:t> </w:t>
      </w:r>
      <w:r>
        <w:rPr>
          <w:vertAlign w:val="baseline"/>
        </w:rPr>
        <w:t>contract</w:t>
      </w:r>
      <w:r>
        <w:rPr>
          <w:spacing w:val="-3"/>
          <w:vertAlign w:val="baseline"/>
        </w:rPr>
        <w:t> </w:t>
      </w:r>
      <w:r>
        <w:rPr>
          <w:vertAlign w:val="baseline"/>
        </w:rPr>
        <w:t>be</w:t>
      </w:r>
      <w:r>
        <w:rPr>
          <w:spacing w:val="-3"/>
          <w:vertAlign w:val="baseline"/>
        </w:rPr>
        <w:t> </w:t>
      </w:r>
      <w:r>
        <w:rPr>
          <w:vertAlign w:val="baseline"/>
        </w:rPr>
        <w:t>made</w:t>
      </w:r>
      <w:r>
        <w:rPr>
          <w:spacing w:val="-3"/>
          <w:vertAlign w:val="baseline"/>
        </w:rPr>
        <w:t> </w:t>
      </w:r>
      <w:r>
        <w:rPr>
          <w:vertAlign w:val="baseline"/>
        </w:rPr>
        <w:t>so</w:t>
      </w:r>
      <w:r>
        <w:rPr>
          <w:spacing w:val="-3"/>
          <w:vertAlign w:val="baseline"/>
        </w:rPr>
        <w:t> </w:t>
      </w:r>
      <w:r>
        <w:rPr>
          <w:vertAlign w:val="baseline"/>
        </w:rPr>
        <w:t>as</w:t>
      </w:r>
      <w:r>
        <w:rPr>
          <w:spacing w:val="-3"/>
          <w:vertAlign w:val="baseline"/>
        </w:rPr>
        <w:t> </w:t>
      </w:r>
      <w:r>
        <w:rPr>
          <w:vertAlign w:val="baseline"/>
        </w:rPr>
        <w:t>to</w:t>
      </w:r>
      <w:r>
        <w:rPr>
          <w:spacing w:val="-3"/>
          <w:vertAlign w:val="baseline"/>
        </w:rPr>
        <w:t> </w:t>
      </w:r>
      <w:r>
        <w:rPr>
          <w:vertAlign w:val="baseline"/>
        </w:rPr>
        <w:t>bind</w:t>
      </w:r>
      <w:r>
        <w:rPr>
          <w:spacing w:val="-3"/>
          <w:vertAlign w:val="baseline"/>
        </w:rPr>
        <w:t> </w:t>
      </w:r>
      <w:r>
        <w:rPr>
          <w:vertAlign w:val="baseline"/>
        </w:rPr>
        <w:t>all</w:t>
      </w:r>
      <w:r>
        <w:rPr>
          <w:spacing w:val="-3"/>
          <w:vertAlign w:val="baseline"/>
        </w:rPr>
        <w:t> </w:t>
      </w:r>
      <w:r>
        <w:rPr>
          <w:vertAlign w:val="baseline"/>
        </w:rPr>
        <w:t>persons</w:t>
      </w:r>
      <w:r>
        <w:rPr>
          <w:spacing w:val="-3"/>
          <w:vertAlign w:val="baseline"/>
        </w:rPr>
        <w:t> </w:t>
      </w:r>
      <w:r>
        <w:rPr>
          <w:vertAlign w:val="baseline"/>
        </w:rPr>
        <w:t>who</w:t>
      </w:r>
      <w:r>
        <w:rPr>
          <w:spacing w:val="-3"/>
          <w:vertAlign w:val="baseline"/>
        </w:rPr>
        <w:t> </w:t>
      </w:r>
      <w:r>
        <w:rPr>
          <w:vertAlign w:val="baseline"/>
        </w:rPr>
        <w:t>from</w:t>
      </w:r>
      <w:r>
        <w:rPr>
          <w:spacing w:val="-3"/>
          <w:vertAlign w:val="baseline"/>
        </w:rPr>
        <w:t> </w:t>
      </w:r>
      <w:r>
        <w:rPr>
          <w:vertAlign w:val="baseline"/>
        </w:rPr>
        <w:t>time </w:t>
      </w:r>
      <w:bookmarkStart w:name="_bookmark676" w:id="678"/>
      <w:bookmarkEnd w:id="678"/>
      <w:r>
        <w:rPr>
          <w:vertAlign w:val="baseline"/>
        </w:rPr>
        <w:t>to</w:t>
      </w:r>
      <w:r>
        <w:rPr>
          <w:vertAlign w:val="baseline"/>
        </w:rPr>
        <w:t> time become members of such an association. </w:t>
      </w:r>
      <w:r>
        <w:rPr>
          <w:color w:val="005DA1"/>
          <w:u w:val="single" w:color="005DA1"/>
          <w:vertAlign w:val="superscript"/>
        </w:rPr>
        <w:t>358</w:t>
      </w:r>
      <w:r>
        <w:rPr>
          <w:color w:val="005DA1"/>
          <w:vertAlign w:val="baseline"/>
        </w:rPr>
        <w:t> </w:t>
      </w:r>
      <w:r>
        <w:rPr>
          <w:vertAlign w:val="baseline"/>
        </w:rPr>
        <w:t>But a contract purportedly made by or with an unincorporated association is not necessarily a nullity. </w:t>
      </w:r>
      <w:r>
        <w:rPr>
          <w:color w:val="005DA1"/>
          <w:u w:val="single" w:color="005DA1"/>
          <w:vertAlign w:val="superscript"/>
        </w:rPr>
        <w:t>359</w:t>
      </w:r>
      <w:r>
        <w:rPr>
          <w:color w:val="005DA1"/>
          <w:vertAlign w:val="baseline"/>
        </w:rPr>
        <w:t> </w:t>
      </w:r>
      <w:r>
        <w:rPr>
          <w:vertAlign w:val="baseline"/>
        </w:rPr>
        <w:t>If the person or persons who actually made </w:t>
      </w:r>
      <w:bookmarkStart w:name="_bookmark677" w:id="679"/>
      <w:bookmarkEnd w:id="679"/>
      <w:r>
        <w:rPr>
          <w:vertAlign w:val="baseline"/>
        </w:rPr>
        <w:t>the</w:t>
      </w:r>
      <w:r>
        <w:rPr>
          <w:vertAlign w:val="baseline"/>
        </w:rPr>
        <w:t> contract had no authority to contract on behalf of the members they may be held to have contracted personally. </w:t>
      </w:r>
      <w:r>
        <w:rPr>
          <w:color w:val="005DA1"/>
          <w:u w:val="single" w:color="005DA1"/>
          <w:vertAlign w:val="superscript"/>
        </w:rPr>
        <w:t>360</w:t>
      </w:r>
      <w:r>
        <w:rPr>
          <w:color w:val="005DA1"/>
          <w:vertAlign w:val="baseline"/>
        </w:rPr>
        <w:t> </w:t>
      </w:r>
      <w:r>
        <w:rPr>
          <w:vertAlign w:val="baseline"/>
        </w:rPr>
        <w:t>On the other hand, if they had the authority, express or implied, of all or </w:t>
      </w:r>
      <w:bookmarkStart w:name="_bookmark678" w:id="680"/>
      <w:bookmarkEnd w:id="680"/>
      <w:r>
        <w:rPr>
          <w:vertAlign w:val="baseline"/>
        </w:rPr>
        <w:t>some</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members</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association</w:t>
      </w:r>
      <w:r>
        <w:rPr>
          <w:spacing w:val="-2"/>
          <w:vertAlign w:val="baseline"/>
        </w:rPr>
        <w:t> </w:t>
      </w:r>
      <w:r>
        <w:rPr>
          <w:vertAlign w:val="baseline"/>
        </w:rPr>
        <w:t>to</w:t>
      </w:r>
      <w:r>
        <w:rPr>
          <w:spacing w:val="-2"/>
          <w:vertAlign w:val="baseline"/>
        </w:rPr>
        <w:t> </w:t>
      </w:r>
      <w:r>
        <w:rPr>
          <w:vertAlign w:val="baseline"/>
        </w:rPr>
        <w:t>contract</w:t>
      </w:r>
      <w:r>
        <w:rPr>
          <w:spacing w:val="-2"/>
          <w:vertAlign w:val="baseline"/>
        </w:rPr>
        <w:t> </w:t>
      </w:r>
      <w:r>
        <w:rPr>
          <w:vertAlign w:val="baseline"/>
        </w:rPr>
        <w:t>on</w:t>
      </w:r>
      <w:r>
        <w:rPr>
          <w:spacing w:val="-2"/>
          <w:vertAlign w:val="baseline"/>
        </w:rPr>
        <w:t> </w:t>
      </w:r>
      <w:r>
        <w:rPr>
          <w:vertAlign w:val="baseline"/>
        </w:rPr>
        <w:t>their</w:t>
      </w:r>
      <w:r>
        <w:rPr>
          <w:spacing w:val="-2"/>
          <w:vertAlign w:val="baseline"/>
        </w:rPr>
        <w:t> </w:t>
      </w:r>
      <w:r>
        <w:rPr>
          <w:vertAlign w:val="baseline"/>
        </w:rPr>
        <w:t>behalf,</w:t>
      </w:r>
      <w:r>
        <w:rPr>
          <w:spacing w:val="-2"/>
          <w:vertAlign w:val="baseline"/>
        </w:rPr>
        <w:t> </w:t>
      </w:r>
      <w:r>
        <w:rPr>
          <w:vertAlign w:val="baseline"/>
        </w:rPr>
        <w:t>the</w:t>
      </w:r>
      <w:r>
        <w:rPr>
          <w:spacing w:val="-2"/>
          <w:vertAlign w:val="baseline"/>
        </w:rPr>
        <w:t> </w:t>
      </w:r>
      <w:r>
        <w:rPr>
          <w:vertAlign w:val="baseline"/>
        </w:rPr>
        <w:t>contract</w:t>
      </w:r>
      <w:r>
        <w:rPr>
          <w:spacing w:val="-2"/>
          <w:vertAlign w:val="baseline"/>
        </w:rPr>
        <w:t> </w:t>
      </w:r>
      <w:r>
        <w:rPr>
          <w:vertAlign w:val="baseline"/>
        </w:rPr>
        <w:t>can</w:t>
      </w:r>
      <w:r>
        <w:rPr>
          <w:spacing w:val="-2"/>
          <w:vertAlign w:val="baseline"/>
        </w:rPr>
        <w:t> </w:t>
      </w:r>
      <w:r>
        <w:rPr>
          <w:vertAlign w:val="baseline"/>
        </w:rPr>
        <w:t>be</w:t>
      </w:r>
      <w:r>
        <w:rPr>
          <w:spacing w:val="-2"/>
          <w:vertAlign w:val="baseline"/>
        </w:rPr>
        <w:t> </w:t>
      </w:r>
      <w:r>
        <w:rPr>
          <w:vertAlign w:val="baseline"/>
        </w:rPr>
        <w:t>enforced</w:t>
      </w:r>
      <w:r>
        <w:rPr>
          <w:spacing w:val="-2"/>
          <w:vertAlign w:val="baseline"/>
        </w:rPr>
        <w:t> </w:t>
      </w:r>
      <w:r>
        <w:rPr>
          <w:vertAlign w:val="baseline"/>
        </w:rPr>
        <w:t>by</w:t>
      </w:r>
      <w:r>
        <w:rPr>
          <w:spacing w:val="-2"/>
          <w:vertAlign w:val="baseline"/>
        </w:rPr>
        <w:t> </w:t>
      </w:r>
      <w:r>
        <w:rPr>
          <w:vertAlign w:val="baseline"/>
        </w:rPr>
        <w:t>or against those members as co-principals to the contract by the ordinary rules of agency. </w:t>
      </w:r>
      <w:r>
        <w:rPr>
          <w:color w:val="005DA1"/>
          <w:u w:val="single" w:color="005DA1"/>
          <w:vertAlign w:val="superscript"/>
        </w:rPr>
        <w:t>361</w:t>
      </w:r>
    </w:p>
    <w:p>
      <w:pPr>
        <w:pStyle w:val="BodyText"/>
      </w:pPr>
    </w:p>
    <w:p>
      <w:pPr>
        <w:pStyle w:val="BodyText"/>
        <w:spacing w:before="35"/>
      </w:pPr>
    </w:p>
    <w:p>
      <w:pPr>
        <w:spacing w:before="1"/>
        <w:ind w:left="165" w:right="0" w:firstLine="0"/>
        <w:jc w:val="left"/>
        <w:rPr>
          <w:rFonts w:ascii="Arial"/>
          <w:b/>
          <w:sz w:val="18"/>
        </w:rPr>
      </w:pPr>
      <w:r>
        <w:rPr>
          <w:rFonts w:ascii="Arial"/>
          <w:b/>
          <w:sz w:val="18"/>
        </w:rPr>
        <w:t>Representative </w:t>
      </w:r>
      <w:r>
        <w:rPr>
          <w:rFonts w:ascii="Arial"/>
          <w:b/>
          <w:spacing w:val="-2"/>
          <w:sz w:val="18"/>
        </w:rPr>
        <w:t>action</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10-</w:t>
      </w:r>
      <w:r>
        <w:rPr>
          <w:rFonts w:ascii="Arial"/>
          <w:b/>
          <w:spacing w:val="-5"/>
          <w:sz w:val="24"/>
        </w:rPr>
        <w:t>065</w:t>
      </w:r>
    </w:p>
    <w:p>
      <w:pPr>
        <w:pStyle w:val="BodyText"/>
        <w:spacing w:line="235" w:lineRule="auto" w:before="202"/>
        <w:ind w:left="165" w:right="167"/>
        <w:jc w:val="both"/>
      </w:pPr>
      <w:r>
        <w:rPr/>
        <w:t>By the rules of agency, therefore, a large number of members of an association may find themselves parties to a contract. In practice it would be impossible in such a case to join all the members </w:t>
      </w:r>
      <w:r>
        <w:rPr/>
        <w:t>as plaintiffs or defendants, and therefore recourse must be had to the device of a representative action. Order 15 r.12, of the Rules of the Supreme Court (which is preserved by the Rules of the Supreme </w:t>
      </w:r>
      <w:bookmarkStart w:name="_bookmark679" w:id="681"/>
      <w:bookmarkEnd w:id="681"/>
      <w:r>
        <w:rPr/>
        <w:t>Court</w:t>
      </w:r>
      <w:r>
        <w:rPr/>
        <w:t> Sch.1) provides that where there are numerous persons having the same interest in any proceedings, </w:t>
      </w:r>
      <w:r>
        <w:rPr>
          <w:color w:val="005DA1"/>
          <w:u w:val="single" w:color="005DA1"/>
          <w:vertAlign w:val="superscript"/>
        </w:rPr>
        <w:t>362</w:t>
      </w:r>
      <w:r>
        <w:rPr>
          <w:color w:val="005DA1"/>
          <w:vertAlign w:val="baseline"/>
        </w:rPr>
        <w:t> </w:t>
      </w:r>
      <w:r>
        <w:rPr>
          <w:vertAlign w:val="baseline"/>
        </w:rPr>
        <w:t>the proceedings may be begun and, unless the court otherwise orders, continued by or against any one or more of them as representing all or as representing all except one or more of them. The attitude of the courts is to interpret the open textured language of Ord.15 r.12, in a liberal </w:t>
      </w:r>
      <w:bookmarkStart w:name="_bookmark680" w:id="682"/>
      <w:bookmarkEnd w:id="682"/>
      <w:r>
        <w:rPr>
          <w:vertAlign w:val="baseline"/>
        </w:rPr>
        <w:t>manner.</w:t>
      </w:r>
      <w:r>
        <w:rPr>
          <w:vertAlign w:val="baseline"/>
        </w:rPr>
        <w:t> Its language, according to Megarry V.C., is wide and permissive and the rule should be used as “a flexible tool of convenience in the administration of justice”. </w:t>
      </w:r>
      <w:r>
        <w:rPr>
          <w:color w:val="005DA1"/>
          <w:u w:val="single" w:color="005DA1"/>
          <w:vertAlign w:val="superscript"/>
        </w:rPr>
        <w:t>363</w:t>
      </w:r>
    </w:p>
    <w:p>
      <w:pPr>
        <w:pStyle w:val="BodyText"/>
      </w:pPr>
    </w:p>
    <w:p>
      <w:pPr>
        <w:pStyle w:val="BodyText"/>
        <w:spacing w:before="35"/>
      </w:pPr>
    </w:p>
    <w:p>
      <w:pPr>
        <w:spacing w:before="0"/>
        <w:ind w:left="165" w:right="0" w:firstLine="0"/>
        <w:jc w:val="left"/>
        <w:rPr>
          <w:rFonts w:ascii="Arial"/>
          <w:b/>
          <w:sz w:val="18"/>
        </w:rPr>
      </w:pPr>
      <w:r>
        <w:rPr>
          <w:rFonts w:ascii="Arial"/>
          <w:b/>
          <w:sz w:val="18"/>
        </w:rPr>
        <w:t>Requirements for representative </w:t>
      </w:r>
      <w:r>
        <w:rPr>
          <w:rFonts w:ascii="Arial"/>
          <w:b/>
          <w:spacing w:val="-2"/>
          <w:sz w:val="18"/>
        </w:rPr>
        <w:t>action</w:t>
      </w:r>
    </w:p>
    <w:p>
      <w:pPr>
        <w:pStyle w:val="BodyText"/>
        <w:spacing w:before="41"/>
        <w:rPr>
          <w:rFonts w:ascii="Arial"/>
          <w:b/>
          <w:sz w:val="18"/>
        </w:rPr>
      </w:pPr>
    </w:p>
    <w:p>
      <w:pPr>
        <w:spacing w:before="1"/>
        <w:ind w:left="165" w:right="0" w:firstLine="0"/>
        <w:jc w:val="left"/>
        <w:rPr>
          <w:rFonts w:ascii="Arial"/>
          <w:b/>
          <w:sz w:val="24"/>
        </w:rPr>
      </w:pPr>
      <w:r>
        <w:rPr>
          <w:rFonts w:ascii="Arial"/>
          <w:b/>
          <w:sz w:val="24"/>
        </w:rPr>
        <w:t>10-</w:t>
      </w:r>
      <w:r>
        <w:rPr>
          <w:rFonts w:ascii="Arial"/>
          <w:b/>
          <w:spacing w:val="-5"/>
          <w:sz w:val="24"/>
        </w:rPr>
        <w:t>066</w:t>
      </w:r>
    </w:p>
    <w:p>
      <w:pPr>
        <w:spacing w:line="235" w:lineRule="auto" w:before="202"/>
        <w:ind w:left="165" w:right="167" w:firstLine="0"/>
        <w:jc w:val="both"/>
        <w:rPr>
          <w:sz w:val="20"/>
        </w:rPr>
      </w:pPr>
      <w:bookmarkStart w:name="_bookmark681" w:id="683"/>
      <w:bookmarkEnd w:id="683"/>
      <w:r>
        <w:rPr/>
      </w:r>
      <w:r>
        <w:rPr>
          <w:sz w:val="20"/>
        </w:rPr>
        <w:t>In </w:t>
      </w:r>
      <w:r>
        <w:rPr>
          <w:rFonts w:ascii="Arial"/>
          <w:i/>
          <w:sz w:val="20"/>
        </w:rPr>
        <w:t>Prudential Assurance Co Ltd v Newman Industries Ltd </w:t>
      </w:r>
      <w:r>
        <w:rPr>
          <w:color w:val="005DA1"/>
          <w:sz w:val="20"/>
          <w:u w:val="single" w:color="005DA1"/>
          <w:vertAlign w:val="superscript"/>
        </w:rPr>
        <w:t>364</w:t>
      </w:r>
      <w:r>
        <w:rPr>
          <w:color w:val="005DA1"/>
          <w:sz w:val="20"/>
          <w:vertAlign w:val="baseline"/>
        </w:rPr>
        <w:t> </w:t>
      </w:r>
      <w:r>
        <w:rPr>
          <w:sz w:val="20"/>
          <w:vertAlign w:val="baseline"/>
        </w:rPr>
        <w:t>Vinelott J. reviewed the authorities relating to representative actions and formulated the following principles with respect to the </w:t>
      </w:r>
      <w:r>
        <w:rPr>
          <w:sz w:val="20"/>
          <w:vertAlign w:val="baseline"/>
        </w:rPr>
        <w:t>bringing</w:t>
      </w:r>
      <w:r>
        <w:rPr>
          <w:spacing w:val="80"/>
          <w:sz w:val="20"/>
          <w:vertAlign w:val="baseline"/>
        </w:rPr>
        <w:t> </w:t>
      </w:r>
      <w:r>
        <w:rPr>
          <w:sz w:val="20"/>
          <w:vertAlign w:val="baseline"/>
        </w:rPr>
        <w:t>of such actions.</w:t>
      </w:r>
    </w:p>
    <w:p>
      <w:pPr>
        <w:pStyle w:val="BodyText"/>
      </w:pPr>
    </w:p>
    <w:p>
      <w:pPr>
        <w:pStyle w:val="BodyText"/>
        <w:spacing w:before="38"/>
      </w:pPr>
    </w:p>
    <w:p>
      <w:pPr>
        <w:spacing w:before="0"/>
        <w:ind w:left="165" w:right="0" w:firstLine="0"/>
        <w:jc w:val="left"/>
        <w:rPr>
          <w:rFonts w:ascii="Arial"/>
          <w:b/>
          <w:sz w:val="18"/>
        </w:rPr>
      </w:pPr>
      <w:r>
        <w:rPr>
          <w:rFonts w:ascii="Arial"/>
          <w:b/>
          <w:sz w:val="18"/>
        </w:rPr>
        <w:t>Not if it would confer new right of </w:t>
      </w:r>
      <w:r>
        <w:rPr>
          <w:rFonts w:ascii="Arial"/>
          <w:b/>
          <w:spacing w:val="-2"/>
          <w:sz w:val="18"/>
        </w:rPr>
        <w:t>action</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10-</w:t>
      </w:r>
      <w:r>
        <w:rPr>
          <w:rFonts w:ascii="Arial"/>
          <w:b/>
          <w:spacing w:val="-5"/>
          <w:sz w:val="24"/>
        </w:rPr>
        <w:t>067</w:t>
      </w:r>
    </w:p>
    <w:p>
      <w:pPr>
        <w:spacing w:after="0"/>
        <w:jc w:val="left"/>
        <w:rPr>
          <w:rFonts w:ascii="Arial"/>
          <w:b/>
          <w:sz w:val="24"/>
        </w:rPr>
        <w:sectPr>
          <w:pgSz w:w="11900" w:h="16840"/>
          <w:pgMar w:header="971" w:footer="0" w:top="1300" w:bottom="280" w:left="1275" w:right="1275"/>
        </w:sectPr>
      </w:pPr>
    </w:p>
    <w:p>
      <w:pPr>
        <w:pStyle w:val="BodyText"/>
        <w:spacing w:before="206"/>
        <w:ind w:left="165"/>
        <w:jc w:val="both"/>
      </w:pPr>
      <w:r>
        <w:rPr/>
        <w:t>First, a representative action may not be brought if the effect of so doing </w:t>
      </w:r>
      <w:r>
        <w:rPr>
          <w:spacing w:val="-5"/>
        </w:rPr>
        <w:t>is:</w:t>
      </w:r>
    </w:p>
    <w:p>
      <w:pPr>
        <w:pStyle w:val="BodyText"/>
      </w:pPr>
    </w:p>
    <w:p>
      <w:pPr>
        <w:pStyle w:val="BodyText"/>
        <w:spacing w:before="126"/>
      </w:pPr>
    </w:p>
    <w:p>
      <w:pPr>
        <w:pStyle w:val="BodyText"/>
        <w:spacing w:line="235" w:lineRule="auto"/>
        <w:ind w:left="1245" w:right="167"/>
        <w:jc w:val="both"/>
      </w:pPr>
      <w:r>
        <w:rPr/>
        <w:t>“… to confer a right of action on a member of the class represented who would </w:t>
      </w:r>
      <w:r>
        <w:rPr/>
        <w:t>not otherwise have been able to assert such a right in separate proceedings, or to bar a </w:t>
      </w:r>
      <w:bookmarkStart w:name="_bookmark682" w:id="684"/>
      <w:bookmarkEnd w:id="684"/>
      <w:r>
        <w:rPr/>
        <w:t>defence</w:t>
      </w:r>
      <w:r>
        <w:rPr/>
        <w:t> which might otherwise be available to the defendant, in such separate proceedings.” </w:t>
      </w:r>
      <w:r>
        <w:rPr>
          <w:color w:val="005DA1"/>
          <w:u w:val="single" w:color="005DA1"/>
          <w:vertAlign w:val="superscript"/>
        </w:rPr>
        <w:t>365</w:t>
      </w:r>
    </w:p>
    <w:p>
      <w:pPr>
        <w:pStyle w:val="BodyText"/>
        <w:spacing w:before="115"/>
      </w:pPr>
    </w:p>
    <w:p>
      <w:pPr>
        <w:pStyle w:val="BodyText"/>
        <w:spacing w:line="235" w:lineRule="auto"/>
        <w:ind w:left="164" w:right="167"/>
        <w:jc w:val="both"/>
      </w:pPr>
      <w:r>
        <w:rPr/>
        <w:t>From this Vinelott J. reasoned that the plaintiff in a representative action will normally be only entitled to declaratory relief, although he may join with the representative action a claim for personal</w:t>
      </w:r>
      <w:r>
        <w:rPr>
          <w:spacing w:val="40"/>
        </w:rPr>
        <w:t> </w:t>
      </w:r>
      <w:bookmarkStart w:name="_bookmark683" w:id="685"/>
      <w:bookmarkEnd w:id="685"/>
      <w:r>
        <w:rPr/>
        <w:t>damages.</w:t>
      </w:r>
      <w:r>
        <w:rPr>
          <w:spacing w:val="-2"/>
        </w:rPr>
        <w:t> </w:t>
      </w:r>
      <w:r>
        <w:rPr/>
        <w:t>Although</w:t>
      </w:r>
      <w:r>
        <w:rPr>
          <w:spacing w:val="-2"/>
        </w:rPr>
        <w:t> </w:t>
      </w:r>
      <w:r>
        <w:rPr/>
        <w:t>this</w:t>
      </w:r>
      <w:r>
        <w:rPr>
          <w:spacing w:val="-2"/>
        </w:rPr>
        <w:t> </w:t>
      </w:r>
      <w:r>
        <w:rPr/>
        <w:t>is</w:t>
      </w:r>
      <w:r>
        <w:rPr>
          <w:spacing w:val="-2"/>
        </w:rPr>
        <w:t> </w:t>
      </w:r>
      <w:r>
        <w:rPr/>
        <w:t>the</w:t>
      </w:r>
      <w:r>
        <w:rPr>
          <w:spacing w:val="-2"/>
        </w:rPr>
        <w:t> </w:t>
      </w:r>
      <w:r>
        <w:rPr/>
        <w:t>normal</w:t>
      </w:r>
      <w:r>
        <w:rPr>
          <w:spacing w:val="-2"/>
        </w:rPr>
        <w:t> </w:t>
      </w:r>
      <w:r>
        <w:rPr/>
        <w:t>rule,</w:t>
      </w:r>
      <w:r>
        <w:rPr>
          <w:spacing w:val="-2"/>
        </w:rPr>
        <w:t> </w:t>
      </w:r>
      <w:r>
        <w:rPr/>
        <w:t>in</w:t>
      </w:r>
      <w:r>
        <w:rPr>
          <w:spacing w:val="-2"/>
        </w:rPr>
        <w:t> </w:t>
      </w:r>
      <w:r>
        <w:rPr/>
        <w:t>exceptional</w:t>
      </w:r>
      <w:r>
        <w:rPr>
          <w:spacing w:val="-2"/>
        </w:rPr>
        <w:t> </w:t>
      </w:r>
      <w:r>
        <w:rPr/>
        <w:t>circumstances</w:t>
      </w:r>
      <w:r>
        <w:rPr>
          <w:spacing w:val="-2"/>
        </w:rPr>
        <w:t> </w:t>
      </w:r>
      <w:r>
        <w:rPr/>
        <w:t>the</w:t>
      </w:r>
      <w:r>
        <w:rPr>
          <w:spacing w:val="-2"/>
        </w:rPr>
        <w:t> </w:t>
      </w:r>
      <w:r>
        <w:rPr/>
        <w:t>court</w:t>
      </w:r>
      <w:r>
        <w:rPr>
          <w:spacing w:val="-2"/>
        </w:rPr>
        <w:t> </w:t>
      </w:r>
      <w:r>
        <w:rPr/>
        <w:t>may</w:t>
      </w:r>
      <w:r>
        <w:rPr>
          <w:spacing w:val="-2"/>
        </w:rPr>
        <w:t> </w:t>
      </w:r>
      <w:r>
        <w:rPr/>
        <w:t>grant</w:t>
      </w:r>
      <w:r>
        <w:rPr>
          <w:spacing w:val="-2"/>
        </w:rPr>
        <w:t> </w:t>
      </w:r>
      <w:r>
        <w:rPr/>
        <w:t>damages in favour of the plaintiff in an action commenced in representative form. </w:t>
      </w:r>
      <w:r>
        <w:rPr>
          <w:color w:val="005DA1"/>
          <w:u w:val="single" w:color="005DA1"/>
          <w:vertAlign w:val="superscript"/>
        </w:rPr>
        <w:t>366</w:t>
      </w:r>
      <w:r>
        <w:rPr>
          <w:color w:val="005DA1"/>
          <w:vertAlign w:val="baseline"/>
        </w:rPr>
        <w:t> </w:t>
      </w:r>
      <w:r>
        <w:rPr>
          <w:vertAlign w:val="baseline"/>
        </w:rPr>
        <w:t>Also, it may be that the </w:t>
      </w:r>
      <w:bookmarkStart w:name="_bookmark684" w:id="686"/>
      <w:bookmarkEnd w:id="686"/>
      <w:r>
        <w:rPr>
          <w:vertAlign w:val="baseline"/>
        </w:rPr>
        <w:t>contractual</w:t>
      </w:r>
      <w:r>
        <w:rPr>
          <w:vertAlign w:val="baseline"/>
        </w:rPr>
        <w:t> arrangements between the parties make it appropriate that there be an action </w:t>
      </w:r>
      <w:r>
        <w:rPr>
          <w:vertAlign w:val="baseline"/>
        </w:rPr>
        <w:t>in representative form. </w:t>
      </w:r>
      <w:r>
        <w:rPr>
          <w:color w:val="005DA1"/>
          <w:u w:val="single" w:color="005DA1"/>
          <w:vertAlign w:val="superscript"/>
        </w:rPr>
        <w:t>367</w:t>
      </w:r>
      <w:r>
        <w:rPr>
          <w:color w:val="005DA1"/>
          <w:vertAlign w:val="baseline"/>
        </w:rPr>
        <w:t> </w:t>
      </w:r>
      <w:r>
        <w:rPr>
          <w:vertAlign w:val="baseline"/>
        </w:rPr>
        <w:t>An action of libel cannot be instituted under the rule where some of the </w:t>
      </w:r>
      <w:bookmarkStart w:name="_bookmark685" w:id="687"/>
      <w:bookmarkEnd w:id="687"/>
      <w:r>
        <w:rPr>
          <w:vertAlign w:val="baseline"/>
        </w:rPr>
        <w:t>members</w:t>
      </w:r>
      <w:r>
        <w:rPr>
          <w:vertAlign w:val="baseline"/>
        </w:rPr>
        <w:t> of the association might not have authorised the publication of the alleged libel, or might be </w:t>
      </w:r>
      <w:bookmarkStart w:name="_bookmark686" w:id="688"/>
      <w:bookmarkEnd w:id="688"/>
      <w:r>
        <w:rPr>
          <w:vertAlign w:val="baseline"/>
        </w:rPr>
        <w:t>out</w:t>
      </w:r>
      <w:r>
        <w:rPr>
          <w:vertAlign w:val="baseline"/>
        </w:rPr>
        <w:t> of the country. </w:t>
      </w:r>
      <w:r>
        <w:rPr>
          <w:color w:val="005DA1"/>
          <w:u w:val="single" w:color="005DA1"/>
          <w:vertAlign w:val="superscript"/>
        </w:rPr>
        <w:t>368</w:t>
      </w:r>
      <w:r>
        <w:rPr>
          <w:color w:val="005DA1"/>
          <w:vertAlign w:val="baseline"/>
        </w:rPr>
        <w:t> </w:t>
      </w:r>
      <w:r>
        <w:rPr>
          <w:vertAlign w:val="baseline"/>
        </w:rPr>
        <w:t>Similarly, it was refused where an order was sought against the members at the date of the proceedings and the members had changed since the cause of action had arisen, </w:t>
      </w:r>
      <w:r>
        <w:rPr>
          <w:color w:val="005DA1"/>
          <w:u w:val="single" w:color="005DA1"/>
          <w:vertAlign w:val="superscript"/>
        </w:rPr>
        <w:t>369</w:t>
      </w:r>
      <w:r>
        <w:rPr>
          <w:color w:val="005DA1"/>
          <w:vertAlign w:val="baseline"/>
        </w:rPr>
        <w:t> </w:t>
      </w:r>
      <w:r>
        <w:rPr>
          <w:vertAlign w:val="baseline"/>
        </w:rPr>
        <w:t>and, </w:t>
      </w:r>
      <w:bookmarkStart w:name="_bookmark687" w:id="689"/>
      <w:bookmarkEnd w:id="689"/>
      <w:r>
        <w:rPr>
          <w:vertAlign w:val="baseline"/>
        </w:rPr>
        <w:t>in</w:t>
      </w:r>
      <w:r>
        <w:rPr>
          <w:vertAlign w:val="baseline"/>
        </w:rPr>
        <w:t> an action for breach of a contract for the carriage of goods by sea, where the shippers in a general ship held different bills of lading and different defences might have been raised against them. </w:t>
      </w:r>
      <w:r>
        <w:rPr>
          <w:color w:val="005DA1"/>
          <w:u w:val="single" w:color="005DA1"/>
          <w:vertAlign w:val="superscript"/>
        </w:rPr>
        <w:t>370</w:t>
      </w:r>
    </w:p>
    <w:p>
      <w:pPr>
        <w:pStyle w:val="BodyText"/>
      </w:pPr>
    </w:p>
    <w:p>
      <w:pPr>
        <w:pStyle w:val="BodyText"/>
        <w:spacing w:before="35"/>
      </w:pPr>
    </w:p>
    <w:p>
      <w:pPr>
        <w:spacing w:before="0"/>
        <w:ind w:left="165" w:right="0" w:firstLine="0"/>
        <w:jc w:val="left"/>
        <w:rPr>
          <w:rFonts w:ascii="Arial"/>
          <w:b/>
          <w:sz w:val="18"/>
        </w:rPr>
      </w:pPr>
      <w:r>
        <w:rPr>
          <w:rFonts w:ascii="Arial"/>
          <w:b/>
          <w:sz w:val="18"/>
        </w:rPr>
        <w:t>Not to enforce a personal </w:t>
      </w:r>
      <w:r>
        <w:rPr>
          <w:rFonts w:ascii="Arial"/>
          <w:b/>
          <w:spacing w:val="-2"/>
          <w:sz w:val="18"/>
        </w:rPr>
        <w:t>liability</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10-</w:t>
      </w:r>
      <w:r>
        <w:rPr>
          <w:rFonts w:ascii="Arial"/>
          <w:b/>
          <w:spacing w:val="-5"/>
          <w:sz w:val="24"/>
        </w:rPr>
        <w:t>068</w:t>
      </w:r>
    </w:p>
    <w:p>
      <w:pPr>
        <w:pStyle w:val="BodyText"/>
        <w:spacing w:line="235" w:lineRule="auto" w:before="203"/>
        <w:ind w:left="164" w:right="166"/>
        <w:jc w:val="both"/>
      </w:pPr>
      <w:r>
        <w:rPr/>
        <w:t>Nor can representative proceedings under this rule be used in an action in which a personal liability, </w:t>
      </w:r>
      <w:bookmarkStart w:name="_bookmark688" w:id="690"/>
      <w:bookmarkEnd w:id="690"/>
      <w:r>
        <w:rPr/>
        <w:t>such</w:t>
      </w:r>
      <w:r>
        <w:rPr/>
        <w:t> as a judgment for money due or for damages, is sought to be enforced against the </w:t>
      </w:r>
      <w:r>
        <w:rPr/>
        <w:t>individual members of the association. </w:t>
      </w:r>
      <w:r>
        <w:rPr>
          <w:color w:val="005DA1"/>
          <w:u w:val="single" w:color="005DA1"/>
          <w:vertAlign w:val="superscript"/>
        </w:rPr>
        <w:t>371</w:t>
      </w:r>
      <w:r>
        <w:rPr>
          <w:color w:val="005DA1"/>
          <w:vertAlign w:val="baseline"/>
        </w:rPr>
        <w:t> </w:t>
      </w:r>
      <w:r>
        <w:rPr>
          <w:vertAlign w:val="baseline"/>
        </w:rPr>
        <w:t>In </w:t>
      </w:r>
      <w:r>
        <w:rPr>
          <w:rFonts w:ascii="Arial"/>
          <w:i/>
          <w:vertAlign w:val="baseline"/>
        </w:rPr>
        <w:t>Lord Churchill v Whetnall</w:t>
      </w:r>
      <w:r>
        <w:rPr>
          <w:vertAlign w:val="baseline"/>
        </w:rPr>
        <w:t>, </w:t>
      </w:r>
      <w:r>
        <w:rPr>
          <w:color w:val="005DA1"/>
          <w:u w:val="single" w:color="005DA1"/>
          <w:vertAlign w:val="superscript"/>
        </w:rPr>
        <w:t>372</w:t>
      </w:r>
      <w:r>
        <w:rPr>
          <w:color w:val="005DA1"/>
          <w:vertAlign w:val="baseline"/>
        </w:rPr>
        <w:t> </w:t>
      </w:r>
      <w:r>
        <w:rPr>
          <w:vertAlign w:val="baseline"/>
        </w:rPr>
        <w:t>where three subscribers to a fund brought an action for misrepresentation in the circular inviting subscriptions to the fund on behalf of themselves and the other 200 subscribers, it was held that there could be no representative action to establish the right of numerous persons to recover damages, each in his own several right, where the only</w:t>
      </w:r>
      <w:r>
        <w:rPr>
          <w:spacing w:val="-1"/>
          <w:vertAlign w:val="baseline"/>
        </w:rPr>
        <w:t> </w:t>
      </w:r>
      <w:r>
        <w:rPr>
          <w:vertAlign w:val="baseline"/>
        </w:rPr>
        <w:t>right</w:t>
      </w:r>
      <w:r>
        <w:rPr>
          <w:spacing w:val="-1"/>
          <w:vertAlign w:val="baseline"/>
        </w:rPr>
        <w:t> </w:t>
      </w:r>
      <w:r>
        <w:rPr>
          <w:vertAlign w:val="baseline"/>
        </w:rPr>
        <w:t>claimed</w:t>
      </w:r>
      <w:r>
        <w:rPr>
          <w:spacing w:val="-1"/>
          <w:vertAlign w:val="baseline"/>
        </w:rPr>
        <w:t> </w:t>
      </w:r>
      <w:r>
        <w:rPr>
          <w:vertAlign w:val="baseline"/>
        </w:rPr>
        <w:t>was</w:t>
      </w:r>
      <w:r>
        <w:rPr>
          <w:spacing w:val="-1"/>
          <w:vertAlign w:val="baseline"/>
        </w:rPr>
        <w:t> </w:t>
      </w:r>
      <w:r>
        <w:rPr>
          <w:vertAlign w:val="baseline"/>
        </w:rPr>
        <w:t>the</w:t>
      </w:r>
      <w:r>
        <w:rPr>
          <w:spacing w:val="-1"/>
          <w:vertAlign w:val="baseline"/>
        </w:rPr>
        <w:t> </w:t>
      </w:r>
      <w:r>
        <w:rPr>
          <w:vertAlign w:val="baseline"/>
        </w:rPr>
        <w:t>right</w:t>
      </w:r>
      <w:r>
        <w:rPr>
          <w:spacing w:val="-1"/>
          <w:vertAlign w:val="baseline"/>
        </w:rPr>
        <w:t> </w:t>
      </w:r>
      <w:r>
        <w:rPr>
          <w:vertAlign w:val="baseline"/>
        </w:rPr>
        <w:t>to</w:t>
      </w:r>
      <w:r>
        <w:rPr>
          <w:spacing w:val="-1"/>
          <w:vertAlign w:val="baseline"/>
        </w:rPr>
        <w:t> </w:t>
      </w:r>
      <w:r>
        <w:rPr>
          <w:vertAlign w:val="baseline"/>
        </w:rPr>
        <w:t>recover</w:t>
      </w:r>
      <w:r>
        <w:rPr>
          <w:spacing w:val="-1"/>
          <w:vertAlign w:val="baseline"/>
        </w:rPr>
        <w:t> </w:t>
      </w:r>
      <w:r>
        <w:rPr>
          <w:vertAlign w:val="baseline"/>
        </w:rPr>
        <w:t>such</w:t>
      </w:r>
      <w:r>
        <w:rPr>
          <w:spacing w:val="-1"/>
          <w:vertAlign w:val="baseline"/>
        </w:rPr>
        <w:t> </w:t>
      </w:r>
      <w:r>
        <w:rPr>
          <w:vertAlign w:val="baseline"/>
        </w:rPr>
        <w:t>damages:</w:t>
      </w:r>
      <w:r>
        <w:rPr>
          <w:spacing w:val="-1"/>
          <w:vertAlign w:val="baseline"/>
        </w:rPr>
        <w:t> </w:t>
      </w:r>
      <w:r>
        <w:rPr>
          <w:vertAlign w:val="baseline"/>
        </w:rPr>
        <w:t>before</w:t>
      </w:r>
      <w:r>
        <w:rPr>
          <w:spacing w:val="-1"/>
          <w:vertAlign w:val="baseline"/>
        </w:rPr>
        <w:t> </w:t>
      </w:r>
      <w:r>
        <w:rPr>
          <w:vertAlign w:val="baseline"/>
        </w:rPr>
        <w:t>a</w:t>
      </w:r>
      <w:r>
        <w:rPr>
          <w:spacing w:val="-1"/>
          <w:vertAlign w:val="baseline"/>
        </w:rPr>
        <w:t> </w:t>
      </w:r>
      <w:r>
        <w:rPr>
          <w:vertAlign w:val="baseline"/>
        </w:rPr>
        <w:t>subscriber</w:t>
      </w:r>
      <w:r>
        <w:rPr>
          <w:spacing w:val="-1"/>
          <w:vertAlign w:val="baseline"/>
        </w:rPr>
        <w:t> </w:t>
      </w:r>
      <w:r>
        <w:rPr>
          <w:vertAlign w:val="baseline"/>
        </w:rPr>
        <w:t>could</w:t>
      </w:r>
      <w:r>
        <w:rPr>
          <w:spacing w:val="-1"/>
          <w:vertAlign w:val="baseline"/>
        </w:rPr>
        <w:t> </w:t>
      </w:r>
      <w:r>
        <w:rPr>
          <w:vertAlign w:val="baseline"/>
        </w:rPr>
        <w:t>recover</w:t>
      </w:r>
      <w:r>
        <w:rPr>
          <w:spacing w:val="-1"/>
          <w:vertAlign w:val="baseline"/>
        </w:rPr>
        <w:t> </w:t>
      </w:r>
      <w:r>
        <w:rPr>
          <w:vertAlign w:val="baseline"/>
        </w:rPr>
        <w:t>he</w:t>
      </w:r>
      <w:r>
        <w:rPr>
          <w:spacing w:val="-1"/>
          <w:vertAlign w:val="baseline"/>
        </w:rPr>
        <w:t> </w:t>
      </w:r>
      <w:r>
        <w:rPr>
          <w:vertAlign w:val="baseline"/>
        </w:rPr>
        <w:t>would </w:t>
      </w:r>
      <w:bookmarkStart w:name="_bookmark689" w:id="691"/>
      <w:bookmarkEnd w:id="691"/>
      <w:r>
        <w:rPr>
          <w:vertAlign w:val="baseline"/>
        </w:rPr>
        <w:t>have</w:t>
      </w:r>
      <w:r>
        <w:rPr>
          <w:vertAlign w:val="baseline"/>
        </w:rPr>
        <w:t> to show that he had been induced by the representation and this could only be done in separate proceedings. </w:t>
      </w:r>
      <w:r>
        <w:rPr>
          <w:color w:val="005DA1"/>
          <w:u w:val="single" w:color="005DA1"/>
          <w:vertAlign w:val="superscript"/>
        </w:rPr>
        <w:t>373</w:t>
      </w:r>
      <w:r>
        <w:rPr>
          <w:color w:val="005DA1"/>
          <w:vertAlign w:val="baseline"/>
        </w:rPr>
        <w:t> </w:t>
      </w:r>
      <w:r>
        <w:rPr>
          <w:vertAlign w:val="baseline"/>
        </w:rPr>
        <w:t>But where the association is possessed of funds in the hands of trustees, a plaintiff may sue proper persons as representatives of the association for a declaration of his right against the </w:t>
      </w:r>
      <w:bookmarkStart w:name="_bookmark690" w:id="692"/>
      <w:bookmarkEnd w:id="692"/>
      <w:r>
        <w:rPr>
          <w:vertAlign w:val="baseline"/>
        </w:rPr>
        <w:t>property</w:t>
      </w:r>
      <w:r>
        <w:rPr>
          <w:spacing w:val="-1"/>
          <w:vertAlign w:val="baseline"/>
        </w:rPr>
        <w:t> </w:t>
      </w:r>
      <w:r>
        <w:rPr>
          <w:vertAlign w:val="baseline"/>
        </w:rPr>
        <w:t>belonging</w:t>
      </w:r>
      <w:r>
        <w:rPr>
          <w:spacing w:val="-1"/>
          <w:vertAlign w:val="baseline"/>
        </w:rPr>
        <w:t> </w:t>
      </w:r>
      <w:r>
        <w:rPr>
          <w:vertAlign w:val="baseline"/>
        </w:rPr>
        <w:t>to</w:t>
      </w:r>
      <w:r>
        <w:rPr>
          <w:spacing w:val="-1"/>
          <w:vertAlign w:val="baseline"/>
        </w:rPr>
        <w:t> </w:t>
      </w:r>
      <w:r>
        <w:rPr>
          <w:vertAlign w:val="baseline"/>
        </w:rPr>
        <w:t>the</w:t>
      </w:r>
      <w:r>
        <w:rPr>
          <w:spacing w:val="-1"/>
          <w:vertAlign w:val="baseline"/>
        </w:rPr>
        <w:t> </w:t>
      </w:r>
      <w:r>
        <w:rPr>
          <w:vertAlign w:val="baseline"/>
        </w:rPr>
        <w:t>association,</w:t>
      </w:r>
      <w:r>
        <w:rPr>
          <w:spacing w:val="-1"/>
          <w:vertAlign w:val="baseline"/>
        </w:rPr>
        <w:t> </w:t>
      </w:r>
      <w:r>
        <w:rPr>
          <w:vertAlign w:val="baseline"/>
        </w:rPr>
        <w:t>and,</w:t>
      </w:r>
      <w:r>
        <w:rPr>
          <w:spacing w:val="-1"/>
          <w:vertAlign w:val="baseline"/>
        </w:rPr>
        <w:t> </w:t>
      </w:r>
      <w:r>
        <w:rPr>
          <w:vertAlign w:val="baseline"/>
        </w:rPr>
        <w:t>by</w:t>
      </w:r>
      <w:r>
        <w:rPr>
          <w:spacing w:val="-2"/>
          <w:vertAlign w:val="baseline"/>
        </w:rPr>
        <w:t> </w:t>
      </w:r>
      <w:r>
        <w:rPr>
          <w:vertAlign w:val="baseline"/>
        </w:rPr>
        <w:t>adding</w:t>
      </w:r>
      <w:r>
        <w:rPr>
          <w:spacing w:val="-1"/>
          <w:vertAlign w:val="baseline"/>
        </w:rPr>
        <w:t> </w:t>
      </w:r>
      <w:r>
        <w:rPr>
          <w:vertAlign w:val="baseline"/>
        </w:rPr>
        <w:t>the</w:t>
      </w:r>
      <w:r>
        <w:rPr>
          <w:spacing w:val="-1"/>
          <w:vertAlign w:val="baseline"/>
        </w:rPr>
        <w:t> </w:t>
      </w:r>
      <w:r>
        <w:rPr>
          <w:vertAlign w:val="baseline"/>
        </w:rPr>
        <w:t>trustees</w:t>
      </w:r>
      <w:r>
        <w:rPr>
          <w:spacing w:val="-1"/>
          <w:vertAlign w:val="baseline"/>
        </w:rPr>
        <w:t> </w:t>
      </w:r>
      <w:r>
        <w:rPr>
          <w:vertAlign w:val="baseline"/>
        </w:rPr>
        <w:t>as</w:t>
      </w:r>
      <w:r>
        <w:rPr>
          <w:spacing w:val="-1"/>
          <w:vertAlign w:val="baseline"/>
        </w:rPr>
        <w:t> </w:t>
      </w:r>
      <w:r>
        <w:rPr>
          <w:vertAlign w:val="baseline"/>
        </w:rPr>
        <w:t>defendants,</w:t>
      </w:r>
      <w:r>
        <w:rPr>
          <w:spacing w:val="-1"/>
          <w:vertAlign w:val="baseline"/>
        </w:rPr>
        <w:t> </w:t>
      </w:r>
      <w:r>
        <w:rPr>
          <w:vertAlign w:val="baseline"/>
        </w:rPr>
        <w:t>may</w:t>
      </w:r>
      <w:r>
        <w:rPr>
          <w:spacing w:val="-1"/>
          <w:vertAlign w:val="baseline"/>
        </w:rPr>
        <w:t> </w:t>
      </w:r>
      <w:r>
        <w:rPr>
          <w:vertAlign w:val="baseline"/>
        </w:rPr>
        <w:t>obtain</w:t>
      </w:r>
      <w:r>
        <w:rPr>
          <w:spacing w:val="-2"/>
          <w:vertAlign w:val="baseline"/>
        </w:rPr>
        <w:t> </w:t>
      </w:r>
      <w:r>
        <w:rPr>
          <w:vertAlign w:val="baseline"/>
        </w:rPr>
        <w:t>an</w:t>
      </w:r>
      <w:r>
        <w:rPr>
          <w:spacing w:val="-1"/>
          <w:vertAlign w:val="baseline"/>
        </w:rPr>
        <w:t> </w:t>
      </w:r>
      <w:r>
        <w:rPr>
          <w:vertAlign w:val="baseline"/>
        </w:rPr>
        <w:t>order charging the funds which are in their hands and of which they are the legal owners. </w:t>
      </w:r>
      <w:r>
        <w:rPr>
          <w:color w:val="005DA1"/>
          <w:u w:val="single" w:color="005DA1"/>
          <w:vertAlign w:val="superscript"/>
        </w:rPr>
        <w:t>374</w:t>
      </w:r>
    </w:p>
    <w:p>
      <w:pPr>
        <w:pStyle w:val="BodyText"/>
      </w:pPr>
    </w:p>
    <w:p>
      <w:pPr>
        <w:pStyle w:val="BodyText"/>
        <w:spacing w:before="34"/>
      </w:pPr>
    </w:p>
    <w:p>
      <w:pPr>
        <w:spacing w:before="0"/>
        <w:ind w:left="165" w:right="0" w:firstLine="0"/>
        <w:jc w:val="left"/>
        <w:rPr>
          <w:rFonts w:ascii="Arial"/>
          <w:b/>
          <w:sz w:val="18"/>
        </w:rPr>
      </w:pPr>
      <w:r>
        <w:rPr>
          <w:rFonts w:ascii="Arial"/>
          <w:b/>
          <w:sz w:val="18"/>
        </w:rPr>
        <w:t>Common </w:t>
      </w:r>
      <w:r>
        <w:rPr>
          <w:rFonts w:ascii="Arial"/>
          <w:b/>
          <w:spacing w:val="-2"/>
          <w:sz w:val="18"/>
        </w:rPr>
        <w:t>interest</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10-</w:t>
      </w:r>
      <w:r>
        <w:rPr>
          <w:rFonts w:ascii="Arial"/>
          <w:b/>
          <w:spacing w:val="-5"/>
          <w:sz w:val="24"/>
        </w:rPr>
        <w:t>069</w:t>
      </w:r>
    </w:p>
    <w:p>
      <w:pPr>
        <w:pStyle w:val="BodyText"/>
        <w:spacing w:line="235" w:lineRule="auto" w:before="203"/>
        <w:ind w:left="165" w:right="167"/>
        <w:jc w:val="both"/>
      </w:pPr>
      <w:bookmarkStart w:name="_bookmark691" w:id="693"/>
      <w:bookmarkEnd w:id="693"/>
      <w:r>
        <w:rPr/>
      </w:r>
      <w:r>
        <w:rPr/>
        <w:t>The </w:t>
      </w:r>
      <w:r>
        <w:rPr>
          <w:rFonts w:ascii="Arial" w:hAnsi="Arial"/>
          <w:i/>
        </w:rPr>
        <w:t>Prudential Assurance </w:t>
      </w:r>
      <w:r>
        <w:rPr/>
        <w:t>case also required that there must be an “interest” shared by all members: “there must be a common ingredient in the cause of action of each member of the class”. </w:t>
      </w:r>
      <w:r>
        <w:rPr>
          <w:color w:val="005DA1"/>
          <w:u w:val="single" w:color="005DA1"/>
          <w:vertAlign w:val="superscript"/>
        </w:rPr>
        <w:t>375</w:t>
      </w:r>
      <w:r>
        <w:rPr>
          <w:color w:val="005DA1"/>
          <w:vertAlign w:val="baseline"/>
        </w:rPr>
        <w:t> </w:t>
      </w:r>
      <w:r>
        <w:rPr>
          <w:vertAlign w:val="baseline"/>
        </w:rPr>
        <w:t>This to a large extent is nothing more than a rephrasing of the first requirement.</w:t>
      </w:r>
    </w:p>
    <w:p>
      <w:pPr>
        <w:pStyle w:val="BodyText"/>
      </w:pPr>
    </w:p>
    <w:p>
      <w:pPr>
        <w:pStyle w:val="BodyText"/>
        <w:spacing w:before="37"/>
      </w:pPr>
    </w:p>
    <w:p>
      <w:pPr>
        <w:spacing w:before="0"/>
        <w:ind w:left="165" w:right="0" w:firstLine="0"/>
        <w:jc w:val="left"/>
        <w:rPr>
          <w:rFonts w:ascii="Arial"/>
          <w:b/>
          <w:sz w:val="18"/>
        </w:rPr>
      </w:pPr>
      <w:r>
        <w:rPr>
          <w:rFonts w:ascii="Arial"/>
          <w:b/>
          <w:sz w:val="18"/>
        </w:rPr>
        <w:t>For benefit of </w:t>
      </w:r>
      <w:r>
        <w:rPr>
          <w:rFonts w:ascii="Arial"/>
          <w:b/>
          <w:spacing w:val="-2"/>
          <w:sz w:val="18"/>
        </w:rPr>
        <w:t>class</w:t>
      </w:r>
    </w:p>
    <w:p>
      <w:pPr>
        <w:pStyle w:val="BodyText"/>
        <w:spacing w:before="41"/>
        <w:rPr>
          <w:rFonts w:ascii="Arial"/>
          <w:b/>
          <w:sz w:val="18"/>
        </w:rPr>
      </w:pPr>
    </w:p>
    <w:p>
      <w:pPr>
        <w:spacing w:before="1"/>
        <w:ind w:left="165" w:right="0" w:firstLine="0"/>
        <w:jc w:val="left"/>
        <w:rPr>
          <w:rFonts w:ascii="Arial"/>
          <w:b/>
          <w:sz w:val="24"/>
        </w:rPr>
      </w:pPr>
      <w:r>
        <w:rPr>
          <w:rFonts w:ascii="Arial"/>
          <w:b/>
          <w:sz w:val="24"/>
        </w:rPr>
        <w:t>10-</w:t>
      </w:r>
      <w:r>
        <w:rPr>
          <w:rFonts w:ascii="Arial"/>
          <w:b/>
          <w:spacing w:val="-5"/>
          <w:sz w:val="24"/>
        </w:rPr>
        <w:t>070</w:t>
      </w:r>
    </w:p>
    <w:p>
      <w:pPr>
        <w:pStyle w:val="BodyText"/>
        <w:spacing w:line="235" w:lineRule="auto" w:before="202"/>
        <w:ind w:left="165" w:right="167"/>
        <w:jc w:val="both"/>
      </w:pPr>
      <w:bookmarkStart w:name="_bookmark692" w:id="694"/>
      <w:bookmarkEnd w:id="694"/>
      <w:r>
        <w:rPr/>
      </w:r>
      <w:r>
        <w:rPr/>
        <w:t>The</w:t>
      </w:r>
      <w:r>
        <w:rPr>
          <w:spacing w:val="-2"/>
        </w:rPr>
        <w:t> </w:t>
      </w:r>
      <w:r>
        <w:rPr/>
        <w:t>third,</w:t>
      </w:r>
      <w:r>
        <w:rPr>
          <w:spacing w:val="-2"/>
        </w:rPr>
        <w:t> </w:t>
      </w:r>
      <w:r>
        <w:rPr/>
        <w:t>and</w:t>
      </w:r>
      <w:r>
        <w:rPr>
          <w:spacing w:val="-2"/>
        </w:rPr>
        <w:t> </w:t>
      </w:r>
      <w:r>
        <w:rPr/>
        <w:t>related</w:t>
      </w:r>
      <w:r>
        <w:rPr>
          <w:spacing w:val="-2"/>
        </w:rPr>
        <w:t> </w:t>
      </w:r>
      <w:r>
        <w:rPr/>
        <w:t>requirement,</w:t>
      </w:r>
      <w:r>
        <w:rPr>
          <w:spacing w:val="-2"/>
        </w:rPr>
        <w:t> </w:t>
      </w:r>
      <w:r>
        <w:rPr/>
        <w:t>is</w:t>
      </w:r>
      <w:r>
        <w:rPr>
          <w:spacing w:val="-2"/>
        </w:rPr>
        <w:t> </w:t>
      </w:r>
      <w:r>
        <w:rPr/>
        <w:t>that</w:t>
      </w:r>
      <w:r>
        <w:rPr>
          <w:spacing w:val="-2"/>
        </w:rPr>
        <w:t> </w:t>
      </w:r>
      <w:r>
        <w:rPr/>
        <w:t>it</w:t>
      </w:r>
      <w:r>
        <w:rPr>
          <w:spacing w:val="-2"/>
        </w:rPr>
        <w:t> </w:t>
      </w:r>
      <w:r>
        <w:rPr/>
        <w:t>is</w:t>
      </w:r>
      <w:r>
        <w:rPr>
          <w:spacing w:val="-2"/>
        </w:rPr>
        <w:t> </w:t>
      </w:r>
      <w:r>
        <w:rPr/>
        <w:t>for</w:t>
      </w:r>
      <w:r>
        <w:rPr>
          <w:spacing w:val="-2"/>
        </w:rPr>
        <w:t> </w:t>
      </w:r>
      <w:r>
        <w:rPr/>
        <w:t>the</w:t>
      </w:r>
      <w:r>
        <w:rPr>
          <w:spacing w:val="-2"/>
        </w:rPr>
        <w:t> </w:t>
      </w:r>
      <w:r>
        <w:rPr/>
        <w:t>benefit</w:t>
      </w:r>
      <w:r>
        <w:rPr>
          <w:spacing w:val="-2"/>
        </w:rPr>
        <w:t> </w:t>
      </w:r>
      <w:r>
        <w:rPr/>
        <w:t>of</w:t>
      </w:r>
      <w:r>
        <w:rPr>
          <w:spacing w:val="-2"/>
        </w:rPr>
        <w:t> </w:t>
      </w:r>
      <w:r>
        <w:rPr/>
        <w:t>the</w:t>
      </w:r>
      <w:r>
        <w:rPr>
          <w:spacing w:val="-2"/>
        </w:rPr>
        <w:t> </w:t>
      </w:r>
      <w:r>
        <w:rPr/>
        <w:t>class</w:t>
      </w:r>
      <w:r>
        <w:rPr>
          <w:spacing w:val="-2"/>
        </w:rPr>
        <w:t> </w:t>
      </w:r>
      <w:r>
        <w:rPr/>
        <w:t>that</w:t>
      </w:r>
      <w:r>
        <w:rPr>
          <w:spacing w:val="-2"/>
        </w:rPr>
        <w:t> </w:t>
      </w:r>
      <w:r>
        <w:rPr/>
        <w:t>the</w:t>
      </w:r>
      <w:r>
        <w:rPr>
          <w:spacing w:val="-2"/>
        </w:rPr>
        <w:t> </w:t>
      </w:r>
      <w:r>
        <w:rPr/>
        <w:t>representative</w:t>
      </w:r>
      <w:r>
        <w:rPr>
          <w:spacing w:val="-2"/>
        </w:rPr>
        <w:t> </w:t>
      </w:r>
      <w:r>
        <w:rPr/>
        <w:t>action be brought. </w:t>
      </w:r>
      <w:r>
        <w:rPr>
          <w:color w:val="005DA1"/>
          <w:u w:val="single" w:color="005DA1"/>
          <w:vertAlign w:val="superscript"/>
        </w:rPr>
        <w:t>376</w:t>
      </w:r>
      <w:r>
        <w:rPr>
          <w:color w:val="005DA1"/>
          <w:vertAlign w:val="baseline"/>
        </w:rPr>
        <w:t> </w:t>
      </w:r>
      <w:r>
        <w:rPr>
          <w:vertAlign w:val="baseline"/>
        </w:rPr>
        <w:t>This, among other things, will require that all evidence relating to the claim is adduced to avoid any unfairness to members of the class who will be bound by the outcome of the litigation.</w:t>
      </w:r>
    </w:p>
    <w:p>
      <w:pPr>
        <w:pStyle w:val="BodyText"/>
      </w:pPr>
    </w:p>
    <w:p>
      <w:pPr>
        <w:pStyle w:val="BodyText"/>
        <w:spacing w:before="38"/>
      </w:pPr>
    </w:p>
    <w:p>
      <w:pPr>
        <w:spacing w:before="0"/>
        <w:ind w:left="165" w:right="0" w:firstLine="0"/>
        <w:jc w:val="left"/>
        <w:rPr>
          <w:rFonts w:ascii="Arial"/>
          <w:b/>
          <w:sz w:val="18"/>
        </w:rPr>
      </w:pPr>
      <w:r>
        <w:rPr>
          <w:rFonts w:ascii="Arial"/>
          <w:b/>
          <w:sz w:val="18"/>
        </w:rPr>
        <w:t>Relation of unincorporated association to its </w:t>
      </w:r>
      <w:r>
        <w:rPr>
          <w:rFonts w:ascii="Arial"/>
          <w:b/>
          <w:spacing w:val="-2"/>
          <w:sz w:val="18"/>
        </w:rPr>
        <w:t>members</w:t>
      </w:r>
    </w:p>
    <w:p>
      <w:pPr>
        <w:spacing w:after="0"/>
        <w:jc w:val="left"/>
        <w:rPr>
          <w:rFonts w:ascii="Arial"/>
          <w:b/>
          <w:sz w:val="18"/>
        </w:rPr>
        <w:sectPr>
          <w:pgSz w:w="11900" w:h="16840"/>
          <w:pgMar w:header="971" w:footer="0" w:top="1300" w:bottom="280" w:left="1275" w:right="1275"/>
        </w:sectPr>
      </w:pPr>
    </w:p>
    <w:p>
      <w:pPr>
        <w:spacing w:before="262"/>
        <w:ind w:left="165" w:right="0" w:firstLine="0"/>
        <w:jc w:val="left"/>
        <w:rPr>
          <w:rFonts w:ascii="Arial"/>
          <w:b/>
          <w:sz w:val="24"/>
        </w:rPr>
      </w:pPr>
      <w:r>
        <w:rPr>
          <w:rFonts w:ascii="Arial"/>
          <w:b/>
          <w:sz w:val="24"/>
        </w:rPr>
        <w:t>10-</w:t>
      </w:r>
      <w:r>
        <w:rPr>
          <w:rFonts w:ascii="Arial"/>
          <w:b/>
          <w:spacing w:val="-5"/>
          <w:sz w:val="24"/>
        </w:rPr>
        <w:t>071</w:t>
      </w:r>
    </w:p>
    <w:p>
      <w:pPr>
        <w:pStyle w:val="BodyText"/>
        <w:spacing w:line="235" w:lineRule="auto" w:before="202"/>
        <w:ind w:left="165" w:right="167"/>
        <w:jc w:val="both"/>
      </w:pPr>
      <w:r>
        <w:rPr/>
        <w:t>Inasmuch as unincorporated associations are generally not legal persons, but mere collective </w:t>
      </w:r>
      <w:r>
        <w:rPr/>
        <w:t>names for all their members, a contract made by one member with some person or persons on behalf of the association is a contract by a man with himself and others; and as no man can be both covenantor </w:t>
      </w:r>
      <w:bookmarkStart w:name="_bookmark693" w:id="695"/>
      <w:bookmarkEnd w:id="695"/>
      <w:r>
        <w:rPr/>
        <w:t>and</w:t>
      </w:r>
      <w:r>
        <w:rPr/>
        <w:t> covenantee upon a contract, it must be construed as a contract between the member and the </w:t>
      </w:r>
      <w:bookmarkStart w:name="_bookmark694" w:id="696"/>
      <w:bookmarkEnd w:id="696"/>
      <w:r>
        <w:rPr/>
        <w:t>other</w:t>
      </w:r>
      <w:r>
        <w:rPr/>
        <w:t> members. </w:t>
      </w:r>
      <w:r>
        <w:rPr>
          <w:color w:val="005DA1"/>
          <w:u w:val="single" w:color="005DA1"/>
          <w:vertAlign w:val="superscript"/>
        </w:rPr>
        <w:t>377</w:t>
      </w:r>
      <w:r>
        <w:rPr>
          <w:color w:val="005DA1"/>
          <w:vertAlign w:val="baseline"/>
        </w:rPr>
        <w:t> </w:t>
      </w:r>
      <w:r>
        <w:rPr>
          <w:vertAlign w:val="baseline"/>
        </w:rPr>
        <w:t>If that contract is broken the injured member can sue and recover damages from those who have broken it, </w:t>
      </w:r>
      <w:r>
        <w:rPr>
          <w:color w:val="005DA1"/>
          <w:u w:val="single" w:color="005DA1"/>
          <w:vertAlign w:val="superscript"/>
        </w:rPr>
        <w:t>378</w:t>
      </w:r>
      <w:r>
        <w:rPr>
          <w:color w:val="005DA1"/>
          <w:vertAlign w:val="baseline"/>
        </w:rPr>
        <w:t> </w:t>
      </w:r>
      <w:r>
        <w:rPr>
          <w:vertAlign w:val="baseline"/>
        </w:rPr>
        <w:t>though he cannot sue the association except where statutory authorisation for such a course can be found. But he may be faced with the difficulty that the wrongful act was committed by an agent of the association on behalf of its members, including himself. In that case it is possible that he may be unable to recover from his fellow members, whose responsibility, in the circumstances, will be no greater than his own. But the other members, in order to rely on such a </w:t>
      </w:r>
      <w:bookmarkStart w:name="_bookmark695" w:id="697"/>
      <w:bookmarkEnd w:id="697"/>
      <w:r>
        <w:rPr>
          <w:vertAlign w:val="baseline"/>
        </w:rPr>
        <w:t>defence,</w:t>
      </w:r>
      <w:r>
        <w:rPr>
          <w:vertAlign w:val="baseline"/>
        </w:rPr>
        <w:t> must show that the agent was really acting on behalf of the injured member; and, at any rate where the injury is a wrongful expulsion in breach of the rules, that will not be so. </w:t>
      </w:r>
      <w:r>
        <w:rPr>
          <w:color w:val="005DA1"/>
          <w:u w:val="single" w:color="005DA1"/>
          <w:vertAlign w:val="superscript"/>
        </w:rPr>
        <w:t>379</w:t>
      </w:r>
    </w:p>
    <w:p>
      <w:pPr>
        <w:pStyle w:val="BodyText"/>
      </w:pPr>
    </w:p>
    <w:p>
      <w:pPr>
        <w:pStyle w:val="BodyText"/>
        <w:spacing w:before="35"/>
      </w:pPr>
      <w:r>
        <w:rPr/>
        <mc:AlternateContent>
          <mc:Choice Requires="wps">
            <w:drawing>
              <wp:anchor distT="0" distB="0" distL="0" distR="0" allowOverlap="1" layoutInCell="1" locked="0" behindDoc="1" simplePos="0" relativeHeight="487601152">
                <wp:simplePos x="0" y="0"/>
                <wp:positionH relativeFrom="page">
                  <wp:posOffset>914400</wp:posOffset>
                </wp:positionH>
                <wp:positionV relativeFrom="paragraph">
                  <wp:posOffset>184051</wp:posOffset>
                </wp:positionV>
                <wp:extent cx="5724525" cy="1270"/>
                <wp:effectExtent l="0" t="0" r="0" b="0"/>
                <wp:wrapTopAndBottom/>
                <wp:docPr id="42" name="Graphic 42"/>
                <wp:cNvGraphicFramePr>
                  <a:graphicFrameLocks/>
                </wp:cNvGraphicFramePr>
                <a:graphic>
                  <a:graphicData uri="http://schemas.microsoft.com/office/word/2010/wordprocessingShape">
                    <wps:wsp>
                      <wps:cNvPr id="42" name="Graphic 42"/>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492273pt;width:450.75pt;height:.1pt;mso-position-horizontal-relative:page;mso-position-vertical-relative:paragraph;z-index:-15715328;mso-wrap-distance-left:0;mso-wrap-distance-right:0" id="docshape23" coordorigin="1440,290" coordsize="9015,0" path="m1440,290l10454,290e" filled="false" stroked="true" strokeweight="1pt" strokecolor="#000000">
                <v:path arrowok="t"/>
                <v:stroke dashstyle="solid"/>
                <w10:wrap type="topAndBottom"/>
              </v:shape>
            </w:pict>
          </mc:Fallback>
        </mc:AlternateContent>
      </w:r>
    </w:p>
    <w:p>
      <w:pPr>
        <w:pStyle w:val="BodyText"/>
        <w:spacing w:before="97"/>
      </w:pPr>
    </w:p>
    <w:p>
      <w:pPr>
        <w:tabs>
          <w:tab w:pos="705" w:val="left" w:leader="none"/>
        </w:tabs>
        <w:spacing w:line="227" w:lineRule="exact" w:before="0"/>
        <w:ind w:left="165" w:right="0" w:firstLine="0"/>
        <w:jc w:val="left"/>
        <w:rPr>
          <w:rFonts w:ascii="Arial"/>
          <w:i/>
          <w:sz w:val="20"/>
        </w:rPr>
      </w:pPr>
      <w:bookmarkStart w:name="_bookmark696" w:id="698"/>
      <w:bookmarkEnd w:id="698"/>
      <w:r>
        <w:rPr/>
      </w:r>
      <w:hyperlink w:history="true" w:anchor="_bookmark672">
        <w:r>
          <w:rPr>
            <w:color w:val="005DA1"/>
            <w:spacing w:val="-4"/>
            <w:position w:val="5"/>
            <w:sz w:val="14"/>
            <w:u w:val="single" w:color="005DA1"/>
          </w:rPr>
          <w:t>355</w:t>
        </w:r>
      </w:hyperlink>
      <w:r>
        <w:rPr>
          <w:spacing w:val="-4"/>
          <w:position w:val="5"/>
          <w:sz w:val="14"/>
        </w:rPr>
        <w:t>.</w:t>
      </w:r>
      <w:r>
        <w:rPr>
          <w:position w:val="5"/>
          <w:sz w:val="14"/>
        </w:rPr>
        <w:tab/>
      </w:r>
      <w:r>
        <w:rPr>
          <w:rFonts w:ascii="Arial"/>
          <w:i/>
          <w:sz w:val="20"/>
        </w:rPr>
        <w:t>London</w:t>
      </w:r>
      <w:r>
        <w:rPr>
          <w:rFonts w:ascii="Arial"/>
          <w:i/>
          <w:spacing w:val="5"/>
          <w:sz w:val="20"/>
        </w:rPr>
        <w:t> </w:t>
      </w:r>
      <w:r>
        <w:rPr>
          <w:rFonts w:ascii="Arial"/>
          <w:i/>
          <w:sz w:val="20"/>
        </w:rPr>
        <w:t>Association</w:t>
      </w:r>
      <w:r>
        <w:rPr>
          <w:rFonts w:ascii="Arial"/>
          <w:i/>
          <w:spacing w:val="6"/>
          <w:sz w:val="20"/>
        </w:rPr>
        <w:t> </w:t>
      </w:r>
      <w:r>
        <w:rPr>
          <w:rFonts w:ascii="Arial"/>
          <w:i/>
          <w:sz w:val="20"/>
        </w:rPr>
        <w:t>for</w:t>
      </w:r>
      <w:r>
        <w:rPr>
          <w:rFonts w:ascii="Arial"/>
          <w:i/>
          <w:spacing w:val="6"/>
          <w:sz w:val="20"/>
        </w:rPr>
        <w:t> </w:t>
      </w:r>
      <w:r>
        <w:rPr>
          <w:rFonts w:ascii="Arial"/>
          <w:i/>
          <w:sz w:val="20"/>
        </w:rPr>
        <w:t>Protection</w:t>
      </w:r>
      <w:r>
        <w:rPr>
          <w:rFonts w:ascii="Arial"/>
          <w:i/>
          <w:spacing w:val="6"/>
          <w:sz w:val="20"/>
        </w:rPr>
        <w:t> </w:t>
      </w:r>
      <w:r>
        <w:rPr>
          <w:rFonts w:ascii="Arial"/>
          <w:i/>
          <w:sz w:val="20"/>
        </w:rPr>
        <w:t>of</w:t>
      </w:r>
      <w:r>
        <w:rPr>
          <w:rFonts w:ascii="Arial"/>
          <w:i/>
          <w:spacing w:val="6"/>
          <w:sz w:val="20"/>
        </w:rPr>
        <w:t> </w:t>
      </w:r>
      <w:r>
        <w:rPr>
          <w:rFonts w:ascii="Arial"/>
          <w:i/>
          <w:sz w:val="20"/>
        </w:rPr>
        <w:t>Trade</w:t>
      </w:r>
      <w:r>
        <w:rPr>
          <w:rFonts w:ascii="Arial"/>
          <w:i/>
          <w:spacing w:val="6"/>
          <w:sz w:val="20"/>
        </w:rPr>
        <w:t> </w:t>
      </w:r>
      <w:r>
        <w:rPr>
          <w:rFonts w:ascii="Arial"/>
          <w:i/>
          <w:sz w:val="20"/>
        </w:rPr>
        <w:t>v</w:t>
      </w:r>
      <w:r>
        <w:rPr>
          <w:rFonts w:ascii="Arial"/>
          <w:i/>
          <w:spacing w:val="6"/>
          <w:sz w:val="20"/>
        </w:rPr>
        <w:t> </w:t>
      </w:r>
      <w:r>
        <w:rPr>
          <w:rFonts w:ascii="Arial"/>
          <w:i/>
          <w:sz w:val="20"/>
        </w:rPr>
        <w:t>Greenlands</w:t>
      </w:r>
      <w:r>
        <w:rPr>
          <w:rFonts w:ascii="Arial"/>
          <w:i/>
          <w:spacing w:val="6"/>
          <w:sz w:val="20"/>
        </w:rPr>
        <w:t> </w:t>
      </w:r>
      <w:r>
        <w:rPr>
          <w:rFonts w:ascii="Arial"/>
          <w:i/>
          <w:sz w:val="20"/>
        </w:rPr>
        <w:t>Ltd</w:t>
      </w:r>
      <w:r>
        <w:rPr>
          <w:rFonts w:ascii="Arial"/>
          <w:i/>
          <w:spacing w:val="6"/>
          <w:sz w:val="20"/>
        </w:rPr>
        <w:t> </w:t>
      </w:r>
      <w:r>
        <w:rPr>
          <w:rFonts w:ascii="Arial"/>
          <w:i/>
          <w:sz w:val="20"/>
        </w:rPr>
        <w:t>[1916]</w:t>
      </w:r>
      <w:r>
        <w:rPr>
          <w:rFonts w:ascii="Arial"/>
          <w:i/>
          <w:spacing w:val="6"/>
          <w:sz w:val="20"/>
        </w:rPr>
        <w:t> </w:t>
      </w:r>
      <w:r>
        <w:rPr>
          <w:rFonts w:ascii="Arial"/>
          <w:i/>
          <w:sz w:val="20"/>
        </w:rPr>
        <w:t>2</w:t>
      </w:r>
      <w:r>
        <w:rPr>
          <w:rFonts w:ascii="Arial"/>
          <w:i/>
          <w:spacing w:val="6"/>
          <w:sz w:val="20"/>
        </w:rPr>
        <w:t> </w:t>
      </w:r>
      <w:r>
        <w:rPr>
          <w:rFonts w:ascii="Arial"/>
          <w:i/>
          <w:sz w:val="20"/>
        </w:rPr>
        <w:t>A.C.</w:t>
      </w:r>
      <w:r>
        <w:rPr>
          <w:rFonts w:ascii="Arial"/>
          <w:i/>
          <w:spacing w:val="6"/>
          <w:sz w:val="20"/>
        </w:rPr>
        <w:t> </w:t>
      </w:r>
      <w:r>
        <w:rPr>
          <w:rFonts w:ascii="Arial"/>
          <w:i/>
          <w:sz w:val="20"/>
        </w:rPr>
        <w:t>15,</w:t>
      </w:r>
      <w:r>
        <w:rPr>
          <w:rFonts w:ascii="Arial"/>
          <w:i/>
          <w:spacing w:val="6"/>
          <w:sz w:val="20"/>
        </w:rPr>
        <w:t> </w:t>
      </w:r>
      <w:r>
        <w:rPr>
          <w:rFonts w:ascii="Arial"/>
          <w:i/>
          <w:sz w:val="20"/>
        </w:rPr>
        <w:t>20,</w:t>
      </w:r>
      <w:r>
        <w:rPr>
          <w:rFonts w:ascii="Arial"/>
          <w:i/>
          <w:spacing w:val="6"/>
          <w:sz w:val="20"/>
        </w:rPr>
        <w:t> </w:t>
      </w:r>
      <w:r>
        <w:rPr>
          <w:rFonts w:ascii="Arial"/>
          <w:i/>
          <w:sz w:val="20"/>
        </w:rPr>
        <w:t>38</w:t>
      </w:r>
      <w:r>
        <w:rPr>
          <w:sz w:val="20"/>
        </w:rPr>
        <w:t>;</w:t>
      </w:r>
      <w:r>
        <w:rPr>
          <w:spacing w:val="6"/>
          <w:sz w:val="20"/>
        </w:rPr>
        <w:t> </w:t>
      </w:r>
      <w:r>
        <w:rPr>
          <w:rFonts w:ascii="Arial"/>
          <w:i/>
          <w:sz w:val="20"/>
        </w:rPr>
        <w:t>Steele</w:t>
      </w:r>
      <w:r>
        <w:rPr>
          <w:rFonts w:ascii="Arial"/>
          <w:i/>
          <w:spacing w:val="6"/>
          <w:sz w:val="20"/>
        </w:rPr>
        <w:t> </w:t>
      </w:r>
      <w:r>
        <w:rPr>
          <w:rFonts w:ascii="Arial"/>
          <w:i/>
          <w:spacing w:val="-10"/>
          <w:sz w:val="20"/>
        </w:rPr>
        <w:t>v</w:t>
      </w:r>
    </w:p>
    <w:p>
      <w:pPr>
        <w:spacing w:line="225" w:lineRule="exact" w:before="0"/>
        <w:ind w:left="705" w:right="0" w:firstLine="0"/>
        <w:jc w:val="left"/>
        <w:rPr>
          <w:sz w:val="20"/>
        </w:rPr>
      </w:pPr>
      <w:r>
        <w:rPr>
          <w:rFonts w:ascii="Arial"/>
          <w:i/>
          <w:sz w:val="20"/>
        </w:rPr>
        <w:t>Gourley</w:t>
      </w:r>
      <w:r>
        <w:rPr>
          <w:rFonts w:ascii="Arial"/>
          <w:i/>
          <w:spacing w:val="71"/>
          <w:sz w:val="20"/>
        </w:rPr>
        <w:t> </w:t>
      </w:r>
      <w:r>
        <w:rPr>
          <w:rFonts w:ascii="Arial"/>
          <w:i/>
          <w:sz w:val="20"/>
        </w:rPr>
        <w:t>(1886)</w:t>
      </w:r>
      <w:r>
        <w:rPr>
          <w:rFonts w:ascii="Arial"/>
          <w:i/>
          <w:spacing w:val="72"/>
          <w:sz w:val="20"/>
        </w:rPr>
        <w:t> </w:t>
      </w:r>
      <w:r>
        <w:rPr>
          <w:rFonts w:ascii="Arial"/>
          <w:i/>
          <w:sz w:val="20"/>
        </w:rPr>
        <w:t>3</w:t>
      </w:r>
      <w:r>
        <w:rPr>
          <w:rFonts w:ascii="Arial"/>
          <w:i/>
          <w:spacing w:val="72"/>
          <w:sz w:val="20"/>
        </w:rPr>
        <w:t> </w:t>
      </w:r>
      <w:r>
        <w:rPr>
          <w:rFonts w:ascii="Arial"/>
          <w:i/>
          <w:sz w:val="20"/>
        </w:rPr>
        <w:t>T.L.R.</w:t>
      </w:r>
      <w:r>
        <w:rPr>
          <w:rFonts w:ascii="Arial"/>
          <w:i/>
          <w:spacing w:val="72"/>
          <w:sz w:val="20"/>
        </w:rPr>
        <w:t> </w:t>
      </w:r>
      <w:r>
        <w:rPr>
          <w:rFonts w:ascii="Arial"/>
          <w:i/>
          <w:sz w:val="20"/>
        </w:rPr>
        <w:t>118,</w:t>
      </w:r>
      <w:r>
        <w:rPr>
          <w:rFonts w:ascii="Arial"/>
          <w:i/>
          <w:spacing w:val="72"/>
          <w:sz w:val="20"/>
        </w:rPr>
        <w:t> </w:t>
      </w:r>
      <w:r>
        <w:rPr>
          <w:rFonts w:ascii="Arial"/>
          <w:i/>
          <w:sz w:val="20"/>
        </w:rPr>
        <w:t>119;</w:t>
      </w:r>
      <w:r>
        <w:rPr>
          <w:rFonts w:ascii="Arial"/>
          <w:i/>
          <w:spacing w:val="72"/>
          <w:sz w:val="20"/>
        </w:rPr>
        <w:t> </w:t>
      </w:r>
      <w:r>
        <w:rPr>
          <w:rFonts w:ascii="Arial"/>
          <w:i/>
          <w:sz w:val="20"/>
        </w:rPr>
        <w:t>affirmed</w:t>
      </w:r>
      <w:r>
        <w:rPr>
          <w:rFonts w:ascii="Arial"/>
          <w:i/>
          <w:spacing w:val="72"/>
          <w:sz w:val="20"/>
        </w:rPr>
        <w:t> </w:t>
      </w:r>
      <w:r>
        <w:rPr>
          <w:rFonts w:ascii="Arial"/>
          <w:i/>
          <w:sz w:val="20"/>
        </w:rPr>
        <w:t>(1887)</w:t>
      </w:r>
      <w:r>
        <w:rPr>
          <w:rFonts w:ascii="Arial"/>
          <w:i/>
          <w:spacing w:val="72"/>
          <w:sz w:val="20"/>
        </w:rPr>
        <w:t> </w:t>
      </w:r>
      <w:r>
        <w:rPr>
          <w:rFonts w:ascii="Arial"/>
          <w:i/>
          <w:sz w:val="20"/>
        </w:rPr>
        <w:t>3</w:t>
      </w:r>
      <w:r>
        <w:rPr>
          <w:rFonts w:ascii="Arial"/>
          <w:i/>
          <w:spacing w:val="72"/>
          <w:sz w:val="20"/>
        </w:rPr>
        <w:t> </w:t>
      </w:r>
      <w:r>
        <w:rPr>
          <w:rFonts w:ascii="Arial"/>
          <w:i/>
          <w:sz w:val="20"/>
        </w:rPr>
        <w:t>T.L.R.</w:t>
      </w:r>
      <w:r>
        <w:rPr>
          <w:rFonts w:ascii="Arial"/>
          <w:i/>
          <w:spacing w:val="72"/>
          <w:sz w:val="20"/>
        </w:rPr>
        <w:t> </w:t>
      </w:r>
      <w:r>
        <w:rPr>
          <w:rFonts w:ascii="Arial"/>
          <w:i/>
          <w:sz w:val="20"/>
        </w:rPr>
        <w:t>772</w:t>
      </w:r>
      <w:r>
        <w:rPr>
          <w:sz w:val="20"/>
        </w:rPr>
        <w:t>.</w:t>
      </w:r>
      <w:r>
        <w:rPr>
          <w:spacing w:val="72"/>
          <w:sz w:val="20"/>
        </w:rPr>
        <w:t> </w:t>
      </w:r>
      <w:r>
        <w:rPr>
          <w:sz w:val="20"/>
        </w:rPr>
        <w:t>See,</w:t>
      </w:r>
      <w:r>
        <w:rPr>
          <w:spacing w:val="72"/>
          <w:sz w:val="20"/>
        </w:rPr>
        <w:t> </w:t>
      </w:r>
      <w:r>
        <w:rPr>
          <w:sz w:val="20"/>
        </w:rPr>
        <w:t>generally,</w:t>
      </w:r>
      <w:r>
        <w:rPr>
          <w:spacing w:val="72"/>
          <w:sz w:val="20"/>
        </w:rPr>
        <w:t> </w:t>
      </w:r>
      <w:r>
        <w:rPr>
          <w:spacing w:val="-2"/>
          <w:sz w:val="20"/>
        </w:rPr>
        <w:t>Ford,</w:t>
      </w:r>
    </w:p>
    <w:p>
      <w:pPr>
        <w:spacing w:line="227" w:lineRule="exact" w:before="0"/>
        <w:ind w:left="705" w:right="0" w:firstLine="0"/>
        <w:jc w:val="left"/>
        <w:rPr>
          <w:sz w:val="20"/>
        </w:rPr>
      </w:pPr>
      <w:r>
        <w:rPr>
          <w:rFonts w:ascii="Arial"/>
          <w:i/>
          <w:sz w:val="20"/>
        </w:rPr>
        <w:t>Unincorporated Non-Profit Associations</w:t>
      </w:r>
      <w:r>
        <w:rPr>
          <w:rFonts w:ascii="Arial"/>
          <w:i/>
          <w:spacing w:val="-1"/>
          <w:sz w:val="20"/>
        </w:rPr>
        <w:t> </w:t>
      </w:r>
      <w:r>
        <w:rPr>
          <w:sz w:val="20"/>
        </w:rPr>
        <w:t>(1959); Keeler (1971) 34 M.L.R. </w:t>
      </w:r>
      <w:r>
        <w:rPr>
          <w:spacing w:val="-4"/>
          <w:sz w:val="20"/>
        </w:rPr>
        <w:t>615.</w:t>
      </w:r>
    </w:p>
    <w:p>
      <w:pPr>
        <w:pStyle w:val="BodyText"/>
        <w:spacing w:before="9"/>
      </w:pPr>
    </w:p>
    <w:p>
      <w:pPr>
        <w:spacing w:line="235" w:lineRule="auto" w:before="0"/>
        <w:ind w:left="705" w:right="167" w:hanging="541"/>
        <w:jc w:val="both"/>
        <w:rPr>
          <w:sz w:val="20"/>
        </w:rPr>
      </w:pPr>
      <w:bookmarkStart w:name="_bookmark697" w:id="699"/>
      <w:bookmarkEnd w:id="699"/>
      <w:r>
        <w:rPr/>
      </w:r>
      <w:hyperlink w:history="true" w:anchor="_bookmark673">
        <w:r>
          <w:rPr>
            <w:color w:val="005DA1"/>
            <w:position w:val="5"/>
            <w:sz w:val="14"/>
            <w:u w:val="single" w:color="005DA1"/>
          </w:rPr>
          <w:t>356</w:t>
        </w:r>
      </w:hyperlink>
      <w:r>
        <w:rPr>
          <w:position w:val="5"/>
          <w:sz w:val="14"/>
        </w:rPr>
        <w:t>.</w:t>
      </w:r>
      <w:r>
        <w:rPr>
          <w:spacing w:val="80"/>
          <w:w w:val="150"/>
          <w:position w:val="5"/>
          <w:sz w:val="14"/>
        </w:rPr>
        <w:t> </w:t>
      </w:r>
      <w:r>
        <w:rPr>
          <w:sz w:val="20"/>
        </w:rPr>
        <w:t>Trade</w:t>
      </w:r>
      <w:r>
        <w:rPr>
          <w:spacing w:val="40"/>
          <w:sz w:val="20"/>
        </w:rPr>
        <w:t> </w:t>
      </w:r>
      <w:r>
        <w:rPr>
          <w:sz w:val="20"/>
        </w:rPr>
        <w:t>Union</w:t>
      </w:r>
      <w:r>
        <w:rPr>
          <w:spacing w:val="40"/>
          <w:sz w:val="20"/>
        </w:rPr>
        <w:t> </w:t>
      </w:r>
      <w:r>
        <w:rPr>
          <w:sz w:val="20"/>
        </w:rPr>
        <w:t>and</w:t>
      </w:r>
      <w:r>
        <w:rPr>
          <w:spacing w:val="40"/>
          <w:sz w:val="20"/>
        </w:rPr>
        <w:t> </w:t>
      </w:r>
      <w:r>
        <w:rPr>
          <w:sz w:val="20"/>
        </w:rPr>
        <w:t>Labour</w:t>
      </w:r>
      <w:r>
        <w:rPr>
          <w:spacing w:val="40"/>
          <w:sz w:val="20"/>
        </w:rPr>
        <w:t> </w:t>
      </w:r>
      <w:r>
        <w:rPr>
          <w:sz w:val="20"/>
        </w:rPr>
        <w:t>Relations</w:t>
      </w:r>
      <w:r>
        <w:rPr>
          <w:spacing w:val="40"/>
          <w:sz w:val="20"/>
        </w:rPr>
        <w:t> </w:t>
      </w:r>
      <w:r>
        <w:rPr>
          <w:sz w:val="20"/>
        </w:rPr>
        <w:t>(Consolidation)</w:t>
      </w:r>
      <w:r>
        <w:rPr>
          <w:spacing w:val="40"/>
          <w:sz w:val="20"/>
        </w:rPr>
        <w:t> </w:t>
      </w:r>
      <w:r>
        <w:rPr>
          <w:sz w:val="20"/>
        </w:rPr>
        <w:t>Act</w:t>
      </w:r>
      <w:r>
        <w:rPr>
          <w:spacing w:val="40"/>
          <w:sz w:val="20"/>
        </w:rPr>
        <w:t> </w:t>
      </w:r>
      <w:r>
        <w:rPr>
          <w:sz w:val="20"/>
        </w:rPr>
        <w:t>1992</w:t>
      </w:r>
      <w:r>
        <w:rPr>
          <w:spacing w:val="40"/>
          <w:sz w:val="20"/>
        </w:rPr>
        <w:t> </w:t>
      </w:r>
      <w:r>
        <w:rPr>
          <w:sz w:val="20"/>
        </w:rPr>
        <w:t>s.10;</w:t>
      </w:r>
      <w:r>
        <w:rPr>
          <w:spacing w:val="40"/>
          <w:sz w:val="20"/>
        </w:rPr>
        <w:t> </w:t>
      </w:r>
      <w:r>
        <w:rPr>
          <w:rFonts w:ascii="Arial"/>
          <w:i/>
          <w:sz w:val="20"/>
        </w:rPr>
        <w:t>British</w:t>
      </w:r>
      <w:r>
        <w:rPr>
          <w:rFonts w:ascii="Arial"/>
          <w:i/>
          <w:spacing w:val="40"/>
          <w:sz w:val="20"/>
        </w:rPr>
        <w:t> </w:t>
      </w:r>
      <w:r>
        <w:rPr>
          <w:rFonts w:ascii="Arial"/>
          <w:i/>
          <w:sz w:val="20"/>
        </w:rPr>
        <w:t>Association</w:t>
      </w:r>
      <w:r>
        <w:rPr>
          <w:rFonts w:ascii="Arial"/>
          <w:i/>
          <w:spacing w:val="40"/>
          <w:sz w:val="20"/>
        </w:rPr>
        <w:t> </w:t>
      </w:r>
      <w:r>
        <w:rPr>
          <w:rFonts w:ascii="Arial"/>
          <w:i/>
          <w:sz w:val="20"/>
        </w:rPr>
        <w:t>of Advisers and Lecturers in Physical Education v National Union of Teachers [1986] I.R.L.R. 497 CA</w:t>
      </w:r>
      <w:r>
        <w:rPr>
          <w:sz w:val="20"/>
        </w:rPr>
        <w:t>; </w:t>
      </w:r>
      <w:r>
        <w:rPr>
          <w:rFonts w:ascii="Arial"/>
          <w:i/>
          <w:sz w:val="20"/>
        </w:rPr>
        <w:t>E.E.T.P.U. v Times Newspapers Ltd [1980] Q.B. 585</w:t>
      </w:r>
      <w:r>
        <w:rPr>
          <w:sz w:val="20"/>
        </w:rPr>
        <w:t>.</w:t>
      </w:r>
    </w:p>
    <w:p>
      <w:pPr>
        <w:pStyle w:val="BodyText"/>
        <w:spacing w:before="5"/>
      </w:pPr>
    </w:p>
    <w:p>
      <w:pPr>
        <w:tabs>
          <w:tab w:pos="705" w:val="left" w:leader="none"/>
        </w:tabs>
        <w:spacing w:before="0"/>
        <w:ind w:left="165" w:right="0" w:firstLine="0"/>
        <w:jc w:val="left"/>
        <w:rPr>
          <w:sz w:val="20"/>
        </w:rPr>
      </w:pPr>
      <w:bookmarkStart w:name="_bookmark698" w:id="700"/>
      <w:bookmarkEnd w:id="700"/>
      <w:r>
        <w:rPr/>
      </w:r>
      <w:hyperlink w:history="true" w:anchor="_bookmark674">
        <w:r>
          <w:rPr>
            <w:color w:val="005DA1"/>
            <w:spacing w:val="-4"/>
            <w:position w:val="5"/>
            <w:sz w:val="14"/>
            <w:u w:val="single" w:color="005DA1"/>
          </w:rPr>
          <w:t>357</w:t>
        </w:r>
      </w:hyperlink>
      <w:r>
        <w:rPr>
          <w:spacing w:val="-4"/>
          <w:position w:val="5"/>
          <w:sz w:val="14"/>
        </w:rPr>
        <w:t>.</w:t>
      </w:r>
      <w:r>
        <w:rPr>
          <w:position w:val="5"/>
          <w:sz w:val="14"/>
        </w:rPr>
        <w:tab/>
      </w:r>
      <w:r>
        <w:rPr>
          <w:rFonts w:ascii="Arial"/>
          <w:i/>
          <w:sz w:val="20"/>
        </w:rPr>
        <w:t>Knight</w:t>
      </w:r>
      <w:r>
        <w:rPr>
          <w:rFonts w:ascii="Arial"/>
          <w:i/>
          <w:spacing w:val="-1"/>
          <w:sz w:val="20"/>
        </w:rPr>
        <w:t> </w:t>
      </w:r>
      <w:r>
        <w:rPr>
          <w:rFonts w:ascii="Arial"/>
          <w:i/>
          <w:sz w:val="20"/>
        </w:rPr>
        <w:t>and Searle v Dove [1964] 2 Q.B. 631</w:t>
      </w:r>
      <w:r>
        <w:rPr>
          <w:sz w:val="20"/>
        </w:rPr>
        <w:t>. See Wedderburn (1965) 28 M.L.R. </w:t>
      </w:r>
      <w:r>
        <w:rPr>
          <w:spacing w:val="-5"/>
          <w:sz w:val="20"/>
        </w:rPr>
        <w:t>62.</w:t>
      </w:r>
    </w:p>
    <w:p>
      <w:pPr>
        <w:pStyle w:val="BodyText"/>
        <w:spacing w:before="5"/>
      </w:pPr>
    </w:p>
    <w:p>
      <w:pPr>
        <w:tabs>
          <w:tab w:pos="705" w:val="left" w:leader="none"/>
        </w:tabs>
        <w:spacing w:before="0"/>
        <w:ind w:left="165" w:right="0" w:firstLine="0"/>
        <w:jc w:val="left"/>
        <w:rPr>
          <w:sz w:val="20"/>
        </w:rPr>
      </w:pPr>
      <w:bookmarkStart w:name="_bookmark699" w:id="701"/>
      <w:bookmarkEnd w:id="701"/>
      <w:r>
        <w:rPr/>
      </w:r>
      <w:hyperlink w:history="true" w:anchor="_bookmark675">
        <w:r>
          <w:rPr>
            <w:color w:val="005DA1"/>
            <w:spacing w:val="-4"/>
            <w:position w:val="5"/>
            <w:sz w:val="14"/>
            <w:u w:val="single" w:color="005DA1"/>
          </w:rPr>
          <w:t>358</w:t>
        </w:r>
      </w:hyperlink>
      <w:r>
        <w:rPr>
          <w:spacing w:val="-4"/>
          <w:position w:val="5"/>
          <w:sz w:val="14"/>
        </w:rPr>
        <w:t>.</w:t>
      </w:r>
      <w:r>
        <w:rPr>
          <w:position w:val="5"/>
          <w:sz w:val="14"/>
        </w:rPr>
        <w:tab/>
      </w:r>
      <w:r>
        <w:rPr>
          <w:sz w:val="20"/>
        </w:rPr>
        <w:t>See</w:t>
      </w:r>
      <w:r>
        <w:rPr>
          <w:spacing w:val="-2"/>
          <w:sz w:val="20"/>
        </w:rPr>
        <w:t> </w:t>
      </w:r>
      <w:r>
        <w:rPr>
          <w:rFonts w:ascii="Arial"/>
          <w:i/>
          <w:sz w:val="20"/>
        </w:rPr>
        <w:t>Walker v Sur [1914] 2 K.B. 930</w:t>
      </w:r>
      <w:r>
        <w:rPr>
          <w:sz w:val="20"/>
        </w:rPr>
        <w:t>; </w:t>
      </w:r>
      <w:r>
        <w:rPr>
          <w:rFonts w:ascii="Arial"/>
          <w:i/>
          <w:sz w:val="20"/>
        </w:rPr>
        <w:t>Jarrott v Ackerley (1915) 85 L.J.Ch. </w:t>
      </w:r>
      <w:r>
        <w:rPr>
          <w:rFonts w:ascii="Arial"/>
          <w:i/>
          <w:spacing w:val="-4"/>
          <w:sz w:val="20"/>
        </w:rPr>
        <w:t>135</w:t>
      </w:r>
      <w:r>
        <w:rPr>
          <w:spacing w:val="-4"/>
          <w:sz w:val="20"/>
        </w:rPr>
        <w:t>.</w:t>
      </w:r>
    </w:p>
    <w:p>
      <w:pPr>
        <w:pStyle w:val="BodyText"/>
        <w:spacing w:before="9"/>
      </w:pPr>
    </w:p>
    <w:p>
      <w:pPr>
        <w:pStyle w:val="BodyText"/>
        <w:spacing w:line="235" w:lineRule="auto"/>
        <w:ind w:left="705" w:right="167" w:hanging="541"/>
        <w:jc w:val="both"/>
      </w:pPr>
      <w:bookmarkStart w:name="_bookmark700" w:id="702"/>
      <w:bookmarkEnd w:id="702"/>
      <w:r>
        <w:rPr/>
      </w:r>
      <w:hyperlink w:history="true" w:anchor="_bookmark676">
        <w:r>
          <w:rPr>
            <w:color w:val="005DA1"/>
            <w:position w:val="5"/>
            <w:sz w:val="14"/>
            <w:u w:val="single" w:color="005DA1"/>
          </w:rPr>
          <w:t>359</w:t>
        </w:r>
      </w:hyperlink>
      <w:r>
        <w:rPr>
          <w:position w:val="5"/>
          <w:sz w:val="14"/>
        </w:rPr>
        <w:t>.</w:t>
      </w:r>
      <w:r>
        <w:rPr>
          <w:spacing w:val="80"/>
          <w:position w:val="5"/>
          <w:sz w:val="14"/>
        </w:rPr>
        <w:t> </w:t>
      </w:r>
      <w:r>
        <w:rPr/>
        <w:t>The Regulatory Reform (Removal of 20 Member Limit in Partnership, etc.) Order 2002 (SI 2002/3203) removed the size limits on partnerships imposed by s.716 of the 1985 Act. No </w:t>
      </w:r>
      <w:r>
        <w:rPr/>
        <w:t>size limitation on partnerships has been imposed by the 2006 Act.</w:t>
      </w:r>
    </w:p>
    <w:p>
      <w:pPr>
        <w:pStyle w:val="BodyText"/>
        <w:spacing w:before="5"/>
      </w:pPr>
    </w:p>
    <w:p>
      <w:pPr>
        <w:tabs>
          <w:tab w:pos="705" w:val="left" w:leader="none"/>
        </w:tabs>
        <w:spacing w:before="0"/>
        <w:ind w:left="165" w:right="0" w:firstLine="0"/>
        <w:jc w:val="left"/>
        <w:rPr>
          <w:sz w:val="20"/>
        </w:rPr>
      </w:pPr>
      <w:bookmarkStart w:name="_bookmark701" w:id="703"/>
      <w:bookmarkEnd w:id="703"/>
      <w:r>
        <w:rPr/>
      </w:r>
      <w:hyperlink w:history="true" w:anchor="_bookmark677">
        <w:r>
          <w:rPr>
            <w:color w:val="005DA1"/>
            <w:spacing w:val="-4"/>
            <w:position w:val="5"/>
            <w:sz w:val="14"/>
            <w:u w:val="single" w:color="005DA1"/>
          </w:rPr>
          <w:t>360</w:t>
        </w:r>
      </w:hyperlink>
      <w:r>
        <w:rPr>
          <w:spacing w:val="-4"/>
          <w:position w:val="5"/>
          <w:sz w:val="14"/>
        </w:rPr>
        <w:t>.</w:t>
      </w:r>
      <w:r>
        <w:rPr>
          <w:position w:val="5"/>
          <w:sz w:val="14"/>
        </w:rPr>
        <w:tab/>
      </w:r>
      <w:r>
        <w:rPr>
          <w:rFonts w:ascii="Arial"/>
          <w:i/>
          <w:sz w:val="20"/>
        </w:rPr>
        <w:t>Bradley Egg Farm v Clifford [1943] 2 All E.R. </w:t>
      </w:r>
      <w:r>
        <w:rPr>
          <w:rFonts w:ascii="Arial"/>
          <w:i/>
          <w:spacing w:val="-4"/>
          <w:sz w:val="20"/>
        </w:rPr>
        <w:t>378</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702" w:id="704"/>
      <w:bookmarkEnd w:id="704"/>
      <w:r>
        <w:rPr/>
      </w:r>
      <w:hyperlink w:history="true" w:anchor="_bookmark678">
        <w:r>
          <w:rPr>
            <w:color w:val="005DA1"/>
            <w:spacing w:val="-4"/>
            <w:position w:val="5"/>
            <w:sz w:val="14"/>
            <w:u w:val="single" w:color="005DA1"/>
          </w:rPr>
          <w:t>361</w:t>
        </w:r>
      </w:hyperlink>
      <w:r>
        <w:rPr>
          <w:spacing w:val="-4"/>
          <w:position w:val="5"/>
          <w:sz w:val="14"/>
        </w:rPr>
        <w:t>.</w:t>
      </w:r>
      <w:r>
        <w:rPr>
          <w:position w:val="5"/>
          <w:sz w:val="14"/>
        </w:rPr>
        <w:tab/>
      </w:r>
      <w:r>
        <w:rPr>
          <w:sz w:val="20"/>
        </w:rPr>
        <w:t>See Vol.II, </w:t>
      </w:r>
      <w:r>
        <w:rPr>
          <w:spacing w:val="-2"/>
          <w:sz w:val="20"/>
        </w:rPr>
        <w:t>Ch.31.</w:t>
      </w:r>
    </w:p>
    <w:p>
      <w:pPr>
        <w:pStyle w:val="BodyText"/>
        <w:spacing w:before="9"/>
      </w:pPr>
    </w:p>
    <w:p>
      <w:pPr>
        <w:tabs>
          <w:tab w:pos="705" w:val="left" w:leader="none"/>
        </w:tabs>
        <w:spacing w:line="235" w:lineRule="auto" w:before="0"/>
        <w:ind w:left="705" w:right="168" w:hanging="541"/>
        <w:jc w:val="left"/>
        <w:rPr>
          <w:sz w:val="20"/>
        </w:rPr>
      </w:pPr>
      <w:bookmarkStart w:name="_bookmark703" w:id="705"/>
      <w:bookmarkEnd w:id="705"/>
      <w:r>
        <w:rPr/>
      </w:r>
      <w:hyperlink w:history="true" w:anchor="_bookmark679">
        <w:r>
          <w:rPr>
            <w:color w:val="005DA1"/>
            <w:spacing w:val="-4"/>
            <w:position w:val="5"/>
            <w:sz w:val="14"/>
            <w:u w:val="single" w:color="005DA1"/>
          </w:rPr>
          <w:t>362</w:t>
        </w:r>
      </w:hyperlink>
      <w:r>
        <w:rPr>
          <w:spacing w:val="-4"/>
          <w:position w:val="5"/>
          <w:sz w:val="14"/>
        </w:rPr>
        <w:t>.</w:t>
      </w:r>
      <w:r>
        <w:rPr>
          <w:position w:val="5"/>
          <w:sz w:val="14"/>
        </w:rPr>
        <w:tab/>
      </w:r>
      <w:r>
        <w:rPr>
          <w:rFonts w:ascii="Arial"/>
          <w:i/>
          <w:sz w:val="20"/>
        </w:rPr>
        <w:t>Barker v Allanson [1937] 1 K.B. 463</w:t>
      </w:r>
      <w:r>
        <w:rPr>
          <w:sz w:val="20"/>
        </w:rPr>
        <w:t>; </w:t>
      </w:r>
      <w:r>
        <w:rPr>
          <w:rFonts w:ascii="Arial"/>
          <w:i/>
          <w:sz w:val="20"/>
        </w:rPr>
        <w:t>London Association for Protection of Trade v </w:t>
      </w:r>
      <w:r>
        <w:rPr>
          <w:rFonts w:ascii="Arial"/>
          <w:i/>
          <w:sz w:val="20"/>
        </w:rPr>
        <w:t>Greenlands Ltd [1916] 2 A.C. 15, 39</w:t>
      </w:r>
      <w:r>
        <w:rPr>
          <w:sz w:val="20"/>
        </w:rPr>
        <w:t>; </w:t>
      </w:r>
      <w:r>
        <w:rPr>
          <w:rFonts w:ascii="Arial"/>
          <w:i/>
          <w:sz w:val="20"/>
        </w:rPr>
        <w:t>Janson v Property Insurance Co (1913) 30 T.L.R. 49</w:t>
      </w:r>
      <w:r>
        <w:rPr>
          <w:sz w:val="20"/>
        </w:rPr>
        <w:t>.</w:t>
      </w:r>
    </w:p>
    <w:p>
      <w:pPr>
        <w:pStyle w:val="BodyText"/>
        <w:spacing w:before="5"/>
      </w:pPr>
    </w:p>
    <w:p>
      <w:pPr>
        <w:tabs>
          <w:tab w:pos="705" w:val="left" w:leader="none"/>
        </w:tabs>
        <w:spacing w:before="0"/>
        <w:ind w:left="165" w:right="0" w:firstLine="0"/>
        <w:jc w:val="left"/>
        <w:rPr>
          <w:sz w:val="20"/>
        </w:rPr>
      </w:pPr>
      <w:bookmarkStart w:name="_bookmark704" w:id="706"/>
      <w:bookmarkEnd w:id="706"/>
      <w:r>
        <w:rPr/>
      </w:r>
      <w:hyperlink w:history="true" w:anchor="_bookmark680">
        <w:r>
          <w:rPr>
            <w:color w:val="005DA1"/>
            <w:spacing w:val="-4"/>
            <w:position w:val="5"/>
            <w:sz w:val="14"/>
            <w:u w:val="single" w:color="005DA1"/>
          </w:rPr>
          <w:t>363</w:t>
        </w:r>
      </w:hyperlink>
      <w:r>
        <w:rPr>
          <w:spacing w:val="-4"/>
          <w:position w:val="5"/>
          <w:sz w:val="14"/>
        </w:rPr>
        <w:t>.</w:t>
      </w:r>
      <w:r>
        <w:rPr>
          <w:position w:val="5"/>
          <w:sz w:val="14"/>
        </w:rPr>
        <w:tab/>
      </w:r>
      <w:r>
        <w:rPr>
          <w:rFonts w:ascii="Arial"/>
          <w:i/>
          <w:sz w:val="20"/>
        </w:rPr>
        <w:t>John v Rees [1970] Ch. 345, </w:t>
      </w:r>
      <w:r>
        <w:rPr>
          <w:rFonts w:ascii="Arial"/>
          <w:i/>
          <w:spacing w:val="-4"/>
          <w:sz w:val="20"/>
        </w:rPr>
        <w:t>370</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705" w:id="707"/>
      <w:bookmarkEnd w:id="707"/>
      <w:r>
        <w:rPr/>
      </w:r>
      <w:hyperlink w:history="true" w:anchor="_bookmark681">
        <w:r>
          <w:rPr>
            <w:color w:val="005DA1"/>
            <w:spacing w:val="-4"/>
            <w:position w:val="5"/>
            <w:sz w:val="14"/>
            <w:u w:val="single" w:color="005DA1"/>
          </w:rPr>
          <w:t>364</w:t>
        </w:r>
      </w:hyperlink>
      <w:r>
        <w:rPr>
          <w:spacing w:val="-4"/>
          <w:position w:val="5"/>
          <w:sz w:val="14"/>
        </w:rPr>
        <w:t>.</w:t>
      </w:r>
      <w:r>
        <w:rPr>
          <w:position w:val="5"/>
          <w:sz w:val="14"/>
        </w:rPr>
        <w:tab/>
      </w:r>
      <w:r>
        <w:rPr>
          <w:rFonts w:ascii="Arial"/>
          <w:i/>
          <w:sz w:val="20"/>
        </w:rPr>
        <w:t>[1981]</w:t>
      </w:r>
      <w:r>
        <w:rPr>
          <w:rFonts w:ascii="Arial"/>
          <w:i/>
          <w:spacing w:val="-1"/>
          <w:sz w:val="20"/>
        </w:rPr>
        <w:t> </w:t>
      </w:r>
      <w:r>
        <w:rPr>
          <w:rFonts w:ascii="Arial"/>
          <w:i/>
          <w:sz w:val="20"/>
        </w:rPr>
        <w:t>Ch. 229</w:t>
      </w:r>
      <w:r>
        <w:rPr>
          <w:sz w:val="20"/>
        </w:rPr>
        <w:t>; </w:t>
      </w:r>
      <w:r>
        <w:rPr>
          <w:rFonts w:ascii="Arial"/>
          <w:i/>
          <w:sz w:val="20"/>
        </w:rPr>
        <w:t>CBS/SONY Hong Kong Ltd v Television Broadcasts Ltd [1987] F.S.R. </w:t>
      </w:r>
      <w:r>
        <w:rPr>
          <w:rFonts w:ascii="Arial"/>
          <w:i/>
          <w:spacing w:val="-4"/>
          <w:sz w:val="20"/>
        </w:rPr>
        <w:t>262</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706" w:id="708"/>
      <w:bookmarkEnd w:id="708"/>
      <w:r>
        <w:rPr/>
      </w:r>
      <w:hyperlink w:history="true" w:anchor="_bookmark682">
        <w:r>
          <w:rPr>
            <w:color w:val="005DA1"/>
            <w:spacing w:val="-4"/>
            <w:position w:val="5"/>
            <w:sz w:val="14"/>
            <w:u w:val="single" w:color="005DA1"/>
          </w:rPr>
          <w:t>365</w:t>
        </w:r>
      </w:hyperlink>
      <w:r>
        <w:rPr>
          <w:spacing w:val="-4"/>
          <w:position w:val="5"/>
          <w:sz w:val="14"/>
        </w:rPr>
        <w:t>.</w:t>
      </w:r>
      <w:r>
        <w:rPr>
          <w:position w:val="5"/>
          <w:sz w:val="14"/>
        </w:rPr>
        <w:tab/>
      </w:r>
      <w:r>
        <w:rPr>
          <w:rFonts w:ascii="Arial"/>
          <w:i/>
          <w:sz w:val="20"/>
        </w:rPr>
        <w:t>[1981]</w:t>
      </w:r>
      <w:r>
        <w:rPr>
          <w:rFonts w:ascii="Arial"/>
          <w:i/>
          <w:spacing w:val="-2"/>
          <w:sz w:val="20"/>
        </w:rPr>
        <w:t> </w:t>
      </w:r>
      <w:r>
        <w:rPr>
          <w:rFonts w:ascii="Arial"/>
          <w:i/>
          <w:sz w:val="20"/>
        </w:rPr>
        <w:t>Ch. 229, </w:t>
      </w:r>
      <w:r>
        <w:rPr>
          <w:rFonts w:ascii="Arial"/>
          <w:i/>
          <w:spacing w:val="-4"/>
          <w:sz w:val="20"/>
        </w:rPr>
        <w:t>254</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707" w:id="709"/>
      <w:bookmarkEnd w:id="709"/>
      <w:r>
        <w:rPr/>
      </w:r>
      <w:hyperlink w:history="true" w:anchor="_bookmark683">
        <w:r>
          <w:rPr>
            <w:color w:val="005DA1"/>
            <w:spacing w:val="-4"/>
            <w:position w:val="5"/>
            <w:sz w:val="14"/>
            <w:u w:val="single" w:color="005DA1"/>
          </w:rPr>
          <w:t>366</w:t>
        </w:r>
      </w:hyperlink>
      <w:r>
        <w:rPr>
          <w:spacing w:val="-4"/>
          <w:position w:val="5"/>
          <w:sz w:val="14"/>
        </w:rPr>
        <w:t>.</w:t>
      </w:r>
      <w:r>
        <w:rPr>
          <w:position w:val="5"/>
          <w:sz w:val="14"/>
        </w:rPr>
        <w:tab/>
      </w:r>
      <w:r>
        <w:rPr>
          <w:rFonts w:ascii="Arial"/>
          <w:i/>
          <w:sz w:val="20"/>
        </w:rPr>
        <w:t>EMI Records Ltd v Riley [1981] 1 W.L.R. </w:t>
      </w:r>
      <w:r>
        <w:rPr>
          <w:rFonts w:ascii="Arial"/>
          <w:i/>
          <w:spacing w:val="-4"/>
          <w:sz w:val="20"/>
        </w:rPr>
        <w:t>923</w:t>
      </w:r>
      <w:r>
        <w:rPr>
          <w:spacing w:val="-4"/>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708" w:id="710"/>
      <w:bookmarkEnd w:id="710"/>
      <w:r>
        <w:rPr/>
      </w:r>
      <w:hyperlink w:history="true" w:anchor="_bookmark684">
        <w:r>
          <w:rPr>
            <w:color w:val="005DA1"/>
            <w:spacing w:val="-4"/>
            <w:position w:val="5"/>
            <w:sz w:val="14"/>
            <w:u w:val="single" w:color="005DA1"/>
          </w:rPr>
          <w:t>367</w:t>
        </w:r>
      </w:hyperlink>
      <w:r>
        <w:rPr>
          <w:spacing w:val="-4"/>
          <w:position w:val="5"/>
          <w:sz w:val="14"/>
        </w:rPr>
        <w:t>.</w:t>
      </w:r>
      <w:r>
        <w:rPr>
          <w:position w:val="5"/>
          <w:sz w:val="14"/>
        </w:rPr>
        <w:tab/>
      </w:r>
      <w:r>
        <w:rPr>
          <w:rFonts w:ascii="Arial"/>
          <w:i/>
          <w:sz w:val="20"/>
        </w:rPr>
        <w:t>Irish</w:t>
      </w:r>
      <w:r>
        <w:rPr>
          <w:rFonts w:ascii="Arial"/>
          <w:i/>
          <w:spacing w:val="64"/>
          <w:sz w:val="20"/>
        </w:rPr>
        <w:t> </w:t>
      </w:r>
      <w:r>
        <w:rPr>
          <w:rFonts w:ascii="Arial"/>
          <w:i/>
          <w:sz w:val="20"/>
        </w:rPr>
        <w:t>Shipping</w:t>
      </w:r>
      <w:r>
        <w:rPr>
          <w:rFonts w:ascii="Arial"/>
          <w:i/>
          <w:spacing w:val="64"/>
          <w:sz w:val="20"/>
        </w:rPr>
        <w:t> </w:t>
      </w:r>
      <w:r>
        <w:rPr>
          <w:rFonts w:ascii="Arial"/>
          <w:i/>
          <w:sz w:val="20"/>
        </w:rPr>
        <w:t>Ltd</w:t>
      </w:r>
      <w:r>
        <w:rPr>
          <w:rFonts w:ascii="Arial"/>
          <w:i/>
          <w:spacing w:val="64"/>
          <w:sz w:val="20"/>
        </w:rPr>
        <w:t> </w:t>
      </w:r>
      <w:r>
        <w:rPr>
          <w:rFonts w:ascii="Arial"/>
          <w:i/>
          <w:sz w:val="20"/>
        </w:rPr>
        <w:t>v</w:t>
      </w:r>
      <w:r>
        <w:rPr>
          <w:rFonts w:ascii="Arial"/>
          <w:i/>
          <w:spacing w:val="64"/>
          <w:sz w:val="20"/>
        </w:rPr>
        <w:t> </w:t>
      </w:r>
      <w:r>
        <w:rPr>
          <w:rFonts w:ascii="Arial"/>
          <w:i/>
          <w:sz w:val="20"/>
        </w:rPr>
        <w:t>Commercial</w:t>
      </w:r>
      <w:r>
        <w:rPr>
          <w:rFonts w:ascii="Arial"/>
          <w:i/>
          <w:spacing w:val="64"/>
          <w:sz w:val="20"/>
        </w:rPr>
        <w:t> </w:t>
      </w:r>
      <w:r>
        <w:rPr>
          <w:rFonts w:ascii="Arial"/>
          <w:i/>
          <w:sz w:val="20"/>
        </w:rPr>
        <w:t>Union</w:t>
      </w:r>
      <w:r>
        <w:rPr>
          <w:rFonts w:ascii="Arial"/>
          <w:i/>
          <w:spacing w:val="64"/>
          <w:sz w:val="20"/>
        </w:rPr>
        <w:t> </w:t>
      </w:r>
      <w:r>
        <w:rPr>
          <w:rFonts w:ascii="Arial"/>
          <w:i/>
          <w:sz w:val="20"/>
        </w:rPr>
        <w:t>Assurance</w:t>
      </w:r>
      <w:r>
        <w:rPr>
          <w:rFonts w:ascii="Arial"/>
          <w:i/>
          <w:spacing w:val="64"/>
          <w:sz w:val="20"/>
        </w:rPr>
        <w:t> </w:t>
      </w:r>
      <w:r>
        <w:rPr>
          <w:rFonts w:ascii="Arial"/>
          <w:i/>
          <w:sz w:val="20"/>
        </w:rPr>
        <w:t>Co</w:t>
      </w:r>
      <w:r>
        <w:rPr>
          <w:rFonts w:ascii="Arial"/>
          <w:i/>
          <w:spacing w:val="64"/>
          <w:sz w:val="20"/>
        </w:rPr>
        <w:t> </w:t>
      </w:r>
      <w:r>
        <w:rPr>
          <w:rFonts w:ascii="Arial"/>
          <w:i/>
          <w:sz w:val="20"/>
        </w:rPr>
        <w:t>Plc</w:t>
      </w:r>
      <w:r>
        <w:rPr>
          <w:rFonts w:ascii="Arial"/>
          <w:i/>
          <w:spacing w:val="64"/>
          <w:sz w:val="20"/>
        </w:rPr>
        <w:t> </w:t>
      </w:r>
      <w:r>
        <w:rPr>
          <w:rFonts w:ascii="Arial"/>
          <w:i/>
          <w:sz w:val="20"/>
        </w:rPr>
        <w:t>[1991]</w:t>
      </w:r>
      <w:r>
        <w:rPr>
          <w:rFonts w:ascii="Arial"/>
          <w:i/>
          <w:spacing w:val="64"/>
          <w:sz w:val="20"/>
        </w:rPr>
        <w:t> </w:t>
      </w:r>
      <w:r>
        <w:rPr>
          <w:rFonts w:ascii="Arial"/>
          <w:i/>
          <w:sz w:val="20"/>
        </w:rPr>
        <w:t>2</w:t>
      </w:r>
      <w:r>
        <w:rPr>
          <w:rFonts w:ascii="Arial"/>
          <w:i/>
          <w:spacing w:val="64"/>
          <w:sz w:val="20"/>
        </w:rPr>
        <w:t> </w:t>
      </w:r>
      <w:r>
        <w:rPr>
          <w:rFonts w:ascii="Arial"/>
          <w:i/>
          <w:sz w:val="20"/>
        </w:rPr>
        <w:t>Q.B.</w:t>
      </w:r>
      <w:r>
        <w:rPr>
          <w:rFonts w:ascii="Arial"/>
          <w:i/>
          <w:spacing w:val="64"/>
          <w:sz w:val="20"/>
        </w:rPr>
        <w:t> </w:t>
      </w:r>
      <w:r>
        <w:rPr>
          <w:rFonts w:ascii="Arial"/>
          <w:i/>
          <w:sz w:val="20"/>
        </w:rPr>
        <w:t>206</w:t>
      </w:r>
      <w:r>
        <w:rPr>
          <w:rFonts w:ascii="Arial"/>
          <w:i/>
          <w:spacing w:val="63"/>
          <w:sz w:val="20"/>
        </w:rPr>
        <w:t> </w:t>
      </w:r>
      <w:r>
        <w:rPr>
          <w:sz w:val="20"/>
        </w:rPr>
        <w:t>(action</w:t>
      </w:r>
      <w:r>
        <w:rPr>
          <w:spacing w:val="64"/>
          <w:sz w:val="20"/>
        </w:rPr>
        <w:t> </w:t>
      </w:r>
      <w:r>
        <w:rPr>
          <w:sz w:val="20"/>
        </w:rPr>
        <w:t>in representative form against the lead underwriter of an insurance contract).</w:t>
      </w:r>
    </w:p>
    <w:p>
      <w:pPr>
        <w:pStyle w:val="BodyText"/>
        <w:spacing w:before="9"/>
      </w:pPr>
    </w:p>
    <w:p>
      <w:pPr>
        <w:tabs>
          <w:tab w:pos="705" w:val="left" w:leader="none"/>
        </w:tabs>
        <w:spacing w:line="235" w:lineRule="auto" w:before="0"/>
        <w:ind w:left="705" w:right="168" w:hanging="541"/>
        <w:jc w:val="left"/>
        <w:rPr>
          <w:sz w:val="20"/>
        </w:rPr>
      </w:pPr>
      <w:bookmarkStart w:name="_bookmark709" w:id="711"/>
      <w:bookmarkEnd w:id="711"/>
      <w:r>
        <w:rPr/>
      </w:r>
      <w:hyperlink w:history="true" w:anchor="_bookmark685">
        <w:r>
          <w:rPr>
            <w:color w:val="005DA1"/>
            <w:spacing w:val="-4"/>
            <w:position w:val="5"/>
            <w:sz w:val="14"/>
            <w:u w:val="single" w:color="005DA1"/>
          </w:rPr>
          <w:t>368</w:t>
        </w:r>
      </w:hyperlink>
      <w:r>
        <w:rPr>
          <w:spacing w:val="-4"/>
          <w:position w:val="5"/>
          <w:sz w:val="14"/>
        </w:rPr>
        <w:t>.</w:t>
      </w:r>
      <w:r>
        <w:rPr>
          <w:position w:val="5"/>
          <w:sz w:val="14"/>
        </w:rPr>
        <w:tab/>
      </w:r>
      <w:r>
        <w:rPr>
          <w:rFonts w:ascii="Arial"/>
          <w:i/>
          <w:sz w:val="20"/>
        </w:rPr>
        <w:t>Mercantile</w:t>
      </w:r>
      <w:r>
        <w:rPr>
          <w:rFonts w:ascii="Arial"/>
          <w:i/>
          <w:spacing w:val="76"/>
          <w:sz w:val="20"/>
        </w:rPr>
        <w:t> </w:t>
      </w:r>
      <w:r>
        <w:rPr>
          <w:rFonts w:ascii="Arial"/>
          <w:i/>
          <w:sz w:val="20"/>
        </w:rPr>
        <w:t>Marine</w:t>
      </w:r>
      <w:r>
        <w:rPr>
          <w:rFonts w:ascii="Arial"/>
          <w:i/>
          <w:spacing w:val="76"/>
          <w:sz w:val="20"/>
        </w:rPr>
        <w:t> </w:t>
      </w:r>
      <w:r>
        <w:rPr>
          <w:rFonts w:ascii="Arial"/>
          <w:i/>
          <w:sz w:val="20"/>
        </w:rPr>
        <w:t>Service</w:t>
      </w:r>
      <w:r>
        <w:rPr>
          <w:rFonts w:ascii="Arial"/>
          <w:i/>
          <w:spacing w:val="76"/>
          <w:sz w:val="20"/>
        </w:rPr>
        <w:t> </w:t>
      </w:r>
      <w:r>
        <w:rPr>
          <w:rFonts w:ascii="Arial"/>
          <w:i/>
          <w:sz w:val="20"/>
        </w:rPr>
        <w:t>Association</w:t>
      </w:r>
      <w:r>
        <w:rPr>
          <w:rFonts w:ascii="Arial"/>
          <w:i/>
          <w:spacing w:val="76"/>
          <w:sz w:val="20"/>
        </w:rPr>
        <w:t> </w:t>
      </w:r>
      <w:r>
        <w:rPr>
          <w:rFonts w:ascii="Arial"/>
          <w:i/>
          <w:sz w:val="20"/>
        </w:rPr>
        <w:t>v</w:t>
      </w:r>
      <w:r>
        <w:rPr>
          <w:rFonts w:ascii="Arial"/>
          <w:i/>
          <w:spacing w:val="76"/>
          <w:sz w:val="20"/>
        </w:rPr>
        <w:t> </w:t>
      </w:r>
      <w:r>
        <w:rPr>
          <w:rFonts w:ascii="Arial"/>
          <w:i/>
          <w:sz w:val="20"/>
        </w:rPr>
        <w:t>Toms</w:t>
      </w:r>
      <w:r>
        <w:rPr>
          <w:rFonts w:ascii="Arial"/>
          <w:i/>
          <w:spacing w:val="76"/>
          <w:sz w:val="20"/>
        </w:rPr>
        <w:t> </w:t>
      </w:r>
      <w:r>
        <w:rPr>
          <w:rFonts w:ascii="Arial"/>
          <w:i/>
          <w:sz w:val="20"/>
        </w:rPr>
        <w:t>[1916]</w:t>
      </w:r>
      <w:r>
        <w:rPr>
          <w:rFonts w:ascii="Arial"/>
          <w:i/>
          <w:spacing w:val="76"/>
          <w:sz w:val="20"/>
        </w:rPr>
        <w:t> </w:t>
      </w:r>
      <w:r>
        <w:rPr>
          <w:rFonts w:ascii="Arial"/>
          <w:i/>
          <w:sz w:val="20"/>
        </w:rPr>
        <w:t>2</w:t>
      </w:r>
      <w:r>
        <w:rPr>
          <w:rFonts w:ascii="Arial"/>
          <w:i/>
          <w:spacing w:val="76"/>
          <w:sz w:val="20"/>
        </w:rPr>
        <w:t> </w:t>
      </w:r>
      <w:r>
        <w:rPr>
          <w:rFonts w:ascii="Arial"/>
          <w:i/>
          <w:sz w:val="20"/>
        </w:rPr>
        <w:t>K.B.</w:t>
      </w:r>
      <w:r>
        <w:rPr>
          <w:rFonts w:ascii="Arial"/>
          <w:i/>
          <w:spacing w:val="76"/>
          <w:sz w:val="20"/>
        </w:rPr>
        <w:t> </w:t>
      </w:r>
      <w:r>
        <w:rPr>
          <w:rFonts w:ascii="Arial"/>
          <w:i/>
          <w:sz w:val="20"/>
        </w:rPr>
        <w:t>243</w:t>
      </w:r>
      <w:r>
        <w:rPr>
          <w:sz w:val="20"/>
        </w:rPr>
        <w:t>;</w:t>
      </w:r>
      <w:r>
        <w:rPr>
          <w:spacing w:val="76"/>
          <w:sz w:val="20"/>
        </w:rPr>
        <w:t> </w:t>
      </w:r>
      <w:r>
        <w:rPr>
          <w:rFonts w:ascii="Arial"/>
          <w:i/>
          <w:sz w:val="20"/>
        </w:rPr>
        <w:t>E.E.T.P.U.</w:t>
      </w:r>
      <w:r>
        <w:rPr>
          <w:rFonts w:ascii="Arial"/>
          <w:i/>
          <w:spacing w:val="76"/>
          <w:sz w:val="20"/>
        </w:rPr>
        <w:t> </w:t>
      </w:r>
      <w:r>
        <w:rPr>
          <w:rFonts w:ascii="Arial"/>
          <w:i/>
          <w:sz w:val="20"/>
        </w:rPr>
        <w:t>v</w:t>
      </w:r>
      <w:r>
        <w:rPr>
          <w:rFonts w:ascii="Arial"/>
          <w:i/>
          <w:spacing w:val="76"/>
          <w:sz w:val="20"/>
        </w:rPr>
        <w:t> </w:t>
      </w:r>
      <w:r>
        <w:rPr>
          <w:rFonts w:ascii="Arial"/>
          <w:i/>
          <w:sz w:val="20"/>
        </w:rPr>
        <w:t>Times Newspapers Ltd [1980] Q.B. 585</w:t>
      </w:r>
      <w:r>
        <w:rPr>
          <w:sz w:val="20"/>
        </w:rPr>
        <w:t>.</w:t>
      </w:r>
    </w:p>
    <w:p>
      <w:pPr>
        <w:pStyle w:val="BodyText"/>
        <w:spacing w:before="10"/>
      </w:pPr>
    </w:p>
    <w:p>
      <w:pPr>
        <w:spacing w:line="235" w:lineRule="auto" w:before="0"/>
        <w:ind w:left="705" w:right="167" w:hanging="541"/>
        <w:jc w:val="both"/>
        <w:rPr>
          <w:sz w:val="20"/>
        </w:rPr>
      </w:pPr>
      <w:bookmarkStart w:name="_bookmark710" w:id="712"/>
      <w:bookmarkEnd w:id="712"/>
      <w:r>
        <w:rPr/>
      </w:r>
      <w:hyperlink w:history="true" w:anchor="_bookmark686">
        <w:r>
          <w:rPr>
            <w:color w:val="005DA1"/>
            <w:position w:val="5"/>
            <w:sz w:val="14"/>
            <w:u w:val="single" w:color="005DA1"/>
          </w:rPr>
          <w:t>369</w:t>
        </w:r>
      </w:hyperlink>
      <w:r>
        <w:rPr>
          <w:position w:val="5"/>
          <w:sz w:val="14"/>
        </w:rPr>
        <w:t>.</w:t>
      </w:r>
      <w:r>
        <w:rPr>
          <w:spacing w:val="40"/>
          <w:position w:val="5"/>
          <w:sz w:val="14"/>
        </w:rPr>
        <w:t>  </w:t>
      </w:r>
      <w:r>
        <w:rPr>
          <w:rFonts w:ascii="Arial"/>
          <w:i/>
          <w:sz w:val="20"/>
        </w:rPr>
        <w:t>Barker v Allanson [1937] 1 K.B. 463</w:t>
      </w:r>
      <w:r>
        <w:rPr>
          <w:sz w:val="20"/>
        </w:rPr>
        <w:t>; </w:t>
      </w:r>
      <w:r>
        <w:rPr>
          <w:rFonts w:ascii="Arial"/>
          <w:i/>
          <w:sz w:val="20"/>
        </w:rPr>
        <w:t>Roche v Sherrington [1982] 2 All E.R. 426</w:t>
      </w:r>
      <w:r>
        <w:rPr>
          <w:sz w:val="20"/>
        </w:rPr>
        <w:t>; cf. </w:t>
      </w:r>
      <w:r>
        <w:rPr>
          <w:rFonts w:ascii="Arial"/>
          <w:i/>
          <w:sz w:val="20"/>
        </w:rPr>
        <w:t>Campbell </w:t>
      </w:r>
      <w:r>
        <w:rPr>
          <w:rFonts w:ascii="Arial"/>
          <w:i/>
          <w:sz w:val="20"/>
        </w:rPr>
        <w:t>v Thompson [1953] 1 Q.B. 445</w:t>
      </w:r>
      <w:r>
        <w:rPr>
          <w:sz w:val="20"/>
        </w:rPr>
        <w:t>. There is no reason why a representative action should not be instituted against those persons who were members when the cause of action arose, but in this event no order could be made affecting the assets of the association.</w:t>
      </w:r>
    </w:p>
    <w:p>
      <w:pPr>
        <w:spacing w:after="0" w:line="235" w:lineRule="auto"/>
        <w:jc w:val="both"/>
        <w:rPr>
          <w:sz w:val="20"/>
        </w:rPr>
        <w:sectPr>
          <w:headerReference w:type="default" r:id="rId17"/>
          <w:headerReference w:type="even" r:id="rId18"/>
          <w:pgSz w:w="11900" w:h="16840"/>
          <w:pgMar w:header="971" w:footer="0" w:top="1300" w:bottom="280" w:left="1275" w:right="1275"/>
        </w:sectPr>
      </w:pPr>
    </w:p>
    <w:p>
      <w:pPr>
        <w:tabs>
          <w:tab w:pos="705" w:val="left" w:leader="none"/>
        </w:tabs>
        <w:spacing w:before="166"/>
        <w:ind w:left="165" w:right="0" w:firstLine="0"/>
        <w:jc w:val="left"/>
        <w:rPr>
          <w:sz w:val="20"/>
        </w:rPr>
      </w:pPr>
      <w:hyperlink w:history="true" w:anchor="_bookmark687">
        <w:r>
          <w:rPr>
            <w:color w:val="005DA1"/>
            <w:spacing w:val="-4"/>
            <w:position w:val="5"/>
            <w:sz w:val="14"/>
            <w:u w:val="single" w:color="005DA1"/>
          </w:rPr>
          <w:t>370</w:t>
        </w:r>
      </w:hyperlink>
      <w:r>
        <w:rPr>
          <w:spacing w:val="-4"/>
          <w:position w:val="5"/>
          <w:sz w:val="14"/>
        </w:rPr>
        <w:t>.</w:t>
      </w:r>
      <w:r>
        <w:rPr>
          <w:position w:val="5"/>
          <w:sz w:val="14"/>
        </w:rPr>
        <w:tab/>
      </w:r>
      <w:r>
        <w:rPr>
          <w:rFonts w:ascii="Arial"/>
          <w:i/>
          <w:sz w:val="20"/>
        </w:rPr>
        <w:t>Markt &amp; Co v Knight S.S. Co [1910] 2 K.B. </w:t>
      </w:r>
      <w:r>
        <w:rPr>
          <w:rFonts w:ascii="Arial"/>
          <w:i/>
          <w:spacing w:val="-2"/>
          <w:sz w:val="20"/>
        </w:rPr>
        <w:t>1021</w:t>
      </w:r>
      <w:r>
        <w:rPr>
          <w:spacing w:val="-2"/>
          <w:sz w:val="20"/>
        </w:rPr>
        <w:t>.</w:t>
      </w:r>
    </w:p>
    <w:p>
      <w:pPr>
        <w:pStyle w:val="BodyText"/>
        <w:spacing w:before="9"/>
      </w:pPr>
    </w:p>
    <w:p>
      <w:pPr>
        <w:spacing w:line="235" w:lineRule="auto" w:before="0"/>
        <w:ind w:left="705" w:right="167" w:hanging="541"/>
        <w:jc w:val="both"/>
        <w:rPr>
          <w:rFonts w:ascii="Arial"/>
          <w:i/>
          <w:sz w:val="20"/>
        </w:rPr>
      </w:pPr>
      <w:bookmarkStart w:name="_bookmark711" w:id="713"/>
      <w:bookmarkEnd w:id="713"/>
      <w:r>
        <w:rPr/>
      </w:r>
      <w:hyperlink w:history="true" w:anchor="_bookmark688">
        <w:r>
          <w:rPr>
            <w:color w:val="005DA1"/>
            <w:position w:val="5"/>
            <w:sz w:val="14"/>
            <w:u w:val="single" w:color="005DA1"/>
          </w:rPr>
          <w:t>371</w:t>
        </w:r>
      </w:hyperlink>
      <w:r>
        <w:rPr>
          <w:position w:val="5"/>
          <w:sz w:val="14"/>
        </w:rPr>
        <w:t>.</w:t>
      </w:r>
      <w:r>
        <w:rPr>
          <w:spacing w:val="80"/>
          <w:w w:val="150"/>
          <w:position w:val="5"/>
          <w:sz w:val="14"/>
        </w:rPr>
        <w:t> </w:t>
      </w:r>
      <w:r>
        <w:rPr>
          <w:rFonts w:ascii="Arial"/>
          <w:i/>
          <w:sz w:val="20"/>
        </w:rPr>
        <w:t>Walker v Sur [1914] 2 K.B. 930</w:t>
      </w:r>
      <w:r>
        <w:rPr>
          <w:sz w:val="20"/>
        </w:rPr>
        <w:t>; </w:t>
      </w:r>
      <w:r>
        <w:rPr>
          <w:rFonts w:ascii="Arial"/>
          <w:i/>
          <w:sz w:val="20"/>
        </w:rPr>
        <w:t>Hardie and Lane v Chiltern [1928] 1 K.B. 663</w:t>
      </w:r>
      <w:r>
        <w:rPr>
          <w:sz w:val="20"/>
        </w:rPr>
        <w:t>. See, however, </w:t>
      </w:r>
      <w:r>
        <w:rPr>
          <w:rFonts w:ascii="Arial"/>
          <w:i/>
          <w:sz w:val="20"/>
        </w:rPr>
        <w:t>Morrison S.S. Co Ltd v Greystoke Castle (Cargo Owners) [1947] A.C. 265</w:t>
      </w:r>
      <w:r>
        <w:rPr>
          <w:sz w:val="20"/>
        </w:rPr>
        <w:t>. It may also be </w:t>
      </w:r>
      <w:r>
        <w:rPr>
          <w:sz w:val="20"/>
        </w:rPr>
        <w:t>noted that the new Ord.15 r.12 is in wider terms than the old Ord.16 r.9, and it is perhaps arguable</w:t>
      </w:r>
      <w:r>
        <w:rPr>
          <w:spacing w:val="40"/>
          <w:sz w:val="20"/>
        </w:rPr>
        <w:t> </w:t>
      </w:r>
      <w:r>
        <w:rPr>
          <w:sz w:val="20"/>
        </w:rPr>
        <w:t>that the cases denying the use of this procedure in an action for damages should not now be followed.</w:t>
      </w:r>
      <w:r>
        <w:rPr>
          <w:spacing w:val="10"/>
          <w:sz w:val="20"/>
        </w:rPr>
        <w:t> </w:t>
      </w:r>
      <w:r>
        <w:rPr>
          <w:sz w:val="20"/>
        </w:rPr>
        <w:t>But</w:t>
      </w:r>
      <w:r>
        <w:rPr>
          <w:spacing w:val="13"/>
          <w:sz w:val="20"/>
        </w:rPr>
        <w:t> </w:t>
      </w:r>
      <w:r>
        <w:rPr>
          <w:sz w:val="20"/>
        </w:rPr>
        <w:t>see</w:t>
      </w:r>
      <w:r>
        <w:rPr>
          <w:spacing w:val="13"/>
          <w:sz w:val="20"/>
        </w:rPr>
        <w:t> </w:t>
      </w:r>
      <w:r>
        <w:rPr>
          <w:rFonts w:ascii="Arial"/>
          <w:i/>
          <w:sz w:val="20"/>
        </w:rPr>
        <w:t>Prudential</w:t>
      </w:r>
      <w:r>
        <w:rPr>
          <w:rFonts w:ascii="Arial"/>
          <w:i/>
          <w:spacing w:val="13"/>
          <w:sz w:val="20"/>
        </w:rPr>
        <w:t> </w:t>
      </w:r>
      <w:r>
        <w:rPr>
          <w:rFonts w:ascii="Arial"/>
          <w:i/>
          <w:sz w:val="20"/>
        </w:rPr>
        <w:t>Assurance</w:t>
      </w:r>
      <w:r>
        <w:rPr>
          <w:rFonts w:ascii="Arial"/>
          <w:i/>
          <w:spacing w:val="13"/>
          <w:sz w:val="20"/>
        </w:rPr>
        <w:t> </w:t>
      </w:r>
      <w:r>
        <w:rPr>
          <w:rFonts w:ascii="Arial"/>
          <w:i/>
          <w:sz w:val="20"/>
        </w:rPr>
        <w:t>[1981]</w:t>
      </w:r>
      <w:r>
        <w:rPr>
          <w:rFonts w:ascii="Arial"/>
          <w:i/>
          <w:spacing w:val="13"/>
          <w:sz w:val="20"/>
        </w:rPr>
        <w:t> </w:t>
      </w:r>
      <w:r>
        <w:rPr>
          <w:rFonts w:ascii="Arial"/>
          <w:i/>
          <w:sz w:val="20"/>
        </w:rPr>
        <w:t>Ch.</w:t>
      </w:r>
      <w:r>
        <w:rPr>
          <w:rFonts w:ascii="Arial"/>
          <w:i/>
          <w:spacing w:val="13"/>
          <w:sz w:val="20"/>
        </w:rPr>
        <w:t> </w:t>
      </w:r>
      <w:r>
        <w:rPr>
          <w:rFonts w:ascii="Arial"/>
          <w:i/>
          <w:sz w:val="20"/>
        </w:rPr>
        <w:t>229,</w:t>
      </w:r>
      <w:r>
        <w:rPr>
          <w:rFonts w:ascii="Arial"/>
          <w:i/>
          <w:spacing w:val="13"/>
          <w:sz w:val="20"/>
        </w:rPr>
        <w:t> </w:t>
      </w:r>
      <w:r>
        <w:rPr>
          <w:rFonts w:ascii="Arial"/>
          <w:i/>
          <w:sz w:val="20"/>
        </w:rPr>
        <w:t>244</w:t>
      </w:r>
      <w:r>
        <w:rPr>
          <w:sz w:val="20"/>
        </w:rPr>
        <w:t>;</w:t>
      </w:r>
      <w:r>
        <w:rPr>
          <w:spacing w:val="13"/>
          <w:sz w:val="20"/>
        </w:rPr>
        <w:t> </w:t>
      </w:r>
      <w:r>
        <w:rPr>
          <w:rFonts w:ascii="Arial"/>
          <w:i/>
          <w:sz w:val="20"/>
        </w:rPr>
        <w:t>Roche</w:t>
      </w:r>
      <w:r>
        <w:rPr>
          <w:rFonts w:ascii="Arial"/>
          <w:i/>
          <w:spacing w:val="13"/>
          <w:sz w:val="20"/>
        </w:rPr>
        <w:t> </w:t>
      </w:r>
      <w:r>
        <w:rPr>
          <w:rFonts w:ascii="Arial"/>
          <w:i/>
          <w:sz w:val="20"/>
        </w:rPr>
        <w:t>v</w:t>
      </w:r>
      <w:r>
        <w:rPr>
          <w:rFonts w:ascii="Arial"/>
          <w:i/>
          <w:spacing w:val="13"/>
          <w:sz w:val="20"/>
        </w:rPr>
        <w:t> </w:t>
      </w:r>
      <w:r>
        <w:rPr>
          <w:rFonts w:ascii="Arial"/>
          <w:i/>
          <w:sz w:val="20"/>
        </w:rPr>
        <w:t>Sherrington</w:t>
      </w:r>
      <w:r>
        <w:rPr>
          <w:rFonts w:ascii="Arial"/>
          <w:i/>
          <w:spacing w:val="13"/>
          <w:sz w:val="20"/>
        </w:rPr>
        <w:t> </w:t>
      </w:r>
      <w:r>
        <w:rPr>
          <w:rFonts w:ascii="Arial"/>
          <w:i/>
          <w:sz w:val="20"/>
        </w:rPr>
        <w:t>[1982]</w:t>
      </w:r>
      <w:r>
        <w:rPr>
          <w:rFonts w:ascii="Arial"/>
          <w:i/>
          <w:spacing w:val="13"/>
          <w:sz w:val="20"/>
        </w:rPr>
        <w:t> </w:t>
      </w:r>
      <w:r>
        <w:rPr>
          <w:rFonts w:ascii="Arial"/>
          <w:i/>
          <w:sz w:val="20"/>
        </w:rPr>
        <w:t>2</w:t>
      </w:r>
      <w:r>
        <w:rPr>
          <w:rFonts w:ascii="Arial"/>
          <w:i/>
          <w:spacing w:val="13"/>
          <w:sz w:val="20"/>
        </w:rPr>
        <w:t> </w:t>
      </w:r>
      <w:r>
        <w:rPr>
          <w:rFonts w:ascii="Arial"/>
          <w:i/>
          <w:spacing w:val="-5"/>
          <w:sz w:val="20"/>
        </w:rPr>
        <w:t>All</w:t>
      </w:r>
    </w:p>
    <w:p>
      <w:pPr>
        <w:spacing w:line="224" w:lineRule="exact" w:before="0"/>
        <w:ind w:left="705" w:right="0" w:firstLine="0"/>
        <w:jc w:val="left"/>
        <w:rPr>
          <w:sz w:val="20"/>
        </w:rPr>
      </w:pPr>
      <w:r>
        <w:rPr>
          <w:rFonts w:ascii="Arial"/>
          <w:i/>
          <w:sz w:val="20"/>
        </w:rPr>
        <w:t>E.R.</w:t>
      </w:r>
      <w:r>
        <w:rPr>
          <w:rFonts w:ascii="Arial"/>
          <w:i/>
          <w:spacing w:val="-2"/>
          <w:sz w:val="20"/>
        </w:rPr>
        <w:t> </w:t>
      </w:r>
      <w:r>
        <w:rPr>
          <w:rFonts w:ascii="Arial"/>
          <w:i/>
          <w:spacing w:val="-4"/>
          <w:sz w:val="20"/>
        </w:rPr>
        <w:t>426</w:t>
      </w:r>
      <w:r>
        <w:rPr>
          <w:spacing w:val="-4"/>
          <w:sz w:val="20"/>
        </w:rPr>
        <w:t>.</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712" w:id="714"/>
      <w:bookmarkEnd w:id="714"/>
      <w:r>
        <w:rPr/>
      </w:r>
      <w:hyperlink w:history="true" w:anchor="_bookmark688">
        <w:r>
          <w:rPr>
            <w:color w:val="005DA1"/>
            <w:spacing w:val="-4"/>
            <w:position w:val="5"/>
            <w:sz w:val="14"/>
            <w:u w:val="single" w:color="005DA1"/>
          </w:rPr>
          <w:t>372</w:t>
        </w:r>
      </w:hyperlink>
      <w:r>
        <w:rPr>
          <w:spacing w:val="-4"/>
          <w:position w:val="5"/>
          <w:sz w:val="14"/>
        </w:rPr>
        <w:t>.</w:t>
      </w:r>
      <w:r>
        <w:rPr>
          <w:position w:val="5"/>
          <w:sz w:val="14"/>
        </w:rPr>
        <w:tab/>
      </w:r>
      <w:r>
        <w:rPr>
          <w:rFonts w:ascii="Arial"/>
          <w:i/>
          <w:sz w:val="20"/>
        </w:rPr>
        <w:t>(1918)</w:t>
      </w:r>
      <w:r>
        <w:rPr>
          <w:rFonts w:ascii="Arial"/>
          <w:i/>
          <w:spacing w:val="4"/>
          <w:sz w:val="20"/>
        </w:rPr>
        <w:t> </w:t>
      </w:r>
      <w:r>
        <w:rPr>
          <w:rFonts w:ascii="Arial"/>
          <w:i/>
          <w:sz w:val="20"/>
        </w:rPr>
        <w:t>87</w:t>
      </w:r>
      <w:r>
        <w:rPr>
          <w:rFonts w:ascii="Arial"/>
          <w:i/>
          <w:spacing w:val="7"/>
          <w:sz w:val="20"/>
        </w:rPr>
        <w:t> </w:t>
      </w:r>
      <w:r>
        <w:rPr>
          <w:rFonts w:ascii="Arial"/>
          <w:i/>
          <w:sz w:val="20"/>
        </w:rPr>
        <w:t>L.J.</w:t>
      </w:r>
      <w:r>
        <w:rPr>
          <w:rFonts w:ascii="Arial"/>
          <w:i/>
          <w:spacing w:val="7"/>
          <w:sz w:val="20"/>
        </w:rPr>
        <w:t> </w:t>
      </w:r>
      <w:r>
        <w:rPr>
          <w:rFonts w:ascii="Arial"/>
          <w:i/>
          <w:sz w:val="20"/>
        </w:rPr>
        <w:t>Ch.</w:t>
      </w:r>
      <w:r>
        <w:rPr>
          <w:rFonts w:ascii="Arial"/>
          <w:i/>
          <w:spacing w:val="7"/>
          <w:sz w:val="20"/>
        </w:rPr>
        <w:t> </w:t>
      </w:r>
      <w:r>
        <w:rPr>
          <w:rFonts w:ascii="Arial"/>
          <w:i/>
          <w:sz w:val="20"/>
        </w:rPr>
        <w:t>524</w:t>
      </w:r>
      <w:r>
        <w:rPr>
          <w:sz w:val="20"/>
        </w:rPr>
        <w:t>;</w:t>
      </w:r>
      <w:r>
        <w:rPr>
          <w:spacing w:val="7"/>
          <w:sz w:val="20"/>
        </w:rPr>
        <w:t> </w:t>
      </w:r>
      <w:r>
        <w:rPr>
          <w:rFonts w:ascii="Arial"/>
          <w:i/>
          <w:sz w:val="20"/>
        </w:rPr>
        <w:t>Wing</w:t>
      </w:r>
      <w:r>
        <w:rPr>
          <w:rFonts w:ascii="Arial"/>
          <w:i/>
          <w:spacing w:val="7"/>
          <w:sz w:val="20"/>
        </w:rPr>
        <w:t> </w:t>
      </w:r>
      <w:r>
        <w:rPr>
          <w:rFonts w:ascii="Arial"/>
          <w:i/>
          <w:sz w:val="20"/>
        </w:rPr>
        <w:t>v</w:t>
      </w:r>
      <w:r>
        <w:rPr>
          <w:rFonts w:ascii="Arial"/>
          <w:i/>
          <w:spacing w:val="7"/>
          <w:sz w:val="20"/>
        </w:rPr>
        <w:t> </w:t>
      </w:r>
      <w:r>
        <w:rPr>
          <w:rFonts w:ascii="Arial"/>
          <w:i/>
          <w:sz w:val="20"/>
        </w:rPr>
        <w:t>Burn</w:t>
      </w:r>
      <w:r>
        <w:rPr>
          <w:rFonts w:ascii="Arial"/>
          <w:i/>
          <w:spacing w:val="7"/>
          <w:sz w:val="20"/>
        </w:rPr>
        <w:t> </w:t>
      </w:r>
      <w:r>
        <w:rPr>
          <w:rFonts w:ascii="Arial"/>
          <w:i/>
          <w:sz w:val="20"/>
        </w:rPr>
        <w:t>(1928)</w:t>
      </w:r>
      <w:r>
        <w:rPr>
          <w:rFonts w:ascii="Arial"/>
          <w:i/>
          <w:spacing w:val="7"/>
          <w:sz w:val="20"/>
        </w:rPr>
        <w:t> </w:t>
      </w:r>
      <w:r>
        <w:rPr>
          <w:rFonts w:ascii="Arial"/>
          <w:i/>
          <w:sz w:val="20"/>
        </w:rPr>
        <w:t>44</w:t>
      </w:r>
      <w:r>
        <w:rPr>
          <w:rFonts w:ascii="Arial"/>
          <w:i/>
          <w:spacing w:val="6"/>
          <w:sz w:val="20"/>
        </w:rPr>
        <w:t> </w:t>
      </w:r>
      <w:r>
        <w:rPr>
          <w:rFonts w:ascii="Arial"/>
          <w:i/>
          <w:sz w:val="20"/>
        </w:rPr>
        <w:t>T.L.R.</w:t>
      </w:r>
      <w:r>
        <w:rPr>
          <w:rFonts w:ascii="Arial"/>
          <w:i/>
          <w:spacing w:val="7"/>
          <w:sz w:val="20"/>
        </w:rPr>
        <w:t> </w:t>
      </w:r>
      <w:r>
        <w:rPr>
          <w:rFonts w:ascii="Arial"/>
          <w:i/>
          <w:sz w:val="20"/>
        </w:rPr>
        <w:t>258</w:t>
      </w:r>
      <w:r>
        <w:rPr>
          <w:sz w:val="20"/>
        </w:rPr>
        <w:t>;</w:t>
      </w:r>
      <w:r>
        <w:rPr>
          <w:spacing w:val="7"/>
          <w:sz w:val="20"/>
        </w:rPr>
        <w:t> </w:t>
      </w:r>
      <w:r>
        <w:rPr>
          <w:rFonts w:ascii="Arial"/>
          <w:i/>
          <w:sz w:val="20"/>
        </w:rPr>
        <w:t>Markt</w:t>
      </w:r>
      <w:r>
        <w:rPr>
          <w:rFonts w:ascii="Arial"/>
          <w:i/>
          <w:spacing w:val="7"/>
          <w:sz w:val="20"/>
        </w:rPr>
        <w:t> </w:t>
      </w:r>
      <w:r>
        <w:rPr>
          <w:rFonts w:ascii="Arial"/>
          <w:i/>
          <w:sz w:val="20"/>
        </w:rPr>
        <w:t>&amp;</w:t>
      </w:r>
      <w:r>
        <w:rPr>
          <w:rFonts w:ascii="Arial"/>
          <w:i/>
          <w:spacing w:val="7"/>
          <w:sz w:val="20"/>
        </w:rPr>
        <w:t> </w:t>
      </w:r>
      <w:r>
        <w:rPr>
          <w:rFonts w:ascii="Arial"/>
          <w:i/>
          <w:sz w:val="20"/>
        </w:rPr>
        <w:t>Co</w:t>
      </w:r>
      <w:r>
        <w:rPr>
          <w:rFonts w:ascii="Arial"/>
          <w:i/>
          <w:spacing w:val="7"/>
          <w:sz w:val="20"/>
        </w:rPr>
        <w:t> </w:t>
      </w:r>
      <w:r>
        <w:rPr>
          <w:rFonts w:ascii="Arial"/>
          <w:i/>
          <w:sz w:val="20"/>
        </w:rPr>
        <w:t>v</w:t>
      </w:r>
      <w:r>
        <w:rPr>
          <w:rFonts w:ascii="Arial"/>
          <w:i/>
          <w:spacing w:val="7"/>
          <w:sz w:val="20"/>
        </w:rPr>
        <w:t> </w:t>
      </w:r>
      <w:r>
        <w:rPr>
          <w:rFonts w:ascii="Arial"/>
          <w:i/>
          <w:sz w:val="20"/>
        </w:rPr>
        <w:t>Knight</w:t>
      </w:r>
      <w:r>
        <w:rPr>
          <w:rFonts w:ascii="Arial"/>
          <w:i/>
          <w:spacing w:val="7"/>
          <w:sz w:val="20"/>
        </w:rPr>
        <w:t> </w:t>
      </w:r>
      <w:r>
        <w:rPr>
          <w:rFonts w:ascii="Arial"/>
          <w:i/>
          <w:sz w:val="20"/>
        </w:rPr>
        <w:t>S.S.</w:t>
      </w:r>
      <w:r>
        <w:rPr>
          <w:rFonts w:ascii="Arial"/>
          <w:i/>
          <w:spacing w:val="7"/>
          <w:sz w:val="20"/>
        </w:rPr>
        <w:t> </w:t>
      </w:r>
      <w:r>
        <w:rPr>
          <w:rFonts w:ascii="Arial"/>
          <w:i/>
          <w:sz w:val="20"/>
        </w:rPr>
        <w:t>Co</w:t>
      </w:r>
      <w:r>
        <w:rPr>
          <w:rFonts w:ascii="Arial"/>
          <w:i/>
          <w:spacing w:val="7"/>
          <w:sz w:val="20"/>
        </w:rPr>
        <w:t> </w:t>
      </w:r>
      <w:r>
        <w:rPr>
          <w:rFonts w:ascii="Arial"/>
          <w:i/>
          <w:spacing w:val="-2"/>
          <w:sz w:val="20"/>
        </w:rPr>
        <w:t>[1910]</w:t>
      </w:r>
    </w:p>
    <w:p>
      <w:pPr>
        <w:spacing w:line="227" w:lineRule="exact" w:before="0"/>
        <w:ind w:left="705" w:right="0" w:firstLine="0"/>
        <w:jc w:val="left"/>
        <w:rPr>
          <w:sz w:val="20"/>
        </w:rPr>
      </w:pPr>
      <w:r>
        <w:rPr>
          <w:rFonts w:ascii="Arial"/>
          <w:i/>
          <w:sz w:val="20"/>
        </w:rPr>
        <w:t>2 K.B. 1021, </w:t>
      </w:r>
      <w:r>
        <w:rPr>
          <w:rFonts w:ascii="Arial"/>
          <w:i/>
          <w:spacing w:val="-4"/>
          <w:sz w:val="20"/>
        </w:rPr>
        <w:t>1035</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713" w:id="715"/>
      <w:bookmarkEnd w:id="715"/>
      <w:r>
        <w:rPr/>
      </w:r>
      <w:hyperlink w:history="true" w:anchor="_bookmark689">
        <w:r>
          <w:rPr>
            <w:color w:val="005DA1"/>
            <w:spacing w:val="-4"/>
            <w:position w:val="5"/>
            <w:sz w:val="14"/>
            <w:u w:val="single" w:color="005DA1"/>
          </w:rPr>
          <w:t>373</w:t>
        </w:r>
      </w:hyperlink>
      <w:r>
        <w:rPr>
          <w:spacing w:val="-4"/>
          <w:position w:val="5"/>
          <w:sz w:val="14"/>
        </w:rPr>
        <w:t>.</w:t>
      </w:r>
      <w:r>
        <w:rPr>
          <w:position w:val="5"/>
          <w:sz w:val="14"/>
        </w:rPr>
        <w:tab/>
      </w:r>
      <w:r>
        <w:rPr>
          <w:sz w:val="20"/>
        </w:rPr>
        <w:t>See</w:t>
      </w:r>
      <w:r>
        <w:rPr>
          <w:spacing w:val="-1"/>
          <w:sz w:val="20"/>
        </w:rPr>
        <w:t> </w:t>
      </w:r>
      <w:r>
        <w:rPr>
          <w:rFonts w:ascii="Arial"/>
          <w:i/>
          <w:sz w:val="20"/>
        </w:rPr>
        <w:t>Prudential Assurance [1981] Ch. 229, </w:t>
      </w:r>
      <w:r>
        <w:rPr>
          <w:rFonts w:ascii="Arial"/>
          <w:i/>
          <w:spacing w:val="-4"/>
          <w:sz w:val="20"/>
        </w:rPr>
        <w:t>251</w:t>
      </w:r>
      <w:r>
        <w:rPr>
          <w:spacing w:val="-4"/>
          <w:sz w:val="20"/>
        </w:rPr>
        <w:t>.</w:t>
      </w:r>
    </w:p>
    <w:p>
      <w:pPr>
        <w:pStyle w:val="BodyText"/>
        <w:spacing w:before="9"/>
      </w:pPr>
    </w:p>
    <w:p>
      <w:pPr>
        <w:tabs>
          <w:tab w:pos="705" w:val="left" w:leader="none"/>
        </w:tabs>
        <w:spacing w:line="235" w:lineRule="auto" w:before="0"/>
        <w:ind w:left="705" w:right="168" w:hanging="541"/>
        <w:jc w:val="left"/>
        <w:rPr>
          <w:rFonts w:ascii="Arial"/>
          <w:i/>
          <w:sz w:val="20"/>
        </w:rPr>
      </w:pPr>
      <w:bookmarkStart w:name="_bookmark714" w:id="716"/>
      <w:bookmarkEnd w:id="716"/>
      <w:r>
        <w:rPr/>
      </w:r>
      <w:hyperlink w:history="true" w:anchor="_bookmark690">
        <w:r>
          <w:rPr>
            <w:color w:val="005DA1"/>
            <w:spacing w:val="-4"/>
            <w:position w:val="5"/>
            <w:sz w:val="14"/>
            <w:u w:val="single" w:color="005DA1"/>
          </w:rPr>
          <w:t>374</w:t>
        </w:r>
      </w:hyperlink>
      <w:r>
        <w:rPr>
          <w:spacing w:val="-4"/>
          <w:position w:val="5"/>
          <w:sz w:val="14"/>
        </w:rPr>
        <w:t>.</w:t>
      </w:r>
      <w:r>
        <w:rPr>
          <w:position w:val="5"/>
          <w:sz w:val="14"/>
        </w:rPr>
        <w:tab/>
      </w:r>
      <w:r>
        <w:rPr>
          <w:rFonts w:ascii="Arial"/>
          <w:i/>
          <w:sz w:val="20"/>
        </w:rPr>
        <w:t>Wood v McCarthy [1893] 1 Q.B. 775</w:t>
      </w:r>
      <w:r>
        <w:rPr>
          <w:sz w:val="20"/>
        </w:rPr>
        <w:t>; </w:t>
      </w:r>
      <w:r>
        <w:rPr>
          <w:rFonts w:ascii="Arial"/>
          <w:i/>
          <w:sz w:val="20"/>
        </w:rPr>
        <w:t>Taff Vale Ry v Amalgamated Society of Railway Servants [1901]</w:t>
      </w:r>
      <w:r>
        <w:rPr>
          <w:rFonts w:ascii="Arial"/>
          <w:i/>
          <w:spacing w:val="15"/>
          <w:sz w:val="20"/>
        </w:rPr>
        <w:t> </w:t>
      </w:r>
      <w:r>
        <w:rPr>
          <w:rFonts w:ascii="Arial"/>
          <w:i/>
          <w:sz w:val="20"/>
        </w:rPr>
        <w:t>A.C.</w:t>
      </w:r>
      <w:r>
        <w:rPr>
          <w:rFonts w:ascii="Arial"/>
          <w:i/>
          <w:spacing w:val="18"/>
          <w:sz w:val="20"/>
        </w:rPr>
        <w:t> </w:t>
      </w:r>
      <w:r>
        <w:rPr>
          <w:rFonts w:ascii="Arial"/>
          <w:i/>
          <w:sz w:val="20"/>
        </w:rPr>
        <w:t>426,</w:t>
      </w:r>
      <w:r>
        <w:rPr>
          <w:rFonts w:ascii="Arial"/>
          <w:i/>
          <w:spacing w:val="18"/>
          <w:sz w:val="20"/>
        </w:rPr>
        <w:t> </w:t>
      </w:r>
      <w:r>
        <w:rPr>
          <w:rFonts w:ascii="Arial"/>
          <w:i/>
          <w:sz w:val="20"/>
        </w:rPr>
        <w:t>443</w:t>
      </w:r>
      <w:r>
        <w:rPr>
          <w:sz w:val="20"/>
        </w:rPr>
        <w:t>;</w:t>
      </w:r>
      <w:r>
        <w:rPr>
          <w:spacing w:val="18"/>
          <w:sz w:val="20"/>
        </w:rPr>
        <w:t> </w:t>
      </w:r>
      <w:r>
        <w:rPr>
          <w:rFonts w:ascii="Arial"/>
          <w:i/>
          <w:sz w:val="20"/>
        </w:rPr>
        <w:t>Linaker</w:t>
      </w:r>
      <w:r>
        <w:rPr>
          <w:rFonts w:ascii="Arial"/>
          <w:i/>
          <w:spacing w:val="18"/>
          <w:sz w:val="20"/>
        </w:rPr>
        <w:t> </w:t>
      </w:r>
      <w:r>
        <w:rPr>
          <w:rFonts w:ascii="Arial"/>
          <w:i/>
          <w:sz w:val="20"/>
        </w:rPr>
        <w:t>v</w:t>
      </w:r>
      <w:r>
        <w:rPr>
          <w:rFonts w:ascii="Arial"/>
          <w:i/>
          <w:spacing w:val="18"/>
          <w:sz w:val="20"/>
        </w:rPr>
        <w:t> </w:t>
      </w:r>
      <w:r>
        <w:rPr>
          <w:rFonts w:ascii="Arial"/>
          <w:i/>
          <w:sz w:val="20"/>
        </w:rPr>
        <w:t>Pilcher</w:t>
      </w:r>
      <w:r>
        <w:rPr>
          <w:rFonts w:ascii="Arial"/>
          <w:i/>
          <w:spacing w:val="18"/>
          <w:sz w:val="20"/>
        </w:rPr>
        <w:t> </w:t>
      </w:r>
      <w:r>
        <w:rPr>
          <w:rFonts w:ascii="Arial"/>
          <w:i/>
          <w:sz w:val="20"/>
        </w:rPr>
        <w:t>(1901)</w:t>
      </w:r>
      <w:r>
        <w:rPr>
          <w:rFonts w:ascii="Arial"/>
          <w:i/>
          <w:spacing w:val="18"/>
          <w:sz w:val="20"/>
        </w:rPr>
        <w:t> </w:t>
      </w:r>
      <w:r>
        <w:rPr>
          <w:rFonts w:ascii="Arial"/>
          <w:i/>
          <w:sz w:val="20"/>
        </w:rPr>
        <w:t>17</w:t>
      </w:r>
      <w:r>
        <w:rPr>
          <w:rFonts w:ascii="Arial"/>
          <w:i/>
          <w:spacing w:val="17"/>
          <w:sz w:val="20"/>
        </w:rPr>
        <w:t> </w:t>
      </w:r>
      <w:r>
        <w:rPr>
          <w:rFonts w:ascii="Arial"/>
          <w:i/>
          <w:sz w:val="20"/>
        </w:rPr>
        <w:t>T.L.R.</w:t>
      </w:r>
      <w:r>
        <w:rPr>
          <w:rFonts w:ascii="Arial"/>
          <w:i/>
          <w:spacing w:val="18"/>
          <w:sz w:val="20"/>
        </w:rPr>
        <w:t> </w:t>
      </w:r>
      <w:r>
        <w:rPr>
          <w:rFonts w:ascii="Arial"/>
          <w:i/>
          <w:sz w:val="20"/>
        </w:rPr>
        <w:t>256</w:t>
      </w:r>
      <w:r>
        <w:rPr>
          <w:sz w:val="20"/>
        </w:rPr>
        <w:t>;</w:t>
      </w:r>
      <w:r>
        <w:rPr>
          <w:spacing w:val="18"/>
          <w:sz w:val="20"/>
        </w:rPr>
        <w:t> </w:t>
      </w:r>
      <w:r>
        <w:rPr>
          <w:rFonts w:ascii="Arial"/>
          <w:i/>
          <w:sz w:val="20"/>
        </w:rPr>
        <w:t>Ideal</w:t>
      </w:r>
      <w:r>
        <w:rPr>
          <w:rFonts w:ascii="Arial"/>
          <w:i/>
          <w:spacing w:val="18"/>
          <w:sz w:val="20"/>
        </w:rPr>
        <w:t> </w:t>
      </w:r>
      <w:r>
        <w:rPr>
          <w:rFonts w:ascii="Arial"/>
          <w:i/>
          <w:sz w:val="20"/>
        </w:rPr>
        <w:t>Films</w:t>
      </w:r>
      <w:r>
        <w:rPr>
          <w:rFonts w:ascii="Arial"/>
          <w:i/>
          <w:spacing w:val="18"/>
          <w:sz w:val="20"/>
        </w:rPr>
        <w:t> </w:t>
      </w:r>
      <w:r>
        <w:rPr>
          <w:rFonts w:ascii="Arial"/>
          <w:i/>
          <w:sz w:val="20"/>
        </w:rPr>
        <w:t>v</w:t>
      </w:r>
      <w:r>
        <w:rPr>
          <w:rFonts w:ascii="Arial"/>
          <w:i/>
          <w:spacing w:val="18"/>
          <w:sz w:val="20"/>
        </w:rPr>
        <w:t> </w:t>
      </w:r>
      <w:r>
        <w:rPr>
          <w:rFonts w:ascii="Arial"/>
          <w:i/>
          <w:sz w:val="20"/>
        </w:rPr>
        <w:t>Richards</w:t>
      </w:r>
      <w:r>
        <w:rPr>
          <w:rFonts w:ascii="Arial"/>
          <w:i/>
          <w:spacing w:val="18"/>
          <w:sz w:val="20"/>
        </w:rPr>
        <w:t> </w:t>
      </w:r>
      <w:r>
        <w:rPr>
          <w:rFonts w:ascii="Arial"/>
          <w:i/>
          <w:sz w:val="20"/>
        </w:rPr>
        <w:t>[1927]</w:t>
      </w:r>
      <w:r>
        <w:rPr>
          <w:rFonts w:ascii="Arial"/>
          <w:i/>
          <w:spacing w:val="18"/>
          <w:sz w:val="20"/>
        </w:rPr>
        <w:t> </w:t>
      </w:r>
      <w:r>
        <w:rPr>
          <w:rFonts w:ascii="Arial"/>
          <w:i/>
          <w:spacing w:val="-10"/>
          <w:sz w:val="20"/>
        </w:rPr>
        <w:t>1</w:t>
      </w:r>
    </w:p>
    <w:p>
      <w:pPr>
        <w:spacing w:line="225" w:lineRule="exact" w:before="0"/>
        <w:ind w:left="705" w:right="0" w:firstLine="0"/>
        <w:jc w:val="left"/>
        <w:rPr>
          <w:sz w:val="20"/>
        </w:rPr>
      </w:pPr>
      <w:r>
        <w:rPr>
          <w:rFonts w:ascii="Arial"/>
          <w:i/>
          <w:sz w:val="20"/>
        </w:rPr>
        <w:t>K.B.</w:t>
      </w:r>
      <w:r>
        <w:rPr>
          <w:rFonts w:ascii="Arial"/>
          <w:i/>
          <w:spacing w:val="-2"/>
          <w:sz w:val="20"/>
        </w:rPr>
        <w:t> </w:t>
      </w:r>
      <w:r>
        <w:rPr>
          <w:rFonts w:ascii="Arial"/>
          <w:i/>
          <w:sz w:val="20"/>
        </w:rPr>
        <w:t>374, </w:t>
      </w:r>
      <w:r>
        <w:rPr>
          <w:rFonts w:ascii="Arial"/>
          <w:i/>
          <w:spacing w:val="-4"/>
          <w:sz w:val="20"/>
        </w:rPr>
        <w:t>381</w:t>
      </w:r>
      <w:r>
        <w:rPr>
          <w:spacing w:val="-4"/>
          <w:sz w:val="20"/>
        </w:rPr>
        <w:t>.</w:t>
      </w:r>
    </w:p>
    <w:p>
      <w:pPr>
        <w:pStyle w:val="BodyText"/>
        <w:spacing w:before="9"/>
      </w:pPr>
    </w:p>
    <w:p>
      <w:pPr>
        <w:spacing w:line="235" w:lineRule="auto" w:before="0"/>
        <w:ind w:left="705" w:right="168" w:hanging="541"/>
        <w:jc w:val="both"/>
        <w:rPr>
          <w:sz w:val="20"/>
        </w:rPr>
      </w:pPr>
      <w:bookmarkStart w:name="_bookmark715" w:id="717"/>
      <w:bookmarkEnd w:id="717"/>
      <w:r>
        <w:rPr/>
      </w:r>
      <w:hyperlink w:history="true" w:anchor="_bookmark691">
        <w:r>
          <w:rPr>
            <w:color w:val="005DA1"/>
            <w:position w:val="5"/>
            <w:sz w:val="14"/>
            <w:u w:val="single" w:color="005DA1"/>
          </w:rPr>
          <w:t>375</w:t>
        </w:r>
      </w:hyperlink>
      <w:r>
        <w:rPr>
          <w:position w:val="5"/>
          <w:sz w:val="14"/>
        </w:rPr>
        <w:t>.</w:t>
      </w:r>
      <w:r>
        <w:rPr>
          <w:spacing w:val="80"/>
          <w:position w:val="5"/>
          <w:sz w:val="14"/>
        </w:rPr>
        <w:t>  </w:t>
      </w:r>
      <w:r>
        <w:rPr>
          <w:rFonts w:ascii="Arial"/>
          <w:i/>
          <w:sz w:val="20"/>
        </w:rPr>
        <w:t>Prudential Assurance Co Ltd v Newman Industries Ltd [1981] Ch. 229, 255</w:t>
      </w:r>
      <w:r>
        <w:rPr>
          <w:sz w:val="20"/>
        </w:rPr>
        <w:t>. Vinelott J. cited </w:t>
      </w:r>
      <w:r>
        <w:rPr>
          <w:rFonts w:ascii="Arial"/>
          <w:i/>
          <w:sz w:val="20"/>
        </w:rPr>
        <w:t>Markt &amp; Co v Knight S.S. Co [1910] 2 K.B. 1021 </w:t>
      </w:r>
      <w:r>
        <w:rPr>
          <w:sz w:val="20"/>
        </w:rPr>
        <w:t>and </w:t>
      </w:r>
      <w:r>
        <w:rPr>
          <w:rFonts w:ascii="Arial"/>
          <w:i/>
          <w:sz w:val="20"/>
        </w:rPr>
        <w:t>Lord Churchill v Whetmall (1918) 87 L.J. Ch. 524 </w:t>
      </w:r>
      <w:r>
        <w:rPr>
          <w:sz w:val="20"/>
        </w:rPr>
        <w:t>as two cases where this requirement was not satisfied.</w:t>
      </w:r>
    </w:p>
    <w:p>
      <w:pPr>
        <w:pStyle w:val="BodyText"/>
        <w:spacing w:before="5"/>
      </w:pPr>
    </w:p>
    <w:p>
      <w:pPr>
        <w:tabs>
          <w:tab w:pos="705" w:val="left" w:leader="none"/>
        </w:tabs>
        <w:spacing w:before="0"/>
        <w:ind w:left="165" w:right="0" w:firstLine="0"/>
        <w:jc w:val="left"/>
        <w:rPr>
          <w:sz w:val="20"/>
        </w:rPr>
      </w:pPr>
      <w:bookmarkStart w:name="_bookmark716" w:id="718"/>
      <w:bookmarkEnd w:id="718"/>
      <w:r>
        <w:rPr/>
      </w:r>
      <w:hyperlink w:history="true" w:anchor="_bookmark692">
        <w:r>
          <w:rPr>
            <w:color w:val="005DA1"/>
            <w:spacing w:val="-4"/>
            <w:position w:val="5"/>
            <w:sz w:val="14"/>
            <w:u w:val="single" w:color="005DA1"/>
          </w:rPr>
          <w:t>376</w:t>
        </w:r>
      </w:hyperlink>
      <w:r>
        <w:rPr>
          <w:spacing w:val="-4"/>
          <w:position w:val="5"/>
          <w:sz w:val="14"/>
        </w:rPr>
        <w:t>.</w:t>
      </w:r>
      <w:r>
        <w:rPr>
          <w:position w:val="5"/>
          <w:sz w:val="14"/>
        </w:rPr>
        <w:tab/>
      </w:r>
      <w:r>
        <w:rPr>
          <w:rFonts w:ascii="Arial"/>
          <w:i/>
          <w:sz w:val="20"/>
        </w:rPr>
        <w:t>Prudential Assurance Co Ltd v Newman Industries Ltd [1981] Ch. 229, </w:t>
      </w:r>
      <w:r>
        <w:rPr>
          <w:rFonts w:ascii="Arial"/>
          <w:i/>
          <w:spacing w:val="-4"/>
          <w:sz w:val="20"/>
        </w:rPr>
        <w:t>255</w:t>
      </w:r>
      <w:r>
        <w:rPr>
          <w:spacing w:val="-4"/>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717" w:id="719"/>
      <w:bookmarkEnd w:id="719"/>
      <w:r>
        <w:rPr/>
      </w:r>
      <w:hyperlink w:history="true" w:anchor="_bookmark693">
        <w:r>
          <w:rPr>
            <w:color w:val="005DA1"/>
            <w:spacing w:val="-4"/>
            <w:position w:val="5"/>
            <w:sz w:val="14"/>
            <w:u w:val="single" w:color="005DA1"/>
          </w:rPr>
          <w:t>377</w:t>
        </w:r>
      </w:hyperlink>
      <w:r>
        <w:rPr>
          <w:spacing w:val="-4"/>
          <w:position w:val="5"/>
          <w:sz w:val="14"/>
        </w:rPr>
        <w:t>.</w:t>
      </w:r>
      <w:r>
        <w:rPr>
          <w:position w:val="5"/>
          <w:sz w:val="14"/>
        </w:rPr>
        <w:tab/>
      </w:r>
      <w:r>
        <w:rPr>
          <w:sz w:val="20"/>
        </w:rPr>
        <w:t>Law</w:t>
      </w:r>
      <w:r>
        <w:rPr>
          <w:spacing w:val="21"/>
          <w:sz w:val="20"/>
        </w:rPr>
        <w:t> </w:t>
      </w:r>
      <w:r>
        <w:rPr>
          <w:sz w:val="20"/>
        </w:rPr>
        <w:t>of</w:t>
      </w:r>
      <w:r>
        <w:rPr>
          <w:spacing w:val="21"/>
          <w:sz w:val="20"/>
        </w:rPr>
        <w:t> </w:t>
      </w:r>
      <w:r>
        <w:rPr>
          <w:sz w:val="20"/>
        </w:rPr>
        <w:t>Property</w:t>
      </w:r>
      <w:r>
        <w:rPr>
          <w:spacing w:val="21"/>
          <w:sz w:val="20"/>
        </w:rPr>
        <w:t> </w:t>
      </w:r>
      <w:r>
        <w:rPr>
          <w:sz w:val="20"/>
        </w:rPr>
        <w:t>Act</w:t>
      </w:r>
      <w:r>
        <w:rPr>
          <w:spacing w:val="21"/>
          <w:sz w:val="20"/>
        </w:rPr>
        <w:t> </w:t>
      </w:r>
      <w:r>
        <w:rPr>
          <w:sz w:val="20"/>
        </w:rPr>
        <w:t>1925</w:t>
      </w:r>
      <w:r>
        <w:rPr>
          <w:spacing w:val="21"/>
          <w:sz w:val="20"/>
        </w:rPr>
        <w:t> </w:t>
      </w:r>
      <w:r>
        <w:rPr>
          <w:sz w:val="20"/>
        </w:rPr>
        <w:t>s.82.</w:t>
      </w:r>
      <w:r>
        <w:rPr>
          <w:spacing w:val="21"/>
          <w:sz w:val="20"/>
        </w:rPr>
        <w:t> </w:t>
      </w:r>
      <w:r>
        <w:rPr>
          <w:sz w:val="20"/>
        </w:rPr>
        <w:t>See</w:t>
      </w:r>
      <w:r>
        <w:rPr>
          <w:spacing w:val="21"/>
          <w:sz w:val="20"/>
        </w:rPr>
        <w:t> </w:t>
      </w:r>
      <w:r>
        <w:rPr>
          <w:sz w:val="20"/>
        </w:rPr>
        <w:t>also</w:t>
      </w:r>
      <w:r>
        <w:rPr>
          <w:spacing w:val="21"/>
          <w:sz w:val="20"/>
        </w:rPr>
        <w:t> </w:t>
      </w:r>
      <w:r>
        <w:rPr>
          <w:rFonts w:ascii="Arial"/>
          <w:i/>
          <w:sz w:val="20"/>
        </w:rPr>
        <w:t>John</w:t>
      </w:r>
      <w:r>
        <w:rPr>
          <w:rFonts w:ascii="Arial"/>
          <w:i/>
          <w:spacing w:val="21"/>
          <w:sz w:val="20"/>
        </w:rPr>
        <w:t> </w:t>
      </w:r>
      <w:r>
        <w:rPr>
          <w:rFonts w:ascii="Arial"/>
          <w:i/>
          <w:sz w:val="20"/>
        </w:rPr>
        <w:t>v</w:t>
      </w:r>
      <w:r>
        <w:rPr>
          <w:rFonts w:ascii="Arial"/>
          <w:i/>
          <w:spacing w:val="21"/>
          <w:sz w:val="20"/>
        </w:rPr>
        <w:t> </w:t>
      </w:r>
      <w:r>
        <w:rPr>
          <w:rFonts w:ascii="Arial"/>
          <w:i/>
          <w:sz w:val="20"/>
        </w:rPr>
        <w:t>Matthews</w:t>
      </w:r>
      <w:r>
        <w:rPr>
          <w:rFonts w:ascii="Arial"/>
          <w:i/>
          <w:spacing w:val="21"/>
          <w:sz w:val="20"/>
        </w:rPr>
        <w:t> </w:t>
      </w:r>
      <w:r>
        <w:rPr>
          <w:rFonts w:ascii="Arial"/>
          <w:i/>
          <w:sz w:val="20"/>
        </w:rPr>
        <w:t>[1970]</w:t>
      </w:r>
      <w:r>
        <w:rPr>
          <w:rFonts w:ascii="Arial"/>
          <w:i/>
          <w:spacing w:val="21"/>
          <w:sz w:val="20"/>
        </w:rPr>
        <w:t> </w:t>
      </w:r>
      <w:r>
        <w:rPr>
          <w:rFonts w:ascii="Arial"/>
          <w:i/>
          <w:sz w:val="20"/>
        </w:rPr>
        <w:t>2</w:t>
      </w:r>
      <w:r>
        <w:rPr>
          <w:rFonts w:ascii="Arial"/>
          <w:i/>
          <w:spacing w:val="21"/>
          <w:sz w:val="20"/>
        </w:rPr>
        <w:t> </w:t>
      </w:r>
      <w:r>
        <w:rPr>
          <w:rFonts w:ascii="Arial"/>
          <w:i/>
          <w:sz w:val="20"/>
        </w:rPr>
        <w:t>Q.B.</w:t>
      </w:r>
      <w:r>
        <w:rPr>
          <w:rFonts w:ascii="Arial"/>
          <w:i/>
          <w:spacing w:val="21"/>
          <w:sz w:val="20"/>
        </w:rPr>
        <w:t> </w:t>
      </w:r>
      <w:r>
        <w:rPr>
          <w:rFonts w:ascii="Arial"/>
          <w:i/>
          <w:sz w:val="20"/>
        </w:rPr>
        <w:t>443</w:t>
      </w:r>
      <w:r>
        <w:rPr>
          <w:sz w:val="20"/>
        </w:rPr>
        <w:t>;</w:t>
      </w:r>
      <w:r>
        <w:rPr>
          <w:spacing w:val="21"/>
          <w:sz w:val="20"/>
        </w:rPr>
        <w:t> </w:t>
      </w:r>
      <w:r>
        <w:rPr>
          <w:rFonts w:ascii="Arial"/>
          <w:i/>
          <w:sz w:val="20"/>
        </w:rPr>
        <w:t>Reel</w:t>
      </w:r>
      <w:r>
        <w:rPr>
          <w:rFonts w:ascii="Arial"/>
          <w:i/>
          <w:spacing w:val="21"/>
          <w:sz w:val="20"/>
        </w:rPr>
        <w:t> </w:t>
      </w:r>
      <w:r>
        <w:rPr>
          <w:rFonts w:ascii="Arial"/>
          <w:i/>
          <w:sz w:val="20"/>
        </w:rPr>
        <w:t>v</w:t>
      </w:r>
      <w:r>
        <w:rPr>
          <w:rFonts w:ascii="Arial"/>
          <w:i/>
          <w:spacing w:val="21"/>
          <w:sz w:val="20"/>
        </w:rPr>
        <w:t> </w:t>
      </w:r>
      <w:r>
        <w:rPr>
          <w:rFonts w:ascii="Arial"/>
          <w:i/>
          <w:sz w:val="20"/>
        </w:rPr>
        <w:t>Holder [1981] 1 W.L.R. 1226</w:t>
      </w:r>
      <w:r>
        <w:rPr>
          <w:sz w:val="20"/>
        </w:rPr>
        <w:t>.</w:t>
      </w:r>
    </w:p>
    <w:p>
      <w:pPr>
        <w:pStyle w:val="BodyText"/>
        <w:spacing w:before="5"/>
      </w:pPr>
    </w:p>
    <w:p>
      <w:pPr>
        <w:tabs>
          <w:tab w:pos="705" w:val="left" w:leader="none"/>
        </w:tabs>
        <w:spacing w:line="227" w:lineRule="exact" w:before="0"/>
        <w:ind w:left="165" w:right="0" w:firstLine="0"/>
        <w:jc w:val="left"/>
        <w:rPr>
          <w:rFonts w:ascii="Arial" w:hAnsi="Arial"/>
          <w:i/>
          <w:sz w:val="20"/>
        </w:rPr>
      </w:pPr>
      <w:bookmarkStart w:name="_bookmark718" w:id="720"/>
      <w:bookmarkEnd w:id="720"/>
      <w:r>
        <w:rPr/>
      </w:r>
      <w:hyperlink w:history="true" w:anchor="_bookmark694">
        <w:r>
          <w:rPr>
            <w:color w:val="005DA1"/>
            <w:spacing w:val="-4"/>
            <w:position w:val="5"/>
            <w:sz w:val="14"/>
            <w:u w:val="single" w:color="005DA1"/>
          </w:rPr>
          <w:t>378</w:t>
        </w:r>
      </w:hyperlink>
      <w:r>
        <w:rPr>
          <w:spacing w:val="-4"/>
          <w:position w:val="5"/>
          <w:sz w:val="14"/>
        </w:rPr>
        <w:t>.</w:t>
      </w:r>
      <w:r>
        <w:rPr>
          <w:position w:val="5"/>
          <w:sz w:val="14"/>
        </w:rPr>
        <w:tab/>
      </w:r>
      <w:r>
        <w:rPr>
          <w:sz w:val="20"/>
        </w:rPr>
        <w:t>See</w:t>
      </w:r>
      <w:r>
        <w:rPr>
          <w:spacing w:val="27"/>
          <w:sz w:val="20"/>
        </w:rPr>
        <w:t> </w:t>
      </w:r>
      <w:r>
        <w:rPr>
          <w:rFonts w:ascii="Arial" w:hAnsi="Arial"/>
          <w:i/>
          <w:sz w:val="20"/>
        </w:rPr>
        <w:t>Abbott</w:t>
      </w:r>
      <w:r>
        <w:rPr>
          <w:rFonts w:ascii="Arial" w:hAnsi="Arial"/>
          <w:i/>
          <w:spacing w:val="28"/>
          <w:sz w:val="20"/>
        </w:rPr>
        <w:t> </w:t>
      </w:r>
      <w:r>
        <w:rPr>
          <w:rFonts w:ascii="Arial" w:hAnsi="Arial"/>
          <w:i/>
          <w:sz w:val="20"/>
        </w:rPr>
        <w:t>v</w:t>
      </w:r>
      <w:r>
        <w:rPr>
          <w:rFonts w:ascii="Arial" w:hAnsi="Arial"/>
          <w:i/>
          <w:spacing w:val="28"/>
          <w:sz w:val="20"/>
        </w:rPr>
        <w:t> </w:t>
      </w:r>
      <w:r>
        <w:rPr>
          <w:rFonts w:ascii="Arial" w:hAnsi="Arial"/>
          <w:i/>
          <w:sz w:val="20"/>
        </w:rPr>
        <w:t>Sullivan</w:t>
      </w:r>
      <w:r>
        <w:rPr>
          <w:rFonts w:ascii="Arial" w:hAnsi="Arial"/>
          <w:i/>
          <w:spacing w:val="28"/>
          <w:sz w:val="20"/>
        </w:rPr>
        <w:t> </w:t>
      </w:r>
      <w:r>
        <w:rPr>
          <w:rFonts w:ascii="Arial" w:hAnsi="Arial"/>
          <w:i/>
          <w:sz w:val="20"/>
        </w:rPr>
        <w:t>[1952]</w:t>
      </w:r>
      <w:r>
        <w:rPr>
          <w:rFonts w:ascii="Arial" w:hAnsi="Arial"/>
          <w:i/>
          <w:spacing w:val="28"/>
          <w:sz w:val="20"/>
        </w:rPr>
        <w:t> </w:t>
      </w:r>
      <w:r>
        <w:rPr>
          <w:rFonts w:ascii="Arial" w:hAnsi="Arial"/>
          <w:i/>
          <w:sz w:val="20"/>
        </w:rPr>
        <w:t>1</w:t>
      </w:r>
      <w:r>
        <w:rPr>
          <w:rFonts w:ascii="Arial" w:hAnsi="Arial"/>
          <w:i/>
          <w:spacing w:val="28"/>
          <w:sz w:val="20"/>
        </w:rPr>
        <w:t> </w:t>
      </w:r>
      <w:r>
        <w:rPr>
          <w:rFonts w:ascii="Arial" w:hAnsi="Arial"/>
          <w:i/>
          <w:sz w:val="20"/>
        </w:rPr>
        <w:t>K.B.</w:t>
      </w:r>
      <w:r>
        <w:rPr>
          <w:rFonts w:ascii="Arial" w:hAnsi="Arial"/>
          <w:i/>
          <w:spacing w:val="28"/>
          <w:sz w:val="20"/>
        </w:rPr>
        <w:t> </w:t>
      </w:r>
      <w:r>
        <w:rPr>
          <w:rFonts w:ascii="Arial" w:hAnsi="Arial"/>
          <w:i/>
          <w:sz w:val="20"/>
        </w:rPr>
        <w:t>189,</w:t>
      </w:r>
      <w:r>
        <w:rPr>
          <w:rFonts w:ascii="Arial" w:hAnsi="Arial"/>
          <w:i/>
          <w:spacing w:val="28"/>
          <w:sz w:val="20"/>
        </w:rPr>
        <w:t> </w:t>
      </w:r>
      <w:r>
        <w:rPr>
          <w:rFonts w:ascii="Arial" w:hAnsi="Arial"/>
          <w:i/>
          <w:sz w:val="20"/>
        </w:rPr>
        <w:t>193,</w:t>
      </w:r>
      <w:r>
        <w:rPr>
          <w:rFonts w:ascii="Arial" w:hAnsi="Arial"/>
          <w:i/>
          <w:spacing w:val="28"/>
          <w:sz w:val="20"/>
        </w:rPr>
        <w:t> </w:t>
      </w:r>
      <w:r>
        <w:rPr>
          <w:rFonts w:ascii="Arial" w:hAnsi="Arial"/>
          <w:i/>
          <w:sz w:val="20"/>
        </w:rPr>
        <w:t>219</w:t>
      </w:r>
      <w:r>
        <w:rPr>
          <w:sz w:val="20"/>
        </w:rPr>
        <w:t>;</w:t>
      </w:r>
      <w:r>
        <w:rPr>
          <w:spacing w:val="28"/>
          <w:sz w:val="20"/>
        </w:rPr>
        <w:t> </w:t>
      </w:r>
      <w:r>
        <w:rPr>
          <w:rFonts w:ascii="Arial" w:hAnsi="Arial"/>
          <w:i/>
          <w:sz w:val="20"/>
        </w:rPr>
        <w:t>Lee</w:t>
      </w:r>
      <w:r>
        <w:rPr>
          <w:rFonts w:ascii="Arial" w:hAnsi="Arial"/>
          <w:i/>
          <w:spacing w:val="28"/>
          <w:sz w:val="20"/>
        </w:rPr>
        <w:t> </w:t>
      </w:r>
      <w:r>
        <w:rPr>
          <w:rFonts w:ascii="Arial" w:hAnsi="Arial"/>
          <w:i/>
          <w:sz w:val="20"/>
        </w:rPr>
        <w:t>v</w:t>
      </w:r>
      <w:r>
        <w:rPr>
          <w:rFonts w:ascii="Arial" w:hAnsi="Arial"/>
          <w:i/>
          <w:spacing w:val="28"/>
          <w:sz w:val="20"/>
        </w:rPr>
        <w:t> </w:t>
      </w:r>
      <w:r>
        <w:rPr>
          <w:rFonts w:ascii="Arial" w:hAnsi="Arial"/>
          <w:i/>
          <w:sz w:val="20"/>
        </w:rPr>
        <w:t>Showmen’s</w:t>
      </w:r>
      <w:r>
        <w:rPr>
          <w:rFonts w:ascii="Arial" w:hAnsi="Arial"/>
          <w:i/>
          <w:spacing w:val="28"/>
          <w:sz w:val="20"/>
        </w:rPr>
        <w:t> </w:t>
      </w:r>
      <w:r>
        <w:rPr>
          <w:rFonts w:ascii="Arial" w:hAnsi="Arial"/>
          <w:i/>
          <w:sz w:val="20"/>
        </w:rPr>
        <w:t>Guild</w:t>
      </w:r>
      <w:r>
        <w:rPr>
          <w:rFonts w:ascii="Arial" w:hAnsi="Arial"/>
          <w:i/>
          <w:spacing w:val="28"/>
          <w:sz w:val="20"/>
        </w:rPr>
        <w:t> </w:t>
      </w:r>
      <w:r>
        <w:rPr>
          <w:rFonts w:ascii="Arial" w:hAnsi="Arial"/>
          <w:i/>
          <w:sz w:val="20"/>
        </w:rPr>
        <w:t>of</w:t>
      </w:r>
      <w:r>
        <w:rPr>
          <w:rFonts w:ascii="Arial" w:hAnsi="Arial"/>
          <w:i/>
          <w:spacing w:val="28"/>
          <w:sz w:val="20"/>
        </w:rPr>
        <w:t> </w:t>
      </w:r>
      <w:r>
        <w:rPr>
          <w:rFonts w:ascii="Arial" w:hAnsi="Arial"/>
          <w:i/>
          <w:sz w:val="20"/>
        </w:rPr>
        <w:t>Great</w:t>
      </w:r>
      <w:r>
        <w:rPr>
          <w:rFonts w:ascii="Arial" w:hAnsi="Arial"/>
          <w:i/>
          <w:spacing w:val="28"/>
          <w:sz w:val="20"/>
        </w:rPr>
        <w:t> </w:t>
      </w:r>
      <w:r>
        <w:rPr>
          <w:rFonts w:ascii="Arial" w:hAnsi="Arial"/>
          <w:i/>
          <w:spacing w:val="-2"/>
          <w:sz w:val="20"/>
        </w:rPr>
        <w:t>Britain</w:t>
      </w:r>
    </w:p>
    <w:p>
      <w:pPr>
        <w:spacing w:line="227" w:lineRule="exact" w:before="0"/>
        <w:ind w:left="705" w:right="0" w:firstLine="0"/>
        <w:jc w:val="left"/>
        <w:rPr>
          <w:sz w:val="20"/>
        </w:rPr>
      </w:pPr>
      <w:r>
        <w:rPr>
          <w:rFonts w:ascii="Arial"/>
          <w:i/>
          <w:sz w:val="20"/>
        </w:rPr>
        <w:t>[1952]</w:t>
      </w:r>
      <w:r>
        <w:rPr>
          <w:rFonts w:ascii="Arial"/>
          <w:i/>
          <w:spacing w:val="-2"/>
          <w:sz w:val="20"/>
        </w:rPr>
        <w:t> </w:t>
      </w:r>
      <w:r>
        <w:rPr>
          <w:rFonts w:ascii="Arial"/>
          <w:i/>
          <w:sz w:val="20"/>
        </w:rPr>
        <w:t>2 Q.B. 329, </w:t>
      </w:r>
      <w:r>
        <w:rPr>
          <w:rFonts w:ascii="Arial"/>
          <w:i/>
          <w:spacing w:val="-4"/>
          <w:sz w:val="20"/>
        </w:rPr>
        <w:t>341</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719" w:id="721"/>
      <w:bookmarkEnd w:id="721"/>
      <w:r>
        <w:rPr/>
      </w:r>
      <w:hyperlink w:history="true" w:anchor="_bookmark695">
        <w:r>
          <w:rPr>
            <w:color w:val="005DA1"/>
            <w:spacing w:val="-4"/>
            <w:position w:val="5"/>
            <w:sz w:val="14"/>
            <w:u w:val="single" w:color="005DA1"/>
          </w:rPr>
          <w:t>379</w:t>
        </w:r>
      </w:hyperlink>
      <w:r>
        <w:rPr>
          <w:spacing w:val="-4"/>
          <w:position w:val="5"/>
          <w:sz w:val="14"/>
        </w:rPr>
        <w:t>.</w:t>
      </w:r>
      <w:r>
        <w:rPr>
          <w:position w:val="5"/>
          <w:sz w:val="14"/>
        </w:rPr>
        <w:tab/>
      </w:r>
      <w:r>
        <w:rPr>
          <w:rFonts w:ascii="Arial" w:hAnsi="Arial"/>
          <w:i/>
          <w:sz w:val="20"/>
        </w:rPr>
        <w:t>Bonsor v Musicians’ Union [1956] A.C. 104, 148–149, </w:t>
      </w:r>
      <w:r>
        <w:rPr>
          <w:rFonts w:ascii="Arial" w:hAnsi="Arial"/>
          <w:i/>
          <w:spacing w:val="-4"/>
          <w:sz w:val="20"/>
        </w:rPr>
        <w:t>153</w:t>
      </w:r>
      <w:r>
        <w:rPr>
          <w:spacing w:val="-4"/>
          <w:sz w:val="20"/>
        </w:rPr>
        <w:t>.</w:t>
      </w:r>
    </w:p>
    <w:p>
      <w:pPr>
        <w:pStyle w:val="BodyText"/>
        <w:spacing w:before="192"/>
      </w:pPr>
    </w:p>
    <w:p>
      <w:pPr>
        <w:spacing w:before="1"/>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before="1"/>
        <w:ind w:left="940" w:right="943" w:firstLine="0"/>
        <w:jc w:val="center"/>
        <w:rPr>
          <w:rFonts w:ascii="Arial"/>
          <w:b/>
          <w:sz w:val="24"/>
        </w:rPr>
      </w:pPr>
      <w:r>
        <w:rPr>
          <w:rFonts w:ascii="Arial"/>
          <w:b/>
          <w:sz w:val="24"/>
        </w:rPr>
        <w:t>Part 3 - Capacity of </w:t>
      </w:r>
      <w:r>
        <w:rPr>
          <w:rFonts w:ascii="Arial"/>
          <w:b/>
          <w:spacing w:val="-2"/>
          <w:sz w:val="24"/>
        </w:rPr>
        <w:t>Parties</w:t>
      </w:r>
    </w:p>
    <w:p>
      <w:pPr>
        <w:spacing w:line="408" w:lineRule="auto" w:before="194"/>
        <w:ind w:left="847" w:right="850" w:firstLine="0"/>
        <w:jc w:val="center"/>
        <w:rPr>
          <w:rFonts w:ascii="Arial"/>
          <w:b/>
          <w:sz w:val="24"/>
        </w:rPr>
      </w:pPr>
      <w:r>
        <w:rPr>
          <w:rFonts w:ascii="Arial"/>
          <w:b/>
          <w:sz w:val="24"/>
        </w:rPr>
        <w:t>Chapter</w:t>
      </w:r>
      <w:r>
        <w:rPr>
          <w:rFonts w:ascii="Arial"/>
          <w:b/>
          <w:spacing w:val="-7"/>
          <w:sz w:val="24"/>
        </w:rPr>
        <w:t> </w:t>
      </w:r>
      <w:r>
        <w:rPr>
          <w:rFonts w:ascii="Arial"/>
          <w:b/>
          <w:sz w:val="24"/>
        </w:rPr>
        <w:t>10</w:t>
      </w:r>
      <w:r>
        <w:rPr>
          <w:rFonts w:ascii="Arial"/>
          <w:b/>
          <w:spacing w:val="-7"/>
          <w:sz w:val="24"/>
        </w:rPr>
        <w:t> </w:t>
      </w:r>
      <w:r>
        <w:rPr>
          <w:rFonts w:ascii="Arial"/>
          <w:b/>
          <w:sz w:val="24"/>
        </w:rPr>
        <w:t>-</w:t>
      </w:r>
      <w:r>
        <w:rPr>
          <w:rFonts w:ascii="Arial"/>
          <w:b/>
          <w:spacing w:val="-7"/>
          <w:sz w:val="24"/>
        </w:rPr>
        <w:t> </w:t>
      </w:r>
      <w:r>
        <w:rPr>
          <w:rFonts w:ascii="Arial"/>
          <w:b/>
          <w:sz w:val="24"/>
        </w:rPr>
        <w:t>Corporations</w:t>
      </w:r>
      <w:r>
        <w:rPr>
          <w:rFonts w:ascii="Arial"/>
          <w:b/>
          <w:spacing w:val="-7"/>
          <w:sz w:val="24"/>
        </w:rPr>
        <w:t> </w:t>
      </w:r>
      <w:r>
        <w:rPr>
          <w:rFonts w:ascii="Arial"/>
          <w:b/>
          <w:sz w:val="24"/>
        </w:rPr>
        <w:t>and</w:t>
      </w:r>
      <w:r>
        <w:rPr>
          <w:rFonts w:ascii="Arial"/>
          <w:b/>
          <w:spacing w:val="-7"/>
          <w:sz w:val="24"/>
        </w:rPr>
        <w:t> </w:t>
      </w:r>
      <w:r>
        <w:rPr>
          <w:rFonts w:ascii="Arial"/>
          <w:b/>
          <w:sz w:val="24"/>
        </w:rPr>
        <w:t>Unincorporated</w:t>
      </w:r>
      <w:r>
        <w:rPr>
          <w:rFonts w:ascii="Arial"/>
          <w:b/>
          <w:spacing w:val="-7"/>
          <w:sz w:val="24"/>
        </w:rPr>
        <w:t> </w:t>
      </w:r>
      <w:r>
        <w:rPr>
          <w:rFonts w:ascii="Arial"/>
          <w:b/>
          <w:sz w:val="24"/>
        </w:rPr>
        <w:t>Associations Section 2. - Unincorporated Associations</w:t>
      </w:r>
    </w:p>
    <w:p>
      <w:pPr>
        <w:spacing w:before="2"/>
        <w:ind w:left="3945" w:right="0" w:firstLine="0"/>
        <w:jc w:val="left"/>
        <w:rPr>
          <w:rFonts w:ascii="Arial"/>
          <w:b/>
          <w:position w:val="11"/>
          <w:sz w:val="12"/>
        </w:rPr>
      </w:pPr>
      <w:r>
        <w:rPr>
          <w:rFonts w:ascii="Arial"/>
          <w:b/>
          <w:sz w:val="24"/>
        </w:rPr>
        <w:t>(b) - Clubs </w:t>
      </w:r>
      <w:r>
        <w:rPr>
          <w:rFonts w:ascii="Arial"/>
          <w:b/>
          <w:color w:val="005DA1"/>
          <w:spacing w:val="-5"/>
          <w:position w:val="11"/>
          <w:sz w:val="12"/>
          <w:u w:val="single" w:color="005DA1"/>
        </w:rPr>
        <w:t>380</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z w:val="18"/>
        </w:rPr>
        <w:t>Kinds of </w:t>
      </w:r>
      <w:r>
        <w:rPr>
          <w:rFonts w:ascii="Arial"/>
          <w:b/>
          <w:spacing w:val="-2"/>
          <w:sz w:val="18"/>
        </w:rPr>
        <w:t>clubs</w:t>
      </w:r>
    </w:p>
    <w:p>
      <w:pPr>
        <w:pStyle w:val="BodyText"/>
        <w:spacing w:before="42"/>
        <w:rPr>
          <w:rFonts w:ascii="Arial"/>
          <w:b/>
          <w:sz w:val="18"/>
        </w:rPr>
      </w:pPr>
    </w:p>
    <w:p>
      <w:pPr>
        <w:spacing w:before="0"/>
        <w:ind w:left="165" w:right="0" w:firstLine="0"/>
        <w:jc w:val="left"/>
        <w:rPr>
          <w:rFonts w:ascii="Arial"/>
          <w:b/>
          <w:sz w:val="24"/>
        </w:rPr>
      </w:pPr>
      <w:r>
        <w:rPr>
          <w:rFonts w:ascii="Arial"/>
          <w:b/>
          <w:sz w:val="24"/>
        </w:rPr>
        <w:t>10-</w:t>
      </w:r>
      <w:r>
        <w:rPr>
          <w:rFonts w:ascii="Arial"/>
          <w:b/>
          <w:spacing w:val="-5"/>
          <w:sz w:val="24"/>
        </w:rPr>
        <w:t>072</w:t>
      </w:r>
    </w:p>
    <w:p>
      <w:pPr>
        <w:pStyle w:val="BodyText"/>
        <w:spacing w:line="235" w:lineRule="auto" w:before="202"/>
        <w:ind w:left="165" w:right="167"/>
        <w:jc w:val="both"/>
      </w:pPr>
      <w:r>
        <w:rPr/>
        <w:t>The principal bodies with regard to which these questions arise are clubs and trade unions. Clubs </w:t>
      </w:r>
      <w:r>
        <w:rPr/>
        <w:t>are </w:t>
      </w:r>
      <w:bookmarkStart w:name="_bookmark720" w:id="722"/>
      <w:bookmarkEnd w:id="722"/>
      <w:r>
        <w:rPr/>
        <w:t>unincorporated</w:t>
      </w:r>
      <w:r>
        <w:rPr/>
        <w:t> associations and may be formed for any purpose for which associations may be lawfully constituted. There are two principal types of club: members’ clubs and proprietary clubs. </w:t>
      </w:r>
      <w:r>
        <w:rPr>
          <w:color w:val="005DA1"/>
          <w:u w:val="single" w:color="005DA1"/>
          <w:vertAlign w:val="superscript"/>
        </w:rPr>
        <w:t>381</w:t>
      </w:r>
    </w:p>
    <w:p>
      <w:pPr>
        <w:pStyle w:val="BodyText"/>
      </w:pPr>
    </w:p>
    <w:p>
      <w:pPr>
        <w:pStyle w:val="BodyText"/>
        <w:spacing w:before="39"/>
      </w:pPr>
      <w:r>
        <w:rPr/>
        <mc:AlternateContent>
          <mc:Choice Requires="wps">
            <w:drawing>
              <wp:anchor distT="0" distB="0" distL="0" distR="0" allowOverlap="1" layoutInCell="1" locked="0" behindDoc="1" simplePos="0" relativeHeight="487601664">
                <wp:simplePos x="0" y="0"/>
                <wp:positionH relativeFrom="page">
                  <wp:posOffset>914400</wp:posOffset>
                </wp:positionH>
                <wp:positionV relativeFrom="paragraph">
                  <wp:posOffset>186238</wp:posOffset>
                </wp:positionV>
                <wp:extent cx="5724525" cy="1270"/>
                <wp:effectExtent l="0" t="0" r="0" b="0"/>
                <wp:wrapTopAndBottom/>
                <wp:docPr id="45" name="Graphic 45"/>
                <wp:cNvGraphicFramePr>
                  <a:graphicFrameLocks/>
                </wp:cNvGraphicFramePr>
                <a:graphic>
                  <a:graphicData uri="http://schemas.microsoft.com/office/word/2010/wordprocessingShape">
                    <wps:wsp>
                      <wps:cNvPr id="45" name="Graphic 45"/>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64441pt;width:450.75pt;height:.1pt;mso-position-horizontal-relative:page;mso-position-vertical-relative:paragraph;z-index:-15714816;mso-wrap-distance-left:0;mso-wrap-distance-right:0" id="docshape26" coordorigin="1440,293" coordsize="9015,0" path="m1440,293l10454,293e" filled="false" stroked="true" strokeweight="1pt" strokecolor="#000000">
                <v:path arrowok="t"/>
                <v:stroke dashstyle="solid"/>
                <w10:wrap type="topAndBottom"/>
              </v:shape>
            </w:pict>
          </mc:Fallback>
        </mc:AlternateContent>
      </w:r>
    </w:p>
    <w:p>
      <w:pPr>
        <w:pStyle w:val="BodyText"/>
        <w:spacing w:before="97"/>
      </w:pPr>
    </w:p>
    <w:p>
      <w:pPr>
        <w:tabs>
          <w:tab w:pos="705" w:val="left" w:leader="none"/>
        </w:tabs>
        <w:spacing w:before="0"/>
        <w:ind w:left="165" w:right="0" w:firstLine="0"/>
        <w:jc w:val="left"/>
        <w:rPr>
          <w:sz w:val="20"/>
        </w:rPr>
      </w:pPr>
      <w:hyperlink w:history="true" w:anchor="_bookmark801">
        <w:r>
          <w:rPr>
            <w:color w:val="005DA1"/>
            <w:spacing w:val="-4"/>
            <w:position w:val="5"/>
            <w:sz w:val="14"/>
            <w:u w:val="single" w:color="005DA1"/>
          </w:rPr>
          <w:t>380</w:t>
        </w:r>
      </w:hyperlink>
      <w:r>
        <w:rPr>
          <w:spacing w:val="-4"/>
          <w:position w:val="5"/>
          <w:sz w:val="14"/>
        </w:rPr>
        <w:t>.</w:t>
      </w:r>
      <w:r>
        <w:rPr>
          <w:position w:val="5"/>
          <w:sz w:val="14"/>
        </w:rPr>
        <w:tab/>
      </w:r>
      <w:r>
        <w:rPr>
          <w:sz w:val="20"/>
        </w:rPr>
        <w:t>See</w:t>
      </w:r>
      <w:r>
        <w:rPr>
          <w:spacing w:val="-1"/>
          <w:sz w:val="20"/>
        </w:rPr>
        <w:t> </w:t>
      </w:r>
      <w:r>
        <w:rPr>
          <w:sz w:val="20"/>
        </w:rPr>
        <w:t>Josling and Alexander,</w:t>
      </w:r>
      <w:r>
        <w:rPr>
          <w:spacing w:val="-1"/>
          <w:sz w:val="20"/>
        </w:rPr>
        <w:t> </w:t>
      </w:r>
      <w:r>
        <w:rPr>
          <w:rFonts w:ascii="Arial"/>
          <w:i/>
          <w:sz w:val="20"/>
        </w:rPr>
        <w:t>The Law of Clubs</w:t>
      </w:r>
      <w:r>
        <w:rPr>
          <w:sz w:val="20"/>
        </w:rPr>
        <w:t>, 6th edn </w:t>
      </w:r>
      <w:r>
        <w:rPr>
          <w:spacing w:val="-2"/>
          <w:sz w:val="20"/>
        </w:rPr>
        <w:t>(1987).</w:t>
      </w:r>
    </w:p>
    <w:p>
      <w:pPr>
        <w:pStyle w:val="BodyText"/>
        <w:spacing w:before="9"/>
      </w:pPr>
    </w:p>
    <w:p>
      <w:pPr>
        <w:pStyle w:val="BodyText"/>
        <w:spacing w:line="235" w:lineRule="auto"/>
        <w:ind w:left="705" w:right="167" w:hanging="541"/>
        <w:jc w:val="both"/>
      </w:pPr>
      <w:bookmarkStart w:name="_bookmark721" w:id="723"/>
      <w:bookmarkEnd w:id="723"/>
      <w:r>
        <w:rPr/>
      </w:r>
      <w:hyperlink w:history="true" w:anchor="_bookmark720">
        <w:r>
          <w:rPr>
            <w:color w:val="005DA1"/>
            <w:position w:val="5"/>
            <w:sz w:val="14"/>
            <w:u w:val="single" w:color="005DA1"/>
          </w:rPr>
          <w:t>381</w:t>
        </w:r>
      </w:hyperlink>
      <w:r>
        <w:rPr>
          <w:position w:val="5"/>
          <w:sz w:val="14"/>
        </w:rPr>
        <w:t>.</w:t>
      </w:r>
      <w:r>
        <w:rPr>
          <w:spacing w:val="80"/>
          <w:w w:val="150"/>
          <w:position w:val="5"/>
          <w:sz w:val="14"/>
        </w:rPr>
        <w:t> </w:t>
      </w:r>
      <w:r>
        <w:rPr/>
        <w:t>The</w:t>
      </w:r>
      <w:r>
        <w:rPr>
          <w:spacing w:val="40"/>
        </w:rPr>
        <w:t> </w:t>
      </w:r>
      <w:r>
        <w:rPr/>
        <w:t>Friendly</w:t>
      </w:r>
      <w:r>
        <w:rPr>
          <w:spacing w:val="40"/>
        </w:rPr>
        <w:t> </w:t>
      </w:r>
      <w:r>
        <w:rPr/>
        <w:t>Societies</w:t>
      </w:r>
      <w:r>
        <w:rPr>
          <w:spacing w:val="40"/>
        </w:rPr>
        <w:t> </w:t>
      </w:r>
      <w:r>
        <w:rPr/>
        <w:t>Act</w:t>
      </w:r>
      <w:r>
        <w:rPr>
          <w:spacing w:val="40"/>
        </w:rPr>
        <w:t> </w:t>
      </w:r>
      <w:r>
        <w:rPr/>
        <w:t>1974</w:t>
      </w:r>
      <w:r>
        <w:rPr>
          <w:spacing w:val="40"/>
        </w:rPr>
        <w:t> </w:t>
      </w:r>
      <w:r>
        <w:rPr/>
        <w:t>s.7(2)(d)</w:t>
      </w:r>
      <w:r>
        <w:rPr>
          <w:spacing w:val="40"/>
        </w:rPr>
        <w:t> </w:t>
      </w:r>
      <w:r>
        <w:rPr/>
        <w:t>recognised</w:t>
      </w:r>
      <w:r>
        <w:rPr>
          <w:spacing w:val="40"/>
        </w:rPr>
        <w:t> </w:t>
      </w:r>
      <w:r>
        <w:rPr/>
        <w:t>the</w:t>
      </w:r>
      <w:r>
        <w:rPr>
          <w:spacing w:val="40"/>
        </w:rPr>
        <w:t> </w:t>
      </w:r>
      <w:r>
        <w:rPr/>
        <w:t>“working</w:t>
      </w:r>
      <w:r>
        <w:rPr>
          <w:spacing w:val="40"/>
        </w:rPr>
        <w:t> </w:t>
      </w:r>
      <w:r>
        <w:rPr/>
        <w:t>men’s</w:t>
      </w:r>
      <w:r>
        <w:rPr>
          <w:spacing w:val="40"/>
        </w:rPr>
        <w:t> </w:t>
      </w:r>
      <w:r>
        <w:rPr/>
        <w:t>clubs”</w:t>
      </w:r>
      <w:r>
        <w:rPr>
          <w:spacing w:val="40"/>
        </w:rPr>
        <w:t> </w:t>
      </w:r>
      <w:r>
        <w:rPr/>
        <w:t>but</w:t>
      </w:r>
      <w:r>
        <w:rPr>
          <w:spacing w:val="40"/>
        </w:rPr>
        <w:t> </w:t>
      </w:r>
      <w:r>
        <w:rPr/>
        <w:t>this definition is not repeated in the Friendly Societies Act 1992. However, the social </w:t>
      </w:r>
      <w:r>
        <w:rPr/>
        <w:t>and philanthropic purposes that could be carried out by working men’s clubs as defined in 1974 Act could be carried out by a body registered as a Friendly Society under the 1992 Act: see Sch.2 Pt D as amplified by s.7(2)(b) and s.10 of the 1992 Act.</w:t>
      </w:r>
    </w:p>
    <w:p>
      <w:pPr>
        <w:pStyle w:val="BodyText"/>
        <w:spacing w:before="191"/>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headerReference w:type="default" r:id="rId19"/>
          <w:headerReference w:type="even" r:id="rId20"/>
          <w:pgSz w:w="11900" w:h="16840"/>
          <w:pgMar w:header="971" w:footer="0" w:top="1300" w:bottom="280" w:left="1275" w:right="1275"/>
          <w:pgNumType w:start="11"/>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before="1"/>
        <w:ind w:left="940" w:right="943" w:firstLine="0"/>
        <w:jc w:val="center"/>
        <w:rPr>
          <w:rFonts w:ascii="Arial"/>
          <w:b/>
          <w:sz w:val="24"/>
        </w:rPr>
      </w:pPr>
      <w:r>
        <w:rPr>
          <w:rFonts w:ascii="Arial"/>
          <w:b/>
          <w:sz w:val="24"/>
        </w:rPr>
        <w:t>Part 3 - Capacity of </w:t>
      </w:r>
      <w:r>
        <w:rPr>
          <w:rFonts w:ascii="Arial"/>
          <w:b/>
          <w:spacing w:val="-2"/>
          <w:sz w:val="24"/>
        </w:rPr>
        <w:t>Parties</w:t>
      </w:r>
    </w:p>
    <w:p>
      <w:pPr>
        <w:spacing w:line="408" w:lineRule="auto" w:before="194"/>
        <w:ind w:left="847" w:right="850" w:firstLine="0"/>
        <w:jc w:val="center"/>
        <w:rPr>
          <w:rFonts w:ascii="Arial"/>
          <w:b/>
          <w:sz w:val="24"/>
        </w:rPr>
      </w:pPr>
      <w:r>
        <w:rPr>
          <w:rFonts w:ascii="Arial"/>
          <w:b/>
          <w:sz w:val="24"/>
        </w:rPr>
        <w:t>Chapter</w:t>
      </w:r>
      <w:r>
        <w:rPr>
          <w:rFonts w:ascii="Arial"/>
          <w:b/>
          <w:spacing w:val="-7"/>
          <w:sz w:val="24"/>
        </w:rPr>
        <w:t> </w:t>
      </w:r>
      <w:r>
        <w:rPr>
          <w:rFonts w:ascii="Arial"/>
          <w:b/>
          <w:sz w:val="24"/>
        </w:rPr>
        <w:t>10</w:t>
      </w:r>
      <w:r>
        <w:rPr>
          <w:rFonts w:ascii="Arial"/>
          <w:b/>
          <w:spacing w:val="-7"/>
          <w:sz w:val="24"/>
        </w:rPr>
        <w:t> </w:t>
      </w:r>
      <w:r>
        <w:rPr>
          <w:rFonts w:ascii="Arial"/>
          <w:b/>
          <w:sz w:val="24"/>
        </w:rPr>
        <w:t>-</w:t>
      </w:r>
      <w:r>
        <w:rPr>
          <w:rFonts w:ascii="Arial"/>
          <w:b/>
          <w:spacing w:val="-7"/>
          <w:sz w:val="24"/>
        </w:rPr>
        <w:t> </w:t>
      </w:r>
      <w:r>
        <w:rPr>
          <w:rFonts w:ascii="Arial"/>
          <w:b/>
          <w:sz w:val="24"/>
        </w:rPr>
        <w:t>Corporations</w:t>
      </w:r>
      <w:r>
        <w:rPr>
          <w:rFonts w:ascii="Arial"/>
          <w:b/>
          <w:spacing w:val="-7"/>
          <w:sz w:val="24"/>
        </w:rPr>
        <w:t> </w:t>
      </w:r>
      <w:r>
        <w:rPr>
          <w:rFonts w:ascii="Arial"/>
          <w:b/>
          <w:sz w:val="24"/>
        </w:rPr>
        <w:t>and</w:t>
      </w:r>
      <w:r>
        <w:rPr>
          <w:rFonts w:ascii="Arial"/>
          <w:b/>
          <w:spacing w:val="-7"/>
          <w:sz w:val="24"/>
        </w:rPr>
        <w:t> </w:t>
      </w:r>
      <w:r>
        <w:rPr>
          <w:rFonts w:ascii="Arial"/>
          <w:b/>
          <w:sz w:val="24"/>
        </w:rPr>
        <w:t>Unincorporated</w:t>
      </w:r>
      <w:r>
        <w:rPr>
          <w:rFonts w:ascii="Arial"/>
          <w:b/>
          <w:spacing w:val="-7"/>
          <w:sz w:val="24"/>
        </w:rPr>
        <w:t> </w:t>
      </w:r>
      <w:r>
        <w:rPr>
          <w:rFonts w:ascii="Arial"/>
          <w:b/>
          <w:sz w:val="24"/>
        </w:rPr>
        <w:t>Associations Section 2. - Unincorporated Associations</w:t>
      </w:r>
    </w:p>
    <w:p>
      <w:pPr>
        <w:spacing w:before="2"/>
        <w:ind w:left="3945" w:right="0" w:firstLine="0"/>
        <w:jc w:val="left"/>
        <w:rPr>
          <w:rFonts w:ascii="Arial"/>
          <w:b/>
          <w:position w:val="11"/>
          <w:sz w:val="12"/>
        </w:rPr>
      </w:pPr>
      <w:r>
        <w:rPr>
          <w:rFonts w:ascii="Arial"/>
          <w:b/>
          <w:sz w:val="24"/>
        </w:rPr>
        <w:t>(b) - Clubs </w:t>
      </w:r>
      <w:r>
        <w:rPr>
          <w:rFonts w:ascii="Arial"/>
          <w:b/>
          <w:color w:val="005DA1"/>
          <w:spacing w:val="-5"/>
          <w:position w:val="11"/>
          <w:sz w:val="12"/>
          <w:u w:val="single" w:color="005DA1"/>
        </w:rPr>
        <w:t>380</w:t>
      </w:r>
    </w:p>
    <w:p>
      <w:pPr>
        <w:pStyle w:val="ListParagraph"/>
        <w:numPr>
          <w:ilvl w:val="0"/>
          <w:numId w:val="9"/>
        </w:numPr>
        <w:tabs>
          <w:tab w:pos="3818" w:val="left" w:leader="none"/>
        </w:tabs>
        <w:spacing w:line="240" w:lineRule="auto" w:before="194" w:after="0"/>
        <w:ind w:left="3818" w:right="0" w:hanging="293"/>
        <w:jc w:val="left"/>
        <w:rPr>
          <w:b/>
          <w:sz w:val="24"/>
        </w:rPr>
      </w:pPr>
      <w:r>
        <w:rPr>
          <w:b/>
          <w:sz w:val="24"/>
        </w:rPr>
        <w:t>- Members’ </w:t>
      </w:r>
      <w:r>
        <w:rPr>
          <w:b/>
          <w:spacing w:val="-2"/>
          <w:sz w:val="24"/>
        </w:rPr>
        <w:t>Clubs</w:t>
      </w:r>
    </w:p>
    <w:p>
      <w:pPr>
        <w:pStyle w:val="BodyText"/>
        <w:rPr>
          <w:rFonts w:ascii="Arial"/>
          <w:b/>
          <w:sz w:val="24"/>
        </w:rPr>
      </w:pPr>
    </w:p>
    <w:p>
      <w:pPr>
        <w:pStyle w:val="BodyText"/>
        <w:spacing w:before="89"/>
        <w:rPr>
          <w:rFonts w:ascii="Arial"/>
          <w:b/>
          <w:sz w:val="24"/>
        </w:rPr>
      </w:pPr>
    </w:p>
    <w:p>
      <w:pPr>
        <w:spacing w:before="0"/>
        <w:ind w:left="164" w:right="0" w:firstLine="0"/>
        <w:jc w:val="left"/>
        <w:rPr>
          <w:rFonts w:ascii="Arial" w:hAnsi="Arial"/>
          <w:b/>
          <w:sz w:val="18"/>
        </w:rPr>
      </w:pPr>
      <w:r>
        <w:rPr>
          <w:rFonts w:ascii="Arial" w:hAnsi="Arial"/>
          <w:b/>
          <w:sz w:val="18"/>
        </w:rPr>
        <w:t>Members’ </w:t>
      </w:r>
      <w:r>
        <w:rPr>
          <w:rFonts w:ascii="Arial" w:hAnsi="Arial"/>
          <w:b/>
          <w:spacing w:val="-2"/>
          <w:sz w:val="18"/>
        </w:rPr>
        <w:t>liability</w:t>
      </w:r>
    </w:p>
    <w:p>
      <w:pPr>
        <w:pStyle w:val="BodyText"/>
        <w:spacing w:before="42"/>
        <w:rPr>
          <w:rFonts w:ascii="Arial"/>
          <w:b/>
          <w:sz w:val="18"/>
        </w:rPr>
      </w:pPr>
    </w:p>
    <w:p>
      <w:pPr>
        <w:spacing w:before="0"/>
        <w:ind w:left="164" w:right="0" w:firstLine="0"/>
        <w:jc w:val="left"/>
        <w:rPr>
          <w:rFonts w:ascii="Arial"/>
          <w:b/>
          <w:sz w:val="24"/>
        </w:rPr>
      </w:pPr>
      <w:r>
        <w:rPr>
          <w:rFonts w:ascii="Arial"/>
          <w:b/>
          <w:sz w:val="24"/>
        </w:rPr>
        <w:t>10-</w:t>
      </w:r>
      <w:r>
        <w:rPr>
          <w:rFonts w:ascii="Arial"/>
          <w:b/>
          <w:spacing w:val="-5"/>
          <w:sz w:val="24"/>
        </w:rPr>
        <w:t>073</w:t>
      </w:r>
    </w:p>
    <w:p>
      <w:pPr>
        <w:pStyle w:val="BodyText"/>
        <w:spacing w:line="235" w:lineRule="auto" w:before="202"/>
        <w:ind w:left="164" w:right="167"/>
        <w:jc w:val="both"/>
      </w:pPr>
      <w:bookmarkStart w:name="_bookmark722" w:id="724"/>
      <w:bookmarkEnd w:id="724"/>
      <w:r>
        <w:rPr/>
      </w:r>
      <w:r>
        <w:rPr/>
        <w:t>The question whether contracts purporting to have been made on behalf of an association bind all the members</w:t>
      </w:r>
      <w:r>
        <w:rPr>
          <w:spacing w:val="-3"/>
        </w:rPr>
        <w:t> </w:t>
      </w:r>
      <w:r>
        <w:rPr/>
        <w:t>or</w:t>
      </w:r>
      <w:r>
        <w:rPr>
          <w:spacing w:val="-3"/>
        </w:rPr>
        <w:t> </w:t>
      </w:r>
      <w:r>
        <w:rPr/>
        <w:t>only</w:t>
      </w:r>
      <w:r>
        <w:rPr>
          <w:spacing w:val="-3"/>
        </w:rPr>
        <w:t> </w:t>
      </w:r>
      <w:r>
        <w:rPr/>
        <w:t>some</w:t>
      </w:r>
      <w:r>
        <w:rPr>
          <w:spacing w:val="-3"/>
        </w:rPr>
        <w:t> </w:t>
      </w:r>
      <w:r>
        <w:rPr/>
        <w:t>(e.g.</w:t>
      </w:r>
      <w:r>
        <w:rPr>
          <w:spacing w:val="-3"/>
        </w:rPr>
        <w:t> </w:t>
      </w:r>
      <w:r>
        <w:rPr/>
        <w:t>the</w:t>
      </w:r>
      <w:r>
        <w:rPr>
          <w:spacing w:val="-3"/>
        </w:rPr>
        <w:t> </w:t>
      </w:r>
      <w:r>
        <w:rPr/>
        <w:t>committee)</w:t>
      </w:r>
      <w:r>
        <w:rPr>
          <w:spacing w:val="-3"/>
        </w:rPr>
        <w:t> </w:t>
      </w:r>
      <w:r>
        <w:rPr/>
        <w:t>is</w:t>
      </w:r>
      <w:r>
        <w:rPr>
          <w:spacing w:val="-3"/>
        </w:rPr>
        <w:t> </w:t>
      </w:r>
      <w:r>
        <w:rPr/>
        <w:t>one</w:t>
      </w:r>
      <w:r>
        <w:rPr>
          <w:spacing w:val="-3"/>
        </w:rPr>
        <w:t> </w:t>
      </w:r>
      <w:r>
        <w:rPr/>
        <w:t>which</w:t>
      </w:r>
      <w:r>
        <w:rPr>
          <w:spacing w:val="-3"/>
        </w:rPr>
        <w:t> </w:t>
      </w:r>
      <w:r>
        <w:rPr/>
        <w:t>turns</w:t>
      </w:r>
      <w:r>
        <w:rPr>
          <w:spacing w:val="-3"/>
        </w:rPr>
        <w:t> </w:t>
      </w:r>
      <w:r>
        <w:rPr/>
        <w:t>on</w:t>
      </w:r>
      <w:r>
        <w:rPr>
          <w:spacing w:val="-3"/>
        </w:rPr>
        <w:t> </w:t>
      </w:r>
      <w:r>
        <w:rPr/>
        <w:t>the</w:t>
      </w:r>
      <w:r>
        <w:rPr>
          <w:spacing w:val="-3"/>
        </w:rPr>
        <w:t> </w:t>
      </w:r>
      <w:r>
        <w:rPr/>
        <w:t>general</w:t>
      </w:r>
      <w:r>
        <w:rPr>
          <w:spacing w:val="-3"/>
        </w:rPr>
        <w:t> </w:t>
      </w:r>
      <w:r>
        <w:rPr/>
        <w:t>law</w:t>
      </w:r>
      <w:r>
        <w:rPr>
          <w:spacing w:val="-3"/>
        </w:rPr>
        <w:t> </w:t>
      </w:r>
      <w:r>
        <w:rPr/>
        <w:t>of</w:t>
      </w:r>
      <w:r>
        <w:rPr>
          <w:spacing w:val="-3"/>
        </w:rPr>
        <w:t> </w:t>
      </w:r>
      <w:r>
        <w:rPr/>
        <w:t>agency.</w:t>
      </w:r>
      <w:r>
        <w:rPr>
          <w:spacing w:val="-4"/>
        </w:rPr>
        <w:t> </w:t>
      </w:r>
      <w:r>
        <w:rPr>
          <w:color w:val="005DA1"/>
          <w:u w:val="single" w:color="005DA1"/>
          <w:vertAlign w:val="superscript"/>
        </w:rPr>
        <w:t>382</w:t>
      </w:r>
      <w:r>
        <w:rPr>
          <w:color w:val="005DA1"/>
          <w:spacing w:val="-3"/>
          <w:vertAlign w:val="baseline"/>
        </w:rPr>
        <w:t> </w:t>
      </w:r>
      <w:r>
        <w:rPr>
          <w:vertAlign w:val="baseline"/>
        </w:rPr>
        <w:t>Thus, </w:t>
      </w:r>
      <w:bookmarkStart w:name="_bookmark723" w:id="725"/>
      <w:bookmarkEnd w:id="725"/>
      <w:r>
        <w:rPr>
          <w:vertAlign w:val="baseline"/>
        </w:rPr>
        <w:t>no</w:t>
      </w:r>
      <w:r>
        <w:rPr>
          <w:vertAlign w:val="baseline"/>
        </w:rPr>
        <w:t> member of a members’ club is liable for the debts of the club except to the extent that he </w:t>
      </w:r>
      <w:r>
        <w:rPr>
          <w:vertAlign w:val="baseline"/>
        </w:rPr>
        <w:t>has </w:t>
      </w:r>
      <w:bookmarkStart w:name="_bookmark724" w:id="726"/>
      <w:bookmarkEnd w:id="726"/>
      <w:r>
        <w:rPr>
          <w:vertAlign w:val="baseline"/>
        </w:rPr>
        <w:t>expressly</w:t>
      </w:r>
      <w:r>
        <w:rPr>
          <w:vertAlign w:val="baseline"/>
        </w:rPr>
        <w:t> or impliedly authorised some official of the club to pledge his personal credit. </w:t>
      </w:r>
      <w:r>
        <w:rPr>
          <w:color w:val="005DA1"/>
          <w:u w:val="single" w:color="005DA1"/>
          <w:vertAlign w:val="superscript"/>
        </w:rPr>
        <w:t>383</w:t>
      </w:r>
      <w:r>
        <w:rPr>
          <w:color w:val="005DA1"/>
          <w:vertAlign w:val="baseline"/>
        </w:rPr>
        <w:t> </w:t>
      </w:r>
      <w:r>
        <w:rPr>
          <w:vertAlign w:val="baseline"/>
        </w:rPr>
        <w:t>Clubs are not partnerships </w:t>
      </w:r>
      <w:r>
        <w:rPr>
          <w:color w:val="005DA1"/>
          <w:u w:val="single" w:color="005DA1"/>
          <w:vertAlign w:val="superscript"/>
        </w:rPr>
        <w:t>384</w:t>
      </w:r>
      <w:r>
        <w:rPr>
          <w:color w:val="005DA1"/>
          <w:vertAlign w:val="baseline"/>
        </w:rPr>
        <w:t> </w:t>
      </w:r>
      <w:r>
        <w:rPr>
          <w:vertAlign w:val="baseline"/>
        </w:rPr>
        <w:t>and the:</w:t>
      </w:r>
    </w:p>
    <w:p>
      <w:pPr>
        <w:pStyle w:val="BodyText"/>
      </w:pPr>
    </w:p>
    <w:p>
      <w:pPr>
        <w:pStyle w:val="BodyText"/>
        <w:spacing w:before="125"/>
      </w:pPr>
    </w:p>
    <w:p>
      <w:pPr>
        <w:pStyle w:val="BodyText"/>
        <w:spacing w:line="235" w:lineRule="auto"/>
        <w:ind w:left="1245" w:right="167"/>
        <w:jc w:val="both"/>
      </w:pPr>
      <w:r>
        <w:rPr/>
        <w:t>“… law, which was at one time uncertain, is now settled, that no member of a club </w:t>
      </w:r>
      <w:r>
        <w:rPr/>
        <w:t>is</w:t>
      </w:r>
      <w:r>
        <w:rPr>
          <w:spacing w:val="40"/>
        </w:rPr>
        <w:t> </w:t>
      </w:r>
      <w:bookmarkStart w:name="_bookmark725" w:id="727"/>
      <w:bookmarkEnd w:id="727"/>
      <w:r>
        <w:rPr/>
        <w:t>liable</w:t>
      </w:r>
      <w:r>
        <w:rPr/>
        <w:t> to a creditor except, so far as he has assented to the contract in respect of which such liability has arisen.” </w:t>
      </w:r>
      <w:r>
        <w:rPr>
          <w:color w:val="005DA1"/>
          <w:u w:val="single" w:color="005DA1"/>
          <w:vertAlign w:val="superscript"/>
        </w:rPr>
        <w:t>385</w:t>
      </w:r>
    </w:p>
    <w:p>
      <w:pPr>
        <w:pStyle w:val="BodyText"/>
        <w:spacing w:before="116"/>
      </w:pPr>
    </w:p>
    <w:p>
      <w:pPr>
        <w:pStyle w:val="BodyText"/>
        <w:spacing w:line="235" w:lineRule="auto"/>
        <w:ind w:left="164" w:right="167"/>
        <w:jc w:val="both"/>
      </w:pPr>
      <w:bookmarkStart w:name="_bookmark726" w:id="728"/>
      <w:bookmarkEnd w:id="728"/>
      <w:r>
        <w:rPr/>
      </w:r>
      <w:bookmarkStart w:name="_bookmark727" w:id="729"/>
      <w:bookmarkEnd w:id="729"/>
      <w:r>
        <w:rPr/>
      </w:r>
      <w:r>
        <w:rPr/>
        <w:t>Unless</w:t>
      </w:r>
      <w:r>
        <w:rPr>
          <w:spacing w:val="-2"/>
        </w:rPr>
        <w:t> </w:t>
      </w:r>
      <w:r>
        <w:rPr/>
        <w:t>the</w:t>
      </w:r>
      <w:r>
        <w:rPr>
          <w:spacing w:val="-2"/>
        </w:rPr>
        <w:t> </w:t>
      </w:r>
      <w:r>
        <w:rPr/>
        <w:t>rules</w:t>
      </w:r>
      <w:r>
        <w:rPr>
          <w:spacing w:val="-2"/>
        </w:rPr>
        <w:t> </w:t>
      </w:r>
      <w:r>
        <w:rPr/>
        <w:t>expressly</w:t>
      </w:r>
      <w:r>
        <w:rPr>
          <w:spacing w:val="-2"/>
        </w:rPr>
        <w:t> </w:t>
      </w:r>
      <w:r>
        <w:rPr/>
        <w:t>so</w:t>
      </w:r>
      <w:r>
        <w:rPr>
          <w:spacing w:val="-2"/>
        </w:rPr>
        <w:t> </w:t>
      </w:r>
      <w:r>
        <w:rPr/>
        <w:t>provide,</w:t>
      </w:r>
      <w:r>
        <w:rPr>
          <w:spacing w:val="-2"/>
        </w:rPr>
        <w:t> </w:t>
      </w:r>
      <w:r>
        <w:rPr>
          <w:color w:val="005DA1"/>
          <w:u w:val="single" w:color="005DA1"/>
          <w:vertAlign w:val="superscript"/>
        </w:rPr>
        <w:t>386</w:t>
      </w:r>
      <w:r>
        <w:rPr>
          <w:color w:val="005DA1"/>
          <w:spacing w:val="-2"/>
          <w:vertAlign w:val="baseline"/>
        </w:rPr>
        <w:t> </w:t>
      </w:r>
      <w:r>
        <w:rPr>
          <w:vertAlign w:val="baseline"/>
        </w:rPr>
        <w:t>the</w:t>
      </w:r>
      <w:r>
        <w:rPr>
          <w:spacing w:val="-2"/>
          <w:vertAlign w:val="baseline"/>
        </w:rPr>
        <w:t> </w:t>
      </w:r>
      <w:r>
        <w:rPr>
          <w:vertAlign w:val="baseline"/>
        </w:rPr>
        <w:t>committee</w:t>
      </w:r>
      <w:r>
        <w:rPr>
          <w:spacing w:val="-2"/>
          <w:vertAlign w:val="baseline"/>
        </w:rPr>
        <w:t> </w:t>
      </w:r>
      <w:r>
        <w:rPr>
          <w:vertAlign w:val="baseline"/>
        </w:rPr>
        <w:t>of</w:t>
      </w:r>
      <w:r>
        <w:rPr>
          <w:spacing w:val="-2"/>
          <w:vertAlign w:val="baseline"/>
        </w:rPr>
        <w:t> </w:t>
      </w:r>
      <w:r>
        <w:rPr>
          <w:vertAlign w:val="baseline"/>
        </w:rPr>
        <w:t>a</w:t>
      </w:r>
      <w:r>
        <w:rPr>
          <w:spacing w:val="-2"/>
          <w:vertAlign w:val="baseline"/>
        </w:rPr>
        <w:t> </w:t>
      </w:r>
      <w:r>
        <w:rPr>
          <w:vertAlign w:val="baseline"/>
        </w:rPr>
        <w:t>club</w:t>
      </w:r>
      <w:r>
        <w:rPr>
          <w:spacing w:val="-2"/>
          <w:vertAlign w:val="baseline"/>
        </w:rPr>
        <w:t> </w:t>
      </w:r>
      <w:r>
        <w:rPr>
          <w:vertAlign w:val="baseline"/>
        </w:rPr>
        <w:t>has</w:t>
      </w:r>
      <w:r>
        <w:rPr>
          <w:spacing w:val="-2"/>
          <w:vertAlign w:val="baseline"/>
        </w:rPr>
        <w:t> </w:t>
      </w:r>
      <w:r>
        <w:rPr>
          <w:vertAlign w:val="baseline"/>
        </w:rPr>
        <w:t>no</w:t>
      </w:r>
      <w:r>
        <w:rPr>
          <w:spacing w:val="-2"/>
          <w:vertAlign w:val="baseline"/>
        </w:rPr>
        <w:t> </w:t>
      </w:r>
      <w:r>
        <w:rPr>
          <w:vertAlign w:val="baseline"/>
        </w:rPr>
        <w:t>authority</w:t>
      </w:r>
      <w:r>
        <w:rPr>
          <w:spacing w:val="-2"/>
          <w:vertAlign w:val="baseline"/>
        </w:rPr>
        <w:t> </w:t>
      </w:r>
      <w:r>
        <w:rPr>
          <w:vertAlign w:val="baseline"/>
        </w:rPr>
        <w:t>to</w:t>
      </w:r>
      <w:r>
        <w:rPr>
          <w:spacing w:val="-2"/>
          <w:vertAlign w:val="baseline"/>
        </w:rPr>
        <w:t> </w:t>
      </w:r>
      <w:r>
        <w:rPr>
          <w:vertAlign w:val="baseline"/>
        </w:rPr>
        <w:t>pledge</w:t>
      </w:r>
      <w:r>
        <w:rPr>
          <w:spacing w:val="-2"/>
          <w:vertAlign w:val="baseline"/>
        </w:rPr>
        <w:t> </w:t>
      </w:r>
      <w:r>
        <w:rPr>
          <w:vertAlign w:val="baseline"/>
        </w:rPr>
        <w:t>the</w:t>
      </w:r>
      <w:r>
        <w:rPr>
          <w:spacing w:val="-2"/>
          <w:vertAlign w:val="baseline"/>
        </w:rPr>
        <w:t> </w:t>
      </w:r>
      <w:r>
        <w:rPr>
          <w:vertAlign w:val="baseline"/>
        </w:rPr>
        <w:t>credit </w:t>
      </w:r>
      <w:bookmarkStart w:name="_bookmark728" w:id="730"/>
      <w:bookmarkEnd w:id="730"/>
      <w:r>
        <w:rPr>
          <w:vertAlign w:val="baseline"/>
        </w:rPr>
        <w:t>of</w:t>
      </w:r>
      <w:r>
        <w:rPr>
          <w:vertAlign w:val="baseline"/>
        </w:rPr>
        <w:t> the members by borrowing on debentures, </w:t>
      </w:r>
      <w:r>
        <w:rPr>
          <w:color w:val="005DA1"/>
          <w:u w:val="single" w:color="005DA1"/>
          <w:vertAlign w:val="superscript"/>
        </w:rPr>
        <w:t>387</w:t>
      </w:r>
      <w:r>
        <w:rPr>
          <w:color w:val="005DA1"/>
          <w:vertAlign w:val="baseline"/>
        </w:rPr>
        <w:t> </w:t>
      </w:r>
      <w:r>
        <w:rPr>
          <w:vertAlign w:val="baseline"/>
        </w:rPr>
        <w:t>or by ordering work to be done for or goods to be </w:t>
      </w:r>
      <w:bookmarkStart w:name="_bookmark729" w:id="731"/>
      <w:bookmarkEnd w:id="731"/>
      <w:r>
        <w:rPr>
          <w:vertAlign w:val="baseline"/>
        </w:rPr>
        <w:t>supplied</w:t>
      </w:r>
      <w:r>
        <w:rPr>
          <w:vertAlign w:val="baseline"/>
        </w:rPr>
        <w:t> to the club </w:t>
      </w:r>
      <w:r>
        <w:rPr>
          <w:color w:val="005DA1"/>
          <w:u w:val="single" w:color="005DA1"/>
          <w:vertAlign w:val="superscript"/>
        </w:rPr>
        <w:t>388</w:t>
      </w:r>
      <w:r>
        <w:rPr>
          <w:vertAlign w:val="baseline"/>
        </w:rPr>
        <w:t>; but a member may make himself liable by ratifying the order. </w:t>
      </w:r>
      <w:r>
        <w:rPr>
          <w:color w:val="005DA1"/>
          <w:u w:val="single" w:color="005DA1"/>
          <w:vertAlign w:val="superscript"/>
        </w:rPr>
        <w:t>389</w:t>
      </w:r>
      <w:r>
        <w:rPr>
          <w:color w:val="005DA1"/>
          <w:vertAlign w:val="baseline"/>
        </w:rPr>
        <w:t> </w:t>
      </w:r>
      <w:r>
        <w:rPr>
          <w:vertAlign w:val="baseline"/>
        </w:rPr>
        <w:t>Members </w:t>
      </w:r>
      <w:r>
        <w:rPr>
          <w:vertAlign w:val="baseline"/>
        </w:rPr>
        <w:t>of </w:t>
      </w:r>
      <w:bookmarkStart w:name="_bookmark730" w:id="732"/>
      <w:bookmarkEnd w:id="732"/>
      <w:r>
        <w:rPr>
          <w:vertAlign w:val="baseline"/>
        </w:rPr>
        <w:t>the</w:t>
      </w:r>
      <w:r>
        <w:rPr>
          <w:vertAlign w:val="baseline"/>
        </w:rPr>
        <w:t> committee of a club are liable in respect of contracts made by them on behalf of the club, </w:t>
      </w:r>
      <w:r>
        <w:rPr>
          <w:color w:val="005DA1"/>
          <w:u w:val="single" w:color="005DA1"/>
          <w:vertAlign w:val="superscript"/>
        </w:rPr>
        <w:t>390</w:t>
      </w:r>
      <w:r>
        <w:rPr>
          <w:color w:val="005DA1"/>
          <w:vertAlign w:val="baseline"/>
        </w:rPr>
        <w:t> </w:t>
      </w:r>
      <w:r>
        <w:rPr>
          <w:vertAlign w:val="baseline"/>
        </w:rPr>
        <w:t>but not</w:t>
      </w:r>
      <w:r>
        <w:rPr>
          <w:spacing w:val="-3"/>
          <w:vertAlign w:val="baseline"/>
        </w:rPr>
        <w:t> </w:t>
      </w:r>
      <w:r>
        <w:rPr>
          <w:vertAlign w:val="baseline"/>
        </w:rPr>
        <w:t>in</w:t>
      </w:r>
      <w:r>
        <w:rPr>
          <w:spacing w:val="-3"/>
          <w:vertAlign w:val="baseline"/>
        </w:rPr>
        <w:t> </w:t>
      </w:r>
      <w:r>
        <w:rPr>
          <w:vertAlign w:val="baseline"/>
        </w:rPr>
        <w:t>respect</w:t>
      </w:r>
      <w:r>
        <w:rPr>
          <w:spacing w:val="-3"/>
          <w:vertAlign w:val="baseline"/>
        </w:rPr>
        <w:t> </w:t>
      </w:r>
      <w:r>
        <w:rPr>
          <w:vertAlign w:val="baseline"/>
        </w:rPr>
        <w:t>of</w:t>
      </w:r>
      <w:r>
        <w:rPr>
          <w:spacing w:val="-3"/>
          <w:vertAlign w:val="baseline"/>
        </w:rPr>
        <w:t> </w:t>
      </w:r>
      <w:r>
        <w:rPr>
          <w:vertAlign w:val="baseline"/>
        </w:rPr>
        <w:t>contracts</w:t>
      </w:r>
      <w:r>
        <w:rPr>
          <w:spacing w:val="-3"/>
          <w:vertAlign w:val="baseline"/>
        </w:rPr>
        <w:t> </w:t>
      </w:r>
      <w:r>
        <w:rPr>
          <w:vertAlign w:val="baseline"/>
        </w:rPr>
        <w:t>made</w:t>
      </w:r>
      <w:r>
        <w:rPr>
          <w:spacing w:val="-3"/>
          <w:vertAlign w:val="baseline"/>
        </w:rPr>
        <w:t> </w:t>
      </w:r>
      <w:r>
        <w:rPr>
          <w:vertAlign w:val="baseline"/>
        </w:rPr>
        <w:t>by</w:t>
      </w:r>
      <w:r>
        <w:rPr>
          <w:spacing w:val="-3"/>
          <w:vertAlign w:val="baseline"/>
        </w:rPr>
        <w:t> </w:t>
      </w:r>
      <w:r>
        <w:rPr>
          <w:vertAlign w:val="baseline"/>
        </w:rPr>
        <w:t>officials</w:t>
      </w:r>
      <w:r>
        <w:rPr>
          <w:spacing w:val="-3"/>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club</w:t>
      </w:r>
      <w:r>
        <w:rPr>
          <w:spacing w:val="-3"/>
          <w:vertAlign w:val="baseline"/>
        </w:rPr>
        <w:t> </w:t>
      </w:r>
      <w:r>
        <w:rPr>
          <w:vertAlign w:val="baseline"/>
        </w:rPr>
        <w:t>which</w:t>
      </w:r>
      <w:r>
        <w:rPr>
          <w:spacing w:val="-3"/>
          <w:vertAlign w:val="baseline"/>
        </w:rPr>
        <w:t> </w:t>
      </w:r>
      <w:r>
        <w:rPr>
          <w:vertAlign w:val="baseline"/>
        </w:rPr>
        <w:t>they</w:t>
      </w:r>
      <w:r>
        <w:rPr>
          <w:spacing w:val="-3"/>
          <w:vertAlign w:val="baseline"/>
        </w:rPr>
        <w:t> </w:t>
      </w:r>
      <w:r>
        <w:rPr>
          <w:vertAlign w:val="baseline"/>
        </w:rPr>
        <w:t>have</w:t>
      </w:r>
      <w:r>
        <w:rPr>
          <w:spacing w:val="-3"/>
          <w:vertAlign w:val="baseline"/>
        </w:rPr>
        <w:t> </w:t>
      </w:r>
      <w:r>
        <w:rPr>
          <w:vertAlign w:val="baseline"/>
        </w:rPr>
        <w:t>not</w:t>
      </w:r>
      <w:r>
        <w:rPr>
          <w:spacing w:val="-3"/>
          <w:vertAlign w:val="baseline"/>
        </w:rPr>
        <w:t> </w:t>
      </w:r>
      <w:r>
        <w:rPr>
          <w:vertAlign w:val="baseline"/>
        </w:rPr>
        <w:t>themselves</w:t>
      </w:r>
      <w:r>
        <w:rPr>
          <w:spacing w:val="-3"/>
          <w:vertAlign w:val="baseline"/>
        </w:rPr>
        <w:t> </w:t>
      </w:r>
      <w:r>
        <w:rPr>
          <w:vertAlign w:val="baseline"/>
        </w:rPr>
        <w:t>authorised.</w:t>
      </w:r>
      <w:r>
        <w:rPr>
          <w:spacing w:val="-4"/>
          <w:vertAlign w:val="baseline"/>
        </w:rPr>
        <w:t> </w:t>
      </w:r>
      <w:r>
        <w:rPr>
          <w:color w:val="005DA1"/>
          <w:u w:val="single" w:color="005DA1"/>
          <w:vertAlign w:val="superscript"/>
        </w:rPr>
        <w:t>391</w:t>
      </w:r>
      <w:r>
        <w:rPr>
          <w:color w:val="005DA1"/>
          <w:vertAlign w:val="baseline"/>
        </w:rPr>
        <w:t> </w:t>
      </w:r>
      <w:r>
        <w:rPr>
          <w:vertAlign w:val="baseline"/>
        </w:rPr>
        <w:t>Where one committee man has paid out money under a contract on which another committee man </w:t>
      </w:r>
      <w:bookmarkStart w:name="_bookmark731" w:id="733"/>
      <w:bookmarkEnd w:id="733"/>
      <w:r>
        <w:rPr>
          <w:vertAlign w:val="baseline"/>
        </w:rPr>
        <w:t>also</w:t>
      </w:r>
      <w:r>
        <w:rPr>
          <w:vertAlign w:val="baseline"/>
        </w:rPr>
        <w:t> could have been sued, the former has a right of contribution against the latter in respect of such payment, </w:t>
      </w:r>
      <w:r>
        <w:rPr>
          <w:color w:val="005DA1"/>
          <w:u w:val="single" w:color="005DA1"/>
          <w:vertAlign w:val="superscript"/>
        </w:rPr>
        <w:t>392</w:t>
      </w:r>
      <w:r>
        <w:rPr>
          <w:color w:val="005DA1"/>
          <w:vertAlign w:val="baseline"/>
        </w:rPr>
        <w:t> </w:t>
      </w:r>
      <w:r>
        <w:rPr>
          <w:vertAlign w:val="baseline"/>
        </w:rPr>
        <w:t>but he has no right of indemnity against the members of the club. </w:t>
      </w:r>
      <w:r>
        <w:rPr>
          <w:color w:val="005DA1"/>
          <w:u w:val="single" w:color="005DA1"/>
          <w:vertAlign w:val="superscript"/>
        </w:rPr>
        <w:t>393</w:t>
      </w:r>
    </w:p>
    <w:p>
      <w:pPr>
        <w:pStyle w:val="BodyText"/>
      </w:pPr>
    </w:p>
    <w:p>
      <w:pPr>
        <w:pStyle w:val="BodyText"/>
        <w:spacing w:before="35"/>
      </w:pPr>
    </w:p>
    <w:p>
      <w:pPr>
        <w:spacing w:before="0"/>
        <w:ind w:left="165" w:right="0" w:firstLine="0"/>
        <w:jc w:val="both"/>
        <w:rPr>
          <w:rFonts w:ascii="Arial"/>
          <w:b/>
          <w:sz w:val="18"/>
        </w:rPr>
      </w:pPr>
      <w:r>
        <w:rPr>
          <w:rFonts w:ascii="Arial"/>
          <w:b/>
          <w:sz w:val="18"/>
        </w:rPr>
        <w:t>Relation of club to its </w:t>
      </w:r>
      <w:r>
        <w:rPr>
          <w:rFonts w:ascii="Arial"/>
          <w:b/>
          <w:spacing w:val="-2"/>
          <w:sz w:val="18"/>
        </w:rPr>
        <w:t>members</w:t>
      </w:r>
    </w:p>
    <w:p>
      <w:pPr>
        <w:pStyle w:val="BodyText"/>
        <w:spacing w:before="42"/>
        <w:rPr>
          <w:rFonts w:ascii="Arial"/>
          <w:b/>
          <w:sz w:val="18"/>
        </w:rPr>
      </w:pPr>
    </w:p>
    <w:p>
      <w:pPr>
        <w:spacing w:before="0"/>
        <w:ind w:left="165" w:right="0" w:firstLine="0"/>
        <w:jc w:val="left"/>
        <w:rPr>
          <w:rFonts w:ascii="Arial"/>
          <w:b/>
          <w:sz w:val="24"/>
        </w:rPr>
      </w:pPr>
      <w:r>
        <w:rPr>
          <w:rFonts w:ascii="Arial"/>
          <w:b/>
          <w:sz w:val="24"/>
        </w:rPr>
        <w:t>10-</w:t>
      </w:r>
      <w:r>
        <w:rPr>
          <w:rFonts w:ascii="Arial"/>
          <w:b/>
          <w:spacing w:val="-5"/>
          <w:sz w:val="24"/>
        </w:rPr>
        <w:t>074</w:t>
      </w:r>
    </w:p>
    <w:p>
      <w:pPr>
        <w:pStyle w:val="BodyText"/>
        <w:spacing w:line="235" w:lineRule="auto" w:before="202"/>
        <w:ind w:left="165" w:right="167"/>
        <w:jc w:val="both"/>
      </w:pPr>
      <w:bookmarkStart w:name="_bookmark732" w:id="734"/>
      <w:bookmarkEnd w:id="734"/>
      <w:r>
        <w:rPr/>
      </w:r>
      <w:r>
        <w:rPr/>
        <w:t>The relations between the members of a club are governed by a contract between the members</w:t>
      </w:r>
      <w:r>
        <w:rPr>
          <w:spacing w:val="40"/>
        </w:rPr>
        <w:t> </w:t>
      </w:r>
      <w:r>
        <w:rPr/>
        <w:t>which</w:t>
      </w:r>
      <w:r>
        <w:rPr>
          <w:spacing w:val="-2"/>
        </w:rPr>
        <w:t> </w:t>
      </w:r>
      <w:r>
        <w:rPr/>
        <w:t>may</w:t>
      </w:r>
      <w:r>
        <w:rPr>
          <w:spacing w:val="-2"/>
        </w:rPr>
        <w:t> </w:t>
      </w:r>
      <w:r>
        <w:rPr/>
        <w:t>be</w:t>
      </w:r>
      <w:r>
        <w:rPr>
          <w:spacing w:val="-2"/>
        </w:rPr>
        <w:t> </w:t>
      </w:r>
      <w:r>
        <w:rPr/>
        <w:t>express</w:t>
      </w:r>
      <w:r>
        <w:rPr>
          <w:spacing w:val="-2"/>
        </w:rPr>
        <w:t> </w:t>
      </w:r>
      <w:r>
        <w:rPr/>
        <w:t>or</w:t>
      </w:r>
      <w:r>
        <w:rPr>
          <w:spacing w:val="-2"/>
        </w:rPr>
        <w:t> </w:t>
      </w:r>
      <w:r>
        <w:rPr/>
        <w:t>implied</w:t>
      </w:r>
      <w:r>
        <w:rPr>
          <w:spacing w:val="-2"/>
        </w:rPr>
        <w:t> </w:t>
      </w:r>
      <w:r>
        <w:rPr/>
        <w:t>and</w:t>
      </w:r>
      <w:r>
        <w:rPr>
          <w:spacing w:val="-2"/>
        </w:rPr>
        <w:t> </w:t>
      </w:r>
      <w:r>
        <w:rPr/>
        <w:t>which</w:t>
      </w:r>
      <w:r>
        <w:rPr>
          <w:spacing w:val="-2"/>
        </w:rPr>
        <w:t> </w:t>
      </w:r>
      <w:r>
        <w:rPr/>
        <w:t>is</w:t>
      </w:r>
      <w:r>
        <w:rPr>
          <w:spacing w:val="-2"/>
        </w:rPr>
        <w:t> </w:t>
      </w:r>
      <w:r>
        <w:rPr/>
        <w:t>usually</w:t>
      </w:r>
      <w:r>
        <w:rPr>
          <w:spacing w:val="-2"/>
        </w:rPr>
        <w:t> </w:t>
      </w:r>
      <w:r>
        <w:rPr/>
        <w:t>found</w:t>
      </w:r>
      <w:r>
        <w:rPr>
          <w:spacing w:val="-2"/>
        </w:rPr>
        <w:t> </w:t>
      </w:r>
      <w:r>
        <w:rPr/>
        <w:t>in</w:t>
      </w:r>
      <w:r>
        <w:rPr>
          <w:spacing w:val="-2"/>
        </w:rPr>
        <w:t> </w:t>
      </w:r>
      <w:r>
        <w:rPr/>
        <w:t>the</w:t>
      </w:r>
      <w:r>
        <w:rPr>
          <w:spacing w:val="-2"/>
        </w:rPr>
        <w:t> </w:t>
      </w:r>
      <w:r>
        <w:rPr/>
        <w:t>rules</w:t>
      </w:r>
      <w:r>
        <w:rPr>
          <w:spacing w:val="-2"/>
        </w:rPr>
        <w:t> </w:t>
      </w:r>
      <w:r>
        <w:rPr/>
        <w:t>of</w:t>
      </w:r>
      <w:r>
        <w:rPr>
          <w:spacing w:val="-2"/>
        </w:rPr>
        <w:t> </w:t>
      </w:r>
      <w:r>
        <w:rPr/>
        <w:t>the</w:t>
      </w:r>
      <w:r>
        <w:rPr>
          <w:spacing w:val="-2"/>
        </w:rPr>
        <w:t> </w:t>
      </w:r>
      <w:r>
        <w:rPr/>
        <w:t>club</w:t>
      </w:r>
      <w:r>
        <w:rPr>
          <w:spacing w:val="-4"/>
        </w:rPr>
        <w:t> </w:t>
      </w:r>
      <w:r>
        <w:rPr>
          <w:color w:val="005DA1"/>
          <w:u w:val="single" w:color="005DA1"/>
          <w:vertAlign w:val="superscript"/>
        </w:rPr>
        <w:t>394</w:t>
      </w:r>
      <w:r>
        <w:rPr>
          <w:vertAlign w:val="baseline"/>
        </w:rPr>
        <w:t>;</w:t>
      </w:r>
      <w:r>
        <w:rPr>
          <w:spacing w:val="-2"/>
          <w:vertAlign w:val="baseline"/>
        </w:rPr>
        <w:t> </w:t>
      </w:r>
      <w:r>
        <w:rPr>
          <w:vertAlign w:val="baseline"/>
        </w:rPr>
        <w:t>membership</w:t>
      </w:r>
      <w:r>
        <w:rPr>
          <w:spacing w:val="-2"/>
          <w:vertAlign w:val="baseline"/>
        </w:rPr>
        <w:t> </w:t>
      </w:r>
      <w:r>
        <w:rPr>
          <w:vertAlign w:val="baseline"/>
        </w:rPr>
        <w:t>of </w:t>
      </w:r>
      <w:bookmarkStart w:name="_bookmark733" w:id="735"/>
      <w:bookmarkEnd w:id="735"/>
      <w:r>
        <w:rPr>
          <w:vertAlign w:val="baseline"/>
        </w:rPr>
        <w:t>a</w:t>
      </w:r>
      <w:r>
        <w:rPr>
          <w:vertAlign w:val="baseline"/>
        </w:rPr>
        <w:t> club may also confer proprietary rights on members which will be of significance where the club is being dissolved. </w:t>
      </w:r>
      <w:r>
        <w:rPr>
          <w:color w:val="005DA1"/>
          <w:u w:val="single" w:color="005DA1"/>
          <w:vertAlign w:val="superscript"/>
        </w:rPr>
        <w:t>395</w:t>
      </w:r>
      <w:r>
        <w:rPr>
          <w:color w:val="005DA1"/>
          <w:vertAlign w:val="baseline"/>
        </w:rPr>
        <w:t> </w:t>
      </w:r>
      <w:r>
        <w:rPr>
          <w:vertAlign w:val="baseline"/>
        </w:rPr>
        <w:t>In </w:t>
      </w:r>
      <w:r>
        <w:rPr>
          <w:rFonts w:ascii="Arial" w:hAnsi="Arial"/>
          <w:i/>
          <w:vertAlign w:val="baseline"/>
        </w:rPr>
        <w:t>Lee v Showmen’s Guild of Great Britain </w:t>
      </w:r>
      <w:r>
        <w:rPr>
          <w:color w:val="005DA1"/>
          <w:u w:val="single" w:color="005DA1"/>
          <w:vertAlign w:val="superscript"/>
        </w:rPr>
        <w:t>396</w:t>
      </w:r>
      <w:r>
        <w:rPr>
          <w:color w:val="005DA1"/>
          <w:vertAlign w:val="baseline"/>
        </w:rPr>
        <w:t> </w:t>
      </w:r>
      <w:r>
        <w:rPr>
          <w:vertAlign w:val="baseline"/>
        </w:rPr>
        <w:t>Denning L.J. said:</w:t>
      </w:r>
    </w:p>
    <w:p>
      <w:pPr>
        <w:pStyle w:val="BodyText"/>
      </w:pPr>
    </w:p>
    <w:p>
      <w:pPr>
        <w:pStyle w:val="BodyText"/>
        <w:spacing w:before="125"/>
      </w:pPr>
    </w:p>
    <w:p>
      <w:pPr>
        <w:pStyle w:val="BodyText"/>
        <w:spacing w:line="235" w:lineRule="auto" w:before="1"/>
        <w:ind w:left="1244" w:right="167"/>
        <w:jc w:val="both"/>
      </w:pPr>
      <w:bookmarkStart w:name="_bookmark734" w:id="736"/>
      <w:bookmarkEnd w:id="736"/>
      <w:r>
        <w:rPr/>
      </w:r>
      <w:r>
        <w:rPr/>
        <w:t>“It was once said by Sir George Jessel M.R. that the courts only intervened in </w:t>
      </w:r>
      <w:r>
        <w:rPr/>
        <w:t>these</w:t>
      </w:r>
      <w:r>
        <w:rPr>
          <w:spacing w:val="40"/>
        </w:rPr>
        <w:t> </w:t>
      </w:r>
      <w:bookmarkStart w:name="_bookmark735" w:id="737"/>
      <w:bookmarkEnd w:id="737"/>
      <w:r>
        <w:rPr/>
        <w:t>cases</w:t>
      </w:r>
      <w:r>
        <w:rPr/>
        <w:t> to protect rights of property: see </w:t>
      </w:r>
      <w:r>
        <w:rPr>
          <w:rFonts w:ascii="Arial" w:hAnsi="Arial"/>
          <w:i/>
        </w:rPr>
        <w:t>Rigby v Connol </w:t>
      </w:r>
      <w:r>
        <w:rPr>
          <w:color w:val="005DA1"/>
          <w:u w:val="single" w:color="005DA1"/>
          <w:vertAlign w:val="superscript"/>
        </w:rPr>
        <w:t>397</w:t>
      </w:r>
      <w:r>
        <w:rPr>
          <w:vertAlign w:val="baseline"/>
        </w:rPr>
        <w:t>; and other judges have often said</w:t>
      </w:r>
      <w:r>
        <w:rPr>
          <w:spacing w:val="-4"/>
          <w:vertAlign w:val="baseline"/>
        </w:rPr>
        <w:t> </w:t>
      </w:r>
      <w:r>
        <w:rPr>
          <w:vertAlign w:val="baseline"/>
        </w:rPr>
        <w:t>the</w:t>
      </w:r>
      <w:r>
        <w:rPr>
          <w:spacing w:val="-4"/>
          <w:vertAlign w:val="baseline"/>
        </w:rPr>
        <w:t> </w:t>
      </w:r>
      <w:r>
        <w:rPr>
          <w:vertAlign w:val="baseline"/>
        </w:rPr>
        <w:t>same</w:t>
      </w:r>
      <w:r>
        <w:rPr>
          <w:spacing w:val="-4"/>
          <w:vertAlign w:val="baseline"/>
        </w:rPr>
        <w:t> </w:t>
      </w:r>
      <w:r>
        <w:rPr>
          <w:vertAlign w:val="baseline"/>
        </w:rPr>
        <w:t>thing:</w:t>
      </w:r>
      <w:r>
        <w:rPr>
          <w:spacing w:val="-4"/>
          <w:vertAlign w:val="baseline"/>
        </w:rPr>
        <w:t> </w:t>
      </w:r>
      <w:r>
        <w:rPr>
          <w:vertAlign w:val="baseline"/>
        </w:rPr>
        <w:t>see,</w:t>
      </w:r>
      <w:r>
        <w:rPr>
          <w:spacing w:val="-4"/>
          <w:vertAlign w:val="baseline"/>
        </w:rPr>
        <w:t> </w:t>
      </w:r>
      <w:r>
        <w:rPr>
          <w:vertAlign w:val="baseline"/>
        </w:rPr>
        <w:t>for</w:t>
      </w:r>
      <w:r>
        <w:rPr>
          <w:spacing w:val="-4"/>
          <w:vertAlign w:val="baseline"/>
        </w:rPr>
        <w:t> </w:t>
      </w:r>
      <w:r>
        <w:rPr>
          <w:vertAlign w:val="baseline"/>
        </w:rPr>
        <w:t>instance,</w:t>
      </w:r>
      <w:r>
        <w:rPr>
          <w:spacing w:val="-4"/>
          <w:vertAlign w:val="baseline"/>
        </w:rPr>
        <w:t> </w:t>
      </w:r>
      <w:r>
        <w:rPr>
          <w:rFonts w:ascii="Arial" w:hAnsi="Arial"/>
          <w:i/>
          <w:vertAlign w:val="baseline"/>
        </w:rPr>
        <w:t>Cookson</w:t>
      </w:r>
      <w:r>
        <w:rPr>
          <w:rFonts w:ascii="Arial" w:hAnsi="Arial"/>
          <w:i/>
          <w:spacing w:val="-4"/>
          <w:vertAlign w:val="baseline"/>
        </w:rPr>
        <w:t> </w:t>
      </w:r>
      <w:r>
        <w:rPr>
          <w:rFonts w:ascii="Arial" w:hAnsi="Arial"/>
          <w:i/>
          <w:vertAlign w:val="baseline"/>
        </w:rPr>
        <w:t>v</w:t>
      </w:r>
      <w:r>
        <w:rPr>
          <w:rFonts w:ascii="Arial" w:hAnsi="Arial"/>
          <w:i/>
          <w:spacing w:val="-4"/>
          <w:vertAlign w:val="baseline"/>
        </w:rPr>
        <w:t> </w:t>
      </w:r>
      <w:r>
        <w:rPr>
          <w:rFonts w:ascii="Arial" w:hAnsi="Arial"/>
          <w:i/>
          <w:vertAlign w:val="baseline"/>
        </w:rPr>
        <w:t>Harewood</w:t>
      </w:r>
      <w:r>
        <w:rPr>
          <w:vertAlign w:val="baseline"/>
        </w:rPr>
        <w:t>.</w:t>
      </w:r>
      <w:r>
        <w:rPr>
          <w:spacing w:val="-4"/>
          <w:vertAlign w:val="baseline"/>
        </w:rPr>
        <w:t> </w:t>
      </w:r>
      <w:r>
        <w:rPr>
          <w:color w:val="005DA1"/>
          <w:u w:val="single" w:color="005DA1"/>
          <w:vertAlign w:val="superscript"/>
        </w:rPr>
        <w:t>398</w:t>
      </w:r>
      <w:r>
        <w:rPr>
          <w:color w:val="005DA1"/>
          <w:spacing w:val="-4"/>
          <w:vertAlign w:val="baseline"/>
        </w:rPr>
        <w:t> </w:t>
      </w:r>
      <w:r>
        <w:rPr>
          <w:vertAlign w:val="baseline"/>
        </w:rPr>
        <w:t>But</w:t>
      </w:r>
      <w:r>
        <w:rPr>
          <w:spacing w:val="-4"/>
          <w:vertAlign w:val="baseline"/>
        </w:rPr>
        <w:t> </w:t>
      </w:r>
      <w:r>
        <w:rPr>
          <w:vertAlign w:val="baseline"/>
        </w:rPr>
        <w:t>Fletcher</w:t>
      </w:r>
      <w:r>
        <w:rPr>
          <w:spacing w:val="-4"/>
          <w:vertAlign w:val="baseline"/>
        </w:rPr>
        <w:t> </w:t>
      </w:r>
      <w:r>
        <w:rPr>
          <w:vertAlign w:val="baseline"/>
        </w:rPr>
        <w:t>Moulton</w:t>
      </w:r>
      <w:r>
        <w:rPr>
          <w:spacing w:val="-4"/>
          <w:vertAlign w:val="baseline"/>
        </w:rPr>
        <w:t> </w:t>
      </w:r>
      <w:r>
        <w:rPr>
          <w:vertAlign w:val="baseline"/>
        </w:rPr>
        <w:t>L.J. </w:t>
      </w:r>
      <w:bookmarkStart w:name="_bookmark736" w:id="738"/>
      <w:bookmarkEnd w:id="738"/>
      <w:r>
        <w:rPr>
          <w:vertAlign w:val="baseline"/>
        </w:rPr>
        <w:t>denied</w:t>
      </w:r>
      <w:r>
        <w:rPr>
          <w:vertAlign w:val="baseline"/>
        </w:rPr>
        <w:t> that there was any such limitation on the power of the courts: see </w:t>
      </w:r>
      <w:r>
        <w:rPr>
          <w:rFonts w:ascii="Arial" w:hAnsi="Arial"/>
          <w:i/>
          <w:vertAlign w:val="baseline"/>
        </w:rPr>
        <w:t>Osborne v Amalgamated</w:t>
      </w:r>
      <w:r>
        <w:rPr>
          <w:rFonts w:ascii="Arial" w:hAnsi="Arial"/>
          <w:i/>
          <w:spacing w:val="10"/>
          <w:vertAlign w:val="baseline"/>
        </w:rPr>
        <w:t> </w:t>
      </w:r>
      <w:r>
        <w:rPr>
          <w:rFonts w:ascii="Arial" w:hAnsi="Arial"/>
          <w:i/>
          <w:vertAlign w:val="baseline"/>
        </w:rPr>
        <w:t>Society</w:t>
      </w:r>
      <w:r>
        <w:rPr>
          <w:rFonts w:ascii="Arial" w:hAnsi="Arial"/>
          <w:i/>
          <w:spacing w:val="11"/>
          <w:vertAlign w:val="baseline"/>
        </w:rPr>
        <w:t> </w:t>
      </w:r>
      <w:r>
        <w:rPr>
          <w:rFonts w:ascii="Arial" w:hAnsi="Arial"/>
          <w:i/>
          <w:vertAlign w:val="baseline"/>
        </w:rPr>
        <w:t>of</w:t>
      </w:r>
      <w:r>
        <w:rPr>
          <w:rFonts w:ascii="Arial" w:hAnsi="Arial"/>
          <w:i/>
          <w:spacing w:val="11"/>
          <w:vertAlign w:val="baseline"/>
        </w:rPr>
        <w:t> </w:t>
      </w:r>
      <w:r>
        <w:rPr>
          <w:rFonts w:ascii="Arial" w:hAnsi="Arial"/>
          <w:i/>
          <w:vertAlign w:val="baseline"/>
        </w:rPr>
        <w:t>Railway</w:t>
      </w:r>
      <w:r>
        <w:rPr>
          <w:rFonts w:ascii="Arial" w:hAnsi="Arial"/>
          <w:i/>
          <w:spacing w:val="10"/>
          <w:vertAlign w:val="baseline"/>
        </w:rPr>
        <w:t> </w:t>
      </w:r>
      <w:r>
        <w:rPr>
          <w:rFonts w:ascii="Arial" w:hAnsi="Arial"/>
          <w:i/>
          <w:vertAlign w:val="baseline"/>
        </w:rPr>
        <w:t>Servants</w:t>
      </w:r>
      <w:r>
        <w:rPr>
          <w:rFonts w:ascii="Arial" w:hAnsi="Arial"/>
          <w:i/>
          <w:spacing w:val="11"/>
          <w:vertAlign w:val="baseline"/>
        </w:rPr>
        <w:t> </w:t>
      </w:r>
      <w:r>
        <w:rPr>
          <w:color w:val="005DA1"/>
          <w:u w:val="single" w:color="005DA1"/>
          <w:vertAlign w:val="superscript"/>
        </w:rPr>
        <w:t>399</w:t>
      </w:r>
      <w:r>
        <w:rPr>
          <w:vertAlign w:val="baseline"/>
        </w:rPr>
        <w:t>;</w:t>
      </w:r>
      <w:r>
        <w:rPr>
          <w:spacing w:val="11"/>
          <w:vertAlign w:val="baseline"/>
        </w:rPr>
        <w:t> </w:t>
      </w:r>
      <w:r>
        <w:rPr>
          <w:vertAlign w:val="baseline"/>
        </w:rPr>
        <w:t>and</w:t>
      </w:r>
      <w:r>
        <w:rPr>
          <w:spacing w:val="10"/>
          <w:vertAlign w:val="baseline"/>
        </w:rPr>
        <w:t> </w:t>
      </w:r>
      <w:r>
        <w:rPr>
          <w:vertAlign w:val="baseline"/>
        </w:rPr>
        <w:t>it</w:t>
      </w:r>
      <w:r>
        <w:rPr>
          <w:spacing w:val="11"/>
          <w:vertAlign w:val="baseline"/>
        </w:rPr>
        <w:t> </w:t>
      </w:r>
      <w:r>
        <w:rPr>
          <w:vertAlign w:val="baseline"/>
        </w:rPr>
        <w:t>has</w:t>
      </w:r>
      <w:r>
        <w:rPr>
          <w:spacing w:val="11"/>
          <w:vertAlign w:val="baseline"/>
        </w:rPr>
        <w:t> </w:t>
      </w:r>
      <w:r>
        <w:rPr>
          <w:vertAlign w:val="baseline"/>
        </w:rPr>
        <w:t>now</w:t>
      </w:r>
      <w:r>
        <w:rPr>
          <w:spacing w:val="10"/>
          <w:vertAlign w:val="baseline"/>
        </w:rPr>
        <w:t> </w:t>
      </w:r>
      <w:r>
        <w:rPr>
          <w:vertAlign w:val="baseline"/>
        </w:rPr>
        <w:t>become</w:t>
      </w:r>
      <w:r>
        <w:rPr>
          <w:spacing w:val="11"/>
          <w:vertAlign w:val="baseline"/>
        </w:rPr>
        <w:t> </w:t>
      </w:r>
      <w:r>
        <w:rPr>
          <w:vertAlign w:val="baseline"/>
        </w:rPr>
        <w:t>clear</w:t>
      </w:r>
      <w:r>
        <w:rPr>
          <w:spacing w:val="11"/>
          <w:vertAlign w:val="baseline"/>
        </w:rPr>
        <w:t> </w:t>
      </w:r>
      <w:r>
        <w:rPr>
          <w:vertAlign w:val="baseline"/>
        </w:rPr>
        <w:t>that</w:t>
      </w:r>
      <w:r>
        <w:rPr>
          <w:spacing w:val="10"/>
          <w:vertAlign w:val="baseline"/>
        </w:rPr>
        <w:t> </w:t>
      </w:r>
      <w:r>
        <w:rPr>
          <w:vertAlign w:val="baseline"/>
        </w:rPr>
        <w:t>he</w:t>
      </w:r>
      <w:r>
        <w:rPr>
          <w:spacing w:val="11"/>
          <w:vertAlign w:val="baseline"/>
        </w:rPr>
        <w:t> </w:t>
      </w:r>
      <w:r>
        <w:rPr>
          <w:spacing w:val="-5"/>
          <w:vertAlign w:val="baseline"/>
        </w:rPr>
        <w:t>was</w:t>
      </w:r>
    </w:p>
    <w:p>
      <w:pPr>
        <w:pStyle w:val="BodyText"/>
        <w:spacing w:after="0" w:line="235" w:lineRule="auto"/>
        <w:jc w:val="both"/>
        <w:sectPr>
          <w:pgSz w:w="11900" w:h="16840"/>
          <w:pgMar w:header="971" w:footer="0" w:top="1300" w:bottom="280" w:left="1275" w:right="1275"/>
        </w:sectPr>
      </w:pPr>
    </w:p>
    <w:p>
      <w:pPr>
        <w:pStyle w:val="BodyText"/>
        <w:spacing w:line="235" w:lineRule="auto" w:before="170"/>
        <w:ind w:left="1244" w:right="167"/>
        <w:jc w:val="both"/>
      </w:pPr>
      <w:bookmarkStart w:name="_bookmark737" w:id="739"/>
      <w:bookmarkEnd w:id="739"/>
      <w:r>
        <w:rPr/>
      </w:r>
      <w:bookmarkStart w:name="_bookmark738" w:id="740"/>
      <w:bookmarkEnd w:id="740"/>
      <w:r>
        <w:rPr/>
      </w:r>
      <w:r>
        <w:rPr/>
        <w:t>right: see the cornporters’ case, </w:t>
      </w:r>
      <w:r>
        <w:rPr>
          <w:rFonts w:ascii="Arial" w:hAnsi="Arial"/>
          <w:i/>
        </w:rPr>
        <w:t>Abbott v Sullivan</w:t>
      </w:r>
      <w:r>
        <w:rPr/>
        <w:t>. </w:t>
      </w:r>
      <w:r>
        <w:rPr>
          <w:color w:val="005DA1"/>
          <w:u w:val="single" w:color="005DA1"/>
          <w:vertAlign w:val="superscript"/>
        </w:rPr>
        <w:t>400</w:t>
      </w:r>
      <w:r>
        <w:rPr>
          <w:color w:val="005DA1"/>
          <w:vertAlign w:val="baseline"/>
        </w:rPr>
        <w:t> </w:t>
      </w:r>
      <w:r>
        <w:rPr>
          <w:vertAlign w:val="baseline"/>
        </w:rPr>
        <w:t>That case shows that the power of this court to intervene is founded on its jurisdiction to protect rights of contract. </w:t>
      </w:r>
      <w:r>
        <w:rPr>
          <w:color w:val="005DA1"/>
          <w:u w:val="single" w:color="005DA1"/>
          <w:vertAlign w:val="superscript"/>
        </w:rPr>
        <w:t>401</w:t>
      </w:r>
      <w:r>
        <w:rPr>
          <w:color w:val="005DA1"/>
          <w:vertAlign w:val="baseline"/>
        </w:rPr>
        <w:t> </w:t>
      </w:r>
      <w:r>
        <w:rPr>
          <w:vertAlign w:val="baseline"/>
        </w:rPr>
        <w:t>If a member is expelled by a committee in breach of contract, this court will grant a declaration that their action is </w:t>
      </w:r>
      <w:r>
        <w:rPr>
          <w:rFonts w:ascii="Arial" w:hAnsi="Arial"/>
          <w:i/>
          <w:vertAlign w:val="baseline"/>
        </w:rPr>
        <w:t>ultra vires</w:t>
      </w:r>
      <w:r>
        <w:rPr>
          <w:vertAlign w:val="baseline"/>
        </w:rPr>
        <w:t>. It will also grant an injunction to prevent his </w:t>
      </w:r>
      <w:bookmarkStart w:name="_bookmark739" w:id="741"/>
      <w:bookmarkEnd w:id="741"/>
      <w:r>
        <w:rPr>
          <w:vertAlign w:val="baseline"/>
        </w:rPr>
        <w:t>expulsion,</w:t>
      </w:r>
      <w:r>
        <w:rPr>
          <w:vertAlign w:val="baseline"/>
        </w:rPr>
        <w:t> if that is necessary to protect a proprietary right of his; or to protect him in his right</w:t>
      </w:r>
      <w:r>
        <w:rPr>
          <w:spacing w:val="-3"/>
          <w:vertAlign w:val="baseline"/>
        </w:rPr>
        <w:t> </w:t>
      </w:r>
      <w:r>
        <w:rPr>
          <w:vertAlign w:val="baseline"/>
        </w:rPr>
        <w:t>to</w:t>
      </w:r>
      <w:r>
        <w:rPr>
          <w:spacing w:val="-3"/>
          <w:vertAlign w:val="baseline"/>
        </w:rPr>
        <w:t> </w:t>
      </w:r>
      <w:r>
        <w:rPr>
          <w:vertAlign w:val="baseline"/>
        </w:rPr>
        <w:t>earn</w:t>
      </w:r>
      <w:r>
        <w:rPr>
          <w:spacing w:val="-3"/>
          <w:vertAlign w:val="baseline"/>
        </w:rPr>
        <w:t> </w:t>
      </w:r>
      <w:r>
        <w:rPr>
          <w:vertAlign w:val="baseline"/>
        </w:rPr>
        <w:t>his</w:t>
      </w:r>
      <w:r>
        <w:rPr>
          <w:spacing w:val="-3"/>
          <w:vertAlign w:val="baseline"/>
        </w:rPr>
        <w:t> </w:t>
      </w:r>
      <w:r>
        <w:rPr>
          <w:vertAlign w:val="baseline"/>
        </w:rPr>
        <w:t>livelihood:</w:t>
      </w:r>
      <w:r>
        <w:rPr>
          <w:spacing w:val="-3"/>
          <w:vertAlign w:val="baseline"/>
        </w:rPr>
        <w:t> </w:t>
      </w:r>
      <w:r>
        <w:rPr>
          <w:vertAlign w:val="baseline"/>
        </w:rPr>
        <w:t>see</w:t>
      </w:r>
      <w:r>
        <w:rPr>
          <w:spacing w:val="-3"/>
          <w:vertAlign w:val="baseline"/>
        </w:rPr>
        <w:t> </w:t>
      </w:r>
      <w:r>
        <w:rPr>
          <w:rFonts w:ascii="Arial" w:hAnsi="Arial"/>
          <w:i/>
          <w:vertAlign w:val="baseline"/>
        </w:rPr>
        <w:t>Amalgamated</w:t>
      </w:r>
      <w:r>
        <w:rPr>
          <w:rFonts w:ascii="Arial" w:hAnsi="Arial"/>
          <w:i/>
          <w:spacing w:val="-3"/>
          <w:vertAlign w:val="baseline"/>
        </w:rPr>
        <w:t> </w:t>
      </w:r>
      <w:r>
        <w:rPr>
          <w:rFonts w:ascii="Arial" w:hAnsi="Arial"/>
          <w:i/>
          <w:vertAlign w:val="baseline"/>
        </w:rPr>
        <w:t>Society</w:t>
      </w:r>
      <w:r>
        <w:rPr>
          <w:rFonts w:ascii="Arial" w:hAnsi="Arial"/>
          <w:i/>
          <w:spacing w:val="-3"/>
          <w:vertAlign w:val="baseline"/>
        </w:rPr>
        <w:t> </w:t>
      </w:r>
      <w:r>
        <w:rPr>
          <w:rFonts w:ascii="Arial" w:hAnsi="Arial"/>
          <w:i/>
          <w:vertAlign w:val="baseline"/>
        </w:rPr>
        <w:t>of</w:t>
      </w:r>
      <w:r>
        <w:rPr>
          <w:rFonts w:ascii="Arial" w:hAnsi="Arial"/>
          <w:i/>
          <w:spacing w:val="-3"/>
          <w:vertAlign w:val="baseline"/>
        </w:rPr>
        <w:t> </w:t>
      </w:r>
      <w:r>
        <w:rPr>
          <w:rFonts w:ascii="Arial" w:hAnsi="Arial"/>
          <w:i/>
          <w:vertAlign w:val="baseline"/>
        </w:rPr>
        <w:t>Carpenters,</w:t>
      </w:r>
      <w:r>
        <w:rPr>
          <w:rFonts w:ascii="Arial" w:hAnsi="Arial"/>
          <w:i/>
          <w:spacing w:val="-3"/>
          <w:vertAlign w:val="baseline"/>
        </w:rPr>
        <w:t> </w:t>
      </w:r>
      <w:r>
        <w:rPr>
          <w:rFonts w:ascii="Arial" w:hAnsi="Arial"/>
          <w:i/>
          <w:vertAlign w:val="baseline"/>
        </w:rPr>
        <w:t>etc.</w:t>
      </w:r>
      <w:r>
        <w:rPr>
          <w:rFonts w:ascii="Arial" w:hAnsi="Arial"/>
          <w:i/>
          <w:spacing w:val="-3"/>
          <w:vertAlign w:val="baseline"/>
        </w:rPr>
        <w:t> </w:t>
      </w:r>
      <w:r>
        <w:rPr>
          <w:rFonts w:ascii="Arial" w:hAnsi="Arial"/>
          <w:i/>
          <w:vertAlign w:val="baseline"/>
        </w:rPr>
        <w:t>v</w:t>
      </w:r>
      <w:r>
        <w:rPr>
          <w:rFonts w:ascii="Arial" w:hAnsi="Arial"/>
          <w:i/>
          <w:spacing w:val="-3"/>
          <w:vertAlign w:val="baseline"/>
        </w:rPr>
        <w:t> </w:t>
      </w:r>
      <w:r>
        <w:rPr>
          <w:rFonts w:ascii="Arial" w:hAnsi="Arial"/>
          <w:i/>
          <w:vertAlign w:val="baseline"/>
        </w:rPr>
        <w:t>Braithwaite</w:t>
      </w:r>
      <w:r>
        <w:rPr>
          <w:rFonts w:ascii="Arial" w:hAnsi="Arial"/>
          <w:i/>
          <w:spacing w:val="-3"/>
          <w:vertAlign w:val="baseline"/>
        </w:rPr>
        <w:t> </w:t>
      </w:r>
      <w:r>
        <w:rPr>
          <w:color w:val="005DA1"/>
          <w:u w:val="single" w:color="005DA1"/>
          <w:vertAlign w:val="superscript"/>
        </w:rPr>
        <w:t>402</w:t>
      </w:r>
      <w:r>
        <w:rPr>
          <w:vertAlign w:val="baseline"/>
        </w:rPr>
        <w:t>; but it will not grant an injunction to give a member the right to enter a social club, unless </w:t>
      </w:r>
      <w:bookmarkStart w:name="_bookmark740" w:id="742"/>
      <w:bookmarkEnd w:id="742"/>
      <w:r>
        <w:rPr>
          <w:vertAlign w:val="baseline"/>
        </w:rPr>
        <w:t>there</w:t>
      </w:r>
      <w:r>
        <w:rPr>
          <w:vertAlign w:val="baseline"/>
        </w:rPr>
        <w:t> are proprietary rights attached to it, because it is too personal to be </w:t>
      </w:r>
      <w:r>
        <w:rPr>
          <w:vertAlign w:val="baseline"/>
        </w:rPr>
        <w:t>specifically enforced: see </w:t>
      </w:r>
      <w:r>
        <w:rPr>
          <w:rFonts w:ascii="Arial" w:hAnsi="Arial"/>
          <w:i/>
          <w:vertAlign w:val="baseline"/>
        </w:rPr>
        <w:t>Baird v Wells</w:t>
      </w:r>
      <w:r>
        <w:rPr>
          <w:vertAlign w:val="baseline"/>
        </w:rPr>
        <w:t>. </w:t>
      </w:r>
      <w:r>
        <w:rPr>
          <w:color w:val="005DA1"/>
          <w:u w:val="single" w:color="005DA1"/>
          <w:vertAlign w:val="superscript"/>
        </w:rPr>
        <w:t>403</w:t>
      </w:r>
      <w:r>
        <w:rPr>
          <w:color w:val="005DA1"/>
          <w:vertAlign w:val="baseline"/>
        </w:rPr>
        <w:t> </w:t>
      </w:r>
      <w:r>
        <w:rPr>
          <w:vertAlign w:val="baseline"/>
        </w:rPr>
        <w:t>That is, I think, the only relevance of rights of property in this connection. It goes to the form of remedy, not to the right.”</w:t>
      </w:r>
    </w:p>
    <w:p>
      <w:pPr>
        <w:pStyle w:val="BodyText"/>
        <w:spacing w:before="113"/>
      </w:pPr>
    </w:p>
    <w:p>
      <w:pPr>
        <w:pStyle w:val="BodyText"/>
        <w:spacing w:line="235" w:lineRule="auto"/>
        <w:ind w:left="165" w:right="167"/>
        <w:jc w:val="both"/>
      </w:pPr>
      <w:bookmarkStart w:name="_bookmark741" w:id="743"/>
      <w:bookmarkEnd w:id="743"/>
      <w:r>
        <w:rPr/>
      </w:r>
      <w:r>
        <w:rPr/>
        <w:t>But the absence of property rights may, in certain circumstances, be some evidence that </w:t>
      </w:r>
      <w:r>
        <w:rPr/>
        <w:t>the</w:t>
      </w:r>
      <w:r>
        <w:rPr>
          <w:spacing w:val="40"/>
        </w:rPr>
        <w:t> </w:t>
      </w:r>
      <w:bookmarkStart w:name="_bookmark742" w:id="744"/>
      <w:bookmarkEnd w:id="744"/>
      <w:r>
        <w:rPr/>
        <w:t>members</w:t>
      </w:r>
      <w:r>
        <w:rPr/>
        <w:t> did not intend that their club membership should create legal relations between them.</w:t>
      </w:r>
      <w:r>
        <w:rPr>
          <w:spacing w:val="-1"/>
        </w:rPr>
        <w:t> </w:t>
      </w:r>
      <w:r>
        <w:rPr>
          <w:color w:val="005DA1"/>
          <w:u w:val="single" w:color="005DA1"/>
          <w:vertAlign w:val="superscript"/>
        </w:rPr>
        <w:t>404</w:t>
      </w:r>
      <w:r>
        <w:rPr>
          <w:color w:val="005DA1"/>
          <w:vertAlign w:val="baseline"/>
        </w:rPr>
        <w:t> </w:t>
      </w:r>
      <w:r>
        <w:rPr>
          <w:vertAlign w:val="baseline"/>
        </w:rPr>
        <w:t>As </w:t>
      </w:r>
      <w:bookmarkStart w:name="_bookmark743" w:id="745"/>
      <w:bookmarkEnd w:id="745"/>
      <w:r>
        <w:rPr>
          <w:vertAlign w:val="baseline"/>
        </w:rPr>
        <w:t>a</w:t>
      </w:r>
      <w:r>
        <w:rPr>
          <w:vertAlign w:val="baseline"/>
        </w:rPr>
        <w:t> result of the contractual nature of the rules the court will interfere to prevent them being altered, </w:t>
      </w:r>
      <w:r>
        <w:rPr>
          <w:color w:val="005DA1"/>
          <w:u w:val="single" w:color="005DA1"/>
          <w:vertAlign w:val="superscript"/>
        </w:rPr>
        <w:t>405</w:t>
      </w:r>
      <w:r>
        <w:rPr>
          <w:color w:val="005DA1"/>
          <w:vertAlign w:val="baseline"/>
        </w:rPr>
        <w:t> </w:t>
      </w:r>
      <w:r>
        <w:rPr>
          <w:vertAlign w:val="baseline"/>
        </w:rPr>
        <w:t>unless they are altered in accordance with a procedure prescribed therein </w:t>
      </w:r>
      <w:r>
        <w:rPr>
          <w:color w:val="005DA1"/>
          <w:u w:val="single" w:color="005DA1"/>
          <w:vertAlign w:val="superscript"/>
        </w:rPr>
        <w:t>406</w:t>
      </w:r>
      <w:r>
        <w:rPr>
          <w:color w:val="005DA1"/>
          <w:vertAlign w:val="baseline"/>
        </w:rPr>
        <w:t> </w:t>
      </w:r>
      <w:r>
        <w:rPr>
          <w:vertAlign w:val="baseline"/>
        </w:rPr>
        <w:t>or with the consent of every member.</w:t>
      </w:r>
    </w:p>
    <w:p>
      <w:pPr>
        <w:pStyle w:val="BodyText"/>
      </w:pPr>
    </w:p>
    <w:p>
      <w:pPr>
        <w:pStyle w:val="BodyText"/>
        <w:spacing w:before="37"/>
      </w:pPr>
    </w:p>
    <w:p>
      <w:pPr>
        <w:spacing w:before="0"/>
        <w:ind w:left="165" w:right="0" w:firstLine="0"/>
        <w:jc w:val="left"/>
        <w:rPr>
          <w:rFonts w:ascii="Arial"/>
          <w:b/>
          <w:sz w:val="18"/>
        </w:rPr>
      </w:pPr>
      <w:r>
        <w:rPr>
          <w:rFonts w:ascii="Arial"/>
          <w:b/>
          <w:sz w:val="18"/>
        </w:rPr>
        <w:t>Expulsion of </w:t>
      </w:r>
      <w:r>
        <w:rPr>
          <w:rFonts w:ascii="Arial"/>
          <w:b/>
          <w:spacing w:val="-2"/>
          <w:sz w:val="18"/>
        </w:rPr>
        <w:t>members</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10-</w:t>
      </w:r>
      <w:r>
        <w:rPr>
          <w:rFonts w:ascii="Arial"/>
          <w:b/>
          <w:spacing w:val="-5"/>
          <w:sz w:val="24"/>
        </w:rPr>
        <w:t>075</w:t>
      </w:r>
    </w:p>
    <w:p>
      <w:pPr>
        <w:pStyle w:val="BodyText"/>
        <w:spacing w:line="235" w:lineRule="auto" w:before="203"/>
        <w:ind w:left="165" w:right="167"/>
        <w:jc w:val="both"/>
      </w:pPr>
      <w:r>
        <w:rPr/>
        <w:t>The court will not restrain the exercise by a club of a power, contained in its rules, to expel members </w:t>
      </w:r>
      <w:bookmarkStart w:name="_bookmark744" w:id="746"/>
      <w:bookmarkEnd w:id="746"/>
      <w:r>
        <w:rPr/>
        <w:t>unless</w:t>
      </w:r>
      <w:r>
        <w:rPr/>
        <w:t> it is shown that what has been done is, in fact, contrary to the rules or has been done in bad </w:t>
      </w:r>
      <w:bookmarkStart w:name="_bookmark745" w:id="747"/>
      <w:bookmarkEnd w:id="747"/>
      <w:r>
        <w:rPr/>
        <w:t>faith</w:t>
      </w:r>
      <w:r>
        <w:rPr/>
        <w:t> </w:t>
      </w:r>
      <w:r>
        <w:rPr>
          <w:color w:val="005DA1"/>
          <w:u w:val="single" w:color="005DA1"/>
          <w:vertAlign w:val="superscript"/>
        </w:rPr>
        <w:t>407</w:t>
      </w:r>
      <w:r>
        <w:rPr>
          <w:color w:val="005DA1"/>
          <w:vertAlign w:val="baseline"/>
        </w:rPr>
        <w:t> </w:t>
      </w:r>
      <w:r>
        <w:rPr>
          <w:vertAlign w:val="baseline"/>
        </w:rPr>
        <w:t>or, at least where some sort of inquiry is contemplated, where the rules of natural justice </w:t>
      </w:r>
      <w:r>
        <w:rPr>
          <w:vertAlign w:val="baseline"/>
        </w:rPr>
        <w:t>have </w:t>
      </w:r>
      <w:bookmarkStart w:name="_bookmark746" w:id="748"/>
      <w:bookmarkEnd w:id="748"/>
      <w:r>
        <w:rPr>
          <w:vertAlign w:val="baseline"/>
        </w:rPr>
        <w:t>been</w:t>
      </w:r>
      <w:r>
        <w:rPr>
          <w:vertAlign w:val="baseline"/>
        </w:rPr>
        <w:t> infringed. </w:t>
      </w:r>
      <w:r>
        <w:rPr>
          <w:color w:val="005DA1"/>
          <w:u w:val="single" w:color="005DA1"/>
          <w:vertAlign w:val="superscript"/>
        </w:rPr>
        <w:t>408</w:t>
      </w:r>
      <w:r>
        <w:rPr>
          <w:color w:val="005DA1"/>
          <w:vertAlign w:val="baseline"/>
        </w:rPr>
        <w:t> </w:t>
      </w:r>
      <w:r>
        <w:rPr>
          <w:vertAlign w:val="baseline"/>
        </w:rPr>
        <w:t>It has been said that to give one reason for expelling a member and to act upon another is evidence of bad faith. </w:t>
      </w:r>
      <w:r>
        <w:rPr>
          <w:color w:val="005DA1"/>
          <w:u w:val="single" w:color="005DA1"/>
          <w:vertAlign w:val="superscript"/>
        </w:rPr>
        <w:t>409</w:t>
      </w:r>
      <w:r>
        <w:rPr>
          <w:color w:val="005DA1"/>
          <w:vertAlign w:val="baseline"/>
        </w:rPr>
        <w:t> </w:t>
      </w:r>
      <w:r>
        <w:rPr>
          <w:vertAlign w:val="baseline"/>
        </w:rPr>
        <w:t>In a case of expulsion it was held that the issues were whether</w:t>
      </w:r>
      <w:r>
        <w:rPr>
          <w:spacing w:val="40"/>
          <w:vertAlign w:val="baseline"/>
        </w:rPr>
        <w:t> </w:t>
      </w:r>
      <w:bookmarkStart w:name="_bookmark747" w:id="749"/>
      <w:bookmarkEnd w:id="749"/>
      <w:r>
        <w:rPr>
          <w:vertAlign w:val="baseline"/>
        </w:rPr>
        <w:t>the</w:t>
      </w:r>
      <w:r>
        <w:rPr>
          <w:vertAlign w:val="baseline"/>
        </w:rPr>
        <w:t> rules of the club had been observed, whether the committee had given the member a fair hearing </w:t>
      </w:r>
      <w:bookmarkStart w:name="_bookmark748" w:id="750"/>
      <w:bookmarkEnd w:id="750"/>
      <w:r>
        <w:rPr>
          <w:vertAlign w:val="baseline"/>
        </w:rPr>
        <w:t>and</w:t>
      </w:r>
      <w:r>
        <w:rPr>
          <w:vertAlign w:val="baseline"/>
        </w:rPr>
        <w:t> whether it had acted in good faith. </w:t>
      </w:r>
      <w:r>
        <w:rPr>
          <w:color w:val="005DA1"/>
          <w:u w:val="single" w:color="005DA1"/>
          <w:vertAlign w:val="superscript"/>
        </w:rPr>
        <w:t>410</w:t>
      </w:r>
      <w:r>
        <w:rPr>
          <w:color w:val="005DA1"/>
          <w:vertAlign w:val="baseline"/>
        </w:rPr>
        <w:t> </w:t>
      </w:r>
      <w:r>
        <w:rPr>
          <w:vertAlign w:val="baseline"/>
        </w:rPr>
        <w:t>Every member of the committee must be summoned to the </w:t>
      </w:r>
      <w:bookmarkStart w:name="_bookmark749" w:id="751"/>
      <w:bookmarkEnd w:id="751"/>
      <w:r>
        <w:rPr>
          <w:vertAlign w:val="baseline"/>
        </w:rPr>
        <w:t>meeting</w:t>
      </w:r>
      <w:r>
        <w:rPr>
          <w:vertAlign w:val="baseline"/>
        </w:rPr>
        <w:t> or the proceedings may be invalidated. </w:t>
      </w:r>
      <w:r>
        <w:rPr>
          <w:color w:val="005DA1"/>
          <w:u w:val="single" w:color="005DA1"/>
          <w:vertAlign w:val="superscript"/>
        </w:rPr>
        <w:t>411</w:t>
      </w:r>
      <w:r>
        <w:rPr>
          <w:color w:val="005DA1"/>
          <w:vertAlign w:val="baseline"/>
        </w:rPr>
        <w:t> </w:t>
      </w:r>
      <w:r>
        <w:rPr>
          <w:vertAlign w:val="baseline"/>
        </w:rPr>
        <w:t>Notice must be given to the member of the charge </w:t>
      </w:r>
      <w:bookmarkStart w:name="_bookmark750" w:id="752"/>
      <w:bookmarkEnd w:id="752"/>
      <w:r>
        <w:rPr>
          <w:vertAlign w:val="baseline"/>
        </w:rPr>
        <w:t>made</w:t>
      </w:r>
      <w:r>
        <w:rPr>
          <w:spacing w:val="-2"/>
          <w:vertAlign w:val="baseline"/>
        </w:rPr>
        <w:t> </w:t>
      </w:r>
      <w:r>
        <w:rPr>
          <w:vertAlign w:val="baseline"/>
        </w:rPr>
        <w:t>against</w:t>
      </w:r>
      <w:r>
        <w:rPr>
          <w:spacing w:val="-2"/>
          <w:vertAlign w:val="baseline"/>
        </w:rPr>
        <w:t> </w:t>
      </w:r>
      <w:r>
        <w:rPr>
          <w:vertAlign w:val="baseline"/>
        </w:rPr>
        <w:t>him</w:t>
      </w:r>
      <w:r>
        <w:rPr>
          <w:spacing w:val="-2"/>
          <w:vertAlign w:val="baseline"/>
        </w:rPr>
        <w:t> </w:t>
      </w:r>
      <w:r>
        <w:rPr>
          <w:vertAlign w:val="baseline"/>
        </w:rPr>
        <w:t>and</w:t>
      </w:r>
      <w:r>
        <w:rPr>
          <w:spacing w:val="-2"/>
          <w:vertAlign w:val="baseline"/>
        </w:rPr>
        <w:t> </w:t>
      </w:r>
      <w:r>
        <w:rPr>
          <w:vertAlign w:val="baseline"/>
        </w:rPr>
        <w:t>he</w:t>
      </w:r>
      <w:r>
        <w:rPr>
          <w:spacing w:val="-2"/>
          <w:vertAlign w:val="baseline"/>
        </w:rPr>
        <w:t> </w:t>
      </w:r>
      <w:r>
        <w:rPr>
          <w:vertAlign w:val="baseline"/>
        </w:rPr>
        <w:t>must</w:t>
      </w:r>
      <w:r>
        <w:rPr>
          <w:spacing w:val="-2"/>
          <w:vertAlign w:val="baseline"/>
        </w:rPr>
        <w:t> </w:t>
      </w:r>
      <w:r>
        <w:rPr>
          <w:vertAlign w:val="baseline"/>
        </w:rPr>
        <w:t>have</w:t>
      </w:r>
      <w:r>
        <w:rPr>
          <w:spacing w:val="-2"/>
          <w:vertAlign w:val="baseline"/>
        </w:rPr>
        <w:t> </w:t>
      </w:r>
      <w:r>
        <w:rPr>
          <w:vertAlign w:val="baseline"/>
        </w:rPr>
        <w:t>a</w:t>
      </w:r>
      <w:r>
        <w:rPr>
          <w:spacing w:val="-2"/>
          <w:vertAlign w:val="baseline"/>
        </w:rPr>
        <w:t> </w:t>
      </w:r>
      <w:r>
        <w:rPr>
          <w:vertAlign w:val="baseline"/>
        </w:rPr>
        <w:t>proper</w:t>
      </w:r>
      <w:r>
        <w:rPr>
          <w:spacing w:val="-2"/>
          <w:vertAlign w:val="baseline"/>
        </w:rPr>
        <w:t> </w:t>
      </w:r>
      <w:r>
        <w:rPr>
          <w:vertAlign w:val="baseline"/>
        </w:rPr>
        <w:t>opportunity</w:t>
      </w:r>
      <w:r>
        <w:rPr>
          <w:spacing w:val="-2"/>
          <w:vertAlign w:val="baseline"/>
        </w:rPr>
        <w:t> </w:t>
      </w:r>
      <w:r>
        <w:rPr>
          <w:vertAlign w:val="baseline"/>
        </w:rPr>
        <w:t>of</w:t>
      </w:r>
      <w:r>
        <w:rPr>
          <w:spacing w:val="-2"/>
          <w:vertAlign w:val="baseline"/>
        </w:rPr>
        <w:t> </w:t>
      </w:r>
      <w:r>
        <w:rPr>
          <w:vertAlign w:val="baseline"/>
        </w:rPr>
        <w:t>being</w:t>
      </w:r>
      <w:r>
        <w:rPr>
          <w:spacing w:val="-2"/>
          <w:vertAlign w:val="baseline"/>
        </w:rPr>
        <w:t> </w:t>
      </w:r>
      <w:r>
        <w:rPr>
          <w:vertAlign w:val="baseline"/>
        </w:rPr>
        <w:t>heard</w:t>
      </w:r>
      <w:r>
        <w:rPr>
          <w:spacing w:val="-2"/>
          <w:vertAlign w:val="baseline"/>
        </w:rPr>
        <w:t> </w:t>
      </w:r>
      <w:r>
        <w:rPr>
          <w:vertAlign w:val="baseline"/>
        </w:rPr>
        <w:t>in</w:t>
      </w:r>
      <w:r>
        <w:rPr>
          <w:spacing w:val="-2"/>
          <w:vertAlign w:val="baseline"/>
        </w:rPr>
        <w:t> </w:t>
      </w:r>
      <w:r>
        <w:rPr>
          <w:vertAlign w:val="baseline"/>
        </w:rPr>
        <w:t>his</w:t>
      </w:r>
      <w:r>
        <w:rPr>
          <w:spacing w:val="-2"/>
          <w:vertAlign w:val="baseline"/>
        </w:rPr>
        <w:t> </w:t>
      </w:r>
      <w:r>
        <w:rPr>
          <w:vertAlign w:val="baseline"/>
        </w:rPr>
        <w:t>own</w:t>
      </w:r>
      <w:r>
        <w:rPr>
          <w:spacing w:val="-2"/>
          <w:vertAlign w:val="baseline"/>
        </w:rPr>
        <w:t> </w:t>
      </w:r>
      <w:r>
        <w:rPr>
          <w:vertAlign w:val="baseline"/>
        </w:rPr>
        <w:t>defence</w:t>
      </w:r>
      <w:r>
        <w:rPr>
          <w:spacing w:val="-3"/>
          <w:vertAlign w:val="baseline"/>
        </w:rPr>
        <w:t> </w:t>
      </w:r>
      <w:r>
        <w:rPr>
          <w:color w:val="005DA1"/>
          <w:u w:val="single" w:color="005DA1"/>
          <w:vertAlign w:val="superscript"/>
        </w:rPr>
        <w:t>412</w:t>
      </w:r>
      <w:r>
        <w:rPr>
          <w:vertAlign w:val="baseline"/>
        </w:rPr>
        <w:t>;</w:t>
      </w:r>
      <w:r>
        <w:rPr>
          <w:spacing w:val="-2"/>
          <w:vertAlign w:val="baseline"/>
        </w:rPr>
        <w:t> </w:t>
      </w:r>
      <w:r>
        <w:rPr>
          <w:vertAlign w:val="baseline"/>
        </w:rPr>
        <w:t>a</w:t>
      </w:r>
      <w:r>
        <w:rPr>
          <w:spacing w:val="-2"/>
          <w:vertAlign w:val="baseline"/>
        </w:rPr>
        <w:t> </w:t>
      </w:r>
      <w:r>
        <w:rPr>
          <w:vertAlign w:val="baseline"/>
        </w:rPr>
        <w:t>rule purporting to deprive him of this right would probably be invalid as contrary to public policy. </w:t>
      </w:r>
      <w:r>
        <w:rPr>
          <w:color w:val="005DA1"/>
          <w:u w:val="single" w:color="005DA1"/>
          <w:vertAlign w:val="superscript"/>
        </w:rPr>
        <w:t>413</w:t>
      </w:r>
      <w:r>
        <w:rPr>
          <w:color w:val="005DA1"/>
          <w:vertAlign w:val="baseline"/>
        </w:rPr>
        <w:t> </w:t>
      </w:r>
      <w:r>
        <w:rPr>
          <w:vertAlign w:val="baseline"/>
        </w:rPr>
        <w:t>If a decision of a committee, based on the opinion of the committee, is challenged, the court will only interfere if there was no evidence upon which to base the opinion, in which case it will declare the </w:t>
      </w:r>
      <w:bookmarkStart w:name="_bookmark751" w:id="753"/>
      <w:bookmarkEnd w:id="753"/>
      <w:r>
        <w:rPr>
          <w:vertAlign w:val="baseline"/>
        </w:rPr>
        <w:t>decision</w:t>
      </w:r>
      <w:r>
        <w:rPr>
          <w:vertAlign w:val="baseline"/>
        </w:rPr>
        <w:t> ultra vires. The club cannot oust the jurisdiction of the courts by making the committee the final arbiter on questions of law; and the construction of the rules is always a question of law. </w:t>
      </w:r>
      <w:r>
        <w:rPr>
          <w:color w:val="005DA1"/>
          <w:u w:val="single" w:color="005DA1"/>
          <w:vertAlign w:val="superscript"/>
        </w:rPr>
        <w:t>414</w:t>
      </w:r>
    </w:p>
    <w:p>
      <w:pPr>
        <w:pStyle w:val="BodyText"/>
      </w:pPr>
    </w:p>
    <w:p>
      <w:pPr>
        <w:pStyle w:val="BodyText"/>
        <w:spacing w:before="33"/>
      </w:pPr>
    </w:p>
    <w:p>
      <w:pPr>
        <w:spacing w:before="0"/>
        <w:ind w:left="165" w:right="0" w:firstLine="0"/>
        <w:jc w:val="left"/>
        <w:rPr>
          <w:rFonts w:ascii="Arial"/>
          <w:b/>
          <w:sz w:val="18"/>
        </w:rPr>
      </w:pPr>
      <w:r>
        <w:rPr>
          <w:rFonts w:ascii="Arial"/>
          <w:b/>
          <w:spacing w:val="-2"/>
          <w:sz w:val="18"/>
        </w:rPr>
        <w:t>Election</w:t>
      </w:r>
    </w:p>
    <w:p>
      <w:pPr>
        <w:pStyle w:val="BodyText"/>
        <w:spacing w:before="41"/>
        <w:rPr>
          <w:rFonts w:ascii="Arial"/>
          <w:b/>
          <w:sz w:val="18"/>
        </w:rPr>
      </w:pPr>
    </w:p>
    <w:p>
      <w:pPr>
        <w:spacing w:before="1"/>
        <w:ind w:left="165" w:right="0" w:firstLine="0"/>
        <w:jc w:val="left"/>
        <w:rPr>
          <w:rFonts w:ascii="Arial"/>
          <w:b/>
          <w:sz w:val="24"/>
        </w:rPr>
      </w:pPr>
      <w:r>
        <w:rPr>
          <w:rFonts w:ascii="Arial"/>
          <w:b/>
          <w:sz w:val="24"/>
        </w:rPr>
        <w:t>10-</w:t>
      </w:r>
      <w:r>
        <w:rPr>
          <w:rFonts w:ascii="Arial"/>
          <w:b/>
          <w:spacing w:val="-5"/>
          <w:sz w:val="24"/>
        </w:rPr>
        <w:t>076</w:t>
      </w:r>
    </w:p>
    <w:p>
      <w:pPr>
        <w:pStyle w:val="BodyText"/>
        <w:spacing w:line="235" w:lineRule="auto" w:before="202"/>
        <w:ind w:left="165" w:right="167"/>
        <w:jc w:val="both"/>
      </w:pPr>
      <w:bookmarkStart w:name="_bookmark752" w:id="754"/>
      <w:bookmarkEnd w:id="754"/>
      <w:r>
        <w:rPr/>
      </w:r>
      <w:r>
        <w:rPr/>
        <w:t>Generally speaking, a person who is refused membership of an unincorporated association has no </w:t>
      </w:r>
      <w:bookmarkStart w:name="_bookmark753" w:id="755"/>
      <w:bookmarkEnd w:id="755"/>
      <w:r>
        <w:rPr/>
        <w:t>ground</w:t>
      </w:r>
      <w:r>
        <w:rPr/>
        <w:t> for legal redress. </w:t>
      </w:r>
      <w:r>
        <w:rPr>
          <w:color w:val="005DA1"/>
          <w:u w:val="single" w:color="005DA1"/>
          <w:vertAlign w:val="superscript"/>
        </w:rPr>
        <w:t>415</w:t>
      </w:r>
      <w:r>
        <w:rPr>
          <w:color w:val="005DA1"/>
          <w:vertAlign w:val="baseline"/>
        </w:rPr>
        <w:t> </w:t>
      </w:r>
      <w:r>
        <w:rPr>
          <w:vertAlign w:val="baseline"/>
        </w:rPr>
        <w:t>It has, however, been suggested that if the grounds for such refusal </w:t>
      </w:r>
      <w:r>
        <w:rPr>
          <w:vertAlign w:val="baseline"/>
        </w:rPr>
        <w:t>are </w:t>
      </w:r>
      <w:bookmarkStart w:name="_bookmark754" w:id="756"/>
      <w:bookmarkEnd w:id="756"/>
      <w:r>
        <w:rPr>
          <w:vertAlign w:val="baseline"/>
        </w:rPr>
        <w:t>unlawful</w:t>
      </w:r>
      <w:r>
        <w:rPr>
          <w:vertAlign w:val="baseline"/>
        </w:rPr>
        <w:t> as being in restraint of trade, redress may be available. </w:t>
      </w:r>
      <w:r>
        <w:rPr>
          <w:color w:val="005DA1"/>
          <w:u w:val="single" w:color="005DA1"/>
          <w:vertAlign w:val="superscript"/>
        </w:rPr>
        <w:t>416</w:t>
      </w:r>
      <w:r>
        <w:rPr>
          <w:color w:val="005DA1"/>
          <w:vertAlign w:val="baseline"/>
        </w:rPr>
        <w:t> </w:t>
      </w:r>
      <w:r>
        <w:rPr>
          <w:vertAlign w:val="baseline"/>
        </w:rPr>
        <w:t>But refusal to admit a person to membership of a </w:t>
      </w:r>
      <w:r>
        <w:rPr>
          <w:rFonts w:ascii="Arial"/>
          <w:i/>
          <w:vertAlign w:val="baseline"/>
        </w:rPr>
        <w:t>social </w:t>
      </w:r>
      <w:r>
        <w:rPr>
          <w:vertAlign w:val="baseline"/>
        </w:rPr>
        <w:t>club could hardly be in restraint of trade. </w:t>
      </w:r>
      <w:r>
        <w:rPr>
          <w:color w:val="005DA1"/>
          <w:u w:val="single" w:color="005DA1"/>
          <w:vertAlign w:val="superscript"/>
        </w:rPr>
        <w:t>417</w:t>
      </w:r>
      <w:r>
        <w:rPr>
          <w:color w:val="005DA1"/>
          <w:vertAlign w:val="baseline"/>
        </w:rPr>
        <w:t> </w:t>
      </w:r>
      <w:r>
        <w:rPr>
          <w:vertAlign w:val="baseline"/>
        </w:rPr>
        <w:t>A refusal to admit a person to </w:t>
      </w:r>
      <w:bookmarkStart w:name="_bookmark755" w:id="757"/>
      <w:bookmarkEnd w:id="757"/>
      <w:r>
        <w:rPr>
          <w:vertAlign w:val="baseline"/>
        </w:rPr>
        <w:t>membership</w:t>
      </w:r>
      <w:r>
        <w:rPr>
          <w:vertAlign w:val="baseline"/>
        </w:rPr>
        <w:t> of a club on the grounds of colour, race or ethnic or national origins may constitute a breach of s.25 of the Race Relations Act 1976. </w:t>
      </w:r>
      <w:r>
        <w:rPr>
          <w:color w:val="005DA1"/>
          <w:u w:val="single" w:color="005DA1"/>
          <w:vertAlign w:val="superscript"/>
        </w:rPr>
        <w:t>418</w:t>
      </w:r>
    </w:p>
    <w:p>
      <w:pPr>
        <w:pStyle w:val="BodyText"/>
      </w:pPr>
    </w:p>
    <w:p>
      <w:pPr>
        <w:pStyle w:val="BodyText"/>
        <w:spacing w:before="36"/>
      </w:pPr>
    </w:p>
    <w:p>
      <w:pPr>
        <w:spacing w:before="1"/>
        <w:ind w:left="165" w:right="0" w:firstLine="0"/>
        <w:jc w:val="left"/>
        <w:rPr>
          <w:rFonts w:ascii="Arial"/>
          <w:b/>
          <w:sz w:val="18"/>
        </w:rPr>
      </w:pPr>
      <w:r>
        <w:rPr>
          <w:rFonts w:ascii="Arial"/>
          <w:b/>
          <w:sz w:val="18"/>
        </w:rPr>
        <w:t>Re-</w:t>
      </w:r>
      <w:r>
        <w:rPr>
          <w:rFonts w:ascii="Arial"/>
          <w:b/>
          <w:spacing w:val="-2"/>
          <w:sz w:val="18"/>
        </w:rPr>
        <w:t>election</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10-</w:t>
      </w:r>
      <w:r>
        <w:rPr>
          <w:rFonts w:ascii="Arial"/>
          <w:b/>
          <w:spacing w:val="-5"/>
          <w:sz w:val="24"/>
        </w:rPr>
        <w:t>077</w:t>
      </w:r>
    </w:p>
    <w:p>
      <w:pPr>
        <w:pStyle w:val="BodyText"/>
        <w:spacing w:line="235" w:lineRule="auto" w:before="202"/>
        <w:ind w:left="164" w:right="167"/>
        <w:jc w:val="both"/>
      </w:pPr>
      <w:r>
        <w:rPr/>
        <w:t>Where the rules of an unincorporated association provide for re-election at stated intervals by </w:t>
      </w:r>
      <w:r>
        <w:rPr/>
        <w:t>the </w:t>
      </w:r>
      <w:bookmarkStart w:name="_bookmark756" w:id="758"/>
      <w:bookmarkEnd w:id="758"/>
      <w:r>
        <w:rPr/>
        <w:t>committee,</w:t>
      </w:r>
      <w:r>
        <w:rPr/>
        <w:t> the committee (somewhat surprisingly in the light of the rules relating to expulsion) is not bound to give a member notice of any objection to his re-election, </w:t>
      </w:r>
      <w:r>
        <w:rPr>
          <w:color w:val="005DA1"/>
          <w:u w:val="single" w:color="005DA1"/>
          <w:vertAlign w:val="superscript"/>
        </w:rPr>
        <w:t>419</w:t>
      </w:r>
      <w:r>
        <w:rPr>
          <w:color w:val="005DA1"/>
          <w:vertAlign w:val="baseline"/>
        </w:rPr>
        <w:t> </w:t>
      </w:r>
      <w:r>
        <w:rPr>
          <w:vertAlign w:val="baseline"/>
        </w:rPr>
        <w:t>and provided that they act </w:t>
      </w:r>
      <w:bookmarkStart w:name="_bookmark757" w:id="759"/>
      <w:bookmarkEnd w:id="759"/>
      <w:r>
        <w:rPr>
          <w:vertAlign w:val="baseline"/>
        </w:rPr>
        <w:t>neither</w:t>
      </w:r>
      <w:r>
        <w:rPr>
          <w:vertAlign w:val="baseline"/>
        </w:rPr>
        <w:t> arbitrarily nor capriciously but in the honest exercise of their discretion, which in the absence</w:t>
      </w:r>
      <w:r>
        <w:rPr>
          <w:spacing w:val="40"/>
          <w:vertAlign w:val="baseline"/>
        </w:rPr>
        <w:t> </w:t>
      </w:r>
      <w:r>
        <w:rPr>
          <w:vertAlign w:val="baseline"/>
        </w:rPr>
        <w:t>of evidence to the contrary will be presumed, their decision cannot be questioned. </w:t>
      </w:r>
      <w:r>
        <w:rPr>
          <w:color w:val="005DA1"/>
          <w:u w:val="single" w:color="005DA1"/>
          <w:vertAlign w:val="superscript"/>
        </w:rPr>
        <w:t>420</w:t>
      </w:r>
    </w:p>
    <w:p>
      <w:pPr>
        <w:pStyle w:val="BodyText"/>
        <w:spacing w:after="0" w:line="235" w:lineRule="auto"/>
        <w:jc w:val="both"/>
        <w:sectPr>
          <w:headerReference w:type="even" r:id="rId21"/>
          <w:headerReference w:type="default" r:id="rId22"/>
          <w:pgSz w:w="11900" w:h="16840"/>
          <w:pgMar w:header="971" w:footer="0" w:top="1300" w:bottom="280" w:left="1275" w:right="1275"/>
          <w:pgNumType w:start="2"/>
        </w:sectPr>
      </w:pPr>
    </w:p>
    <w:p>
      <w:pPr>
        <w:pStyle w:val="BodyText"/>
        <w:rPr>
          <w:sz w:val="18"/>
        </w:rPr>
      </w:pPr>
    </w:p>
    <w:p>
      <w:pPr>
        <w:pStyle w:val="BodyText"/>
        <w:spacing w:before="35"/>
        <w:rPr>
          <w:sz w:val="18"/>
        </w:rPr>
      </w:pPr>
    </w:p>
    <w:p>
      <w:pPr>
        <w:spacing w:before="0"/>
        <w:ind w:left="165" w:right="0" w:firstLine="0"/>
        <w:jc w:val="left"/>
        <w:rPr>
          <w:rFonts w:ascii="Arial"/>
          <w:b/>
          <w:sz w:val="18"/>
        </w:rPr>
      </w:pPr>
      <w:r>
        <w:rPr>
          <w:rFonts w:ascii="Arial"/>
          <w:b/>
          <w:spacing w:val="-2"/>
          <w:sz w:val="18"/>
        </w:rPr>
        <w:t>Resignation</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10-</w:t>
      </w:r>
      <w:r>
        <w:rPr>
          <w:rFonts w:ascii="Arial"/>
          <w:b/>
          <w:spacing w:val="-5"/>
          <w:sz w:val="24"/>
        </w:rPr>
        <w:t>078</w:t>
      </w:r>
    </w:p>
    <w:p>
      <w:pPr>
        <w:pStyle w:val="BodyText"/>
        <w:spacing w:line="235" w:lineRule="auto" w:before="203"/>
        <w:ind w:left="165" w:right="167"/>
        <w:jc w:val="both"/>
      </w:pPr>
      <w:bookmarkStart w:name="_bookmark758" w:id="760"/>
      <w:bookmarkEnd w:id="760"/>
      <w:r>
        <w:rPr/>
      </w:r>
      <w:r>
        <w:rPr/>
        <w:t>A member of a club may unilaterally resign his membership even in the absence of any provision </w:t>
      </w:r>
      <w:r>
        <w:rPr/>
        <w:t>in the club’s rules, and such resignation may be inferred from long-continued non-payment of dues. </w:t>
      </w:r>
      <w:r>
        <w:rPr>
          <w:color w:val="005DA1"/>
          <w:u w:val="single" w:color="005DA1"/>
          <w:vertAlign w:val="superscript"/>
        </w:rPr>
        <w:t>421</w:t>
      </w:r>
    </w:p>
    <w:p>
      <w:pPr>
        <w:pStyle w:val="BodyText"/>
      </w:pPr>
    </w:p>
    <w:p>
      <w:pPr>
        <w:pStyle w:val="BodyText"/>
        <w:spacing w:before="38"/>
      </w:pPr>
    </w:p>
    <w:p>
      <w:pPr>
        <w:spacing w:before="0"/>
        <w:ind w:left="165" w:right="0" w:firstLine="0"/>
        <w:jc w:val="left"/>
        <w:rPr>
          <w:rFonts w:ascii="Arial" w:hAnsi="Arial"/>
          <w:b/>
          <w:sz w:val="18"/>
        </w:rPr>
      </w:pPr>
      <w:r>
        <w:rPr>
          <w:rFonts w:ascii="Arial" w:hAnsi="Arial"/>
          <w:b/>
          <w:sz w:val="18"/>
        </w:rPr>
        <w:t>Officers’ </w:t>
      </w:r>
      <w:r>
        <w:rPr>
          <w:rFonts w:ascii="Arial" w:hAnsi="Arial"/>
          <w:b/>
          <w:spacing w:val="-4"/>
          <w:sz w:val="18"/>
        </w:rPr>
        <w:t>mess</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10-</w:t>
      </w:r>
      <w:r>
        <w:rPr>
          <w:rFonts w:ascii="Arial"/>
          <w:b/>
          <w:spacing w:val="-5"/>
          <w:sz w:val="24"/>
        </w:rPr>
        <w:t>079</w:t>
      </w:r>
    </w:p>
    <w:p>
      <w:pPr>
        <w:pStyle w:val="BodyText"/>
        <w:spacing w:line="235" w:lineRule="auto" w:before="203"/>
        <w:ind w:left="165" w:right="167"/>
        <w:jc w:val="both"/>
      </w:pPr>
      <w:bookmarkStart w:name="_bookmark759" w:id="761"/>
      <w:bookmarkEnd w:id="761"/>
      <w:r>
        <w:rPr/>
      </w:r>
      <w:bookmarkStart w:name="_bookmark760" w:id="762"/>
      <w:bookmarkEnd w:id="762"/>
      <w:r>
        <w:rPr/>
      </w:r>
      <w:r>
        <w:rPr/>
        <w:t>For goods supplied to an officers’ mess neither an individual member of the mess </w:t>
      </w:r>
      <w:r>
        <w:rPr>
          <w:color w:val="005DA1"/>
          <w:u w:val="single" w:color="005DA1"/>
          <w:vertAlign w:val="superscript"/>
        </w:rPr>
        <w:t>422</w:t>
      </w:r>
      <w:r>
        <w:rPr>
          <w:color w:val="005DA1"/>
          <w:vertAlign w:val="baseline"/>
        </w:rPr>
        <w:t> </w:t>
      </w:r>
      <w:r>
        <w:rPr>
          <w:vertAlign w:val="baseline"/>
        </w:rPr>
        <w:t>nor </w:t>
      </w:r>
      <w:r>
        <w:rPr>
          <w:vertAlign w:val="baseline"/>
        </w:rPr>
        <w:t>the commanding officer </w:t>
      </w:r>
      <w:r>
        <w:rPr>
          <w:color w:val="005DA1"/>
          <w:u w:val="single" w:color="005DA1"/>
          <w:vertAlign w:val="superscript"/>
        </w:rPr>
        <w:t>423</w:t>
      </w:r>
      <w:r>
        <w:rPr>
          <w:color w:val="005DA1"/>
          <w:vertAlign w:val="baseline"/>
        </w:rPr>
        <w:t> </w:t>
      </w:r>
      <w:r>
        <w:rPr>
          <w:vertAlign w:val="baseline"/>
        </w:rPr>
        <w:t>can be made liable without evidence that he authorised his credit to be pledged and that he was the person to whom the seller gave credit.</w:t>
      </w:r>
    </w:p>
    <w:p>
      <w:pPr>
        <w:pStyle w:val="BodyText"/>
      </w:pPr>
    </w:p>
    <w:p>
      <w:pPr>
        <w:pStyle w:val="BodyText"/>
        <w:spacing w:before="38"/>
      </w:pPr>
      <w:r>
        <w:rPr/>
        <mc:AlternateContent>
          <mc:Choice Requires="wps">
            <w:drawing>
              <wp:anchor distT="0" distB="0" distL="0" distR="0" allowOverlap="1" layoutInCell="1" locked="0" behindDoc="1" simplePos="0" relativeHeight="487602176">
                <wp:simplePos x="0" y="0"/>
                <wp:positionH relativeFrom="page">
                  <wp:posOffset>914400</wp:posOffset>
                </wp:positionH>
                <wp:positionV relativeFrom="paragraph">
                  <wp:posOffset>185851</wp:posOffset>
                </wp:positionV>
                <wp:extent cx="5724525" cy="1270"/>
                <wp:effectExtent l="0" t="0" r="0" b="0"/>
                <wp:wrapTopAndBottom/>
                <wp:docPr id="48" name="Graphic 48"/>
                <wp:cNvGraphicFramePr>
                  <a:graphicFrameLocks/>
                </wp:cNvGraphicFramePr>
                <a:graphic>
                  <a:graphicData uri="http://schemas.microsoft.com/office/word/2010/wordprocessingShape">
                    <wps:wsp>
                      <wps:cNvPr id="48" name="Graphic 48"/>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33973pt;width:450.75pt;height:.1pt;mso-position-horizontal-relative:page;mso-position-vertical-relative:paragraph;z-index:-15714304;mso-wrap-distance-left:0;mso-wrap-distance-right:0" id="docshape29" coordorigin="1440,293" coordsize="9015,0" path="m1440,293l10454,293e" filled="false" stroked="true" strokeweight="1pt" strokecolor="#000000">
                <v:path arrowok="t"/>
                <v:stroke dashstyle="solid"/>
                <w10:wrap type="topAndBottom"/>
              </v:shape>
            </w:pict>
          </mc:Fallback>
        </mc:AlternateContent>
      </w:r>
    </w:p>
    <w:p>
      <w:pPr>
        <w:pStyle w:val="BodyText"/>
        <w:spacing w:before="97"/>
      </w:pPr>
    </w:p>
    <w:p>
      <w:pPr>
        <w:tabs>
          <w:tab w:pos="705" w:val="left" w:leader="none"/>
        </w:tabs>
        <w:spacing w:before="0"/>
        <w:ind w:left="165" w:right="0" w:firstLine="0"/>
        <w:jc w:val="left"/>
        <w:rPr>
          <w:sz w:val="20"/>
        </w:rPr>
      </w:pPr>
      <w:hyperlink w:history="true" w:anchor="_bookmark801">
        <w:r>
          <w:rPr>
            <w:color w:val="005DA1"/>
            <w:spacing w:val="-4"/>
            <w:position w:val="5"/>
            <w:sz w:val="14"/>
            <w:u w:val="single" w:color="005DA1"/>
          </w:rPr>
          <w:t>380</w:t>
        </w:r>
      </w:hyperlink>
      <w:r>
        <w:rPr>
          <w:spacing w:val="-4"/>
          <w:position w:val="5"/>
          <w:sz w:val="14"/>
        </w:rPr>
        <w:t>.</w:t>
      </w:r>
      <w:r>
        <w:rPr>
          <w:position w:val="5"/>
          <w:sz w:val="14"/>
        </w:rPr>
        <w:tab/>
      </w:r>
      <w:r>
        <w:rPr>
          <w:sz w:val="20"/>
        </w:rPr>
        <w:t>See</w:t>
      </w:r>
      <w:r>
        <w:rPr>
          <w:spacing w:val="-1"/>
          <w:sz w:val="20"/>
        </w:rPr>
        <w:t> </w:t>
      </w:r>
      <w:r>
        <w:rPr>
          <w:sz w:val="20"/>
        </w:rPr>
        <w:t>Josling and Alexander,</w:t>
      </w:r>
      <w:r>
        <w:rPr>
          <w:spacing w:val="-1"/>
          <w:sz w:val="20"/>
        </w:rPr>
        <w:t> </w:t>
      </w:r>
      <w:r>
        <w:rPr>
          <w:rFonts w:ascii="Arial"/>
          <w:i/>
          <w:sz w:val="20"/>
        </w:rPr>
        <w:t>The Law of Clubs</w:t>
      </w:r>
      <w:r>
        <w:rPr>
          <w:sz w:val="20"/>
        </w:rPr>
        <w:t>, 6th edn </w:t>
      </w:r>
      <w:r>
        <w:rPr>
          <w:spacing w:val="-2"/>
          <w:sz w:val="20"/>
        </w:rPr>
        <w:t>(1987).</w:t>
      </w:r>
    </w:p>
    <w:p>
      <w:pPr>
        <w:pStyle w:val="BodyText"/>
        <w:spacing w:before="9"/>
      </w:pPr>
    </w:p>
    <w:p>
      <w:pPr>
        <w:spacing w:line="235" w:lineRule="auto" w:before="0"/>
        <w:ind w:left="705" w:right="168" w:hanging="541"/>
        <w:jc w:val="both"/>
        <w:rPr>
          <w:sz w:val="20"/>
        </w:rPr>
      </w:pPr>
      <w:bookmarkStart w:name="_bookmark761" w:id="763"/>
      <w:bookmarkEnd w:id="763"/>
      <w:r>
        <w:rPr/>
      </w:r>
      <w:hyperlink w:history="true" w:anchor="_bookmark722">
        <w:r>
          <w:rPr>
            <w:color w:val="005DA1"/>
            <w:position w:val="5"/>
            <w:sz w:val="14"/>
            <w:u w:val="single" w:color="005DA1"/>
          </w:rPr>
          <w:t>382</w:t>
        </w:r>
      </w:hyperlink>
      <w:r>
        <w:rPr>
          <w:position w:val="5"/>
          <w:sz w:val="14"/>
        </w:rPr>
        <w:t>.</w:t>
      </w:r>
      <w:r>
        <w:rPr>
          <w:spacing w:val="80"/>
          <w:position w:val="5"/>
          <w:sz w:val="14"/>
        </w:rPr>
        <w:t>  </w:t>
      </w:r>
      <w:r>
        <w:rPr>
          <w:sz w:val="20"/>
        </w:rPr>
        <w:t>See Vol.II, Ch.31: </w:t>
      </w:r>
      <w:r>
        <w:rPr>
          <w:rFonts w:ascii="Arial"/>
          <w:i/>
          <w:sz w:val="20"/>
        </w:rPr>
        <w:t>Lascelles v Rathbun (1919) 35 T.L.R. 347</w:t>
      </w:r>
      <w:r>
        <w:rPr>
          <w:sz w:val="20"/>
        </w:rPr>
        <w:t>; </w:t>
      </w:r>
      <w:r>
        <w:rPr>
          <w:rFonts w:ascii="Arial"/>
          <w:i/>
          <w:sz w:val="20"/>
        </w:rPr>
        <w:t>Shore v Ministry of Works [1950]</w:t>
      </w:r>
      <w:r>
        <w:rPr>
          <w:rFonts w:ascii="Arial"/>
          <w:i/>
          <w:spacing w:val="80"/>
          <w:sz w:val="20"/>
        </w:rPr>
        <w:t> </w:t>
      </w:r>
      <w:r>
        <w:rPr>
          <w:rFonts w:ascii="Arial"/>
          <w:i/>
          <w:sz w:val="20"/>
        </w:rPr>
        <w:t>2 All E.R. 228</w:t>
      </w:r>
      <w:r>
        <w:rPr>
          <w:sz w:val="20"/>
        </w:rPr>
        <w:t>; </w:t>
      </w:r>
      <w:r>
        <w:rPr>
          <w:rFonts w:ascii="Arial"/>
          <w:i/>
          <w:sz w:val="20"/>
        </w:rPr>
        <w:t>Prole v Allen [1950] 1 All E.R. 476</w:t>
      </w:r>
      <w:r>
        <w:rPr>
          <w:sz w:val="20"/>
        </w:rPr>
        <w:t>; cf. </w:t>
      </w:r>
      <w:r>
        <w:rPr>
          <w:rFonts w:ascii="Arial"/>
          <w:i/>
          <w:sz w:val="20"/>
        </w:rPr>
        <w:t>Moshenan v Segar [1917] 2 K.B. 325 </w:t>
      </w:r>
      <w:r>
        <w:rPr>
          <w:sz w:val="20"/>
        </w:rPr>
        <w:t>dealing with proprietary clubs.</w:t>
      </w:r>
    </w:p>
    <w:p>
      <w:pPr>
        <w:pStyle w:val="BodyText"/>
        <w:spacing w:before="5"/>
      </w:pPr>
    </w:p>
    <w:p>
      <w:pPr>
        <w:tabs>
          <w:tab w:pos="705" w:val="left" w:leader="none"/>
        </w:tabs>
        <w:spacing w:before="0"/>
        <w:ind w:left="165" w:right="0" w:firstLine="0"/>
        <w:jc w:val="left"/>
        <w:rPr>
          <w:sz w:val="20"/>
        </w:rPr>
      </w:pPr>
      <w:bookmarkStart w:name="_bookmark762" w:id="764"/>
      <w:bookmarkEnd w:id="764"/>
      <w:r>
        <w:rPr/>
      </w:r>
      <w:hyperlink w:history="true" w:anchor="_bookmark723">
        <w:r>
          <w:rPr>
            <w:color w:val="005DA1"/>
            <w:spacing w:val="-4"/>
            <w:position w:val="5"/>
            <w:sz w:val="14"/>
            <w:u w:val="single" w:color="005DA1"/>
          </w:rPr>
          <w:t>383</w:t>
        </w:r>
      </w:hyperlink>
      <w:r>
        <w:rPr>
          <w:spacing w:val="-4"/>
          <w:position w:val="5"/>
          <w:sz w:val="14"/>
        </w:rPr>
        <w:t>.</w:t>
      </w:r>
      <w:r>
        <w:rPr>
          <w:position w:val="5"/>
          <w:sz w:val="14"/>
        </w:rPr>
        <w:tab/>
      </w:r>
      <w:r>
        <w:rPr>
          <w:rFonts w:ascii="Arial"/>
          <w:i/>
          <w:sz w:val="20"/>
        </w:rPr>
        <w:t>Steele</w:t>
      </w:r>
      <w:r>
        <w:rPr>
          <w:rFonts w:ascii="Arial"/>
          <w:i/>
          <w:spacing w:val="-1"/>
          <w:sz w:val="20"/>
        </w:rPr>
        <w:t> </w:t>
      </w:r>
      <w:r>
        <w:rPr>
          <w:rFonts w:ascii="Arial"/>
          <w:i/>
          <w:sz w:val="20"/>
        </w:rPr>
        <w:t>v Gourley (1887) 3 T.L.R. 772</w:t>
      </w:r>
      <w:r>
        <w:rPr>
          <w:sz w:val="20"/>
        </w:rPr>
        <w:t>; </w:t>
      </w:r>
      <w:r>
        <w:rPr>
          <w:rFonts w:ascii="Arial"/>
          <w:i/>
          <w:sz w:val="20"/>
        </w:rPr>
        <w:t>Wise v Perpetual Trustee Co [1903] A.C. </w:t>
      </w:r>
      <w:r>
        <w:rPr>
          <w:rFonts w:ascii="Arial"/>
          <w:i/>
          <w:spacing w:val="-4"/>
          <w:sz w:val="20"/>
        </w:rPr>
        <w:t>139</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763" w:id="765"/>
      <w:bookmarkEnd w:id="765"/>
      <w:r>
        <w:rPr/>
      </w:r>
      <w:hyperlink w:history="true" w:anchor="_bookmark724">
        <w:r>
          <w:rPr>
            <w:color w:val="005DA1"/>
            <w:spacing w:val="-4"/>
            <w:position w:val="5"/>
            <w:sz w:val="14"/>
            <w:u w:val="single" w:color="005DA1"/>
          </w:rPr>
          <w:t>384</w:t>
        </w:r>
      </w:hyperlink>
      <w:r>
        <w:rPr>
          <w:spacing w:val="-4"/>
          <w:position w:val="5"/>
          <w:sz w:val="14"/>
        </w:rPr>
        <w:t>.</w:t>
      </w:r>
      <w:r>
        <w:rPr>
          <w:position w:val="5"/>
          <w:sz w:val="14"/>
        </w:rPr>
        <w:tab/>
      </w:r>
      <w:r>
        <w:rPr>
          <w:rFonts w:ascii="Arial"/>
          <w:i/>
          <w:sz w:val="20"/>
        </w:rPr>
        <w:t>Wise v Perceptual Trustee Co [1903] A.C. </w:t>
      </w:r>
      <w:r>
        <w:rPr>
          <w:rFonts w:ascii="Arial"/>
          <w:i/>
          <w:spacing w:val="-4"/>
          <w:sz w:val="20"/>
        </w:rPr>
        <w:t>139</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764" w:id="766"/>
      <w:bookmarkEnd w:id="766"/>
      <w:r>
        <w:rPr/>
      </w:r>
      <w:hyperlink w:history="true" w:anchor="_bookmark725">
        <w:r>
          <w:rPr>
            <w:color w:val="005DA1"/>
            <w:spacing w:val="-4"/>
            <w:position w:val="5"/>
            <w:sz w:val="14"/>
            <w:u w:val="single" w:color="005DA1"/>
          </w:rPr>
          <w:t>385</w:t>
        </w:r>
      </w:hyperlink>
      <w:r>
        <w:rPr>
          <w:spacing w:val="-4"/>
          <w:position w:val="5"/>
          <w:sz w:val="14"/>
        </w:rPr>
        <w:t>.</w:t>
      </w:r>
      <w:r>
        <w:rPr>
          <w:position w:val="5"/>
          <w:sz w:val="14"/>
        </w:rPr>
        <w:tab/>
      </w:r>
      <w:r>
        <w:rPr>
          <w:rFonts w:ascii="Arial" w:hAnsi="Arial"/>
          <w:i/>
          <w:sz w:val="20"/>
        </w:rPr>
        <w:t>Re St James’ Club (1852) 2 De G.M. &amp; G. 383, </w:t>
      </w:r>
      <w:r>
        <w:rPr>
          <w:rFonts w:ascii="Arial" w:hAnsi="Arial"/>
          <w:i/>
          <w:spacing w:val="-4"/>
          <w:sz w:val="20"/>
        </w:rPr>
        <w:t>387</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765" w:id="767"/>
      <w:bookmarkEnd w:id="767"/>
      <w:r>
        <w:rPr/>
      </w:r>
      <w:hyperlink w:history="true" w:anchor="_bookmark726">
        <w:r>
          <w:rPr>
            <w:color w:val="005DA1"/>
            <w:spacing w:val="-4"/>
            <w:position w:val="5"/>
            <w:sz w:val="14"/>
            <w:u w:val="single" w:color="005DA1"/>
          </w:rPr>
          <w:t>386</w:t>
        </w:r>
      </w:hyperlink>
      <w:r>
        <w:rPr>
          <w:spacing w:val="-4"/>
          <w:position w:val="5"/>
          <w:sz w:val="14"/>
        </w:rPr>
        <w:t>.</w:t>
      </w:r>
      <w:r>
        <w:rPr>
          <w:position w:val="5"/>
          <w:sz w:val="14"/>
        </w:rPr>
        <w:tab/>
      </w:r>
      <w:r>
        <w:rPr>
          <w:rFonts w:ascii="Arial"/>
          <w:i/>
          <w:sz w:val="20"/>
        </w:rPr>
        <w:t>Cockerell v Aucompte (1857) 2 C.B.(N.S.) </w:t>
      </w:r>
      <w:r>
        <w:rPr>
          <w:rFonts w:ascii="Arial"/>
          <w:i/>
          <w:spacing w:val="-4"/>
          <w:sz w:val="20"/>
        </w:rPr>
        <w:t>440</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766" w:id="768"/>
      <w:bookmarkEnd w:id="768"/>
      <w:r>
        <w:rPr/>
      </w:r>
      <w:hyperlink w:history="true" w:anchor="_bookmark727">
        <w:r>
          <w:rPr>
            <w:color w:val="005DA1"/>
            <w:spacing w:val="-4"/>
            <w:position w:val="5"/>
            <w:sz w:val="14"/>
            <w:u w:val="single" w:color="005DA1"/>
          </w:rPr>
          <w:t>387</w:t>
        </w:r>
      </w:hyperlink>
      <w:r>
        <w:rPr>
          <w:spacing w:val="-4"/>
          <w:position w:val="5"/>
          <w:sz w:val="14"/>
        </w:rPr>
        <w:t>.</w:t>
      </w:r>
      <w:r>
        <w:rPr>
          <w:position w:val="5"/>
          <w:sz w:val="14"/>
        </w:rPr>
        <w:tab/>
      </w:r>
      <w:r>
        <w:rPr>
          <w:rFonts w:ascii="Arial" w:hAnsi="Arial"/>
          <w:i/>
          <w:sz w:val="20"/>
        </w:rPr>
        <w:t>Re St James’ Club (1852) 2 De G.M. &amp; G. </w:t>
      </w:r>
      <w:r>
        <w:rPr>
          <w:rFonts w:ascii="Arial" w:hAnsi="Arial"/>
          <w:i/>
          <w:spacing w:val="-4"/>
          <w:sz w:val="20"/>
        </w:rPr>
        <w:t>383</w:t>
      </w:r>
      <w:r>
        <w:rPr>
          <w:spacing w:val="-4"/>
          <w:sz w:val="20"/>
        </w:rPr>
        <w:t>.</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767" w:id="769"/>
      <w:bookmarkEnd w:id="769"/>
      <w:r>
        <w:rPr/>
      </w:r>
      <w:hyperlink w:history="true" w:anchor="_bookmark728">
        <w:r>
          <w:rPr>
            <w:color w:val="005DA1"/>
            <w:spacing w:val="-4"/>
            <w:position w:val="5"/>
            <w:sz w:val="14"/>
            <w:u w:val="single" w:color="005DA1"/>
          </w:rPr>
          <w:t>388</w:t>
        </w:r>
      </w:hyperlink>
      <w:r>
        <w:rPr>
          <w:spacing w:val="-4"/>
          <w:position w:val="5"/>
          <w:sz w:val="14"/>
        </w:rPr>
        <w:t>.</w:t>
      </w:r>
      <w:r>
        <w:rPr>
          <w:position w:val="5"/>
          <w:sz w:val="14"/>
        </w:rPr>
        <w:tab/>
      </w:r>
      <w:r>
        <w:rPr>
          <w:rFonts w:ascii="Arial"/>
          <w:i/>
          <w:sz w:val="20"/>
        </w:rPr>
        <w:t>Flemyng</w:t>
      </w:r>
      <w:r>
        <w:rPr>
          <w:rFonts w:ascii="Arial"/>
          <w:i/>
          <w:spacing w:val="30"/>
          <w:sz w:val="20"/>
        </w:rPr>
        <w:t> </w:t>
      </w:r>
      <w:r>
        <w:rPr>
          <w:rFonts w:ascii="Arial"/>
          <w:i/>
          <w:sz w:val="20"/>
        </w:rPr>
        <w:t>v</w:t>
      </w:r>
      <w:r>
        <w:rPr>
          <w:rFonts w:ascii="Arial"/>
          <w:i/>
          <w:spacing w:val="33"/>
          <w:sz w:val="20"/>
        </w:rPr>
        <w:t> </w:t>
      </w:r>
      <w:r>
        <w:rPr>
          <w:rFonts w:ascii="Arial"/>
          <w:i/>
          <w:sz w:val="20"/>
        </w:rPr>
        <w:t>Hector</w:t>
      </w:r>
      <w:r>
        <w:rPr>
          <w:rFonts w:ascii="Arial"/>
          <w:i/>
          <w:spacing w:val="33"/>
          <w:sz w:val="20"/>
        </w:rPr>
        <w:t> </w:t>
      </w:r>
      <w:r>
        <w:rPr>
          <w:rFonts w:ascii="Arial"/>
          <w:i/>
          <w:sz w:val="20"/>
        </w:rPr>
        <w:t>(1836)</w:t>
      </w:r>
      <w:r>
        <w:rPr>
          <w:rFonts w:ascii="Arial"/>
          <w:i/>
          <w:spacing w:val="33"/>
          <w:sz w:val="20"/>
        </w:rPr>
        <w:t> </w:t>
      </w:r>
      <w:r>
        <w:rPr>
          <w:rFonts w:ascii="Arial"/>
          <w:i/>
          <w:sz w:val="20"/>
        </w:rPr>
        <w:t>2</w:t>
      </w:r>
      <w:r>
        <w:rPr>
          <w:rFonts w:ascii="Arial"/>
          <w:i/>
          <w:spacing w:val="33"/>
          <w:sz w:val="20"/>
        </w:rPr>
        <w:t> </w:t>
      </w:r>
      <w:r>
        <w:rPr>
          <w:rFonts w:ascii="Arial"/>
          <w:i/>
          <w:sz w:val="20"/>
        </w:rPr>
        <w:t>M.</w:t>
      </w:r>
      <w:r>
        <w:rPr>
          <w:rFonts w:ascii="Arial"/>
          <w:i/>
          <w:spacing w:val="33"/>
          <w:sz w:val="20"/>
        </w:rPr>
        <w:t> </w:t>
      </w:r>
      <w:r>
        <w:rPr>
          <w:rFonts w:ascii="Arial"/>
          <w:i/>
          <w:sz w:val="20"/>
        </w:rPr>
        <w:t>&amp;</w:t>
      </w:r>
      <w:r>
        <w:rPr>
          <w:rFonts w:ascii="Arial"/>
          <w:i/>
          <w:spacing w:val="33"/>
          <w:sz w:val="20"/>
        </w:rPr>
        <w:t> </w:t>
      </w:r>
      <w:r>
        <w:rPr>
          <w:rFonts w:ascii="Arial"/>
          <w:i/>
          <w:sz w:val="20"/>
        </w:rPr>
        <w:t>W.</w:t>
      </w:r>
      <w:r>
        <w:rPr>
          <w:rFonts w:ascii="Arial"/>
          <w:i/>
          <w:spacing w:val="33"/>
          <w:sz w:val="20"/>
        </w:rPr>
        <w:t> </w:t>
      </w:r>
      <w:r>
        <w:rPr>
          <w:rFonts w:ascii="Arial"/>
          <w:i/>
          <w:sz w:val="20"/>
        </w:rPr>
        <w:t>172</w:t>
      </w:r>
      <w:r>
        <w:rPr>
          <w:sz w:val="20"/>
        </w:rPr>
        <w:t>;</w:t>
      </w:r>
      <w:r>
        <w:rPr>
          <w:spacing w:val="33"/>
          <w:sz w:val="20"/>
        </w:rPr>
        <w:t> </w:t>
      </w:r>
      <w:r>
        <w:rPr>
          <w:rFonts w:ascii="Arial"/>
          <w:i/>
          <w:sz w:val="20"/>
        </w:rPr>
        <w:t>Hawke</w:t>
      </w:r>
      <w:r>
        <w:rPr>
          <w:rFonts w:ascii="Arial"/>
          <w:i/>
          <w:spacing w:val="32"/>
          <w:sz w:val="20"/>
        </w:rPr>
        <w:t> </w:t>
      </w:r>
      <w:r>
        <w:rPr>
          <w:rFonts w:ascii="Arial"/>
          <w:i/>
          <w:sz w:val="20"/>
        </w:rPr>
        <w:t>v</w:t>
      </w:r>
      <w:r>
        <w:rPr>
          <w:rFonts w:ascii="Arial"/>
          <w:i/>
          <w:spacing w:val="33"/>
          <w:sz w:val="20"/>
        </w:rPr>
        <w:t> </w:t>
      </w:r>
      <w:r>
        <w:rPr>
          <w:rFonts w:ascii="Arial"/>
          <w:i/>
          <w:sz w:val="20"/>
        </w:rPr>
        <w:t>Cole</w:t>
      </w:r>
      <w:r>
        <w:rPr>
          <w:rFonts w:ascii="Arial"/>
          <w:i/>
          <w:spacing w:val="33"/>
          <w:sz w:val="20"/>
        </w:rPr>
        <w:t> </w:t>
      </w:r>
      <w:r>
        <w:rPr>
          <w:rFonts w:ascii="Arial"/>
          <w:i/>
          <w:sz w:val="20"/>
        </w:rPr>
        <w:t>(1890)</w:t>
      </w:r>
      <w:r>
        <w:rPr>
          <w:rFonts w:ascii="Arial"/>
          <w:i/>
          <w:spacing w:val="33"/>
          <w:sz w:val="20"/>
        </w:rPr>
        <w:t> </w:t>
      </w:r>
      <w:r>
        <w:rPr>
          <w:rFonts w:ascii="Arial"/>
          <w:i/>
          <w:sz w:val="20"/>
        </w:rPr>
        <w:t>62</w:t>
      </w:r>
      <w:r>
        <w:rPr>
          <w:rFonts w:ascii="Arial"/>
          <w:i/>
          <w:spacing w:val="33"/>
          <w:sz w:val="20"/>
        </w:rPr>
        <w:t> </w:t>
      </w:r>
      <w:r>
        <w:rPr>
          <w:rFonts w:ascii="Arial"/>
          <w:i/>
          <w:sz w:val="20"/>
        </w:rPr>
        <w:t>L.T.</w:t>
      </w:r>
      <w:r>
        <w:rPr>
          <w:rFonts w:ascii="Arial"/>
          <w:i/>
          <w:spacing w:val="33"/>
          <w:sz w:val="20"/>
        </w:rPr>
        <w:t> </w:t>
      </w:r>
      <w:r>
        <w:rPr>
          <w:rFonts w:ascii="Arial"/>
          <w:i/>
          <w:sz w:val="20"/>
        </w:rPr>
        <w:t>658</w:t>
      </w:r>
      <w:r>
        <w:rPr>
          <w:sz w:val="20"/>
        </w:rPr>
        <w:t>;</w:t>
      </w:r>
      <w:r>
        <w:rPr>
          <w:spacing w:val="33"/>
          <w:sz w:val="20"/>
        </w:rPr>
        <w:t> </w:t>
      </w:r>
      <w:r>
        <w:rPr>
          <w:rFonts w:ascii="Arial"/>
          <w:i/>
          <w:sz w:val="20"/>
        </w:rPr>
        <w:t>Draper</w:t>
      </w:r>
      <w:r>
        <w:rPr>
          <w:rFonts w:ascii="Arial"/>
          <w:i/>
          <w:spacing w:val="33"/>
          <w:sz w:val="20"/>
        </w:rPr>
        <w:t> </w:t>
      </w:r>
      <w:r>
        <w:rPr>
          <w:rFonts w:ascii="Arial"/>
          <w:i/>
          <w:sz w:val="20"/>
        </w:rPr>
        <w:t>v</w:t>
      </w:r>
      <w:r>
        <w:rPr>
          <w:rFonts w:ascii="Arial"/>
          <w:i/>
          <w:spacing w:val="33"/>
          <w:sz w:val="20"/>
        </w:rPr>
        <w:t> </w:t>
      </w:r>
      <w:r>
        <w:rPr>
          <w:rFonts w:ascii="Arial"/>
          <w:i/>
          <w:spacing w:val="-4"/>
          <w:sz w:val="20"/>
        </w:rPr>
        <w:t>Earl</w:t>
      </w:r>
    </w:p>
    <w:p>
      <w:pPr>
        <w:spacing w:line="227" w:lineRule="exact" w:before="0"/>
        <w:ind w:left="705" w:right="0" w:firstLine="0"/>
        <w:jc w:val="left"/>
        <w:rPr>
          <w:sz w:val="20"/>
        </w:rPr>
      </w:pPr>
      <w:r>
        <w:rPr>
          <w:rFonts w:ascii="Arial"/>
          <w:i/>
          <w:sz w:val="20"/>
        </w:rPr>
        <w:t>Manvers (1892) 9 T.L.R. </w:t>
      </w:r>
      <w:r>
        <w:rPr>
          <w:rFonts w:ascii="Arial"/>
          <w:i/>
          <w:spacing w:val="-5"/>
          <w:sz w:val="20"/>
        </w:rPr>
        <w:t>73</w:t>
      </w:r>
      <w:r>
        <w:rPr>
          <w:spacing w:val="-5"/>
          <w:sz w:val="20"/>
        </w:rPr>
        <w:t>.</w:t>
      </w:r>
    </w:p>
    <w:p>
      <w:pPr>
        <w:pStyle w:val="BodyText"/>
        <w:spacing w:before="5"/>
      </w:pPr>
    </w:p>
    <w:p>
      <w:pPr>
        <w:tabs>
          <w:tab w:pos="705" w:val="left" w:leader="none"/>
        </w:tabs>
        <w:spacing w:before="0"/>
        <w:ind w:left="165" w:right="0" w:firstLine="0"/>
        <w:jc w:val="left"/>
        <w:rPr>
          <w:sz w:val="20"/>
        </w:rPr>
      </w:pPr>
      <w:bookmarkStart w:name="_bookmark768" w:id="770"/>
      <w:bookmarkEnd w:id="770"/>
      <w:r>
        <w:rPr/>
      </w:r>
      <w:hyperlink w:history="true" w:anchor="_bookmark728">
        <w:r>
          <w:rPr>
            <w:color w:val="005DA1"/>
            <w:spacing w:val="-4"/>
            <w:position w:val="5"/>
            <w:sz w:val="14"/>
            <w:u w:val="single" w:color="005DA1"/>
          </w:rPr>
          <w:t>389</w:t>
        </w:r>
      </w:hyperlink>
      <w:r>
        <w:rPr>
          <w:spacing w:val="-4"/>
          <w:position w:val="5"/>
          <w:sz w:val="14"/>
        </w:rPr>
        <w:t>.</w:t>
      </w:r>
      <w:r>
        <w:rPr>
          <w:position w:val="5"/>
          <w:sz w:val="14"/>
        </w:rPr>
        <w:tab/>
      </w:r>
      <w:r>
        <w:rPr>
          <w:rFonts w:ascii="Arial"/>
          <w:i/>
          <w:sz w:val="20"/>
        </w:rPr>
        <w:t>Delauney v Strickland (1818) 2 Stark. </w:t>
      </w:r>
      <w:r>
        <w:rPr>
          <w:rFonts w:ascii="Arial"/>
          <w:i/>
          <w:spacing w:val="-4"/>
          <w:sz w:val="20"/>
        </w:rPr>
        <w:t>416</w:t>
      </w:r>
      <w:r>
        <w:rPr>
          <w:spacing w:val="-4"/>
          <w:sz w:val="20"/>
        </w:rPr>
        <w:t>.</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769" w:id="771"/>
      <w:bookmarkEnd w:id="771"/>
      <w:r>
        <w:rPr/>
      </w:r>
      <w:hyperlink w:history="true" w:anchor="_bookmark729">
        <w:r>
          <w:rPr>
            <w:color w:val="005DA1"/>
            <w:spacing w:val="-4"/>
            <w:position w:val="5"/>
            <w:sz w:val="14"/>
            <w:u w:val="single" w:color="005DA1"/>
          </w:rPr>
          <w:t>390</w:t>
        </w:r>
      </w:hyperlink>
      <w:r>
        <w:rPr>
          <w:spacing w:val="-4"/>
          <w:position w:val="5"/>
          <w:sz w:val="14"/>
        </w:rPr>
        <w:t>.</w:t>
      </w:r>
      <w:r>
        <w:rPr>
          <w:position w:val="5"/>
          <w:sz w:val="14"/>
        </w:rPr>
        <w:tab/>
      </w:r>
      <w:r>
        <w:rPr>
          <w:rFonts w:ascii="Arial"/>
          <w:i/>
          <w:sz w:val="20"/>
        </w:rPr>
        <w:t>Lee</w:t>
      </w:r>
      <w:r>
        <w:rPr>
          <w:rFonts w:ascii="Arial"/>
          <w:i/>
          <w:spacing w:val="18"/>
          <w:sz w:val="20"/>
        </w:rPr>
        <w:t> </w:t>
      </w:r>
      <w:r>
        <w:rPr>
          <w:rFonts w:ascii="Arial"/>
          <w:i/>
          <w:sz w:val="20"/>
        </w:rPr>
        <w:t>v</w:t>
      </w:r>
      <w:r>
        <w:rPr>
          <w:rFonts w:ascii="Arial"/>
          <w:i/>
          <w:spacing w:val="19"/>
          <w:sz w:val="20"/>
        </w:rPr>
        <w:t> </w:t>
      </w:r>
      <w:r>
        <w:rPr>
          <w:rFonts w:ascii="Arial"/>
          <w:i/>
          <w:sz w:val="20"/>
        </w:rPr>
        <w:t>Bissett</w:t>
      </w:r>
      <w:r>
        <w:rPr>
          <w:rFonts w:ascii="Arial"/>
          <w:i/>
          <w:spacing w:val="19"/>
          <w:sz w:val="20"/>
        </w:rPr>
        <w:t> </w:t>
      </w:r>
      <w:r>
        <w:rPr>
          <w:rFonts w:ascii="Arial"/>
          <w:i/>
          <w:sz w:val="20"/>
        </w:rPr>
        <w:t>(1856)</w:t>
      </w:r>
      <w:r>
        <w:rPr>
          <w:rFonts w:ascii="Arial"/>
          <w:i/>
          <w:spacing w:val="19"/>
          <w:sz w:val="20"/>
        </w:rPr>
        <w:t> </w:t>
      </w:r>
      <w:r>
        <w:rPr>
          <w:rFonts w:ascii="Arial"/>
          <w:i/>
          <w:sz w:val="20"/>
        </w:rPr>
        <w:t>4</w:t>
      </w:r>
      <w:r>
        <w:rPr>
          <w:rFonts w:ascii="Arial"/>
          <w:i/>
          <w:spacing w:val="19"/>
          <w:sz w:val="20"/>
        </w:rPr>
        <w:t> </w:t>
      </w:r>
      <w:r>
        <w:rPr>
          <w:rFonts w:ascii="Arial"/>
          <w:i/>
          <w:sz w:val="20"/>
        </w:rPr>
        <w:t>W.R.</w:t>
      </w:r>
      <w:r>
        <w:rPr>
          <w:rFonts w:ascii="Arial"/>
          <w:i/>
          <w:spacing w:val="19"/>
          <w:sz w:val="20"/>
        </w:rPr>
        <w:t> </w:t>
      </w:r>
      <w:r>
        <w:rPr>
          <w:rFonts w:ascii="Arial"/>
          <w:i/>
          <w:sz w:val="20"/>
        </w:rPr>
        <w:t>233</w:t>
      </w:r>
      <w:r>
        <w:rPr>
          <w:sz w:val="20"/>
        </w:rPr>
        <w:t>;</w:t>
      </w:r>
      <w:r>
        <w:rPr>
          <w:spacing w:val="19"/>
          <w:sz w:val="20"/>
        </w:rPr>
        <w:t> </w:t>
      </w:r>
      <w:r>
        <w:rPr>
          <w:rFonts w:ascii="Arial"/>
          <w:i/>
          <w:sz w:val="20"/>
        </w:rPr>
        <w:t>Re</w:t>
      </w:r>
      <w:r>
        <w:rPr>
          <w:rFonts w:ascii="Arial"/>
          <w:i/>
          <w:spacing w:val="19"/>
          <w:sz w:val="20"/>
        </w:rPr>
        <w:t> </w:t>
      </w:r>
      <w:r>
        <w:rPr>
          <w:rFonts w:ascii="Arial"/>
          <w:i/>
          <w:sz w:val="20"/>
        </w:rPr>
        <w:t>London</w:t>
      </w:r>
      <w:r>
        <w:rPr>
          <w:rFonts w:ascii="Arial"/>
          <w:i/>
          <w:spacing w:val="19"/>
          <w:sz w:val="20"/>
        </w:rPr>
        <w:t> </w:t>
      </w:r>
      <w:r>
        <w:rPr>
          <w:rFonts w:ascii="Arial"/>
          <w:i/>
          <w:sz w:val="20"/>
        </w:rPr>
        <w:t>Marine</w:t>
      </w:r>
      <w:r>
        <w:rPr>
          <w:rFonts w:ascii="Arial"/>
          <w:i/>
          <w:spacing w:val="19"/>
          <w:sz w:val="20"/>
        </w:rPr>
        <w:t> </w:t>
      </w:r>
      <w:r>
        <w:rPr>
          <w:rFonts w:ascii="Arial"/>
          <w:i/>
          <w:sz w:val="20"/>
        </w:rPr>
        <w:t>Insurance</w:t>
      </w:r>
      <w:r>
        <w:rPr>
          <w:rFonts w:ascii="Arial"/>
          <w:i/>
          <w:spacing w:val="19"/>
          <w:sz w:val="20"/>
        </w:rPr>
        <w:t> </w:t>
      </w:r>
      <w:r>
        <w:rPr>
          <w:rFonts w:ascii="Arial"/>
          <w:i/>
          <w:sz w:val="20"/>
        </w:rPr>
        <w:t>Association</w:t>
      </w:r>
      <w:r>
        <w:rPr>
          <w:rFonts w:ascii="Arial"/>
          <w:i/>
          <w:spacing w:val="19"/>
          <w:sz w:val="20"/>
        </w:rPr>
        <w:t> </w:t>
      </w:r>
      <w:r>
        <w:rPr>
          <w:rFonts w:ascii="Arial"/>
          <w:i/>
          <w:sz w:val="20"/>
        </w:rPr>
        <w:t>(1869)</w:t>
      </w:r>
      <w:r>
        <w:rPr>
          <w:rFonts w:ascii="Arial"/>
          <w:i/>
          <w:spacing w:val="19"/>
          <w:sz w:val="20"/>
        </w:rPr>
        <w:t> </w:t>
      </w:r>
      <w:r>
        <w:rPr>
          <w:rFonts w:ascii="Arial"/>
          <w:i/>
          <w:sz w:val="20"/>
        </w:rPr>
        <w:t>L.R.</w:t>
      </w:r>
      <w:r>
        <w:rPr>
          <w:rFonts w:ascii="Arial"/>
          <w:i/>
          <w:spacing w:val="19"/>
          <w:sz w:val="20"/>
        </w:rPr>
        <w:t> </w:t>
      </w:r>
      <w:r>
        <w:rPr>
          <w:rFonts w:ascii="Arial"/>
          <w:i/>
          <w:sz w:val="20"/>
        </w:rPr>
        <w:t>8</w:t>
      </w:r>
      <w:r>
        <w:rPr>
          <w:rFonts w:ascii="Arial"/>
          <w:i/>
          <w:spacing w:val="19"/>
          <w:sz w:val="20"/>
        </w:rPr>
        <w:t> </w:t>
      </w:r>
      <w:r>
        <w:rPr>
          <w:rFonts w:ascii="Arial"/>
          <w:i/>
          <w:spacing w:val="-5"/>
          <w:sz w:val="20"/>
        </w:rPr>
        <w:t>Eq.</w:t>
      </w:r>
    </w:p>
    <w:p>
      <w:pPr>
        <w:spacing w:line="227" w:lineRule="exact" w:before="0"/>
        <w:ind w:left="705" w:right="0" w:firstLine="0"/>
        <w:jc w:val="left"/>
        <w:rPr>
          <w:sz w:val="20"/>
        </w:rPr>
      </w:pPr>
      <w:r>
        <w:rPr>
          <w:rFonts w:ascii="Arial"/>
          <w:i/>
          <w:sz w:val="20"/>
        </w:rPr>
        <w:t>176</w:t>
      </w:r>
      <w:r>
        <w:rPr>
          <w:sz w:val="20"/>
        </w:rPr>
        <w:t>;</w:t>
      </w:r>
      <w:r>
        <w:rPr>
          <w:spacing w:val="-1"/>
          <w:sz w:val="20"/>
        </w:rPr>
        <w:t> </w:t>
      </w:r>
      <w:r>
        <w:rPr>
          <w:rFonts w:ascii="Arial"/>
          <w:i/>
          <w:sz w:val="20"/>
        </w:rPr>
        <w:t>Duke of Queensbury v Cullen (1787) 1 Bro. P.C. </w:t>
      </w:r>
      <w:r>
        <w:rPr>
          <w:rFonts w:ascii="Arial"/>
          <w:i/>
          <w:spacing w:val="-4"/>
          <w:sz w:val="20"/>
        </w:rPr>
        <w:t>396</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770" w:id="772"/>
      <w:bookmarkEnd w:id="772"/>
      <w:r>
        <w:rPr/>
      </w:r>
      <w:hyperlink w:history="true" w:anchor="_bookmark730">
        <w:r>
          <w:rPr>
            <w:color w:val="005DA1"/>
            <w:spacing w:val="-4"/>
            <w:position w:val="5"/>
            <w:sz w:val="14"/>
            <w:u w:val="single" w:color="005DA1"/>
          </w:rPr>
          <w:t>391</w:t>
        </w:r>
      </w:hyperlink>
      <w:r>
        <w:rPr>
          <w:spacing w:val="-4"/>
          <w:position w:val="5"/>
          <w:sz w:val="14"/>
        </w:rPr>
        <w:t>.</w:t>
      </w:r>
      <w:r>
        <w:rPr>
          <w:position w:val="5"/>
          <w:sz w:val="14"/>
        </w:rPr>
        <w:tab/>
      </w:r>
      <w:r>
        <w:rPr>
          <w:rFonts w:ascii="Arial"/>
          <w:i/>
          <w:sz w:val="20"/>
        </w:rPr>
        <w:t>Todd v Emly (1841) 7 M. &amp; W. 427; 8 M. &amp; W. </w:t>
      </w:r>
      <w:r>
        <w:rPr>
          <w:rFonts w:ascii="Arial"/>
          <w:i/>
          <w:spacing w:val="-4"/>
          <w:sz w:val="20"/>
        </w:rPr>
        <w:t>505</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771" w:id="773"/>
      <w:bookmarkEnd w:id="773"/>
      <w:r>
        <w:rPr/>
      </w:r>
      <w:hyperlink w:history="true" w:anchor="_bookmark731">
        <w:r>
          <w:rPr>
            <w:color w:val="005DA1"/>
            <w:spacing w:val="-4"/>
            <w:position w:val="5"/>
            <w:sz w:val="14"/>
            <w:u w:val="single" w:color="005DA1"/>
          </w:rPr>
          <w:t>392</w:t>
        </w:r>
      </w:hyperlink>
      <w:r>
        <w:rPr>
          <w:spacing w:val="-4"/>
          <w:position w:val="5"/>
          <w:sz w:val="14"/>
        </w:rPr>
        <w:t>.</w:t>
      </w:r>
      <w:r>
        <w:rPr>
          <w:position w:val="5"/>
          <w:sz w:val="14"/>
        </w:rPr>
        <w:tab/>
      </w:r>
      <w:r>
        <w:rPr>
          <w:rFonts w:ascii="Arial"/>
          <w:i/>
          <w:sz w:val="20"/>
        </w:rPr>
        <w:t>Earl of Mountcashell v Barber (1853) 14 C.B. </w:t>
      </w:r>
      <w:r>
        <w:rPr>
          <w:rFonts w:ascii="Arial"/>
          <w:i/>
          <w:spacing w:val="-5"/>
          <w:sz w:val="20"/>
        </w:rPr>
        <w:t>53</w:t>
      </w:r>
      <w:r>
        <w:rPr>
          <w:spacing w:val="-5"/>
          <w:sz w:val="20"/>
        </w:rPr>
        <w:t>.</w:t>
      </w:r>
    </w:p>
    <w:p>
      <w:pPr>
        <w:pStyle w:val="BodyText"/>
        <w:spacing w:before="5"/>
      </w:pPr>
    </w:p>
    <w:p>
      <w:pPr>
        <w:tabs>
          <w:tab w:pos="705" w:val="left" w:leader="none"/>
        </w:tabs>
        <w:spacing w:before="0"/>
        <w:ind w:left="165" w:right="0" w:firstLine="0"/>
        <w:jc w:val="left"/>
        <w:rPr>
          <w:sz w:val="20"/>
        </w:rPr>
      </w:pPr>
      <w:bookmarkStart w:name="_bookmark772" w:id="774"/>
      <w:bookmarkEnd w:id="774"/>
      <w:r>
        <w:rPr/>
      </w:r>
      <w:hyperlink w:history="true" w:anchor="_bookmark731">
        <w:r>
          <w:rPr>
            <w:color w:val="005DA1"/>
            <w:spacing w:val="-4"/>
            <w:position w:val="5"/>
            <w:sz w:val="14"/>
            <w:u w:val="single" w:color="005DA1"/>
          </w:rPr>
          <w:t>393</w:t>
        </w:r>
      </w:hyperlink>
      <w:r>
        <w:rPr>
          <w:spacing w:val="-4"/>
          <w:position w:val="5"/>
          <w:sz w:val="14"/>
        </w:rPr>
        <w:t>.</w:t>
      </w:r>
      <w:r>
        <w:rPr>
          <w:position w:val="5"/>
          <w:sz w:val="14"/>
        </w:rPr>
        <w:tab/>
      </w:r>
      <w:r>
        <w:rPr>
          <w:rFonts w:ascii="Arial"/>
          <w:i/>
          <w:sz w:val="20"/>
        </w:rPr>
        <w:t>Wise v Perpetual Trustee Co [1903] A.C. </w:t>
      </w:r>
      <w:r>
        <w:rPr>
          <w:rFonts w:ascii="Arial"/>
          <w:i/>
          <w:spacing w:val="-4"/>
          <w:sz w:val="20"/>
        </w:rPr>
        <w:t>139</w:t>
      </w:r>
      <w:r>
        <w:rPr>
          <w:spacing w:val="-4"/>
          <w:sz w:val="20"/>
        </w:rPr>
        <w:t>.</w:t>
      </w:r>
    </w:p>
    <w:p>
      <w:pPr>
        <w:pStyle w:val="BodyText"/>
        <w:spacing w:before="5"/>
      </w:pPr>
    </w:p>
    <w:p>
      <w:pPr>
        <w:tabs>
          <w:tab w:pos="705" w:val="left" w:leader="none"/>
        </w:tabs>
        <w:spacing w:line="227" w:lineRule="exact" w:before="0"/>
        <w:ind w:left="165" w:right="0" w:firstLine="0"/>
        <w:jc w:val="left"/>
        <w:rPr>
          <w:rFonts w:ascii="Arial" w:hAnsi="Arial"/>
          <w:i/>
          <w:sz w:val="20"/>
        </w:rPr>
      </w:pPr>
      <w:bookmarkStart w:name="_bookmark773" w:id="775"/>
      <w:bookmarkEnd w:id="775"/>
      <w:r>
        <w:rPr/>
      </w:r>
      <w:hyperlink w:history="true" w:anchor="_bookmark732">
        <w:r>
          <w:rPr>
            <w:color w:val="005DA1"/>
            <w:spacing w:val="-4"/>
            <w:position w:val="5"/>
            <w:sz w:val="14"/>
            <w:u w:val="single" w:color="005DA1"/>
          </w:rPr>
          <w:t>394</w:t>
        </w:r>
      </w:hyperlink>
      <w:r>
        <w:rPr>
          <w:spacing w:val="-4"/>
          <w:position w:val="5"/>
          <w:sz w:val="14"/>
        </w:rPr>
        <w:t>.</w:t>
      </w:r>
      <w:r>
        <w:rPr>
          <w:position w:val="5"/>
          <w:sz w:val="14"/>
        </w:rPr>
        <w:tab/>
      </w:r>
      <w:r>
        <w:rPr>
          <w:rFonts w:ascii="Arial" w:hAnsi="Arial"/>
          <w:i/>
          <w:sz w:val="20"/>
        </w:rPr>
        <w:t>Harington</w:t>
      </w:r>
      <w:r>
        <w:rPr>
          <w:rFonts w:ascii="Arial" w:hAnsi="Arial"/>
          <w:i/>
          <w:spacing w:val="20"/>
          <w:sz w:val="20"/>
        </w:rPr>
        <w:t> </w:t>
      </w:r>
      <w:r>
        <w:rPr>
          <w:rFonts w:ascii="Arial" w:hAnsi="Arial"/>
          <w:i/>
          <w:sz w:val="20"/>
        </w:rPr>
        <w:t>v</w:t>
      </w:r>
      <w:r>
        <w:rPr>
          <w:rFonts w:ascii="Arial" w:hAnsi="Arial"/>
          <w:i/>
          <w:spacing w:val="21"/>
          <w:sz w:val="20"/>
        </w:rPr>
        <w:t> </w:t>
      </w:r>
      <w:r>
        <w:rPr>
          <w:rFonts w:ascii="Arial" w:hAnsi="Arial"/>
          <w:i/>
          <w:sz w:val="20"/>
        </w:rPr>
        <w:t>Sendall</w:t>
      </w:r>
      <w:r>
        <w:rPr>
          <w:rFonts w:ascii="Arial" w:hAnsi="Arial"/>
          <w:i/>
          <w:spacing w:val="21"/>
          <w:sz w:val="20"/>
        </w:rPr>
        <w:t> </w:t>
      </w:r>
      <w:r>
        <w:rPr>
          <w:rFonts w:ascii="Arial" w:hAnsi="Arial"/>
          <w:i/>
          <w:sz w:val="20"/>
        </w:rPr>
        <w:t>[1903]</w:t>
      </w:r>
      <w:r>
        <w:rPr>
          <w:rFonts w:ascii="Arial" w:hAnsi="Arial"/>
          <w:i/>
          <w:spacing w:val="21"/>
          <w:sz w:val="20"/>
        </w:rPr>
        <w:t> </w:t>
      </w:r>
      <w:r>
        <w:rPr>
          <w:rFonts w:ascii="Arial" w:hAnsi="Arial"/>
          <w:i/>
          <w:sz w:val="20"/>
        </w:rPr>
        <w:t>1</w:t>
      </w:r>
      <w:r>
        <w:rPr>
          <w:rFonts w:ascii="Arial" w:hAnsi="Arial"/>
          <w:i/>
          <w:spacing w:val="21"/>
          <w:sz w:val="20"/>
        </w:rPr>
        <w:t> </w:t>
      </w:r>
      <w:r>
        <w:rPr>
          <w:rFonts w:ascii="Arial" w:hAnsi="Arial"/>
          <w:i/>
          <w:sz w:val="20"/>
        </w:rPr>
        <w:t>Ch.</w:t>
      </w:r>
      <w:r>
        <w:rPr>
          <w:rFonts w:ascii="Arial" w:hAnsi="Arial"/>
          <w:i/>
          <w:spacing w:val="21"/>
          <w:sz w:val="20"/>
        </w:rPr>
        <w:t> </w:t>
      </w:r>
      <w:r>
        <w:rPr>
          <w:rFonts w:ascii="Arial" w:hAnsi="Arial"/>
          <w:i/>
          <w:sz w:val="20"/>
        </w:rPr>
        <w:t>921</w:t>
      </w:r>
      <w:r>
        <w:rPr>
          <w:sz w:val="20"/>
        </w:rPr>
        <w:t>;</w:t>
      </w:r>
      <w:r>
        <w:rPr>
          <w:spacing w:val="21"/>
          <w:sz w:val="20"/>
        </w:rPr>
        <w:t> </w:t>
      </w:r>
      <w:r>
        <w:rPr>
          <w:rFonts w:ascii="Arial" w:hAnsi="Arial"/>
          <w:i/>
          <w:sz w:val="20"/>
        </w:rPr>
        <w:t>Lee</w:t>
      </w:r>
      <w:r>
        <w:rPr>
          <w:rFonts w:ascii="Arial" w:hAnsi="Arial"/>
          <w:i/>
          <w:spacing w:val="21"/>
          <w:sz w:val="20"/>
        </w:rPr>
        <w:t> </w:t>
      </w:r>
      <w:r>
        <w:rPr>
          <w:rFonts w:ascii="Arial" w:hAnsi="Arial"/>
          <w:i/>
          <w:sz w:val="20"/>
        </w:rPr>
        <w:t>v</w:t>
      </w:r>
      <w:r>
        <w:rPr>
          <w:rFonts w:ascii="Arial" w:hAnsi="Arial"/>
          <w:i/>
          <w:spacing w:val="21"/>
          <w:sz w:val="20"/>
        </w:rPr>
        <w:t> </w:t>
      </w:r>
      <w:r>
        <w:rPr>
          <w:rFonts w:ascii="Arial" w:hAnsi="Arial"/>
          <w:i/>
          <w:sz w:val="20"/>
        </w:rPr>
        <w:t>Showmen’s</w:t>
      </w:r>
      <w:r>
        <w:rPr>
          <w:rFonts w:ascii="Arial" w:hAnsi="Arial"/>
          <w:i/>
          <w:spacing w:val="21"/>
          <w:sz w:val="20"/>
        </w:rPr>
        <w:t> </w:t>
      </w:r>
      <w:r>
        <w:rPr>
          <w:rFonts w:ascii="Arial" w:hAnsi="Arial"/>
          <w:i/>
          <w:sz w:val="20"/>
        </w:rPr>
        <w:t>Guild</w:t>
      </w:r>
      <w:r>
        <w:rPr>
          <w:rFonts w:ascii="Arial" w:hAnsi="Arial"/>
          <w:i/>
          <w:spacing w:val="21"/>
          <w:sz w:val="20"/>
        </w:rPr>
        <w:t> </w:t>
      </w:r>
      <w:r>
        <w:rPr>
          <w:rFonts w:ascii="Arial" w:hAnsi="Arial"/>
          <w:i/>
          <w:sz w:val="20"/>
        </w:rPr>
        <w:t>of</w:t>
      </w:r>
      <w:r>
        <w:rPr>
          <w:rFonts w:ascii="Arial" w:hAnsi="Arial"/>
          <w:i/>
          <w:spacing w:val="21"/>
          <w:sz w:val="20"/>
        </w:rPr>
        <w:t> </w:t>
      </w:r>
      <w:r>
        <w:rPr>
          <w:rFonts w:ascii="Arial" w:hAnsi="Arial"/>
          <w:i/>
          <w:sz w:val="20"/>
        </w:rPr>
        <w:t>Great</w:t>
      </w:r>
      <w:r>
        <w:rPr>
          <w:rFonts w:ascii="Arial" w:hAnsi="Arial"/>
          <w:i/>
          <w:spacing w:val="21"/>
          <w:sz w:val="20"/>
        </w:rPr>
        <w:t> </w:t>
      </w:r>
      <w:r>
        <w:rPr>
          <w:rFonts w:ascii="Arial" w:hAnsi="Arial"/>
          <w:i/>
          <w:sz w:val="20"/>
        </w:rPr>
        <w:t>Britain</w:t>
      </w:r>
      <w:r>
        <w:rPr>
          <w:rFonts w:ascii="Arial" w:hAnsi="Arial"/>
          <w:i/>
          <w:spacing w:val="21"/>
          <w:sz w:val="20"/>
        </w:rPr>
        <w:t> </w:t>
      </w:r>
      <w:r>
        <w:rPr>
          <w:rFonts w:ascii="Arial" w:hAnsi="Arial"/>
          <w:i/>
          <w:sz w:val="20"/>
        </w:rPr>
        <w:t>[1952]</w:t>
      </w:r>
      <w:r>
        <w:rPr>
          <w:rFonts w:ascii="Arial" w:hAnsi="Arial"/>
          <w:i/>
          <w:spacing w:val="21"/>
          <w:sz w:val="20"/>
        </w:rPr>
        <w:t> </w:t>
      </w:r>
      <w:r>
        <w:rPr>
          <w:rFonts w:ascii="Arial" w:hAnsi="Arial"/>
          <w:i/>
          <w:sz w:val="20"/>
        </w:rPr>
        <w:t>2</w:t>
      </w:r>
      <w:r>
        <w:rPr>
          <w:rFonts w:ascii="Arial" w:hAnsi="Arial"/>
          <w:i/>
          <w:spacing w:val="21"/>
          <w:sz w:val="20"/>
        </w:rPr>
        <w:t> </w:t>
      </w:r>
      <w:r>
        <w:rPr>
          <w:rFonts w:ascii="Arial" w:hAnsi="Arial"/>
          <w:i/>
          <w:spacing w:val="-4"/>
          <w:sz w:val="20"/>
        </w:rPr>
        <w:t>Q.B.</w:t>
      </w:r>
    </w:p>
    <w:p>
      <w:pPr>
        <w:spacing w:line="235" w:lineRule="auto" w:before="2"/>
        <w:ind w:left="705" w:right="168" w:firstLine="0"/>
        <w:jc w:val="left"/>
        <w:rPr>
          <w:sz w:val="20"/>
        </w:rPr>
      </w:pPr>
      <w:r>
        <w:rPr>
          <w:rFonts w:ascii="Arial"/>
          <w:i/>
          <w:sz w:val="20"/>
        </w:rPr>
        <w:t>329</w:t>
      </w:r>
      <w:r>
        <w:rPr>
          <w:sz w:val="20"/>
        </w:rPr>
        <w:t>. On the liability of a club or its officers to its members in tort: see </w:t>
      </w:r>
      <w:r>
        <w:rPr>
          <w:rFonts w:ascii="Arial"/>
          <w:i/>
          <w:sz w:val="20"/>
        </w:rPr>
        <w:t>Robertson v Ridley </w:t>
      </w:r>
      <w:r>
        <w:rPr>
          <w:rFonts w:ascii="Arial"/>
          <w:i/>
          <w:sz w:val="20"/>
        </w:rPr>
        <w:t>[1988] 2 All E.R. 474</w:t>
      </w:r>
      <w:r>
        <w:rPr>
          <w:sz w:val="20"/>
        </w:rPr>
        <w:t>.</w:t>
      </w:r>
    </w:p>
    <w:p>
      <w:pPr>
        <w:pStyle w:val="BodyText"/>
        <w:spacing w:before="5"/>
      </w:pPr>
    </w:p>
    <w:p>
      <w:pPr>
        <w:tabs>
          <w:tab w:pos="705" w:val="left" w:leader="none"/>
        </w:tabs>
        <w:spacing w:before="0"/>
        <w:ind w:left="165" w:right="0" w:firstLine="0"/>
        <w:jc w:val="left"/>
        <w:rPr>
          <w:sz w:val="20"/>
        </w:rPr>
      </w:pPr>
      <w:bookmarkStart w:name="_bookmark774" w:id="776"/>
      <w:bookmarkEnd w:id="776"/>
      <w:r>
        <w:rPr/>
      </w:r>
      <w:hyperlink w:history="true" w:anchor="_bookmark733">
        <w:r>
          <w:rPr>
            <w:color w:val="005DA1"/>
            <w:spacing w:val="-4"/>
            <w:position w:val="5"/>
            <w:sz w:val="14"/>
            <w:u w:val="single" w:color="005DA1"/>
          </w:rPr>
          <w:t>395</w:t>
        </w:r>
      </w:hyperlink>
      <w:r>
        <w:rPr>
          <w:spacing w:val="-4"/>
          <w:position w:val="5"/>
          <w:sz w:val="14"/>
        </w:rPr>
        <w:t>.</w:t>
      </w:r>
      <w:r>
        <w:rPr>
          <w:position w:val="5"/>
          <w:sz w:val="14"/>
        </w:rPr>
        <w:tab/>
      </w:r>
      <w:r>
        <w:rPr>
          <w:rFonts w:ascii="Arial" w:hAnsi="Arial"/>
          <w:i/>
          <w:sz w:val="20"/>
        </w:rPr>
        <w:t>Re Sick and Funeral Society of St John’s Sunday School, Golcar [1973] Ch. </w:t>
      </w:r>
      <w:r>
        <w:rPr>
          <w:rFonts w:ascii="Arial" w:hAnsi="Arial"/>
          <w:i/>
          <w:spacing w:val="-5"/>
          <w:sz w:val="20"/>
        </w:rPr>
        <w:t>51</w:t>
      </w:r>
      <w:r>
        <w:rPr>
          <w:spacing w:val="-5"/>
          <w:sz w:val="20"/>
        </w:rPr>
        <w:t>.</w:t>
      </w:r>
    </w:p>
    <w:p>
      <w:pPr>
        <w:pStyle w:val="BodyText"/>
        <w:spacing w:before="5"/>
      </w:pPr>
    </w:p>
    <w:p>
      <w:pPr>
        <w:tabs>
          <w:tab w:pos="705" w:val="left" w:leader="none"/>
        </w:tabs>
        <w:spacing w:before="0"/>
        <w:ind w:left="165" w:right="0" w:firstLine="0"/>
        <w:jc w:val="left"/>
        <w:rPr>
          <w:sz w:val="20"/>
        </w:rPr>
      </w:pPr>
      <w:bookmarkStart w:name="_bookmark775" w:id="777"/>
      <w:bookmarkEnd w:id="777"/>
      <w:r>
        <w:rPr/>
      </w:r>
      <w:hyperlink w:history="true" w:anchor="_bookmark733">
        <w:r>
          <w:rPr>
            <w:color w:val="005DA1"/>
            <w:spacing w:val="-4"/>
            <w:position w:val="5"/>
            <w:sz w:val="14"/>
            <w:u w:val="single" w:color="005DA1"/>
          </w:rPr>
          <w:t>396</w:t>
        </w:r>
      </w:hyperlink>
      <w:r>
        <w:rPr>
          <w:spacing w:val="-4"/>
          <w:position w:val="5"/>
          <w:sz w:val="14"/>
        </w:rPr>
        <w:t>.</w:t>
      </w:r>
      <w:r>
        <w:rPr>
          <w:position w:val="5"/>
          <w:sz w:val="14"/>
        </w:rPr>
        <w:tab/>
      </w:r>
      <w:r>
        <w:rPr>
          <w:rFonts w:ascii="Arial" w:hAnsi="Arial"/>
          <w:i/>
          <w:sz w:val="20"/>
        </w:rPr>
        <w:t>[1952] 2 Q.B. 329, </w:t>
      </w:r>
      <w:r>
        <w:rPr>
          <w:rFonts w:ascii="Arial" w:hAnsi="Arial"/>
          <w:i/>
          <w:spacing w:val="-2"/>
          <w:sz w:val="20"/>
        </w:rPr>
        <w:t>341–342</w:t>
      </w:r>
      <w:r>
        <w:rPr>
          <w:spacing w:val="-2"/>
          <w:sz w:val="20"/>
        </w:rPr>
        <w:t>.</w:t>
      </w:r>
    </w:p>
    <w:p>
      <w:pPr>
        <w:pStyle w:val="BodyText"/>
        <w:spacing w:before="5"/>
      </w:pPr>
    </w:p>
    <w:p>
      <w:pPr>
        <w:tabs>
          <w:tab w:pos="705" w:val="left" w:leader="none"/>
        </w:tabs>
        <w:spacing w:before="0"/>
        <w:ind w:left="165" w:right="0" w:firstLine="0"/>
        <w:jc w:val="left"/>
        <w:rPr>
          <w:sz w:val="20"/>
        </w:rPr>
      </w:pPr>
      <w:bookmarkStart w:name="_bookmark776" w:id="778"/>
      <w:bookmarkEnd w:id="778"/>
      <w:r>
        <w:rPr/>
      </w:r>
      <w:hyperlink w:history="true" w:anchor="_bookmark734">
        <w:r>
          <w:rPr>
            <w:color w:val="005DA1"/>
            <w:spacing w:val="-4"/>
            <w:position w:val="5"/>
            <w:sz w:val="14"/>
            <w:u w:val="single" w:color="005DA1"/>
          </w:rPr>
          <w:t>397</w:t>
        </w:r>
      </w:hyperlink>
      <w:r>
        <w:rPr>
          <w:spacing w:val="-4"/>
          <w:position w:val="5"/>
          <w:sz w:val="14"/>
        </w:rPr>
        <w:t>.</w:t>
      </w:r>
      <w:r>
        <w:rPr>
          <w:position w:val="5"/>
          <w:sz w:val="14"/>
        </w:rPr>
        <w:tab/>
      </w:r>
      <w:r>
        <w:rPr>
          <w:rFonts w:ascii="Arial"/>
          <w:i/>
          <w:sz w:val="20"/>
        </w:rPr>
        <w:t>(1880) 14 Ch. D. 482, </w:t>
      </w:r>
      <w:r>
        <w:rPr>
          <w:rFonts w:ascii="Arial"/>
          <w:i/>
          <w:spacing w:val="-4"/>
          <w:sz w:val="20"/>
        </w:rPr>
        <w:t>487</w:t>
      </w:r>
      <w:r>
        <w:rPr>
          <w:spacing w:val="-4"/>
          <w:sz w:val="20"/>
        </w:rPr>
        <w:t>.</w:t>
      </w:r>
    </w:p>
    <w:p>
      <w:pPr>
        <w:spacing w:after="0"/>
        <w:jc w:val="left"/>
        <w:rPr>
          <w:sz w:val="20"/>
        </w:rPr>
        <w:sectPr>
          <w:pgSz w:w="11900" w:h="16840"/>
          <w:pgMar w:header="971" w:footer="0" w:top="1300" w:bottom="280" w:left="1275" w:right="1275"/>
        </w:sectPr>
      </w:pPr>
    </w:p>
    <w:p>
      <w:pPr>
        <w:tabs>
          <w:tab w:pos="705" w:val="left" w:leader="none"/>
        </w:tabs>
        <w:spacing w:before="166"/>
        <w:ind w:left="165" w:right="0" w:firstLine="0"/>
        <w:jc w:val="left"/>
        <w:rPr>
          <w:sz w:val="20"/>
        </w:rPr>
      </w:pPr>
      <w:hyperlink w:history="true" w:anchor="_bookmark735">
        <w:r>
          <w:rPr>
            <w:color w:val="005DA1"/>
            <w:spacing w:val="-4"/>
            <w:position w:val="5"/>
            <w:sz w:val="14"/>
            <w:u w:val="single" w:color="005DA1"/>
          </w:rPr>
          <w:t>398</w:t>
        </w:r>
      </w:hyperlink>
      <w:r>
        <w:rPr>
          <w:spacing w:val="-4"/>
          <w:position w:val="5"/>
          <w:sz w:val="14"/>
        </w:rPr>
        <w:t>.</w:t>
      </w:r>
      <w:r>
        <w:rPr>
          <w:position w:val="5"/>
          <w:sz w:val="14"/>
        </w:rPr>
        <w:tab/>
      </w:r>
      <w:r>
        <w:rPr>
          <w:rFonts w:ascii="Arial"/>
          <w:i/>
          <w:sz w:val="20"/>
        </w:rPr>
        <w:t>[1932] 2 K.B. 478, 481, </w:t>
      </w:r>
      <w:r>
        <w:rPr>
          <w:rFonts w:ascii="Arial"/>
          <w:i/>
          <w:spacing w:val="-4"/>
          <w:sz w:val="20"/>
        </w:rPr>
        <w:t>488</w:t>
      </w:r>
      <w:r>
        <w:rPr>
          <w:spacing w:val="-4"/>
          <w:sz w:val="20"/>
        </w:rPr>
        <w:t>.</w:t>
      </w:r>
    </w:p>
    <w:p>
      <w:pPr>
        <w:pStyle w:val="BodyText"/>
        <w:spacing w:before="5"/>
      </w:pPr>
    </w:p>
    <w:p>
      <w:pPr>
        <w:tabs>
          <w:tab w:pos="705" w:val="left" w:leader="none"/>
        </w:tabs>
        <w:spacing w:before="1"/>
        <w:ind w:left="165" w:right="0" w:firstLine="0"/>
        <w:jc w:val="left"/>
        <w:rPr>
          <w:sz w:val="20"/>
        </w:rPr>
      </w:pPr>
      <w:bookmarkStart w:name="_bookmark777" w:id="779"/>
      <w:bookmarkEnd w:id="779"/>
      <w:r>
        <w:rPr/>
      </w:r>
      <w:hyperlink w:history="true" w:anchor="_bookmark736">
        <w:r>
          <w:rPr>
            <w:color w:val="005DA1"/>
            <w:spacing w:val="-4"/>
            <w:position w:val="5"/>
            <w:sz w:val="14"/>
            <w:u w:val="single" w:color="005DA1"/>
          </w:rPr>
          <w:t>399</w:t>
        </w:r>
      </w:hyperlink>
      <w:r>
        <w:rPr>
          <w:spacing w:val="-4"/>
          <w:position w:val="5"/>
          <w:sz w:val="14"/>
        </w:rPr>
        <w:t>.</w:t>
      </w:r>
      <w:r>
        <w:rPr>
          <w:position w:val="5"/>
          <w:sz w:val="14"/>
        </w:rPr>
        <w:tab/>
      </w:r>
      <w:r>
        <w:rPr>
          <w:rFonts w:ascii="Arial"/>
          <w:i/>
          <w:sz w:val="20"/>
        </w:rPr>
        <w:t>[1911]</w:t>
      </w:r>
      <w:r>
        <w:rPr>
          <w:rFonts w:ascii="Arial"/>
          <w:i/>
          <w:spacing w:val="-2"/>
          <w:sz w:val="20"/>
        </w:rPr>
        <w:t> </w:t>
      </w:r>
      <w:r>
        <w:rPr>
          <w:rFonts w:ascii="Arial"/>
          <w:i/>
          <w:sz w:val="20"/>
        </w:rPr>
        <w:t>1 Ch. 540, </w:t>
      </w:r>
      <w:r>
        <w:rPr>
          <w:rFonts w:ascii="Arial"/>
          <w:i/>
          <w:spacing w:val="-4"/>
          <w:sz w:val="20"/>
        </w:rPr>
        <w:t>562</w:t>
      </w:r>
      <w:r>
        <w:rPr>
          <w:spacing w:val="-4"/>
          <w:sz w:val="20"/>
        </w:rPr>
        <w:t>.</w:t>
      </w:r>
    </w:p>
    <w:p>
      <w:pPr>
        <w:pStyle w:val="BodyText"/>
        <w:spacing w:before="4"/>
      </w:pPr>
    </w:p>
    <w:p>
      <w:pPr>
        <w:tabs>
          <w:tab w:pos="705" w:val="left" w:leader="none"/>
        </w:tabs>
        <w:spacing w:before="1"/>
        <w:ind w:left="165" w:right="0" w:firstLine="0"/>
        <w:jc w:val="left"/>
        <w:rPr>
          <w:sz w:val="20"/>
        </w:rPr>
      </w:pPr>
      <w:bookmarkStart w:name="_bookmark778" w:id="780"/>
      <w:bookmarkEnd w:id="780"/>
      <w:r>
        <w:rPr/>
      </w:r>
      <w:hyperlink w:history="true" w:anchor="_bookmark737">
        <w:r>
          <w:rPr>
            <w:color w:val="005DA1"/>
            <w:spacing w:val="-4"/>
            <w:position w:val="5"/>
            <w:sz w:val="14"/>
            <w:u w:val="single" w:color="005DA1"/>
          </w:rPr>
          <w:t>400</w:t>
        </w:r>
      </w:hyperlink>
      <w:r>
        <w:rPr>
          <w:spacing w:val="-4"/>
          <w:position w:val="5"/>
          <w:sz w:val="14"/>
        </w:rPr>
        <w:t>.</w:t>
      </w:r>
      <w:r>
        <w:rPr>
          <w:position w:val="5"/>
          <w:sz w:val="14"/>
        </w:rPr>
        <w:tab/>
      </w:r>
      <w:r>
        <w:rPr>
          <w:rFonts w:ascii="Arial"/>
          <w:i/>
          <w:sz w:val="20"/>
        </w:rPr>
        <w:t>[1952]</w:t>
      </w:r>
      <w:r>
        <w:rPr>
          <w:rFonts w:ascii="Arial"/>
          <w:i/>
          <w:spacing w:val="-2"/>
          <w:sz w:val="20"/>
        </w:rPr>
        <w:t> </w:t>
      </w:r>
      <w:r>
        <w:rPr>
          <w:rFonts w:ascii="Arial"/>
          <w:i/>
          <w:sz w:val="20"/>
        </w:rPr>
        <w:t>1 K.B. </w:t>
      </w:r>
      <w:r>
        <w:rPr>
          <w:rFonts w:ascii="Arial"/>
          <w:i/>
          <w:spacing w:val="-4"/>
          <w:sz w:val="20"/>
        </w:rPr>
        <w:t>189</w:t>
      </w:r>
      <w:r>
        <w:rPr>
          <w:spacing w:val="-4"/>
          <w:sz w:val="20"/>
        </w:rPr>
        <w:t>.</w:t>
      </w:r>
    </w:p>
    <w:p>
      <w:pPr>
        <w:pStyle w:val="BodyText"/>
        <w:spacing w:before="8"/>
      </w:pPr>
    </w:p>
    <w:p>
      <w:pPr>
        <w:spacing w:line="235" w:lineRule="auto" w:before="0"/>
        <w:ind w:left="705" w:right="167" w:hanging="541"/>
        <w:jc w:val="both"/>
        <w:rPr>
          <w:sz w:val="20"/>
        </w:rPr>
      </w:pPr>
      <w:bookmarkStart w:name="_bookmark779" w:id="781"/>
      <w:bookmarkEnd w:id="781"/>
      <w:r>
        <w:rPr/>
      </w:r>
      <w:hyperlink w:history="true" w:anchor="_bookmark738">
        <w:r>
          <w:rPr>
            <w:color w:val="005DA1"/>
            <w:position w:val="5"/>
            <w:sz w:val="14"/>
            <w:u w:val="single" w:color="005DA1"/>
          </w:rPr>
          <w:t>401</w:t>
        </w:r>
      </w:hyperlink>
      <w:r>
        <w:rPr>
          <w:position w:val="5"/>
          <w:sz w:val="14"/>
        </w:rPr>
        <w:t>.</w:t>
      </w:r>
      <w:r>
        <w:rPr>
          <w:spacing w:val="80"/>
          <w:position w:val="5"/>
          <w:sz w:val="14"/>
        </w:rPr>
        <w:t> </w:t>
      </w:r>
      <w:r>
        <w:rPr>
          <w:sz w:val="20"/>
        </w:rPr>
        <w:t>See, however, </w:t>
      </w:r>
      <w:r>
        <w:rPr>
          <w:rFonts w:ascii="Arial" w:hAnsi="Arial"/>
          <w:i/>
          <w:sz w:val="20"/>
        </w:rPr>
        <w:t>Nagle v Feilden [1966] 2 Q.B. 633</w:t>
      </w:r>
      <w:r>
        <w:rPr>
          <w:sz w:val="20"/>
        </w:rPr>
        <w:t>, which suggests that in the case </w:t>
      </w:r>
      <w:r>
        <w:rPr>
          <w:sz w:val="20"/>
        </w:rPr>
        <w:t>of</w:t>
      </w:r>
      <w:r>
        <w:rPr>
          <w:spacing w:val="80"/>
          <w:sz w:val="20"/>
        </w:rPr>
        <w:t> </w:t>
      </w:r>
      <w:r>
        <w:rPr>
          <w:sz w:val="20"/>
        </w:rPr>
        <w:t>associations which control entry to a trade or profession (such as the Jockey Club, the Stock Exchange or the Inns of Court) the court’s power to grant redress is not confined to cases of contract. See also </w:t>
      </w:r>
      <w:r>
        <w:rPr>
          <w:rFonts w:ascii="Arial" w:hAnsi="Arial"/>
          <w:i/>
          <w:sz w:val="20"/>
        </w:rPr>
        <w:t>R. v Jockey Club Ex p. RAM Racecourses Ltd [1993] 2 All E.R. 225, 247–248</w:t>
      </w:r>
      <w:r>
        <w:rPr>
          <w:sz w:val="20"/>
        </w:rPr>
        <w:t>. cf. </w:t>
      </w:r>
      <w:r>
        <w:rPr>
          <w:rFonts w:ascii="Arial" w:hAnsi="Arial"/>
          <w:i/>
          <w:sz w:val="20"/>
        </w:rPr>
        <w:t>Goring v British Actors Equity Association [1987] I.R.L.R. 122, 127–128</w:t>
      </w:r>
      <w:r>
        <w:rPr>
          <w:sz w:val="20"/>
        </w:rPr>
        <w:t>.</w:t>
      </w:r>
    </w:p>
    <w:p>
      <w:pPr>
        <w:pStyle w:val="BodyText"/>
        <w:spacing w:before="5"/>
      </w:pPr>
    </w:p>
    <w:p>
      <w:pPr>
        <w:tabs>
          <w:tab w:pos="705" w:val="left" w:leader="none"/>
        </w:tabs>
        <w:spacing w:before="0"/>
        <w:ind w:left="165" w:right="0" w:firstLine="0"/>
        <w:jc w:val="left"/>
        <w:rPr>
          <w:sz w:val="20"/>
        </w:rPr>
      </w:pPr>
      <w:bookmarkStart w:name="_bookmark780" w:id="782"/>
      <w:bookmarkEnd w:id="782"/>
      <w:r>
        <w:rPr/>
      </w:r>
      <w:hyperlink w:history="true" w:anchor="_bookmark739">
        <w:r>
          <w:rPr>
            <w:color w:val="005DA1"/>
            <w:spacing w:val="-4"/>
            <w:position w:val="5"/>
            <w:sz w:val="14"/>
            <w:u w:val="single" w:color="005DA1"/>
          </w:rPr>
          <w:t>402</w:t>
        </w:r>
      </w:hyperlink>
      <w:r>
        <w:rPr>
          <w:spacing w:val="-4"/>
          <w:position w:val="5"/>
          <w:sz w:val="14"/>
        </w:rPr>
        <w:t>.</w:t>
      </w:r>
      <w:r>
        <w:rPr>
          <w:position w:val="5"/>
          <w:sz w:val="14"/>
        </w:rPr>
        <w:tab/>
      </w:r>
      <w:r>
        <w:rPr>
          <w:rFonts w:ascii="Arial"/>
          <w:i/>
          <w:sz w:val="20"/>
        </w:rPr>
        <w:t>[1922]</w:t>
      </w:r>
      <w:r>
        <w:rPr>
          <w:rFonts w:ascii="Arial"/>
          <w:i/>
          <w:spacing w:val="-2"/>
          <w:sz w:val="20"/>
        </w:rPr>
        <w:t> </w:t>
      </w:r>
      <w:r>
        <w:rPr>
          <w:rFonts w:ascii="Arial"/>
          <w:i/>
          <w:sz w:val="20"/>
        </w:rPr>
        <w:t>2 A.C. </w:t>
      </w:r>
      <w:r>
        <w:rPr>
          <w:rFonts w:ascii="Arial"/>
          <w:i/>
          <w:spacing w:val="-4"/>
          <w:sz w:val="20"/>
        </w:rPr>
        <w:t>440</w:t>
      </w:r>
      <w:r>
        <w:rPr>
          <w:spacing w:val="-4"/>
          <w:sz w:val="20"/>
        </w:rPr>
        <w:t>.</w:t>
      </w:r>
    </w:p>
    <w:p>
      <w:pPr>
        <w:pStyle w:val="BodyText"/>
        <w:spacing w:before="8"/>
      </w:pPr>
    </w:p>
    <w:p>
      <w:pPr>
        <w:tabs>
          <w:tab w:pos="705" w:val="left" w:leader="none"/>
        </w:tabs>
        <w:spacing w:line="235" w:lineRule="auto" w:before="0"/>
        <w:ind w:left="705" w:right="168" w:hanging="541"/>
        <w:jc w:val="left"/>
        <w:rPr>
          <w:sz w:val="20"/>
        </w:rPr>
      </w:pPr>
      <w:bookmarkStart w:name="_bookmark781" w:id="783"/>
      <w:bookmarkEnd w:id="783"/>
      <w:r>
        <w:rPr/>
      </w:r>
      <w:hyperlink w:history="true" w:anchor="_bookmark740">
        <w:r>
          <w:rPr>
            <w:color w:val="005DA1"/>
            <w:spacing w:val="-4"/>
            <w:position w:val="5"/>
            <w:sz w:val="14"/>
            <w:u w:val="single" w:color="005DA1"/>
          </w:rPr>
          <w:t>403</w:t>
        </w:r>
      </w:hyperlink>
      <w:r>
        <w:rPr>
          <w:spacing w:val="-4"/>
          <w:position w:val="5"/>
          <w:sz w:val="14"/>
        </w:rPr>
        <w:t>.</w:t>
      </w:r>
      <w:r>
        <w:rPr>
          <w:position w:val="5"/>
          <w:sz w:val="14"/>
        </w:rPr>
        <w:tab/>
      </w:r>
      <w:r>
        <w:rPr>
          <w:rFonts w:ascii="Arial" w:hAnsi="Arial"/>
          <w:i/>
          <w:sz w:val="20"/>
        </w:rPr>
        <w:t>(1890) 44 Ch. D. 661, 675–676</w:t>
      </w:r>
      <w:r>
        <w:rPr>
          <w:sz w:val="20"/>
        </w:rPr>
        <w:t>. But a right to vote may be protected by injunction: </w:t>
      </w:r>
      <w:r>
        <w:rPr>
          <w:rFonts w:ascii="Arial" w:hAnsi="Arial"/>
          <w:i/>
          <w:sz w:val="20"/>
        </w:rPr>
        <w:t>Woodford </w:t>
      </w:r>
      <w:r>
        <w:rPr>
          <w:rFonts w:ascii="Arial" w:hAnsi="Arial"/>
          <w:i/>
          <w:sz w:val="20"/>
        </w:rPr>
        <w:t>v Smith [1970] 1 W.L.R. 806</w:t>
      </w:r>
      <w:r>
        <w:rPr>
          <w:sz w:val="20"/>
        </w:rPr>
        <w:t>.</w:t>
      </w:r>
    </w:p>
    <w:p>
      <w:pPr>
        <w:pStyle w:val="BodyText"/>
        <w:spacing w:before="10"/>
      </w:pPr>
    </w:p>
    <w:p>
      <w:pPr>
        <w:tabs>
          <w:tab w:pos="705" w:val="left" w:leader="none"/>
        </w:tabs>
        <w:spacing w:line="235" w:lineRule="auto" w:before="0"/>
        <w:ind w:left="705" w:right="168" w:hanging="541"/>
        <w:jc w:val="left"/>
        <w:rPr>
          <w:sz w:val="20"/>
        </w:rPr>
      </w:pPr>
      <w:bookmarkStart w:name="_bookmark782" w:id="784"/>
      <w:bookmarkEnd w:id="784"/>
      <w:r>
        <w:rPr/>
      </w:r>
      <w:hyperlink w:history="true" w:anchor="_bookmark741">
        <w:r>
          <w:rPr>
            <w:color w:val="005DA1"/>
            <w:spacing w:val="-4"/>
            <w:position w:val="5"/>
            <w:sz w:val="14"/>
            <w:u w:val="single" w:color="005DA1"/>
          </w:rPr>
          <w:t>404</w:t>
        </w:r>
      </w:hyperlink>
      <w:r>
        <w:rPr>
          <w:spacing w:val="-4"/>
          <w:position w:val="5"/>
          <w:sz w:val="14"/>
        </w:rPr>
        <w:t>.</w:t>
      </w:r>
      <w:r>
        <w:rPr>
          <w:position w:val="5"/>
          <w:sz w:val="14"/>
        </w:rPr>
        <w:tab/>
      </w:r>
      <w:r>
        <w:rPr>
          <w:sz w:val="20"/>
        </w:rPr>
        <w:t>See </w:t>
      </w:r>
      <w:r>
        <w:rPr>
          <w:rFonts w:ascii="Arial"/>
          <w:i/>
          <w:sz w:val="20"/>
        </w:rPr>
        <w:t>Rigby v Connol (1880) 14 Ch. D. 482, 487 </w:t>
      </w:r>
      <w:r>
        <w:rPr>
          <w:sz w:val="20"/>
        </w:rPr>
        <w:t>(this was based on the discredited theory </w:t>
      </w:r>
      <w:r>
        <w:rPr>
          <w:sz w:val="20"/>
        </w:rPr>
        <w:t>that</w:t>
      </w:r>
      <w:r>
        <w:rPr>
          <w:spacing w:val="40"/>
          <w:sz w:val="20"/>
        </w:rPr>
        <w:t> </w:t>
      </w:r>
      <w:r>
        <w:rPr>
          <w:sz w:val="20"/>
        </w:rPr>
        <w:t>court intervention in the affairs of an association was only justified to protect rights of property).</w:t>
      </w:r>
    </w:p>
    <w:p>
      <w:pPr>
        <w:pStyle w:val="BodyText"/>
        <w:spacing w:before="5"/>
      </w:pPr>
    </w:p>
    <w:p>
      <w:pPr>
        <w:tabs>
          <w:tab w:pos="705" w:val="left" w:leader="none"/>
        </w:tabs>
        <w:spacing w:before="0"/>
        <w:ind w:left="165" w:right="0" w:firstLine="0"/>
        <w:jc w:val="left"/>
        <w:rPr>
          <w:sz w:val="20"/>
        </w:rPr>
      </w:pPr>
      <w:bookmarkStart w:name="_bookmark783" w:id="785"/>
      <w:bookmarkEnd w:id="785"/>
      <w:r>
        <w:rPr/>
      </w:r>
      <w:hyperlink w:history="true" w:anchor="_bookmark742">
        <w:r>
          <w:rPr>
            <w:color w:val="005DA1"/>
            <w:spacing w:val="-4"/>
            <w:position w:val="5"/>
            <w:sz w:val="14"/>
            <w:u w:val="single" w:color="005DA1"/>
          </w:rPr>
          <w:t>405</w:t>
        </w:r>
      </w:hyperlink>
      <w:r>
        <w:rPr>
          <w:spacing w:val="-4"/>
          <w:position w:val="5"/>
          <w:sz w:val="14"/>
        </w:rPr>
        <w:t>.</w:t>
      </w:r>
      <w:r>
        <w:rPr>
          <w:position w:val="5"/>
          <w:sz w:val="14"/>
        </w:rPr>
        <w:tab/>
      </w:r>
      <w:r>
        <w:rPr>
          <w:rFonts w:ascii="Arial"/>
          <w:i/>
          <w:sz w:val="20"/>
        </w:rPr>
        <w:t>Harington v Sendall [1903] 1 Ch. </w:t>
      </w:r>
      <w:r>
        <w:rPr>
          <w:rFonts w:ascii="Arial"/>
          <w:i/>
          <w:spacing w:val="-4"/>
          <w:sz w:val="20"/>
        </w:rPr>
        <w:t>921</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784" w:id="786"/>
      <w:bookmarkEnd w:id="786"/>
      <w:r>
        <w:rPr/>
      </w:r>
      <w:hyperlink w:history="true" w:anchor="_bookmark743">
        <w:r>
          <w:rPr>
            <w:color w:val="005DA1"/>
            <w:spacing w:val="-4"/>
            <w:position w:val="5"/>
            <w:sz w:val="14"/>
            <w:u w:val="single" w:color="005DA1"/>
          </w:rPr>
          <w:t>406</w:t>
        </w:r>
      </w:hyperlink>
      <w:r>
        <w:rPr>
          <w:spacing w:val="-4"/>
          <w:position w:val="5"/>
          <w:sz w:val="14"/>
        </w:rPr>
        <w:t>.</w:t>
      </w:r>
      <w:r>
        <w:rPr>
          <w:position w:val="5"/>
          <w:sz w:val="14"/>
        </w:rPr>
        <w:tab/>
      </w:r>
      <w:r>
        <w:rPr>
          <w:rFonts w:ascii="Arial"/>
          <w:i/>
          <w:sz w:val="20"/>
        </w:rPr>
        <w:t>Thellusson v Viscount Valentia [1907] 2 Ch. </w:t>
      </w:r>
      <w:r>
        <w:rPr>
          <w:rFonts w:ascii="Arial"/>
          <w:i/>
          <w:spacing w:val="-5"/>
          <w:sz w:val="20"/>
        </w:rPr>
        <w:t>1</w:t>
      </w:r>
      <w:r>
        <w:rPr>
          <w:spacing w:val="-5"/>
          <w:sz w:val="20"/>
        </w:rPr>
        <w:t>.</w:t>
      </w:r>
    </w:p>
    <w:p>
      <w:pPr>
        <w:pStyle w:val="BodyText"/>
        <w:spacing w:before="5"/>
      </w:pPr>
    </w:p>
    <w:p>
      <w:pPr>
        <w:tabs>
          <w:tab w:pos="540" w:val="left" w:leader="none"/>
        </w:tabs>
        <w:spacing w:line="227" w:lineRule="exact" w:before="0"/>
        <w:ind w:left="0" w:right="168" w:firstLine="0"/>
        <w:jc w:val="right"/>
        <w:rPr>
          <w:rFonts w:ascii="Arial"/>
          <w:i/>
          <w:sz w:val="20"/>
        </w:rPr>
      </w:pPr>
      <w:bookmarkStart w:name="_bookmark785" w:id="787"/>
      <w:bookmarkEnd w:id="787"/>
      <w:r>
        <w:rPr/>
      </w:r>
      <w:hyperlink w:history="true" w:anchor="_bookmark744">
        <w:r>
          <w:rPr>
            <w:color w:val="005DA1"/>
            <w:spacing w:val="-4"/>
            <w:position w:val="5"/>
            <w:sz w:val="14"/>
            <w:u w:val="single" w:color="005DA1"/>
          </w:rPr>
          <w:t>407</w:t>
        </w:r>
      </w:hyperlink>
      <w:r>
        <w:rPr>
          <w:spacing w:val="-4"/>
          <w:position w:val="5"/>
          <w:sz w:val="14"/>
        </w:rPr>
        <w:t>.</w:t>
      </w:r>
      <w:r>
        <w:rPr>
          <w:position w:val="5"/>
          <w:sz w:val="14"/>
        </w:rPr>
        <w:tab/>
      </w:r>
      <w:r>
        <w:rPr>
          <w:rFonts w:ascii="Arial"/>
          <w:i/>
          <w:sz w:val="20"/>
        </w:rPr>
        <w:t>Hopkinson</w:t>
      </w:r>
      <w:r>
        <w:rPr>
          <w:rFonts w:ascii="Arial"/>
          <w:i/>
          <w:spacing w:val="16"/>
          <w:sz w:val="20"/>
        </w:rPr>
        <w:t> </w:t>
      </w:r>
      <w:r>
        <w:rPr>
          <w:rFonts w:ascii="Arial"/>
          <w:i/>
          <w:sz w:val="20"/>
        </w:rPr>
        <w:t>v</w:t>
      </w:r>
      <w:r>
        <w:rPr>
          <w:rFonts w:ascii="Arial"/>
          <w:i/>
          <w:spacing w:val="17"/>
          <w:sz w:val="20"/>
        </w:rPr>
        <w:t> </w:t>
      </w:r>
      <w:r>
        <w:rPr>
          <w:rFonts w:ascii="Arial"/>
          <w:i/>
          <w:sz w:val="20"/>
        </w:rPr>
        <w:t>Marquis</w:t>
      </w:r>
      <w:r>
        <w:rPr>
          <w:rFonts w:ascii="Arial"/>
          <w:i/>
          <w:spacing w:val="17"/>
          <w:sz w:val="20"/>
        </w:rPr>
        <w:t> </w:t>
      </w:r>
      <w:r>
        <w:rPr>
          <w:rFonts w:ascii="Arial"/>
          <w:i/>
          <w:sz w:val="20"/>
        </w:rPr>
        <w:t>of</w:t>
      </w:r>
      <w:r>
        <w:rPr>
          <w:rFonts w:ascii="Arial"/>
          <w:i/>
          <w:spacing w:val="17"/>
          <w:sz w:val="20"/>
        </w:rPr>
        <w:t> </w:t>
      </w:r>
      <w:r>
        <w:rPr>
          <w:rFonts w:ascii="Arial"/>
          <w:i/>
          <w:sz w:val="20"/>
        </w:rPr>
        <w:t>Exeter</w:t>
      </w:r>
      <w:r>
        <w:rPr>
          <w:rFonts w:ascii="Arial"/>
          <w:i/>
          <w:spacing w:val="17"/>
          <w:sz w:val="20"/>
        </w:rPr>
        <w:t> </w:t>
      </w:r>
      <w:r>
        <w:rPr>
          <w:rFonts w:ascii="Arial"/>
          <w:i/>
          <w:sz w:val="20"/>
        </w:rPr>
        <w:t>(1867)</w:t>
      </w:r>
      <w:r>
        <w:rPr>
          <w:rFonts w:ascii="Arial"/>
          <w:i/>
          <w:spacing w:val="17"/>
          <w:sz w:val="20"/>
        </w:rPr>
        <w:t> </w:t>
      </w:r>
      <w:r>
        <w:rPr>
          <w:rFonts w:ascii="Arial"/>
          <w:i/>
          <w:sz w:val="20"/>
        </w:rPr>
        <w:t>L.R.</w:t>
      </w:r>
      <w:r>
        <w:rPr>
          <w:rFonts w:ascii="Arial"/>
          <w:i/>
          <w:spacing w:val="17"/>
          <w:sz w:val="20"/>
        </w:rPr>
        <w:t> </w:t>
      </w:r>
      <w:r>
        <w:rPr>
          <w:rFonts w:ascii="Arial"/>
          <w:i/>
          <w:sz w:val="20"/>
        </w:rPr>
        <w:t>5</w:t>
      </w:r>
      <w:r>
        <w:rPr>
          <w:rFonts w:ascii="Arial"/>
          <w:i/>
          <w:spacing w:val="17"/>
          <w:sz w:val="20"/>
        </w:rPr>
        <w:t> </w:t>
      </w:r>
      <w:r>
        <w:rPr>
          <w:rFonts w:ascii="Arial"/>
          <w:i/>
          <w:sz w:val="20"/>
        </w:rPr>
        <w:t>Eq.</w:t>
      </w:r>
      <w:r>
        <w:rPr>
          <w:rFonts w:ascii="Arial"/>
          <w:i/>
          <w:spacing w:val="17"/>
          <w:sz w:val="20"/>
        </w:rPr>
        <w:t> </w:t>
      </w:r>
      <w:r>
        <w:rPr>
          <w:rFonts w:ascii="Arial"/>
          <w:i/>
          <w:sz w:val="20"/>
        </w:rPr>
        <w:t>63</w:t>
      </w:r>
      <w:r>
        <w:rPr>
          <w:sz w:val="20"/>
        </w:rPr>
        <w:t>;</w:t>
      </w:r>
      <w:r>
        <w:rPr>
          <w:spacing w:val="17"/>
          <w:sz w:val="20"/>
        </w:rPr>
        <w:t> </w:t>
      </w:r>
      <w:r>
        <w:rPr>
          <w:rFonts w:ascii="Arial"/>
          <w:i/>
          <w:sz w:val="20"/>
        </w:rPr>
        <w:t>Richardson-Gardner</w:t>
      </w:r>
      <w:r>
        <w:rPr>
          <w:rFonts w:ascii="Arial"/>
          <w:i/>
          <w:spacing w:val="17"/>
          <w:sz w:val="20"/>
        </w:rPr>
        <w:t> </w:t>
      </w:r>
      <w:r>
        <w:rPr>
          <w:rFonts w:ascii="Arial"/>
          <w:i/>
          <w:sz w:val="20"/>
        </w:rPr>
        <w:t>v</w:t>
      </w:r>
      <w:r>
        <w:rPr>
          <w:rFonts w:ascii="Arial"/>
          <w:i/>
          <w:spacing w:val="17"/>
          <w:sz w:val="20"/>
        </w:rPr>
        <w:t> </w:t>
      </w:r>
      <w:r>
        <w:rPr>
          <w:rFonts w:ascii="Arial"/>
          <w:i/>
          <w:sz w:val="20"/>
        </w:rPr>
        <w:t>Fremantle</w:t>
      </w:r>
      <w:r>
        <w:rPr>
          <w:rFonts w:ascii="Arial"/>
          <w:i/>
          <w:spacing w:val="17"/>
          <w:sz w:val="20"/>
        </w:rPr>
        <w:t> </w:t>
      </w:r>
      <w:r>
        <w:rPr>
          <w:rFonts w:ascii="Arial"/>
          <w:i/>
          <w:spacing w:val="-2"/>
          <w:sz w:val="20"/>
        </w:rPr>
        <w:t>(1870)</w:t>
      </w:r>
    </w:p>
    <w:p>
      <w:pPr>
        <w:spacing w:line="225" w:lineRule="exact" w:before="0"/>
        <w:ind w:left="0" w:right="168" w:firstLine="0"/>
        <w:jc w:val="right"/>
        <w:rPr>
          <w:sz w:val="20"/>
        </w:rPr>
      </w:pPr>
      <w:r>
        <w:rPr>
          <w:rFonts w:ascii="Arial"/>
          <w:i/>
          <w:sz w:val="20"/>
        </w:rPr>
        <w:t>24</w:t>
      </w:r>
      <w:r>
        <w:rPr>
          <w:rFonts w:ascii="Arial"/>
          <w:i/>
          <w:spacing w:val="19"/>
          <w:sz w:val="20"/>
        </w:rPr>
        <w:t> </w:t>
      </w:r>
      <w:r>
        <w:rPr>
          <w:rFonts w:ascii="Arial"/>
          <w:i/>
          <w:sz w:val="20"/>
        </w:rPr>
        <w:t>L.T.</w:t>
      </w:r>
      <w:r>
        <w:rPr>
          <w:rFonts w:ascii="Arial"/>
          <w:i/>
          <w:spacing w:val="20"/>
          <w:sz w:val="20"/>
        </w:rPr>
        <w:t> </w:t>
      </w:r>
      <w:r>
        <w:rPr>
          <w:rFonts w:ascii="Arial"/>
          <w:i/>
          <w:sz w:val="20"/>
        </w:rPr>
        <w:t>81</w:t>
      </w:r>
      <w:r>
        <w:rPr>
          <w:sz w:val="20"/>
        </w:rPr>
        <w:t>;</w:t>
      </w:r>
      <w:r>
        <w:rPr>
          <w:spacing w:val="20"/>
          <w:sz w:val="20"/>
        </w:rPr>
        <w:t> </w:t>
      </w:r>
      <w:r>
        <w:rPr>
          <w:rFonts w:ascii="Arial"/>
          <w:i/>
          <w:sz w:val="20"/>
        </w:rPr>
        <w:t>Dawkins</w:t>
      </w:r>
      <w:r>
        <w:rPr>
          <w:rFonts w:ascii="Arial"/>
          <w:i/>
          <w:spacing w:val="20"/>
          <w:sz w:val="20"/>
        </w:rPr>
        <w:t> </w:t>
      </w:r>
      <w:r>
        <w:rPr>
          <w:rFonts w:ascii="Arial"/>
          <w:i/>
          <w:sz w:val="20"/>
        </w:rPr>
        <w:t>v</w:t>
      </w:r>
      <w:r>
        <w:rPr>
          <w:rFonts w:ascii="Arial"/>
          <w:i/>
          <w:spacing w:val="20"/>
          <w:sz w:val="20"/>
        </w:rPr>
        <w:t> </w:t>
      </w:r>
      <w:r>
        <w:rPr>
          <w:rFonts w:ascii="Arial"/>
          <w:i/>
          <w:sz w:val="20"/>
        </w:rPr>
        <w:t>Antrobus</w:t>
      </w:r>
      <w:r>
        <w:rPr>
          <w:rFonts w:ascii="Arial"/>
          <w:i/>
          <w:spacing w:val="20"/>
          <w:sz w:val="20"/>
        </w:rPr>
        <w:t> </w:t>
      </w:r>
      <w:r>
        <w:rPr>
          <w:rFonts w:ascii="Arial"/>
          <w:i/>
          <w:sz w:val="20"/>
        </w:rPr>
        <w:t>(1879)</w:t>
      </w:r>
      <w:r>
        <w:rPr>
          <w:rFonts w:ascii="Arial"/>
          <w:i/>
          <w:spacing w:val="20"/>
          <w:sz w:val="20"/>
        </w:rPr>
        <w:t> </w:t>
      </w:r>
      <w:r>
        <w:rPr>
          <w:rFonts w:ascii="Arial"/>
          <w:i/>
          <w:sz w:val="20"/>
        </w:rPr>
        <w:t>17</w:t>
      </w:r>
      <w:r>
        <w:rPr>
          <w:rFonts w:ascii="Arial"/>
          <w:i/>
          <w:spacing w:val="20"/>
          <w:sz w:val="20"/>
        </w:rPr>
        <w:t> </w:t>
      </w:r>
      <w:r>
        <w:rPr>
          <w:rFonts w:ascii="Arial"/>
          <w:i/>
          <w:sz w:val="20"/>
        </w:rPr>
        <w:t>Ch.</w:t>
      </w:r>
      <w:r>
        <w:rPr>
          <w:rFonts w:ascii="Arial"/>
          <w:i/>
          <w:spacing w:val="19"/>
          <w:sz w:val="20"/>
        </w:rPr>
        <w:t> </w:t>
      </w:r>
      <w:r>
        <w:rPr>
          <w:rFonts w:ascii="Arial"/>
          <w:i/>
          <w:sz w:val="20"/>
        </w:rPr>
        <w:t>D.</w:t>
      </w:r>
      <w:r>
        <w:rPr>
          <w:rFonts w:ascii="Arial"/>
          <w:i/>
          <w:spacing w:val="20"/>
          <w:sz w:val="20"/>
        </w:rPr>
        <w:t> </w:t>
      </w:r>
      <w:r>
        <w:rPr>
          <w:rFonts w:ascii="Arial"/>
          <w:i/>
          <w:sz w:val="20"/>
        </w:rPr>
        <w:t>615</w:t>
      </w:r>
      <w:r>
        <w:rPr>
          <w:sz w:val="20"/>
        </w:rPr>
        <w:t>;</w:t>
      </w:r>
      <w:r>
        <w:rPr>
          <w:spacing w:val="20"/>
          <w:sz w:val="20"/>
        </w:rPr>
        <w:t> </w:t>
      </w:r>
      <w:r>
        <w:rPr>
          <w:rFonts w:ascii="Arial"/>
          <w:i/>
          <w:sz w:val="20"/>
        </w:rPr>
        <w:t>Lambert</w:t>
      </w:r>
      <w:r>
        <w:rPr>
          <w:rFonts w:ascii="Arial"/>
          <w:i/>
          <w:spacing w:val="20"/>
          <w:sz w:val="20"/>
        </w:rPr>
        <w:t> </w:t>
      </w:r>
      <w:r>
        <w:rPr>
          <w:rFonts w:ascii="Arial"/>
          <w:i/>
          <w:sz w:val="20"/>
        </w:rPr>
        <w:t>v</w:t>
      </w:r>
      <w:r>
        <w:rPr>
          <w:rFonts w:ascii="Arial"/>
          <w:i/>
          <w:spacing w:val="20"/>
          <w:sz w:val="20"/>
        </w:rPr>
        <w:t> </w:t>
      </w:r>
      <w:r>
        <w:rPr>
          <w:rFonts w:ascii="Arial"/>
          <w:i/>
          <w:sz w:val="20"/>
        </w:rPr>
        <w:t>Addison</w:t>
      </w:r>
      <w:r>
        <w:rPr>
          <w:rFonts w:ascii="Arial"/>
          <w:i/>
          <w:spacing w:val="20"/>
          <w:sz w:val="20"/>
        </w:rPr>
        <w:t> </w:t>
      </w:r>
      <w:r>
        <w:rPr>
          <w:rFonts w:ascii="Arial"/>
          <w:i/>
          <w:sz w:val="20"/>
        </w:rPr>
        <w:t>(1882)</w:t>
      </w:r>
      <w:r>
        <w:rPr>
          <w:rFonts w:ascii="Arial"/>
          <w:i/>
          <w:spacing w:val="20"/>
          <w:sz w:val="20"/>
        </w:rPr>
        <w:t> </w:t>
      </w:r>
      <w:r>
        <w:rPr>
          <w:rFonts w:ascii="Arial"/>
          <w:i/>
          <w:sz w:val="20"/>
        </w:rPr>
        <w:t>46</w:t>
      </w:r>
      <w:r>
        <w:rPr>
          <w:rFonts w:ascii="Arial"/>
          <w:i/>
          <w:spacing w:val="20"/>
          <w:sz w:val="20"/>
        </w:rPr>
        <w:t> </w:t>
      </w:r>
      <w:r>
        <w:rPr>
          <w:rFonts w:ascii="Arial"/>
          <w:i/>
          <w:sz w:val="20"/>
        </w:rPr>
        <w:t>L.T.</w:t>
      </w:r>
      <w:r>
        <w:rPr>
          <w:rFonts w:ascii="Arial"/>
          <w:i/>
          <w:spacing w:val="20"/>
          <w:sz w:val="20"/>
        </w:rPr>
        <w:t> </w:t>
      </w:r>
      <w:r>
        <w:rPr>
          <w:rFonts w:ascii="Arial"/>
          <w:i/>
          <w:spacing w:val="-5"/>
          <w:sz w:val="20"/>
        </w:rPr>
        <w:t>20</w:t>
      </w:r>
      <w:r>
        <w:rPr>
          <w:spacing w:val="-5"/>
          <w:sz w:val="20"/>
        </w:rPr>
        <w:t>.</w:t>
      </w:r>
    </w:p>
    <w:p>
      <w:pPr>
        <w:pStyle w:val="BodyText"/>
        <w:spacing w:line="227" w:lineRule="exact"/>
        <w:ind w:left="705"/>
      </w:pPr>
      <w:r>
        <w:rPr/>
        <w:t>See Lloyd (1952) 15 M.L.R. </w:t>
      </w:r>
      <w:r>
        <w:rPr>
          <w:spacing w:val="-4"/>
        </w:rPr>
        <w:t>413.</w:t>
      </w:r>
    </w:p>
    <w:p>
      <w:pPr>
        <w:pStyle w:val="BodyText"/>
        <w:spacing w:before="9"/>
      </w:pPr>
    </w:p>
    <w:p>
      <w:pPr>
        <w:tabs>
          <w:tab w:pos="705" w:val="left" w:leader="none"/>
        </w:tabs>
        <w:spacing w:line="235" w:lineRule="auto" w:before="0"/>
        <w:ind w:left="705" w:right="168" w:hanging="541"/>
        <w:jc w:val="left"/>
        <w:rPr>
          <w:sz w:val="20"/>
        </w:rPr>
      </w:pPr>
      <w:bookmarkStart w:name="_bookmark786" w:id="788"/>
      <w:bookmarkEnd w:id="788"/>
      <w:r>
        <w:rPr/>
      </w:r>
      <w:hyperlink w:history="true" w:anchor="_bookmark745">
        <w:r>
          <w:rPr>
            <w:color w:val="005DA1"/>
            <w:spacing w:val="-4"/>
            <w:position w:val="5"/>
            <w:sz w:val="14"/>
            <w:u w:val="single" w:color="005DA1"/>
          </w:rPr>
          <w:t>408</w:t>
        </w:r>
      </w:hyperlink>
      <w:r>
        <w:rPr>
          <w:spacing w:val="-4"/>
          <w:position w:val="5"/>
          <w:sz w:val="14"/>
        </w:rPr>
        <w:t>.</w:t>
      </w:r>
      <w:r>
        <w:rPr>
          <w:position w:val="5"/>
          <w:sz w:val="14"/>
        </w:rPr>
        <w:tab/>
      </w:r>
      <w:r>
        <w:rPr>
          <w:rFonts w:ascii="Arial"/>
          <w:i/>
          <w:sz w:val="20"/>
        </w:rPr>
        <w:t>Russell v Duke of Norfolk [1949] 1 All E.R. 109</w:t>
      </w:r>
      <w:r>
        <w:rPr>
          <w:sz w:val="20"/>
        </w:rPr>
        <w:t>; </w:t>
      </w:r>
      <w:r>
        <w:rPr>
          <w:rFonts w:ascii="Arial"/>
          <w:i/>
          <w:sz w:val="20"/>
        </w:rPr>
        <w:t>Lawlor v Union of Post Office Workers [1965]</w:t>
      </w:r>
      <w:r>
        <w:rPr>
          <w:rFonts w:ascii="Arial"/>
          <w:i/>
          <w:spacing w:val="40"/>
          <w:sz w:val="20"/>
        </w:rPr>
        <w:t> </w:t>
      </w:r>
      <w:r>
        <w:rPr>
          <w:rFonts w:ascii="Arial"/>
          <w:i/>
          <w:sz w:val="20"/>
        </w:rPr>
        <w:t>Ch. 712</w:t>
      </w:r>
      <w:r>
        <w:rPr>
          <w:sz w:val="20"/>
        </w:rPr>
        <w:t>. cf. </w:t>
      </w:r>
      <w:r>
        <w:rPr>
          <w:rFonts w:ascii="Arial"/>
          <w:i/>
          <w:sz w:val="20"/>
        </w:rPr>
        <w:t>Gaiman v National Association of Mental Health [1971] Ch. 317</w:t>
      </w:r>
      <w:r>
        <w:rPr>
          <w:sz w:val="20"/>
        </w:rPr>
        <w:t>.</w:t>
      </w:r>
    </w:p>
    <w:p>
      <w:pPr>
        <w:pStyle w:val="BodyText"/>
        <w:spacing w:before="5"/>
      </w:pPr>
    </w:p>
    <w:p>
      <w:pPr>
        <w:tabs>
          <w:tab w:pos="705" w:val="left" w:leader="none"/>
        </w:tabs>
        <w:spacing w:before="1"/>
        <w:ind w:left="165" w:right="0" w:firstLine="0"/>
        <w:jc w:val="left"/>
        <w:rPr>
          <w:sz w:val="20"/>
        </w:rPr>
      </w:pPr>
      <w:bookmarkStart w:name="_bookmark787" w:id="789"/>
      <w:bookmarkEnd w:id="789"/>
      <w:r>
        <w:rPr/>
      </w:r>
      <w:hyperlink w:history="true" w:anchor="_bookmark746">
        <w:r>
          <w:rPr>
            <w:color w:val="005DA1"/>
            <w:spacing w:val="-4"/>
            <w:position w:val="5"/>
            <w:sz w:val="14"/>
            <w:u w:val="single" w:color="005DA1"/>
          </w:rPr>
          <w:t>409</w:t>
        </w:r>
      </w:hyperlink>
      <w:r>
        <w:rPr>
          <w:spacing w:val="-4"/>
          <w:position w:val="5"/>
          <w:sz w:val="14"/>
        </w:rPr>
        <w:t>.</w:t>
      </w:r>
      <w:r>
        <w:rPr>
          <w:position w:val="5"/>
          <w:sz w:val="14"/>
        </w:rPr>
        <w:tab/>
      </w:r>
      <w:r>
        <w:rPr>
          <w:rFonts w:ascii="Arial" w:hAnsi="Arial"/>
          <w:i/>
          <w:sz w:val="20"/>
        </w:rPr>
        <w:t>D’Arcy v Adamson (1913) 29 T.L.R. </w:t>
      </w:r>
      <w:r>
        <w:rPr>
          <w:rFonts w:ascii="Arial" w:hAnsi="Arial"/>
          <w:i/>
          <w:spacing w:val="-4"/>
          <w:sz w:val="20"/>
        </w:rPr>
        <w:t>367</w:t>
      </w:r>
      <w:r>
        <w:rPr>
          <w:spacing w:val="-4"/>
          <w:sz w:val="20"/>
        </w:rPr>
        <w:t>.</w:t>
      </w:r>
    </w:p>
    <w:p>
      <w:pPr>
        <w:pStyle w:val="BodyText"/>
        <w:spacing w:before="4"/>
      </w:pPr>
    </w:p>
    <w:p>
      <w:pPr>
        <w:tabs>
          <w:tab w:pos="705" w:val="left" w:leader="none"/>
        </w:tabs>
        <w:spacing w:line="227" w:lineRule="exact" w:before="1"/>
        <w:ind w:left="165" w:right="0" w:firstLine="0"/>
        <w:jc w:val="left"/>
        <w:rPr>
          <w:rFonts w:ascii="Arial" w:hAnsi="Arial"/>
          <w:i/>
          <w:sz w:val="20"/>
        </w:rPr>
      </w:pPr>
      <w:bookmarkStart w:name="_bookmark788" w:id="790"/>
      <w:bookmarkEnd w:id="790"/>
      <w:r>
        <w:rPr/>
      </w:r>
      <w:hyperlink w:history="true" w:anchor="_bookmark747">
        <w:r>
          <w:rPr>
            <w:color w:val="005DA1"/>
            <w:spacing w:val="-4"/>
            <w:position w:val="5"/>
            <w:sz w:val="14"/>
            <w:u w:val="single" w:color="005DA1"/>
          </w:rPr>
          <w:t>410</w:t>
        </w:r>
      </w:hyperlink>
      <w:r>
        <w:rPr>
          <w:spacing w:val="-4"/>
          <w:position w:val="5"/>
          <w:sz w:val="14"/>
        </w:rPr>
        <w:t>.</w:t>
      </w:r>
      <w:r>
        <w:rPr>
          <w:position w:val="5"/>
          <w:sz w:val="14"/>
        </w:rPr>
        <w:tab/>
      </w:r>
      <w:r>
        <w:rPr>
          <w:rFonts w:ascii="Arial" w:hAnsi="Arial"/>
          <w:i/>
          <w:sz w:val="20"/>
        </w:rPr>
        <w:t>Lamberton</w:t>
      </w:r>
      <w:r>
        <w:rPr>
          <w:rFonts w:ascii="Arial" w:hAnsi="Arial"/>
          <w:i/>
          <w:spacing w:val="2"/>
          <w:sz w:val="20"/>
        </w:rPr>
        <w:t> </w:t>
      </w:r>
      <w:r>
        <w:rPr>
          <w:rFonts w:ascii="Arial" w:hAnsi="Arial"/>
          <w:i/>
          <w:sz w:val="20"/>
        </w:rPr>
        <w:t>v</w:t>
      </w:r>
      <w:r>
        <w:rPr>
          <w:rFonts w:ascii="Arial" w:hAnsi="Arial"/>
          <w:i/>
          <w:spacing w:val="3"/>
          <w:sz w:val="20"/>
        </w:rPr>
        <w:t> </w:t>
      </w:r>
      <w:r>
        <w:rPr>
          <w:rFonts w:ascii="Arial" w:hAnsi="Arial"/>
          <w:i/>
          <w:sz w:val="20"/>
        </w:rPr>
        <w:t>Thorpe</w:t>
      </w:r>
      <w:r>
        <w:rPr>
          <w:rFonts w:ascii="Arial" w:hAnsi="Arial"/>
          <w:i/>
          <w:spacing w:val="3"/>
          <w:sz w:val="20"/>
        </w:rPr>
        <w:t> </w:t>
      </w:r>
      <w:r>
        <w:rPr>
          <w:rFonts w:ascii="Arial" w:hAnsi="Arial"/>
          <w:i/>
          <w:sz w:val="20"/>
        </w:rPr>
        <w:t>(1929)</w:t>
      </w:r>
      <w:r>
        <w:rPr>
          <w:rFonts w:ascii="Arial" w:hAnsi="Arial"/>
          <w:i/>
          <w:spacing w:val="3"/>
          <w:sz w:val="20"/>
        </w:rPr>
        <w:t> </w:t>
      </w:r>
      <w:r>
        <w:rPr>
          <w:rFonts w:ascii="Arial" w:hAnsi="Arial"/>
          <w:i/>
          <w:sz w:val="20"/>
        </w:rPr>
        <w:t>141</w:t>
      </w:r>
      <w:r>
        <w:rPr>
          <w:rFonts w:ascii="Arial" w:hAnsi="Arial"/>
          <w:i/>
          <w:spacing w:val="3"/>
          <w:sz w:val="20"/>
        </w:rPr>
        <w:t> </w:t>
      </w:r>
      <w:r>
        <w:rPr>
          <w:rFonts w:ascii="Arial" w:hAnsi="Arial"/>
          <w:i/>
          <w:sz w:val="20"/>
        </w:rPr>
        <w:t>L.T.</w:t>
      </w:r>
      <w:r>
        <w:rPr>
          <w:rFonts w:ascii="Arial" w:hAnsi="Arial"/>
          <w:i/>
          <w:spacing w:val="3"/>
          <w:sz w:val="20"/>
        </w:rPr>
        <w:t> </w:t>
      </w:r>
      <w:r>
        <w:rPr>
          <w:rFonts w:ascii="Arial" w:hAnsi="Arial"/>
          <w:i/>
          <w:sz w:val="20"/>
        </w:rPr>
        <w:t>638</w:t>
      </w:r>
      <w:r>
        <w:rPr>
          <w:sz w:val="20"/>
        </w:rPr>
        <w:t>,</w:t>
      </w:r>
      <w:r>
        <w:rPr>
          <w:spacing w:val="3"/>
          <w:sz w:val="20"/>
        </w:rPr>
        <w:t> </w:t>
      </w:r>
      <w:r>
        <w:rPr>
          <w:sz w:val="20"/>
        </w:rPr>
        <w:t>following</w:t>
      </w:r>
      <w:r>
        <w:rPr>
          <w:spacing w:val="3"/>
          <w:sz w:val="20"/>
        </w:rPr>
        <w:t> </w:t>
      </w:r>
      <w:r>
        <w:rPr>
          <w:rFonts w:ascii="Arial" w:hAnsi="Arial"/>
          <w:i/>
          <w:sz w:val="20"/>
        </w:rPr>
        <w:t>Maclean</w:t>
      </w:r>
      <w:r>
        <w:rPr>
          <w:rFonts w:ascii="Arial" w:hAnsi="Arial"/>
          <w:i/>
          <w:spacing w:val="3"/>
          <w:sz w:val="20"/>
        </w:rPr>
        <w:t> </w:t>
      </w:r>
      <w:r>
        <w:rPr>
          <w:rFonts w:ascii="Arial" w:hAnsi="Arial"/>
          <w:i/>
          <w:sz w:val="20"/>
        </w:rPr>
        <w:t>v</w:t>
      </w:r>
      <w:r>
        <w:rPr>
          <w:rFonts w:ascii="Arial" w:hAnsi="Arial"/>
          <w:i/>
          <w:spacing w:val="3"/>
          <w:sz w:val="20"/>
        </w:rPr>
        <w:t> </w:t>
      </w:r>
      <w:r>
        <w:rPr>
          <w:rFonts w:ascii="Arial" w:hAnsi="Arial"/>
          <w:i/>
          <w:sz w:val="20"/>
        </w:rPr>
        <w:t>Workers’</w:t>
      </w:r>
      <w:r>
        <w:rPr>
          <w:rFonts w:ascii="Arial" w:hAnsi="Arial"/>
          <w:i/>
          <w:spacing w:val="3"/>
          <w:sz w:val="20"/>
        </w:rPr>
        <w:t> </w:t>
      </w:r>
      <w:r>
        <w:rPr>
          <w:rFonts w:ascii="Arial" w:hAnsi="Arial"/>
          <w:i/>
          <w:sz w:val="20"/>
        </w:rPr>
        <w:t>Union</w:t>
      </w:r>
      <w:r>
        <w:rPr>
          <w:rFonts w:ascii="Arial" w:hAnsi="Arial"/>
          <w:i/>
          <w:spacing w:val="3"/>
          <w:sz w:val="20"/>
        </w:rPr>
        <w:t> </w:t>
      </w:r>
      <w:r>
        <w:rPr>
          <w:rFonts w:ascii="Arial" w:hAnsi="Arial"/>
          <w:i/>
          <w:sz w:val="20"/>
        </w:rPr>
        <w:t>[1929]</w:t>
      </w:r>
      <w:r>
        <w:rPr>
          <w:rFonts w:ascii="Arial" w:hAnsi="Arial"/>
          <w:i/>
          <w:spacing w:val="3"/>
          <w:sz w:val="20"/>
        </w:rPr>
        <w:t> </w:t>
      </w:r>
      <w:r>
        <w:rPr>
          <w:rFonts w:ascii="Arial" w:hAnsi="Arial"/>
          <w:i/>
          <w:sz w:val="20"/>
        </w:rPr>
        <w:t>1</w:t>
      </w:r>
      <w:r>
        <w:rPr>
          <w:rFonts w:ascii="Arial" w:hAnsi="Arial"/>
          <w:i/>
          <w:spacing w:val="3"/>
          <w:sz w:val="20"/>
        </w:rPr>
        <w:t> </w:t>
      </w:r>
      <w:r>
        <w:rPr>
          <w:rFonts w:ascii="Arial" w:hAnsi="Arial"/>
          <w:i/>
          <w:sz w:val="20"/>
        </w:rPr>
        <w:t>Ch.</w:t>
      </w:r>
      <w:r>
        <w:rPr>
          <w:rFonts w:ascii="Arial" w:hAnsi="Arial"/>
          <w:i/>
          <w:spacing w:val="3"/>
          <w:sz w:val="20"/>
        </w:rPr>
        <w:t> </w:t>
      </w:r>
      <w:r>
        <w:rPr>
          <w:rFonts w:ascii="Arial" w:hAnsi="Arial"/>
          <w:i/>
          <w:spacing w:val="-5"/>
          <w:sz w:val="20"/>
        </w:rPr>
        <w:t>602</w:t>
      </w:r>
    </w:p>
    <w:p>
      <w:pPr>
        <w:spacing w:line="227" w:lineRule="exact" w:before="0"/>
        <w:ind w:left="705" w:right="0" w:firstLine="0"/>
        <w:jc w:val="left"/>
        <w:rPr>
          <w:sz w:val="20"/>
        </w:rPr>
      </w:pPr>
      <w:r>
        <w:rPr>
          <w:spacing w:val="-10"/>
          <w:sz w:val="20"/>
        </w:rPr>
        <w:t>.</w:t>
      </w:r>
    </w:p>
    <w:p>
      <w:pPr>
        <w:pStyle w:val="BodyText"/>
        <w:spacing w:before="5"/>
      </w:pPr>
    </w:p>
    <w:p>
      <w:pPr>
        <w:tabs>
          <w:tab w:pos="705" w:val="left" w:leader="none"/>
        </w:tabs>
        <w:spacing w:before="0"/>
        <w:ind w:left="165" w:right="0" w:firstLine="0"/>
        <w:jc w:val="left"/>
        <w:rPr>
          <w:sz w:val="20"/>
        </w:rPr>
      </w:pPr>
      <w:bookmarkStart w:name="_bookmark789" w:id="791"/>
      <w:bookmarkEnd w:id="791"/>
      <w:r>
        <w:rPr/>
      </w:r>
      <w:hyperlink w:history="true" w:anchor="_bookmark748">
        <w:r>
          <w:rPr>
            <w:color w:val="005DA1"/>
            <w:spacing w:val="-4"/>
            <w:position w:val="5"/>
            <w:sz w:val="14"/>
            <w:u w:val="single" w:color="005DA1"/>
          </w:rPr>
          <w:t>411</w:t>
        </w:r>
      </w:hyperlink>
      <w:r>
        <w:rPr>
          <w:spacing w:val="-4"/>
          <w:position w:val="5"/>
          <w:sz w:val="14"/>
        </w:rPr>
        <w:t>.</w:t>
      </w:r>
      <w:r>
        <w:rPr>
          <w:position w:val="5"/>
          <w:sz w:val="14"/>
        </w:rPr>
        <w:tab/>
      </w:r>
      <w:r>
        <w:rPr>
          <w:rFonts w:ascii="Arial" w:hAnsi="Arial"/>
          <w:i/>
          <w:sz w:val="20"/>
        </w:rPr>
        <w:t>Young v Ladies’ Imperial Club Ltd [1920] 2 K.B. </w:t>
      </w:r>
      <w:r>
        <w:rPr>
          <w:rFonts w:ascii="Arial" w:hAnsi="Arial"/>
          <w:i/>
          <w:spacing w:val="-4"/>
          <w:sz w:val="20"/>
        </w:rPr>
        <w:t>523</w:t>
      </w:r>
      <w:r>
        <w:rPr>
          <w:spacing w:val="-4"/>
          <w:sz w:val="20"/>
        </w:rPr>
        <w:t>.</w:t>
      </w:r>
    </w:p>
    <w:p>
      <w:pPr>
        <w:pStyle w:val="BodyText"/>
        <w:spacing w:before="5"/>
      </w:pPr>
    </w:p>
    <w:p>
      <w:pPr>
        <w:tabs>
          <w:tab w:pos="705" w:val="left" w:leader="none"/>
        </w:tabs>
        <w:spacing w:line="227" w:lineRule="exact" w:before="0"/>
        <w:ind w:left="165" w:right="0" w:firstLine="0"/>
        <w:jc w:val="left"/>
        <w:rPr>
          <w:sz w:val="20"/>
        </w:rPr>
      </w:pPr>
      <w:bookmarkStart w:name="_bookmark790" w:id="792"/>
      <w:bookmarkEnd w:id="792"/>
      <w:r>
        <w:rPr/>
      </w:r>
      <w:hyperlink w:history="true" w:anchor="_bookmark749">
        <w:r>
          <w:rPr>
            <w:color w:val="005DA1"/>
            <w:spacing w:val="-4"/>
            <w:position w:val="5"/>
            <w:sz w:val="14"/>
            <w:u w:val="single" w:color="005DA1"/>
          </w:rPr>
          <w:t>412</w:t>
        </w:r>
      </w:hyperlink>
      <w:r>
        <w:rPr>
          <w:spacing w:val="-4"/>
          <w:position w:val="5"/>
          <w:sz w:val="14"/>
        </w:rPr>
        <w:t>.</w:t>
      </w:r>
      <w:r>
        <w:rPr>
          <w:position w:val="5"/>
          <w:sz w:val="14"/>
        </w:rPr>
        <w:tab/>
      </w:r>
      <w:r>
        <w:rPr>
          <w:rFonts w:ascii="Arial"/>
          <w:i/>
          <w:sz w:val="20"/>
        </w:rPr>
        <w:t>Labouchere</w:t>
      </w:r>
      <w:r>
        <w:rPr>
          <w:rFonts w:ascii="Arial"/>
          <w:i/>
          <w:spacing w:val="26"/>
          <w:sz w:val="20"/>
        </w:rPr>
        <w:t> </w:t>
      </w:r>
      <w:r>
        <w:rPr>
          <w:rFonts w:ascii="Arial"/>
          <w:i/>
          <w:sz w:val="20"/>
        </w:rPr>
        <w:t>v</w:t>
      </w:r>
      <w:r>
        <w:rPr>
          <w:rFonts w:ascii="Arial"/>
          <w:i/>
          <w:spacing w:val="27"/>
          <w:sz w:val="20"/>
        </w:rPr>
        <w:t> </w:t>
      </w:r>
      <w:r>
        <w:rPr>
          <w:rFonts w:ascii="Arial"/>
          <w:i/>
          <w:sz w:val="20"/>
        </w:rPr>
        <w:t>Earl</w:t>
      </w:r>
      <w:r>
        <w:rPr>
          <w:rFonts w:ascii="Arial"/>
          <w:i/>
          <w:spacing w:val="27"/>
          <w:sz w:val="20"/>
        </w:rPr>
        <w:t> </w:t>
      </w:r>
      <w:r>
        <w:rPr>
          <w:rFonts w:ascii="Arial"/>
          <w:i/>
          <w:sz w:val="20"/>
        </w:rPr>
        <w:t>Wharncliffe</w:t>
      </w:r>
      <w:r>
        <w:rPr>
          <w:rFonts w:ascii="Arial"/>
          <w:i/>
          <w:spacing w:val="27"/>
          <w:sz w:val="20"/>
        </w:rPr>
        <w:t> </w:t>
      </w:r>
      <w:r>
        <w:rPr>
          <w:rFonts w:ascii="Arial"/>
          <w:i/>
          <w:sz w:val="20"/>
        </w:rPr>
        <w:t>(1879)</w:t>
      </w:r>
      <w:r>
        <w:rPr>
          <w:rFonts w:ascii="Arial"/>
          <w:i/>
          <w:spacing w:val="27"/>
          <w:sz w:val="20"/>
        </w:rPr>
        <w:t> </w:t>
      </w:r>
      <w:r>
        <w:rPr>
          <w:rFonts w:ascii="Arial"/>
          <w:i/>
          <w:sz w:val="20"/>
        </w:rPr>
        <w:t>13</w:t>
      </w:r>
      <w:r>
        <w:rPr>
          <w:rFonts w:ascii="Arial"/>
          <w:i/>
          <w:spacing w:val="27"/>
          <w:sz w:val="20"/>
        </w:rPr>
        <w:t> </w:t>
      </w:r>
      <w:r>
        <w:rPr>
          <w:rFonts w:ascii="Arial"/>
          <w:i/>
          <w:sz w:val="20"/>
        </w:rPr>
        <w:t>Ch.</w:t>
      </w:r>
      <w:r>
        <w:rPr>
          <w:rFonts w:ascii="Arial"/>
          <w:i/>
          <w:spacing w:val="27"/>
          <w:sz w:val="20"/>
        </w:rPr>
        <w:t> </w:t>
      </w:r>
      <w:r>
        <w:rPr>
          <w:rFonts w:ascii="Arial"/>
          <w:i/>
          <w:sz w:val="20"/>
        </w:rPr>
        <w:t>D.</w:t>
      </w:r>
      <w:r>
        <w:rPr>
          <w:rFonts w:ascii="Arial"/>
          <w:i/>
          <w:spacing w:val="27"/>
          <w:sz w:val="20"/>
        </w:rPr>
        <w:t> </w:t>
      </w:r>
      <w:r>
        <w:rPr>
          <w:rFonts w:ascii="Arial"/>
          <w:i/>
          <w:sz w:val="20"/>
        </w:rPr>
        <w:t>346</w:t>
      </w:r>
      <w:r>
        <w:rPr>
          <w:sz w:val="20"/>
        </w:rPr>
        <w:t>;</w:t>
      </w:r>
      <w:r>
        <w:rPr>
          <w:spacing w:val="27"/>
          <w:sz w:val="20"/>
        </w:rPr>
        <w:t> </w:t>
      </w:r>
      <w:r>
        <w:rPr>
          <w:rFonts w:ascii="Arial"/>
          <w:i/>
          <w:sz w:val="20"/>
        </w:rPr>
        <w:t>Fisher</w:t>
      </w:r>
      <w:r>
        <w:rPr>
          <w:rFonts w:ascii="Arial"/>
          <w:i/>
          <w:spacing w:val="27"/>
          <w:sz w:val="20"/>
        </w:rPr>
        <w:t> </w:t>
      </w:r>
      <w:r>
        <w:rPr>
          <w:rFonts w:ascii="Arial"/>
          <w:i/>
          <w:sz w:val="20"/>
        </w:rPr>
        <w:t>v</w:t>
      </w:r>
      <w:r>
        <w:rPr>
          <w:rFonts w:ascii="Arial"/>
          <w:i/>
          <w:spacing w:val="27"/>
          <w:sz w:val="20"/>
        </w:rPr>
        <w:t> </w:t>
      </w:r>
      <w:r>
        <w:rPr>
          <w:rFonts w:ascii="Arial"/>
          <w:i/>
          <w:sz w:val="20"/>
        </w:rPr>
        <w:t>Keane</w:t>
      </w:r>
      <w:r>
        <w:rPr>
          <w:rFonts w:ascii="Arial"/>
          <w:i/>
          <w:spacing w:val="27"/>
          <w:sz w:val="20"/>
        </w:rPr>
        <w:t> </w:t>
      </w:r>
      <w:r>
        <w:rPr>
          <w:rFonts w:ascii="Arial"/>
          <w:i/>
          <w:sz w:val="20"/>
        </w:rPr>
        <w:t>(1878)</w:t>
      </w:r>
      <w:r>
        <w:rPr>
          <w:rFonts w:ascii="Arial"/>
          <w:i/>
          <w:spacing w:val="27"/>
          <w:sz w:val="20"/>
        </w:rPr>
        <w:t> </w:t>
      </w:r>
      <w:r>
        <w:rPr>
          <w:rFonts w:ascii="Arial"/>
          <w:i/>
          <w:sz w:val="20"/>
        </w:rPr>
        <w:t>11</w:t>
      </w:r>
      <w:r>
        <w:rPr>
          <w:rFonts w:ascii="Arial"/>
          <w:i/>
          <w:spacing w:val="27"/>
          <w:sz w:val="20"/>
        </w:rPr>
        <w:t> </w:t>
      </w:r>
      <w:r>
        <w:rPr>
          <w:rFonts w:ascii="Arial"/>
          <w:i/>
          <w:sz w:val="20"/>
        </w:rPr>
        <w:t>Ch.</w:t>
      </w:r>
      <w:r>
        <w:rPr>
          <w:rFonts w:ascii="Arial"/>
          <w:i/>
          <w:spacing w:val="27"/>
          <w:sz w:val="20"/>
        </w:rPr>
        <w:t> </w:t>
      </w:r>
      <w:r>
        <w:rPr>
          <w:rFonts w:ascii="Arial"/>
          <w:i/>
          <w:sz w:val="20"/>
        </w:rPr>
        <w:t>D.</w:t>
      </w:r>
      <w:r>
        <w:rPr>
          <w:rFonts w:ascii="Arial"/>
          <w:i/>
          <w:spacing w:val="27"/>
          <w:sz w:val="20"/>
        </w:rPr>
        <w:t> </w:t>
      </w:r>
      <w:r>
        <w:rPr>
          <w:rFonts w:ascii="Arial"/>
          <w:i/>
          <w:spacing w:val="-4"/>
          <w:sz w:val="20"/>
        </w:rPr>
        <w:t>353</w:t>
      </w:r>
      <w:r>
        <w:rPr>
          <w:spacing w:val="-4"/>
          <w:sz w:val="20"/>
        </w:rPr>
        <w:t>;</w:t>
      </w:r>
    </w:p>
    <w:p>
      <w:pPr>
        <w:spacing w:line="227" w:lineRule="exact" w:before="0"/>
        <w:ind w:left="705" w:right="0" w:firstLine="0"/>
        <w:jc w:val="left"/>
        <w:rPr>
          <w:sz w:val="20"/>
        </w:rPr>
      </w:pPr>
      <w:r>
        <w:rPr>
          <w:rFonts w:ascii="Arial"/>
          <w:i/>
          <w:sz w:val="20"/>
        </w:rPr>
        <w:t>Gray v Allison (1909) 25 T.L.R. </w:t>
      </w:r>
      <w:r>
        <w:rPr>
          <w:rFonts w:ascii="Arial"/>
          <w:i/>
          <w:spacing w:val="-4"/>
          <w:sz w:val="20"/>
        </w:rPr>
        <w:t>531</w:t>
      </w:r>
      <w:r>
        <w:rPr>
          <w:spacing w:val="-4"/>
          <w:sz w:val="20"/>
        </w:rPr>
        <w:t>.</w:t>
      </w:r>
    </w:p>
    <w:p>
      <w:pPr>
        <w:pStyle w:val="BodyText"/>
        <w:spacing w:before="8"/>
      </w:pPr>
    </w:p>
    <w:p>
      <w:pPr>
        <w:spacing w:line="235" w:lineRule="auto" w:before="1"/>
        <w:ind w:left="705" w:right="168" w:hanging="541"/>
        <w:jc w:val="both"/>
        <w:rPr>
          <w:sz w:val="20"/>
        </w:rPr>
      </w:pPr>
      <w:bookmarkStart w:name="_bookmark791" w:id="793"/>
      <w:bookmarkEnd w:id="793"/>
      <w:r>
        <w:rPr/>
      </w:r>
      <w:hyperlink w:history="true" w:anchor="_bookmark750">
        <w:r>
          <w:rPr>
            <w:color w:val="005DA1"/>
            <w:position w:val="5"/>
            <w:sz w:val="14"/>
            <w:u w:val="single" w:color="005DA1"/>
          </w:rPr>
          <w:t>413</w:t>
        </w:r>
      </w:hyperlink>
      <w:r>
        <w:rPr>
          <w:position w:val="5"/>
          <w:sz w:val="14"/>
        </w:rPr>
        <w:t>.</w:t>
      </w:r>
      <w:r>
        <w:rPr>
          <w:spacing w:val="80"/>
          <w:position w:val="5"/>
          <w:sz w:val="14"/>
        </w:rPr>
        <w:t> </w:t>
      </w:r>
      <w:r>
        <w:rPr>
          <w:rFonts w:ascii="Arial" w:hAnsi="Arial"/>
          <w:i/>
          <w:sz w:val="20"/>
        </w:rPr>
        <w:t>Lee v Showmen’s Guild of Great Britain [1952] 2 Q.B. 329, 342</w:t>
      </w:r>
      <w:r>
        <w:rPr>
          <w:sz w:val="20"/>
        </w:rPr>
        <w:t>; </w:t>
      </w:r>
      <w:r>
        <w:rPr>
          <w:rFonts w:ascii="Arial" w:hAnsi="Arial"/>
          <w:i/>
          <w:sz w:val="20"/>
        </w:rPr>
        <w:t>Faramus v Film Artistes’ Federation [1964] A.C. 925, 941</w:t>
      </w:r>
      <w:r>
        <w:rPr>
          <w:sz w:val="20"/>
        </w:rPr>
        <w:t>; </w:t>
      </w:r>
      <w:r>
        <w:rPr>
          <w:rFonts w:ascii="Arial" w:hAnsi="Arial"/>
          <w:i/>
          <w:sz w:val="20"/>
        </w:rPr>
        <w:t>John v Rees [1970] Ch. 345</w:t>
      </w:r>
      <w:r>
        <w:rPr>
          <w:sz w:val="20"/>
        </w:rPr>
        <w:t>; </w:t>
      </w:r>
      <w:r>
        <w:rPr>
          <w:rFonts w:ascii="Arial" w:hAnsi="Arial"/>
          <w:i/>
          <w:sz w:val="20"/>
        </w:rPr>
        <w:t>Enderby Town Football Club Ltd v Football Association Ltd [1971] Ch. 591</w:t>
      </w:r>
      <w:r>
        <w:rPr>
          <w:sz w:val="20"/>
        </w:rPr>
        <w:t>.</w:t>
      </w:r>
    </w:p>
    <w:p>
      <w:pPr>
        <w:pStyle w:val="BodyText"/>
        <w:spacing w:before="4"/>
      </w:pPr>
    </w:p>
    <w:p>
      <w:pPr>
        <w:tabs>
          <w:tab w:pos="705" w:val="left" w:leader="none"/>
        </w:tabs>
        <w:spacing w:line="227" w:lineRule="exact" w:before="1"/>
        <w:ind w:left="165" w:right="0" w:firstLine="0"/>
        <w:jc w:val="left"/>
        <w:rPr>
          <w:rFonts w:ascii="Arial" w:hAnsi="Arial"/>
          <w:i/>
          <w:sz w:val="20"/>
        </w:rPr>
      </w:pPr>
      <w:bookmarkStart w:name="_bookmark792" w:id="794"/>
      <w:bookmarkEnd w:id="794"/>
      <w:r>
        <w:rPr/>
      </w:r>
      <w:hyperlink w:history="true" w:anchor="_bookmark751">
        <w:r>
          <w:rPr>
            <w:color w:val="005DA1"/>
            <w:spacing w:val="-4"/>
            <w:position w:val="5"/>
            <w:sz w:val="14"/>
            <w:u w:val="single" w:color="005DA1"/>
          </w:rPr>
          <w:t>414</w:t>
        </w:r>
      </w:hyperlink>
      <w:r>
        <w:rPr>
          <w:spacing w:val="-4"/>
          <w:position w:val="5"/>
          <w:sz w:val="14"/>
        </w:rPr>
        <w:t>.</w:t>
      </w:r>
      <w:r>
        <w:rPr>
          <w:position w:val="5"/>
          <w:sz w:val="14"/>
        </w:rPr>
        <w:tab/>
      </w:r>
      <w:r>
        <w:rPr>
          <w:rFonts w:ascii="Arial" w:hAnsi="Arial"/>
          <w:i/>
          <w:sz w:val="20"/>
        </w:rPr>
        <w:t>Lee</w:t>
      </w:r>
      <w:r>
        <w:rPr>
          <w:rFonts w:ascii="Arial" w:hAnsi="Arial"/>
          <w:i/>
          <w:spacing w:val="6"/>
          <w:sz w:val="20"/>
        </w:rPr>
        <w:t> </w:t>
      </w:r>
      <w:r>
        <w:rPr>
          <w:rFonts w:ascii="Arial" w:hAnsi="Arial"/>
          <w:i/>
          <w:sz w:val="20"/>
        </w:rPr>
        <w:t>v</w:t>
      </w:r>
      <w:r>
        <w:rPr>
          <w:rFonts w:ascii="Arial" w:hAnsi="Arial"/>
          <w:i/>
          <w:spacing w:val="7"/>
          <w:sz w:val="20"/>
        </w:rPr>
        <w:t> </w:t>
      </w:r>
      <w:r>
        <w:rPr>
          <w:rFonts w:ascii="Arial" w:hAnsi="Arial"/>
          <w:i/>
          <w:sz w:val="20"/>
        </w:rPr>
        <w:t>Showmen’s</w:t>
      </w:r>
      <w:r>
        <w:rPr>
          <w:rFonts w:ascii="Arial" w:hAnsi="Arial"/>
          <w:i/>
          <w:spacing w:val="7"/>
          <w:sz w:val="20"/>
        </w:rPr>
        <w:t> </w:t>
      </w:r>
      <w:r>
        <w:rPr>
          <w:rFonts w:ascii="Arial" w:hAnsi="Arial"/>
          <w:i/>
          <w:sz w:val="20"/>
        </w:rPr>
        <w:t>Guild</w:t>
      </w:r>
      <w:r>
        <w:rPr>
          <w:rFonts w:ascii="Arial" w:hAnsi="Arial"/>
          <w:i/>
          <w:spacing w:val="7"/>
          <w:sz w:val="20"/>
        </w:rPr>
        <w:t> </w:t>
      </w:r>
      <w:r>
        <w:rPr>
          <w:rFonts w:ascii="Arial" w:hAnsi="Arial"/>
          <w:i/>
          <w:sz w:val="20"/>
        </w:rPr>
        <w:t>of</w:t>
      </w:r>
      <w:r>
        <w:rPr>
          <w:rFonts w:ascii="Arial" w:hAnsi="Arial"/>
          <w:i/>
          <w:spacing w:val="7"/>
          <w:sz w:val="20"/>
        </w:rPr>
        <w:t> </w:t>
      </w:r>
      <w:r>
        <w:rPr>
          <w:rFonts w:ascii="Arial" w:hAnsi="Arial"/>
          <w:i/>
          <w:sz w:val="20"/>
        </w:rPr>
        <w:t>Great</w:t>
      </w:r>
      <w:r>
        <w:rPr>
          <w:rFonts w:ascii="Arial" w:hAnsi="Arial"/>
          <w:i/>
          <w:spacing w:val="7"/>
          <w:sz w:val="20"/>
        </w:rPr>
        <w:t> </w:t>
      </w:r>
      <w:r>
        <w:rPr>
          <w:rFonts w:ascii="Arial" w:hAnsi="Arial"/>
          <w:i/>
          <w:sz w:val="20"/>
        </w:rPr>
        <w:t>Britain</w:t>
      </w:r>
      <w:r>
        <w:rPr>
          <w:rFonts w:ascii="Arial" w:hAnsi="Arial"/>
          <w:i/>
          <w:spacing w:val="7"/>
          <w:sz w:val="20"/>
        </w:rPr>
        <w:t> </w:t>
      </w:r>
      <w:r>
        <w:rPr>
          <w:rFonts w:ascii="Arial" w:hAnsi="Arial"/>
          <w:i/>
          <w:sz w:val="20"/>
        </w:rPr>
        <w:t>[1952]</w:t>
      </w:r>
      <w:r>
        <w:rPr>
          <w:rFonts w:ascii="Arial" w:hAnsi="Arial"/>
          <w:i/>
          <w:spacing w:val="7"/>
          <w:sz w:val="20"/>
        </w:rPr>
        <w:t> </w:t>
      </w:r>
      <w:r>
        <w:rPr>
          <w:rFonts w:ascii="Arial" w:hAnsi="Arial"/>
          <w:i/>
          <w:sz w:val="20"/>
        </w:rPr>
        <w:t>2</w:t>
      </w:r>
      <w:r>
        <w:rPr>
          <w:rFonts w:ascii="Arial" w:hAnsi="Arial"/>
          <w:i/>
          <w:spacing w:val="7"/>
          <w:sz w:val="20"/>
        </w:rPr>
        <w:t> </w:t>
      </w:r>
      <w:r>
        <w:rPr>
          <w:rFonts w:ascii="Arial" w:hAnsi="Arial"/>
          <w:i/>
          <w:sz w:val="20"/>
        </w:rPr>
        <w:t>Q.B.</w:t>
      </w:r>
      <w:r>
        <w:rPr>
          <w:rFonts w:ascii="Arial" w:hAnsi="Arial"/>
          <w:i/>
          <w:spacing w:val="7"/>
          <w:sz w:val="20"/>
        </w:rPr>
        <w:t> </w:t>
      </w:r>
      <w:r>
        <w:rPr>
          <w:rFonts w:ascii="Arial" w:hAnsi="Arial"/>
          <w:i/>
          <w:sz w:val="20"/>
        </w:rPr>
        <w:t>329</w:t>
      </w:r>
      <w:r>
        <w:rPr>
          <w:sz w:val="20"/>
        </w:rPr>
        <w:t>;</w:t>
      </w:r>
      <w:r>
        <w:rPr>
          <w:spacing w:val="7"/>
          <w:sz w:val="20"/>
        </w:rPr>
        <w:t> </w:t>
      </w:r>
      <w:r>
        <w:rPr>
          <w:sz w:val="20"/>
        </w:rPr>
        <w:t>followed</w:t>
      </w:r>
      <w:r>
        <w:rPr>
          <w:spacing w:val="7"/>
          <w:sz w:val="20"/>
        </w:rPr>
        <w:t> </w:t>
      </w:r>
      <w:r>
        <w:rPr>
          <w:sz w:val="20"/>
        </w:rPr>
        <w:t>in</w:t>
      </w:r>
      <w:r>
        <w:rPr>
          <w:spacing w:val="7"/>
          <w:sz w:val="20"/>
        </w:rPr>
        <w:t> </w:t>
      </w:r>
      <w:r>
        <w:rPr>
          <w:rFonts w:ascii="Arial" w:hAnsi="Arial"/>
          <w:i/>
          <w:sz w:val="20"/>
        </w:rPr>
        <w:t>Barker</w:t>
      </w:r>
      <w:r>
        <w:rPr>
          <w:rFonts w:ascii="Arial" w:hAnsi="Arial"/>
          <w:i/>
          <w:spacing w:val="7"/>
          <w:sz w:val="20"/>
        </w:rPr>
        <w:t> </w:t>
      </w:r>
      <w:r>
        <w:rPr>
          <w:rFonts w:ascii="Arial" w:hAnsi="Arial"/>
          <w:i/>
          <w:sz w:val="20"/>
        </w:rPr>
        <w:t>v</w:t>
      </w:r>
      <w:r>
        <w:rPr>
          <w:rFonts w:ascii="Arial" w:hAnsi="Arial"/>
          <w:i/>
          <w:spacing w:val="7"/>
          <w:sz w:val="20"/>
        </w:rPr>
        <w:t> </w:t>
      </w:r>
      <w:r>
        <w:rPr>
          <w:rFonts w:ascii="Arial" w:hAnsi="Arial"/>
          <w:i/>
          <w:sz w:val="20"/>
        </w:rPr>
        <w:t>Jones</w:t>
      </w:r>
      <w:r>
        <w:rPr>
          <w:rFonts w:ascii="Arial" w:hAnsi="Arial"/>
          <w:i/>
          <w:spacing w:val="7"/>
          <w:sz w:val="20"/>
        </w:rPr>
        <w:t> </w:t>
      </w:r>
      <w:r>
        <w:rPr>
          <w:rFonts w:ascii="Arial" w:hAnsi="Arial"/>
          <w:i/>
          <w:sz w:val="20"/>
        </w:rPr>
        <w:t>[1954]</w:t>
      </w:r>
      <w:r>
        <w:rPr>
          <w:rFonts w:ascii="Arial" w:hAnsi="Arial"/>
          <w:i/>
          <w:spacing w:val="7"/>
          <w:sz w:val="20"/>
        </w:rPr>
        <w:t> </w:t>
      </w:r>
      <w:r>
        <w:rPr>
          <w:rFonts w:ascii="Arial" w:hAnsi="Arial"/>
          <w:i/>
          <w:spacing w:val="-10"/>
          <w:sz w:val="20"/>
        </w:rPr>
        <w:t>1</w:t>
      </w:r>
    </w:p>
    <w:p>
      <w:pPr>
        <w:spacing w:line="227" w:lineRule="exact" w:before="0"/>
        <w:ind w:left="705" w:right="0" w:firstLine="0"/>
        <w:jc w:val="left"/>
        <w:rPr>
          <w:sz w:val="20"/>
        </w:rPr>
      </w:pPr>
      <w:r>
        <w:rPr>
          <w:rFonts w:ascii="Arial"/>
          <w:i/>
          <w:sz w:val="20"/>
        </w:rPr>
        <w:t>W.L.R. </w:t>
      </w:r>
      <w:r>
        <w:rPr>
          <w:rFonts w:ascii="Arial"/>
          <w:i/>
          <w:spacing w:val="-2"/>
          <w:sz w:val="20"/>
        </w:rPr>
        <w:t>1005</w:t>
      </w:r>
      <w:r>
        <w:rPr>
          <w:spacing w:val="-2"/>
          <w:sz w:val="20"/>
        </w:rPr>
        <w:t>.</w:t>
      </w:r>
    </w:p>
    <w:p>
      <w:pPr>
        <w:pStyle w:val="BodyText"/>
        <w:spacing w:before="5"/>
      </w:pPr>
    </w:p>
    <w:p>
      <w:pPr>
        <w:tabs>
          <w:tab w:pos="705" w:val="left" w:leader="none"/>
        </w:tabs>
        <w:spacing w:before="0"/>
        <w:ind w:left="165" w:right="0" w:firstLine="0"/>
        <w:jc w:val="left"/>
        <w:rPr>
          <w:sz w:val="20"/>
        </w:rPr>
      </w:pPr>
      <w:bookmarkStart w:name="_bookmark793" w:id="795"/>
      <w:bookmarkEnd w:id="795"/>
      <w:r>
        <w:rPr/>
      </w:r>
      <w:hyperlink w:history="true" w:anchor="_bookmark752">
        <w:r>
          <w:rPr>
            <w:color w:val="005DA1"/>
            <w:spacing w:val="-4"/>
            <w:position w:val="5"/>
            <w:sz w:val="14"/>
            <w:u w:val="single" w:color="005DA1"/>
          </w:rPr>
          <w:t>415</w:t>
        </w:r>
      </w:hyperlink>
      <w:r>
        <w:rPr>
          <w:spacing w:val="-4"/>
          <w:position w:val="5"/>
          <w:sz w:val="14"/>
        </w:rPr>
        <w:t>.</w:t>
      </w:r>
      <w:r>
        <w:rPr>
          <w:position w:val="5"/>
          <w:sz w:val="14"/>
        </w:rPr>
        <w:tab/>
      </w:r>
      <w:r>
        <w:rPr>
          <w:rFonts w:ascii="Arial" w:hAnsi="Arial"/>
          <w:i/>
          <w:sz w:val="20"/>
        </w:rPr>
        <w:t>Faramus v Film Artistes’ Association [1964] A.C. 925, </w:t>
      </w:r>
      <w:r>
        <w:rPr>
          <w:rFonts w:ascii="Arial" w:hAnsi="Arial"/>
          <w:i/>
          <w:spacing w:val="-4"/>
          <w:sz w:val="20"/>
        </w:rPr>
        <w:t>947</w:t>
      </w:r>
      <w:r>
        <w:rPr>
          <w:spacing w:val="-4"/>
          <w:sz w:val="20"/>
        </w:rPr>
        <w:t>.</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794" w:id="796"/>
      <w:bookmarkEnd w:id="796"/>
      <w:r>
        <w:rPr/>
      </w:r>
      <w:hyperlink w:history="true" w:anchor="_bookmark753">
        <w:r>
          <w:rPr>
            <w:color w:val="005DA1"/>
            <w:spacing w:val="-4"/>
            <w:position w:val="5"/>
            <w:sz w:val="14"/>
            <w:u w:val="single" w:color="005DA1"/>
          </w:rPr>
          <w:t>416</w:t>
        </w:r>
      </w:hyperlink>
      <w:r>
        <w:rPr>
          <w:spacing w:val="-4"/>
          <w:position w:val="5"/>
          <w:sz w:val="14"/>
        </w:rPr>
        <w:t>.</w:t>
      </w:r>
      <w:r>
        <w:rPr>
          <w:position w:val="5"/>
          <w:sz w:val="14"/>
        </w:rPr>
        <w:tab/>
      </w:r>
      <w:r>
        <w:rPr>
          <w:rFonts w:ascii="Arial"/>
          <w:i/>
          <w:sz w:val="20"/>
        </w:rPr>
        <w:t>Nagle</w:t>
      </w:r>
      <w:r>
        <w:rPr>
          <w:rFonts w:ascii="Arial"/>
          <w:i/>
          <w:spacing w:val="10"/>
          <w:sz w:val="20"/>
        </w:rPr>
        <w:t> </w:t>
      </w:r>
      <w:r>
        <w:rPr>
          <w:rFonts w:ascii="Arial"/>
          <w:i/>
          <w:sz w:val="20"/>
        </w:rPr>
        <w:t>v</w:t>
      </w:r>
      <w:r>
        <w:rPr>
          <w:rFonts w:ascii="Arial"/>
          <w:i/>
          <w:spacing w:val="11"/>
          <w:sz w:val="20"/>
        </w:rPr>
        <w:t> </w:t>
      </w:r>
      <w:r>
        <w:rPr>
          <w:rFonts w:ascii="Arial"/>
          <w:i/>
          <w:sz w:val="20"/>
        </w:rPr>
        <w:t>Feilden</w:t>
      </w:r>
      <w:r>
        <w:rPr>
          <w:rFonts w:ascii="Arial"/>
          <w:i/>
          <w:spacing w:val="11"/>
          <w:sz w:val="20"/>
        </w:rPr>
        <w:t> </w:t>
      </w:r>
      <w:r>
        <w:rPr>
          <w:rFonts w:ascii="Arial"/>
          <w:i/>
          <w:sz w:val="20"/>
        </w:rPr>
        <w:t>[1966]</w:t>
      </w:r>
      <w:r>
        <w:rPr>
          <w:rFonts w:ascii="Arial"/>
          <w:i/>
          <w:spacing w:val="11"/>
          <w:sz w:val="20"/>
        </w:rPr>
        <w:t> </w:t>
      </w:r>
      <w:r>
        <w:rPr>
          <w:rFonts w:ascii="Arial"/>
          <w:i/>
          <w:sz w:val="20"/>
        </w:rPr>
        <w:t>2</w:t>
      </w:r>
      <w:r>
        <w:rPr>
          <w:rFonts w:ascii="Arial"/>
          <w:i/>
          <w:spacing w:val="11"/>
          <w:sz w:val="20"/>
        </w:rPr>
        <w:t> </w:t>
      </w:r>
      <w:r>
        <w:rPr>
          <w:rFonts w:ascii="Arial"/>
          <w:i/>
          <w:sz w:val="20"/>
        </w:rPr>
        <w:t>Q.B.</w:t>
      </w:r>
      <w:r>
        <w:rPr>
          <w:rFonts w:ascii="Arial"/>
          <w:i/>
          <w:spacing w:val="11"/>
          <w:sz w:val="20"/>
        </w:rPr>
        <w:t> </w:t>
      </w:r>
      <w:r>
        <w:rPr>
          <w:rFonts w:ascii="Arial"/>
          <w:i/>
          <w:sz w:val="20"/>
        </w:rPr>
        <w:t>633</w:t>
      </w:r>
      <w:r>
        <w:rPr>
          <w:sz w:val="20"/>
        </w:rPr>
        <w:t>;</w:t>
      </w:r>
      <w:r>
        <w:rPr>
          <w:spacing w:val="11"/>
          <w:sz w:val="20"/>
        </w:rPr>
        <w:t> </w:t>
      </w:r>
      <w:r>
        <w:rPr>
          <w:rFonts w:ascii="Arial"/>
          <w:i/>
          <w:sz w:val="20"/>
        </w:rPr>
        <w:t>Reg</w:t>
      </w:r>
      <w:r>
        <w:rPr>
          <w:rFonts w:ascii="Arial"/>
          <w:i/>
          <w:spacing w:val="11"/>
          <w:sz w:val="20"/>
        </w:rPr>
        <w:t> </w:t>
      </w:r>
      <w:r>
        <w:rPr>
          <w:rFonts w:ascii="Arial"/>
          <w:i/>
          <w:sz w:val="20"/>
        </w:rPr>
        <w:t>v</w:t>
      </w:r>
      <w:r>
        <w:rPr>
          <w:rFonts w:ascii="Arial"/>
          <w:i/>
          <w:spacing w:val="11"/>
          <w:sz w:val="20"/>
        </w:rPr>
        <w:t> </w:t>
      </w:r>
      <w:r>
        <w:rPr>
          <w:rFonts w:ascii="Arial"/>
          <w:i/>
          <w:sz w:val="20"/>
        </w:rPr>
        <w:t>Disciplinary</w:t>
      </w:r>
      <w:r>
        <w:rPr>
          <w:rFonts w:ascii="Arial"/>
          <w:i/>
          <w:spacing w:val="11"/>
          <w:sz w:val="20"/>
        </w:rPr>
        <w:t> </w:t>
      </w:r>
      <w:r>
        <w:rPr>
          <w:rFonts w:ascii="Arial"/>
          <w:i/>
          <w:sz w:val="20"/>
        </w:rPr>
        <w:t>Committee</w:t>
      </w:r>
      <w:r>
        <w:rPr>
          <w:rFonts w:ascii="Arial"/>
          <w:i/>
          <w:spacing w:val="11"/>
          <w:sz w:val="20"/>
        </w:rPr>
        <w:t> </w:t>
      </w:r>
      <w:r>
        <w:rPr>
          <w:rFonts w:ascii="Arial"/>
          <w:i/>
          <w:sz w:val="20"/>
        </w:rPr>
        <w:t>of</w:t>
      </w:r>
      <w:r>
        <w:rPr>
          <w:rFonts w:ascii="Arial"/>
          <w:i/>
          <w:spacing w:val="11"/>
          <w:sz w:val="20"/>
        </w:rPr>
        <w:t> </w:t>
      </w:r>
      <w:r>
        <w:rPr>
          <w:rFonts w:ascii="Arial"/>
          <w:i/>
          <w:sz w:val="20"/>
        </w:rPr>
        <w:t>The</w:t>
      </w:r>
      <w:r>
        <w:rPr>
          <w:rFonts w:ascii="Arial"/>
          <w:i/>
          <w:spacing w:val="11"/>
          <w:sz w:val="20"/>
        </w:rPr>
        <w:t> </w:t>
      </w:r>
      <w:r>
        <w:rPr>
          <w:rFonts w:ascii="Arial"/>
          <w:i/>
          <w:sz w:val="20"/>
        </w:rPr>
        <w:t>Jockey</w:t>
      </w:r>
      <w:r>
        <w:rPr>
          <w:rFonts w:ascii="Arial"/>
          <w:i/>
          <w:spacing w:val="11"/>
          <w:sz w:val="20"/>
        </w:rPr>
        <w:t> </w:t>
      </w:r>
      <w:r>
        <w:rPr>
          <w:rFonts w:ascii="Arial"/>
          <w:i/>
          <w:sz w:val="20"/>
        </w:rPr>
        <w:t>Club</w:t>
      </w:r>
      <w:r>
        <w:rPr>
          <w:rFonts w:ascii="Arial"/>
          <w:i/>
          <w:spacing w:val="11"/>
          <w:sz w:val="20"/>
        </w:rPr>
        <w:t> </w:t>
      </w:r>
      <w:r>
        <w:rPr>
          <w:rFonts w:ascii="Arial"/>
          <w:i/>
          <w:sz w:val="20"/>
        </w:rPr>
        <w:t>[1993]</w:t>
      </w:r>
      <w:r>
        <w:rPr>
          <w:rFonts w:ascii="Arial"/>
          <w:i/>
          <w:spacing w:val="11"/>
          <w:sz w:val="20"/>
        </w:rPr>
        <w:t> </w:t>
      </w:r>
      <w:r>
        <w:rPr>
          <w:rFonts w:ascii="Arial"/>
          <w:i/>
          <w:spacing w:val="-10"/>
          <w:sz w:val="20"/>
        </w:rPr>
        <w:t>1</w:t>
      </w:r>
    </w:p>
    <w:p>
      <w:pPr>
        <w:spacing w:line="227" w:lineRule="exact" w:before="0"/>
        <w:ind w:left="705" w:right="0" w:firstLine="0"/>
        <w:jc w:val="left"/>
        <w:rPr>
          <w:sz w:val="20"/>
        </w:rPr>
      </w:pPr>
      <w:r>
        <w:rPr>
          <w:rFonts w:ascii="Arial"/>
          <w:i/>
          <w:sz w:val="20"/>
        </w:rPr>
        <w:t>W.L.R.</w:t>
      </w:r>
      <w:r>
        <w:rPr>
          <w:rFonts w:ascii="Arial"/>
          <w:i/>
          <w:spacing w:val="-1"/>
          <w:sz w:val="20"/>
        </w:rPr>
        <w:t> </w:t>
      </w:r>
      <w:r>
        <w:rPr>
          <w:rFonts w:ascii="Arial"/>
          <w:i/>
          <w:sz w:val="20"/>
        </w:rPr>
        <w:t>909, 933</w:t>
      </w:r>
      <w:r>
        <w:rPr>
          <w:sz w:val="20"/>
        </w:rPr>
        <w:t>; </w:t>
      </w:r>
      <w:r>
        <w:rPr>
          <w:rFonts w:ascii="Arial"/>
          <w:i/>
          <w:sz w:val="20"/>
        </w:rPr>
        <w:t>Bunbury v Lautro Ltd [1996] C.L.C. </w:t>
      </w:r>
      <w:r>
        <w:rPr>
          <w:rFonts w:ascii="Arial"/>
          <w:i/>
          <w:spacing w:val="-2"/>
          <w:sz w:val="20"/>
        </w:rPr>
        <w:t>1273</w:t>
      </w:r>
      <w:r>
        <w:rPr>
          <w:spacing w:val="-2"/>
          <w:sz w:val="20"/>
        </w:rPr>
        <w:t>.</w:t>
      </w:r>
    </w:p>
    <w:p>
      <w:pPr>
        <w:pStyle w:val="BodyText"/>
        <w:spacing w:before="5"/>
      </w:pPr>
    </w:p>
    <w:p>
      <w:pPr>
        <w:tabs>
          <w:tab w:pos="705" w:val="left" w:leader="none"/>
        </w:tabs>
        <w:spacing w:before="0"/>
        <w:ind w:left="165" w:right="0" w:firstLine="0"/>
        <w:jc w:val="left"/>
        <w:rPr>
          <w:sz w:val="20"/>
        </w:rPr>
      </w:pPr>
      <w:bookmarkStart w:name="_bookmark795" w:id="797"/>
      <w:bookmarkEnd w:id="797"/>
      <w:r>
        <w:rPr/>
      </w:r>
      <w:hyperlink w:history="true" w:anchor="_bookmark754">
        <w:r>
          <w:rPr>
            <w:color w:val="005DA1"/>
            <w:spacing w:val="-4"/>
            <w:position w:val="5"/>
            <w:sz w:val="14"/>
            <w:u w:val="single" w:color="005DA1"/>
          </w:rPr>
          <w:t>417</w:t>
        </w:r>
      </w:hyperlink>
      <w:r>
        <w:rPr>
          <w:spacing w:val="-4"/>
          <w:position w:val="5"/>
          <w:sz w:val="14"/>
        </w:rPr>
        <w:t>.</w:t>
      </w:r>
      <w:r>
        <w:rPr>
          <w:position w:val="5"/>
          <w:sz w:val="14"/>
        </w:rPr>
        <w:tab/>
      </w:r>
      <w:r>
        <w:rPr>
          <w:rFonts w:ascii="Arial"/>
          <w:i/>
          <w:sz w:val="20"/>
        </w:rPr>
        <w:t>[1996] C.L.C. 1273, 644, </w:t>
      </w:r>
      <w:r>
        <w:rPr>
          <w:rFonts w:ascii="Arial"/>
          <w:i/>
          <w:spacing w:val="-4"/>
          <w:sz w:val="20"/>
        </w:rPr>
        <w:t>653</w:t>
      </w:r>
      <w:r>
        <w:rPr>
          <w:spacing w:val="-4"/>
          <w:sz w:val="20"/>
        </w:rPr>
        <w:t>.</w:t>
      </w:r>
    </w:p>
    <w:p>
      <w:pPr>
        <w:pStyle w:val="BodyText"/>
        <w:spacing w:before="8"/>
      </w:pPr>
    </w:p>
    <w:p>
      <w:pPr>
        <w:tabs>
          <w:tab w:pos="705" w:val="left" w:leader="none"/>
        </w:tabs>
        <w:spacing w:line="235" w:lineRule="auto" w:before="1"/>
        <w:ind w:left="705" w:right="168" w:hanging="541"/>
        <w:jc w:val="left"/>
        <w:rPr>
          <w:sz w:val="20"/>
        </w:rPr>
      </w:pPr>
      <w:bookmarkStart w:name="_bookmark796" w:id="798"/>
      <w:bookmarkEnd w:id="798"/>
      <w:r>
        <w:rPr/>
      </w:r>
      <w:hyperlink w:history="true" w:anchor="_bookmark755">
        <w:r>
          <w:rPr>
            <w:color w:val="005DA1"/>
            <w:spacing w:val="-4"/>
            <w:position w:val="5"/>
            <w:sz w:val="14"/>
            <w:u w:val="single" w:color="005DA1"/>
          </w:rPr>
          <w:t>418</w:t>
        </w:r>
      </w:hyperlink>
      <w:r>
        <w:rPr>
          <w:spacing w:val="-4"/>
          <w:position w:val="5"/>
          <w:sz w:val="14"/>
        </w:rPr>
        <w:t>.</w:t>
      </w:r>
      <w:r>
        <w:rPr>
          <w:position w:val="5"/>
          <w:sz w:val="14"/>
        </w:rPr>
        <w:tab/>
      </w:r>
      <w:r>
        <w:rPr>
          <w:sz w:val="20"/>
        </w:rPr>
        <w:t>The law on this is complicated and it is necessary to refer to specialist texts: see Feldman, </w:t>
      </w:r>
      <w:r>
        <w:rPr>
          <w:rFonts w:ascii="Arial"/>
          <w:i/>
          <w:sz w:val="20"/>
        </w:rPr>
        <w:t>Civil Liberties &amp; Human Rights</w:t>
      </w:r>
      <w:r>
        <w:rPr>
          <w:sz w:val="20"/>
        </w:rPr>
        <w:t>, 2nd edn (2002).</w:t>
      </w:r>
    </w:p>
    <w:p>
      <w:pPr>
        <w:pStyle w:val="BodyText"/>
        <w:spacing w:before="5"/>
      </w:pPr>
    </w:p>
    <w:p>
      <w:pPr>
        <w:tabs>
          <w:tab w:pos="705" w:val="left" w:leader="none"/>
        </w:tabs>
        <w:spacing w:before="0"/>
        <w:ind w:left="165" w:right="0" w:firstLine="0"/>
        <w:jc w:val="left"/>
        <w:rPr>
          <w:sz w:val="20"/>
        </w:rPr>
      </w:pPr>
      <w:bookmarkStart w:name="_bookmark797" w:id="799"/>
      <w:bookmarkEnd w:id="799"/>
      <w:r>
        <w:rPr/>
      </w:r>
      <w:hyperlink w:history="true" w:anchor="_bookmark756">
        <w:r>
          <w:rPr>
            <w:color w:val="005DA1"/>
            <w:spacing w:val="-4"/>
            <w:position w:val="5"/>
            <w:sz w:val="14"/>
            <w:u w:val="single" w:color="005DA1"/>
          </w:rPr>
          <w:t>419</w:t>
        </w:r>
      </w:hyperlink>
      <w:r>
        <w:rPr>
          <w:spacing w:val="-4"/>
          <w:position w:val="5"/>
          <w:sz w:val="14"/>
        </w:rPr>
        <w:t>.</w:t>
      </w:r>
      <w:r>
        <w:rPr>
          <w:position w:val="5"/>
          <w:sz w:val="14"/>
        </w:rPr>
        <w:tab/>
      </w:r>
      <w:r>
        <w:rPr>
          <w:rFonts w:ascii="Arial"/>
          <w:i/>
          <w:sz w:val="20"/>
        </w:rPr>
        <w:t>Cassel v Inglis [1916] 2 Ch. </w:t>
      </w:r>
      <w:r>
        <w:rPr>
          <w:rFonts w:ascii="Arial"/>
          <w:i/>
          <w:spacing w:val="-4"/>
          <w:sz w:val="20"/>
        </w:rPr>
        <w:t>211</w:t>
      </w:r>
      <w:r>
        <w:rPr>
          <w:spacing w:val="-4"/>
          <w:sz w:val="20"/>
        </w:rPr>
        <w:t>.</w:t>
      </w:r>
    </w:p>
    <w:p>
      <w:pPr>
        <w:spacing w:after="0"/>
        <w:jc w:val="left"/>
        <w:rPr>
          <w:sz w:val="20"/>
        </w:rPr>
        <w:sectPr>
          <w:pgSz w:w="11900" w:h="16840"/>
          <w:pgMar w:header="971" w:footer="0" w:top="1300" w:bottom="280" w:left="1275" w:right="1275"/>
        </w:sectPr>
      </w:pPr>
    </w:p>
    <w:p>
      <w:pPr>
        <w:tabs>
          <w:tab w:pos="705" w:val="left" w:leader="none"/>
        </w:tabs>
        <w:spacing w:before="166"/>
        <w:ind w:left="165" w:right="0" w:firstLine="0"/>
        <w:jc w:val="left"/>
        <w:rPr>
          <w:sz w:val="20"/>
        </w:rPr>
      </w:pPr>
      <w:hyperlink w:history="true" w:anchor="_bookmark757">
        <w:r>
          <w:rPr>
            <w:color w:val="005DA1"/>
            <w:spacing w:val="-4"/>
            <w:position w:val="5"/>
            <w:sz w:val="14"/>
            <w:u w:val="single" w:color="005DA1"/>
          </w:rPr>
          <w:t>420</w:t>
        </w:r>
      </w:hyperlink>
      <w:r>
        <w:rPr>
          <w:spacing w:val="-4"/>
          <w:position w:val="5"/>
          <w:sz w:val="14"/>
        </w:rPr>
        <w:t>.</w:t>
      </w:r>
      <w:r>
        <w:rPr>
          <w:position w:val="5"/>
          <w:sz w:val="14"/>
        </w:rPr>
        <w:tab/>
      </w:r>
      <w:r>
        <w:rPr>
          <w:rFonts w:ascii="Arial"/>
          <w:i/>
          <w:sz w:val="20"/>
        </w:rPr>
        <w:t>Weinberger</w:t>
      </w:r>
      <w:r>
        <w:rPr>
          <w:rFonts w:ascii="Arial"/>
          <w:i/>
          <w:spacing w:val="-1"/>
          <w:sz w:val="20"/>
        </w:rPr>
        <w:t> </w:t>
      </w:r>
      <w:r>
        <w:rPr>
          <w:rFonts w:ascii="Arial"/>
          <w:i/>
          <w:sz w:val="20"/>
        </w:rPr>
        <w:t>v Inglis [1919] A.C. 606</w:t>
      </w:r>
      <w:r>
        <w:rPr>
          <w:sz w:val="20"/>
        </w:rPr>
        <w:t>; cf. </w:t>
      </w:r>
      <w:r>
        <w:rPr>
          <w:rFonts w:ascii="Arial"/>
          <w:i/>
          <w:sz w:val="20"/>
        </w:rPr>
        <w:t>Nagle v Fielden [1966] 2 Q.B. </w:t>
      </w:r>
      <w:r>
        <w:rPr>
          <w:rFonts w:ascii="Arial"/>
          <w:i/>
          <w:spacing w:val="-4"/>
          <w:sz w:val="20"/>
        </w:rPr>
        <w:t>633</w:t>
      </w:r>
      <w:r>
        <w:rPr>
          <w:spacing w:val="-4"/>
          <w:sz w:val="20"/>
        </w:rPr>
        <w:t>.</w:t>
      </w:r>
    </w:p>
    <w:p>
      <w:pPr>
        <w:pStyle w:val="BodyText"/>
        <w:spacing w:before="5"/>
      </w:pPr>
    </w:p>
    <w:p>
      <w:pPr>
        <w:tabs>
          <w:tab w:pos="705" w:val="left" w:leader="none"/>
        </w:tabs>
        <w:spacing w:before="1"/>
        <w:ind w:left="165" w:right="0" w:firstLine="0"/>
        <w:jc w:val="left"/>
        <w:rPr>
          <w:sz w:val="20"/>
        </w:rPr>
      </w:pPr>
      <w:bookmarkStart w:name="_bookmark798" w:id="800"/>
      <w:bookmarkEnd w:id="800"/>
      <w:r>
        <w:rPr/>
      </w:r>
      <w:hyperlink w:history="true" w:anchor="_bookmark758">
        <w:r>
          <w:rPr>
            <w:color w:val="005DA1"/>
            <w:spacing w:val="-4"/>
            <w:position w:val="5"/>
            <w:sz w:val="14"/>
            <w:u w:val="single" w:color="005DA1"/>
          </w:rPr>
          <w:t>421</w:t>
        </w:r>
      </w:hyperlink>
      <w:r>
        <w:rPr>
          <w:spacing w:val="-4"/>
          <w:position w:val="5"/>
          <w:sz w:val="14"/>
        </w:rPr>
        <w:t>.</w:t>
      </w:r>
      <w:r>
        <w:rPr>
          <w:position w:val="5"/>
          <w:sz w:val="14"/>
        </w:rPr>
        <w:tab/>
      </w:r>
      <w:r>
        <w:rPr>
          <w:rFonts w:ascii="Arial" w:hAnsi="Arial"/>
          <w:i/>
          <w:sz w:val="20"/>
        </w:rPr>
        <w:t>Re Sick and Funeral Society of St John’s Sunday School, Golcar [1973] Ch. </w:t>
      </w:r>
      <w:r>
        <w:rPr>
          <w:rFonts w:ascii="Arial" w:hAnsi="Arial"/>
          <w:i/>
          <w:spacing w:val="-5"/>
          <w:sz w:val="20"/>
        </w:rPr>
        <w:t>51</w:t>
      </w:r>
      <w:r>
        <w:rPr>
          <w:spacing w:val="-5"/>
          <w:sz w:val="20"/>
        </w:rPr>
        <w:t>.</w:t>
      </w:r>
    </w:p>
    <w:p>
      <w:pPr>
        <w:pStyle w:val="BodyText"/>
        <w:spacing w:before="4"/>
      </w:pPr>
    </w:p>
    <w:p>
      <w:pPr>
        <w:tabs>
          <w:tab w:pos="705" w:val="left" w:leader="none"/>
        </w:tabs>
        <w:spacing w:before="1"/>
        <w:ind w:left="165" w:right="0" w:firstLine="0"/>
        <w:jc w:val="left"/>
        <w:rPr>
          <w:sz w:val="20"/>
        </w:rPr>
      </w:pPr>
      <w:bookmarkStart w:name="_bookmark799" w:id="801"/>
      <w:bookmarkEnd w:id="801"/>
      <w:r>
        <w:rPr/>
      </w:r>
      <w:hyperlink w:history="true" w:anchor="_bookmark759">
        <w:r>
          <w:rPr>
            <w:color w:val="005DA1"/>
            <w:spacing w:val="-4"/>
            <w:position w:val="5"/>
            <w:sz w:val="14"/>
            <w:u w:val="single" w:color="005DA1"/>
          </w:rPr>
          <w:t>422</w:t>
        </w:r>
      </w:hyperlink>
      <w:r>
        <w:rPr>
          <w:spacing w:val="-4"/>
          <w:position w:val="5"/>
          <w:sz w:val="14"/>
        </w:rPr>
        <w:t>.</w:t>
      </w:r>
      <w:r>
        <w:rPr>
          <w:position w:val="5"/>
          <w:sz w:val="14"/>
        </w:rPr>
        <w:tab/>
      </w:r>
      <w:r>
        <w:rPr>
          <w:rFonts w:ascii="Arial"/>
          <w:i/>
          <w:sz w:val="20"/>
        </w:rPr>
        <w:t>Hawke v Cole (1890) 62 L.T. </w:t>
      </w:r>
      <w:r>
        <w:rPr>
          <w:rFonts w:ascii="Arial"/>
          <w:i/>
          <w:spacing w:val="-4"/>
          <w:sz w:val="20"/>
        </w:rPr>
        <w:t>658</w:t>
      </w:r>
      <w:r>
        <w:rPr>
          <w:spacing w:val="-4"/>
          <w:sz w:val="20"/>
        </w:rPr>
        <w:t>.</w:t>
      </w:r>
    </w:p>
    <w:p>
      <w:pPr>
        <w:pStyle w:val="BodyText"/>
        <w:spacing w:before="4"/>
      </w:pPr>
    </w:p>
    <w:p>
      <w:pPr>
        <w:tabs>
          <w:tab w:pos="705" w:val="left" w:leader="none"/>
        </w:tabs>
        <w:spacing w:before="1"/>
        <w:ind w:left="165" w:right="0" w:firstLine="0"/>
        <w:jc w:val="left"/>
        <w:rPr>
          <w:sz w:val="20"/>
        </w:rPr>
      </w:pPr>
      <w:bookmarkStart w:name="_bookmark800" w:id="802"/>
      <w:bookmarkEnd w:id="802"/>
      <w:r>
        <w:rPr/>
      </w:r>
      <w:hyperlink w:history="true" w:anchor="_bookmark760">
        <w:r>
          <w:rPr>
            <w:color w:val="005DA1"/>
            <w:spacing w:val="-4"/>
            <w:position w:val="5"/>
            <w:sz w:val="14"/>
            <w:u w:val="single" w:color="005DA1"/>
          </w:rPr>
          <w:t>423</w:t>
        </w:r>
      </w:hyperlink>
      <w:r>
        <w:rPr>
          <w:spacing w:val="-4"/>
          <w:position w:val="5"/>
          <w:sz w:val="14"/>
        </w:rPr>
        <w:t>.</w:t>
      </w:r>
      <w:r>
        <w:rPr>
          <w:position w:val="5"/>
          <w:sz w:val="14"/>
        </w:rPr>
        <w:tab/>
      </w:r>
      <w:r>
        <w:rPr>
          <w:rFonts w:ascii="Arial"/>
          <w:i/>
          <w:sz w:val="20"/>
        </w:rPr>
        <w:t>Lascelles v Rathbun (1919) 35 T.L.R. </w:t>
      </w:r>
      <w:r>
        <w:rPr>
          <w:rFonts w:ascii="Arial"/>
          <w:i/>
          <w:spacing w:val="-4"/>
          <w:sz w:val="20"/>
        </w:rPr>
        <w:t>347</w:t>
      </w:r>
      <w:r>
        <w:rPr>
          <w:spacing w:val="-4"/>
          <w:sz w:val="20"/>
        </w:rPr>
        <w:t>.</w:t>
      </w:r>
    </w:p>
    <w:p>
      <w:pPr>
        <w:pStyle w:val="BodyText"/>
        <w:spacing w:before="192"/>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before="1"/>
        <w:ind w:left="940" w:right="943" w:firstLine="0"/>
        <w:jc w:val="center"/>
        <w:rPr>
          <w:rFonts w:ascii="Arial"/>
          <w:b/>
          <w:sz w:val="24"/>
        </w:rPr>
      </w:pPr>
      <w:r>
        <w:rPr>
          <w:rFonts w:ascii="Arial"/>
          <w:b/>
          <w:sz w:val="24"/>
        </w:rPr>
        <w:t>Part 3 - Capacity of </w:t>
      </w:r>
      <w:r>
        <w:rPr>
          <w:rFonts w:ascii="Arial"/>
          <w:b/>
          <w:spacing w:val="-2"/>
          <w:sz w:val="24"/>
        </w:rPr>
        <w:t>Parties</w:t>
      </w:r>
    </w:p>
    <w:p>
      <w:pPr>
        <w:spacing w:line="408" w:lineRule="auto" w:before="194"/>
        <w:ind w:left="847" w:right="850" w:firstLine="0"/>
        <w:jc w:val="center"/>
        <w:rPr>
          <w:rFonts w:ascii="Arial"/>
          <w:b/>
          <w:sz w:val="24"/>
        </w:rPr>
      </w:pPr>
      <w:r>
        <w:rPr>
          <w:rFonts w:ascii="Arial"/>
          <w:b/>
          <w:sz w:val="24"/>
        </w:rPr>
        <w:t>Chapter</w:t>
      </w:r>
      <w:r>
        <w:rPr>
          <w:rFonts w:ascii="Arial"/>
          <w:b/>
          <w:spacing w:val="-7"/>
          <w:sz w:val="24"/>
        </w:rPr>
        <w:t> </w:t>
      </w:r>
      <w:r>
        <w:rPr>
          <w:rFonts w:ascii="Arial"/>
          <w:b/>
          <w:sz w:val="24"/>
        </w:rPr>
        <w:t>10</w:t>
      </w:r>
      <w:r>
        <w:rPr>
          <w:rFonts w:ascii="Arial"/>
          <w:b/>
          <w:spacing w:val="-7"/>
          <w:sz w:val="24"/>
        </w:rPr>
        <w:t> </w:t>
      </w:r>
      <w:r>
        <w:rPr>
          <w:rFonts w:ascii="Arial"/>
          <w:b/>
          <w:sz w:val="24"/>
        </w:rPr>
        <w:t>-</w:t>
      </w:r>
      <w:r>
        <w:rPr>
          <w:rFonts w:ascii="Arial"/>
          <w:b/>
          <w:spacing w:val="-7"/>
          <w:sz w:val="24"/>
        </w:rPr>
        <w:t> </w:t>
      </w:r>
      <w:r>
        <w:rPr>
          <w:rFonts w:ascii="Arial"/>
          <w:b/>
          <w:sz w:val="24"/>
        </w:rPr>
        <w:t>Corporations</w:t>
      </w:r>
      <w:r>
        <w:rPr>
          <w:rFonts w:ascii="Arial"/>
          <w:b/>
          <w:spacing w:val="-7"/>
          <w:sz w:val="24"/>
        </w:rPr>
        <w:t> </w:t>
      </w:r>
      <w:r>
        <w:rPr>
          <w:rFonts w:ascii="Arial"/>
          <w:b/>
          <w:sz w:val="24"/>
        </w:rPr>
        <w:t>and</w:t>
      </w:r>
      <w:r>
        <w:rPr>
          <w:rFonts w:ascii="Arial"/>
          <w:b/>
          <w:spacing w:val="-7"/>
          <w:sz w:val="24"/>
        </w:rPr>
        <w:t> </w:t>
      </w:r>
      <w:r>
        <w:rPr>
          <w:rFonts w:ascii="Arial"/>
          <w:b/>
          <w:sz w:val="24"/>
        </w:rPr>
        <w:t>Unincorporated</w:t>
      </w:r>
      <w:r>
        <w:rPr>
          <w:rFonts w:ascii="Arial"/>
          <w:b/>
          <w:spacing w:val="-7"/>
          <w:sz w:val="24"/>
        </w:rPr>
        <w:t> </w:t>
      </w:r>
      <w:r>
        <w:rPr>
          <w:rFonts w:ascii="Arial"/>
          <w:b/>
          <w:sz w:val="24"/>
        </w:rPr>
        <w:t>Associations Section 2. - Unincorporated Associations</w:t>
      </w:r>
    </w:p>
    <w:p>
      <w:pPr>
        <w:spacing w:before="2"/>
        <w:ind w:left="3945" w:right="0" w:firstLine="0"/>
        <w:jc w:val="left"/>
        <w:rPr>
          <w:rFonts w:ascii="Arial"/>
          <w:b/>
          <w:position w:val="11"/>
          <w:sz w:val="12"/>
        </w:rPr>
      </w:pPr>
      <w:bookmarkStart w:name="_bookmark801" w:id="803"/>
      <w:bookmarkEnd w:id="803"/>
      <w:r>
        <w:rPr/>
      </w:r>
      <w:r>
        <w:rPr>
          <w:rFonts w:ascii="Arial"/>
          <w:b/>
          <w:sz w:val="24"/>
        </w:rPr>
        <w:t>(b) - Clubs </w:t>
      </w:r>
      <w:r>
        <w:rPr>
          <w:rFonts w:ascii="Arial"/>
          <w:b/>
          <w:color w:val="005DA1"/>
          <w:spacing w:val="-5"/>
          <w:position w:val="11"/>
          <w:sz w:val="12"/>
          <w:u w:val="single" w:color="005DA1"/>
        </w:rPr>
        <w:t>380</w:t>
      </w:r>
    </w:p>
    <w:p>
      <w:pPr>
        <w:pStyle w:val="ListParagraph"/>
        <w:numPr>
          <w:ilvl w:val="0"/>
          <w:numId w:val="9"/>
        </w:numPr>
        <w:tabs>
          <w:tab w:pos="3770" w:val="left" w:leader="none"/>
        </w:tabs>
        <w:spacing w:line="240" w:lineRule="auto" w:before="194" w:after="0"/>
        <w:ind w:left="3770" w:right="0" w:hanging="359"/>
        <w:jc w:val="left"/>
        <w:rPr>
          <w:b/>
          <w:sz w:val="24"/>
        </w:rPr>
      </w:pPr>
      <w:r>
        <w:rPr>
          <w:b/>
          <w:sz w:val="24"/>
        </w:rPr>
        <w:t>- Proprietary </w:t>
      </w:r>
      <w:r>
        <w:rPr>
          <w:b/>
          <w:spacing w:val="-2"/>
          <w:sz w:val="24"/>
        </w:rPr>
        <w:t>Clubs</w:t>
      </w:r>
    </w:p>
    <w:p>
      <w:pPr>
        <w:pStyle w:val="BodyText"/>
        <w:rPr>
          <w:rFonts w:ascii="Arial"/>
          <w:b/>
          <w:sz w:val="24"/>
        </w:rPr>
      </w:pPr>
    </w:p>
    <w:p>
      <w:pPr>
        <w:pStyle w:val="BodyText"/>
        <w:spacing w:before="89"/>
        <w:rPr>
          <w:rFonts w:ascii="Arial"/>
          <w:b/>
          <w:sz w:val="24"/>
        </w:rPr>
      </w:pPr>
    </w:p>
    <w:p>
      <w:pPr>
        <w:spacing w:before="0"/>
        <w:ind w:left="164" w:right="0" w:firstLine="0"/>
        <w:jc w:val="left"/>
        <w:rPr>
          <w:rFonts w:ascii="Arial"/>
          <w:b/>
          <w:sz w:val="18"/>
        </w:rPr>
      </w:pPr>
      <w:r>
        <w:rPr>
          <w:rFonts w:ascii="Arial"/>
          <w:b/>
          <w:sz w:val="18"/>
        </w:rPr>
        <w:t>Proprietary </w:t>
      </w:r>
      <w:r>
        <w:rPr>
          <w:rFonts w:ascii="Arial"/>
          <w:b/>
          <w:spacing w:val="-2"/>
          <w:sz w:val="18"/>
        </w:rPr>
        <w:t>clubs</w:t>
      </w:r>
    </w:p>
    <w:p>
      <w:pPr>
        <w:pStyle w:val="BodyText"/>
        <w:spacing w:before="42"/>
        <w:rPr>
          <w:rFonts w:ascii="Arial"/>
          <w:b/>
          <w:sz w:val="18"/>
        </w:rPr>
      </w:pPr>
    </w:p>
    <w:p>
      <w:pPr>
        <w:spacing w:before="0"/>
        <w:ind w:left="164" w:right="0" w:firstLine="0"/>
        <w:jc w:val="left"/>
        <w:rPr>
          <w:rFonts w:ascii="Arial"/>
          <w:b/>
          <w:sz w:val="24"/>
        </w:rPr>
      </w:pPr>
      <w:r>
        <w:rPr>
          <w:rFonts w:ascii="Arial"/>
          <w:b/>
          <w:sz w:val="24"/>
        </w:rPr>
        <w:t>10-</w:t>
      </w:r>
      <w:r>
        <w:rPr>
          <w:rFonts w:ascii="Arial"/>
          <w:b/>
          <w:spacing w:val="-5"/>
          <w:sz w:val="24"/>
        </w:rPr>
        <w:t>080</w:t>
      </w:r>
    </w:p>
    <w:p>
      <w:pPr>
        <w:pStyle w:val="BodyText"/>
        <w:spacing w:line="235" w:lineRule="auto" w:before="202"/>
        <w:ind w:left="164" w:right="167"/>
        <w:jc w:val="both"/>
      </w:pPr>
      <w:r>
        <w:rPr/>
        <w:t>In a proprietary club the property and funds of the club belong to the proprietor who regulates the </w:t>
      </w:r>
      <w:r>
        <w:rPr/>
        <w:t>use of the property by the members in return for their subscriptions. The management is generally in the </w:t>
      </w:r>
      <w:bookmarkStart w:name="_bookmark802" w:id="804"/>
      <w:bookmarkEnd w:id="804"/>
      <w:r>
        <w:rPr/>
        <w:t>hands</w:t>
      </w:r>
      <w:r>
        <w:rPr/>
        <w:t> of a committee of members. Although it was formerly thought that the only remedy of a</w:t>
      </w:r>
      <w:r>
        <w:rPr>
          <w:spacing w:val="40"/>
        </w:rPr>
        <w:t> </w:t>
      </w:r>
      <w:bookmarkStart w:name="_bookmark803" w:id="805"/>
      <w:bookmarkEnd w:id="805"/>
      <w:r>
        <w:rPr/>
        <w:t>member</w:t>
      </w:r>
      <w:r>
        <w:rPr>
          <w:spacing w:val="-2"/>
        </w:rPr>
        <w:t> </w:t>
      </w:r>
      <w:r>
        <w:rPr/>
        <w:t>of</w:t>
      </w:r>
      <w:r>
        <w:rPr>
          <w:spacing w:val="-2"/>
        </w:rPr>
        <w:t> </w:t>
      </w:r>
      <w:r>
        <w:rPr/>
        <w:t>a</w:t>
      </w:r>
      <w:r>
        <w:rPr>
          <w:spacing w:val="-2"/>
        </w:rPr>
        <w:t> </w:t>
      </w:r>
      <w:r>
        <w:rPr/>
        <w:t>proprietary</w:t>
      </w:r>
      <w:r>
        <w:rPr>
          <w:spacing w:val="-2"/>
        </w:rPr>
        <w:t> </w:t>
      </w:r>
      <w:r>
        <w:rPr/>
        <w:t>club</w:t>
      </w:r>
      <w:r>
        <w:rPr>
          <w:spacing w:val="-2"/>
        </w:rPr>
        <w:t> </w:t>
      </w:r>
      <w:r>
        <w:rPr/>
        <w:t>which</w:t>
      </w:r>
      <w:r>
        <w:rPr>
          <w:spacing w:val="-2"/>
        </w:rPr>
        <w:t> </w:t>
      </w:r>
      <w:r>
        <w:rPr/>
        <w:t>had</w:t>
      </w:r>
      <w:r>
        <w:rPr>
          <w:spacing w:val="-2"/>
        </w:rPr>
        <w:t> </w:t>
      </w:r>
      <w:r>
        <w:rPr/>
        <w:t>itself</w:t>
      </w:r>
      <w:r>
        <w:rPr>
          <w:spacing w:val="-2"/>
        </w:rPr>
        <w:t> </w:t>
      </w:r>
      <w:r>
        <w:rPr/>
        <w:t>no</w:t>
      </w:r>
      <w:r>
        <w:rPr>
          <w:spacing w:val="-2"/>
        </w:rPr>
        <w:t> </w:t>
      </w:r>
      <w:r>
        <w:rPr/>
        <w:t>property</w:t>
      </w:r>
      <w:r>
        <w:rPr>
          <w:spacing w:val="-2"/>
        </w:rPr>
        <w:t> </w:t>
      </w:r>
      <w:r>
        <w:rPr/>
        <w:t>was</w:t>
      </w:r>
      <w:r>
        <w:rPr>
          <w:spacing w:val="-2"/>
        </w:rPr>
        <w:t> </w:t>
      </w:r>
      <w:r>
        <w:rPr/>
        <w:t>against</w:t>
      </w:r>
      <w:r>
        <w:rPr>
          <w:spacing w:val="-2"/>
        </w:rPr>
        <w:t> </w:t>
      </w:r>
      <w:r>
        <w:rPr/>
        <w:t>the</w:t>
      </w:r>
      <w:r>
        <w:rPr>
          <w:spacing w:val="-2"/>
        </w:rPr>
        <w:t> </w:t>
      </w:r>
      <w:r>
        <w:rPr/>
        <w:t>proprietor,</w:t>
      </w:r>
      <w:r>
        <w:rPr>
          <w:spacing w:val="-3"/>
        </w:rPr>
        <w:t> </w:t>
      </w:r>
      <w:r>
        <w:rPr>
          <w:color w:val="005DA1"/>
          <w:u w:val="single" w:color="005DA1"/>
          <w:vertAlign w:val="superscript"/>
        </w:rPr>
        <w:t>424</w:t>
      </w:r>
      <w:r>
        <w:rPr>
          <w:color w:val="005DA1"/>
          <w:spacing w:val="-2"/>
          <w:vertAlign w:val="baseline"/>
        </w:rPr>
        <w:t> </w:t>
      </w:r>
      <w:r>
        <w:rPr>
          <w:vertAlign w:val="baseline"/>
        </w:rPr>
        <w:t>it</w:t>
      </w:r>
      <w:r>
        <w:rPr>
          <w:spacing w:val="-2"/>
          <w:vertAlign w:val="baseline"/>
        </w:rPr>
        <w:t> </w:t>
      </w:r>
      <w:r>
        <w:rPr>
          <w:vertAlign w:val="baseline"/>
        </w:rPr>
        <w:t>is</w:t>
      </w:r>
      <w:r>
        <w:rPr>
          <w:spacing w:val="-2"/>
          <w:vertAlign w:val="baseline"/>
        </w:rPr>
        <w:t> </w:t>
      </w:r>
      <w:r>
        <w:rPr>
          <w:vertAlign w:val="baseline"/>
        </w:rPr>
        <w:t>now</w:t>
      </w:r>
      <w:r>
        <w:rPr>
          <w:spacing w:val="-2"/>
          <w:vertAlign w:val="baseline"/>
        </w:rPr>
        <w:t> </w:t>
      </w:r>
      <w:r>
        <w:rPr>
          <w:vertAlign w:val="baseline"/>
        </w:rPr>
        <w:t>clear that this is not so. </w:t>
      </w:r>
      <w:r>
        <w:rPr>
          <w:color w:val="005DA1"/>
          <w:u w:val="single" w:color="005DA1"/>
          <w:vertAlign w:val="superscript"/>
        </w:rPr>
        <w:t>425</w:t>
      </w:r>
      <w:r>
        <w:rPr>
          <w:color w:val="005DA1"/>
          <w:vertAlign w:val="baseline"/>
        </w:rPr>
        <w:t> </w:t>
      </w:r>
      <w:r>
        <w:rPr>
          <w:vertAlign w:val="baseline"/>
        </w:rPr>
        <w:t>But since members have no right of property in the case of a proprietary club, </w:t>
      </w:r>
      <w:bookmarkStart w:name="_bookmark804" w:id="806"/>
      <w:bookmarkEnd w:id="806"/>
      <w:r>
        <w:rPr>
          <w:vertAlign w:val="baseline"/>
        </w:rPr>
        <w:t>one</w:t>
      </w:r>
      <w:r>
        <w:rPr>
          <w:vertAlign w:val="baseline"/>
        </w:rPr>
        <w:t> who has been expelled by the committee cannot obtain relief by way of injunction, even though the proceedings were irregular, but will be left to obtain it in damages. </w:t>
      </w:r>
      <w:r>
        <w:rPr>
          <w:color w:val="005DA1"/>
          <w:u w:val="single" w:color="005DA1"/>
          <w:vertAlign w:val="superscript"/>
        </w:rPr>
        <w:t>426</w:t>
      </w:r>
    </w:p>
    <w:p>
      <w:pPr>
        <w:pStyle w:val="BodyText"/>
      </w:pPr>
    </w:p>
    <w:p>
      <w:pPr>
        <w:pStyle w:val="BodyText"/>
        <w:spacing w:before="37"/>
      </w:pPr>
      <w:r>
        <w:rPr/>
        <mc:AlternateContent>
          <mc:Choice Requires="wps">
            <w:drawing>
              <wp:anchor distT="0" distB="0" distL="0" distR="0" allowOverlap="1" layoutInCell="1" locked="0" behindDoc="1" simplePos="0" relativeHeight="487602688">
                <wp:simplePos x="0" y="0"/>
                <wp:positionH relativeFrom="page">
                  <wp:posOffset>914400</wp:posOffset>
                </wp:positionH>
                <wp:positionV relativeFrom="paragraph">
                  <wp:posOffset>185285</wp:posOffset>
                </wp:positionV>
                <wp:extent cx="5724525" cy="1270"/>
                <wp:effectExtent l="0" t="0" r="0" b="0"/>
                <wp:wrapTopAndBottom/>
                <wp:docPr id="51" name="Graphic 51"/>
                <wp:cNvGraphicFramePr>
                  <a:graphicFrameLocks/>
                </wp:cNvGraphicFramePr>
                <a:graphic>
                  <a:graphicData uri="http://schemas.microsoft.com/office/word/2010/wordprocessingShape">
                    <wps:wsp>
                      <wps:cNvPr id="51" name="Graphic 51"/>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589441pt;width:450.75pt;height:.1pt;mso-position-horizontal-relative:page;mso-position-vertical-relative:paragraph;z-index:-15713792;mso-wrap-distance-left:0;mso-wrap-distance-right:0" id="docshape32" coordorigin="1440,292" coordsize="9015,0" path="m1440,292l10454,292e" filled="false" stroked="true" strokeweight="1pt" strokecolor="#000000">
                <v:path arrowok="t"/>
                <v:stroke dashstyle="solid"/>
                <w10:wrap type="topAndBottom"/>
              </v:shape>
            </w:pict>
          </mc:Fallback>
        </mc:AlternateContent>
      </w:r>
    </w:p>
    <w:p>
      <w:pPr>
        <w:pStyle w:val="BodyText"/>
        <w:spacing w:before="103" w:after="1"/>
      </w:pP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7"/>
        <w:gridCol w:w="8659"/>
      </w:tblGrid>
      <w:tr>
        <w:trPr>
          <w:trHeight w:val="344" w:hRule="atLeast"/>
        </w:trPr>
        <w:tc>
          <w:tcPr>
            <w:tcW w:w="457" w:type="dxa"/>
          </w:tcPr>
          <w:p>
            <w:pPr>
              <w:pStyle w:val="TableParagraph"/>
              <w:spacing w:before="0"/>
              <w:rPr>
                <w:rFonts w:ascii="Arial MT"/>
                <w:sz w:val="14"/>
              </w:rPr>
            </w:pPr>
            <w:bookmarkStart w:name="_bookmark805" w:id="807"/>
            <w:bookmarkEnd w:id="807"/>
            <w:r>
              <w:rPr/>
            </w:r>
            <w:hyperlink w:history="true" w:anchor="_bookmark801">
              <w:r>
                <w:rPr>
                  <w:rFonts w:ascii="Arial MT"/>
                  <w:color w:val="005DA1"/>
                  <w:spacing w:val="-4"/>
                  <w:sz w:val="14"/>
                  <w:u w:val="single" w:color="005DA1"/>
                </w:rPr>
                <w:t>380</w:t>
              </w:r>
            </w:hyperlink>
            <w:r>
              <w:rPr>
                <w:rFonts w:ascii="Arial MT"/>
                <w:spacing w:val="-4"/>
                <w:sz w:val="14"/>
              </w:rPr>
              <w:t>.</w:t>
            </w:r>
          </w:p>
        </w:tc>
        <w:tc>
          <w:tcPr>
            <w:tcW w:w="8659" w:type="dxa"/>
          </w:tcPr>
          <w:p>
            <w:pPr>
              <w:pStyle w:val="TableParagraph"/>
              <w:spacing w:line="223" w:lineRule="exact" w:before="0"/>
              <w:ind w:left="133" w:right="0"/>
              <w:jc w:val="left"/>
              <w:rPr>
                <w:rFonts w:ascii="Arial MT"/>
                <w:sz w:val="20"/>
              </w:rPr>
            </w:pPr>
            <w:r>
              <w:rPr>
                <w:rFonts w:ascii="Arial MT"/>
                <w:sz w:val="20"/>
              </w:rPr>
              <w:t>See</w:t>
            </w:r>
            <w:r>
              <w:rPr>
                <w:rFonts w:ascii="Arial MT"/>
                <w:spacing w:val="-1"/>
                <w:sz w:val="20"/>
              </w:rPr>
              <w:t> </w:t>
            </w:r>
            <w:r>
              <w:rPr>
                <w:rFonts w:ascii="Arial MT"/>
                <w:sz w:val="20"/>
              </w:rPr>
              <w:t>Josling and Alexander,</w:t>
            </w:r>
            <w:r>
              <w:rPr>
                <w:rFonts w:ascii="Arial MT"/>
                <w:spacing w:val="-1"/>
                <w:sz w:val="20"/>
              </w:rPr>
              <w:t> </w:t>
            </w:r>
            <w:r>
              <w:rPr>
                <w:i/>
                <w:sz w:val="20"/>
              </w:rPr>
              <w:t>The Law of Clubs</w:t>
            </w:r>
            <w:r>
              <w:rPr>
                <w:rFonts w:ascii="Arial MT"/>
                <w:sz w:val="20"/>
              </w:rPr>
              <w:t>, 6th edn </w:t>
            </w:r>
            <w:r>
              <w:rPr>
                <w:rFonts w:ascii="Arial MT"/>
                <w:spacing w:val="-2"/>
                <w:sz w:val="20"/>
              </w:rPr>
              <w:t>(1987).</w:t>
            </w:r>
          </w:p>
        </w:tc>
      </w:tr>
      <w:tr>
        <w:trPr>
          <w:trHeight w:val="465" w:hRule="atLeast"/>
        </w:trPr>
        <w:tc>
          <w:tcPr>
            <w:tcW w:w="457" w:type="dxa"/>
          </w:tcPr>
          <w:p>
            <w:pPr>
              <w:pStyle w:val="TableParagraph"/>
              <w:rPr>
                <w:rFonts w:ascii="Arial MT"/>
                <w:sz w:val="14"/>
              </w:rPr>
            </w:pPr>
            <w:bookmarkStart w:name="_bookmark806" w:id="808"/>
            <w:bookmarkEnd w:id="808"/>
            <w:r>
              <w:rPr/>
            </w:r>
            <w:hyperlink w:history="true" w:anchor="_bookmark802">
              <w:r>
                <w:rPr>
                  <w:rFonts w:ascii="Arial MT"/>
                  <w:color w:val="005DA1"/>
                  <w:spacing w:val="-4"/>
                  <w:sz w:val="14"/>
                  <w:u w:val="single" w:color="005DA1"/>
                </w:rPr>
                <w:t>424</w:t>
              </w:r>
            </w:hyperlink>
            <w:r>
              <w:rPr>
                <w:rFonts w:ascii="Arial MT"/>
                <w:spacing w:val="-4"/>
                <w:sz w:val="14"/>
              </w:rPr>
              <w:t>.</w:t>
            </w:r>
          </w:p>
        </w:tc>
        <w:tc>
          <w:tcPr>
            <w:tcW w:w="8659" w:type="dxa"/>
          </w:tcPr>
          <w:p>
            <w:pPr>
              <w:pStyle w:val="TableParagraph"/>
              <w:spacing w:before="114"/>
              <w:ind w:left="133" w:right="0"/>
              <w:jc w:val="left"/>
              <w:rPr>
                <w:rFonts w:ascii="Arial MT"/>
                <w:sz w:val="20"/>
              </w:rPr>
            </w:pPr>
            <w:r>
              <w:rPr>
                <w:i/>
                <w:sz w:val="20"/>
              </w:rPr>
              <w:t>Lyttleton</w:t>
            </w:r>
            <w:r>
              <w:rPr>
                <w:i/>
                <w:spacing w:val="-1"/>
                <w:sz w:val="20"/>
              </w:rPr>
              <w:t> </w:t>
            </w:r>
            <w:r>
              <w:rPr>
                <w:i/>
                <w:sz w:val="20"/>
              </w:rPr>
              <w:t>v Blackburne (1875) 45 L.J. Ch. 219</w:t>
            </w:r>
            <w:r>
              <w:rPr>
                <w:rFonts w:ascii="Arial MT"/>
                <w:sz w:val="20"/>
              </w:rPr>
              <w:t>; </w:t>
            </w:r>
            <w:r>
              <w:rPr>
                <w:i/>
                <w:sz w:val="20"/>
              </w:rPr>
              <w:t>Baird v Wells (1890) 44 Ch. D. </w:t>
            </w:r>
            <w:r>
              <w:rPr>
                <w:i/>
                <w:spacing w:val="-4"/>
                <w:sz w:val="20"/>
              </w:rPr>
              <w:t>661</w:t>
            </w:r>
            <w:r>
              <w:rPr>
                <w:rFonts w:ascii="Arial MT"/>
                <w:spacing w:val="-4"/>
                <w:sz w:val="20"/>
              </w:rPr>
              <w:t>.</w:t>
            </w:r>
          </w:p>
        </w:tc>
      </w:tr>
      <w:tr>
        <w:trPr>
          <w:trHeight w:val="465" w:hRule="atLeast"/>
        </w:trPr>
        <w:tc>
          <w:tcPr>
            <w:tcW w:w="457" w:type="dxa"/>
          </w:tcPr>
          <w:p>
            <w:pPr>
              <w:pStyle w:val="TableParagraph"/>
              <w:rPr>
                <w:rFonts w:ascii="Arial MT"/>
                <w:sz w:val="14"/>
              </w:rPr>
            </w:pPr>
            <w:bookmarkStart w:name="_bookmark807" w:id="809"/>
            <w:bookmarkEnd w:id="809"/>
            <w:r>
              <w:rPr/>
            </w:r>
            <w:hyperlink w:history="true" w:anchor="_bookmark803">
              <w:r>
                <w:rPr>
                  <w:rFonts w:ascii="Arial MT"/>
                  <w:color w:val="005DA1"/>
                  <w:spacing w:val="-4"/>
                  <w:sz w:val="14"/>
                  <w:u w:val="single" w:color="005DA1"/>
                </w:rPr>
                <w:t>425</w:t>
              </w:r>
            </w:hyperlink>
            <w:r>
              <w:rPr>
                <w:rFonts w:ascii="Arial MT"/>
                <w:spacing w:val="-4"/>
                <w:sz w:val="14"/>
              </w:rPr>
              <w:t>.</w:t>
            </w:r>
          </w:p>
        </w:tc>
        <w:tc>
          <w:tcPr>
            <w:tcW w:w="8659" w:type="dxa"/>
          </w:tcPr>
          <w:p>
            <w:pPr>
              <w:pStyle w:val="TableParagraph"/>
              <w:spacing w:before="114"/>
              <w:ind w:left="133" w:right="0"/>
              <w:jc w:val="left"/>
              <w:rPr>
                <w:rFonts w:ascii="Arial MT" w:hAnsi="Arial MT"/>
                <w:sz w:val="20"/>
              </w:rPr>
            </w:pPr>
            <w:r>
              <w:rPr>
                <w:i/>
                <w:sz w:val="20"/>
              </w:rPr>
              <w:t>Lee v Showmen’s Guild of Great Britain [1952] 2 Q.B. </w:t>
            </w:r>
            <w:r>
              <w:rPr>
                <w:i/>
                <w:spacing w:val="-4"/>
                <w:sz w:val="20"/>
              </w:rPr>
              <w:t>329</w:t>
            </w:r>
            <w:r>
              <w:rPr>
                <w:rFonts w:ascii="Arial MT" w:hAnsi="Arial MT"/>
                <w:spacing w:val="-4"/>
                <w:sz w:val="20"/>
              </w:rPr>
              <w:t>.</w:t>
            </w:r>
          </w:p>
        </w:tc>
      </w:tr>
      <w:tr>
        <w:trPr>
          <w:trHeight w:val="794" w:hRule="atLeast"/>
        </w:trPr>
        <w:tc>
          <w:tcPr>
            <w:tcW w:w="457" w:type="dxa"/>
          </w:tcPr>
          <w:p>
            <w:pPr>
              <w:pStyle w:val="TableParagraph"/>
              <w:rPr>
                <w:rFonts w:ascii="Arial MT"/>
                <w:sz w:val="14"/>
              </w:rPr>
            </w:pPr>
            <w:bookmarkStart w:name="_bookmark808" w:id="810"/>
            <w:bookmarkEnd w:id="810"/>
            <w:r>
              <w:rPr/>
            </w:r>
            <w:hyperlink w:history="true" w:anchor="_bookmark804">
              <w:r>
                <w:rPr>
                  <w:rFonts w:ascii="Arial MT"/>
                  <w:color w:val="005DA1"/>
                  <w:spacing w:val="-4"/>
                  <w:sz w:val="14"/>
                  <w:u w:val="single" w:color="005DA1"/>
                </w:rPr>
                <w:t>426</w:t>
              </w:r>
            </w:hyperlink>
            <w:r>
              <w:rPr>
                <w:rFonts w:ascii="Arial MT"/>
                <w:spacing w:val="-4"/>
                <w:sz w:val="14"/>
              </w:rPr>
              <w:t>.</w:t>
            </w:r>
          </w:p>
        </w:tc>
        <w:tc>
          <w:tcPr>
            <w:tcW w:w="8659" w:type="dxa"/>
          </w:tcPr>
          <w:p>
            <w:pPr>
              <w:pStyle w:val="TableParagraph"/>
              <w:spacing w:line="226" w:lineRule="exact" w:before="96"/>
              <w:ind w:left="133" w:right="49"/>
              <w:jc w:val="both"/>
              <w:rPr>
                <w:rFonts w:ascii="Arial MT"/>
                <w:sz w:val="20"/>
              </w:rPr>
            </w:pPr>
            <w:r>
              <w:rPr>
                <w:i/>
                <w:sz w:val="20"/>
              </w:rPr>
              <w:t>Baird v Wells (1890) 44 Ch. D. 661</w:t>
            </w:r>
            <w:r>
              <w:rPr>
                <w:rFonts w:ascii="Arial MT"/>
                <w:sz w:val="20"/>
              </w:rPr>
              <w:t>. cf. </w:t>
            </w:r>
            <w:r>
              <w:rPr>
                <w:i/>
                <w:sz w:val="20"/>
              </w:rPr>
              <w:t>Millennium Productions Ltd v Winter Garden </w:t>
            </w:r>
            <w:r>
              <w:rPr>
                <w:i/>
                <w:sz w:val="20"/>
              </w:rPr>
              <w:t>Theatre (London) Ltd [1946] W.N. 151</w:t>
            </w:r>
            <w:r>
              <w:rPr>
                <w:rFonts w:ascii="Arial MT"/>
                <w:sz w:val="20"/>
              </w:rPr>
              <w:t>; reversed sub nom. </w:t>
            </w:r>
            <w:r>
              <w:rPr>
                <w:i/>
                <w:sz w:val="20"/>
              </w:rPr>
              <w:t>Winter Garden Theatre (London) Ltd v Millennium Productions Ltd [1948] A.C. 173</w:t>
            </w:r>
            <w:r>
              <w:rPr>
                <w:rFonts w:ascii="Arial MT"/>
                <w:sz w:val="20"/>
              </w:rPr>
              <w:t>.</w:t>
            </w:r>
          </w:p>
        </w:tc>
      </w:tr>
    </w:tbl>
    <w:p>
      <w:pPr>
        <w:pStyle w:val="BodyText"/>
        <w:rPr>
          <w:sz w:val="14"/>
        </w:rPr>
      </w:pPr>
    </w:p>
    <w:p>
      <w:pPr>
        <w:pStyle w:val="BodyText"/>
        <w:spacing w:before="100"/>
        <w:rPr>
          <w:sz w:val="14"/>
        </w:rPr>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headerReference w:type="even" r:id="rId23"/>
          <w:headerReference w:type="default" r:id="rId24"/>
          <w:pgSz w:w="11900" w:h="16840"/>
          <w:pgMar w:header="971" w:footer="0" w:top="1300" w:bottom="280" w:left="1275" w:right="1275"/>
          <w:pgNumType w:start="6"/>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before="1"/>
        <w:ind w:left="940" w:right="943" w:firstLine="0"/>
        <w:jc w:val="center"/>
        <w:rPr>
          <w:rFonts w:ascii="Arial"/>
          <w:b/>
          <w:sz w:val="24"/>
        </w:rPr>
      </w:pPr>
      <w:r>
        <w:rPr>
          <w:rFonts w:ascii="Arial"/>
          <w:b/>
          <w:sz w:val="24"/>
        </w:rPr>
        <w:t>Part 3 - Capacity of </w:t>
      </w:r>
      <w:r>
        <w:rPr>
          <w:rFonts w:ascii="Arial"/>
          <w:b/>
          <w:spacing w:val="-2"/>
          <w:sz w:val="24"/>
        </w:rPr>
        <w:t>Parties</w:t>
      </w:r>
    </w:p>
    <w:p>
      <w:pPr>
        <w:spacing w:line="408" w:lineRule="auto" w:before="194"/>
        <w:ind w:left="847" w:right="850" w:firstLine="0"/>
        <w:jc w:val="center"/>
        <w:rPr>
          <w:rFonts w:ascii="Arial"/>
          <w:b/>
          <w:sz w:val="24"/>
        </w:rPr>
      </w:pPr>
      <w:r>
        <w:rPr>
          <w:rFonts w:ascii="Arial"/>
          <w:b/>
          <w:sz w:val="24"/>
        </w:rPr>
        <w:t>Chapter</w:t>
      </w:r>
      <w:r>
        <w:rPr>
          <w:rFonts w:ascii="Arial"/>
          <w:b/>
          <w:spacing w:val="-7"/>
          <w:sz w:val="24"/>
        </w:rPr>
        <w:t> </w:t>
      </w:r>
      <w:r>
        <w:rPr>
          <w:rFonts w:ascii="Arial"/>
          <w:b/>
          <w:sz w:val="24"/>
        </w:rPr>
        <w:t>10</w:t>
      </w:r>
      <w:r>
        <w:rPr>
          <w:rFonts w:ascii="Arial"/>
          <w:b/>
          <w:spacing w:val="-7"/>
          <w:sz w:val="24"/>
        </w:rPr>
        <w:t> </w:t>
      </w:r>
      <w:r>
        <w:rPr>
          <w:rFonts w:ascii="Arial"/>
          <w:b/>
          <w:sz w:val="24"/>
        </w:rPr>
        <w:t>-</w:t>
      </w:r>
      <w:r>
        <w:rPr>
          <w:rFonts w:ascii="Arial"/>
          <w:b/>
          <w:spacing w:val="-7"/>
          <w:sz w:val="24"/>
        </w:rPr>
        <w:t> </w:t>
      </w:r>
      <w:r>
        <w:rPr>
          <w:rFonts w:ascii="Arial"/>
          <w:b/>
          <w:sz w:val="24"/>
        </w:rPr>
        <w:t>Corporations</w:t>
      </w:r>
      <w:r>
        <w:rPr>
          <w:rFonts w:ascii="Arial"/>
          <w:b/>
          <w:spacing w:val="-7"/>
          <w:sz w:val="24"/>
        </w:rPr>
        <w:t> </w:t>
      </w:r>
      <w:r>
        <w:rPr>
          <w:rFonts w:ascii="Arial"/>
          <w:b/>
          <w:sz w:val="24"/>
        </w:rPr>
        <w:t>and</w:t>
      </w:r>
      <w:r>
        <w:rPr>
          <w:rFonts w:ascii="Arial"/>
          <w:b/>
          <w:spacing w:val="-7"/>
          <w:sz w:val="24"/>
        </w:rPr>
        <w:t> </w:t>
      </w:r>
      <w:r>
        <w:rPr>
          <w:rFonts w:ascii="Arial"/>
          <w:b/>
          <w:sz w:val="24"/>
        </w:rPr>
        <w:t>Unincorporated</w:t>
      </w:r>
      <w:r>
        <w:rPr>
          <w:rFonts w:ascii="Arial"/>
          <w:b/>
          <w:spacing w:val="-7"/>
          <w:sz w:val="24"/>
        </w:rPr>
        <w:t> </w:t>
      </w:r>
      <w:r>
        <w:rPr>
          <w:rFonts w:ascii="Arial"/>
          <w:b/>
          <w:sz w:val="24"/>
        </w:rPr>
        <w:t>Associations Section 2. - Unincorporated Associations</w:t>
      </w:r>
    </w:p>
    <w:p>
      <w:pPr>
        <w:spacing w:before="2"/>
        <w:ind w:left="3652" w:right="0" w:firstLine="0"/>
        <w:jc w:val="left"/>
        <w:rPr>
          <w:rFonts w:ascii="Arial"/>
          <w:b/>
          <w:sz w:val="24"/>
        </w:rPr>
      </w:pPr>
      <w:r>
        <w:rPr>
          <w:rFonts w:ascii="Arial"/>
          <w:b/>
          <w:sz w:val="24"/>
        </w:rPr>
        <w:t>(c) - Trade </w:t>
      </w:r>
      <w:r>
        <w:rPr>
          <w:rFonts w:ascii="Arial"/>
          <w:b/>
          <w:spacing w:val="-2"/>
          <w:sz w:val="24"/>
        </w:rPr>
        <w:t>Unions</w:t>
      </w:r>
    </w:p>
    <w:p>
      <w:pPr>
        <w:pStyle w:val="BodyText"/>
        <w:rPr>
          <w:rFonts w:ascii="Arial"/>
          <w:b/>
          <w:sz w:val="24"/>
        </w:rPr>
      </w:pPr>
    </w:p>
    <w:p>
      <w:pPr>
        <w:pStyle w:val="BodyText"/>
        <w:spacing w:before="89"/>
        <w:rPr>
          <w:rFonts w:ascii="Arial"/>
          <w:b/>
          <w:sz w:val="24"/>
        </w:rPr>
      </w:pPr>
    </w:p>
    <w:p>
      <w:pPr>
        <w:spacing w:before="0"/>
        <w:ind w:left="164" w:right="0" w:firstLine="0"/>
        <w:jc w:val="left"/>
        <w:rPr>
          <w:rFonts w:ascii="Arial"/>
          <w:b/>
          <w:sz w:val="18"/>
        </w:rPr>
      </w:pPr>
      <w:r>
        <w:rPr>
          <w:rFonts w:ascii="Arial"/>
          <w:b/>
          <w:sz w:val="18"/>
        </w:rPr>
        <w:t>Contractual capacity of trade </w:t>
      </w:r>
      <w:r>
        <w:rPr>
          <w:rFonts w:ascii="Arial"/>
          <w:b/>
          <w:spacing w:val="-2"/>
          <w:sz w:val="18"/>
        </w:rPr>
        <w:t>unions</w:t>
      </w:r>
    </w:p>
    <w:p>
      <w:pPr>
        <w:pStyle w:val="BodyText"/>
        <w:spacing w:before="42"/>
        <w:rPr>
          <w:rFonts w:ascii="Arial"/>
          <w:b/>
          <w:sz w:val="18"/>
        </w:rPr>
      </w:pPr>
    </w:p>
    <w:p>
      <w:pPr>
        <w:spacing w:before="0"/>
        <w:ind w:left="164" w:right="0" w:firstLine="0"/>
        <w:jc w:val="left"/>
        <w:rPr>
          <w:rFonts w:ascii="Arial"/>
          <w:b/>
          <w:sz w:val="24"/>
        </w:rPr>
      </w:pPr>
      <w:r>
        <w:rPr>
          <w:rFonts w:ascii="Arial"/>
          <w:b/>
          <w:sz w:val="24"/>
        </w:rPr>
        <w:t>10-</w:t>
      </w:r>
      <w:r>
        <w:rPr>
          <w:rFonts w:ascii="Arial"/>
          <w:b/>
          <w:spacing w:val="-5"/>
          <w:sz w:val="24"/>
        </w:rPr>
        <w:t>081</w:t>
      </w:r>
    </w:p>
    <w:p>
      <w:pPr>
        <w:pStyle w:val="BodyText"/>
        <w:spacing w:line="235" w:lineRule="auto" w:before="202"/>
        <w:ind w:left="164" w:right="167"/>
        <w:jc w:val="both"/>
      </w:pPr>
      <w:r>
        <w:rPr/>
        <w:t>The law relating to the contractual capacity of trade unions has undergone some </w:t>
      </w:r>
      <w:r>
        <w:rPr/>
        <w:t>remarkable </w:t>
      </w:r>
      <w:bookmarkStart w:name="_bookmark809" w:id="811"/>
      <w:bookmarkEnd w:id="811"/>
      <w:r>
        <w:rPr/>
        <w:t>vicissitudes</w:t>
      </w:r>
      <w:r>
        <w:rPr>
          <w:spacing w:val="-3"/>
        </w:rPr>
        <w:t> </w:t>
      </w:r>
      <w:r>
        <w:rPr/>
        <w:t>since</w:t>
      </w:r>
      <w:r>
        <w:rPr>
          <w:spacing w:val="-3"/>
        </w:rPr>
        <w:t> </w:t>
      </w:r>
      <w:r>
        <w:rPr/>
        <w:t>the</w:t>
      </w:r>
      <w:r>
        <w:rPr>
          <w:spacing w:val="-3"/>
        </w:rPr>
        <w:t> </w:t>
      </w:r>
      <w:r>
        <w:rPr/>
        <w:t>beginning</w:t>
      </w:r>
      <w:r>
        <w:rPr>
          <w:spacing w:val="-3"/>
        </w:rPr>
        <w:t> </w:t>
      </w:r>
      <w:r>
        <w:rPr/>
        <w:t>of</w:t>
      </w:r>
      <w:r>
        <w:rPr>
          <w:spacing w:val="-3"/>
        </w:rPr>
        <w:t> </w:t>
      </w:r>
      <w:r>
        <w:rPr/>
        <w:t>this</w:t>
      </w:r>
      <w:r>
        <w:rPr>
          <w:spacing w:val="-3"/>
        </w:rPr>
        <w:t> </w:t>
      </w:r>
      <w:r>
        <w:rPr/>
        <w:t>century.</w:t>
      </w:r>
      <w:r>
        <w:rPr>
          <w:spacing w:val="-3"/>
        </w:rPr>
        <w:t> </w:t>
      </w:r>
      <w:r>
        <w:rPr/>
        <w:t>Under</w:t>
      </w:r>
      <w:r>
        <w:rPr>
          <w:spacing w:val="-3"/>
        </w:rPr>
        <w:t> </w:t>
      </w:r>
      <w:r>
        <w:rPr/>
        <w:t>the</w:t>
      </w:r>
      <w:r>
        <w:rPr>
          <w:spacing w:val="-3"/>
        </w:rPr>
        <w:t> </w:t>
      </w:r>
      <w:r>
        <w:rPr/>
        <w:t>nineteenth-century</w:t>
      </w:r>
      <w:r>
        <w:rPr>
          <w:spacing w:val="-3"/>
        </w:rPr>
        <w:t> </w:t>
      </w:r>
      <w:r>
        <w:rPr/>
        <w:t>statutes</w:t>
      </w:r>
      <w:r>
        <w:rPr>
          <w:spacing w:val="-3"/>
        </w:rPr>
        <w:t> </w:t>
      </w:r>
      <w:r>
        <w:rPr/>
        <w:t>governing</w:t>
      </w:r>
      <w:r>
        <w:rPr>
          <w:spacing w:val="-3"/>
        </w:rPr>
        <w:t> </w:t>
      </w:r>
      <w:r>
        <w:rPr/>
        <w:t>trade unions there was no express provision for incorporation, but the </w:t>
      </w:r>
      <w:r>
        <w:rPr>
          <w:rFonts w:ascii="Arial" w:hAnsi="Arial"/>
          <w:i/>
        </w:rPr>
        <w:t>Taff Vale </w:t>
      </w:r>
      <w:r>
        <w:rPr/>
        <w:t>case, </w:t>
      </w:r>
      <w:r>
        <w:rPr>
          <w:color w:val="005DA1"/>
          <w:u w:val="single" w:color="005DA1"/>
          <w:vertAlign w:val="superscript"/>
        </w:rPr>
        <w:t>427</w:t>
      </w:r>
      <w:r>
        <w:rPr>
          <w:color w:val="005DA1"/>
          <w:vertAlign w:val="baseline"/>
        </w:rPr>
        <w:t> </w:t>
      </w:r>
      <w:r>
        <w:rPr>
          <w:vertAlign w:val="baseline"/>
        </w:rPr>
        <w:t>which held that </w:t>
      </w:r>
      <w:bookmarkStart w:name="_bookmark810" w:id="812"/>
      <w:bookmarkEnd w:id="812"/>
      <w:r>
        <w:rPr>
          <w:vertAlign w:val="baseline"/>
        </w:rPr>
        <w:t>registered</w:t>
      </w:r>
      <w:r>
        <w:rPr>
          <w:vertAlign w:val="baseline"/>
        </w:rPr>
        <w:t> unions could be sued in their own name, resulted in a limited contractual capacity being </w:t>
      </w:r>
      <w:bookmarkStart w:name="_bookmark811" w:id="813"/>
      <w:bookmarkEnd w:id="813"/>
      <w:r>
        <w:rPr>
          <w:vertAlign w:val="baseline"/>
        </w:rPr>
        <w:t>conferred</w:t>
      </w:r>
      <w:r>
        <w:rPr>
          <w:vertAlign w:val="baseline"/>
        </w:rPr>
        <w:t> upon them. </w:t>
      </w:r>
      <w:r>
        <w:rPr>
          <w:color w:val="005DA1"/>
          <w:u w:val="single" w:color="005DA1"/>
          <w:vertAlign w:val="superscript"/>
        </w:rPr>
        <w:t>428</w:t>
      </w:r>
      <w:r>
        <w:rPr>
          <w:color w:val="005DA1"/>
          <w:vertAlign w:val="baseline"/>
        </w:rPr>
        <w:t> </w:t>
      </w:r>
      <w:r>
        <w:rPr>
          <w:vertAlign w:val="baseline"/>
        </w:rPr>
        <w:t>Legislation on trade unions in the twentieth century has tended to confer some type of “corporate” status on trade unions. </w:t>
      </w:r>
      <w:r>
        <w:rPr>
          <w:color w:val="005DA1"/>
          <w:u w:val="single" w:color="005DA1"/>
          <w:vertAlign w:val="superscript"/>
        </w:rPr>
        <w:t>429</w:t>
      </w:r>
      <w:r>
        <w:rPr>
          <w:color w:val="005DA1"/>
          <w:vertAlign w:val="baseline"/>
        </w:rPr>
        <w:t> </w:t>
      </w:r>
      <w:r>
        <w:rPr>
          <w:vertAlign w:val="baseline"/>
        </w:rPr>
        <w:t>The present position is to be found in s.10 of the </w:t>
      </w:r>
      <w:bookmarkStart w:name="_bookmark812" w:id="814"/>
      <w:bookmarkEnd w:id="814"/>
      <w:r>
        <w:rPr>
          <w:vertAlign w:val="baseline"/>
        </w:rPr>
        <w:t>Trade</w:t>
      </w:r>
      <w:r>
        <w:rPr>
          <w:vertAlign w:val="baseline"/>
        </w:rPr>
        <w:t> Union and Labour Relations (Consolidation) Act 1992 which provides that a trade union is not nor is it to be treated as a “body corporate”. </w:t>
      </w:r>
      <w:r>
        <w:rPr>
          <w:color w:val="005DA1"/>
          <w:u w:val="single" w:color="005DA1"/>
          <w:vertAlign w:val="superscript"/>
        </w:rPr>
        <w:t>430</w:t>
      </w:r>
      <w:r>
        <w:rPr>
          <w:color w:val="005DA1"/>
          <w:vertAlign w:val="baseline"/>
        </w:rPr>
        <w:t> </w:t>
      </w:r>
      <w:r>
        <w:rPr>
          <w:vertAlign w:val="baseline"/>
        </w:rPr>
        <w:t>However, despite this statutory denial of corporate </w:t>
      </w:r>
      <w:bookmarkStart w:name="_bookmark813" w:id="815"/>
      <w:bookmarkEnd w:id="815"/>
      <w:r>
        <w:rPr>
          <w:vertAlign w:val="baseline"/>
        </w:rPr>
        <w:t>status</w:t>
      </w:r>
      <w:r>
        <w:rPr>
          <w:vertAlign w:val="baseline"/>
        </w:rPr>
        <w:t> a trade union, so far as the capacity to enter into contracts is concerned, is treated as if it were </w:t>
      </w:r>
      <w:bookmarkStart w:name="_bookmark814" w:id="816"/>
      <w:bookmarkEnd w:id="816"/>
      <w:r>
        <w:rPr>
          <w:vertAlign w:val="baseline"/>
        </w:rPr>
        <w:t>a</w:t>
      </w:r>
      <w:r>
        <w:rPr>
          <w:spacing w:val="5"/>
          <w:vertAlign w:val="baseline"/>
        </w:rPr>
        <w:t> </w:t>
      </w:r>
      <w:r>
        <w:rPr>
          <w:vertAlign w:val="baseline"/>
        </w:rPr>
        <w:t>body</w:t>
      </w:r>
      <w:r>
        <w:rPr>
          <w:spacing w:val="5"/>
          <w:vertAlign w:val="baseline"/>
        </w:rPr>
        <w:t> </w:t>
      </w:r>
      <w:r>
        <w:rPr>
          <w:vertAlign w:val="baseline"/>
        </w:rPr>
        <w:t>corporate</w:t>
      </w:r>
      <w:r>
        <w:rPr>
          <w:spacing w:val="5"/>
          <w:vertAlign w:val="baseline"/>
        </w:rPr>
        <w:t> </w:t>
      </w:r>
      <w:r>
        <w:rPr>
          <w:vertAlign w:val="baseline"/>
        </w:rPr>
        <w:t>since</w:t>
      </w:r>
      <w:r>
        <w:rPr>
          <w:spacing w:val="5"/>
          <w:vertAlign w:val="baseline"/>
        </w:rPr>
        <w:t> </w:t>
      </w:r>
      <w:r>
        <w:rPr>
          <w:vertAlign w:val="baseline"/>
        </w:rPr>
        <w:t>it</w:t>
      </w:r>
      <w:r>
        <w:rPr>
          <w:spacing w:val="5"/>
          <w:vertAlign w:val="baseline"/>
        </w:rPr>
        <w:t> </w:t>
      </w:r>
      <w:r>
        <w:rPr>
          <w:vertAlign w:val="baseline"/>
        </w:rPr>
        <w:t>is</w:t>
      </w:r>
      <w:r>
        <w:rPr>
          <w:spacing w:val="5"/>
          <w:vertAlign w:val="baseline"/>
        </w:rPr>
        <w:t> </w:t>
      </w:r>
      <w:r>
        <w:rPr>
          <w:vertAlign w:val="baseline"/>
        </w:rPr>
        <w:t>expressly</w:t>
      </w:r>
      <w:r>
        <w:rPr>
          <w:spacing w:val="5"/>
          <w:vertAlign w:val="baseline"/>
        </w:rPr>
        <w:t> </w:t>
      </w:r>
      <w:r>
        <w:rPr>
          <w:vertAlign w:val="baseline"/>
        </w:rPr>
        <w:t>provided</w:t>
      </w:r>
      <w:r>
        <w:rPr>
          <w:spacing w:val="5"/>
          <w:vertAlign w:val="baseline"/>
        </w:rPr>
        <w:t> </w:t>
      </w:r>
      <w:r>
        <w:rPr>
          <w:vertAlign w:val="baseline"/>
        </w:rPr>
        <w:t>that</w:t>
      </w:r>
      <w:r>
        <w:rPr>
          <w:spacing w:val="5"/>
          <w:vertAlign w:val="baseline"/>
        </w:rPr>
        <w:t> </w:t>
      </w:r>
      <w:r>
        <w:rPr>
          <w:vertAlign w:val="baseline"/>
        </w:rPr>
        <w:t>a</w:t>
      </w:r>
      <w:r>
        <w:rPr>
          <w:spacing w:val="5"/>
          <w:vertAlign w:val="baseline"/>
        </w:rPr>
        <w:t> </w:t>
      </w:r>
      <w:r>
        <w:rPr>
          <w:vertAlign w:val="baseline"/>
        </w:rPr>
        <w:t>trade</w:t>
      </w:r>
      <w:r>
        <w:rPr>
          <w:spacing w:val="5"/>
          <w:vertAlign w:val="baseline"/>
        </w:rPr>
        <w:t> </w:t>
      </w:r>
      <w:r>
        <w:rPr>
          <w:vertAlign w:val="baseline"/>
        </w:rPr>
        <w:t>union</w:t>
      </w:r>
      <w:r>
        <w:rPr>
          <w:spacing w:val="5"/>
          <w:vertAlign w:val="baseline"/>
        </w:rPr>
        <w:t> </w:t>
      </w:r>
      <w:r>
        <w:rPr>
          <w:vertAlign w:val="baseline"/>
        </w:rPr>
        <w:t>is</w:t>
      </w:r>
      <w:r>
        <w:rPr>
          <w:spacing w:val="5"/>
          <w:vertAlign w:val="baseline"/>
        </w:rPr>
        <w:t> </w:t>
      </w:r>
      <w:r>
        <w:rPr>
          <w:vertAlign w:val="baseline"/>
        </w:rPr>
        <w:t>capable</w:t>
      </w:r>
      <w:r>
        <w:rPr>
          <w:spacing w:val="5"/>
          <w:vertAlign w:val="baseline"/>
        </w:rPr>
        <w:t> </w:t>
      </w:r>
      <w:r>
        <w:rPr>
          <w:vertAlign w:val="baseline"/>
        </w:rPr>
        <w:t>of</w:t>
      </w:r>
      <w:r>
        <w:rPr>
          <w:spacing w:val="5"/>
          <w:vertAlign w:val="baseline"/>
        </w:rPr>
        <w:t> </w:t>
      </w:r>
      <w:r>
        <w:rPr>
          <w:vertAlign w:val="baseline"/>
        </w:rPr>
        <w:t>entering</w:t>
      </w:r>
      <w:r>
        <w:rPr>
          <w:spacing w:val="5"/>
          <w:vertAlign w:val="baseline"/>
        </w:rPr>
        <w:t> </w:t>
      </w:r>
      <w:r>
        <w:rPr>
          <w:vertAlign w:val="baseline"/>
        </w:rPr>
        <w:t>into</w:t>
      </w:r>
      <w:r>
        <w:rPr>
          <w:spacing w:val="5"/>
          <w:vertAlign w:val="baseline"/>
        </w:rPr>
        <w:t> </w:t>
      </w:r>
      <w:r>
        <w:rPr>
          <w:spacing w:val="-2"/>
          <w:vertAlign w:val="baseline"/>
        </w:rPr>
        <w:t>contracts</w:t>
      </w:r>
    </w:p>
    <w:p>
      <w:pPr>
        <w:pStyle w:val="BodyText"/>
        <w:spacing w:line="235" w:lineRule="auto"/>
        <w:ind w:left="165" w:right="168"/>
        <w:jc w:val="both"/>
      </w:pPr>
      <w:r>
        <w:rPr>
          <w:color w:val="005DA1"/>
          <w:u w:val="single" w:color="005DA1"/>
          <w:vertAlign w:val="superscript"/>
        </w:rPr>
        <w:t>431</w:t>
      </w:r>
      <w:r>
        <w:rPr>
          <w:color w:val="005DA1"/>
          <w:vertAlign w:val="baseline"/>
        </w:rPr>
        <w:t> </w:t>
      </w:r>
      <w:bookmarkStart w:name="_bookmark815" w:id="817"/>
      <w:bookmarkEnd w:id="817"/>
      <w:r>
        <w:rPr>
          <w:color w:val="005DA1"/>
          <w:spacing w:val="18"/>
          <w:vertAlign w:val="baseline"/>
        </w:rPr>
      </w:r>
      <w:r>
        <w:rPr>
          <w:vertAlign w:val="baseline"/>
        </w:rPr>
        <w:t>and that it can sue or be sued in its own name. </w:t>
      </w:r>
      <w:r>
        <w:rPr>
          <w:color w:val="005DA1"/>
          <w:u w:val="single" w:color="005DA1"/>
          <w:vertAlign w:val="superscript"/>
        </w:rPr>
        <w:t>432</w:t>
      </w:r>
      <w:r>
        <w:rPr>
          <w:color w:val="005DA1"/>
          <w:vertAlign w:val="baseline"/>
        </w:rPr>
        <w:t> </w:t>
      </w:r>
      <w:r>
        <w:rPr>
          <w:vertAlign w:val="baseline"/>
        </w:rPr>
        <w:t>Any judgment or order made against a </w:t>
      </w:r>
      <w:r>
        <w:rPr>
          <w:vertAlign w:val="baseline"/>
        </w:rPr>
        <w:t>trade union</w:t>
      </w:r>
      <w:r>
        <w:rPr>
          <w:spacing w:val="8"/>
          <w:vertAlign w:val="baseline"/>
        </w:rPr>
        <w:t> </w:t>
      </w:r>
      <w:r>
        <w:rPr>
          <w:vertAlign w:val="baseline"/>
        </w:rPr>
        <w:t>is</w:t>
      </w:r>
      <w:r>
        <w:rPr>
          <w:spacing w:val="8"/>
          <w:vertAlign w:val="baseline"/>
        </w:rPr>
        <w:t> </w:t>
      </w:r>
      <w:r>
        <w:rPr>
          <w:vertAlign w:val="baseline"/>
        </w:rPr>
        <w:t>enforceable</w:t>
      </w:r>
      <w:r>
        <w:rPr>
          <w:spacing w:val="8"/>
          <w:vertAlign w:val="baseline"/>
        </w:rPr>
        <w:t> </w:t>
      </w:r>
      <w:r>
        <w:rPr>
          <w:vertAlign w:val="baseline"/>
        </w:rPr>
        <w:t>against</w:t>
      </w:r>
      <w:r>
        <w:rPr>
          <w:spacing w:val="8"/>
          <w:vertAlign w:val="baseline"/>
        </w:rPr>
        <w:t> </w:t>
      </w:r>
      <w:r>
        <w:rPr>
          <w:vertAlign w:val="baseline"/>
        </w:rPr>
        <w:t>any</w:t>
      </w:r>
      <w:r>
        <w:rPr>
          <w:spacing w:val="8"/>
          <w:vertAlign w:val="baseline"/>
        </w:rPr>
        <w:t> </w:t>
      </w:r>
      <w:r>
        <w:rPr>
          <w:vertAlign w:val="baseline"/>
        </w:rPr>
        <w:t>property</w:t>
      </w:r>
      <w:r>
        <w:rPr>
          <w:spacing w:val="8"/>
          <w:vertAlign w:val="baseline"/>
        </w:rPr>
        <w:t> </w:t>
      </w:r>
      <w:r>
        <w:rPr>
          <w:vertAlign w:val="baseline"/>
        </w:rPr>
        <w:t>held</w:t>
      </w:r>
      <w:r>
        <w:rPr>
          <w:spacing w:val="8"/>
          <w:vertAlign w:val="baseline"/>
        </w:rPr>
        <w:t> </w:t>
      </w:r>
      <w:r>
        <w:rPr>
          <w:vertAlign w:val="baseline"/>
        </w:rPr>
        <w:t>in</w:t>
      </w:r>
      <w:r>
        <w:rPr>
          <w:spacing w:val="8"/>
          <w:vertAlign w:val="baseline"/>
        </w:rPr>
        <w:t> </w:t>
      </w:r>
      <w:r>
        <w:rPr>
          <w:vertAlign w:val="baseline"/>
        </w:rPr>
        <w:t>trust</w:t>
      </w:r>
      <w:r>
        <w:rPr>
          <w:spacing w:val="7"/>
          <w:vertAlign w:val="baseline"/>
        </w:rPr>
        <w:t> </w:t>
      </w:r>
      <w:r>
        <w:rPr>
          <w:color w:val="005DA1"/>
          <w:u w:val="single" w:color="005DA1"/>
          <w:vertAlign w:val="superscript"/>
        </w:rPr>
        <w:t>433</w:t>
      </w:r>
      <w:r>
        <w:rPr>
          <w:color w:val="005DA1"/>
          <w:spacing w:val="8"/>
          <w:vertAlign w:val="baseline"/>
        </w:rPr>
        <w:t> </w:t>
      </w:r>
      <w:r>
        <w:rPr>
          <w:vertAlign w:val="baseline"/>
        </w:rPr>
        <w:t>for</w:t>
      </w:r>
      <w:r>
        <w:rPr>
          <w:spacing w:val="8"/>
          <w:vertAlign w:val="baseline"/>
        </w:rPr>
        <w:t> </w:t>
      </w:r>
      <w:r>
        <w:rPr>
          <w:vertAlign w:val="baseline"/>
        </w:rPr>
        <w:t>it</w:t>
      </w:r>
      <w:r>
        <w:rPr>
          <w:spacing w:val="9"/>
          <w:vertAlign w:val="baseline"/>
        </w:rPr>
        <w:t> </w:t>
      </w:r>
      <w:r>
        <w:rPr>
          <w:vertAlign w:val="baseline"/>
        </w:rPr>
        <w:t>is</w:t>
      </w:r>
      <w:r>
        <w:rPr>
          <w:spacing w:val="8"/>
          <w:vertAlign w:val="baseline"/>
        </w:rPr>
        <w:t> </w:t>
      </w:r>
      <w:r>
        <w:rPr>
          <w:vertAlign w:val="baseline"/>
        </w:rPr>
        <w:t>as</w:t>
      </w:r>
      <w:r>
        <w:rPr>
          <w:spacing w:val="8"/>
          <w:vertAlign w:val="baseline"/>
        </w:rPr>
        <w:t> </w:t>
      </w:r>
      <w:r>
        <w:rPr>
          <w:vertAlign w:val="baseline"/>
        </w:rPr>
        <w:t>though</w:t>
      </w:r>
      <w:r>
        <w:rPr>
          <w:spacing w:val="8"/>
          <w:vertAlign w:val="baseline"/>
        </w:rPr>
        <w:t> </w:t>
      </w:r>
      <w:r>
        <w:rPr>
          <w:vertAlign w:val="baseline"/>
        </w:rPr>
        <w:t>it</w:t>
      </w:r>
      <w:r>
        <w:rPr>
          <w:spacing w:val="8"/>
          <w:vertAlign w:val="baseline"/>
        </w:rPr>
        <w:t> </w:t>
      </w:r>
      <w:r>
        <w:rPr>
          <w:vertAlign w:val="baseline"/>
        </w:rPr>
        <w:t>were</w:t>
      </w:r>
      <w:r>
        <w:rPr>
          <w:spacing w:val="8"/>
          <w:vertAlign w:val="baseline"/>
        </w:rPr>
        <w:t> </w:t>
      </w:r>
      <w:r>
        <w:rPr>
          <w:vertAlign w:val="baseline"/>
        </w:rPr>
        <w:t>a</w:t>
      </w:r>
      <w:r>
        <w:rPr>
          <w:spacing w:val="8"/>
          <w:vertAlign w:val="baseline"/>
        </w:rPr>
        <w:t> </w:t>
      </w:r>
      <w:r>
        <w:rPr>
          <w:vertAlign w:val="baseline"/>
        </w:rPr>
        <w:t>body</w:t>
      </w:r>
      <w:r>
        <w:rPr>
          <w:spacing w:val="8"/>
          <w:vertAlign w:val="baseline"/>
        </w:rPr>
        <w:t> </w:t>
      </w:r>
      <w:r>
        <w:rPr>
          <w:spacing w:val="-2"/>
          <w:vertAlign w:val="baseline"/>
        </w:rPr>
        <w:t>corporate.</w:t>
      </w:r>
    </w:p>
    <w:p>
      <w:pPr>
        <w:pStyle w:val="BodyText"/>
        <w:spacing w:line="235" w:lineRule="auto"/>
        <w:ind w:left="165" w:right="167"/>
        <w:jc w:val="both"/>
      </w:pPr>
      <w:r>
        <w:rPr>
          <w:color w:val="005DA1"/>
          <w:u w:val="single" w:color="005DA1"/>
          <w:vertAlign w:val="superscript"/>
        </w:rPr>
        <w:t>434</w:t>
      </w:r>
      <w:r>
        <w:rPr>
          <w:color w:val="005DA1"/>
          <w:vertAlign w:val="baseline"/>
        </w:rPr>
        <w:t> </w:t>
      </w:r>
      <w:bookmarkStart w:name="_bookmark816" w:id="818"/>
      <w:bookmarkEnd w:id="818"/>
      <w:r>
        <w:rPr>
          <w:color w:val="005DA1"/>
          <w:spacing w:val="-25"/>
          <w:vertAlign w:val="baseline"/>
        </w:rPr>
      </w:r>
      <w:r>
        <w:rPr>
          <w:vertAlign w:val="baseline"/>
        </w:rPr>
        <w:t>The agreements of a trade union are not void or voidable because they may be in restraint </w:t>
      </w:r>
      <w:r>
        <w:rPr>
          <w:vertAlign w:val="baseline"/>
        </w:rPr>
        <w:t>of</w:t>
      </w:r>
      <w:r>
        <w:rPr>
          <w:spacing w:val="40"/>
          <w:vertAlign w:val="baseline"/>
        </w:rPr>
        <w:t> </w:t>
      </w:r>
      <w:r>
        <w:rPr>
          <w:vertAlign w:val="baseline"/>
        </w:rPr>
        <w:t>trade. </w:t>
      </w:r>
      <w:r>
        <w:rPr>
          <w:color w:val="005DA1"/>
          <w:u w:val="single" w:color="005DA1"/>
          <w:vertAlign w:val="superscript"/>
        </w:rPr>
        <w:t>435</w:t>
      </w:r>
      <w:r>
        <w:rPr>
          <w:color w:val="005DA1"/>
          <w:vertAlign w:val="baseline"/>
        </w:rPr>
        <w:t> </w:t>
      </w:r>
      <w:r>
        <w:rPr>
          <w:vertAlign w:val="baseline"/>
        </w:rPr>
        <w:t>Thus for most practical purposes in connection with contracts with third parties the position of a trade union has been equated with that of a body corporate.</w:t>
      </w:r>
    </w:p>
    <w:p>
      <w:pPr>
        <w:pStyle w:val="BodyText"/>
      </w:pPr>
    </w:p>
    <w:p>
      <w:pPr>
        <w:pStyle w:val="BodyText"/>
        <w:spacing w:before="33"/>
      </w:pPr>
    </w:p>
    <w:p>
      <w:pPr>
        <w:spacing w:before="0"/>
        <w:ind w:left="165" w:right="0" w:firstLine="0"/>
        <w:jc w:val="left"/>
        <w:rPr>
          <w:rFonts w:ascii="Arial"/>
          <w:b/>
          <w:sz w:val="18"/>
        </w:rPr>
      </w:pPr>
      <w:r>
        <w:rPr>
          <w:rFonts w:ascii="Arial"/>
          <w:b/>
          <w:sz w:val="18"/>
        </w:rPr>
        <w:t>Contracts between trade unions and their </w:t>
      </w:r>
      <w:r>
        <w:rPr>
          <w:rFonts w:ascii="Arial"/>
          <w:b/>
          <w:spacing w:val="-2"/>
          <w:sz w:val="18"/>
        </w:rPr>
        <w:t>members</w:t>
      </w:r>
    </w:p>
    <w:p>
      <w:pPr>
        <w:pStyle w:val="BodyText"/>
        <w:spacing w:before="41"/>
        <w:rPr>
          <w:rFonts w:ascii="Arial"/>
          <w:b/>
          <w:sz w:val="18"/>
        </w:rPr>
      </w:pPr>
    </w:p>
    <w:p>
      <w:pPr>
        <w:spacing w:before="1"/>
        <w:ind w:left="165" w:right="0" w:firstLine="0"/>
        <w:jc w:val="left"/>
        <w:rPr>
          <w:rFonts w:ascii="Arial"/>
          <w:b/>
          <w:sz w:val="24"/>
        </w:rPr>
      </w:pPr>
      <w:r>
        <w:rPr>
          <w:rFonts w:ascii="Arial"/>
          <w:b/>
          <w:sz w:val="24"/>
        </w:rPr>
        <w:t>10-</w:t>
      </w:r>
      <w:r>
        <w:rPr>
          <w:rFonts w:ascii="Arial"/>
          <w:b/>
          <w:spacing w:val="-5"/>
          <w:sz w:val="24"/>
        </w:rPr>
        <w:t>082</w:t>
      </w:r>
    </w:p>
    <w:p>
      <w:pPr>
        <w:pStyle w:val="BodyText"/>
        <w:spacing w:line="235" w:lineRule="auto" w:before="202"/>
        <w:ind w:left="165" w:right="167"/>
        <w:jc w:val="both"/>
      </w:pPr>
      <w:bookmarkStart w:name="_bookmark817" w:id="819"/>
      <w:bookmarkEnd w:id="819"/>
      <w:r>
        <w:rPr/>
      </w:r>
      <w:r>
        <w:rPr/>
        <w:t>The relationship between a member of a trade union and the union itself is contractual, and the terms of the contract are to be found in the rules of the union. </w:t>
      </w:r>
      <w:r>
        <w:rPr>
          <w:color w:val="005DA1"/>
          <w:u w:val="single" w:color="005DA1"/>
          <w:vertAlign w:val="superscript"/>
        </w:rPr>
        <w:t>436</w:t>
      </w:r>
      <w:r>
        <w:rPr>
          <w:color w:val="005DA1"/>
          <w:vertAlign w:val="baseline"/>
        </w:rPr>
        <w:t> </w:t>
      </w:r>
      <w:r>
        <w:rPr>
          <w:vertAlign w:val="baseline"/>
        </w:rPr>
        <w:t>A member of a trade union has in general </w:t>
      </w:r>
      <w:bookmarkStart w:name="_bookmark818" w:id="820"/>
      <w:bookmarkEnd w:id="820"/>
      <w:r>
        <w:rPr>
          <w:vertAlign w:val="baseline"/>
        </w:rPr>
        <w:t>the</w:t>
      </w:r>
      <w:r>
        <w:rPr>
          <w:vertAlign w:val="baseline"/>
        </w:rPr>
        <w:t> right to take proceedings to enforce compliance with the union’s own rules in relation to matters such as election of officers and other internal regulations. </w:t>
      </w:r>
      <w:r>
        <w:rPr>
          <w:color w:val="005DA1"/>
          <w:u w:val="single" w:color="005DA1"/>
          <w:vertAlign w:val="superscript"/>
        </w:rPr>
        <w:t>437</w:t>
      </w:r>
      <w:r>
        <w:rPr>
          <w:color w:val="005DA1"/>
          <w:vertAlign w:val="baseline"/>
        </w:rPr>
        <w:t> </w:t>
      </w:r>
      <w:r>
        <w:rPr>
          <w:vertAlign w:val="baseline"/>
        </w:rPr>
        <w:t>In general the court has no power </w:t>
      </w:r>
      <w:r>
        <w:rPr>
          <w:vertAlign w:val="baseline"/>
        </w:rPr>
        <w:t>to </w:t>
      </w:r>
      <w:bookmarkStart w:name="_bookmark819" w:id="821"/>
      <w:bookmarkEnd w:id="821"/>
      <w:r>
        <w:rPr>
          <w:vertAlign w:val="baseline"/>
        </w:rPr>
        <w:t>declare</w:t>
      </w:r>
      <w:r>
        <w:rPr>
          <w:vertAlign w:val="baseline"/>
        </w:rPr>
        <w:t> provisions of a trade union’s rules to be void as unreasonable any more than it has with the provisions of any other contract. </w:t>
      </w:r>
      <w:r>
        <w:rPr>
          <w:color w:val="005DA1"/>
          <w:u w:val="single" w:color="005DA1"/>
          <w:vertAlign w:val="superscript"/>
        </w:rPr>
        <w:t>438</w:t>
      </w:r>
      <w:r>
        <w:rPr>
          <w:color w:val="005DA1"/>
          <w:vertAlign w:val="baseline"/>
        </w:rPr>
        <w:t> </w:t>
      </w:r>
      <w:r>
        <w:rPr>
          <w:vertAlign w:val="baseline"/>
        </w:rPr>
        <w:t>However, in </w:t>
      </w:r>
      <w:r>
        <w:rPr>
          <w:rFonts w:ascii="Arial" w:hAnsi="Arial"/>
          <w:i/>
          <w:vertAlign w:val="baseline"/>
        </w:rPr>
        <w:t>Edwards v SOGAT </w:t>
      </w:r>
      <w:r>
        <w:rPr>
          <w:color w:val="005DA1"/>
          <w:u w:val="single" w:color="005DA1"/>
          <w:vertAlign w:val="superscript"/>
        </w:rPr>
        <w:t>439</w:t>
      </w:r>
      <w:r>
        <w:rPr>
          <w:color w:val="005DA1"/>
          <w:vertAlign w:val="baseline"/>
        </w:rPr>
        <w:t> </w:t>
      </w:r>
      <w:r>
        <w:rPr>
          <w:vertAlign w:val="baseline"/>
        </w:rPr>
        <w:t>the Court of Appeal, prior to the 1974 Act, struck down a union rule permitting capricious and arbitrary expulsion of a member, </w:t>
      </w:r>
      <w:bookmarkStart w:name="_bookmark820" w:id="822"/>
      <w:bookmarkEnd w:id="822"/>
      <w:r>
        <w:rPr>
          <w:vertAlign w:val="baseline"/>
        </w:rPr>
        <w:t>apparently</w:t>
      </w:r>
      <w:r>
        <w:rPr>
          <w:vertAlign w:val="baseline"/>
        </w:rPr>
        <w:t> on the ground that such a rule is contrary to public policy in so far as it permits such </w:t>
      </w:r>
      <w:bookmarkStart w:name="_bookmark821" w:id="823"/>
      <w:bookmarkEnd w:id="823"/>
      <w:r>
        <w:rPr>
          <w:vertAlign w:val="baseline"/>
        </w:rPr>
        <w:t>expulsion.</w:t>
      </w:r>
      <w:r>
        <w:rPr>
          <w:vertAlign w:val="baseline"/>
        </w:rPr>
        <w:t> </w:t>
      </w:r>
      <w:r>
        <w:rPr>
          <w:color w:val="005DA1"/>
          <w:u w:val="single" w:color="005DA1"/>
          <w:vertAlign w:val="superscript"/>
        </w:rPr>
        <w:t>440</w:t>
      </w:r>
      <w:r>
        <w:rPr>
          <w:color w:val="005DA1"/>
          <w:vertAlign w:val="baseline"/>
        </w:rPr>
        <w:t> </w:t>
      </w:r>
      <w:r>
        <w:rPr>
          <w:vertAlign w:val="baseline"/>
        </w:rPr>
        <w:t>Section 46 of the Trade Union and Labour Relations (Consolidation) Act 1992 imposes</w:t>
      </w:r>
      <w:r>
        <w:rPr>
          <w:spacing w:val="40"/>
          <w:vertAlign w:val="baseline"/>
        </w:rPr>
        <w:t> </w:t>
      </w:r>
      <w:bookmarkStart w:name="_bookmark822" w:id="824"/>
      <w:bookmarkEnd w:id="824"/>
      <w:r>
        <w:rPr>
          <w:vertAlign w:val="baseline"/>
        </w:rPr>
        <w:t>a</w:t>
      </w:r>
      <w:r>
        <w:rPr>
          <w:spacing w:val="40"/>
          <w:vertAlign w:val="baseline"/>
        </w:rPr>
        <w:t> </w:t>
      </w:r>
      <w:r>
        <w:rPr>
          <w:vertAlign w:val="baseline"/>
        </w:rPr>
        <w:t>statutory</w:t>
      </w:r>
      <w:r>
        <w:rPr>
          <w:spacing w:val="40"/>
          <w:vertAlign w:val="baseline"/>
        </w:rPr>
        <w:t> </w:t>
      </w:r>
      <w:r>
        <w:rPr>
          <w:vertAlign w:val="baseline"/>
        </w:rPr>
        <w:t>duty</w:t>
      </w:r>
      <w:r>
        <w:rPr>
          <w:spacing w:val="40"/>
          <w:vertAlign w:val="baseline"/>
        </w:rPr>
        <w:t> </w:t>
      </w:r>
      <w:r>
        <w:rPr>
          <w:vertAlign w:val="baseline"/>
        </w:rPr>
        <w:t>on</w:t>
      </w:r>
      <w:r>
        <w:rPr>
          <w:spacing w:val="40"/>
          <w:vertAlign w:val="baseline"/>
        </w:rPr>
        <w:t> </w:t>
      </w:r>
      <w:r>
        <w:rPr>
          <w:vertAlign w:val="baseline"/>
        </w:rPr>
        <w:t>a</w:t>
      </w:r>
      <w:r>
        <w:rPr>
          <w:spacing w:val="40"/>
          <w:vertAlign w:val="baseline"/>
        </w:rPr>
        <w:t> </w:t>
      </w:r>
      <w:r>
        <w:rPr>
          <w:vertAlign w:val="baseline"/>
        </w:rPr>
        <w:t>trade</w:t>
      </w:r>
      <w:r>
        <w:rPr>
          <w:spacing w:val="40"/>
          <w:vertAlign w:val="baseline"/>
        </w:rPr>
        <w:t> </w:t>
      </w:r>
      <w:r>
        <w:rPr>
          <w:vertAlign w:val="baseline"/>
        </w:rPr>
        <w:t>union</w:t>
      </w:r>
      <w:r>
        <w:rPr>
          <w:spacing w:val="40"/>
          <w:vertAlign w:val="baseline"/>
        </w:rPr>
        <w:t> </w:t>
      </w:r>
      <w:r>
        <w:rPr>
          <w:vertAlign w:val="baseline"/>
        </w:rPr>
        <w:t>to</w:t>
      </w:r>
      <w:r>
        <w:rPr>
          <w:spacing w:val="40"/>
          <w:vertAlign w:val="baseline"/>
        </w:rPr>
        <w:t> </w:t>
      </w:r>
      <w:r>
        <w:rPr>
          <w:vertAlign w:val="baseline"/>
        </w:rPr>
        <w:t>ensure</w:t>
      </w:r>
      <w:r>
        <w:rPr>
          <w:spacing w:val="40"/>
          <w:vertAlign w:val="baseline"/>
        </w:rPr>
        <w:t> </w:t>
      </w:r>
      <w:r>
        <w:rPr>
          <w:vertAlign w:val="baseline"/>
        </w:rPr>
        <w:t>that</w:t>
      </w:r>
      <w:r>
        <w:rPr>
          <w:spacing w:val="40"/>
          <w:vertAlign w:val="baseline"/>
        </w:rPr>
        <w:t> </w:t>
      </w:r>
      <w:r>
        <w:rPr>
          <w:vertAlign w:val="baseline"/>
        </w:rPr>
        <w:t>its</w:t>
      </w:r>
      <w:r>
        <w:rPr>
          <w:spacing w:val="40"/>
          <w:vertAlign w:val="baseline"/>
        </w:rPr>
        <w:t> </w:t>
      </w:r>
      <w:r>
        <w:rPr>
          <w:vertAlign w:val="baseline"/>
        </w:rPr>
        <w:t>officers</w:t>
      </w:r>
      <w:r>
        <w:rPr>
          <w:spacing w:val="40"/>
          <w:vertAlign w:val="baseline"/>
        </w:rPr>
        <w:t> </w:t>
      </w:r>
      <w:r>
        <w:rPr>
          <w:color w:val="005DA1"/>
          <w:u w:val="single" w:color="005DA1"/>
          <w:vertAlign w:val="superscript"/>
        </w:rPr>
        <w:t>441</w:t>
      </w:r>
      <w:r>
        <w:rPr>
          <w:color w:val="005DA1"/>
          <w:spacing w:val="40"/>
          <w:vertAlign w:val="baseline"/>
        </w:rPr>
        <w:t> </w:t>
      </w:r>
      <w:r>
        <w:rPr>
          <w:vertAlign w:val="baseline"/>
        </w:rPr>
        <w:t>are</w:t>
      </w:r>
      <w:r>
        <w:rPr>
          <w:spacing w:val="40"/>
          <w:vertAlign w:val="baseline"/>
        </w:rPr>
        <w:t> </w:t>
      </w:r>
      <w:r>
        <w:rPr>
          <w:vertAlign w:val="baseline"/>
        </w:rPr>
        <w:t>elected</w:t>
      </w:r>
      <w:r>
        <w:rPr>
          <w:spacing w:val="40"/>
          <w:vertAlign w:val="baseline"/>
        </w:rPr>
        <w:t> </w:t>
      </w:r>
      <w:r>
        <w:rPr>
          <w:vertAlign w:val="baseline"/>
        </w:rPr>
        <w:t>by</w:t>
      </w:r>
      <w:r>
        <w:rPr>
          <w:spacing w:val="40"/>
          <w:vertAlign w:val="baseline"/>
        </w:rPr>
        <w:t> </w:t>
      </w:r>
      <w:r>
        <w:rPr>
          <w:vertAlign w:val="baseline"/>
        </w:rPr>
        <w:t>secret</w:t>
      </w:r>
      <w:r>
        <w:rPr>
          <w:spacing w:val="40"/>
          <w:vertAlign w:val="baseline"/>
        </w:rPr>
        <w:t> </w:t>
      </w:r>
      <w:r>
        <w:rPr>
          <w:vertAlign w:val="baseline"/>
        </w:rPr>
        <w:t>ballot.</w:t>
      </w:r>
      <w:r>
        <w:rPr>
          <w:spacing w:val="40"/>
          <w:vertAlign w:val="baseline"/>
        </w:rPr>
        <w:t> </w:t>
      </w:r>
      <w:r>
        <w:rPr>
          <w:color w:val="005DA1"/>
          <w:u w:val="single" w:color="005DA1"/>
          <w:vertAlign w:val="superscript"/>
        </w:rPr>
        <w:t>442</w:t>
      </w:r>
      <w:r>
        <w:rPr>
          <w:color w:val="005DA1"/>
          <w:vertAlign w:val="baseline"/>
        </w:rPr>
        <w:t> </w:t>
      </w:r>
      <w:r>
        <w:rPr>
          <w:vertAlign w:val="baseline"/>
        </w:rPr>
        <w:t>Re-elections for such offices must take place at intervals of not more than five years. </w:t>
      </w:r>
      <w:r>
        <w:rPr>
          <w:color w:val="005DA1"/>
          <w:u w:val="single" w:color="005DA1"/>
          <w:vertAlign w:val="superscript"/>
        </w:rPr>
        <w:t>443</w:t>
      </w:r>
    </w:p>
    <w:p>
      <w:pPr>
        <w:pStyle w:val="BodyText"/>
      </w:pPr>
    </w:p>
    <w:p>
      <w:pPr>
        <w:pStyle w:val="BodyText"/>
        <w:spacing w:before="34"/>
      </w:pPr>
    </w:p>
    <w:p>
      <w:pPr>
        <w:spacing w:before="1"/>
        <w:ind w:left="165" w:right="0" w:firstLine="0"/>
        <w:jc w:val="left"/>
        <w:rPr>
          <w:rFonts w:ascii="Arial"/>
          <w:b/>
          <w:sz w:val="18"/>
        </w:rPr>
      </w:pPr>
      <w:r>
        <w:rPr>
          <w:rFonts w:ascii="Arial"/>
          <w:b/>
          <w:sz w:val="18"/>
        </w:rPr>
        <w:t>Expulsion and exclusion from a trade </w:t>
      </w:r>
      <w:r>
        <w:rPr>
          <w:rFonts w:ascii="Arial"/>
          <w:b/>
          <w:spacing w:val="-2"/>
          <w:sz w:val="18"/>
        </w:rPr>
        <w:t>union</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10-</w:t>
      </w:r>
      <w:r>
        <w:rPr>
          <w:rFonts w:ascii="Arial"/>
          <w:b/>
          <w:spacing w:val="-5"/>
          <w:sz w:val="24"/>
        </w:rPr>
        <w:t>083</w:t>
      </w:r>
    </w:p>
    <w:p>
      <w:pPr>
        <w:pStyle w:val="BodyText"/>
        <w:spacing w:before="199"/>
        <w:ind w:left="165"/>
        <w:jc w:val="both"/>
      </w:pPr>
      <w:r>
        <w:rPr/>
        <w:t>Prior</w:t>
      </w:r>
      <w:r>
        <w:rPr>
          <w:spacing w:val="42"/>
        </w:rPr>
        <w:t> </w:t>
      </w:r>
      <w:r>
        <w:rPr/>
        <w:t>to</w:t>
      </w:r>
      <w:r>
        <w:rPr>
          <w:spacing w:val="42"/>
        </w:rPr>
        <w:t> </w:t>
      </w:r>
      <w:r>
        <w:rPr/>
        <w:t>the</w:t>
      </w:r>
      <w:r>
        <w:rPr>
          <w:spacing w:val="42"/>
        </w:rPr>
        <w:t> </w:t>
      </w:r>
      <w:r>
        <w:rPr/>
        <w:t>Industrial</w:t>
      </w:r>
      <w:r>
        <w:rPr>
          <w:spacing w:val="42"/>
        </w:rPr>
        <w:t> </w:t>
      </w:r>
      <w:r>
        <w:rPr/>
        <w:t>Relations</w:t>
      </w:r>
      <w:r>
        <w:rPr>
          <w:spacing w:val="42"/>
        </w:rPr>
        <w:t> </w:t>
      </w:r>
      <w:r>
        <w:rPr/>
        <w:t>Act</w:t>
      </w:r>
      <w:r>
        <w:rPr>
          <w:spacing w:val="42"/>
        </w:rPr>
        <w:t> </w:t>
      </w:r>
      <w:r>
        <w:rPr/>
        <w:t>1971,</w:t>
      </w:r>
      <w:r>
        <w:rPr>
          <w:spacing w:val="42"/>
        </w:rPr>
        <w:t> </w:t>
      </w:r>
      <w:r>
        <w:rPr/>
        <w:t>the</w:t>
      </w:r>
      <w:r>
        <w:rPr>
          <w:spacing w:val="42"/>
        </w:rPr>
        <w:t> </w:t>
      </w:r>
      <w:r>
        <w:rPr/>
        <w:t>courts</w:t>
      </w:r>
      <w:r>
        <w:rPr>
          <w:spacing w:val="42"/>
        </w:rPr>
        <w:t> </w:t>
      </w:r>
      <w:r>
        <w:rPr/>
        <w:t>had</w:t>
      </w:r>
      <w:r>
        <w:rPr>
          <w:spacing w:val="42"/>
        </w:rPr>
        <w:t> </w:t>
      </w:r>
      <w:r>
        <w:rPr/>
        <w:t>protected</w:t>
      </w:r>
      <w:r>
        <w:rPr>
          <w:spacing w:val="42"/>
        </w:rPr>
        <w:t> </w:t>
      </w:r>
      <w:r>
        <w:rPr/>
        <w:t>members</w:t>
      </w:r>
      <w:r>
        <w:rPr>
          <w:spacing w:val="42"/>
        </w:rPr>
        <w:t> </w:t>
      </w:r>
      <w:r>
        <w:rPr/>
        <w:t>of</w:t>
      </w:r>
      <w:r>
        <w:rPr>
          <w:spacing w:val="42"/>
        </w:rPr>
        <w:t> </w:t>
      </w:r>
      <w:r>
        <w:rPr/>
        <w:t>a</w:t>
      </w:r>
      <w:r>
        <w:rPr>
          <w:spacing w:val="42"/>
        </w:rPr>
        <w:t> </w:t>
      </w:r>
      <w:r>
        <w:rPr/>
        <w:t>union</w:t>
      </w:r>
      <w:r>
        <w:rPr>
          <w:spacing w:val="42"/>
        </w:rPr>
        <w:t> </w:t>
      </w:r>
      <w:r>
        <w:rPr>
          <w:spacing w:val="-2"/>
        </w:rPr>
        <w:t>against</w:t>
      </w:r>
    </w:p>
    <w:p>
      <w:pPr>
        <w:pStyle w:val="BodyText"/>
        <w:spacing w:after="0"/>
        <w:jc w:val="both"/>
        <w:sectPr>
          <w:pgSz w:w="11900" w:h="16840"/>
          <w:pgMar w:header="971" w:footer="0" w:top="1300" w:bottom="280" w:left="1275" w:right="1275"/>
        </w:sectPr>
      </w:pPr>
    </w:p>
    <w:p>
      <w:pPr>
        <w:pStyle w:val="BodyText"/>
        <w:spacing w:line="235" w:lineRule="auto" w:before="210"/>
        <w:ind w:left="164" w:right="167"/>
        <w:jc w:val="both"/>
      </w:pPr>
      <w:r>
        <w:rPr/>
        <w:t>unlawful expulsion where it could be shown that the union had violated the procedure laid down in </w:t>
      </w:r>
      <w:r>
        <w:rPr/>
        <w:t>its own rules, and was thus in breach of its contract with its member. It was originally thought that the </w:t>
      </w:r>
      <w:bookmarkStart w:name="_bookmark823" w:id="825"/>
      <w:bookmarkEnd w:id="825"/>
      <w:r>
        <w:rPr/>
        <w:t>only</w:t>
      </w:r>
      <w:r>
        <w:rPr/>
        <w:t> remedy was by injunction but it was eventually held by the House of Lords that damages could </w:t>
      </w:r>
      <w:bookmarkStart w:name="_bookmark824" w:id="826"/>
      <w:bookmarkEnd w:id="826"/>
      <w:r>
        <w:rPr/>
        <w:t>also</w:t>
      </w:r>
      <w:r>
        <w:rPr/>
        <w:t> be awarded against the union. </w:t>
      </w:r>
      <w:r>
        <w:rPr>
          <w:color w:val="005DA1"/>
          <w:u w:val="single" w:color="005DA1"/>
          <w:vertAlign w:val="superscript"/>
        </w:rPr>
        <w:t>444</w:t>
      </w:r>
      <w:r>
        <w:rPr>
          <w:color w:val="005DA1"/>
          <w:vertAlign w:val="baseline"/>
        </w:rPr>
        <w:t> </w:t>
      </w:r>
      <w:r>
        <w:rPr>
          <w:vertAlign w:val="baseline"/>
        </w:rPr>
        <w:t>It was also well established that a union, like any other </w:t>
      </w:r>
      <w:bookmarkStart w:name="_bookmark825" w:id="827"/>
      <w:bookmarkEnd w:id="827"/>
      <w:r>
        <w:rPr>
          <w:vertAlign w:val="baseline"/>
        </w:rPr>
        <w:t>domestic</w:t>
      </w:r>
      <w:r>
        <w:rPr>
          <w:vertAlign w:val="baseline"/>
        </w:rPr>
        <w:t> tribunal, must in general observe the rules of natural justice, </w:t>
      </w:r>
      <w:r>
        <w:rPr>
          <w:color w:val="005DA1"/>
          <w:u w:val="single" w:color="005DA1"/>
          <w:vertAlign w:val="superscript"/>
        </w:rPr>
        <w:t>445</w:t>
      </w:r>
      <w:r>
        <w:rPr>
          <w:color w:val="005DA1"/>
          <w:vertAlign w:val="baseline"/>
        </w:rPr>
        <w:t> </w:t>
      </w:r>
      <w:r>
        <w:rPr>
          <w:vertAlign w:val="baseline"/>
        </w:rPr>
        <w:t>and it also seemed that the </w:t>
      </w:r>
      <w:bookmarkStart w:name="_bookmark826" w:id="828"/>
      <w:bookmarkEnd w:id="828"/>
      <w:r>
        <w:rPr>
          <w:vertAlign w:val="baseline"/>
        </w:rPr>
        <w:t>rules</w:t>
      </w:r>
      <w:r>
        <w:rPr>
          <w:vertAlign w:val="baseline"/>
        </w:rPr>
        <w:t> of the union could not validly exclude the rules of natural justice. </w:t>
      </w:r>
      <w:r>
        <w:rPr>
          <w:color w:val="005DA1"/>
          <w:u w:val="single" w:color="005DA1"/>
          <w:vertAlign w:val="superscript"/>
        </w:rPr>
        <w:t>446</w:t>
      </w:r>
      <w:r>
        <w:rPr>
          <w:color w:val="005DA1"/>
          <w:vertAlign w:val="baseline"/>
        </w:rPr>
        <w:t> </w:t>
      </w:r>
      <w:r>
        <w:rPr>
          <w:vertAlign w:val="baseline"/>
        </w:rPr>
        <w:t>Where the rules of natural </w:t>
      </w:r>
      <w:bookmarkStart w:name="_bookmark827" w:id="829"/>
      <w:bookmarkEnd w:id="829"/>
      <w:r>
        <w:rPr>
          <w:vertAlign w:val="baseline"/>
        </w:rPr>
        <w:t>justice</w:t>
      </w:r>
      <w:r>
        <w:rPr>
          <w:spacing w:val="-2"/>
          <w:vertAlign w:val="baseline"/>
        </w:rPr>
        <w:t> </w:t>
      </w:r>
      <w:r>
        <w:rPr>
          <w:vertAlign w:val="baseline"/>
        </w:rPr>
        <w:t>applied,</w:t>
      </w:r>
      <w:r>
        <w:rPr>
          <w:spacing w:val="-2"/>
          <w:vertAlign w:val="baseline"/>
        </w:rPr>
        <w:t> </w:t>
      </w:r>
      <w:r>
        <w:rPr>
          <w:vertAlign w:val="baseline"/>
        </w:rPr>
        <w:t>a</w:t>
      </w:r>
      <w:r>
        <w:rPr>
          <w:spacing w:val="-2"/>
          <w:vertAlign w:val="baseline"/>
        </w:rPr>
        <w:t> </w:t>
      </w:r>
      <w:r>
        <w:rPr>
          <w:vertAlign w:val="baseline"/>
        </w:rPr>
        <w:t>trade</w:t>
      </w:r>
      <w:r>
        <w:rPr>
          <w:spacing w:val="-2"/>
          <w:vertAlign w:val="baseline"/>
        </w:rPr>
        <w:t> </w:t>
      </w:r>
      <w:r>
        <w:rPr>
          <w:vertAlign w:val="baseline"/>
        </w:rPr>
        <w:t>union,</w:t>
      </w:r>
      <w:r>
        <w:rPr>
          <w:spacing w:val="-2"/>
          <w:vertAlign w:val="baseline"/>
        </w:rPr>
        <w:t> </w:t>
      </w:r>
      <w:r>
        <w:rPr>
          <w:vertAlign w:val="baseline"/>
        </w:rPr>
        <w:t>like</w:t>
      </w:r>
      <w:r>
        <w:rPr>
          <w:spacing w:val="-2"/>
          <w:vertAlign w:val="baseline"/>
        </w:rPr>
        <w:t> </w:t>
      </w:r>
      <w:r>
        <w:rPr>
          <w:vertAlign w:val="baseline"/>
        </w:rPr>
        <w:t>the</w:t>
      </w:r>
      <w:r>
        <w:rPr>
          <w:spacing w:val="-2"/>
          <w:vertAlign w:val="baseline"/>
        </w:rPr>
        <w:t> </w:t>
      </w:r>
      <w:r>
        <w:rPr>
          <w:vertAlign w:val="baseline"/>
        </w:rPr>
        <w:t>committee</w:t>
      </w:r>
      <w:r>
        <w:rPr>
          <w:spacing w:val="-2"/>
          <w:vertAlign w:val="baseline"/>
        </w:rPr>
        <w:t> </w:t>
      </w:r>
      <w:r>
        <w:rPr>
          <w:vertAlign w:val="baseline"/>
        </w:rPr>
        <w:t>of</w:t>
      </w:r>
      <w:r>
        <w:rPr>
          <w:spacing w:val="-2"/>
          <w:vertAlign w:val="baseline"/>
        </w:rPr>
        <w:t> </w:t>
      </w:r>
      <w:r>
        <w:rPr>
          <w:vertAlign w:val="baseline"/>
        </w:rPr>
        <w:t>a</w:t>
      </w:r>
      <w:r>
        <w:rPr>
          <w:spacing w:val="-2"/>
          <w:vertAlign w:val="baseline"/>
        </w:rPr>
        <w:t> </w:t>
      </w:r>
      <w:r>
        <w:rPr>
          <w:vertAlign w:val="baseline"/>
        </w:rPr>
        <w:t>club,</w:t>
      </w:r>
      <w:r>
        <w:rPr>
          <w:spacing w:val="-3"/>
          <w:vertAlign w:val="baseline"/>
        </w:rPr>
        <w:t> </w:t>
      </w:r>
      <w:r>
        <w:rPr>
          <w:color w:val="005DA1"/>
          <w:u w:val="single" w:color="005DA1"/>
          <w:vertAlign w:val="superscript"/>
        </w:rPr>
        <w:t>447</w:t>
      </w:r>
      <w:r>
        <w:rPr>
          <w:color w:val="005DA1"/>
          <w:spacing w:val="-2"/>
          <w:vertAlign w:val="baseline"/>
        </w:rPr>
        <w:t> </w:t>
      </w:r>
      <w:r>
        <w:rPr>
          <w:vertAlign w:val="baseline"/>
        </w:rPr>
        <w:t>was</w:t>
      </w:r>
      <w:r>
        <w:rPr>
          <w:spacing w:val="-2"/>
          <w:vertAlign w:val="baseline"/>
        </w:rPr>
        <w:t> </w:t>
      </w:r>
      <w:r>
        <w:rPr>
          <w:vertAlign w:val="baseline"/>
        </w:rPr>
        <w:t>required</w:t>
      </w:r>
      <w:r>
        <w:rPr>
          <w:spacing w:val="-2"/>
          <w:vertAlign w:val="baseline"/>
        </w:rPr>
        <w:t> </w:t>
      </w:r>
      <w:r>
        <w:rPr>
          <w:vertAlign w:val="baseline"/>
        </w:rPr>
        <w:t>to</w:t>
      </w:r>
      <w:r>
        <w:rPr>
          <w:spacing w:val="-2"/>
          <w:vertAlign w:val="baseline"/>
        </w:rPr>
        <w:t> </w:t>
      </w:r>
      <w:r>
        <w:rPr>
          <w:vertAlign w:val="baseline"/>
        </w:rPr>
        <w:t>give</w:t>
      </w:r>
      <w:r>
        <w:rPr>
          <w:spacing w:val="-2"/>
          <w:vertAlign w:val="baseline"/>
        </w:rPr>
        <w:t> </w:t>
      </w:r>
      <w:r>
        <w:rPr>
          <w:vertAlign w:val="baseline"/>
        </w:rPr>
        <w:t>a</w:t>
      </w:r>
      <w:r>
        <w:rPr>
          <w:spacing w:val="-2"/>
          <w:vertAlign w:val="baseline"/>
        </w:rPr>
        <w:t> </w:t>
      </w:r>
      <w:r>
        <w:rPr>
          <w:vertAlign w:val="baseline"/>
        </w:rPr>
        <w:t>man</w:t>
      </w:r>
      <w:r>
        <w:rPr>
          <w:spacing w:val="-2"/>
          <w:vertAlign w:val="baseline"/>
        </w:rPr>
        <w:t> </w:t>
      </w:r>
      <w:r>
        <w:rPr>
          <w:vertAlign w:val="baseline"/>
        </w:rPr>
        <w:t>notice</w:t>
      </w:r>
      <w:r>
        <w:rPr>
          <w:spacing w:val="-2"/>
          <w:vertAlign w:val="baseline"/>
        </w:rPr>
        <w:t> </w:t>
      </w:r>
      <w:r>
        <w:rPr>
          <w:vertAlign w:val="baseline"/>
        </w:rPr>
        <w:t>of</w:t>
      </w:r>
      <w:r>
        <w:rPr>
          <w:spacing w:val="-2"/>
          <w:vertAlign w:val="baseline"/>
        </w:rPr>
        <w:t> </w:t>
      </w:r>
      <w:r>
        <w:rPr>
          <w:vertAlign w:val="baseline"/>
        </w:rPr>
        <w:t>the </w:t>
      </w:r>
      <w:bookmarkStart w:name="_bookmark828" w:id="830"/>
      <w:bookmarkEnd w:id="830"/>
      <w:r>
        <w:rPr>
          <w:vertAlign w:val="baseline"/>
        </w:rPr>
        <w:t>charge</w:t>
      </w:r>
      <w:r>
        <w:rPr>
          <w:spacing w:val="-1"/>
          <w:vertAlign w:val="baseline"/>
        </w:rPr>
        <w:t> </w:t>
      </w:r>
      <w:r>
        <w:rPr>
          <w:vertAlign w:val="baseline"/>
        </w:rPr>
        <w:t>against</w:t>
      </w:r>
      <w:r>
        <w:rPr>
          <w:spacing w:val="-1"/>
          <w:vertAlign w:val="baseline"/>
        </w:rPr>
        <w:t> </w:t>
      </w:r>
      <w:r>
        <w:rPr>
          <w:vertAlign w:val="baseline"/>
        </w:rPr>
        <w:t>him</w:t>
      </w:r>
      <w:r>
        <w:rPr>
          <w:spacing w:val="-1"/>
          <w:vertAlign w:val="baseline"/>
        </w:rPr>
        <w:t> </w:t>
      </w:r>
      <w:r>
        <w:rPr>
          <w:vertAlign w:val="baseline"/>
        </w:rPr>
        <w:t>and</w:t>
      </w:r>
      <w:r>
        <w:rPr>
          <w:spacing w:val="-1"/>
          <w:vertAlign w:val="baseline"/>
        </w:rPr>
        <w:t> </w:t>
      </w:r>
      <w:r>
        <w:rPr>
          <w:vertAlign w:val="baseline"/>
        </w:rPr>
        <w:t>a</w:t>
      </w:r>
      <w:r>
        <w:rPr>
          <w:spacing w:val="-1"/>
          <w:vertAlign w:val="baseline"/>
        </w:rPr>
        <w:t> </w:t>
      </w:r>
      <w:r>
        <w:rPr>
          <w:vertAlign w:val="baseline"/>
        </w:rPr>
        <w:t>reasonable</w:t>
      </w:r>
      <w:r>
        <w:rPr>
          <w:spacing w:val="-1"/>
          <w:vertAlign w:val="baseline"/>
        </w:rPr>
        <w:t> </w:t>
      </w:r>
      <w:r>
        <w:rPr>
          <w:vertAlign w:val="baseline"/>
        </w:rPr>
        <w:t>opportunity</w:t>
      </w:r>
      <w:r>
        <w:rPr>
          <w:spacing w:val="-1"/>
          <w:vertAlign w:val="baseline"/>
        </w:rPr>
        <w:t> </w:t>
      </w:r>
      <w:r>
        <w:rPr>
          <w:vertAlign w:val="baseline"/>
        </w:rPr>
        <w:t>of</w:t>
      </w:r>
      <w:r>
        <w:rPr>
          <w:spacing w:val="-1"/>
          <w:vertAlign w:val="baseline"/>
        </w:rPr>
        <w:t> </w:t>
      </w:r>
      <w:r>
        <w:rPr>
          <w:vertAlign w:val="baseline"/>
        </w:rPr>
        <w:t>meeting</w:t>
      </w:r>
      <w:r>
        <w:rPr>
          <w:spacing w:val="-1"/>
          <w:vertAlign w:val="baseline"/>
        </w:rPr>
        <w:t> </w:t>
      </w:r>
      <w:r>
        <w:rPr>
          <w:vertAlign w:val="baseline"/>
        </w:rPr>
        <w:t>it.</w:t>
      </w:r>
      <w:r>
        <w:rPr>
          <w:spacing w:val="-2"/>
          <w:vertAlign w:val="baseline"/>
        </w:rPr>
        <w:t> </w:t>
      </w:r>
      <w:r>
        <w:rPr>
          <w:color w:val="005DA1"/>
          <w:u w:val="single" w:color="005DA1"/>
          <w:vertAlign w:val="superscript"/>
        </w:rPr>
        <w:t>448</w:t>
      </w:r>
      <w:r>
        <w:rPr>
          <w:color w:val="005DA1"/>
          <w:spacing w:val="-1"/>
          <w:vertAlign w:val="baseline"/>
        </w:rPr>
        <w:t> </w:t>
      </w:r>
      <w:r>
        <w:rPr>
          <w:vertAlign w:val="baseline"/>
        </w:rPr>
        <w:t>A</w:t>
      </w:r>
      <w:r>
        <w:rPr>
          <w:spacing w:val="-1"/>
          <w:vertAlign w:val="baseline"/>
        </w:rPr>
        <w:t> </w:t>
      </w:r>
      <w:r>
        <w:rPr>
          <w:vertAlign w:val="baseline"/>
        </w:rPr>
        <w:t>trade</w:t>
      </w:r>
      <w:r>
        <w:rPr>
          <w:spacing w:val="-1"/>
          <w:vertAlign w:val="baseline"/>
        </w:rPr>
        <w:t> </w:t>
      </w:r>
      <w:r>
        <w:rPr>
          <w:vertAlign w:val="baseline"/>
        </w:rPr>
        <w:t>union</w:t>
      </w:r>
      <w:r>
        <w:rPr>
          <w:spacing w:val="-1"/>
          <w:vertAlign w:val="baseline"/>
        </w:rPr>
        <w:t> </w:t>
      </w:r>
      <w:r>
        <w:rPr>
          <w:vertAlign w:val="baseline"/>
        </w:rPr>
        <w:t>could</w:t>
      </w:r>
      <w:r>
        <w:rPr>
          <w:spacing w:val="-1"/>
          <w:vertAlign w:val="baseline"/>
        </w:rPr>
        <w:t> </w:t>
      </w:r>
      <w:r>
        <w:rPr>
          <w:vertAlign w:val="baseline"/>
        </w:rPr>
        <w:t>not</w:t>
      </w:r>
      <w:r>
        <w:rPr>
          <w:spacing w:val="-1"/>
          <w:vertAlign w:val="baseline"/>
        </w:rPr>
        <w:t> </w:t>
      </w:r>
      <w:r>
        <w:rPr>
          <w:vertAlign w:val="baseline"/>
        </w:rPr>
        <w:t>in</w:t>
      </w:r>
      <w:r>
        <w:rPr>
          <w:spacing w:val="-1"/>
          <w:vertAlign w:val="baseline"/>
        </w:rPr>
        <w:t> </w:t>
      </w:r>
      <w:r>
        <w:rPr>
          <w:vertAlign w:val="baseline"/>
        </w:rPr>
        <w:t>any</w:t>
      </w:r>
      <w:r>
        <w:rPr>
          <w:spacing w:val="-1"/>
          <w:vertAlign w:val="baseline"/>
        </w:rPr>
        <w:t> </w:t>
      </w:r>
      <w:r>
        <w:rPr>
          <w:vertAlign w:val="baseline"/>
        </w:rPr>
        <w:t>case </w:t>
      </w:r>
      <w:bookmarkStart w:name="_bookmark829" w:id="831"/>
      <w:bookmarkEnd w:id="831"/>
      <w:r>
        <w:rPr>
          <w:vertAlign w:val="baseline"/>
        </w:rPr>
        <w:t>oust</w:t>
      </w:r>
      <w:r>
        <w:rPr>
          <w:vertAlign w:val="baseline"/>
        </w:rPr>
        <w:t> the jurisdiction of the court and could not be made the final arbiter on questions of law </w:t>
      </w:r>
      <w:r>
        <w:rPr>
          <w:color w:val="005DA1"/>
          <w:u w:val="single" w:color="005DA1"/>
          <w:vertAlign w:val="superscript"/>
        </w:rPr>
        <w:t>449</w:t>
      </w:r>
      <w:r>
        <w:rPr>
          <w:vertAlign w:val="baseline"/>
        </w:rPr>
        <w:t>; and if</w:t>
      </w:r>
      <w:r>
        <w:rPr>
          <w:spacing w:val="40"/>
          <w:vertAlign w:val="baseline"/>
        </w:rPr>
        <w:t> </w:t>
      </w:r>
      <w:r>
        <w:rPr>
          <w:vertAlign w:val="baseline"/>
        </w:rPr>
        <w:t>it acted without evidence, the courts would interfere. </w:t>
      </w:r>
      <w:r>
        <w:rPr>
          <w:color w:val="005DA1"/>
          <w:u w:val="single" w:color="005DA1"/>
          <w:vertAlign w:val="superscript"/>
        </w:rPr>
        <w:t>450</w:t>
      </w:r>
      <w:r>
        <w:rPr>
          <w:color w:val="005DA1"/>
          <w:vertAlign w:val="baseline"/>
        </w:rPr>
        <w:t> </w:t>
      </w:r>
      <w:r>
        <w:rPr>
          <w:vertAlign w:val="baseline"/>
        </w:rPr>
        <w:t>But the courts did not claim to act as courts of </w:t>
      </w:r>
      <w:bookmarkStart w:name="_bookmark830" w:id="832"/>
      <w:bookmarkEnd w:id="832"/>
      <w:r>
        <w:rPr>
          <w:vertAlign w:val="baseline"/>
        </w:rPr>
        <w:t>appeal</w:t>
      </w:r>
      <w:r>
        <w:rPr>
          <w:vertAlign w:val="baseline"/>
        </w:rPr>
        <w:t> from domestic tribunals and would not disturb a decision which was on a matter of opinion only. </w:t>
      </w:r>
      <w:r>
        <w:rPr>
          <w:color w:val="005DA1"/>
          <w:u w:val="single" w:color="005DA1"/>
          <w:vertAlign w:val="superscript"/>
        </w:rPr>
        <w:t>451</w:t>
      </w:r>
    </w:p>
    <w:p>
      <w:pPr>
        <w:pStyle w:val="BodyText"/>
      </w:pPr>
    </w:p>
    <w:p>
      <w:pPr>
        <w:pStyle w:val="BodyText"/>
        <w:spacing w:before="34"/>
      </w:pPr>
    </w:p>
    <w:p>
      <w:pPr>
        <w:spacing w:before="0"/>
        <w:ind w:left="165" w:right="0" w:firstLine="0"/>
        <w:jc w:val="both"/>
        <w:rPr>
          <w:rFonts w:ascii="Arial"/>
          <w:b/>
          <w:sz w:val="18"/>
        </w:rPr>
      </w:pPr>
      <w:r>
        <w:rPr>
          <w:rFonts w:ascii="Arial"/>
          <w:b/>
          <w:sz w:val="18"/>
        </w:rPr>
        <w:t>Refusal of </w:t>
      </w:r>
      <w:r>
        <w:rPr>
          <w:rFonts w:ascii="Arial"/>
          <w:b/>
          <w:spacing w:val="-2"/>
          <w:sz w:val="18"/>
        </w:rPr>
        <w:t>membership</w:t>
      </w:r>
    </w:p>
    <w:p>
      <w:pPr>
        <w:pStyle w:val="BodyText"/>
        <w:spacing w:before="41"/>
        <w:rPr>
          <w:rFonts w:ascii="Arial"/>
          <w:b/>
          <w:sz w:val="18"/>
        </w:rPr>
      </w:pPr>
    </w:p>
    <w:p>
      <w:pPr>
        <w:spacing w:before="1"/>
        <w:ind w:left="165" w:right="0" w:firstLine="0"/>
        <w:jc w:val="left"/>
        <w:rPr>
          <w:rFonts w:ascii="Arial"/>
          <w:b/>
          <w:sz w:val="24"/>
        </w:rPr>
      </w:pPr>
      <w:r>
        <w:rPr>
          <w:rFonts w:ascii="Arial"/>
          <w:b/>
          <w:sz w:val="24"/>
        </w:rPr>
        <w:t>10-</w:t>
      </w:r>
      <w:r>
        <w:rPr>
          <w:rFonts w:ascii="Arial"/>
          <w:b/>
          <w:spacing w:val="-5"/>
          <w:sz w:val="24"/>
        </w:rPr>
        <w:t>084</w:t>
      </w:r>
    </w:p>
    <w:p>
      <w:pPr>
        <w:pStyle w:val="BodyText"/>
        <w:spacing w:line="235" w:lineRule="auto" w:before="202"/>
        <w:ind w:left="165" w:right="167"/>
        <w:jc w:val="both"/>
      </w:pPr>
      <w:r>
        <w:rPr/>
        <w:t>No attempt to protect a worker from arbitrary or unreasonable refusal of membership could (it is </w:t>
      </w:r>
      <w:bookmarkStart w:name="_bookmark831" w:id="833"/>
      <w:bookmarkEnd w:id="833"/>
      <w:r>
        <w:rPr/>
        <w:t>thought)</w:t>
      </w:r>
      <w:r>
        <w:rPr/>
        <w:t> have succeeded at common law since no contractual relation could, ex hypothesi, be established between a would-be member and the union. </w:t>
      </w:r>
      <w:r>
        <w:rPr>
          <w:color w:val="005DA1"/>
          <w:u w:val="single" w:color="005DA1"/>
          <w:vertAlign w:val="superscript"/>
        </w:rPr>
        <w:t>452</w:t>
      </w:r>
    </w:p>
    <w:p>
      <w:pPr>
        <w:pStyle w:val="BodyText"/>
      </w:pPr>
    </w:p>
    <w:p>
      <w:pPr>
        <w:pStyle w:val="BodyText"/>
        <w:spacing w:before="38"/>
      </w:pPr>
    </w:p>
    <w:p>
      <w:pPr>
        <w:spacing w:before="0"/>
        <w:ind w:left="165" w:right="0" w:firstLine="0"/>
        <w:jc w:val="left"/>
        <w:rPr>
          <w:rFonts w:ascii="Arial" w:hAnsi="Arial"/>
          <w:b/>
          <w:sz w:val="18"/>
        </w:rPr>
      </w:pPr>
      <w:r>
        <w:rPr>
          <w:rFonts w:ascii="Arial" w:hAnsi="Arial"/>
          <w:b/>
          <w:sz w:val="18"/>
        </w:rPr>
        <w:t>Statutory protection of member’s </w:t>
      </w:r>
      <w:r>
        <w:rPr>
          <w:rFonts w:ascii="Arial" w:hAnsi="Arial"/>
          <w:b/>
          <w:spacing w:val="-2"/>
          <w:sz w:val="18"/>
        </w:rPr>
        <w:t>rights</w:t>
      </w:r>
    </w:p>
    <w:p>
      <w:pPr>
        <w:pStyle w:val="BodyText"/>
        <w:spacing w:before="41"/>
        <w:rPr>
          <w:rFonts w:ascii="Arial"/>
          <w:b/>
          <w:sz w:val="18"/>
        </w:rPr>
      </w:pPr>
    </w:p>
    <w:p>
      <w:pPr>
        <w:spacing w:before="0"/>
        <w:ind w:left="165" w:right="0" w:firstLine="0"/>
        <w:jc w:val="left"/>
        <w:rPr>
          <w:rFonts w:ascii="Arial"/>
          <w:b/>
          <w:sz w:val="24"/>
        </w:rPr>
      </w:pPr>
      <w:r>
        <w:rPr>
          <w:rFonts w:ascii="Arial"/>
          <w:b/>
          <w:sz w:val="24"/>
        </w:rPr>
        <w:t>10-</w:t>
      </w:r>
      <w:r>
        <w:rPr>
          <w:rFonts w:ascii="Arial"/>
          <w:b/>
          <w:spacing w:val="-5"/>
          <w:sz w:val="24"/>
        </w:rPr>
        <w:t>085</w:t>
      </w:r>
    </w:p>
    <w:p>
      <w:pPr>
        <w:pStyle w:val="BodyText"/>
        <w:spacing w:line="235" w:lineRule="auto" w:before="203"/>
        <w:ind w:left="165" w:right="167"/>
        <w:jc w:val="both"/>
      </w:pPr>
      <w:r>
        <w:rPr/>
        <w:t>Of greater importance than the common law in protecting a trade union member’s rights are the </w:t>
      </w:r>
      <w:bookmarkStart w:name="_bookmark832" w:id="834"/>
      <w:bookmarkEnd w:id="834"/>
      <w:r>
        <w:rPr/>
        <w:t>statutory</w:t>
      </w:r>
      <w:r>
        <w:rPr>
          <w:spacing w:val="-3"/>
        </w:rPr>
        <w:t> </w:t>
      </w:r>
      <w:r>
        <w:rPr/>
        <w:t>protections</w:t>
      </w:r>
      <w:r>
        <w:rPr>
          <w:spacing w:val="-3"/>
        </w:rPr>
        <w:t> </w:t>
      </w:r>
      <w:r>
        <w:rPr/>
        <w:t>accorded</w:t>
      </w:r>
      <w:r>
        <w:rPr>
          <w:spacing w:val="-3"/>
        </w:rPr>
        <w:t> </w:t>
      </w:r>
      <w:r>
        <w:rPr/>
        <w:t>to</w:t>
      </w:r>
      <w:r>
        <w:rPr>
          <w:spacing w:val="-3"/>
        </w:rPr>
        <w:t> </w:t>
      </w:r>
      <w:r>
        <w:rPr/>
        <w:t>trade</w:t>
      </w:r>
      <w:r>
        <w:rPr>
          <w:spacing w:val="-3"/>
        </w:rPr>
        <w:t> </w:t>
      </w:r>
      <w:r>
        <w:rPr/>
        <w:t>union</w:t>
      </w:r>
      <w:r>
        <w:rPr>
          <w:spacing w:val="-3"/>
        </w:rPr>
        <w:t> </w:t>
      </w:r>
      <w:r>
        <w:rPr/>
        <w:t>members</w:t>
      </w:r>
      <w:r>
        <w:rPr>
          <w:spacing w:val="-3"/>
        </w:rPr>
        <w:t> </w:t>
      </w:r>
      <w:r>
        <w:rPr/>
        <w:t>to</w:t>
      </w:r>
      <w:r>
        <w:rPr>
          <w:spacing w:val="-3"/>
        </w:rPr>
        <w:t> </w:t>
      </w:r>
      <w:r>
        <w:rPr/>
        <w:t>prevent</w:t>
      </w:r>
      <w:r>
        <w:rPr>
          <w:spacing w:val="-3"/>
        </w:rPr>
        <w:t> </w:t>
      </w:r>
      <w:r>
        <w:rPr/>
        <w:t>them</w:t>
      </w:r>
      <w:r>
        <w:rPr>
          <w:spacing w:val="-3"/>
        </w:rPr>
        <w:t> </w:t>
      </w:r>
      <w:r>
        <w:rPr/>
        <w:t>from</w:t>
      </w:r>
      <w:r>
        <w:rPr>
          <w:spacing w:val="-3"/>
        </w:rPr>
        <w:t> </w:t>
      </w:r>
      <w:r>
        <w:rPr/>
        <w:t>being</w:t>
      </w:r>
      <w:r>
        <w:rPr>
          <w:spacing w:val="-3"/>
        </w:rPr>
        <w:t> </w:t>
      </w:r>
      <w:r>
        <w:rPr/>
        <w:t>excluded,</w:t>
      </w:r>
      <w:r>
        <w:rPr>
          <w:spacing w:val="-3"/>
        </w:rPr>
        <w:t> </w:t>
      </w:r>
      <w:r>
        <w:rPr/>
        <w:t>expelled or disciplined on grounds that the statute treats as being unjustifiable. </w:t>
      </w:r>
      <w:r>
        <w:rPr>
          <w:color w:val="005DA1"/>
          <w:u w:val="single" w:color="005DA1"/>
          <w:vertAlign w:val="superscript"/>
        </w:rPr>
        <w:t>453</w:t>
      </w:r>
    </w:p>
    <w:p>
      <w:pPr>
        <w:pStyle w:val="BodyText"/>
      </w:pPr>
    </w:p>
    <w:p>
      <w:pPr>
        <w:pStyle w:val="BodyText"/>
        <w:spacing w:before="38"/>
      </w:pPr>
      <w:r>
        <w:rPr/>
        <mc:AlternateContent>
          <mc:Choice Requires="wps">
            <w:drawing>
              <wp:anchor distT="0" distB="0" distL="0" distR="0" allowOverlap="1" layoutInCell="1" locked="0" behindDoc="1" simplePos="0" relativeHeight="487603200">
                <wp:simplePos x="0" y="0"/>
                <wp:positionH relativeFrom="page">
                  <wp:posOffset>914400</wp:posOffset>
                </wp:positionH>
                <wp:positionV relativeFrom="paragraph">
                  <wp:posOffset>185884</wp:posOffset>
                </wp:positionV>
                <wp:extent cx="5724525" cy="1270"/>
                <wp:effectExtent l="0" t="0" r="0" b="0"/>
                <wp:wrapTopAndBottom/>
                <wp:docPr id="54" name="Graphic 54"/>
                <wp:cNvGraphicFramePr>
                  <a:graphicFrameLocks/>
                </wp:cNvGraphicFramePr>
                <a:graphic>
                  <a:graphicData uri="http://schemas.microsoft.com/office/word/2010/wordprocessingShape">
                    <wps:wsp>
                      <wps:cNvPr id="54" name="Graphic 54"/>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36609pt;width:450.75pt;height:.1pt;mso-position-horizontal-relative:page;mso-position-vertical-relative:paragraph;z-index:-15713280;mso-wrap-distance-left:0;mso-wrap-distance-right:0" id="docshape35" coordorigin="1440,293" coordsize="9015,0" path="m1440,293l10454,293e" filled="false" stroked="true" strokeweight="1pt" strokecolor="#000000">
                <v:path arrowok="t"/>
                <v:stroke dashstyle="solid"/>
                <w10:wrap type="topAndBottom"/>
              </v:shape>
            </w:pict>
          </mc:Fallback>
        </mc:AlternateContent>
      </w:r>
    </w:p>
    <w:p>
      <w:pPr>
        <w:pStyle w:val="BodyText"/>
        <w:spacing w:before="97"/>
      </w:pPr>
    </w:p>
    <w:p>
      <w:pPr>
        <w:tabs>
          <w:tab w:pos="705" w:val="left" w:leader="none"/>
        </w:tabs>
        <w:spacing w:before="0"/>
        <w:ind w:left="165" w:right="0" w:firstLine="0"/>
        <w:jc w:val="left"/>
        <w:rPr>
          <w:sz w:val="20"/>
        </w:rPr>
      </w:pPr>
      <w:bookmarkStart w:name="_bookmark833" w:id="835"/>
      <w:bookmarkEnd w:id="835"/>
      <w:r>
        <w:rPr/>
      </w:r>
      <w:hyperlink w:history="true" w:anchor="_bookmark809">
        <w:r>
          <w:rPr>
            <w:color w:val="005DA1"/>
            <w:spacing w:val="-4"/>
            <w:position w:val="5"/>
            <w:sz w:val="14"/>
            <w:u w:val="single" w:color="005DA1"/>
          </w:rPr>
          <w:t>427</w:t>
        </w:r>
      </w:hyperlink>
      <w:r>
        <w:rPr>
          <w:spacing w:val="-4"/>
          <w:position w:val="5"/>
          <w:sz w:val="14"/>
        </w:rPr>
        <w:t>.</w:t>
      </w:r>
      <w:r>
        <w:rPr>
          <w:position w:val="5"/>
          <w:sz w:val="14"/>
        </w:rPr>
        <w:tab/>
      </w:r>
      <w:r>
        <w:rPr>
          <w:rFonts w:ascii="Arial"/>
          <w:i/>
          <w:sz w:val="20"/>
        </w:rPr>
        <w:t>[1901]</w:t>
      </w:r>
      <w:r>
        <w:rPr>
          <w:rFonts w:ascii="Arial"/>
          <w:i/>
          <w:spacing w:val="-2"/>
          <w:sz w:val="20"/>
        </w:rPr>
        <w:t> </w:t>
      </w:r>
      <w:r>
        <w:rPr>
          <w:rFonts w:ascii="Arial"/>
          <w:i/>
          <w:sz w:val="20"/>
        </w:rPr>
        <w:t>A.C. </w:t>
      </w:r>
      <w:r>
        <w:rPr>
          <w:rFonts w:ascii="Arial"/>
          <w:i/>
          <w:spacing w:val="-4"/>
          <w:sz w:val="20"/>
        </w:rPr>
        <w:t>426</w:t>
      </w:r>
      <w:r>
        <w:rPr>
          <w:spacing w:val="-4"/>
          <w:sz w:val="20"/>
        </w:rPr>
        <w:t>.</w:t>
      </w:r>
    </w:p>
    <w:p>
      <w:pPr>
        <w:pStyle w:val="BodyText"/>
        <w:spacing w:before="5"/>
      </w:pPr>
    </w:p>
    <w:p>
      <w:pPr>
        <w:pStyle w:val="BodyText"/>
        <w:tabs>
          <w:tab w:pos="705" w:val="left" w:leader="none"/>
        </w:tabs>
        <w:ind w:left="165"/>
      </w:pPr>
      <w:bookmarkStart w:name="_bookmark834" w:id="836"/>
      <w:bookmarkEnd w:id="836"/>
      <w:r>
        <w:rPr/>
      </w:r>
      <w:hyperlink w:history="true" w:anchor="_bookmark810">
        <w:r>
          <w:rPr>
            <w:color w:val="005DA1"/>
            <w:spacing w:val="-4"/>
            <w:position w:val="5"/>
            <w:sz w:val="14"/>
            <w:u w:val="single" w:color="005DA1"/>
          </w:rPr>
          <w:t>428</w:t>
        </w:r>
      </w:hyperlink>
      <w:r>
        <w:rPr>
          <w:spacing w:val="-4"/>
          <w:position w:val="5"/>
          <w:sz w:val="14"/>
        </w:rPr>
        <w:t>.</w:t>
      </w:r>
      <w:r>
        <w:rPr>
          <w:position w:val="5"/>
          <w:sz w:val="14"/>
        </w:rPr>
        <w:tab/>
      </w:r>
      <w:r>
        <w:rPr/>
        <w:t>See the 23rd edition of this work, paras 520-</w:t>
      </w:r>
      <w:r>
        <w:rPr>
          <w:spacing w:val="-4"/>
        </w:rPr>
        <w:t>524.</w:t>
      </w:r>
    </w:p>
    <w:p>
      <w:pPr>
        <w:pStyle w:val="BodyText"/>
        <w:spacing w:before="5"/>
      </w:pPr>
    </w:p>
    <w:p>
      <w:pPr>
        <w:pStyle w:val="BodyText"/>
        <w:tabs>
          <w:tab w:pos="705" w:val="left" w:leader="none"/>
        </w:tabs>
        <w:ind w:left="165"/>
      </w:pPr>
      <w:bookmarkStart w:name="_bookmark835" w:id="837"/>
      <w:bookmarkEnd w:id="837"/>
      <w:r>
        <w:rPr/>
      </w:r>
      <w:hyperlink w:history="true" w:anchor="_bookmark811">
        <w:r>
          <w:rPr>
            <w:color w:val="005DA1"/>
            <w:spacing w:val="-4"/>
            <w:position w:val="5"/>
            <w:sz w:val="14"/>
            <w:u w:val="single" w:color="005DA1"/>
          </w:rPr>
          <w:t>429</w:t>
        </w:r>
      </w:hyperlink>
      <w:r>
        <w:rPr>
          <w:spacing w:val="-4"/>
          <w:position w:val="5"/>
          <w:sz w:val="14"/>
        </w:rPr>
        <w:t>.</w:t>
      </w:r>
      <w:r>
        <w:rPr>
          <w:position w:val="5"/>
          <w:sz w:val="14"/>
        </w:rPr>
        <w:tab/>
      </w:r>
      <w:r>
        <w:rPr/>
        <w:t>See, for example, s.2 of the Trade Union and Labour Relations Act 1974 (now </w:t>
      </w:r>
      <w:r>
        <w:rPr>
          <w:spacing w:val="-2"/>
        </w:rPr>
        <w:t>repealed).</w:t>
      </w:r>
    </w:p>
    <w:p>
      <w:pPr>
        <w:pStyle w:val="BodyText"/>
        <w:spacing w:before="5"/>
      </w:pPr>
    </w:p>
    <w:p>
      <w:pPr>
        <w:tabs>
          <w:tab w:pos="705" w:val="left" w:leader="none"/>
        </w:tabs>
        <w:spacing w:before="0"/>
        <w:ind w:left="165" w:right="0" w:firstLine="0"/>
        <w:jc w:val="left"/>
        <w:rPr>
          <w:sz w:val="20"/>
        </w:rPr>
      </w:pPr>
      <w:bookmarkStart w:name="_bookmark836" w:id="838"/>
      <w:bookmarkEnd w:id="838"/>
      <w:r>
        <w:rPr/>
      </w:r>
      <w:hyperlink w:history="true" w:anchor="_bookmark812">
        <w:r>
          <w:rPr>
            <w:color w:val="005DA1"/>
            <w:spacing w:val="-4"/>
            <w:position w:val="5"/>
            <w:sz w:val="14"/>
            <w:u w:val="single" w:color="005DA1"/>
          </w:rPr>
          <w:t>430</w:t>
        </w:r>
      </w:hyperlink>
      <w:r>
        <w:rPr>
          <w:spacing w:val="-4"/>
          <w:position w:val="5"/>
          <w:sz w:val="14"/>
        </w:rPr>
        <w:t>.</w:t>
      </w:r>
      <w:r>
        <w:rPr>
          <w:position w:val="5"/>
          <w:sz w:val="14"/>
        </w:rPr>
        <w:tab/>
      </w:r>
      <w:r>
        <w:rPr>
          <w:sz w:val="20"/>
        </w:rPr>
        <w:t>s.10(1) and </w:t>
      </w:r>
      <w:r>
        <w:rPr>
          <w:spacing w:val="-4"/>
          <w:sz w:val="20"/>
        </w:rPr>
        <w:t>(2).</w:t>
      </w:r>
    </w:p>
    <w:p>
      <w:pPr>
        <w:pStyle w:val="BodyText"/>
        <w:spacing w:before="5"/>
      </w:pPr>
    </w:p>
    <w:p>
      <w:pPr>
        <w:tabs>
          <w:tab w:pos="705" w:val="left" w:leader="none"/>
        </w:tabs>
        <w:spacing w:before="0"/>
        <w:ind w:left="165" w:right="0" w:firstLine="0"/>
        <w:jc w:val="left"/>
        <w:rPr>
          <w:sz w:val="20"/>
        </w:rPr>
      </w:pPr>
      <w:bookmarkStart w:name="_bookmark837" w:id="839"/>
      <w:bookmarkEnd w:id="839"/>
      <w:r>
        <w:rPr/>
      </w:r>
      <w:hyperlink w:history="true" w:anchor="_bookmark813">
        <w:r>
          <w:rPr>
            <w:color w:val="005DA1"/>
            <w:spacing w:val="-4"/>
            <w:position w:val="5"/>
            <w:sz w:val="14"/>
            <w:u w:val="single" w:color="005DA1"/>
          </w:rPr>
          <w:t>431</w:t>
        </w:r>
      </w:hyperlink>
      <w:r>
        <w:rPr>
          <w:spacing w:val="-4"/>
          <w:position w:val="5"/>
          <w:sz w:val="14"/>
        </w:rPr>
        <w:t>.</w:t>
      </w:r>
      <w:r>
        <w:rPr>
          <w:position w:val="5"/>
          <w:sz w:val="14"/>
        </w:rPr>
        <w:tab/>
      </w:r>
      <w:r>
        <w:rPr>
          <w:spacing w:val="-2"/>
          <w:sz w:val="20"/>
        </w:rPr>
        <w:t>s.10(1)(a).</w:t>
      </w:r>
    </w:p>
    <w:p>
      <w:pPr>
        <w:pStyle w:val="BodyText"/>
        <w:spacing w:before="5"/>
      </w:pPr>
    </w:p>
    <w:p>
      <w:pPr>
        <w:tabs>
          <w:tab w:pos="705" w:val="left" w:leader="none"/>
        </w:tabs>
        <w:spacing w:before="0"/>
        <w:ind w:left="165" w:right="0" w:firstLine="0"/>
        <w:jc w:val="left"/>
        <w:rPr>
          <w:sz w:val="20"/>
        </w:rPr>
      </w:pPr>
      <w:bookmarkStart w:name="_bookmark838" w:id="840"/>
      <w:bookmarkEnd w:id="840"/>
      <w:r>
        <w:rPr/>
      </w:r>
      <w:hyperlink w:history="true" w:anchor="_bookmark814">
        <w:r>
          <w:rPr>
            <w:color w:val="005DA1"/>
            <w:spacing w:val="-4"/>
            <w:position w:val="5"/>
            <w:sz w:val="14"/>
            <w:u w:val="single" w:color="005DA1"/>
          </w:rPr>
          <w:t>432</w:t>
        </w:r>
      </w:hyperlink>
      <w:r>
        <w:rPr>
          <w:spacing w:val="-4"/>
          <w:position w:val="5"/>
          <w:sz w:val="14"/>
        </w:rPr>
        <w:t>.</w:t>
      </w:r>
      <w:r>
        <w:rPr>
          <w:position w:val="5"/>
          <w:sz w:val="14"/>
        </w:rPr>
        <w:tab/>
      </w:r>
      <w:r>
        <w:rPr>
          <w:spacing w:val="-2"/>
          <w:sz w:val="20"/>
        </w:rPr>
        <w:t>s.10(1)(b).</w:t>
      </w:r>
    </w:p>
    <w:p>
      <w:pPr>
        <w:pStyle w:val="BodyText"/>
        <w:spacing w:before="9"/>
      </w:pPr>
    </w:p>
    <w:p>
      <w:pPr>
        <w:pStyle w:val="BodyText"/>
        <w:tabs>
          <w:tab w:pos="705" w:val="left" w:leader="none"/>
        </w:tabs>
        <w:spacing w:line="235" w:lineRule="auto"/>
        <w:ind w:left="705" w:right="168" w:hanging="541"/>
      </w:pPr>
      <w:bookmarkStart w:name="_bookmark839" w:id="841"/>
      <w:bookmarkEnd w:id="841"/>
      <w:r>
        <w:rPr/>
      </w:r>
      <w:hyperlink w:history="true" w:anchor="_bookmark815">
        <w:r>
          <w:rPr>
            <w:color w:val="005DA1"/>
            <w:spacing w:val="-4"/>
            <w:position w:val="5"/>
            <w:sz w:val="14"/>
            <w:u w:val="single" w:color="005DA1"/>
          </w:rPr>
          <w:t>433</w:t>
        </w:r>
      </w:hyperlink>
      <w:r>
        <w:rPr>
          <w:spacing w:val="-4"/>
          <w:position w:val="5"/>
          <w:sz w:val="14"/>
        </w:rPr>
        <w:t>.</w:t>
      </w:r>
      <w:r>
        <w:rPr>
          <w:position w:val="5"/>
          <w:sz w:val="14"/>
        </w:rPr>
        <w:tab/>
      </w:r>
      <w:r>
        <w:rPr/>
        <w:t>s.12(1) provides that all the property of a trade union must be vested in trustees to be held on</w:t>
      </w:r>
      <w:r>
        <w:rPr>
          <w:spacing w:val="40"/>
        </w:rPr>
        <w:t> </w:t>
      </w:r>
      <w:r>
        <w:rPr/>
        <w:t>trust for it.</w:t>
      </w:r>
    </w:p>
    <w:p>
      <w:pPr>
        <w:pStyle w:val="BodyText"/>
        <w:spacing w:before="5"/>
      </w:pPr>
    </w:p>
    <w:p>
      <w:pPr>
        <w:tabs>
          <w:tab w:pos="705" w:val="left" w:leader="none"/>
        </w:tabs>
        <w:spacing w:before="1"/>
        <w:ind w:left="165" w:right="0" w:firstLine="0"/>
        <w:jc w:val="left"/>
        <w:rPr>
          <w:sz w:val="20"/>
        </w:rPr>
      </w:pPr>
      <w:bookmarkStart w:name="_bookmark840" w:id="842"/>
      <w:bookmarkEnd w:id="842"/>
      <w:r>
        <w:rPr/>
      </w:r>
      <w:hyperlink w:history="true" w:anchor="_bookmark815">
        <w:r>
          <w:rPr>
            <w:color w:val="005DA1"/>
            <w:spacing w:val="-4"/>
            <w:position w:val="5"/>
            <w:sz w:val="14"/>
            <w:u w:val="single" w:color="005DA1"/>
          </w:rPr>
          <w:t>434</w:t>
        </w:r>
      </w:hyperlink>
      <w:r>
        <w:rPr>
          <w:spacing w:val="-4"/>
          <w:position w:val="5"/>
          <w:sz w:val="14"/>
        </w:rPr>
        <w:t>.</w:t>
      </w:r>
      <w:r>
        <w:rPr>
          <w:position w:val="5"/>
          <w:sz w:val="14"/>
        </w:rPr>
        <w:tab/>
      </w:r>
      <w:r>
        <w:rPr>
          <w:spacing w:val="-2"/>
          <w:sz w:val="20"/>
        </w:rPr>
        <w:t>s.12(2).</w:t>
      </w:r>
    </w:p>
    <w:p>
      <w:pPr>
        <w:pStyle w:val="BodyText"/>
        <w:spacing w:before="4"/>
      </w:pPr>
    </w:p>
    <w:p>
      <w:pPr>
        <w:tabs>
          <w:tab w:pos="705" w:val="left" w:leader="none"/>
        </w:tabs>
        <w:spacing w:before="1"/>
        <w:ind w:left="165" w:right="0" w:firstLine="0"/>
        <w:jc w:val="left"/>
        <w:rPr>
          <w:sz w:val="20"/>
        </w:rPr>
      </w:pPr>
      <w:bookmarkStart w:name="_bookmark841" w:id="843"/>
      <w:bookmarkEnd w:id="843"/>
      <w:r>
        <w:rPr/>
      </w:r>
      <w:hyperlink w:history="true" w:anchor="_bookmark816">
        <w:r>
          <w:rPr>
            <w:color w:val="005DA1"/>
            <w:spacing w:val="-4"/>
            <w:position w:val="5"/>
            <w:sz w:val="14"/>
            <w:u w:val="single" w:color="005DA1"/>
          </w:rPr>
          <w:t>435</w:t>
        </w:r>
      </w:hyperlink>
      <w:r>
        <w:rPr>
          <w:spacing w:val="-4"/>
          <w:position w:val="5"/>
          <w:sz w:val="14"/>
        </w:rPr>
        <w:t>.</w:t>
      </w:r>
      <w:r>
        <w:rPr>
          <w:position w:val="5"/>
          <w:sz w:val="14"/>
        </w:rPr>
        <w:tab/>
      </w:r>
      <w:r>
        <w:rPr>
          <w:spacing w:val="-2"/>
          <w:sz w:val="20"/>
        </w:rPr>
        <w:t>s.11.</w:t>
      </w:r>
    </w:p>
    <w:p>
      <w:pPr>
        <w:pStyle w:val="BodyText"/>
        <w:spacing w:before="5"/>
      </w:pPr>
    </w:p>
    <w:p>
      <w:pPr>
        <w:tabs>
          <w:tab w:pos="705" w:val="left" w:leader="none"/>
        </w:tabs>
        <w:spacing w:before="0"/>
        <w:ind w:left="165" w:right="0" w:firstLine="0"/>
        <w:jc w:val="left"/>
        <w:rPr>
          <w:sz w:val="20"/>
        </w:rPr>
      </w:pPr>
      <w:bookmarkStart w:name="_bookmark842" w:id="844"/>
      <w:bookmarkEnd w:id="844"/>
      <w:r>
        <w:rPr/>
      </w:r>
      <w:hyperlink w:history="true" w:anchor="_bookmark817">
        <w:r>
          <w:rPr>
            <w:color w:val="005DA1"/>
            <w:spacing w:val="-4"/>
            <w:position w:val="5"/>
            <w:sz w:val="14"/>
            <w:u w:val="single" w:color="005DA1"/>
          </w:rPr>
          <w:t>436</w:t>
        </w:r>
      </w:hyperlink>
      <w:r>
        <w:rPr>
          <w:spacing w:val="-4"/>
          <w:position w:val="5"/>
          <w:sz w:val="14"/>
        </w:rPr>
        <w:t>.</w:t>
      </w:r>
      <w:r>
        <w:rPr>
          <w:position w:val="5"/>
          <w:sz w:val="14"/>
        </w:rPr>
        <w:tab/>
      </w:r>
      <w:r>
        <w:rPr>
          <w:rFonts w:ascii="Arial" w:hAnsi="Arial"/>
          <w:i/>
          <w:sz w:val="20"/>
        </w:rPr>
        <w:t>Bonsor v Musicians’ Union [1956] A.C. </w:t>
      </w:r>
      <w:r>
        <w:rPr>
          <w:rFonts w:ascii="Arial" w:hAnsi="Arial"/>
          <w:i/>
          <w:spacing w:val="-4"/>
          <w:sz w:val="20"/>
        </w:rPr>
        <w:t>104</w:t>
      </w:r>
      <w:r>
        <w:rPr>
          <w:spacing w:val="-4"/>
          <w:sz w:val="20"/>
        </w:rPr>
        <w:t>.</w:t>
      </w:r>
    </w:p>
    <w:p>
      <w:pPr>
        <w:pStyle w:val="BodyText"/>
        <w:spacing w:before="8"/>
      </w:pPr>
    </w:p>
    <w:p>
      <w:pPr>
        <w:tabs>
          <w:tab w:pos="705" w:val="left" w:leader="none"/>
        </w:tabs>
        <w:spacing w:line="235" w:lineRule="auto" w:before="0"/>
        <w:ind w:left="705" w:right="168" w:hanging="541"/>
        <w:jc w:val="left"/>
        <w:rPr>
          <w:sz w:val="20"/>
        </w:rPr>
      </w:pPr>
      <w:bookmarkStart w:name="_bookmark843" w:id="845"/>
      <w:bookmarkEnd w:id="845"/>
      <w:r>
        <w:rPr/>
      </w:r>
      <w:hyperlink w:history="true" w:anchor="_bookmark818">
        <w:r>
          <w:rPr>
            <w:color w:val="005DA1"/>
            <w:spacing w:val="-4"/>
            <w:position w:val="5"/>
            <w:sz w:val="14"/>
            <w:u w:val="single" w:color="005DA1"/>
          </w:rPr>
          <w:t>437</w:t>
        </w:r>
      </w:hyperlink>
      <w:r>
        <w:rPr>
          <w:spacing w:val="-4"/>
          <w:position w:val="5"/>
          <w:sz w:val="14"/>
        </w:rPr>
        <w:t>.</w:t>
      </w:r>
      <w:r>
        <w:rPr>
          <w:position w:val="5"/>
          <w:sz w:val="14"/>
        </w:rPr>
        <w:tab/>
      </w:r>
      <w:r>
        <w:rPr>
          <w:sz w:val="20"/>
        </w:rPr>
        <w:t>See </w:t>
      </w:r>
      <w:r>
        <w:rPr>
          <w:rFonts w:ascii="Arial"/>
          <w:i/>
          <w:sz w:val="20"/>
        </w:rPr>
        <w:t>Taylor v N.U.M. (Derbyshire Area) [1985] B.C.L.C. 237 </w:t>
      </w:r>
      <w:r>
        <w:rPr>
          <w:sz w:val="20"/>
        </w:rPr>
        <w:t>(on right of members to sue </w:t>
      </w:r>
      <w:r>
        <w:rPr>
          <w:sz w:val="20"/>
        </w:rPr>
        <w:t>with</w:t>
      </w:r>
      <w:r>
        <w:rPr>
          <w:spacing w:val="80"/>
          <w:w w:val="150"/>
          <w:sz w:val="20"/>
        </w:rPr>
        <w:t> </w:t>
      </w:r>
      <w:r>
        <w:rPr>
          <w:sz w:val="20"/>
        </w:rPr>
        <w:t>respect to ultra vires disbursements of union assets).</w:t>
      </w:r>
    </w:p>
    <w:p>
      <w:pPr>
        <w:pStyle w:val="BodyText"/>
        <w:spacing w:before="6"/>
      </w:pPr>
    </w:p>
    <w:p>
      <w:pPr>
        <w:tabs>
          <w:tab w:pos="705" w:val="left" w:leader="none"/>
        </w:tabs>
        <w:spacing w:before="0"/>
        <w:ind w:left="165" w:right="0" w:firstLine="0"/>
        <w:jc w:val="left"/>
        <w:rPr>
          <w:sz w:val="20"/>
        </w:rPr>
      </w:pPr>
      <w:bookmarkStart w:name="_bookmark844" w:id="846"/>
      <w:bookmarkEnd w:id="846"/>
      <w:r>
        <w:rPr/>
      </w:r>
      <w:hyperlink w:history="true" w:anchor="_bookmark819">
        <w:r>
          <w:rPr>
            <w:color w:val="005DA1"/>
            <w:spacing w:val="-4"/>
            <w:position w:val="5"/>
            <w:sz w:val="14"/>
            <w:u w:val="single" w:color="005DA1"/>
          </w:rPr>
          <w:t>438</w:t>
        </w:r>
      </w:hyperlink>
      <w:r>
        <w:rPr>
          <w:spacing w:val="-4"/>
          <w:position w:val="5"/>
          <w:sz w:val="14"/>
        </w:rPr>
        <w:t>.</w:t>
      </w:r>
      <w:r>
        <w:rPr>
          <w:position w:val="5"/>
          <w:sz w:val="14"/>
        </w:rPr>
        <w:tab/>
      </w:r>
      <w:r>
        <w:rPr>
          <w:rFonts w:ascii="Arial" w:hAnsi="Arial"/>
          <w:i/>
          <w:sz w:val="20"/>
        </w:rPr>
        <w:t>Faramus v Film Artistes’ Federation [1964] A.C. 925, </w:t>
      </w:r>
      <w:r>
        <w:rPr>
          <w:rFonts w:ascii="Arial" w:hAnsi="Arial"/>
          <w:i/>
          <w:spacing w:val="-4"/>
          <w:sz w:val="20"/>
        </w:rPr>
        <w:t>943</w:t>
      </w:r>
      <w:r>
        <w:rPr>
          <w:spacing w:val="-4"/>
          <w:sz w:val="20"/>
        </w:rPr>
        <w:t>.</w:t>
      </w:r>
    </w:p>
    <w:p>
      <w:pPr>
        <w:spacing w:after="0"/>
        <w:jc w:val="left"/>
        <w:rPr>
          <w:sz w:val="20"/>
        </w:rPr>
        <w:sectPr>
          <w:headerReference w:type="even" r:id="rId25"/>
          <w:headerReference w:type="default" r:id="rId26"/>
          <w:pgSz w:w="11900" w:h="16840"/>
          <w:pgMar w:header="971" w:footer="0" w:top="1300" w:bottom="280" w:left="1275" w:right="1275"/>
          <w:pgNumType w:start="2"/>
        </w:sectPr>
      </w:pPr>
    </w:p>
    <w:p>
      <w:pPr>
        <w:tabs>
          <w:tab w:pos="705" w:val="left" w:leader="none"/>
        </w:tabs>
        <w:spacing w:before="166"/>
        <w:ind w:left="165" w:right="0" w:firstLine="0"/>
        <w:jc w:val="left"/>
        <w:rPr>
          <w:sz w:val="20"/>
        </w:rPr>
      </w:pPr>
      <w:hyperlink w:history="true" w:anchor="_bookmark819">
        <w:r>
          <w:rPr>
            <w:color w:val="005DA1"/>
            <w:spacing w:val="-4"/>
            <w:position w:val="5"/>
            <w:sz w:val="14"/>
            <w:u w:val="single" w:color="005DA1"/>
          </w:rPr>
          <w:t>439</w:t>
        </w:r>
      </w:hyperlink>
      <w:r>
        <w:rPr>
          <w:spacing w:val="-4"/>
          <w:position w:val="5"/>
          <w:sz w:val="14"/>
        </w:rPr>
        <w:t>.</w:t>
      </w:r>
      <w:r>
        <w:rPr>
          <w:position w:val="5"/>
          <w:sz w:val="14"/>
        </w:rPr>
        <w:tab/>
      </w:r>
      <w:r>
        <w:rPr>
          <w:rFonts w:ascii="Arial"/>
          <w:i/>
          <w:sz w:val="20"/>
        </w:rPr>
        <w:t>[1971]</w:t>
      </w:r>
      <w:r>
        <w:rPr>
          <w:rFonts w:ascii="Arial"/>
          <w:i/>
          <w:spacing w:val="-2"/>
          <w:sz w:val="20"/>
        </w:rPr>
        <w:t> </w:t>
      </w:r>
      <w:r>
        <w:rPr>
          <w:rFonts w:ascii="Arial"/>
          <w:i/>
          <w:sz w:val="20"/>
        </w:rPr>
        <w:t>Ch. </w:t>
      </w:r>
      <w:r>
        <w:rPr>
          <w:rFonts w:ascii="Arial"/>
          <w:i/>
          <w:spacing w:val="-4"/>
          <w:sz w:val="20"/>
        </w:rPr>
        <w:t>354</w:t>
      </w:r>
      <w:r>
        <w:rPr>
          <w:spacing w:val="-4"/>
          <w:sz w:val="20"/>
        </w:rPr>
        <w:t>.</w:t>
      </w:r>
    </w:p>
    <w:p>
      <w:pPr>
        <w:pStyle w:val="BodyText"/>
        <w:spacing w:before="5"/>
      </w:pPr>
    </w:p>
    <w:p>
      <w:pPr>
        <w:tabs>
          <w:tab w:pos="705" w:val="left" w:leader="none"/>
        </w:tabs>
        <w:spacing w:before="1"/>
        <w:ind w:left="165" w:right="0" w:firstLine="0"/>
        <w:jc w:val="left"/>
        <w:rPr>
          <w:sz w:val="20"/>
        </w:rPr>
      </w:pPr>
      <w:bookmarkStart w:name="_bookmark845" w:id="847"/>
      <w:bookmarkEnd w:id="847"/>
      <w:r>
        <w:rPr/>
      </w:r>
      <w:hyperlink w:history="true" w:anchor="_bookmark820">
        <w:r>
          <w:rPr>
            <w:color w:val="005DA1"/>
            <w:spacing w:val="-4"/>
            <w:position w:val="5"/>
            <w:sz w:val="14"/>
            <w:u w:val="single" w:color="005DA1"/>
          </w:rPr>
          <w:t>440</w:t>
        </w:r>
      </w:hyperlink>
      <w:r>
        <w:rPr>
          <w:spacing w:val="-4"/>
          <w:position w:val="5"/>
          <w:sz w:val="14"/>
        </w:rPr>
        <w:t>.</w:t>
      </w:r>
      <w:r>
        <w:rPr>
          <w:position w:val="5"/>
          <w:sz w:val="14"/>
        </w:rPr>
        <w:tab/>
      </w:r>
      <w:r>
        <w:rPr>
          <w:sz w:val="20"/>
        </w:rPr>
        <w:t>See</w:t>
      </w:r>
      <w:r>
        <w:rPr>
          <w:spacing w:val="-1"/>
          <w:sz w:val="20"/>
        </w:rPr>
        <w:t> </w:t>
      </w:r>
      <w:r>
        <w:rPr>
          <w:sz w:val="20"/>
        </w:rPr>
        <w:t>generally, Rideout,</w:t>
      </w:r>
      <w:r>
        <w:rPr>
          <w:spacing w:val="-1"/>
          <w:sz w:val="20"/>
        </w:rPr>
        <w:t> </w:t>
      </w:r>
      <w:r>
        <w:rPr>
          <w:rFonts w:ascii="Arial" w:hAnsi="Arial"/>
          <w:i/>
          <w:sz w:val="20"/>
        </w:rPr>
        <w:t>Principles of Labour Law</w:t>
      </w:r>
      <w:r>
        <w:rPr>
          <w:sz w:val="20"/>
        </w:rPr>
        <w:t>, 5th edn (1989), </w:t>
      </w:r>
      <w:r>
        <w:rPr>
          <w:spacing w:val="-2"/>
          <w:sz w:val="20"/>
        </w:rPr>
        <w:t>pp.395–432.</w:t>
      </w:r>
    </w:p>
    <w:p>
      <w:pPr>
        <w:pStyle w:val="BodyText"/>
        <w:spacing w:before="4"/>
      </w:pPr>
    </w:p>
    <w:p>
      <w:pPr>
        <w:pStyle w:val="BodyText"/>
        <w:tabs>
          <w:tab w:pos="705" w:val="left" w:leader="none"/>
        </w:tabs>
        <w:spacing w:before="1"/>
        <w:ind w:left="165"/>
      </w:pPr>
      <w:bookmarkStart w:name="_bookmark846" w:id="848"/>
      <w:bookmarkEnd w:id="848"/>
      <w:r>
        <w:rPr/>
      </w:r>
      <w:hyperlink w:history="true" w:anchor="_bookmark821">
        <w:r>
          <w:rPr>
            <w:color w:val="005DA1"/>
            <w:spacing w:val="-4"/>
            <w:position w:val="5"/>
            <w:sz w:val="14"/>
            <w:u w:val="single" w:color="005DA1"/>
          </w:rPr>
          <w:t>441</w:t>
        </w:r>
      </w:hyperlink>
      <w:r>
        <w:rPr>
          <w:spacing w:val="-4"/>
          <w:position w:val="5"/>
          <w:sz w:val="14"/>
        </w:rPr>
        <w:t>.</w:t>
      </w:r>
      <w:r>
        <w:rPr>
          <w:position w:val="5"/>
          <w:sz w:val="14"/>
        </w:rPr>
        <w:tab/>
      </w:r>
      <w:r>
        <w:rPr/>
        <w:t>These are defined in </w:t>
      </w:r>
      <w:r>
        <w:rPr>
          <w:spacing w:val="-2"/>
        </w:rPr>
        <w:t>s.4(2).</w:t>
      </w:r>
    </w:p>
    <w:p>
      <w:pPr>
        <w:pStyle w:val="BodyText"/>
        <w:spacing w:before="4"/>
      </w:pPr>
    </w:p>
    <w:p>
      <w:pPr>
        <w:pStyle w:val="BodyText"/>
        <w:tabs>
          <w:tab w:pos="705" w:val="left" w:leader="none"/>
        </w:tabs>
        <w:spacing w:before="1"/>
        <w:ind w:left="165"/>
      </w:pPr>
      <w:bookmarkStart w:name="_bookmark847" w:id="849"/>
      <w:bookmarkEnd w:id="849"/>
      <w:r>
        <w:rPr/>
      </w:r>
      <w:hyperlink w:history="true" w:anchor="_bookmark821">
        <w:r>
          <w:rPr>
            <w:color w:val="005DA1"/>
            <w:spacing w:val="-4"/>
            <w:position w:val="5"/>
            <w:sz w:val="14"/>
            <w:u w:val="single" w:color="005DA1"/>
          </w:rPr>
          <w:t>442</w:t>
        </w:r>
      </w:hyperlink>
      <w:r>
        <w:rPr>
          <w:spacing w:val="-4"/>
          <w:position w:val="5"/>
          <w:sz w:val="14"/>
        </w:rPr>
        <w:t>.</w:t>
      </w:r>
      <w:r>
        <w:rPr>
          <w:position w:val="5"/>
          <w:sz w:val="14"/>
        </w:rPr>
        <w:tab/>
      </w:r>
      <w:r>
        <w:rPr/>
        <w:t>The voting procedures are set out in </w:t>
      </w:r>
      <w:r>
        <w:rPr>
          <w:spacing w:val="-2"/>
        </w:rPr>
        <w:t>ss.47–52.</w:t>
      </w:r>
    </w:p>
    <w:p>
      <w:pPr>
        <w:pStyle w:val="BodyText"/>
        <w:spacing w:before="4"/>
      </w:pPr>
    </w:p>
    <w:p>
      <w:pPr>
        <w:tabs>
          <w:tab w:pos="705" w:val="left" w:leader="none"/>
        </w:tabs>
        <w:spacing w:before="1"/>
        <w:ind w:left="165" w:right="0" w:firstLine="0"/>
        <w:jc w:val="left"/>
        <w:rPr>
          <w:sz w:val="20"/>
        </w:rPr>
      </w:pPr>
      <w:bookmarkStart w:name="_bookmark848" w:id="850"/>
      <w:bookmarkEnd w:id="850"/>
      <w:r>
        <w:rPr/>
      </w:r>
      <w:hyperlink w:history="true" w:anchor="_bookmark822">
        <w:r>
          <w:rPr>
            <w:color w:val="005DA1"/>
            <w:spacing w:val="-4"/>
            <w:position w:val="5"/>
            <w:sz w:val="14"/>
            <w:u w:val="single" w:color="005DA1"/>
          </w:rPr>
          <w:t>443</w:t>
        </w:r>
      </w:hyperlink>
      <w:r>
        <w:rPr>
          <w:spacing w:val="-4"/>
          <w:position w:val="5"/>
          <w:sz w:val="14"/>
        </w:rPr>
        <w:t>.</w:t>
      </w:r>
      <w:r>
        <w:rPr>
          <w:position w:val="5"/>
          <w:sz w:val="14"/>
        </w:rPr>
        <w:tab/>
      </w:r>
      <w:r>
        <w:rPr>
          <w:spacing w:val="-2"/>
          <w:sz w:val="20"/>
        </w:rPr>
        <w:t>s.46(1)(b).</w:t>
      </w:r>
    </w:p>
    <w:p>
      <w:pPr>
        <w:pStyle w:val="BodyText"/>
        <w:spacing w:before="4"/>
      </w:pPr>
    </w:p>
    <w:p>
      <w:pPr>
        <w:tabs>
          <w:tab w:pos="705" w:val="left" w:leader="none"/>
        </w:tabs>
        <w:spacing w:line="227" w:lineRule="exact" w:before="1"/>
        <w:ind w:left="165" w:right="0" w:firstLine="0"/>
        <w:jc w:val="left"/>
        <w:rPr>
          <w:sz w:val="20"/>
        </w:rPr>
      </w:pPr>
      <w:bookmarkStart w:name="_bookmark849" w:id="851"/>
      <w:bookmarkEnd w:id="851"/>
      <w:r>
        <w:rPr/>
      </w:r>
      <w:hyperlink w:history="true" w:anchor="_bookmark823">
        <w:r>
          <w:rPr>
            <w:color w:val="005DA1"/>
            <w:spacing w:val="-4"/>
            <w:position w:val="5"/>
            <w:sz w:val="14"/>
            <w:u w:val="single" w:color="005DA1"/>
          </w:rPr>
          <w:t>444</w:t>
        </w:r>
      </w:hyperlink>
      <w:r>
        <w:rPr>
          <w:spacing w:val="-4"/>
          <w:position w:val="5"/>
          <w:sz w:val="14"/>
        </w:rPr>
        <w:t>.</w:t>
      </w:r>
      <w:r>
        <w:rPr>
          <w:position w:val="5"/>
          <w:sz w:val="14"/>
        </w:rPr>
        <w:tab/>
      </w:r>
      <w:r>
        <w:rPr>
          <w:rFonts w:ascii="Arial" w:hAnsi="Arial"/>
          <w:i/>
          <w:sz w:val="20"/>
        </w:rPr>
        <w:t>Bonsor</w:t>
      </w:r>
      <w:r>
        <w:rPr>
          <w:rFonts w:ascii="Arial" w:hAnsi="Arial"/>
          <w:i/>
          <w:spacing w:val="-1"/>
          <w:sz w:val="20"/>
        </w:rPr>
        <w:t> </w:t>
      </w:r>
      <w:r>
        <w:rPr>
          <w:rFonts w:ascii="Arial" w:hAnsi="Arial"/>
          <w:i/>
          <w:sz w:val="20"/>
        </w:rPr>
        <w:t>v Musicians’ Union [1956] A.C. 104</w:t>
      </w:r>
      <w:r>
        <w:rPr>
          <w:sz w:val="20"/>
        </w:rPr>
        <w:t>. On the availability of an interlocutory injunction, </w:t>
      </w:r>
      <w:r>
        <w:rPr>
          <w:spacing w:val="-5"/>
          <w:sz w:val="20"/>
        </w:rPr>
        <w:t>see</w:t>
      </w:r>
    </w:p>
    <w:p>
      <w:pPr>
        <w:spacing w:line="227" w:lineRule="exact" w:before="0"/>
        <w:ind w:left="705" w:right="0" w:firstLine="0"/>
        <w:jc w:val="left"/>
        <w:rPr>
          <w:sz w:val="20"/>
        </w:rPr>
      </w:pPr>
      <w:r>
        <w:rPr>
          <w:rFonts w:ascii="Arial"/>
          <w:i/>
          <w:sz w:val="20"/>
        </w:rPr>
        <w:t>Porter v N.U.J. [1980] 1 I.R.L.R. </w:t>
      </w:r>
      <w:r>
        <w:rPr>
          <w:rFonts w:ascii="Arial"/>
          <w:i/>
          <w:spacing w:val="-4"/>
          <w:sz w:val="20"/>
        </w:rPr>
        <w:t>404</w:t>
      </w:r>
      <w:r>
        <w:rPr>
          <w:spacing w:val="-4"/>
          <w:sz w:val="20"/>
        </w:rPr>
        <w:t>.</w:t>
      </w:r>
    </w:p>
    <w:p>
      <w:pPr>
        <w:pStyle w:val="BodyText"/>
        <w:spacing w:before="8"/>
      </w:pPr>
    </w:p>
    <w:p>
      <w:pPr>
        <w:tabs>
          <w:tab w:pos="705" w:val="left" w:leader="none"/>
        </w:tabs>
        <w:spacing w:line="235" w:lineRule="auto" w:before="0"/>
        <w:ind w:left="705" w:right="168" w:hanging="541"/>
        <w:jc w:val="left"/>
        <w:rPr>
          <w:sz w:val="20"/>
        </w:rPr>
      </w:pPr>
      <w:bookmarkStart w:name="_bookmark850" w:id="852"/>
      <w:bookmarkEnd w:id="852"/>
      <w:r>
        <w:rPr/>
      </w:r>
      <w:hyperlink w:history="true" w:anchor="_bookmark824">
        <w:r>
          <w:rPr>
            <w:color w:val="005DA1"/>
            <w:spacing w:val="-4"/>
            <w:position w:val="5"/>
            <w:sz w:val="14"/>
            <w:u w:val="single" w:color="005DA1"/>
          </w:rPr>
          <w:t>445</w:t>
        </w:r>
      </w:hyperlink>
      <w:r>
        <w:rPr>
          <w:spacing w:val="-4"/>
          <w:position w:val="5"/>
          <w:sz w:val="14"/>
        </w:rPr>
        <w:t>.</w:t>
      </w:r>
      <w:r>
        <w:rPr>
          <w:position w:val="5"/>
          <w:sz w:val="14"/>
        </w:rPr>
        <w:tab/>
      </w:r>
      <w:r>
        <w:rPr>
          <w:rFonts w:ascii="Arial" w:hAnsi="Arial"/>
          <w:i/>
          <w:sz w:val="20"/>
        </w:rPr>
        <w:t>Lee v Showmen’s Guild of Great Britain [1952] 2 Q.B. 329</w:t>
      </w:r>
      <w:r>
        <w:rPr>
          <w:sz w:val="20"/>
        </w:rPr>
        <w:t>; Kidner, </w:t>
      </w:r>
      <w:r>
        <w:rPr>
          <w:rFonts w:ascii="Arial" w:hAnsi="Arial"/>
          <w:i/>
          <w:sz w:val="20"/>
        </w:rPr>
        <w:t>Trade Union Law</w:t>
      </w:r>
      <w:r>
        <w:rPr>
          <w:sz w:val="20"/>
        </w:rPr>
        <w:t>, 2nd </w:t>
      </w:r>
      <w:r>
        <w:rPr>
          <w:sz w:val="20"/>
        </w:rPr>
        <w:t>edn (1983), Ch.3.</w:t>
      </w:r>
    </w:p>
    <w:p>
      <w:pPr>
        <w:pStyle w:val="BodyText"/>
        <w:spacing w:before="10"/>
      </w:pPr>
    </w:p>
    <w:p>
      <w:pPr>
        <w:spacing w:line="235" w:lineRule="auto" w:before="0"/>
        <w:ind w:left="705" w:right="168" w:hanging="541"/>
        <w:jc w:val="both"/>
        <w:rPr>
          <w:sz w:val="20"/>
        </w:rPr>
      </w:pPr>
      <w:bookmarkStart w:name="_bookmark851" w:id="853"/>
      <w:bookmarkEnd w:id="853"/>
      <w:r>
        <w:rPr/>
      </w:r>
      <w:hyperlink w:history="true" w:anchor="_bookmark825">
        <w:r>
          <w:rPr>
            <w:color w:val="005DA1"/>
            <w:position w:val="5"/>
            <w:sz w:val="14"/>
            <w:u w:val="single" w:color="005DA1"/>
          </w:rPr>
          <w:t>446</w:t>
        </w:r>
      </w:hyperlink>
      <w:r>
        <w:rPr>
          <w:position w:val="5"/>
          <w:sz w:val="14"/>
        </w:rPr>
        <w:t>.</w:t>
      </w:r>
      <w:r>
        <w:rPr>
          <w:spacing w:val="80"/>
          <w:position w:val="5"/>
          <w:sz w:val="14"/>
        </w:rPr>
        <w:t>  </w:t>
      </w:r>
      <w:r>
        <w:rPr>
          <w:rFonts w:ascii="Arial" w:hAnsi="Arial"/>
          <w:i/>
          <w:sz w:val="20"/>
        </w:rPr>
        <w:t>Russell v Duke of Norfolk [1949] 1 All E.R. 109</w:t>
      </w:r>
      <w:r>
        <w:rPr>
          <w:sz w:val="20"/>
        </w:rPr>
        <w:t>; </w:t>
      </w:r>
      <w:r>
        <w:rPr>
          <w:rFonts w:ascii="Arial" w:hAnsi="Arial"/>
          <w:i/>
          <w:sz w:val="20"/>
        </w:rPr>
        <w:t>Lawler v Union of Post Office Workers [1965] Ch. 712</w:t>
      </w:r>
      <w:r>
        <w:rPr>
          <w:sz w:val="20"/>
        </w:rPr>
        <w:t>; </w:t>
      </w:r>
      <w:r>
        <w:rPr>
          <w:rFonts w:ascii="Arial" w:hAnsi="Arial"/>
          <w:i/>
          <w:sz w:val="20"/>
        </w:rPr>
        <w:t>Taylor v National Union of Seamen [1967] 1 W.L.R. 532</w:t>
      </w:r>
      <w:r>
        <w:rPr>
          <w:sz w:val="20"/>
        </w:rPr>
        <w:t>; </w:t>
      </w:r>
      <w:r>
        <w:rPr>
          <w:rFonts w:ascii="Arial" w:hAnsi="Arial"/>
          <w:i/>
          <w:sz w:val="20"/>
        </w:rPr>
        <w:t>Lee v Showmen’s Guild </w:t>
      </w:r>
      <w:r>
        <w:rPr>
          <w:rFonts w:ascii="Arial" w:hAnsi="Arial"/>
          <w:i/>
          <w:sz w:val="20"/>
        </w:rPr>
        <w:t>of Great Britain [1952] 2 Q.B. 329</w:t>
      </w:r>
      <w:r>
        <w:rPr>
          <w:sz w:val="20"/>
        </w:rPr>
        <w:t>:</w:t>
      </w:r>
      <w:r>
        <w:rPr>
          <w:rFonts w:ascii="Arial" w:hAnsi="Arial"/>
          <w:i/>
          <w:sz w:val="20"/>
        </w:rPr>
        <w:t>Faramus v Film Artistes’ Federation [1964] A.C. 925</w:t>
      </w:r>
      <w:r>
        <w:rPr>
          <w:sz w:val="20"/>
        </w:rPr>
        <w:t>.</w:t>
      </w:r>
    </w:p>
    <w:p>
      <w:pPr>
        <w:pStyle w:val="BodyText"/>
        <w:spacing w:before="5"/>
      </w:pPr>
    </w:p>
    <w:p>
      <w:pPr>
        <w:pStyle w:val="BodyText"/>
        <w:tabs>
          <w:tab w:pos="705" w:val="left" w:leader="none"/>
        </w:tabs>
        <w:ind w:left="165"/>
      </w:pPr>
      <w:bookmarkStart w:name="_bookmark852" w:id="854"/>
      <w:bookmarkEnd w:id="854"/>
      <w:r>
        <w:rPr/>
      </w:r>
      <w:hyperlink w:history="true" w:anchor="_bookmark826">
        <w:r>
          <w:rPr>
            <w:color w:val="005DA1"/>
            <w:spacing w:val="-4"/>
            <w:position w:val="5"/>
            <w:sz w:val="14"/>
            <w:u w:val="single" w:color="005DA1"/>
          </w:rPr>
          <w:t>447</w:t>
        </w:r>
      </w:hyperlink>
      <w:r>
        <w:rPr>
          <w:spacing w:val="-4"/>
          <w:position w:val="5"/>
          <w:sz w:val="14"/>
        </w:rPr>
        <w:t>.</w:t>
      </w:r>
      <w:r>
        <w:rPr>
          <w:position w:val="5"/>
          <w:sz w:val="14"/>
        </w:rPr>
        <w:tab/>
      </w:r>
      <w:r>
        <w:rPr/>
        <w:t>See</w:t>
      </w:r>
      <w:r>
        <w:rPr>
          <w:spacing w:val="-2"/>
        </w:rPr>
        <w:t> </w:t>
      </w:r>
      <w:r>
        <w:rPr/>
        <w:t>above, para.10-</w:t>
      </w:r>
      <w:r>
        <w:rPr>
          <w:spacing w:val="-4"/>
        </w:rPr>
        <w:t>075.</w:t>
      </w:r>
    </w:p>
    <w:p>
      <w:pPr>
        <w:pStyle w:val="BodyText"/>
        <w:spacing w:before="8"/>
      </w:pPr>
    </w:p>
    <w:p>
      <w:pPr>
        <w:tabs>
          <w:tab w:pos="705" w:val="left" w:leader="none"/>
        </w:tabs>
        <w:spacing w:line="235" w:lineRule="auto" w:before="1"/>
        <w:ind w:left="705" w:right="168" w:hanging="541"/>
        <w:jc w:val="left"/>
        <w:rPr>
          <w:sz w:val="20"/>
        </w:rPr>
      </w:pPr>
      <w:bookmarkStart w:name="_bookmark853" w:id="855"/>
      <w:bookmarkEnd w:id="855"/>
      <w:r>
        <w:rPr/>
      </w:r>
      <w:hyperlink w:history="true" w:anchor="_bookmark827">
        <w:r>
          <w:rPr>
            <w:color w:val="005DA1"/>
            <w:spacing w:val="-4"/>
            <w:position w:val="5"/>
            <w:sz w:val="14"/>
            <w:u w:val="single" w:color="005DA1"/>
          </w:rPr>
          <w:t>448</w:t>
        </w:r>
      </w:hyperlink>
      <w:r>
        <w:rPr>
          <w:spacing w:val="-4"/>
          <w:position w:val="5"/>
          <w:sz w:val="14"/>
        </w:rPr>
        <w:t>.</w:t>
      </w:r>
      <w:r>
        <w:rPr>
          <w:position w:val="5"/>
          <w:sz w:val="14"/>
        </w:rPr>
        <w:tab/>
      </w:r>
      <w:r>
        <w:rPr>
          <w:rFonts w:ascii="Arial" w:hAnsi="Arial"/>
          <w:i/>
          <w:sz w:val="20"/>
        </w:rPr>
        <w:t>Annamunthodo</w:t>
      </w:r>
      <w:r>
        <w:rPr>
          <w:rFonts w:ascii="Arial" w:hAnsi="Arial"/>
          <w:i/>
          <w:spacing w:val="65"/>
          <w:sz w:val="20"/>
        </w:rPr>
        <w:t> </w:t>
      </w:r>
      <w:r>
        <w:rPr>
          <w:rFonts w:ascii="Arial" w:hAnsi="Arial"/>
          <w:i/>
          <w:sz w:val="20"/>
        </w:rPr>
        <w:t>v</w:t>
      </w:r>
      <w:r>
        <w:rPr>
          <w:rFonts w:ascii="Arial" w:hAnsi="Arial"/>
          <w:i/>
          <w:spacing w:val="65"/>
          <w:sz w:val="20"/>
        </w:rPr>
        <w:t> </w:t>
      </w:r>
      <w:r>
        <w:rPr>
          <w:rFonts w:ascii="Arial" w:hAnsi="Arial"/>
          <w:i/>
          <w:sz w:val="20"/>
        </w:rPr>
        <w:t>Oilfield</w:t>
      </w:r>
      <w:r>
        <w:rPr>
          <w:rFonts w:ascii="Arial" w:hAnsi="Arial"/>
          <w:i/>
          <w:spacing w:val="65"/>
          <w:sz w:val="20"/>
        </w:rPr>
        <w:t> </w:t>
      </w:r>
      <w:r>
        <w:rPr>
          <w:rFonts w:ascii="Arial" w:hAnsi="Arial"/>
          <w:i/>
          <w:sz w:val="20"/>
        </w:rPr>
        <w:t>Workers’</w:t>
      </w:r>
      <w:r>
        <w:rPr>
          <w:rFonts w:ascii="Arial" w:hAnsi="Arial"/>
          <w:i/>
          <w:spacing w:val="65"/>
          <w:sz w:val="20"/>
        </w:rPr>
        <w:t> </w:t>
      </w:r>
      <w:r>
        <w:rPr>
          <w:rFonts w:ascii="Arial" w:hAnsi="Arial"/>
          <w:i/>
          <w:sz w:val="20"/>
        </w:rPr>
        <w:t>Trade</w:t>
      </w:r>
      <w:r>
        <w:rPr>
          <w:rFonts w:ascii="Arial" w:hAnsi="Arial"/>
          <w:i/>
          <w:spacing w:val="65"/>
          <w:sz w:val="20"/>
        </w:rPr>
        <w:t> </w:t>
      </w:r>
      <w:r>
        <w:rPr>
          <w:rFonts w:ascii="Arial" w:hAnsi="Arial"/>
          <w:i/>
          <w:sz w:val="20"/>
        </w:rPr>
        <w:t>Union</w:t>
      </w:r>
      <w:r>
        <w:rPr>
          <w:rFonts w:ascii="Arial" w:hAnsi="Arial"/>
          <w:i/>
          <w:spacing w:val="65"/>
          <w:sz w:val="20"/>
        </w:rPr>
        <w:t> </w:t>
      </w:r>
      <w:r>
        <w:rPr>
          <w:rFonts w:ascii="Arial" w:hAnsi="Arial"/>
          <w:i/>
          <w:sz w:val="20"/>
        </w:rPr>
        <w:t>[1961]</w:t>
      </w:r>
      <w:r>
        <w:rPr>
          <w:rFonts w:ascii="Arial" w:hAnsi="Arial"/>
          <w:i/>
          <w:spacing w:val="65"/>
          <w:sz w:val="20"/>
        </w:rPr>
        <w:t> </w:t>
      </w:r>
      <w:r>
        <w:rPr>
          <w:rFonts w:ascii="Arial" w:hAnsi="Arial"/>
          <w:i/>
          <w:sz w:val="20"/>
        </w:rPr>
        <w:t>A.C.</w:t>
      </w:r>
      <w:r>
        <w:rPr>
          <w:rFonts w:ascii="Arial" w:hAnsi="Arial"/>
          <w:i/>
          <w:spacing w:val="65"/>
          <w:sz w:val="20"/>
        </w:rPr>
        <w:t> </w:t>
      </w:r>
      <w:r>
        <w:rPr>
          <w:rFonts w:ascii="Arial" w:hAnsi="Arial"/>
          <w:i/>
          <w:sz w:val="20"/>
        </w:rPr>
        <w:t>945</w:t>
      </w:r>
      <w:r>
        <w:rPr>
          <w:sz w:val="20"/>
        </w:rPr>
        <w:t>;</w:t>
      </w:r>
      <w:r>
        <w:rPr>
          <w:spacing w:val="65"/>
          <w:sz w:val="20"/>
        </w:rPr>
        <w:t> </w:t>
      </w:r>
      <w:r>
        <w:rPr>
          <w:rFonts w:ascii="Arial" w:hAnsi="Arial"/>
          <w:i/>
          <w:sz w:val="20"/>
        </w:rPr>
        <w:t>Breen</w:t>
      </w:r>
      <w:r>
        <w:rPr>
          <w:rFonts w:ascii="Arial" w:hAnsi="Arial"/>
          <w:i/>
          <w:spacing w:val="65"/>
          <w:sz w:val="20"/>
        </w:rPr>
        <w:t> </w:t>
      </w:r>
      <w:r>
        <w:rPr>
          <w:rFonts w:ascii="Arial" w:hAnsi="Arial"/>
          <w:i/>
          <w:sz w:val="20"/>
        </w:rPr>
        <w:t>v</w:t>
      </w:r>
      <w:r>
        <w:rPr>
          <w:rFonts w:ascii="Arial" w:hAnsi="Arial"/>
          <w:i/>
          <w:spacing w:val="65"/>
          <w:sz w:val="20"/>
        </w:rPr>
        <w:t> </w:t>
      </w:r>
      <w:r>
        <w:rPr>
          <w:rFonts w:ascii="Arial" w:hAnsi="Arial"/>
          <w:i/>
          <w:sz w:val="20"/>
        </w:rPr>
        <w:t>Amalgamated Engineering Union [1971] 2 Q.B. 175</w:t>
      </w:r>
      <w:r>
        <w:rPr>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854" w:id="856"/>
      <w:bookmarkEnd w:id="856"/>
      <w:r>
        <w:rPr/>
      </w:r>
      <w:hyperlink w:history="true" w:anchor="_bookmark828">
        <w:r>
          <w:rPr>
            <w:color w:val="005DA1"/>
            <w:spacing w:val="-4"/>
            <w:position w:val="5"/>
            <w:sz w:val="14"/>
            <w:u w:val="single" w:color="005DA1"/>
          </w:rPr>
          <w:t>449</w:t>
        </w:r>
      </w:hyperlink>
      <w:r>
        <w:rPr>
          <w:spacing w:val="-4"/>
          <w:position w:val="5"/>
          <w:sz w:val="14"/>
        </w:rPr>
        <w:t>.</w:t>
      </w:r>
      <w:r>
        <w:rPr>
          <w:position w:val="5"/>
          <w:sz w:val="14"/>
        </w:rPr>
        <w:tab/>
      </w:r>
      <w:r>
        <w:rPr>
          <w:rFonts w:ascii="Arial" w:hAnsi="Arial"/>
          <w:i/>
          <w:sz w:val="20"/>
        </w:rPr>
        <w:t>Luby</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Warwickshire</w:t>
      </w:r>
      <w:r>
        <w:rPr>
          <w:rFonts w:ascii="Arial" w:hAnsi="Arial"/>
          <w:i/>
          <w:spacing w:val="40"/>
          <w:sz w:val="20"/>
        </w:rPr>
        <w:t> </w:t>
      </w:r>
      <w:r>
        <w:rPr>
          <w:rFonts w:ascii="Arial" w:hAnsi="Arial"/>
          <w:i/>
          <w:sz w:val="20"/>
        </w:rPr>
        <w:t>Miners’</w:t>
      </w:r>
      <w:r>
        <w:rPr>
          <w:rFonts w:ascii="Arial" w:hAnsi="Arial"/>
          <w:i/>
          <w:spacing w:val="40"/>
          <w:sz w:val="20"/>
        </w:rPr>
        <w:t> </w:t>
      </w:r>
      <w:r>
        <w:rPr>
          <w:rFonts w:ascii="Arial" w:hAnsi="Arial"/>
          <w:i/>
          <w:sz w:val="20"/>
        </w:rPr>
        <w:t>Association</w:t>
      </w:r>
      <w:r>
        <w:rPr>
          <w:rFonts w:ascii="Arial" w:hAnsi="Arial"/>
          <w:i/>
          <w:spacing w:val="40"/>
          <w:sz w:val="20"/>
        </w:rPr>
        <w:t> </w:t>
      </w:r>
      <w:r>
        <w:rPr>
          <w:rFonts w:ascii="Arial" w:hAnsi="Arial"/>
          <w:i/>
          <w:sz w:val="20"/>
        </w:rPr>
        <w:t>[1912]</w:t>
      </w:r>
      <w:r>
        <w:rPr>
          <w:rFonts w:ascii="Arial" w:hAnsi="Arial"/>
          <w:i/>
          <w:spacing w:val="40"/>
          <w:sz w:val="20"/>
        </w:rPr>
        <w:t> </w:t>
      </w:r>
      <w:r>
        <w:rPr>
          <w:rFonts w:ascii="Arial" w:hAnsi="Arial"/>
          <w:i/>
          <w:sz w:val="20"/>
        </w:rPr>
        <w:t>2</w:t>
      </w:r>
      <w:r>
        <w:rPr>
          <w:rFonts w:ascii="Arial" w:hAnsi="Arial"/>
          <w:i/>
          <w:spacing w:val="40"/>
          <w:sz w:val="20"/>
        </w:rPr>
        <w:t> </w:t>
      </w:r>
      <w:r>
        <w:rPr>
          <w:rFonts w:ascii="Arial" w:hAnsi="Arial"/>
          <w:i/>
          <w:sz w:val="20"/>
        </w:rPr>
        <w:t>Ch.</w:t>
      </w:r>
      <w:r>
        <w:rPr>
          <w:rFonts w:ascii="Arial" w:hAnsi="Arial"/>
          <w:i/>
          <w:spacing w:val="40"/>
          <w:sz w:val="20"/>
        </w:rPr>
        <w:t> </w:t>
      </w:r>
      <w:r>
        <w:rPr>
          <w:rFonts w:ascii="Arial" w:hAnsi="Arial"/>
          <w:i/>
          <w:sz w:val="20"/>
        </w:rPr>
        <w:t>371</w:t>
      </w:r>
      <w:r>
        <w:rPr>
          <w:sz w:val="20"/>
        </w:rPr>
        <w:t>;</w:t>
      </w:r>
      <w:r>
        <w:rPr>
          <w:spacing w:val="40"/>
          <w:sz w:val="20"/>
        </w:rPr>
        <w:t> </w:t>
      </w:r>
      <w:r>
        <w:rPr>
          <w:rFonts w:ascii="Arial" w:hAnsi="Arial"/>
          <w:i/>
          <w:sz w:val="20"/>
        </w:rPr>
        <w:t>Burn</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National</w:t>
      </w:r>
      <w:r>
        <w:rPr>
          <w:rFonts w:ascii="Arial" w:hAnsi="Arial"/>
          <w:i/>
          <w:spacing w:val="40"/>
          <w:sz w:val="20"/>
        </w:rPr>
        <w:t> </w:t>
      </w:r>
      <w:r>
        <w:rPr>
          <w:rFonts w:ascii="Arial" w:hAnsi="Arial"/>
          <w:i/>
          <w:sz w:val="20"/>
        </w:rPr>
        <w:t>Amalgamated Labourers’</w:t>
      </w:r>
      <w:r>
        <w:rPr>
          <w:rFonts w:ascii="Arial" w:hAnsi="Arial"/>
          <w:i/>
          <w:spacing w:val="6"/>
          <w:sz w:val="20"/>
        </w:rPr>
        <w:t> </w:t>
      </w:r>
      <w:r>
        <w:rPr>
          <w:rFonts w:ascii="Arial" w:hAnsi="Arial"/>
          <w:i/>
          <w:sz w:val="20"/>
        </w:rPr>
        <w:t>Union</w:t>
      </w:r>
      <w:r>
        <w:rPr>
          <w:rFonts w:ascii="Arial" w:hAnsi="Arial"/>
          <w:i/>
          <w:spacing w:val="7"/>
          <w:sz w:val="20"/>
        </w:rPr>
        <w:t> </w:t>
      </w:r>
      <w:r>
        <w:rPr>
          <w:rFonts w:ascii="Arial" w:hAnsi="Arial"/>
          <w:i/>
          <w:sz w:val="20"/>
        </w:rPr>
        <w:t>[1920]</w:t>
      </w:r>
      <w:r>
        <w:rPr>
          <w:rFonts w:ascii="Arial" w:hAnsi="Arial"/>
          <w:i/>
          <w:spacing w:val="7"/>
          <w:sz w:val="20"/>
        </w:rPr>
        <w:t> </w:t>
      </w:r>
      <w:r>
        <w:rPr>
          <w:rFonts w:ascii="Arial" w:hAnsi="Arial"/>
          <w:i/>
          <w:sz w:val="20"/>
        </w:rPr>
        <w:t>2</w:t>
      </w:r>
      <w:r>
        <w:rPr>
          <w:rFonts w:ascii="Arial" w:hAnsi="Arial"/>
          <w:i/>
          <w:spacing w:val="7"/>
          <w:sz w:val="20"/>
        </w:rPr>
        <w:t> </w:t>
      </w:r>
      <w:r>
        <w:rPr>
          <w:rFonts w:ascii="Arial" w:hAnsi="Arial"/>
          <w:i/>
          <w:sz w:val="20"/>
        </w:rPr>
        <w:t>Ch.</w:t>
      </w:r>
      <w:r>
        <w:rPr>
          <w:rFonts w:ascii="Arial" w:hAnsi="Arial"/>
          <w:i/>
          <w:spacing w:val="7"/>
          <w:sz w:val="20"/>
        </w:rPr>
        <w:t> </w:t>
      </w:r>
      <w:r>
        <w:rPr>
          <w:rFonts w:ascii="Arial" w:hAnsi="Arial"/>
          <w:i/>
          <w:sz w:val="20"/>
        </w:rPr>
        <w:t>364</w:t>
      </w:r>
      <w:r>
        <w:rPr>
          <w:sz w:val="20"/>
        </w:rPr>
        <w:t>;</w:t>
      </w:r>
      <w:r>
        <w:rPr>
          <w:spacing w:val="7"/>
          <w:sz w:val="20"/>
        </w:rPr>
        <w:t> </w:t>
      </w:r>
      <w:r>
        <w:rPr>
          <w:rFonts w:ascii="Arial" w:hAnsi="Arial"/>
          <w:i/>
          <w:sz w:val="20"/>
        </w:rPr>
        <w:t>Leigh</w:t>
      </w:r>
      <w:r>
        <w:rPr>
          <w:rFonts w:ascii="Arial" w:hAnsi="Arial"/>
          <w:i/>
          <w:spacing w:val="7"/>
          <w:sz w:val="20"/>
        </w:rPr>
        <w:t> </w:t>
      </w:r>
      <w:r>
        <w:rPr>
          <w:rFonts w:ascii="Arial" w:hAnsi="Arial"/>
          <w:i/>
          <w:sz w:val="20"/>
        </w:rPr>
        <w:t>v</w:t>
      </w:r>
      <w:r>
        <w:rPr>
          <w:rFonts w:ascii="Arial" w:hAnsi="Arial"/>
          <w:i/>
          <w:spacing w:val="6"/>
          <w:sz w:val="20"/>
        </w:rPr>
        <w:t> </w:t>
      </w:r>
      <w:r>
        <w:rPr>
          <w:rFonts w:ascii="Arial" w:hAnsi="Arial"/>
          <w:i/>
          <w:sz w:val="20"/>
        </w:rPr>
        <w:t>National</w:t>
      </w:r>
      <w:r>
        <w:rPr>
          <w:rFonts w:ascii="Arial" w:hAnsi="Arial"/>
          <w:i/>
          <w:spacing w:val="7"/>
          <w:sz w:val="20"/>
        </w:rPr>
        <w:t> </w:t>
      </w:r>
      <w:r>
        <w:rPr>
          <w:rFonts w:ascii="Arial" w:hAnsi="Arial"/>
          <w:i/>
          <w:sz w:val="20"/>
        </w:rPr>
        <w:t>Union</w:t>
      </w:r>
      <w:r>
        <w:rPr>
          <w:rFonts w:ascii="Arial" w:hAnsi="Arial"/>
          <w:i/>
          <w:spacing w:val="7"/>
          <w:sz w:val="20"/>
        </w:rPr>
        <w:t> </w:t>
      </w:r>
      <w:r>
        <w:rPr>
          <w:rFonts w:ascii="Arial" w:hAnsi="Arial"/>
          <w:i/>
          <w:sz w:val="20"/>
        </w:rPr>
        <w:t>of</w:t>
      </w:r>
      <w:r>
        <w:rPr>
          <w:rFonts w:ascii="Arial" w:hAnsi="Arial"/>
          <w:i/>
          <w:spacing w:val="7"/>
          <w:sz w:val="20"/>
        </w:rPr>
        <w:t> </w:t>
      </w:r>
      <w:r>
        <w:rPr>
          <w:rFonts w:ascii="Arial" w:hAnsi="Arial"/>
          <w:i/>
          <w:sz w:val="20"/>
        </w:rPr>
        <w:t>Railwaymen</w:t>
      </w:r>
      <w:r>
        <w:rPr>
          <w:rFonts w:ascii="Arial" w:hAnsi="Arial"/>
          <w:i/>
          <w:spacing w:val="7"/>
          <w:sz w:val="20"/>
        </w:rPr>
        <w:t> </w:t>
      </w:r>
      <w:r>
        <w:rPr>
          <w:rFonts w:ascii="Arial" w:hAnsi="Arial"/>
          <w:i/>
          <w:sz w:val="20"/>
        </w:rPr>
        <w:t>[1970]</w:t>
      </w:r>
      <w:r>
        <w:rPr>
          <w:rFonts w:ascii="Arial" w:hAnsi="Arial"/>
          <w:i/>
          <w:spacing w:val="7"/>
          <w:sz w:val="20"/>
        </w:rPr>
        <w:t> </w:t>
      </w:r>
      <w:r>
        <w:rPr>
          <w:rFonts w:ascii="Arial" w:hAnsi="Arial"/>
          <w:i/>
          <w:sz w:val="20"/>
        </w:rPr>
        <w:t>Ch.</w:t>
      </w:r>
      <w:r>
        <w:rPr>
          <w:rFonts w:ascii="Arial" w:hAnsi="Arial"/>
          <w:i/>
          <w:spacing w:val="7"/>
          <w:sz w:val="20"/>
        </w:rPr>
        <w:t> </w:t>
      </w:r>
      <w:r>
        <w:rPr>
          <w:rFonts w:ascii="Arial" w:hAnsi="Arial"/>
          <w:i/>
          <w:sz w:val="20"/>
        </w:rPr>
        <w:t>326</w:t>
      </w:r>
      <w:r>
        <w:rPr>
          <w:sz w:val="20"/>
        </w:rPr>
        <w:t>;</w:t>
      </w:r>
      <w:r>
        <w:rPr>
          <w:spacing w:val="7"/>
          <w:sz w:val="20"/>
        </w:rPr>
        <w:t> </w:t>
      </w:r>
      <w:r>
        <w:rPr>
          <w:spacing w:val="-5"/>
          <w:sz w:val="20"/>
        </w:rPr>
        <w:t>and</w:t>
      </w:r>
    </w:p>
    <w:p>
      <w:pPr>
        <w:spacing w:line="225" w:lineRule="exact" w:before="0"/>
        <w:ind w:left="705" w:right="0" w:firstLine="0"/>
        <w:jc w:val="left"/>
        <w:rPr>
          <w:sz w:val="20"/>
        </w:rPr>
      </w:pPr>
      <w:r>
        <w:rPr>
          <w:sz w:val="20"/>
        </w:rPr>
        <w:t>see</w:t>
      </w:r>
      <w:r>
        <w:rPr>
          <w:spacing w:val="-2"/>
          <w:sz w:val="20"/>
        </w:rPr>
        <w:t> </w:t>
      </w:r>
      <w:r>
        <w:rPr>
          <w:rFonts w:ascii="Arial" w:hAnsi="Arial"/>
          <w:i/>
          <w:sz w:val="20"/>
        </w:rPr>
        <w:t>Australian Workers’ Union v Brown (1948) 77 C.L.R. 601</w:t>
      </w:r>
      <w:r>
        <w:rPr>
          <w:sz w:val="20"/>
        </w:rPr>
        <w:t>; </w:t>
      </w:r>
      <w:r>
        <w:rPr>
          <w:rFonts w:ascii="Arial" w:hAnsi="Arial"/>
          <w:i/>
          <w:sz w:val="20"/>
        </w:rPr>
        <w:t>White v Kuzych [1951] A.C. </w:t>
      </w:r>
      <w:r>
        <w:rPr>
          <w:rFonts w:ascii="Arial" w:hAnsi="Arial"/>
          <w:i/>
          <w:spacing w:val="-4"/>
          <w:sz w:val="20"/>
        </w:rPr>
        <w:t>585</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855" w:id="857"/>
      <w:bookmarkEnd w:id="857"/>
      <w:r>
        <w:rPr/>
      </w:r>
      <w:hyperlink w:history="true" w:anchor="_bookmark829">
        <w:r>
          <w:rPr>
            <w:color w:val="005DA1"/>
            <w:spacing w:val="-4"/>
            <w:position w:val="5"/>
            <w:sz w:val="14"/>
            <w:u w:val="single" w:color="005DA1"/>
          </w:rPr>
          <w:t>450</w:t>
        </w:r>
      </w:hyperlink>
      <w:r>
        <w:rPr>
          <w:spacing w:val="-4"/>
          <w:position w:val="5"/>
          <w:sz w:val="14"/>
        </w:rPr>
        <w:t>.</w:t>
      </w:r>
      <w:r>
        <w:rPr>
          <w:position w:val="5"/>
          <w:sz w:val="14"/>
        </w:rPr>
        <w:tab/>
      </w:r>
      <w:r>
        <w:rPr>
          <w:rFonts w:ascii="Arial" w:hAnsi="Arial"/>
          <w:i/>
          <w:sz w:val="20"/>
        </w:rPr>
        <w:t>Lee v Showmen’s Guild of Great Britain [1952] 2 Q.B. 329, </w:t>
      </w:r>
      <w:r>
        <w:rPr>
          <w:rFonts w:ascii="Arial" w:hAnsi="Arial"/>
          <w:i/>
          <w:spacing w:val="-4"/>
          <w:sz w:val="20"/>
        </w:rPr>
        <w:t>340</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856" w:id="858"/>
      <w:bookmarkEnd w:id="858"/>
      <w:r>
        <w:rPr/>
      </w:r>
      <w:hyperlink w:history="true" w:anchor="_bookmark830">
        <w:r>
          <w:rPr>
            <w:color w:val="005DA1"/>
            <w:spacing w:val="-4"/>
            <w:position w:val="5"/>
            <w:sz w:val="14"/>
            <w:u w:val="single" w:color="005DA1"/>
          </w:rPr>
          <w:t>451</w:t>
        </w:r>
      </w:hyperlink>
      <w:r>
        <w:rPr>
          <w:spacing w:val="-4"/>
          <w:position w:val="5"/>
          <w:sz w:val="14"/>
        </w:rPr>
        <w:t>.</w:t>
      </w:r>
      <w:r>
        <w:rPr>
          <w:position w:val="5"/>
          <w:sz w:val="14"/>
        </w:rPr>
        <w:tab/>
      </w:r>
      <w:r>
        <w:rPr>
          <w:rFonts w:ascii="Arial"/>
          <w:i/>
          <w:sz w:val="20"/>
        </w:rPr>
        <w:t>[1952]</w:t>
      </w:r>
      <w:r>
        <w:rPr>
          <w:rFonts w:ascii="Arial"/>
          <w:i/>
          <w:spacing w:val="-2"/>
          <w:sz w:val="20"/>
        </w:rPr>
        <w:t> </w:t>
      </w:r>
      <w:r>
        <w:rPr>
          <w:rFonts w:ascii="Arial"/>
          <w:i/>
          <w:sz w:val="20"/>
        </w:rPr>
        <w:t>2 Q.B. </w:t>
      </w:r>
      <w:r>
        <w:rPr>
          <w:rFonts w:ascii="Arial"/>
          <w:i/>
          <w:spacing w:val="-4"/>
          <w:sz w:val="20"/>
        </w:rPr>
        <w:t>329</w:t>
      </w:r>
      <w:r>
        <w:rPr>
          <w:spacing w:val="-4"/>
          <w:sz w:val="20"/>
        </w:rPr>
        <w:t>.</w:t>
      </w:r>
    </w:p>
    <w:p>
      <w:pPr>
        <w:pStyle w:val="BodyText"/>
        <w:spacing w:before="9"/>
      </w:pPr>
    </w:p>
    <w:p>
      <w:pPr>
        <w:spacing w:line="235" w:lineRule="auto" w:before="0"/>
        <w:ind w:left="705" w:right="167" w:hanging="541"/>
        <w:jc w:val="both"/>
        <w:rPr>
          <w:rFonts w:ascii="Arial" w:hAnsi="Arial"/>
          <w:i/>
          <w:sz w:val="20"/>
        </w:rPr>
      </w:pPr>
      <w:bookmarkStart w:name="_bookmark857" w:id="859"/>
      <w:bookmarkEnd w:id="859"/>
      <w:r>
        <w:rPr/>
      </w:r>
      <w:hyperlink w:history="true" w:anchor="_bookmark831">
        <w:r>
          <w:rPr>
            <w:color w:val="005DA1"/>
            <w:position w:val="5"/>
            <w:sz w:val="14"/>
            <w:u w:val="single" w:color="005DA1"/>
          </w:rPr>
          <w:t>452</w:t>
        </w:r>
      </w:hyperlink>
      <w:r>
        <w:rPr>
          <w:position w:val="5"/>
          <w:sz w:val="14"/>
        </w:rPr>
        <w:t>.</w:t>
      </w:r>
      <w:r>
        <w:rPr>
          <w:spacing w:val="40"/>
          <w:position w:val="5"/>
          <w:sz w:val="14"/>
        </w:rPr>
        <w:t>  </w:t>
      </w:r>
      <w:r>
        <w:rPr>
          <w:sz w:val="20"/>
        </w:rPr>
        <w:t>In </w:t>
      </w:r>
      <w:r>
        <w:rPr>
          <w:rFonts w:ascii="Arial" w:hAnsi="Arial"/>
          <w:i/>
          <w:sz w:val="20"/>
        </w:rPr>
        <w:t>Nagle v Feilden [1966] 2 Q.B. 633</w:t>
      </w:r>
      <w:r>
        <w:rPr>
          <w:sz w:val="20"/>
        </w:rPr>
        <w:t>, it was suggested that in some circumstances the court’s power to intervene might extend beyond cases of contract, but in so far as this decision was based</w:t>
      </w:r>
      <w:r>
        <w:rPr>
          <w:spacing w:val="-3"/>
          <w:sz w:val="20"/>
        </w:rPr>
        <w:t> </w:t>
      </w:r>
      <w:r>
        <w:rPr>
          <w:sz w:val="20"/>
        </w:rPr>
        <w:t>on</w:t>
      </w:r>
      <w:r>
        <w:rPr>
          <w:spacing w:val="-3"/>
          <w:sz w:val="20"/>
        </w:rPr>
        <w:t> </w:t>
      </w:r>
      <w:r>
        <w:rPr>
          <w:sz w:val="20"/>
        </w:rPr>
        <w:t>the</w:t>
      </w:r>
      <w:r>
        <w:rPr>
          <w:spacing w:val="-3"/>
          <w:sz w:val="20"/>
        </w:rPr>
        <w:t> </w:t>
      </w:r>
      <w:r>
        <w:rPr>
          <w:sz w:val="20"/>
        </w:rPr>
        <w:t>invalidity</w:t>
      </w:r>
      <w:r>
        <w:rPr>
          <w:spacing w:val="-3"/>
          <w:sz w:val="20"/>
        </w:rPr>
        <w:t> </w:t>
      </w:r>
      <w:r>
        <w:rPr>
          <w:sz w:val="20"/>
        </w:rPr>
        <w:t>of</w:t>
      </w:r>
      <w:r>
        <w:rPr>
          <w:spacing w:val="-3"/>
          <w:sz w:val="20"/>
        </w:rPr>
        <w:t> </w:t>
      </w:r>
      <w:r>
        <w:rPr>
          <w:sz w:val="20"/>
        </w:rPr>
        <w:t>an</w:t>
      </w:r>
      <w:r>
        <w:rPr>
          <w:spacing w:val="-3"/>
          <w:sz w:val="20"/>
        </w:rPr>
        <w:t> </w:t>
      </w:r>
      <w:r>
        <w:rPr>
          <w:sz w:val="20"/>
        </w:rPr>
        <w:t>unreasonable</w:t>
      </w:r>
      <w:r>
        <w:rPr>
          <w:spacing w:val="-3"/>
          <w:sz w:val="20"/>
        </w:rPr>
        <w:t> </w:t>
      </w:r>
      <w:r>
        <w:rPr>
          <w:sz w:val="20"/>
        </w:rPr>
        <w:t>restraint</w:t>
      </w:r>
      <w:r>
        <w:rPr>
          <w:spacing w:val="-3"/>
          <w:sz w:val="20"/>
        </w:rPr>
        <w:t> </w:t>
      </w:r>
      <w:r>
        <w:rPr>
          <w:sz w:val="20"/>
        </w:rPr>
        <w:t>of</w:t>
      </w:r>
      <w:r>
        <w:rPr>
          <w:spacing w:val="-3"/>
          <w:sz w:val="20"/>
        </w:rPr>
        <w:t> </w:t>
      </w:r>
      <w:r>
        <w:rPr>
          <w:sz w:val="20"/>
        </w:rPr>
        <w:t>trade</w:t>
      </w:r>
      <w:r>
        <w:rPr>
          <w:spacing w:val="-3"/>
          <w:sz w:val="20"/>
        </w:rPr>
        <w:t> </w:t>
      </w:r>
      <w:r>
        <w:rPr>
          <w:sz w:val="20"/>
        </w:rPr>
        <w:t>it</w:t>
      </w:r>
      <w:r>
        <w:rPr>
          <w:spacing w:val="-3"/>
          <w:sz w:val="20"/>
        </w:rPr>
        <w:t> </w:t>
      </w:r>
      <w:r>
        <w:rPr>
          <w:sz w:val="20"/>
        </w:rPr>
        <w:t>could</w:t>
      </w:r>
      <w:r>
        <w:rPr>
          <w:spacing w:val="-3"/>
          <w:sz w:val="20"/>
        </w:rPr>
        <w:t> </w:t>
      </w:r>
      <w:r>
        <w:rPr>
          <w:sz w:val="20"/>
        </w:rPr>
        <w:t>have</w:t>
      </w:r>
      <w:r>
        <w:rPr>
          <w:spacing w:val="-3"/>
          <w:sz w:val="20"/>
        </w:rPr>
        <w:t> </w:t>
      </w:r>
      <w:r>
        <w:rPr>
          <w:sz w:val="20"/>
        </w:rPr>
        <w:t>no</w:t>
      </w:r>
      <w:r>
        <w:rPr>
          <w:spacing w:val="-3"/>
          <w:sz w:val="20"/>
        </w:rPr>
        <w:t> </w:t>
      </w:r>
      <w:r>
        <w:rPr>
          <w:sz w:val="20"/>
        </w:rPr>
        <w:t>application</w:t>
      </w:r>
      <w:r>
        <w:rPr>
          <w:spacing w:val="-3"/>
          <w:sz w:val="20"/>
        </w:rPr>
        <w:t> </w:t>
      </w:r>
      <w:r>
        <w:rPr>
          <w:sz w:val="20"/>
        </w:rPr>
        <w:t>anyhow to a trade union by reason of s.3 of the Trade Union Act 1871, now replaced by s.11 of the Trade Union and Labour Relations (Consolidation) Act 1992. Indeed the wording of s.11 is</w:t>
      </w:r>
      <w:r>
        <w:rPr>
          <w:spacing w:val="40"/>
          <w:sz w:val="20"/>
        </w:rPr>
        <w:t> </w:t>
      </w:r>
      <w:r>
        <w:rPr>
          <w:sz w:val="20"/>
        </w:rPr>
        <w:t>more clearly calculated to exclude the argument suggested in </w:t>
      </w:r>
      <w:r>
        <w:rPr>
          <w:rFonts w:ascii="Arial" w:hAnsi="Arial"/>
          <w:i/>
          <w:sz w:val="20"/>
        </w:rPr>
        <w:t>Nagle v Feilden</w:t>
      </w:r>
      <w:r>
        <w:rPr>
          <w:sz w:val="20"/>
        </w:rPr>
        <w:t>. See </w:t>
      </w:r>
      <w:r>
        <w:rPr>
          <w:rFonts w:ascii="Arial" w:hAnsi="Arial"/>
          <w:i/>
          <w:sz w:val="20"/>
        </w:rPr>
        <w:t>Greig v Insole</w:t>
      </w:r>
      <w:r>
        <w:rPr>
          <w:rFonts w:ascii="Arial" w:hAnsi="Arial"/>
          <w:i/>
          <w:spacing w:val="1"/>
          <w:sz w:val="20"/>
        </w:rPr>
        <w:t> </w:t>
      </w:r>
      <w:r>
        <w:rPr>
          <w:rFonts w:ascii="Arial" w:hAnsi="Arial"/>
          <w:i/>
          <w:sz w:val="20"/>
        </w:rPr>
        <w:t>[1978]</w:t>
      </w:r>
      <w:r>
        <w:rPr>
          <w:rFonts w:ascii="Arial" w:hAnsi="Arial"/>
          <w:i/>
          <w:spacing w:val="2"/>
          <w:sz w:val="20"/>
        </w:rPr>
        <w:t> </w:t>
      </w:r>
      <w:r>
        <w:rPr>
          <w:rFonts w:ascii="Arial" w:hAnsi="Arial"/>
          <w:i/>
          <w:sz w:val="20"/>
        </w:rPr>
        <w:t>1</w:t>
      </w:r>
      <w:r>
        <w:rPr>
          <w:rFonts w:ascii="Arial" w:hAnsi="Arial"/>
          <w:i/>
          <w:spacing w:val="2"/>
          <w:sz w:val="20"/>
        </w:rPr>
        <w:t> </w:t>
      </w:r>
      <w:r>
        <w:rPr>
          <w:rFonts w:ascii="Arial" w:hAnsi="Arial"/>
          <w:i/>
          <w:sz w:val="20"/>
        </w:rPr>
        <w:t>W.L.R.</w:t>
      </w:r>
      <w:r>
        <w:rPr>
          <w:rFonts w:ascii="Arial" w:hAnsi="Arial"/>
          <w:i/>
          <w:spacing w:val="2"/>
          <w:sz w:val="20"/>
        </w:rPr>
        <w:t> </w:t>
      </w:r>
      <w:r>
        <w:rPr>
          <w:rFonts w:ascii="Arial" w:hAnsi="Arial"/>
          <w:i/>
          <w:sz w:val="20"/>
        </w:rPr>
        <w:t>302,</w:t>
      </w:r>
      <w:r>
        <w:rPr>
          <w:rFonts w:ascii="Arial" w:hAnsi="Arial"/>
          <w:i/>
          <w:spacing w:val="2"/>
          <w:sz w:val="20"/>
        </w:rPr>
        <w:t> </w:t>
      </w:r>
      <w:r>
        <w:rPr>
          <w:rFonts w:ascii="Arial" w:hAnsi="Arial"/>
          <w:i/>
          <w:sz w:val="20"/>
        </w:rPr>
        <w:t>363</w:t>
      </w:r>
      <w:r>
        <w:rPr>
          <w:sz w:val="20"/>
        </w:rPr>
        <w:t>;</w:t>
      </w:r>
      <w:r>
        <w:rPr>
          <w:spacing w:val="2"/>
          <w:sz w:val="20"/>
        </w:rPr>
        <w:t> </w:t>
      </w:r>
      <w:r>
        <w:rPr>
          <w:rFonts w:ascii="Arial" w:hAnsi="Arial"/>
          <w:i/>
          <w:sz w:val="20"/>
        </w:rPr>
        <w:t>Goring</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Bristol</w:t>
      </w:r>
      <w:r>
        <w:rPr>
          <w:rFonts w:ascii="Arial" w:hAnsi="Arial"/>
          <w:i/>
          <w:spacing w:val="2"/>
          <w:sz w:val="20"/>
        </w:rPr>
        <w:t> </w:t>
      </w:r>
      <w:r>
        <w:rPr>
          <w:rFonts w:ascii="Arial" w:hAnsi="Arial"/>
          <w:i/>
          <w:sz w:val="20"/>
        </w:rPr>
        <w:t>Actors’</w:t>
      </w:r>
      <w:r>
        <w:rPr>
          <w:rFonts w:ascii="Arial" w:hAnsi="Arial"/>
          <w:i/>
          <w:spacing w:val="2"/>
          <w:sz w:val="20"/>
        </w:rPr>
        <w:t> </w:t>
      </w:r>
      <w:r>
        <w:rPr>
          <w:rFonts w:ascii="Arial" w:hAnsi="Arial"/>
          <w:i/>
          <w:sz w:val="20"/>
        </w:rPr>
        <w:t>Equity</w:t>
      </w:r>
      <w:r>
        <w:rPr>
          <w:rFonts w:ascii="Arial" w:hAnsi="Arial"/>
          <w:i/>
          <w:spacing w:val="2"/>
          <w:sz w:val="20"/>
        </w:rPr>
        <w:t> </w:t>
      </w:r>
      <w:r>
        <w:rPr>
          <w:rFonts w:ascii="Arial" w:hAnsi="Arial"/>
          <w:i/>
          <w:sz w:val="20"/>
        </w:rPr>
        <w:t>Association</w:t>
      </w:r>
      <w:r>
        <w:rPr>
          <w:rFonts w:ascii="Arial" w:hAnsi="Arial"/>
          <w:i/>
          <w:spacing w:val="2"/>
          <w:sz w:val="20"/>
        </w:rPr>
        <w:t> </w:t>
      </w:r>
      <w:r>
        <w:rPr>
          <w:rFonts w:ascii="Arial" w:hAnsi="Arial"/>
          <w:i/>
          <w:sz w:val="20"/>
        </w:rPr>
        <w:t>[1987]</w:t>
      </w:r>
      <w:r>
        <w:rPr>
          <w:rFonts w:ascii="Arial" w:hAnsi="Arial"/>
          <w:i/>
          <w:spacing w:val="2"/>
          <w:sz w:val="20"/>
        </w:rPr>
        <w:t> </w:t>
      </w:r>
      <w:r>
        <w:rPr>
          <w:rFonts w:ascii="Arial" w:hAnsi="Arial"/>
          <w:i/>
          <w:sz w:val="20"/>
        </w:rPr>
        <w:t>I.R.L.R.</w:t>
      </w:r>
      <w:r>
        <w:rPr>
          <w:rFonts w:ascii="Arial" w:hAnsi="Arial"/>
          <w:i/>
          <w:spacing w:val="2"/>
          <w:sz w:val="20"/>
        </w:rPr>
        <w:t> </w:t>
      </w:r>
      <w:r>
        <w:rPr>
          <w:rFonts w:ascii="Arial" w:hAnsi="Arial"/>
          <w:i/>
          <w:spacing w:val="-4"/>
          <w:sz w:val="20"/>
        </w:rPr>
        <w:t>122,</w:t>
      </w:r>
    </w:p>
    <w:p>
      <w:pPr>
        <w:spacing w:line="224" w:lineRule="exact" w:before="0"/>
        <w:ind w:left="705" w:right="0" w:firstLine="0"/>
        <w:jc w:val="left"/>
        <w:rPr>
          <w:sz w:val="20"/>
        </w:rPr>
      </w:pPr>
      <w:r>
        <w:rPr>
          <w:rFonts w:ascii="Arial" w:hAnsi="Arial"/>
          <w:i/>
          <w:spacing w:val="-2"/>
          <w:sz w:val="20"/>
        </w:rPr>
        <w:t>127–128</w:t>
      </w:r>
      <w:r>
        <w:rPr>
          <w:spacing w:val="-2"/>
          <w:sz w:val="20"/>
        </w:rPr>
        <w:t>.</w:t>
      </w:r>
    </w:p>
    <w:p>
      <w:pPr>
        <w:pStyle w:val="BodyText"/>
        <w:spacing w:before="8"/>
      </w:pPr>
    </w:p>
    <w:p>
      <w:pPr>
        <w:pStyle w:val="BodyText"/>
        <w:spacing w:line="235" w:lineRule="auto" w:before="1"/>
        <w:ind w:left="705" w:right="167" w:hanging="541"/>
        <w:jc w:val="both"/>
      </w:pPr>
      <w:bookmarkStart w:name="_bookmark858" w:id="860"/>
      <w:bookmarkEnd w:id="860"/>
      <w:r>
        <w:rPr/>
      </w:r>
      <w:hyperlink w:history="true" w:anchor="_bookmark832">
        <w:r>
          <w:rPr>
            <w:color w:val="005DA1"/>
            <w:position w:val="5"/>
            <w:sz w:val="14"/>
            <w:u w:val="single" w:color="005DA1"/>
          </w:rPr>
          <w:t>453</w:t>
        </w:r>
      </w:hyperlink>
      <w:r>
        <w:rPr>
          <w:position w:val="5"/>
          <w:sz w:val="14"/>
        </w:rPr>
        <w:t>.</w:t>
      </w:r>
      <w:r>
        <w:rPr>
          <w:spacing w:val="40"/>
          <w:position w:val="5"/>
          <w:sz w:val="14"/>
        </w:rPr>
        <w:t>  </w:t>
      </w:r>
      <w:r>
        <w:rPr/>
        <w:t>The</w:t>
      </w:r>
      <w:r>
        <w:rPr>
          <w:spacing w:val="40"/>
        </w:rPr>
        <w:t> </w:t>
      </w:r>
      <w:r>
        <w:rPr/>
        <w:t>major</w:t>
      </w:r>
      <w:r>
        <w:rPr>
          <w:spacing w:val="40"/>
        </w:rPr>
        <w:t> </w:t>
      </w:r>
      <w:r>
        <w:rPr/>
        <w:t>statutory</w:t>
      </w:r>
      <w:r>
        <w:rPr>
          <w:spacing w:val="40"/>
        </w:rPr>
        <w:t> </w:t>
      </w:r>
      <w:r>
        <w:rPr/>
        <w:t>protections</w:t>
      </w:r>
      <w:r>
        <w:rPr>
          <w:spacing w:val="40"/>
        </w:rPr>
        <w:t> </w:t>
      </w:r>
      <w:r>
        <w:rPr/>
        <w:t>are</w:t>
      </w:r>
      <w:r>
        <w:rPr>
          <w:spacing w:val="40"/>
        </w:rPr>
        <w:t> </w:t>
      </w:r>
      <w:r>
        <w:rPr/>
        <w:t>to</w:t>
      </w:r>
      <w:r>
        <w:rPr>
          <w:spacing w:val="40"/>
        </w:rPr>
        <w:t> </w:t>
      </w:r>
      <w:r>
        <w:rPr/>
        <w:t>be</w:t>
      </w:r>
      <w:r>
        <w:rPr>
          <w:spacing w:val="40"/>
        </w:rPr>
        <w:t> </w:t>
      </w:r>
      <w:r>
        <w:rPr/>
        <w:t>found</w:t>
      </w:r>
      <w:r>
        <w:rPr>
          <w:spacing w:val="40"/>
        </w:rPr>
        <w:t> </w:t>
      </w:r>
      <w:r>
        <w:rPr/>
        <w:t>in</w:t>
      </w:r>
      <w:r>
        <w:rPr>
          <w:spacing w:val="40"/>
        </w:rPr>
        <w:t> </w:t>
      </w:r>
      <w:r>
        <w:rPr/>
        <w:t>Ch.V</w:t>
      </w:r>
      <w:r>
        <w:rPr>
          <w:spacing w:val="40"/>
        </w:rPr>
        <w:t> </w:t>
      </w:r>
      <w:r>
        <w:rPr/>
        <w:t>of</w:t>
      </w:r>
      <w:r>
        <w:rPr>
          <w:spacing w:val="40"/>
        </w:rPr>
        <w:t> </w:t>
      </w:r>
      <w:r>
        <w:rPr/>
        <w:t>the</w:t>
      </w:r>
      <w:r>
        <w:rPr>
          <w:spacing w:val="40"/>
        </w:rPr>
        <w:t> </w:t>
      </w:r>
      <w:r>
        <w:rPr/>
        <w:t>Trade</w:t>
      </w:r>
      <w:r>
        <w:rPr>
          <w:spacing w:val="40"/>
        </w:rPr>
        <w:t> </w:t>
      </w:r>
      <w:r>
        <w:rPr/>
        <w:t>Union</w:t>
      </w:r>
      <w:r>
        <w:rPr>
          <w:spacing w:val="40"/>
        </w:rPr>
        <w:t> </w:t>
      </w:r>
      <w:r>
        <w:rPr/>
        <w:t>and</w:t>
      </w:r>
      <w:r>
        <w:rPr>
          <w:spacing w:val="40"/>
        </w:rPr>
        <w:t> </w:t>
      </w:r>
      <w:r>
        <w:rPr/>
        <w:t>Labour Relations (Consolidation) Act 1992 as amended by ss.15 and 16 of the Trade Union Reform</w:t>
      </w:r>
      <w:r>
        <w:rPr>
          <w:spacing w:val="40"/>
        </w:rPr>
        <w:t> </w:t>
      </w:r>
      <w:r>
        <w:rPr/>
        <w:t>and Employment Rights Act 1993; ss.174–177 of the 1992 Act were replaced by s.14 of </w:t>
      </w:r>
      <w:r>
        <w:rPr/>
        <w:t>the 1993 Act.</w:t>
      </w:r>
    </w:p>
    <w:p>
      <w:pPr>
        <w:pStyle w:val="BodyText"/>
        <w:spacing w:before="191"/>
      </w:pPr>
    </w:p>
    <w:p>
      <w:pPr>
        <w:spacing w:before="0"/>
        <w:ind w:left="940" w:right="943" w:firstLine="0"/>
        <w:jc w:val="center"/>
        <w:rPr>
          <w:sz w:val="14"/>
        </w:rPr>
      </w:pPr>
      <w:r>
        <w:rPr>
          <w:sz w:val="14"/>
        </w:rPr>
        <w:t>© 2018 Sweet &amp; </w:t>
      </w:r>
      <w:r>
        <w:rPr>
          <w:spacing w:val="-2"/>
          <w:sz w:val="14"/>
        </w:rPr>
        <w:t>Maxwell</w:t>
      </w:r>
    </w:p>
    <w:sectPr>
      <w:pgSz w:w="11900" w:h="16840"/>
      <w:pgMar w:header="971" w:footer="0" w:top="1300" w:bottom="280" w:left="1275" w:right="1275"/>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870592">
              <wp:simplePos x="0" y="0"/>
              <wp:positionH relativeFrom="page">
                <wp:posOffset>6278473</wp:posOffset>
              </wp:positionH>
              <wp:positionV relativeFrom="page">
                <wp:posOffset>617496</wp:posOffset>
              </wp:positionV>
              <wp:extent cx="347980" cy="13906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3479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t>1</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94.368011pt;margin-top:48.621811pt;width:27.4pt;height:10.95pt;mso-position-horizontal-relative:page;mso-position-vertical-relative:page;z-index:-17445888" type="#_x0000_t202" id="docshape1"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t>1</w:t>
                    </w:r>
                  </w:p>
                </w:txbxContent>
              </v:textbox>
              <w10:wrap type="none"/>
            </v:shape>
          </w:pict>
        </mc:Fallback>
      </mc:AlternateContent>
    </w:r>
  </w:p>
</w:hdr>
</file>

<file path=word/header1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875200">
              <wp:simplePos x="0" y="0"/>
              <wp:positionH relativeFrom="page">
                <wp:posOffset>6278473</wp:posOffset>
              </wp:positionH>
              <wp:positionV relativeFrom="page">
                <wp:posOffset>617496</wp:posOffset>
              </wp:positionV>
              <wp:extent cx="386080" cy="13906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2</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17441280" type="#_x0000_t202" id="docshape16"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2</w:t>
                    </w:r>
                    <w:r>
                      <w:rPr>
                        <w:rFonts w:ascii="Arial"/>
                        <w:i/>
                        <w:spacing w:val="-10"/>
                        <w:sz w:val="16"/>
                      </w:rPr>
                      <w:fldChar w:fldCharType="end"/>
                    </w:r>
                  </w:p>
                </w:txbxContent>
              </v:textbox>
              <w10:wrap type="none"/>
            </v:shape>
          </w:pict>
        </mc:Fallback>
      </mc:AlternateContent>
    </w:r>
  </w:p>
</w:hdr>
</file>

<file path=word/header1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875712">
              <wp:simplePos x="0" y="0"/>
              <wp:positionH relativeFrom="page">
                <wp:posOffset>6278473</wp:posOffset>
              </wp:positionH>
              <wp:positionV relativeFrom="page">
                <wp:posOffset>617496</wp:posOffset>
              </wp:positionV>
              <wp:extent cx="347980" cy="13906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3479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t>1</w:t>
                          </w:r>
                        </w:p>
                      </w:txbxContent>
                    </wps:txbx>
                    <wps:bodyPr wrap="square" lIns="0" tIns="0" rIns="0" bIns="0" rtlCol="0">
                      <a:noAutofit/>
                    </wps:bodyPr>
                  </wps:wsp>
                </a:graphicData>
              </a:graphic>
            </wp:anchor>
          </w:drawing>
        </mc:Choice>
        <mc:Fallback>
          <w:pict>
            <v:shape style="position:absolute;margin-left:494.368011pt;margin-top:48.621811pt;width:27.4pt;height:10.95pt;mso-position-horizontal-relative:page;mso-position-vertical-relative:page;z-index:-17440768" type="#_x0000_t202" id="docshape18"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t>1</w:t>
                    </w:r>
                  </w:p>
                </w:txbxContent>
              </v:textbox>
              <w10:wrap type="none"/>
            </v:shape>
          </w:pict>
        </mc:Fallback>
      </mc:AlternateContent>
    </w:r>
  </w:p>
</w:hdr>
</file>

<file path=word/header1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876224">
              <wp:simplePos x="0" y="0"/>
              <wp:positionH relativeFrom="page">
                <wp:posOffset>6278473</wp:posOffset>
              </wp:positionH>
              <wp:positionV relativeFrom="page">
                <wp:posOffset>617496</wp:posOffset>
              </wp:positionV>
              <wp:extent cx="347980" cy="13906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3479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t>2</w:t>
                          </w:r>
                        </w:p>
                      </w:txbxContent>
                    </wps:txbx>
                    <wps:bodyPr wrap="square" lIns="0" tIns="0" rIns="0" bIns="0" rtlCol="0">
                      <a:noAutofit/>
                    </wps:bodyPr>
                  </wps:wsp>
                </a:graphicData>
              </a:graphic>
            </wp:anchor>
          </w:drawing>
        </mc:Choice>
        <mc:Fallback>
          <w:pict>
            <v:shape style="position:absolute;margin-left:494.368011pt;margin-top:48.621811pt;width:27.4pt;height:10.95pt;mso-position-horizontal-relative:page;mso-position-vertical-relative:page;z-index:-17440256" type="#_x0000_t202" id="docshape19"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t>2</w:t>
                    </w:r>
                  </w:p>
                </w:txbxContent>
              </v:textbox>
              <w10:wrap type="none"/>
            </v:shape>
          </w:pict>
        </mc:Fallback>
      </mc:AlternateContent>
    </w:r>
  </w:p>
</w:hdr>
</file>

<file path=word/header1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876736">
              <wp:simplePos x="0" y="0"/>
              <wp:positionH relativeFrom="page">
                <wp:posOffset>6278473</wp:posOffset>
              </wp:positionH>
              <wp:positionV relativeFrom="page">
                <wp:posOffset>617496</wp:posOffset>
              </wp:positionV>
              <wp:extent cx="347980" cy="13906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3479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t>3</w:t>
                          </w:r>
                        </w:p>
                      </w:txbxContent>
                    </wps:txbx>
                    <wps:bodyPr wrap="square" lIns="0" tIns="0" rIns="0" bIns="0" rtlCol="0">
                      <a:noAutofit/>
                    </wps:bodyPr>
                  </wps:wsp>
                </a:graphicData>
              </a:graphic>
            </wp:anchor>
          </w:drawing>
        </mc:Choice>
        <mc:Fallback>
          <w:pict>
            <v:shape style="position:absolute;margin-left:494.368011pt;margin-top:48.621811pt;width:27.4pt;height:10.95pt;mso-position-horizontal-relative:page;mso-position-vertical-relative:page;z-index:-17439744" type="#_x0000_t202" id="docshape21"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t>3</w:t>
                    </w:r>
                  </w:p>
                </w:txbxContent>
              </v:textbox>
              <w10:wrap type="none"/>
            </v:shape>
          </w:pict>
        </mc:Fallback>
      </mc:AlternateContent>
    </w:r>
  </w:p>
</w:hdr>
</file>

<file path=word/header1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877248">
              <wp:simplePos x="0" y="0"/>
              <wp:positionH relativeFrom="page">
                <wp:posOffset>6278473</wp:posOffset>
              </wp:positionH>
              <wp:positionV relativeFrom="page">
                <wp:posOffset>617496</wp:posOffset>
              </wp:positionV>
              <wp:extent cx="347980" cy="13906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3479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t>4</w:t>
                          </w:r>
                        </w:p>
                      </w:txbxContent>
                    </wps:txbx>
                    <wps:bodyPr wrap="square" lIns="0" tIns="0" rIns="0" bIns="0" rtlCol="0">
                      <a:noAutofit/>
                    </wps:bodyPr>
                  </wps:wsp>
                </a:graphicData>
              </a:graphic>
            </wp:anchor>
          </w:drawing>
        </mc:Choice>
        <mc:Fallback>
          <w:pict>
            <v:shape style="position:absolute;margin-left:494.368011pt;margin-top:48.621811pt;width:27.4pt;height:10.95pt;mso-position-horizontal-relative:page;mso-position-vertical-relative:page;z-index:-17439232" type="#_x0000_t202" id="docshape22"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t>4</w:t>
                    </w:r>
                  </w:p>
                </w:txbxContent>
              </v:textbox>
              <w10:wrap type="none"/>
            </v:shape>
          </w:pict>
        </mc:Fallback>
      </mc:AlternateContent>
    </w:r>
  </w:p>
</w:hdr>
</file>

<file path=word/header1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877760">
              <wp:simplePos x="0" y="0"/>
              <wp:positionH relativeFrom="page">
                <wp:posOffset>6278473</wp:posOffset>
              </wp:positionH>
              <wp:positionV relativeFrom="page">
                <wp:posOffset>617496</wp:posOffset>
              </wp:positionV>
              <wp:extent cx="347980" cy="13906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3479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t>1</w:t>
                          </w:r>
                        </w:p>
                      </w:txbxContent>
                    </wps:txbx>
                    <wps:bodyPr wrap="square" lIns="0" tIns="0" rIns="0" bIns="0" rtlCol="0">
                      <a:noAutofit/>
                    </wps:bodyPr>
                  </wps:wsp>
                </a:graphicData>
              </a:graphic>
            </wp:anchor>
          </w:drawing>
        </mc:Choice>
        <mc:Fallback>
          <w:pict>
            <v:shape style="position:absolute;margin-left:494.368011pt;margin-top:48.621811pt;width:27.4pt;height:10.95pt;mso-position-horizontal-relative:page;mso-position-vertical-relative:page;z-index:-17438720" type="#_x0000_t202" id="docshape24"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t>1</w:t>
                    </w:r>
                  </w:p>
                </w:txbxContent>
              </v:textbox>
              <w10:wrap type="none"/>
            </v:shape>
          </w:pict>
        </mc:Fallback>
      </mc:AlternateContent>
    </w:r>
  </w:p>
</w:hdr>
</file>

<file path=word/header1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878272">
              <wp:simplePos x="0" y="0"/>
              <wp:positionH relativeFrom="page">
                <wp:posOffset>6278473</wp:posOffset>
              </wp:positionH>
              <wp:positionV relativeFrom="page">
                <wp:posOffset>617496</wp:posOffset>
              </wp:positionV>
              <wp:extent cx="386080" cy="13906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17438208" type="#_x0000_t202" id="docshape25"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1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878784">
              <wp:simplePos x="0" y="0"/>
              <wp:positionH relativeFrom="page">
                <wp:posOffset>6278473</wp:posOffset>
              </wp:positionH>
              <wp:positionV relativeFrom="page">
                <wp:posOffset>617496</wp:posOffset>
              </wp:positionV>
              <wp:extent cx="386080" cy="13906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2</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17437696" type="#_x0000_t202" id="docshape27"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2</w:t>
                    </w:r>
                    <w:r>
                      <w:rPr>
                        <w:rFonts w:ascii="Arial"/>
                        <w:i/>
                        <w:spacing w:val="-10"/>
                        <w:sz w:val="16"/>
                      </w:rPr>
                      <w:fldChar w:fldCharType="end"/>
                    </w:r>
                  </w:p>
                </w:txbxContent>
              </v:textbox>
              <w10:wrap type="none"/>
            </v:shape>
          </w:pict>
        </mc:Fallback>
      </mc:AlternateContent>
    </w:r>
  </w:p>
</w:hdr>
</file>

<file path=word/header1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879296">
              <wp:simplePos x="0" y="0"/>
              <wp:positionH relativeFrom="page">
                <wp:posOffset>6278473</wp:posOffset>
              </wp:positionH>
              <wp:positionV relativeFrom="page">
                <wp:posOffset>617496</wp:posOffset>
              </wp:positionV>
              <wp:extent cx="386080" cy="13906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3</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17437184" type="#_x0000_t202" id="docshape28"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3</w:t>
                    </w:r>
                    <w:r>
                      <w:rPr>
                        <w:rFonts w:ascii="Arial"/>
                        <w:i/>
                        <w:spacing w:val="-10"/>
                        <w:sz w:val="16"/>
                      </w:rPr>
                      <w:fldChar w:fldCharType="end"/>
                    </w:r>
                  </w:p>
                </w:txbxContent>
              </v:textbox>
              <w10:wrap type="none"/>
            </v:shape>
          </w:pict>
        </mc:Fallback>
      </mc:AlternateContent>
    </w:r>
  </w:p>
</w:hdr>
</file>

<file path=word/header1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879808">
              <wp:simplePos x="0" y="0"/>
              <wp:positionH relativeFrom="page">
                <wp:posOffset>6278473</wp:posOffset>
              </wp:positionH>
              <wp:positionV relativeFrom="page">
                <wp:posOffset>617496</wp:posOffset>
              </wp:positionV>
              <wp:extent cx="347980" cy="13906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3479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t>1</w:t>
                          </w:r>
                        </w:p>
                      </w:txbxContent>
                    </wps:txbx>
                    <wps:bodyPr wrap="square" lIns="0" tIns="0" rIns="0" bIns="0" rtlCol="0">
                      <a:noAutofit/>
                    </wps:bodyPr>
                  </wps:wsp>
                </a:graphicData>
              </a:graphic>
            </wp:anchor>
          </w:drawing>
        </mc:Choice>
        <mc:Fallback>
          <w:pict>
            <v:shape style="position:absolute;margin-left:494.368011pt;margin-top:48.621811pt;width:27.4pt;height:10.95pt;mso-position-horizontal-relative:page;mso-position-vertical-relative:page;z-index:-17436672" type="#_x0000_t202" id="docshape30"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t>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871104">
              <wp:simplePos x="0" y="0"/>
              <wp:positionH relativeFrom="page">
                <wp:posOffset>6278473</wp:posOffset>
              </wp:positionH>
              <wp:positionV relativeFrom="page">
                <wp:posOffset>617496</wp:posOffset>
              </wp:positionV>
              <wp:extent cx="347980" cy="13906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3479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t>2</w:t>
                          </w:r>
                        </w:p>
                      </w:txbxContent>
                    </wps:txbx>
                    <wps:bodyPr wrap="square" lIns="0" tIns="0" rIns="0" bIns="0" rtlCol="0">
                      <a:noAutofit/>
                    </wps:bodyPr>
                  </wps:wsp>
                </a:graphicData>
              </a:graphic>
            </wp:anchor>
          </w:drawing>
        </mc:Choice>
        <mc:Fallback>
          <w:pict>
            <v:shape style="position:absolute;margin-left:494.368011pt;margin-top:48.621811pt;width:27.4pt;height:10.95pt;mso-position-horizontal-relative:page;mso-position-vertical-relative:page;z-index:-17445376" type="#_x0000_t202" id="docshape2"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t>2</w:t>
                    </w:r>
                  </w:p>
                </w:txbxContent>
              </v:textbox>
              <w10:wrap type="none"/>
            </v:shape>
          </w:pict>
        </mc:Fallback>
      </mc:AlternateContent>
    </w:r>
  </w:p>
</w:hdr>
</file>

<file path=word/header2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880320">
              <wp:simplePos x="0" y="0"/>
              <wp:positionH relativeFrom="page">
                <wp:posOffset>6278473</wp:posOffset>
              </wp:positionH>
              <wp:positionV relativeFrom="page">
                <wp:posOffset>617496</wp:posOffset>
              </wp:positionV>
              <wp:extent cx="386080" cy="13906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17436160" type="#_x0000_t202" id="docshape31"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2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880832">
              <wp:simplePos x="0" y="0"/>
              <wp:positionH relativeFrom="page">
                <wp:posOffset>6278473</wp:posOffset>
              </wp:positionH>
              <wp:positionV relativeFrom="page">
                <wp:posOffset>617496</wp:posOffset>
              </wp:positionV>
              <wp:extent cx="347980" cy="13906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3479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t>2</w:t>
                          </w:r>
                        </w:p>
                      </w:txbxContent>
                    </wps:txbx>
                    <wps:bodyPr wrap="square" lIns="0" tIns="0" rIns="0" bIns="0" rtlCol="0">
                      <a:noAutofit/>
                    </wps:bodyPr>
                  </wps:wsp>
                </a:graphicData>
              </a:graphic>
            </wp:anchor>
          </w:drawing>
        </mc:Choice>
        <mc:Fallback>
          <w:pict>
            <v:shape style="position:absolute;margin-left:494.368011pt;margin-top:48.621811pt;width:27.4pt;height:10.95pt;mso-position-horizontal-relative:page;mso-position-vertical-relative:page;z-index:-17435648" type="#_x0000_t202" id="docshape33"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t>2</w:t>
                    </w:r>
                  </w:p>
                </w:txbxContent>
              </v:textbox>
              <w10:wrap type="none"/>
            </v:shape>
          </w:pict>
        </mc:Fallback>
      </mc:AlternateContent>
    </w:r>
  </w:p>
</w:hdr>
</file>

<file path=word/header2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881344">
              <wp:simplePos x="0" y="0"/>
              <wp:positionH relativeFrom="page">
                <wp:posOffset>6278473</wp:posOffset>
              </wp:positionH>
              <wp:positionV relativeFrom="page">
                <wp:posOffset>617496</wp:posOffset>
              </wp:positionV>
              <wp:extent cx="386080" cy="13906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3</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17435136" type="#_x0000_t202" id="docshape34"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3</w:t>
                    </w:r>
                    <w:r>
                      <w:rPr>
                        <w:rFonts w:ascii="Arial"/>
                        <w:i/>
                        <w:spacing w:val="-10"/>
                        <w:sz w:val="16"/>
                      </w:rPr>
                      <w:fldChar w:fldCharType="end"/>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871616">
              <wp:simplePos x="0" y="0"/>
              <wp:positionH relativeFrom="page">
                <wp:posOffset>6278473</wp:posOffset>
              </wp:positionH>
              <wp:positionV relativeFrom="page">
                <wp:posOffset>617496</wp:posOffset>
              </wp:positionV>
              <wp:extent cx="347980" cy="13906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3479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t>3</w:t>
                          </w:r>
                        </w:p>
                      </w:txbxContent>
                    </wps:txbx>
                    <wps:bodyPr wrap="square" lIns="0" tIns="0" rIns="0" bIns="0" rtlCol="0">
                      <a:noAutofit/>
                    </wps:bodyPr>
                  </wps:wsp>
                </a:graphicData>
              </a:graphic>
            </wp:anchor>
          </w:drawing>
        </mc:Choice>
        <mc:Fallback>
          <w:pict>
            <v:shape style="position:absolute;margin-left:494.368011pt;margin-top:48.621811pt;width:27.4pt;height:10.95pt;mso-position-horizontal-relative:page;mso-position-vertical-relative:page;z-index:-17444864" type="#_x0000_t202" id="docshape6"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t>3</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872128">
              <wp:simplePos x="0" y="0"/>
              <wp:positionH relativeFrom="page">
                <wp:posOffset>6278473</wp:posOffset>
              </wp:positionH>
              <wp:positionV relativeFrom="page">
                <wp:posOffset>617496</wp:posOffset>
              </wp:positionV>
              <wp:extent cx="347980" cy="13906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3479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t>1</w:t>
                          </w:r>
                        </w:p>
                      </w:txbxContent>
                    </wps:txbx>
                    <wps:bodyPr wrap="square" lIns="0" tIns="0" rIns="0" bIns="0" rtlCol="0">
                      <a:noAutofit/>
                    </wps:bodyPr>
                  </wps:wsp>
                </a:graphicData>
              </a:graphic>
            </wp:anchor>
          </w:drawing>
        </mc:Choice>
        <mc:Fallback>
          <w:pict>
            <v:shape style="position:absolute;margin-left:494.368011pt;margin-top:48.621811pt;width:27.4pt;height:10.95pt;mso-position-horizontal-relative:page;mso-position-vertical-relative:page;z-index:-17444352" type="#_x0000_t202" id="docshape7"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t>1</w:t>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872640">
              <wp:simplePos x="0" y="0"/>
              <wp:positionH relativeFrom="page">
                <wp:posOffset>6221984</wp:posOffset>
              </wp:positionH>
              <wp:positionV relativeFrom="page">
                <wp:posOffset>617496</wp:posOffset>
              </wp:positionV>
              <wp:extent cx="442595" cy="13906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442595"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11</w:t>
                          </w:r>
                          <w:r>
                            <w:rPr>
                              <w:rFonts w:ascii="Arial"/>
                              <w:i/>
                              <w:spacing w:val="-5"/>
                              <w:sz w:val="16"/>
                            </w:rPr>
                            <w:fldChar w:fldCharType="end"/>
                          </w:r>
                        </w:p>
                      </w:txbxContent>
                    </wps:txbx>
                    <wps:bodyPr wrap="square" lIns="0" tIns="0" rIns="0" bIns="0" rtlCol="0">
                      <a:noAutofit/>
                    </wps:bodyPr>
                  </wps:wsp>
                </a:graphicData>
              </a:graphic>
            </wp:anchor>
          </w:drawing>
        </mc:Choice>
        <mc:Fallback>
          <w:pict>
            <v:shape style="position:absolute;margin-left:489.920013pt;margin-top:48.621811pt;width:34.85pt;height:10.95pt;mso-position-horizontal-relative:page;mso-position-vertical-relative:page;z-index:-17443840" type="#_x0000_t202" id="docshape9"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11</w:t>
                    </w:r>
                    <w:r>
                      <w:rPr>
                        <w:rFonts w:ascii="Arial"/>
                        <w:i/>
                        <w:spacing w:val="-5"/>
                        <w:sz w:val="16"/>
                      </w:rPr>
                      <w:fldChar w:fldCharType="end"/>
                    </w:r>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873152">
              <wp:simplePos x="0" y="0"/>
              <wp:positionH relativeFrom="page">
                <wp:posOffset>6221984</wp:posOffset>
              </wp:positionH>
              <wp:positionV relativeFrom="page">
                <wp:posOffset>617496</wp:posOffset>
              </wp:positionV>
              <wp:extent cx="442595" cy="13906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442595"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wps:txbx>
                    <wps:bodyPr wrap="square" lIns="0" tIns="0" rIns="0" bIns="0" rtlCol="0">
                      <a:noAutofit/>
                    </wps:bodyPr>
                  </wps:wsp>
                </a:graphicData>
              </a:graphic>
            </wp:anchor>
          </w:drawing>
        </mc:Choice>
        <mc:Fallback>
          <w:pict>
            <v:shape style="position:absolute;margin-left:489.920013pt;margin-top:48.621811pt;width:34.85pt;height:10.95pt;mso-position-horizontal-relative:page;mso-position-vertical-relative:page;z-index:-17443328" type="#_x0000_t202" id="docshape10"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v:textbox>
              <w10:wrap type="none"/>
            </v:shape>
          </w:pict>
        </mc:Fallback>
      </mc:AlternateContent>
    </w: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873664">
              <wp:simplePos x="0" y="0"/>
              <wp:positionH relativeFrom="page">
                <wp:posOffset>6278473</wp:posOffset>
              </wp:positionH>
              <wp:positionV relativeFrom="page">
                <wp:posOffset>617496</wp:posOffset>
              </wp:positionV>
              <wp:extent cx="386080" cy="13906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17442816" type="#_x0000_t202" id="docshape12"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874176">
              <wp:simplePos x="0" y="0"/>
              <wp:positionH relativeFrom="page">
                <wp:posOffset>6278473</wp:posOffset>
              </wp:positionH>
              <wp:positionV relativeFrom="page">
                <wp:posOffset>617496</wp:posOffset>
              </wp:positionV>
              <wp:extent cx="386080" cy="13906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2</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17442304" type="#_x0000_t202" id="docshape13"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2</w:t>
                    </w:r>
                    <w:r>
                      <w:rPr>
                        <w:rFonts w:ascii="Arial"/>
                        <w:i/>
                        <w:spacing w:val="-10"/>
                        <w:sz w:val="16"/>
                      </w:rPr>
                      <w:fldChar w:fldCharType="end"/>
                    </w:r>
                  </w:p>
                </w:txbxContent>
              </v:textbox>
              <w10:wrap type="none"/>
            </v:shape>
          </w:pict>
        </mc:Fallback>
      </mc:AlternateContent>
    </w:r>
  </w:p>
</w:hdr>
</file>

<file path=word/header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874688">
              <wp:simplePos x="0" y="0"/>
              <wp:positionH relativeFrom="page">
                <wp:posOffset>6278473</wp:posOffset>
              </wp:positionH>
              <wp:positionV relativeFrom="page">
                <wp:posOffset>617496</wp:posOffset>
              </wp:positionV>
              <wp:extent cx="386080" cy="13906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17441792" type="#_x0000_t202" id="docshape15"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lowerRoman"/>
      <w:lvlText w:val="(%1)"/>
      <w:lvlJc w:val="left"/>
      <w:pPr>
        <w:ind w:left="3818" w:hanging="294"/>
        <w:jc w:val="right"/>
      </w:pPr>
      <w:rPr>
        <w:rFonts w:hint="default" w:ascii="Arial" w:hAnsi="Arial" w:eastAsia="Arial" w:cs="Arial"/>
        <w:b/>
        <w:bCs/>
        <w:i w:val="0"/>
        <w:iCs w:val="0"/>
        <w:spacing w:val="0"/>
        <w:w w:val="100"/>
        <w:sz w:val="24"/>
        <w:szCs w:val="24"/>
        <w:lang w:val="en-US" w:eastAsia="en-US" w:bidi="ar-SA"/>
      </w:rPr>
    </w:lvl>
    <w:lvl w:ilvl="1">
      <w:start w:val="0"/>
      <w:numFmt w:val="bullet"/>
      <w:lvlText w:val="•"/>
      <w:lvlJc w:val="left"/>
      <w:pPr>
        <w:ind w:left="4373" w:hanging="294"/>
      </w:pPr>
      <w:rPr>
        <w:rFonts w:hint="default"/>
        <w:lang w:val="en-US" w:eastAsia="en-US" w:bidi="ar-SA"/>
      </w:rPr>
    </w:lvl>
    <w:lvl w:ilvl="2">
      <w:start w:val="0"/>
      <w:numFmt w:val="bullet"/>
      <w:lvlText w:val="•"/>
      <w:lvlJc w:val="left"/>
      <w:pPr>
        <w:ind w:left="4926" w:hanging="294"/>
      </w:pPr>
      <w:rPr>
        <w:rFonts w:hint="default"/>
        <w:lang w:val="en-US" w:eastAsia="en-US" w:bidi="ar-SA"/>
      </w:rPr>
    </w:lvl>
    <w:lvl w:ilvl="3">
      <w:start w:val="0"/>
      <w:numFmt w:val="bullet"/>
      <w:lvlText w:val="•"/>
      <w:lvlJc w:val="left"/>
      <w:pPr>
        <w:ind w:left="5479" w:hanging="294"/>
      </w:pPr>
      <w:rPr>
        <w:rFonts w:hint="default"/>
        <w:lang w:val="en-US" w:eastAsia="en-US" w:bidi="ar-SA"/>
      </w:rPr>
    </w:lvl>
    <w:lvl w:ilvl="4">
      <w:start w:val="0"/>
      <w:numFmt w:val="bullet"/>
      <w:lvlText w:val="•"/>
      <w:lvlJc w:val="left"/>
      <w:pPr>
        <w:ind w:left="6032" w:hanging="294"/>
      </w:pPr>
      <w:rPr>
        <w:rFonts w:hint="default"/>
        <w:lang w:val="en-US" w:eastAsia="en-US" w:bidi="ar-SA"/>
      </w:rPr>
    </w:lvl>
    <w:lvl w:ilvl="5">
      <w:start w:val="0"/>
      <w:numFmt w:val="bullet"/>
      <w:lvlText w:val="•"/>
      <w:lvlJc w:val="left"/>
      <w:pPr>
        <w:ind w:left="6585" w:hanging="294"/>
      </w:pPr>
      <w:rPr>
        <w:rFonts w:hint="default"/>
        <w:lang w:val="en-US" w:eastAsia="en-US" w:bidi="ar-SA"/>
      </w:rPr>
    </w:lvl>
    <w:lvl w:ilvl="6">
      <w:start w:val="0"/>
      <w:numFmt w:val="bullet"/>
      <w:lvlText w:val="•"/>
      <w:lvlJc w:val="left"/>
      <w:pPr>
        <w:ind w:left="7138" w:hanging="294"/>
      </w:pPr>
      <w:rPr>
        <w:rFonts w:hint="default"/>
        <w:lang w:val="en-US" w:eastAsia="en-US" w:bidi="ar-SA"/>
      </w:rPr>
    </w:lvl>
    <w:lvl w:ilvl="7">
      <w:start w:val="0"/>
      <w:numFmt w:val="bullet"/>
      <w:lvlText w:val="•"/>
      <w:lvlJc w:val="left"/>
      <w:pPr>
        <w:ind w:left="7691" w:hanging="294"/>
      </w:pPr>
      <w:rPr>
        <w:rFonts w:hint="default"/>
        <w:lang w:val="en-US" w:eastAsia="en-US" w:bidi="ar-SA"/>
      </w:rPr>
    </w:lvl>
    <w:lvl w:ilvl="8">
      <w:start w:val="0"/>
      <w:numFmt w:val="bullet"/>
      <w:lvlText w:val="•"/>
      <w:lvlJc w:val="left"/>
      <w:pPr>
        <w:ind w:left="8244" w:hanging="294"/>
      </w:pPr>
      <w:rPr>
        <w:rFonts w:hint="default"/>
        <w:lang w:val="en-US" w:eastAsia="en-US" w:bidi="ar-SA"/>
      </w:rPr>
    </w:lvl>
  </w:abstractNum>
  <w:abstractNum w:abstractNumId="7">
    <w:multiLevelType w:val="hybridMultilevel"/>
    <w:lvl w:ilvl="0">
      <w:start w:val="348"/>
      <w:numFmt w:val="decimal"/>
      <w:lvlText w:val="%1."/>
      <w:lvlJc w:val="left"/>
      <w:pPr>
        <w:ind w:left="705" w:hanging="541"/>
        <w:jc w:val="left"/>
      </w:pPr>
      <w:rPr>
        <w:rFonts w:hint="default" w:ascii="Arial MT" w:hAnsi="Arial MT" w:eastAsia="Arial MT" w:cs="Arial MT"/>
        <w:b w:val="0"/>
        <w:bCs w:val="0"/>
        <w:i w:val="0"/>
        <w:iCs w:val="0"/>
        <w:color w:val="005DA1"/>
        <w:spacing w:val="-1"/>
        <w:w w:val="100"/>
        <w:position w:val="5"/>
        <w:sz w:val="14"/>
        <w:szCs w:val="14"/>
        <w:u w:val="single" w:color="005DA1"/>
        <w:lang w:val="en-US" w:eastAsia="en-US" w:bidi="ar-SA"/>
      </w:rPr>
    </w:lvl>
    <w:lvl w:ilvl="1">
      <w:start w:val="0"/>
      <w:numFmt w:val="bullet"/>
      <w:lvlText w:val="•"/>
      <w:lvlJc w:val="left"/>
      <w:pPr>
        <w:ind w:left="1565" w:hanging="541"/>
      </w:pPr>
      <w:rPr>
        <w:rFonts w:hint="default"/>
        <w:lang w:val="en-US" w:eastAsia="en-US" w:bidi="ar-SA"/>
      </w:rPr>
    </w:lvl>
    <w:lvl w:ilvl="2">
      <w:start w:val="0"/>
      <w:numFmt w:val="bullet"/>
      <w:lvlText w:val="•"/>
      <w:lvlJc w:val="left"/>
      <w:pPr>
        <w:ind w:left="2430" w:hanging="541"/>
      </w:pPr>
      <w:rPr>
        <w:rFonts w:hint="default"/>
        <w:lang w:val="en-US" w:eastAsia="en-US" w:bidi="ar-SA"/>
      </w:rPr>
    </w:lvl>
    <w:lvl w:ilvl="3">
      <w:start w:val="0"/>
      <w:numFmt w:val="bullet"/>
      <w:lvlText w:val="•"/>
      <w:lvlJc w:val="left"/>
      <w:pPr>
        <w:ind w:left="3295" w:hanging="541"/>
      </w:pPr>
      <w:rPr>
        <w:rFonts w:hint="default"/>
        <w:lang w:val="en-US" w:eastAsia="en-US" w:bidi="ar-SA"/>
      </w:rPr>
    </w:lvl>
    <w:lvl w:ilvl="4">
      <w:start w:val="0"/>
      <w:numFmt w:val="bullet"/>
      <w:lvlText w:val="•"/>
      <w:lvlJc w:val="left"/>
      <w:pPr>
        <w:ind w:left="4160" w:hanging="541"/>
      </w:pPr>
      <w:rPr>
        <w:rFonts w:hint="default"/>
        <w:lang w:val="en-US" w:eastAsia="en-US" w:bidi="ar-SA"/>
      </w:rPr>
    </w:lvl>
    <w:lvl w:ilvl="5">
      <w:start w:val="0"/>
      <w:numFmt w:val="bullet"/>
      <w:lvlText w:val="•"/>
      <w:lvlJc w:val="left"/>
      <w:pPr>
        <w:ind w:left="5025" w:hanging="541"/>
      </w:pPr>
      <w:rPr>
        <w:rFonts w:hint="default"/>
        <w:lang w:val="en-US" w:eastAsia="en-US" w:bidi="ar-SA"/>
      </w:rPr>
    </w:lvl>
    <w:lvl w:ilvl="6">
      <w:start w:val="0"/>
      <w:numFmt w:val="bullet"/>
      <w:lvlText w:val="•"/>
      <w:lvlJc w:val="left"/>
      <w:pPr>
        <w:ind w:left="5890" w:hanging="541"/>
      </w:pPr>
      <w:rPr>
        <w:rFonts w:hint="default"/>
        <w:lang w:val="en-US" w:eastAsia="en-US" w:bidi="ar-SA"/>
      </w:rPr>
    </w:lvl>
    <w:lvl w:ilvl="7">
      <w:start w:val="0"/>
      <w:numFmt w:val="bullet"/>
      <w:lvlText w:val="•"/>
      <w:lvlJc w:val="left"/>
      <w:pPr>
        <w:ind w:left="6755" w:hanging="541"/>
      </w:pPr>
      <w:rPr>
        <w:rFonts w:hint="default"/>
        <w:lang w:val="en-US" w:eastAsia="en-US" w:bidi="ar-SA"/>
      </w:rPr>
    </w:lvl>
    <w:lvl w:ilvl="8">
      <w:start w:val="0"/>
      <w:numFmt w:val="bullet"/>
      <w:lvlText w:val="•"/>
      <w:lvlJc w:val="left"/>
      <w:pPr>
        <w:ind w:left="7620" w:hanging="541"/>
      </w:pPr>
      <w:rPr>
        <w:rFonts w:hint="default"/>
        <w:lang w:val="en-US" w:eastAsia="en-US" w:bidi="ar-SA"/>
      </w:rPr>
    </w:lvl>
  </w:abstractNum>
  <w:abstractNum w:abstractNumId="6">
    <w:multiLevelType w:val="hybridMultilevel"/>
    <w:lvl w:ilvl="0">
      <w:start w:val="345"/>
      <w:numFmt w:val="decimal"/>
      <w:lvlText w:val="%1."/>
      <w:lvlJc w:val="left"/>
      <w:pPr>
        <w:ind w:left="705" w:hanging="541"/>
        <w:jc w:val="left"/>
      </w:pPr>
      <w:rPr>
        <w:rFonts w:hint="default" w:ascii="Arial MT" w:hAnsi="Arial MT" w:eastAsia="Arial MT" w:cs="Arial MT"/>
        <w:b w:val="0"/>
        <w:bCs w:val="0"/>
        <w:i w:val="0"/>
        <w:iCs w:val="0"/>
        <w:color w:val="005DA1"/>
        <w:spacing w:val="-1"/>
        <w:w w:val="100"/>
        <w:position w:val="5"/>
        <w:sz w:val="14"/>
        <w:szCs w:val="14"/>
        <w:u w:val="single" w:color="005DA1"/>
        <w:lang w:val="en-US" w:eastAsia="en-US" w:bidi="ar-SA"/>
      </w:rPr>
    </w:lvl>
    <w:lvl w:ilvl="1">
      <w:start w:val="0"/>
      <w:numFmt w:val="bullet"/>
      <w:lvlText w:val="•"/>
      <w:lvlJc w:val="left"/>
      <w:pPr>
        <w:ind w:left="1565" w:hanging="541"/>
      </w:pPr>
      <w:rPr>
        <w:rFonts w:hint="default"/>
        <w:lang w:val="en-US" w:eastAsia="en-US" w:bidi="ar-SA"/>
      </w:rPr>
    </w:lvl>
    <w:lvl w:ilvl="2">
      <w:start w:val="0"/>
      <w:numFmt w:val="bullet"/>
      <w:lvlText w:val="•"/>
      <w:lvlJc w:val="left"/>
      <w:pPr>
        <w:ind w:left="2430" w:hanging="541"/>
      </w:pPr>
      <w:rPr>
        <w:rFonts w:hint="default"/>
        <w:lang w:val="en-US" w:eastAsia="en-US" w:bidi="ar-SA"/>
      </w:rPr>
    </w:lvl>
    <w:lvl w:ilvl="3">
      <w:start w:val="0"/>
      <w:numFmt w:val="bullet"/>
      <w:lvlText w:val="•"/>
      <w:lvlJc w:val="left"/>
      <w:pPr>
        <w:ind w:left="3295" w:hanging="541"/>
      </w:pPr>
      <w:rPr>
        <w:rFonts w:hint="default"/>
        <w:lang w:val="en-US" w:eastAsia="en-US" w:bidi="ar-SA"/>
      </w:rPr>
    </w:lvl>
    <w:lvl w:ilvl="4">
      <w:start w:val="0"/>
      <w:numFmt w:val="bullet"/>
      <w:lvlText w:val="•"/>
      <w:lvlJc w:val="left"/>
      <w:pPr>
        <w:ind w:left="4160" w:hanging="541"/>
      </w:pPr>
      <w:rPr>
        <w:rFonts w:hint="default"/>
        <w:lang w:val="en-US" w:eastAsia="en-US" w:bidi="ar-SA"/>
      </w:rPr>
    </w:lvl>
    <w:lvl w:ilvl="5">
      <w:start w:val="0"/>
      <w:numFmt w:val="bullet"/>
      <w:lvlText w:val="•"/>
      <w:lvlJc w:val="left"/>
      <w:pPr>
        <w:ind w:left="5025" w:hanging="541"/>
      </w:pPr>
      <w:rPr>
        <w:rFonts w:hint="default"/>
        <w:lang w:val="en-US" w:eastAsia="en-US" w:bidi="ar-SA"/>
      </w:rPr>
    </w:lvl>
    <w:lvl w:ilvl="6">
      <w:start w:val="0"/>
      <w:numFmt w:val="bullet"/>
      <w:lvlText w:val="•"/>
      <w:lvlJc w:val="left"/>
      <w:pPr>
        <w:ind w:left="5890" w:hanging="541"/>
      </w:pPr>
      <w:rPr>
        <w:rFonts w:hint="default"/>
        <w:lang w:val="en-US" w:eastAsia="en-US" w:bidi="ar-SA"/>
      </w:rPr>
    </w:lvl>
    <w:lvl w:ilvl="7">
      <w:start w:val="0"/>
      <w:numFmt w:val="bullet"/>
      <w:lvlText w:val="•"/>
      <w:lvlJc w:val="left"/>
      <w:pPr>
        <w:ind w:left="6755" w:hanging="541"/>
      </w:pPr>
      <w:rPr>
        <w:rFonts w:hint="default"/>
        <w:lang w:val="en-US" w:eastAsia="en-US" w:bidi="ar-SA"/>
      </w:rPr>
    </w:lvl>
    <w:lvl w:ilvl="8">
      <w:start w:val="0"/>
      <w:numFmt w:val="bullet"/>
      <w:lvlText w:val="•"/>
      <w:lvlJc w:val="left"/>
      <w:pPr>
        <w:ind w:left="7620" w:hanging="541"/>
      </w:pPr>
      <w:rPr>
        <w:rFonts w:hint="default"/>
        <w:lang w:val="en-US" w:eastAsia="en-US" w:bidi="ar-SA"/>
      </w:rPr>
    </w:lvl>
  </w:abstractNum>
  <w:abstractNum w:abstractNumId="5">
    <w:multiLevelType w:val="hybridMultilevel"/>
    <w:lvl w:ilvl="0">
      <w:start w:val="231"/>
      <w:numFmt w:val="decimal"/>
      <w:lvlText w:val="%1."/>
      <w:lvlJc w:val="left"/>
      <w:pPr>
        <w:ind w:left="705" w:hanging="541"/>
        <w:jc w:val="left"/>
      </w:pPr>
      <w:rPr>
        <w:rFonts w:hint="default" w:ascii="Arial MT" w:hAnsi="Arial MT" w:eastAsia="Arial MT" w:cs="Arial MT"/>
        <w:b w:val="0"/>
        <w:bCs w:val="0"/>
        <w:i w:val="0"/>
        <w:iCs w:val="0"/>
        <w:color w:val="005DA1"/>
        <w:spacing w:val="-1"/>
        <w:w w:val="100"/>
        <w:position w:val="5"/>
        <w:sz w:val="14"/>
        <w:szCs w:val="14"/>
        <w:u w:val="single" w:color="005DA1"/>
        <w:lang w:val="en-US" w:eastAsia="en-US" w:bidi="ar-SA"/>
      </w:rPr>
    </w:lvl>
    <w:lvl w:ilvl="1">
      <w:start w:val="0"/>
      <w:numFmt w:val="bullet"/>
      <w:lvlText w:val="•"/>
      <w:lvlJc w:val="left"/>
      <w:pPr>
        <w:ind w:left="1565" w:hanging="541"/>
      </w:pPr>
      <w:rPr>
        <w:rFonts w:hint="default"/>
        <w:lang w:val="en-US" w:eastAsia="en-US" w:bidi="ar-SA"/>
      </w:rPr>
    </w:lvl>
    <w:lvl w:ilvl="2">
      <w:start w:val="0"/>
      <w:numFmt w:val="bullet"/>
      <w:lvlText w:val="•"/>
      <w:lvlJc w:val="left"/>
      <w:pPr>
        <w:ind w:left="2430" w:hanging="541"/>
      </w:pPr>
      <w:rPr>
        <w:rFonts w:hint="default"/>
        <w:lang w:val="en-US" w:eastAsia="en-US" w:bidi="ar-SA"/>
      </w:rPr>
    </w:lvl>
    <w:lvl w:ilvl="3">
      <w:start w:val="0"/>
      <w:numFmt w:val="bullet"/>
      <w:lvlText w:val="•"/>
      <w:lvlJc w:val="left"/>
      <w:pPr>
        <w:ind w:left="3295" w:hanging="541"/>
      </w:pPr>
      <w:rPr>
        <w:rFonts w:hint="default"/>
        <w:lang w:val="en-US" w:eastAsia="en-US" w:bidi="ar-SA"/>
      </w:rPr>
    </w:lvl>
    <w:lvl w:ilvl="4">
      <w:start w:val="0"/>
      <w:numFmt w:val="bullet"/>
      <w:lvlText w:val="•"/>
      <w:lvlJc w:val="left"/>
      <w:pPr>
        <w:ind w:left="4160" w:hanging="541"/>
      </w:pPr>
      <w:rPr>
        <w:rFonts w:hint="default"/>
        <w:lang w:val="en-US" w:eastAsia="en-US" w:bidi="ar-SA"/>
      </w:rPr>
    </w:lvl>
    <w:lvl w:ilvl="5">
      <w:start w:val="0"/>
      <w:numFmt w:val="bullet"/>
      <w:lvlText w:val="•"/>
      <w:lvlJc w:val="left"/>
      <w:pPr>
        <w:ind w:left="5025" w:hanging="541"/>
      </w:pPr>
      <w:rPr>
        <w:rFonts w:hint="default"/>
        <w:lang w:val="en-US" w:eastAsia="en-US" w:bidi="ar-SA"/>
      </w:rPr>
    </w:lvl>
    <w:lvl w:ilvl="6">
      <w:start w:val="0"/>
      <w:numFmt w:val="bullet"/>
      <w:lvlText w:val="•"/>
      <w:lvlJc w:val="left"/>
      <w:pPr>
        <w:ind w:left="5890" w:hanging="541"/>
      </w:pPr>
      <w:rPr>
        <w:rFonts w:hint="default"/>
        <w:lang w:val="en-US" w:eastAsia="en-US" w:bidi="ar-SA"/>
      </w:rPr>
    </w:lvl>
    <w:lvl w:ilvl="7">
      <w:start w:val="0"/>
      <w:numFmt w:val="bullet"/>
      <w:lvlText w:val="•"/>
      <w:lvlJc w:val="left"/>
      <w:pPr>
        <w:ind w:left="6755" w:hanging="541"/>
      </w:pPr>
      <w:rPr>
        <w:rFonts w:hint="default"/>
        <w:lang w:val="en-US" w:eastAsia="en-US" w:bidi="ar-SA"/>
      </w:rPr>
    </w:lvl>
    <w:lvl w:ilvl="8">
      <w:start w:val="0"/>
      <w:numFmt w:val="bullet"/>
      <w:lvlText w:val="•"/>
      <w:lvlJc w:val="left"/>
      <w:pPr>
        <w:ind w:left="7620" w:hanging="541"/>
      </w:pPr>
      <w:rPr>
        <w:rFonts w:hint="default"/>
        <w:lang w:val="en-US" w:eastAsia="en-US" w:bidi="ar-SA"/>
      </w:rPr>
    </w:lvl>
  </w:abstractNum>
  <w:abstractNum w:abstractNumId="4">
    <w:multiLevelType w:val="hybridMultilevel"/>
    <w:lvl w:ilvl="0">
      <w:start w:val="147"/>
      <w:numFmt w:val="decimal"/>
      <w:lvlText w:val="%1."/>
      <w:lvlJc w:val="left"/>
      <w:pPr>
        <w:ind w:left="705" w:hanging="541"/>
        <w:jc w:val="left"/>
      </w:pPr>
      <w:rPr>
        <w:rFonts w:hint="default" w:ascii="Arial MT" w:hAnsi="Arial MT" w:eastAsia="Arial MT" w:cs="Arial MT"/>
        <w:b w:val="0"/>
        <w:bCs w:val="0"/>
        <w:i w:val="0"/>
        <w:iCs w:val="0"/>
        <w:color w:val="005DA1"/>
        <w:spacing w:val="-1"/>
        <w:w w:val="100"/>
        <w:position w:val="5"/>
        <w:sz w:val="14"/>
        <w:szCs w:val="14"/>
        <w:u w:val="single" w:color="005DA1"/>
        <w:lang w:val="en-US" w:eastAsia="en-US" w:bidi="ar-SA"/>
      </w:rPr>
    </w:lvl>
    <w:lvl w:ilvl="1">
      <w:start w:val="0"/>
      <w:numFmt w:val="bullet"/>
      <w:lvlText w:val="•"/>
      <w:lvlJc w:val="left"/>
      <w:pPr>
        <w:ind w:left="1565" w:hanging="541"/>
      </w:pPr>
      <w:rPr>
        <w:rFonts w:hint="default"/>
        <w:lang w:val="en-US" w:eastAsia="en-US" w:bidi="ar-SA"/>
      </w:rPr>
    </w:lvl>
    <w:lvl w:ilvl="2">
      <w:start w:val="0"/>
      <w:numFmt w:val="bullet"/>
      <w:lvlText w:val="•"/>
      <w:lvlJc w:val="left"/>
      <w:pPr>
        <w:ind w:left="2430" w:hanging="541"/>
      </w:pPr>
      <w:rPr>
        <w:rFonts w:hint="default"/>
        <w:lang w:val="en-US" w:eastAsia="en-US" w:bidi="ar-SA"/>
      </w:rPr>
    </w:lvl>
    <w:lvl w:ilvl="3">
      <w:start w:val="0"/>
      <w:numFmt w:val="bullet"/>
      <w:lvlText w:val="•"/>
      <w:lvlJc w:val="left"/>
      <w:pPr>
        <w:ind w:left="3295" w:hanging="541"/>
      </w:pPr>
      <w:rPr>
        <w:rFonts w:hint="default"/>
        <w:lang w:val="en-US" w:eastAsia="en-US" w:bidi="ar-SA"/>
      </w:rPr>
    </w:lvl>
    <w:lvl w:ilvl="4">
      <w:start w:val="0"/>
      <w:numFmt w:val="bullet"/>
      <w:lvlText w:val="•"/>
      <w:lvlJc w:val="left"/>
      <w:pPr>
        <w:ind w:left="4160" w:hanging="541"/>
      </w:pPr>
      <w:rPr>
        <w:rFonts w:hint="default"/>
        <w:lang w:val="en-US" w:eastAsia="en-US" w:bidi="ar-SA"/>
      </w:rPr>
    </w:lvl>
    <w:lvl w:ilvl="5">
      <w:start w:val="0"/>
      <w:numFmt w:val="bullet"/>
      <w:lvlText w:val="•"/>
      <w:lvlJc w:val="left"/>
      <w:pPr>
        <w:ind w:left="5025" w:hanging="541"/>
      </w:pPr>
      <w:rPr>
        <w:rFonts w:hint="default"/>
        <w:lang w:val="en-US" w:eastAsia="en-US" w:bidi="ar-SA"/>
      </w:rPr>
    </w:lvl>
    <w:lvl w:ilvl="6">
      <w:start w:val="0"/>
      <w:numFmt w:val="bullet"/>
      <w:lvlText w:val="•"/>
      <w:lvlJc w:val="left"/>
      <w:pPr>
        <w:ind w:left="5890" w:hanging="541"/>
      </w:pPr>
      <w:rPr>
        <w:rFonts w:hint="default"/>
        <w:lang w:val="en-US" w:eastAsia="en-US" w:bidi="ar-SA"/>
      </w:rPr>
    </w:lvl>
    <w:lvl w:ilvl="7">
      <w:start w:val="0"/>
      <w:numFmt w:val="bullet"/>
      <w:lvlText w:val="•"/>
      <w:lvlJc w:val="left"/>
      <w:pPr>
        <w:ind w:left="6755" w:hanging="541"/>
      </w:pPr>
      <w:rPr>
        <w:rFonts w:hint="default"/>
        <w:lang w:val="en-US" w:eastAsia="en-US" w:bidi="ar-SA"/>
      </w:rPr>
    </w:lvl>
    <w:lvl w:ilvl="8">
      <w:start w:val="0"/>
      <w:numFmt w:val="bullet"/>
      <w:lvlText w:val="•"/>
      <w:lvlJc w:val="left"/>
      <w:pPr>
        <w:ind w:left="7620" w:hanging="541"/>
      </w:pPr>
      <w:rPr>
        <w:rFonts w:hint="default"/>
        <w:lang w:val="en-US" w:eastAsia="en-US" w:bidi="ar-SA"/>
      </w:rPr>
    </w:lvl>
  </w:abstractNum>
  <w:abstractNum w:abstractNumId="3">
    <w:multiLevelType w:val="hybridMultilevel"/>
    <w:lvl w:ilvl="0">
      <w:start w:val="95"/>
      <w:numFmt w:val="decimal"/>
      <w:lvlText w:val="%1."/>
      <w:lvlJc w:val="left"/>
      <w:pPr>
        <w:ind w:left="705" w:hanging="541"/>
        <w:jc w:val="left"/>
      </w:pPr>
      <w:rPr>
        <w:rFonts w:hint="default" w:ascii="Arial MT" w:hAnsi="Arial MT" w:eastAsia="Arial MT" w:cs="Arial MT"/>
        <w:b w:val="0"/>
        <w:bCs w:val="0"/>
        <w:i w:val="0"/>
        <w:iCs w:val="0"/>
        <w:color w:val="005DA1"/>
        <w:spacing w:val="-1"/>
        <w:w w:val="100"/>
        <w:position w:val="5"/>
        <w:sz w:val="14"/>
        <w:szCs w:val="14"/>
        <w:u w:val="single" w:color="005DA1"/>
        <w:lang w:val="en-US" w:eastAsia="en-US" w:bidi="ar-SA"/>
      </w:rPr>
    </w:lvl>
    <w:lvl w:ilvl="1">
      <w:start w:val="0"/>
      <w:numFmt w:val="bullet"/>
      <w:lvlText w:val="•"/>
      <w:lvlJc w:val="left"/>
      <w:pPr>
        <w:ind w:left="1565" w:hanging="541"/>
      </w:pPr>
      <w:rPr>
        <w:rFonts w:hint="default"/>
        <w:lang w:val="en-US" w:eastAsia="en-US" w:bidi="ar-SA"/>
      </w:rPr>
    </w:lvl>
    <w:lvl w:ilvl="2">
      <w:start w:val="0"/>
      <w:numFmt w:val="bullet"/>
      <w:lvlText w:val="•"/>
      <w:lvlJc w:val="left"/>
      <w:pPr>
        <w:ind w:left="2430" w:hanging="541"/>
      </w:pPr>
      <w:rPr>
        <w:rFonts w:hint="default"/>
        <w:lang w:val="en-US" w:eastAsia="en-US" w:bidi="ar-SA"/>
      </w:rPr>
    </w:lvl>
    <w:lvl w:ilvl="3">
      <w:start w:val="0"/>
      <w:numFmt w:val="bullet"/>
      <w:lvlText w:val="•"/>
      <w:lvlJc w:val="left"/>
      <w:pPr>
        <w:ind w:left="3295" w:hanging="541"/>
      </w:pPr>
      <w:rPr>
        <w:rFonts w:hint="default"/>
        <w:lang w:val="en-US" w:eastAsia="en-US" w:bidi="ar-SA"/>
      </w:rPr>
    </w:lvl>
    <w:lvl w:ilvl="4">
      <w:start w:val="0"/>
      <w:numFmt w:val="bullet"/>
      <w:lvlText w:val="•"/>
      <w:lvlJc w:val="left"/>
      <w:pPr>
        <w:ind w:left="4160" w:hanging="541"/>
      </w:pPr>
      <w:rPr>
        <w:rFonts w:hint="default"/>
        <w:lang w:val="en-US" w:eastAsia="en-US" w:bidi="ar-SA"/>
      </w:rPr>
    </w:lvl>
    <w:lvl w:ilvl="5">
      <w:start w:val="0"/>
      <w:numFmt w:val="bullet"/>
      <w:lvlText w:val="•"/>
      <w:lvlJc w:val="left"/>
      <w:pPr>
        <w:ind w:left="5025" w:hanging="541"/>
      </w:pPr>
      <w:rPr>
        <w:rFonts w:hint="default"/>
        <w:lang w:val="en-US" w:eastAsia="en-US" w:bidi="ar-SA"/>
      </w:rPr>
    </w:lvl>
    <w:lvl w:ilvl="6">
      <w:start w:val="0"/>
      <w:numFmt w:val="bullet"/>
      <w:lvlText w:val="•"/>
      <w:lvlJc w:val="left"/>
      <w:pPr>
        <w:ind w:left="5890" w:hanging="541"/>
      </w:pPr>
      <w:rPr>
        <w:rFonts w:hint="default"/>
        <w:lang w:val="en-US" w:eastAsia="en-US" w:bidi="ar-SA"/>
      </w:rPr>
    </w:lvl>
    <w:lvl w:ilvl="7">
      <w:start w:val="0"/>
      <w:numFmt w:val="bullet"/>
      <w:lvlText w:val="•"/>
      <w:lvlJc w:val="left"/>
      <w:pPr>
        <w:ind w:left="6755" w:hanging="541"/>
      </w:pPr>
      <w:rPr>
        <w:rFonts w:hint="default"/>
        <w:lang w:val="en-US" w:eastAsia="en-US" w:bidi="ar-SA"/>
      </w:rPr>
    </w:lvl>
    <w:lvl w:ilvl="8">
      <w:start w:val="0"/>
      <w:numFmt w:val="bullet"/>
      <w:lvlText w:val="•"/>
      <w:lvlJc w:val="left"/>
      <w:pPr>
        <w:ind w:left="7620" w:hanging="541"/>
      </w:pPr>
      <w:rPr>
        <w:rFonts w:hint="default"/>
        <w:lang w:val="en-US" w:eastAsia="en-US" w:bidi="ar-SA"/>
      </w:rPr>
    </w:lvl>
  </w:abstractNum>
  <w:abstractNum w:abstractNumId="2">
    <w:multiLevelType w:val="hybridMultilevel"/>
    <w:lvl w:ilvl="0">
      <w:start w:val="1"/>
      <w:numFmt w:val="lowerRoman"/>
      <w:lvlText w:val="(%1)"/>
      <w:lvlJc w:val="left"/>
      <w:pPr>
        <w:ind w:left="1978" w:hanging="294"/>
        <w:jc w:val="right"/>
      </w:pPr>
      <w:rPr>
        <w:rFonts w:hint="default" w:ascii="Arial" w:hAnsi="Arial" w:eastAsia="Arial" w:cs="Arial"/>
        <w:b/>
        <w:bCs/>
        <w:i w:val="0"/>
        <w:iCs w:val="0"/>
        <w:spacing w:val="0"/>
        <w:w w:val="100"/>
        <w:sz w:val="24"/>
        <w:szCs w:val="24"/>
        <w:lang w:val="en-US" w:eastAsia="en-US" w:bidi="ar-SA"/>
      </w:rPr>
    </w:lvl>
    <w:lvl w:ilvl="1">
      <w:start w:val="0"/>
      <w:numFmt w:val="bullet"/>
      <w:lvlText w:val="•"/>
      <w:lvlJc w:val="left"/>
      <w:pPr>
        <w:ind w:left="2717" w:hanging="294"/>
      </w:pPr>
      <w:rPr>
        <w:rFonts w:hint="default"/>
        <w:lang w:val="en-US" w:eastAsia="en-US" w:bidi="ar-SA"/>
      </w:rPr>
    </w:lvl>
    <w:lvl w:ilvl="2">
      <w:start w:val="0"/>
      <w:numFmt w:val="bullet"/>
      <w:lvlText w:val="•"/>
      <w:lvlJc w:val="left"/>
      <w:pPr>
        <w:ind w:left="3454" w:hanging="294"/>
      </w:pPr>
      <w:rPr>
        <w:rFonts w:hint="default"/>
        <w:lang w:val="en-US" w:eastAsia="en-US" w:bidi="ar-SA"/>
      </w:rPr>
    </w:lvl>
    <w:lvl w:ilvl="3">
      <w:start w:val="0"/>
      <w:numFmt w:val="bullet"/>
      <w:lvlText w:val="•"/>
      <w:lvlJc w:val="left"/>
      <w:pPr>
        <w:ind w:left="4191" w:hanging="294"/>
      </w:pPr>
      <w:rPr>
        <w:rFonts w:hint="default"/>
        <w:lang w:val="en-US" w:eastAsia="en-US" w:bidi="ar-SA"/>
      </w:rPr>
    </w:lvl>
    <w:lvl w:ilvl="4">
      <w:start w:val="0"/>
      <w:numFmt w:val="bullet"/>
      <w:lvlText w:val="•"/>
      <w:lvlJc w:val="left"/>
      <w:pPr>
        <w:ind w:left="4928" w:hanging="294"/>
      </w:pPr>
      <w:rPr>
        <w:rFonts w:hint="default"/>
        <w:lang w:val="en-US" w:eastAsia="en-US" w:bidi="ar-SA"/>
      </w:rPr>
    </w:lvl>
    <w:lvl w:ilvl="5">
      <w:start w:val="0"/>
      <w:numFmt w:val="bullet"/>
      <w:lvlText w:val="•"/>
      <w:lvlJc w:val="left"/>
      <w:pPr>
        <w:ind w:left="5665" w:hanging="294"/>
      </w:pPr>
      <w:rPr>
        <w:rFonts w:hint="default"/>
        <w:lang w:val="en-US" w:eastAsia="en-US" w:bidi="ar-SA"/>
      </w:rPr>
    </w:lvl>
    <w:lvl w:ilvl="6">
      <w:start w:val="0"/>
      <w:numFmt w:val="bullet"/>
      <w:lvlText w:val="•"/>
      <w:lvlJc w:val="left"/>
      <w:pPr>
        <w:ind w:left="6402" w:hanging="294"/>
      </w:pPr>
      <w:rPr>
        <w:rFonts w:hint="default"/>
        <w:lang w:val="en-US" w:eastAsia="en-US" w:bidi="ar-SA"/>
      </w:rPr>
    </w:lvl>
    <w:lvl w:ilvl="7">
      <w:start w:val="0"/>
      <w:numFmt w:val="bullet"/>
      <w:lvlText w:val="•"/>
      <w:lvlJc w:val="left"/>
      <w:pPr>
        <w:ind w:left="7139" w:hanging="294"/>
      </w:pPr>
      <w:rPr>
        <w:rFonts w:hint="default"/>
        <w:lang w:val="en-US" w:eastAsia="en-US" w:bidi="ar-SA"/>
      </w:rPr>
    </w:lvl>
    <w:lvl w:ilvl="8">
      <w:start w:val="0"/>
      <w:numFmt w:val="bullet"/>
      <w:lvlText w:val="•"/>
      <w:lvlJc w:val="left"/>
      <w:pPr>
        <w:ind w:left="7876" w:hanging="294"/>
      </w:pPr>
      <w:rPr>
        <w:rFonts w:hint="default"/>
        <w:lang w:val="en-US" w:eastAsia="en-US" w:bidi="ar-SA"/>
      </w:rPr>
    </w:lvl>
  </w:abstractNum>
  <w:abstractNum w:abstractNumId="1">
    <w:multiLevelType w:val="hybridMultilevel"/>
    <w:lvl w:ilvl="0">
      <w:start w:val="29"/>
      <w:numFmt w:val="decimal"/>
      <w:lvlText w:val="%1."/>
      <w:lvlJc w:val="left"/>
      <w:pPr>
        <w:ind w:left="705" w:hanging="541"/>
        <w:jc w:val="left"/>
      </w:pPr>
      <w:rPr>
        <w:rFonts w:hint="default" w:ascii="Arial MT" w:hAnsi="Arial MT" w:eastAsia="Arial MT" w:cs="Arial MT"/>
        <w:b w:val="0"/>
        <w:bCs w:val="0"/>
        <w:i w:val="0"/>
        <w:iCs w:val="0"/>
        <w:color w:val="005DA1"/>
        <w:spacing w:val="-1"/>
        <w:w w:val="100"/>
        <w:position w:val="5"/>
        <w:sz w:val="14"/>
        <w:szCs w:val="14"/>
        <w:u w:val="single" w:color="005DA1"/>
        <w:lang w:val="en-US" w:eastAsia="en-US" w:bidi="ar-SA"/>
      </w:rPr>
    </w:lvl>
    <w:lvl w:ilvl="1">
      <w:start w:val="0"/>
      <w:numFmt w:val="bullet"/>
      <w:lvlText w:val="•"/>
      <w:lvlJc w:val="left"/>
      <w:pPr>
        <w:ind w:left="1565" w:hanging="541"/>
      </w:pPr>
      <w:rPr>
        <w:rFonts w:hint="default"/>
        <w:lang w:val="en-US" w:eastAsia="en-US" w:bidi="ar-SA"/>
      </w:rPr>
    </w:lvl>
    <w:lvl w:ilvl="2">
      <w:start w:val="0"/>
      <w:numFmt w:val="bullet"/>
      <w:lvlText w:val="•"/>
      <w:lvlJc w:val="left"/>
      <w:pPr>
        <w:ind w:left="2430" w:hanging="541"/>
      </w:pPr>
      <w:rPr>
        <w:rFonts w:hint="default"/>
        <w:lang w:val="en-US" w:eastAsia="en-US" w:bidi="ar-SA"/>
      </w:rPr>
    </w:lvl>
    <w:lvl w:ilvl="3">
      <w:start w:val="0"/>
      <w:numFmt w:val="bullet"/>
      <w:lvlText w:val="•"/>
      <w:lvlJc w:val="left"/>
      <w:pPr>
        <w:ind w:left="3295" w:hanging="541"/>
      </w:pPr>
      <w:rPr>
        <w:rFonts w:hint="default"/>
        <w:lang w:val="en-US" w:eastAsia="en-US" w:bidi="ar-SA"/>
      </w:rPr>
    </w:lvl>
    <w:lvl w:ilvl="4">
      <w:start w:val="0"/>
      <w:numFmt w:val="bullet"/>
      <w:lvlText w:val="•"/>
      <w:lvlJc w:val="left"/>
      <w:pPr>
        <w:ind w:left="4160" w:hanging="541"/>
      </w:pPr>
      <w:rPr>
        <w:rFonts w:hint="default"/>
        <w:lang w:val="en-US" w:eastAsia="en-US" w:bidi="ar-SA"/>
      </w:rPr>
    </w:lvl>
    <w:lvl w:ilvl="5">
      <w:start w:val="0"/>
      <w:numFmt w:val="bullet"/>
      <w:lvlText w:val="•"/>
      <w:lvlJc w:val="left"/>
      <w:pPr>
        <w:ind w:left="5025" w:hanging="541"/>
      </w:pPr>
      <w:rPr>
        <w:rFonts w:hint="default"/>
        <w:lang w:val="en-US" w:eastAsia="en-US" w:bidi="ar-SA"/>
      </w:rPr>
    </w:lvl>
    <w:lvl w:ilvl="6">
      <w:start w:val="0"/>
      <w:numFmt w:val="bullet"/>
      <w:lvlText w:val="•"/>
      <w:lvlJc w:val="left"/>
      <w:pPr>
        <w:ind w:left="5890" w:hanging="541"/>
      </w:pPr>
      <w:rPr>
        <w:rFonts w:hint="default"/>
        <w:lang w:val="en-US" w:eastAsia="en-US" w:bidi="ar-SA"/>
      </w:rPr>
    </w:lvl>
    <w:lvl w:ilvl="7">
      <w:start w:val="0"/>
      <w:numFmt w:val="bullet"/>
      <w:lvlText w:val="•"/>
      <w:lvlJc w:val="left"/>
      <w:pPr>
        <w:ind w:left="6755" w:hanging="541"/>
      </w:pPr>
      <w:rPr>
        <w:rFonts w:hint="default"/>
        <w:lang w:val="en-US" w:eastAsia="en-US" w:bidi="ar-SA"/>
      </w:rPr>
    </w:lvl>
    <w:lvl w:ilvl="8">
      <w:start w:val="0"/>
      <w:numFmt w:val="bullet"/>
      <w:lvlText w:val="•"/>
      <w:lvlJc w:val="left"/>
      <w:pPr>
        <w:ind w:left="7620" w:hanging="541"/>
      </w:pPr>
      <w:rPr>
        <w:rFonts w:hint="default"/>
        <w:lang w:val="en-US" w:eastAsia="en-US" w:bidi="ar-SA"/>
      </w:rPr>
    </w:lvl>
  </w:abstractNum>
  <w:abstractNum w:abstractNumId="0">
    <w:multiLevelType w:val="hybridMultilevel"/>
    <w:lvl w:ilvl="0">
      <w:start w:val="1"/>
      <w:numFmt w:val="lowerLetter"/>
      <w:lvlText w:val="(%1)"/>
      <w:lvlJc w:val="left"/>
      <w:pPr>
        <w:ind w:left="3512" w:hanging="361"/>
        <w:jc w:val="right"/>
      </w:pPr>
      <w:rPr>
        <w:rFonts w:hint="default" w:ascii="Arial" w:hAnsi="Arial" w:eastAsia="Arial" w:cs="Arial"/>
        <w:b/>
        <w:bCs/>
        <w:i w:val="0"/>
        <w:iCs w:val="0"/>
        <w:spacing w:val="0"/>
        <w:w w:val="100"/>
        <w:sz w:val="24"/>
        <w:szCs w:val="24"/>
        <w:lang w:val="en-US" w:eastAsia="en-US" w:bidi="ar-SA"/>
      </w:rPr>
    </w:lvl>
    <w:lvl w:ilvl="1">
      <w:start w:val="0"/>
      <w:numFmt w:val="bullet"/>
      <w:lvlText w:val="•"/>
      <w:lvlJc w:val="left"/>
      <w:pPr>
        <w:ind w:left="4103" w:hanging="361"/>
      </w:pPr>
      <w:rPr>
        <w:rFonts w:hint="default"/>
        <w:lang w:val="en-US" w:eastAsia="en-US" w:bidi="ar-SA"/>
      </w:rPr>
    </w:lvl>
    <w:lvl w:ilvl="2">
      <w:start w:val="0"/>
      <w:numFmt w:val="bullet"/>
      <w:lvlText w:val="•"/>
      <w:lvlJc w:val="left"/>
      <w:pPr>
        <w:ind w:left="4686" w:hanging="361"/>
      </w:pPr>
      <w:rPr>
        <w:rFonts w:hint="default"/>
        <w:lang w:val="en-US" w:eastAsia="en-US" w:bidi="ar-SA"/>
      </w:rPr>
    </w:lvl>
    <w:lvl w:ilvl="3">
      <w:start w:val="0"/>
      <w:numFmt w:val="bullet"/>
      <w:lvlText w:val="•"/>
      <w:lvlJc w:val="left"/>
      <w:pPr>
        <w:ind w:left="5269" w:hanging="361"/>
      </w:pPr>
      <w:rPr>
        <w:rFonts w:hint="default"/>
        <w:lang w:val="en-US" w:eastAsia="en-US" w:bidi="ar-SA"/>
      </w:rPr>
    </w:lvl>
    <w:lvl w:ilvl="4">
      <w:start w:val="0"/>
      <w:numFmt w:val="bullet"/>
      <w:lvlText w:val="•"/>
      <w:lvlJc w:val="left"/>
      <w:pPr>
        <w:ind w:left="5852" w:hanging="361"/>
      </w:pPr>
      <w:rPr>
        <w:rFonts w:hint="default"/>
        <w:lang w:val="en-US" w:eastAsia="en-US" w:bidi="ar-SA"/>
      </w:rPr>
    </w:lvl>
    <w:lvl w:ilvl="5">
      <w:start w:val="0"/>
      <w:numFmt w:val="bullet"/>
      <w:lvlText w:val="•"/>
      <w:lvlJc w:val="left"/>
      <w:pPr>
        <w:ind w:left="6435" w:hanging="361"/>
      </w:pPr>
      <w:rPr>
        <w:rFonts w:hint="default"/>
        <w:lang w:val="en-US" w:eastAsia="en-US" w:bidi="ar-SA"/>
      </w:rPr>
    </w:lvl>
    <w:lvl w:ilvl="6">
      <w:start w:val="0"/>
      <w:numFmt w:val="bullet"/>
      <w:lvlText w:val="•"/>
      <w:lvlJc w:val="left"/>
      <w:pPr>
        <w:ind w:left="7018" w:hanging="361"/>
      </w:pPr>
      <w:rPr>
        <w:rFonts w:hint="default"/>
        <w:lang w:val="en-US" w:eastAsia="en-US" w:bidi="ar-SA"/>
      </w:rPr>
    </w:lvl>
    <w:lvl w:ilvl="7">
      <w:start w:val="0"/>
      <w:numFmt w:val="bullet"/>
      <w:lvlText w:val="•"/>
      <w:lvlJc w:val="left"/>
      <w:pPr>
        <w:ind w:left="7601" w:hanging="361"/>
      </w:pPr>
      <w:rPr>
        <w:rFonts w:hint="default"/>
        <w:lang w:val="en-US" w:eastAsia="en-US" w:bidi="ar-SA"/>
      </w:rPr>
    </w:lvl>
    <w:lvl w:ilvl="8">
      <w:start w:val="0"/>
      <w:numFmt w:val="bullet"/>
      <w:lvlText w:val="•"/>
      <w:lvlJc w:val="left"/>
      <w:pPr>
        <w:ind w:left="8184" w:hanging="361"/>
      </w:pPr>
      <w:rPr>
        <w:rFonts w:hint="default"/>
        <w:lang w:val="en-US" w:eastAsia="en-US" w:bidi="ar-SA"/>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en-US" w:eastAsia="en-US" w:bidi="ar-SA"/>
    </w:rPr>
  </w:style>
  <w:style w:styleId="BodyText" w:type="paragraph">
    <w:name w:val="Body Text"/>
    <w:basedOn w:val="Normal"/>
    <w:uiPriority w:val="1"/>
    <w:qFormat/>
    <w:pPr/>
    <w:rPr>
      <w:rFonts w:ascii="Arial MT" w:hAnsi="Arial MT" w:eastAsia="Arial MT" w:cs="Arial MT"/>
      <w:sz w:val="20"/>
      <w:szCs w:val="20"/>
      <w:lang w:val="en-US" w:eastAsia="en-US" w:bidi="ar-SA"/>
    </w:rPr>
  </w:style>
  <w:style w:styleId="Heading1" w:type="paragraph">
    <w:name w:val="Heading 1"/>
    <w:basedOn w:val="Normal"/>
    <w:uiPriority w:val="1"/>
    <w:qFormat/>
    <w:pPr>
      <w:spacing w:before="257"/>
      <w:ind w:left="940" w:right="943"/>
      <w:jc w:val="center"/>
      <w:outlineLvl w:val="1"/>
    </w:pPr>
    <w:rPr>
      <w:rFonts w:ascii="Arial" w:hAnsi="Arial" w:eastAsia="Arial" w:cs="Arial"/>
      <w:b/>
      <w:bCs/>
      <w:sz w:val="28"/>
      <w:szCs w:val="28"/>
      <w:lang w:val="en-US" w:eastAsia="en-US" w:bidi="ar-SA"/>
    </w:rPr>
  </w:style>
  <w:style w:styleId="ListParagraph" w:type="paragraph">
    <w:name w:val="List Paragraph"/>
    <w:basedOn w:val="Normal"/>
    <w:uiPriority w:val="1"/>
    <w:qFormat/>
    <w:pPr>
      <w:ind w:left="705" w:hanging="540"/>
    </w:pPr>
    <w:rPr>
      <w:rFonts w:ascii="Arial" w:hAnsi="Arial" w:eastAsia="Arial" w:cs="Arial"/>
      <w:lang w:val="en-US" w:eastAsia="en-US" w:bidi="ar-SA"/>
    </w:rPr>
  </w:style>
  <w:style w:styleId="TableParagraph" w:type="paragraph">
    <w:name w:val="Table Paragraph"/>
    <w:basedOn w:val="Normal"/>
    <w:uiPriority w:val="1"/>
    <w:qFormat/>
    <w:pPr>
      <w:spacing w:before="121"/>
      <w:ind w:right="82"/>
      <w:jc w:val="center"/>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header" Target="header6.xml"/><Relationship Id="rId11" Type="http://schemas.openxmlformats.org/officeDocument/2006/relationships/header" Target="header7.xml"/><Relationship Id="rId12" Type="http://schemas.openxmlformats.org/officeDocument/2006/relationships/header" Target="header8.xml"/><Relationship Id="rId13" Type="http://schemas.openxmlformats.org/officeDocument/2006/relationships/header" Target="header9.xml"/><Relationship Id="rId14" Type="http://schemas.openxmlformats.org/officeDocument/2006/relationships/header" Target="header10.xml"/><Relationship Id="rId15" Type="http://schemas.openxmlformats.org/officeDocument/2006/relationships/header" Target="header11.xml"/><Relationship Id="rId16" Type="http://schemas.openxmlformats.org/officeDocument/2006/relationships/header" Target="header12.xml"/><Relationship Id="rId17" Type="http://schemas.openxmlformats.org/officeDocument/2006/relationships/header" Target="header13.xml"/><Relationship Id="rId18" Type="http://schemas.openxmlformats.org/officeDocument/2006/relationships/header" Target="header14.xml"/><Relationship Id="rId19" Type="http://schemas.openxmlformats.org/officeDocument/2006/relationships/header" Target="header15.xml"/><Relationship Id="rId20" Type="http://schemas.openxmlformats.org/officeDocument/2006/relationships/header" Target="header16.xml"/><Relationship Id="rId21" Type="http://schemas.openxmlformats.org/officeDocument/2006/relationships/header" Target="header17.xml"/><Relationship Id="rId22" Type="http://schemas.openxmlformats.org/officeDocument/2006/relationships/header" Target="header18.xml"/><Relationship Id="rId23" Type="http://schemas.openxmlformats.org/officeDocument/2006/relationships/header" Target="header19.xml"/><Relationship Id="rId24" Type="http://schemas.openxmlformats.org/officeDocument/2006/relationships/header" Target="header20.xml"/><Relationship Id="rId25" Type="http://schemas.openxmlformats.org/officeDocument/2006/relationships/header" Target="header21.xml"/><Relationship Id="rId26" Type="http://schemas.openxmlformats.org/officeDocument/2006/relationships/header" Target="header22.xml"/><Relationship Id="rId2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2025-03-18T07:58:45Z</dcterms:created>
  <dcterms:modified xsi:type="dcterms:W3CDTF">2025-03-18T07:58:45Z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2025-03-18T00:00:00Z</vt:filetime>
  </property>
  <property fmtid="{D5CDD505-2E9C-101B-9397-08002B2CF9AE}" pid="3" name="LastSaved">
    <vt:filetime>2025-03-18T00:00:00Z</vt:filetime>
  </property>
  <property fmtid="{D5CDD505-2E9C-101B-9397-08002B2CF9AE}" pid="4" name="Producer">
    <vt:lpwstr>iLovePDF</vt:lpwstr>
  </property>
</Properties>
</file>