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3 - Mistakes as to Terms or as t" w:id="1"/>
      <w:bookmarkEnd w:id="1"/>
      <w:r>
        <w:rPr>
          <w:b w:val="0"/>
        </w:rPr>
      </w:r>
      <w:r>
        <w:rPr/>
        <w:t>Chitty on Contracts 32nd </w:t>
      </w:r>
      <w:r>
        <w:rPr>
          <w:spacing w:val="-5"/>
        </w:rPr>
        <w:t>Ed.</w:t>
      </w:r>
    </w:p>
    <w:p>
      <w:pPr>
        <w:spacing w:line="408" w:lineRule="auto" w:before="198"/>
        <w:ind w:left="939" w:right="2218"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2218" w:firstLine="0"/>
        <w:jc w:val="center"/>
        <w:rPr>
          <w:rFonts w:ascii="Arial"/>
          <w:b/>
          <w:sz w:val="24"/>
        </w:rPr>
      </w:pPr>
      <w:r>
        <w:rPr>
          <w:rFonts w:ascii="Arial"/>
          <w:b/>
          <w:sz w:val="24"/>
        </w:rPr>
        <w:t>Part 2 - Formation of </w:t>
      </w:r>
      <w:r>
        <w:rPr>
          <w:rFonts w:ascii="Arial"/>
          <w:b/>
          <w:spacing w:val="-2"/>
          <w:sz w:val="24"/>
        </w:rPr>
        <w:t>Contract</w:t>
      </w:r>
    </w:p>
    <w:p>
      <w:pPr>
        <w:spacing w:before="194"/>
        <w:ind w:left="940" w:right="2218"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522432">
                <wp:simplePos x="0" y="0"/>
                <wp:positionH relativeFrom="page">
                  <wp:posOffset>5690463</wp:posOffset>
                </wp:positionH>
                <wp:positionV relativeFrom="paragraph">
                  <wp:posOffset>201258</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94048" from="448.067993pt,15.847164pt" to="451.403993pt,15.847164pt" stroked="true" strokeweight=".428pt" strokecolor="#005da1">
                <v:stroke dashstyle="solid"/>
                <w10:wrap type="none"/>
              </v:line>
            </w:pict>
          </mc:Fallback>
        </mc:AlternateContent>
      </w:r>
      <w:r>
        <w:rPr>
          <w:rFonts w:ascii="Arial"/>
          <w:b/>
          <w:sz w:val="24"/>
        </w:rPr>
        <w:t>Chapter 3 - Mistakes as to the Terms or as to Identity</w:t>
      </w:r>
      <w:r>
        <w:rPr>
          <w:rFonts w:ascii="Arial"/>
          <w:b/>
          <w:spacing w:val="-1"/>
          <w:sz w:val="24"/>
        </w:rPr>
        <w:t> </w:t>
      </w:r>
      <w:r>
        <w:rPr>
          <w:rFonts w:ascii="Arial"/>
          <w:b/>
          <w:color w:val="005DA1"/>
          <w:spacing w:val="-10"/>
          <w:position w:val="11"/>
          <w:sz w:val="12"/>
        </w:rPr>
        <w:t>1</w:t>
      </w:r>
    </w:p>
    <w:p>
      <w:pPr>
        <w:spacing w:before="194"/>
        <w:ind w:left="940" w:right="2218" w:firstLine="0"/>
        <w:jc w:val="center"/>
        <w:rPr>
          <w:rFonts w:ascii="Arial"/>
          <w:b/>
          <w:sz w:val="24"/>
        </w:rPr>
      </w:pPr>
      <w:r>
        <w:rPr>
          <w:rFonts w:ascii="Arial"/>
          <w:b/>
          <w:sz w:val="24"/>
        </w:rPr>
        <w:t>Section 1. - Introduction to </w:t>
      </w:r>
      <w:r>
        <w:rPr>
          <w:rFonts w:ascii="Arial"/>
          <w:b/>
          <w:spacing w:val="-2"/>
          <w:sz w:val="24"/>
        </w:rPr>
        <w:t>Mistake</w:t>
      </w:r>
    </w:p>
    <w:p>
      <w:pPr>
        <w:pStyle w:val="BodyText"/>
        <w:rPr>
          <w:rFonts w:ascii="Arial"/>
          <w:b/>
          <w:sz w:val="24"/>
        </w:rPr>
      </w:pPr>
    </w:p>
    <w:p>
      <w:pPr>
        <w:pStyle w:val="BodyText"/>
        <w:spacing w:before="90"/>
        <w:rPr>
          <w:rFonts w:ascii="Arial"/>
          <w:b/>
          <w:sz w:val="24"/>
        </w:rPr>
      </w:pPr>
    </w:p>
    <w:p>
      <w:pPr>
        <w:spacing w:before="0"/>
        <w:ind w:left="164" w:right="0" w:firstLine="0"/>
        <w:jc w:val="left"/>
        <w:rPr>
          <w:rFonts w:ascii="Arial"/>
          <w:b/>
          <w:sz w:val="18"/>
        </w:rPr>
      </w:pPr>
      <w:r>
        <w:rPr>
          <w:rFonts w:ascii="Arial"/>
          <w:b/>
          <w:sz w:val="18"/>
        </w:rPr>
        <w:t>Types of </w:t>
      </w:r>
      <w:r>
        <w:rPr>
          <w:rFonts w:ascii="Arial"/>
          <w:b/>
          <w:spacing w:val="-2"/>
          <w:sz w:val="18"/>
        </w:rPr>
        <w:t>mistake</w:t>
      </w:r>
    </w:p>
    <w:p>
      <w:pPr>
        <w:pStyle w:val="BodyText"/>
        <w:spacing w:before="41"/>
        <w:rPr>
          <w:rFonts w:ascii="Arial"/>
          <w:b/>
          <w:sz w:val="18"/>
        </w:rPr>
      </w:pPr>
    </w:p>
    <w:p>
      <w:pPr>
        <w:pStyle w:val="Heading2"/>
        <w:ind w:left="164"/>
      </w:pPr>
      <w:r>
        <w:rPr/>
        <w:t>3-</w:t>
      </w:r>
      <w:r>
        <w:rPr>
          <w:spacing w:val="-5"/>
        </w:rPr>
        <w:t>001</w:t>
      </w:r>
    </w:p>
    <w:p>
      <w:pPr>
        <w:pStyle w:val="BodyText"/>
        <w:spacing w:before="92"/>
        <w:rPr>
          <w:rFonts w:ascii="Arial"/>
          <w:b/>
        </w:rPr>
      </w:pPr>
    </w:p>
    <w:p>
      <w:pPr>
        <w:pStyle w:val="BodyText"/>
        <w:ind w:left="165" w:right="1442"/>
        <w:jc w:val="both"/>
      </w:pPr>
      <w:r>
        <w:rPr/>
        <mc:AlternateContent>
          <mc:Choice Requires="wps">
            <w:drawing>
              <wp:anchor distT="0" distB="0" distL="0" distR="0" allowOverlap="1" layoutInCell="1" locked="0" behindDoc="1" simplePos="0" relativeHeight="485522944">
                <wp:simplePos x="0" y="0"/>
                <wp:positionH relativeFrom="page">
                  <wp:posOffset>3101759</wp:posOffset>
                </wp:positionH>
                <wp:positionV relativeFrom="paragraph">
                  <wp:posOffset>1064282</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93536" from="244.233002pt,83.801758pt" to="247.569002pt,83.801758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29664">
                <wp:simplePos x="0" y="0"/>
                <wp:positionH relativeFrom="page">
                  <wp:posOffset>3242259</wp:posOffset>
                </wp:positionH>
                <wp:positionV relativeFrom="paragraph">
                  <wp:posOffset>1207157</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255.296005pt,95.051758pt" to="258.632005pt,95.051758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30176">
                <wp:simplePos x="0" y="0"/>
                <wp:positionH relativeFrom="page">
                  <wp:posOffset>5219268</wp:posOffset>
                </wp:positionH>
                <wp:positionV relativeFrom="paragraph">
                  <wp:posOffset>1207157</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410.966003pt,95.051758pt" to="414.302003pt,95.051758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30688">
                <wp:simplePos x="0" y="0"/>
                <wp:positionH relativeFrom="page">
                  <wp:posOffset>4264456</wp:posOffset>
                </wp:positionH>
                <wp:positionV relativeFrom="paragraph">
                  <wp:posOffset>1492907</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35.783997pt,117.551758pt" to="339.119997pt,117.551758pt" stroked="true" strokeweight=".428pt" strokecolor="#005da1">
                <v:stroke dashstyle="solid"/>
                <w10:wrap type="none"/>
              </v:line>
            </w:pict>
          </mc:Fallback>
        </mc:AlternateContent>
      </w:r>
      <w:r>
        <w:rPr>
          <w:position w:val="-2"/>
        </w:rPr>
        <w:drawing>
          <wp:inline distT="0" distB="0" distL="0" distR="0">
            <wp:extent cx="107988" cy="107988"/>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doctrine of mistake in the law of contract deals with two rather different situations. In the first, there is some mistake or misunderstanding in the communications between the parties </w:t>
      </w:r>
      <w:r>
        <w:rPr/>
        <w:t>which</w:t>
      </w:r>
      <w:r>
        <w:rPr>
          <w:spacing w:val="40"/>
        </w:rPr>
        <w:t> </w:t>
      </w:r>
      <w:r>
        <w:rPr/>
        <w:t>prevents there being an effective agreement (for instance, if the parties misunderstand each other) or at least means that there is no agreement on the terms apparently stated (for instance, if one party in an offer states terms which the other party knows the first party does not intend, but nonetheless the other purports to accept). This first category of mistake, which can generally be referred to as</w:t>
      </w:r>
      <w:r>
        <w:rPr>
          <w:spacing w:val="80"/>
        </w:rPr>
        <w:t> </w:t>
      </w:r>
      <w:bookmarkStart w:name="_bookmark0" w:id="2"/>
      <w:bookmarkEnd w:id="2"/>
      <w:r>
        <w:rPr/>
        <w:t>“mistake</w:t>
      </w:r>
      <w:r>
        <w:rPr/>
        <w:t> as to the terms or identity”, includes “mutual misunderstanding”, where each is mistaken as</w:t>
      </w:r>
      <w:r>
        <w:rPr>
          <w:spacing w:val="40"/>
        </w:rPr>
        <w:t> </w:t>
      </w:r>
      <w:bookmarkStart w:name="_bookmark1" w:id="3"/>
      <w:bookmarkEnd w:id="3"/>
      <w:r>
        <w:rPr/>
        <w:t>to</w:t>
      </w:r>
      <w:r>
        <w:rPr/>
        <w:t> the terms intended by the other, </w:t>
      </w:r>
      <w:r>
        <w:rPr>
          <w:color w:val="005DA1"/>
          <w:vertAlign w:val="superscript"/>
        </w:rPr>
        <w:t>2</w:t>
      </w:r>
      <w:r>
        <w:rPr>
          <w:color w:val="005DA1"/>
          <w:vertAlign w:val="baseline"/>
        </w:rPr>
        <w:t> </w:t>
      </w:r>
      <w:r>
        <w:rPr>
          <w:vertAlign w:val="baseline"/>
        </w:rPr>
        <w:t>and “unilateral mistake”, where only one of the parties is mistaken, over the terms of the contract </w:t>
      </w:r>
      <w:r>
        <w:rPr>
          <w:color w:val="005DA1"/>
          <w:vertAlign w:val="superscript"/>
        </w:rPr>
        <w:t>3</w:t>
      </w:r>
      <w:r>
        <w:rPr>
          <w:color w:val="005DA1"/>
          <w:vertAlign w:val="baseline"/>
        </w:rPr>
        <w:t> </w:t>
      </w:r>
      <w:r>
        <w:rPr>
          <w:vertAlign w:val="baseline"/>
        </w:rPr>
        <w:t>or the identity of the other party. </w:t>
      </w:r>
      <w:r>
        <w:rPr>
          <w:color w:val="005DA1"/>
          <w:vertAlign w:val="superscript"/>
        </w:rPr>
        <w:t>4</w:t>
      </w:r>
      <w:r>
        <w:rPr>
          <w:color w:val="005DA1"/>
          <w:vertAlign w:val="baseline"/>
        </w:rPr>
        <w:t> </w:t>
      </w:r>
      <w:r>
        <w:rPr>
          <w:vertAlign w:val="baseline"/>
        </w:rPr>
        <w:t>In the second situation,</w:t>
      </w:r>
      <w:r>
        <w:rPr>
          <w:spacing w:val="40"/>
          <w:vertAlign w:val="baseline"/>
        </w:rPr>
        <w:t> </w:t>
      </w:r>
      <w:bookmarkStart w:name="_bookmark2" w:id="4"/>
      <w:bookmarkEnd w:id="4"/>
      <w:r>
        <w:rPr>
          <w:vertAlign w:val="baseline"/>
        </w:rPr>
        <w:t>the</w:t>
      </w:r>
      <w:r>
        <w:rPr>
          <w:vertAlign w:val="baseline"/>
        </w:rPr>
        <w:t> parties are agreed on the terms of the contract but have entered it under a shared and </w:t>
      </w:r>
      <w:bookmarkStart w:name="_bookmark3" w:id="5"/>
      <w:bookmarkEnd w:id="5"/>
      <w:r>
        <w:rPr>
          <w:vertAlign w:val="baseline"/>
        </w:rPr>
        <w:t>fundamental</w:t>
      </w:r>
      <w:r>
        <w:rPr>
          <w:spacing w:val="28"/>
          <w:vertAlign w:val="baseline"/>
        </w:rPr>
        <w:t> </w:t>
      </w:r>
      <w:r>
        <w:rPr>
          <w:vertAlign w:val="baseline"/>
        </w:rPr>
        <w:t>misapprehension</w:t>
      </w:r>
      <w:r>
        <w:rPr>
          <w:spacing w:val="28"/>
          <w:vertAlign w:val="baseline"/>
        </w:rPr>
        <w:t> </w:t>
      </w:r>
      <w:r>
        <w:rPr>
          <w:vertAlign w:val="baseline"/>
        </w:rPr>
        <w:t>as</w:t>
      </w:r>
      <w:r>
        <w:rPr>
          <w:spacing w:val="29"/>
          <w:vertAlign w:val="baseline"/>
        </w:rPr>
        <w:t> </w:t>
      </w:r>
      <w:r>
        <w:rPr>
          <w:vertAlign w:val="baseline"/>
        </w:rPr>
        <w:t>to</w:t>
      </w:r>
      <w:r>
        <w:rPr>
          <w:spacing w:val="28"/>
          <w:vertAlign w:val="baseline"/>
        </w:rPr>
        <w:t> </w:t>
      </w:r>
      <w:r>
        <w:rPr>
          <w:vertAlign w:val="baseline"/>
        </w:rPr>
        <w:t>the</w:t>
      </w:r>
      <w:r>
        <w:rPr>
          <w:spacing w:val="29"/>
          <w:vertAlign w:val="baseline"/>
        </w:rPr>
        <w:t> </w:t>
      </w:r>
      <w:r>
        <w:rPr>
          <w:vertAlign w:val="baseline"/>
        </w:rPr>
        <w:t>facts</w:t>
      </w:r>
      <w:r>
        <w:rPr>
          <w:spacing w:val="28"/>
          <w:vertAlign w:val="baseline"/>
        </w:rPr>
        <w:t> </w:t>
      </w:r>
      <w:r>
        <w:rPr>
          <w:vertAlign w:val="baseline"/>
        </w:rPr>
        <w:t>or</w:t>
      </w:r>
      <w:r>
        <w:rPr>
          <w:spacing w:val="29"/>
          <w:vertAlign w:val="baseline"/>
        </w:rPr>
        <w:t> </w:t>
      </w:r>
      <w:r>
        <w:rPr>
          <w:vertAlign w:val="baseline"/>
        </w:rPr>
        <w:t>the</w:t>
      </w:r>
      <w:r>
        <w:rPr>
          <w:spacing w:val="28"/>
          <w:vertAlign w:val="baseline"/>
        </w:rPr>
        <w:t> </w:t>
      </w:r>
      <w:r>
        <w:rPr>
          <w:vertAlign w:val="baseline"/>
        </w:rPr>
        <w:t>law.</w:t>
      </w:r>
      <w:r>
        <w:rPr>
          <w:spacing w:val="28"/>
          <w:vertAlign w:val="baseline"/>
        </w:rPr>
        <w:t> </w:t>
      </w:r>
      <w:r>
        <w:rPr>
          <w:color w:val="005DA1"/>
          <w:vertAlign w:val="superscript"/>
        </w:rPr>
        <w:t>5</w:t>
      </w:r>
      <w:r>
        <w:rPr>
          <w:color w:val="005DA1"/>
          <w:spacing w:val="28"/>
          <w:vertAlign w:val="baseline"/>
        </w:rPr>
        <w:t> </w:t>
      </w:r>
      <w:r>
        <w:rPr>
          <w:vertAlign w:val="baseline"/>
        </w:rPr>
        <w:t>Cases</w:t>
      </w:r>
      <w:r>
        <w:rPr>
          <w:spacing w:val="29"/>
          <w:vertAlign w:val="baseline"/>
        </w:rPr>
        <w:t> </w:t>
      </w:r>
      <w:r>
        <w:rPr>
          <w:vertAlign w:val="baseline"/>
        </w:rPr>
        <w:t>in</w:t>
      </w:r>
      <w:r>
        <w:rPr>
          <w:spacing w:val="28"/>
          <w:vertAlign w:val="baseline"/>
        </w:rPr>
        <w:t> </w:t>
      </w:r>
      <w:r>
        <w:rPr>
          <w:vertAlign w:val="baseline"/>
        </w:rPr>
        <w:t>this</w:t>
      </w:r>
      <w:r>
        <w:rPr>
          <w:spacing w:val="29"/>
          <w:vertAlign w:val="baseline"/>
        </w:rPr>
        <w:t> </w:t>
      </w:r>
      <w:r>
        <w:rPr>
          <w:vertAlign w:val="baseline"/>
        </w:rPr>
        <w:t>category</w:t>
      </w:r>
      <w:r>
        <w:rPr>
          <w:spacing w:val="28"/>
          <w:vertAlign w:val="baseline"/>
        </w:rPr>
        <w:t> </w:t>
      </w:r>
      <w:r>
        <w:rPr>
          <w:vertAlign w:val="baseline"/>
        </w:rPr>
        <w:t>are</w:t>
      </w:r>
      <w:r>
        <w:rPr>
          <w:spacing w:val="29"/>
          <w:vertAlign w:val="baseline"/>
        </w:rPr>
        <w:t> </w:t>
      </w:r>
      <w:r>
        <w:rPr>
          <w:vertAlign w:val="baseline"/>
        </w:rPr>
        <w:t>now</w:t>
      </w:r>
      <w:r>
        <w:rPr>
          <w:spacing w:val="28"/>
          <w:vertAlign w:val="baseline"/>
        </w:rPr>
        <w:t> </w:t>
      </w:r>
      <w:r>
        <w:rPr>
          <w:spacing w:val="-2"/>
          <w:vertAlign w:val="baseline"/>
        </w:rPr>
        <w:t>usually</w:t>
      </w:r>
    </w:p>
    <w:p>
      <w:pPr>
        <w:pStyle w:val="BodyText"/>
        <w:spacing w:before="105"/>
        <w:ind w:left="165" w:right="1442"/>
        <w:jc w:val="both"/>
      </w:pPr>
      <w:r>
        <w:rPr/>
        <mc:AlternateContent>
          <mc:Choice Requires="wps">
            <w:drawing>
              <wp:anchor distT="0" distB="0" distL="0" distR="0" allowOverlap="1" layoutInCell="1" locked="0" behindDoc="0" simplePos="0" relativeHeight="15731200">
                <wp:simplePos x="0" y="0"/>
                <wp:positionH relativeFrom="page">
                  <wp:posOffset>2847213</wp:posOffset>
                </wp:positionH>
                <wp:positionV relativeFrom="paragraph">
                  <wp:posOffset>130807</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24.190002pt,10.299805pt" to="227.526002pt,10.299805pt" stroked="true" strokeweight=".428pt" strokecolor="#005da1">
                <v:stroke dashstyle="solid"/>
                <w10:wrap type="none"/>
              </v:line>
            </w:pict>
          </mc:Fallback>
        </mc:AlternateContent>
      </w:r>
      <w:r>
        <w:rPr/>
        <w:t>referred to as “common” mistake, </w:t>
      </w:r>
      <w:r>
        <w:rPr>
          <w:color w:val="005DA1"/>
          <w:vertAlign w:val="superscript"/>
        </w:rPr>
        <w:t>6</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28"/>
          <w:vertAlign w:val="baseline"/>
        </w:rPr>
        <w:t> </w:t>
      </w:r>
      <w:r>
        <w:rPr>
          <w:vertAlign w:val="baseline"/>
        </w:rPr>
        <w:t>for normally the mistake is legally relevant only if both </w:t>
      </w:r>
      <w:r>
        <w:rPr>
          <w:vertAlign w:val="baseline"/>
        </w:rPr>
        <w:t>parties have contracted under the same misapprehension.</w:t>
      </w:r>
    </w:p>
    <w:p>
      <w:pPr>
        <w:pStyle w:val="BodyText"/>
      </w:pPr>
    </w:p>
    <w:p>
      <w:pPr>
        <w:pStyle w:val="BodyText"/>
        <w:spacing w:before="44"/>
      </w:pPr>
    </w:p>
    <w:p>
      <w:pPr>
        <w:spacing w:before="0"/>
        <w:ind w:left="165" w:right="0" w:firstLine="0"/>
        <w:jc w:val="both"/>
        <w:rPr>
          <w:rFonts w:ascii="Arial"/>
          <w:b/>
          <w:sz w:val="18"/>
        </w:rPr>
      </w:pPr>
      <w:r>
        <w:rPr>
          <w:rFonts w:ascii="Arial"/>
          <w:b/>
          <w:sz w:val="18"/>
        </w:rPr>
        <w:t>Mistakes as to terms and mistakes as to </w:t>
      </w:r>
      <w:r>
        <w:rPr>
          <w:rFonts w:ascii="Arial"/>
          <w:b/>
          <w:spacing w:val="-2"/>
          <w:sz w:val="18"/>
        </w:rPr>
        <w:t>facts</w:t>
      </w:r>
    </w:p>
    <w:p>
      <w:pPr>
        <w:pStyle w:val="BodyText"/>
        <w:spacing w:before="41"/>
        <w:rPr>
          <w:rFonts w:ascii="Arial"/>
          <w:b/>
          <w:sz w:val="18"/>
        </w:rPr>
      </w:pPr>
    </w:p>
    <w:p>
      <w:pPr>
        <w:pStyle w:val="Heading2"/>
      </w:pPr>
      <w:r>
        <w:rPr/>
        <w:t>3-</w:t>
      </w:r>
      <w:r>
        <w:rPr>
          <w:spacing w:val="-5"/>
        </w:rPr>
        <w:t>002</w:t>
      </w:r>
    </w:p>
    <w:p>
      <w:pPr>
        <w:pStyle w:val="BodyText"/>
        <w:spacing w:before="92"/>
        <w:rPr>
          <w:rFonts w:ascii="Arial"/>
          <w:b/>
        </w:rPr>
      </w:pPr>
    </w:p>
    <w:p>
      <w:pPr>
        <w:pStyle w:val="BodyText"/>
        <w:ind w:left="164" w:right="1442"/>
        <w:jc w:val="both"/>
      </w:pPr>
      <w:r>
        <w:rPr/>
        <mc:AlternateContent>
          <mc:Choice Requires="wps">
            <w:drawing>
              <wp:anchor distT="0" distB="0" distL="0" distR="0" allowOverlap="1" layoutInCell="1" locked="0" behindDoc="1" simplePos="0" relativeHeight="485525504">
                <wp:simplePos x="0" y="0"/>
                <wp:positionH relativeFrom="page">
                  <wp:posOffset>4587113</wp:posOffset>
                </wp:positionH>
                <wp:positionV relativeFrom="paragraph">
                  <wp:posOffset>349951</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90976" from="361.190002pt,27.555273pt" to="364.526002pt,27.55527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526016">
                <wp:simplePos x="0" y="0"/>
                <wp:positionH relativeFrom="page">
                  <wp:posOffset>3840860</wp:posOffset>
                </wp:positionH>
                <wp:positionV relativeFrom="paragraph">
                  <wp:posOffset>492826</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90464" from="302.429993pt,38.805275pt" to="305.765993pt,38.805275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526528">
                <wp:simplePos x="0" y="0"/>
                <wp:positionH relativeFrom="page">
                  <wp:posOffset>3581133</wp:posOffset>
                </wp:positionH>
                <wp:positionV relativeFrom="paragraph">
                  <wp:posOffset>1064326</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9952" from="281.979004pt,83.805275pt" to="285.315004pt,83.805275pt" stroked="true" strokeweight=".428pt" strokecolor="#005da1">
                <v:stroke dashstyle="solid"/>
                <w10:wrap type="none"/>
              </v:line>
            </w:pict>
          </mc:Fallback>
        </mc:AlternateContent>
      </w:r>
      <w:r>
        <w:rPr>
          <w:position w:val="-2"/>
        </w:rPr>
        <w:drawing>
          <wp:inline distT="0" distB="0" distL="0" distR="0">
            <wp:extent cx="107988" cy="1079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other words, the distinction between the two situations drawn in the previous paragraphs is one </w:t>
      </w:r>
      <w:bookmarkStart w:name="_bookmark4" w:id="6"/>
      <w:bookmarkEnd w:id="6"/>
      <w:r>
        <w:rPr/>
        <w:t>between</w:t>
      </w:r>
      <w:r>
        <w:rPr/>
        <w:t> mistakes as to the terms and mistakes as to the facts. It is common to categorise the </w:t>
      </w:r>
      <w:bookmarkStart w:name="_bookmark5" w:id="7"/>
      <w:bookmarkEnd w:id="7"/>
      <w:r>
        <w:rPr/>
        <w:t>situations</w:t>
      </w:r>
      <w:r>
        <w:rPr/>
        <w:t> in which the doctrine of mistake affects a contract </w:t>
      </w:r>
      <w:r>
        <w:rPr>
          <w:color w:val="005DA1"/>
          <w:vertAlign w:val="superscript"/>
        </w:rPr>
        <w:t>7</w:t>
      </w:r>
      <w:r>
        <w:rPr>
          <w:color w:val="005DA1"/>
          <w:vertAlign w:val="baseline"/>
        </w:rPr>
        <w:t> </w:t>
      </w:r>
      <w:r>
        <w:rPr>
          <w:vertAlign w:val="baseline"/>
        </w:rPr>
        <w:t>into cases of “common </w:t>
      </w:r>
      <w:r>
        <w:rPr>
          <w:vertAlign w:val="baseline"/>
        </w:rPr>
        <w:t>mistake”, “unilateral mistake” or “mutual misunderstanding”. </w:t>
      </w:r>
      <w:r>
        <w:rPr>
          <w:color w:val="005DA1"/>
          <w:vertAlign w:val="superscript"/>
        </w:rPr>
        <w:t>8</w:t>
      </w:r>
      <w:r>
        <w:rPr>
          <w:color w:val="005DA1"/>
          <w:vertAlign w:val="baseline"/>
        </w:rPr>
        <w:t> </w:t>
      </w:r>
      <w:r>
        <w:rPr>
          <w:vertAlign w:val="baseline"/>
        </w:rPr>
        <w:t>This is useful, but it highlights only one of the distinctions between the cases. For the purposes of the law, there is a second and vital distinction between common mistake on the one hand and on the other: namely, that unilateral mistakes or </w:t>
      </w:r>
      <w:bookmarkStart w:name="_bookmark6" w:id="8"/>
      <w:bookmarkEnd w:id="8"/>
      <w:r>
        <w:rPr>
          <w:vertAlign w:val="baseline"/>
        </w:rPr>
        <w:t>mutual</w:t>
      </w:r>
      <w:r>
        <w:rPr>
          <w:vertAlign w:val="baseline"/>
        </w:rPr>
        <w:t> misunderstandings are relevant only if the mistake is over the terms (or the identity of one </w:t>
      </w:r>
      <w:bookmarkStart w:name="_bookmark7" w:id="9"/>
      <w:bookmarkEnd w:id="9"/>
      <w:r>
        <w:rPr>
          <w:vertAlign w:val="baseline"/>
        </w:rPr>
        <w:t>party),</w:t>
      </w:r>
      <w:r>
        <w:rPr>
          <w:vertAlign w:val="baseline"/>
        </w:rPr>
        <w:t> while the doctrine of common mistake </w:t>
      </w:r>
      <w:r>
        <w:rPr>
          <w:color w:val="005DA1"/>
          <w:vertAlign w:val="superscript"/>
        </w:rPr>
        <w:t>9</w:t>
      </w:r>
      <w:r>
        <w:rPr>
          <w:color w:val="005DA1"/>
          <w:vertAlign w:val="baseline"/>
        </w:rPr>
        <w:t> </w:t>
      </w:r>
      <w:r>
        <w:rPr>
          <w:vertAlign w:val="baseline"/>
        </w:rPr>
        <w:t>concerns mistakes about the facts. Indeed, the law takes account of a mistake as to the factual circumstances </w:t>
      </w:r>
      <w:r>
        <w:rPr>
          <w:color w:val="005DA1"/>
          <w:u w:val="single" w:color="005DA1"/>
          <w:vertAlign w:val="superscript"/>
        </w:rPr>
        <w:t>10</w:t>
      </w:r>
      <w:r>
        <w:rPr>
          <w:color w:val="005DA1"/>
          <w:vertAlign w:val="baseline"/>
        </w:rPr>
        <w:t> </w:t>
      </w:r>
      <w:r>
        <w:rPr>
          <w:vertAlign w:val="baseline"/>
        </w:rPr>
        <w:t>in which the contract is made only if the mistake was common, i.e. both parties made substantially the same mistake—for example, when an agreement was made to rent a room overlooking the route of a coronation procession, that both </w:t>
      </w:r>
      <w:bookmarkStart w:name="_bookmark8" w:id="10"/>
      <w:bookmarkEnd w:id="10"/>
      <w:r>
        <w:rPr>
          <w:vertAlign w:val="baseline"/>
        </w:rPr>
        <w:t>parties</w:t>
      </w:r>
      <w:r>
        <w:rPr>
          <w:vertAlign w:val="baseline"/>
        </w:rPr>
        <w:t> believed that the procession was scheduled to take place on the date concerned when in fact</w:t>
      </w:r>
      <w:r>
        <w:rPr>
          <w:spacing w:val="80"/>
          <w:vertAlign w:val="baseline"/>
        </w:rPr>
        <w:t> </w:t>
      </w:r>
      <w:r>
        <w:rPr>
          <w:vertAlign w:val="baseline"/>
        </w:rPr>
        <w:t>it had been cancelled. </w:t>
      </w:r>
      <w:r>
        <w:rPr>
          <w:color w:val="005DA1"/>
          <w:u w:val="single" w:color="005DA1"/>
          <w:vertAlign w:val="superscript"/>
        </w:rPr>
        <w:t>11</w:t>
      </w:r>
      <w:r>
        <w:rPr>
          <w:color w:val="005DA1"/>
          <w:vertAlign w:val="baseline"/>
        </w:rPr>
        <w:t> </w:t>
      </w:r>
      <w:r>
        <w:rPr>
          <w:vertAlign w:val="baseline"/>
        </w:rPr>
        <w:t>Common mistake cases are ones in which:</w:t>
      </w:r>
    </w:p>
    <w:p>
      <w:pPr>
        <w:pStyle w:val="BodyText"/>
      </w:pPr>
    </w:p>
    <w:p>
      <w:pPr>
        <w:pStyle w:val="BodyText"/>
        <w:spacing w:before="116"/>
      </w:pPr>
    </w:p>
    <w:p>
      <w:pPr>
        <w:pStyle w:val="BodyText"/>
        <w:spacing w:line="364" w:lineRule="auto"/>
        <w:ind w:left="1245" w:right="1443"/>
        <w:rPr>
          <w:position w:val="-2"/>
        </w:rPr>
      </w:pPr>
      <w:bookmarkStart w:name="_bookmark9" w:id="11"/>
      <w:bookmarkEnd w:id="11"/>
      <w:r>
        <w:rPr/>
      </w:r>
      <w:r>
        <w:rPr>
          <w:w w:val="120"/>
        </w:rPr>
        <w:t>“…</w:t>
      </w:r>
      <w:r>
        <w:rPr>
          <w:spacing w:val="-4"/>
          <w:w w:val="120"/>
        </w:rPr>
        <w:t> </w:t>
      </w:r>
      <w:r>
        <w:rPr/>
        <w:t>both parties make the same mistake of fact or law relating to the subject matter or </w:t>
      </w:r>
      <w:r>
        <w:rPr/>
        <w:t>the facts surrounding the formation of the contract.” </w:t>
      </w:r>
      <w:r>
        <w:rPr>
          <w:color w:val="005DA1"/>
          <w:u w:val="single" w:color="005DA1"/>
          <w:vertAlign w:val="superscript"/>
        </w:rPr>
        <w:t>12</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p>
    <w:p>
      <w:pPr>
        <w:pStyle w:val="BodyText"/>
        <w:spacing w:before="2"/>
      </w:pPr>
    </w:p>
    <w:p>
      <w:pPr>
        <w:pStyle w:val="BodyText"/>
        <w:spacing w:before="1"/>
        <w:ind w:left="165"/>
      </w:pPr>
      <w:bookmarkStart w:name="_bookmark10" w:id="12"/>
      <w:bookmarkEnd w:id="12"/>
      <w:r>
        <w:rPr/>
      </w:r>
      <w:r>
        <w:rPr/>
        <w:t>(As</w:t>
      </w:r>
      <w:r>
        <w:rPr>
          <w:spacing w:val="8"/>
        </w:rPr>
        <w:t> </w:t>
      </w:r>
      <w:r>
        <w:rPr/>
        <w:t>will</w:t>
      </w:r>
      <w:r>
        <w:rPr>
          <w:spacing w:val="9"/>
        </w:rPr>
        <w:t> </w:t>
      </w:r>
      <w:r>
        <w:rPr/>
        <w:t>be</w:t>
      </w:r>
      <w:r>
        <w:rPr>
          <w:spacing w:val="8"/>
        </w:rPr>
        <w:t> </w:t>
      </w:r>
      <w:r>
        <w:rPr/>
        <w:t>seen,</w:t>
      </w:r>
      <w:r>
        <w:rPr>
          <w:spacing w:val="9"/>
        </w:rPr>
        <w:t> </w:t>
      </w:r>
      <w:r>
        <w:rPr/>
        <w:t>the</w:t>
      </w:r>
      <w:r>
        <w:rPr>
          <w:spacing w:val="8"/>
        </w:rPr>
        <w:t> </w:t>
      </w:r>
      <w:r>
        <w:rPr/>
        <w:t>mistake</w:t>
      </w:r>
      <w:r>
        <w:rPr>
          <w:spacing w:val="9"/>
        </w:rPr>
        <w:t> </w:t>
      </w:r>
      <w:r>
        <w:rPr/>
        <w:t>must</w:t>
      </w:r>
      <w:r>
        <w:rPr>
          <w:spacing w:val="8"/>
        </w:rPr>
        <w:t> </w:t>
      </w:r>
      <w:r>
        <w:rPr/>
        <w:t>also</w:t>
      </w:r>
      <w:r>
        <w:rPr>
          <w:spacing w:val="9"/>
        </w:rPr>
        <w:t> </w:t>
      </w:r>
      <w:r>
        <w:rPr/>
        <w:t>be</w:t>
      </w:r>
      <w:r>
        <w:rPr>
          <w:spacing w:val="8"/>
        </w:rPr>
        <w:t> </w:t>
      </w:r>
      <w:r>
        <w:rPr/>
        <w:t>fundamental.</w:t>
      </w:r>
      <w:r>
        <w:rPr>
          <w:spacing w:val="8"/>
        </w:rPr>
        <w:t> </w:t>
      </w:r>
      <w:r>
        <w:rPr>
          <w:color w:val="005DA1"/>
          <w:u w:val="single" w:color="005DA1"/>
          <w:vertAlign w:val="superscript"/>
        </w:rPr>
        <w:t>13</w:t>
      </w:r>
      <w:r>
        <w:rPr>
          <w:vertAlign w:val="baseline"/>
        </w:rPr>
        <w:t>)</w:t>
      </w:r>
      <w:r>
        <w:rPr>
          <w:spacing w:val="9"/>
          <w:vertAlign w:val="baseline"/>
        </w:rPr>
        <w:t> </w:t>
      </w:r>
      <w:r>
        <w:rPr>
          <w:vertAlign w:val="baseline"/>
        </w:rPr>
        <w:t>In</w:t>
      </w:r>
      <w:r>
        <w:rPr>
          <w:spacing w:val="8"/>
          <w:vertAlign w:val="baseline"/>
        </w:rPr>
        <w:t> </w:t>
      </w:r>
      <w:r>
        <w:rPr>
          <w:vertAlign w:val="baseline"/>
        </w:rPr>
        <w:t>contrast,</w:t>
      </w:r>
      <w:r>
        <w:rPr>
          <w:spacing w:val="9"/>
          <w:vertAlign w:val="baseline"/>
        </w:rPr>
        <w:t> </w:t>
      </w:r>
      <w:r>
        <w:rPr>
          <w:vertAlign w:val="baseline"/>
        </w:rPr>
        <w:t>where</w:t>
      </w:r>
      <w:r>
        <w:rPr>
          <w:spacing w:val="8"/>
          <w:vertAlign w:val="baseline"/>
        </w:rPr>
        <w:t> </w:t>
      </w:r>
      <w:r>
        <w:rPr>
          <w:vertAlign w:val="baseline"/>
        </w:rPr>
        <w:t>only</w:t>
      </w:r>
      <w:r>
        <w:rPr>
          <w:spacing w:val="9"/>
          <w:vertAlign w:val="baseline"/>
        </w:rPr>
        <w:t> </w:t>
      </w:r>
      <w:r>
        <w:rPr>
          <w:vertAlign w:val="baseline"/>
        </w:rPr>
        <w:t>one</w:t>
      </w:r>
      <w:r>
        <w:rPr>
          <w:spacing w:val="8"/>
          <w:vertAlign w:val="baseline"/>
        </w:rPr>
        <w:t> </w:t>
      </w:r>
      <w:r>
        <w:rPr>
          <w:vertAlign w:val="baseline"/>
        </w:rPr>
        <w:t>of</w:t>
      </w:r>
      <w:r>
        <w:rPr>
          <w:spacing w:val="9"/>
          <w:vertAlign w:val="baseline"/>
        </w:rPr>
        <w:t> </w:t>
      </w:r>
      <w:r>
        <w:rPr>
          <w:vertAlign w:val="baseline"/>
        </w:rPr>
        <w:t>the</w:t>
      </w:r>
      <w:r>
        <w:rPr>
          <w:spacing w:val="8"/>
          <w:vertAlign w:val="baseline"/>
        </w:rPr>
        <w:t> </w:t>
      </w:r>
      <w:r>
        <w:rPr>
          <w:spacing w:val="-2"/>
          <w:vertAlign w:val="baseline"/>
        </w:rPr>
        <w:t>parties</w:t>
      </w:r>
    </w:p>
    <w:p>
      <w:pPr>
        <w:pStyle w:val="BodyText"/>
        <w:spacing w:after="0"/>
        <w:sectPr>
          <w:headerReference w:type="default" r:id="rId5"/>
          <w:type w:val="continuous"/>
          <w:pgSz w:w="11900" w:h="16840"/>
          <w:pgMar w:header="971" w:footer="0" w:top="1300" w:bottom="280" w:left="1275" w:right="0"/>
          <w:pgNumType w:start="1"/>
        </w:sectPr>
      </w:pPr>
    </w:p>
    <w:p>
      <w:pPr>
        <w:pStyle w:val="BodyText"/>
        <w:spacing w:before="110"/>
        <w:ind w:left="164" w:right="1442"/>
        <w:jc w:val="both"/>
      </w:pPr>
      <w:bookmarkStart w:name="_bookmark11" w:id="13"/>
      <w:bookmarkEnd w:id="13"/>
      <w:r>
        <w:rPr/>
      </w:r>
      <w:r>
        <w:rPr/>
        <w:t>is mistaken as to the facts—a “unilateral” mistake as to the facts—there is no basis for relief under the doctrine of mistake. </w:t>
      </w:r>
      <w:r>
        <w:rPr>
          <w:color w:val="005DA1"/>
          <w:u w:val="single" w:color="005DA1"/>
          <w:vertAlign w:val="superscript"/>
        </w:rPr>
        <w:t>14</w:t>
      </w:r>
      <w:r>
        <w:rPr>
          <w:color w:val="005DA1"/>
          <w:vertAlign w:val="baseline"/>
        </w:rPr>
        <w:t> </w:t>
      </w:r>
      <w:r>
        <w:rPr>
          <w:vertAlign w:val="baseline"/>
        </w:rPr>
        <w:t>A unilateral mistake or a mutual misunderstanding will only operate where </w:t>
      </w:r>
      <w:r>
        <w:rPr>
          <w:vertAlign w:val="baseline"/>
        </w:rPr>
        <w:t>the mistake or misunderstanding is about the terms of the contract—for example, the price or the contractual description of what is being sold. This category includes cases of mistaken identity, when one party thinks he is dealing with someone different to the person with whom he actually is dealing. </w:t>
      </w:r>
      <w:bookmarkStart w:name="_bookmark12" w:id="14"/>
      <w:bookmarkEnd w:id="14"/>
      <w:r>
        <w:rPr>
          <w:vertAlign w:val="baseline"/>
        </w:rPr>
        <w:t>Although</w:t>
      </w:r>
      <w:r>
        <w:rPr>
          <w:vertAlign w:val="baseline"/>
        </w:rPr>
        <w:t> mistaken identity cases do not involve a mistake over the terms of the contract, we shall see that they seem to depend on a parallel distinction between the terms of the offer or acceptance </w:t>
      </w:r>
      <w:r>
        <w:rPr>
          <w:color w:val="005DA1"/>
          <w:u w:val="single" w:color="005DA1"/>
          <w:vertAlign w:val="superscript"/>
        </w:rPr>
        <w:t>15</w:t>
      </w:r>
      <w:r>
        <w:rPr>
          <w:color w:val="005DA1"/>
          <w:vertAlign w:val="baseline"/>
        </w:rPr>
        <w:t> </w:t>
      </w:r>
      <w:r>
        <w:rPr>
          <w:vertAlign w:val="baseline"/>
        </w:rPr>
        <w:t>and the surrounding facts. If the mistaken party’s offer was, by its express or implied terms, not made to anyone other than the person with whom the mistaken party thought he was dealing, no other person can accept it and no contract will result from a purported acceptance by anyone else. If however the </w:t>
      </w:r>
      <w:bookmarkStart w:name="_bookmark13" w:id="15"/>
      <w:bookmarkEnd w:id="15"/>
      <w:r>
        <w:rPr>
          <w:vertAlign w:val="baseline"/>
        </w:rPr>
        <w:t>offer</w:t>
      </w:r>
      <w:r>
        <w:rPr>
          <w:vertAlign w:val="baseline"/>
        </w:rPr>
        <w:t> or acceptance was not so confined, it will result in a contract with the other person, whoever he</w:t>
      </w:r>
      <w:r>
        <w:rPr>
          <w:spacing w:val="40"/>
          <w:vertAlign w:val="baseline"/>
        </w:rPr>
        <w:t> </w:t>
      </w:r>
      <w:r>
        <w:rPr>
          <w:vertAlign w:val="baseline"/>
        </w:rPr>
        <w:t>is, and the first party’s mistake is treated as merely being to the surrounding facts. </w:t>
      </w:r>
      <w:r>
        <w:rPr>
          <w:color w:val="005DA1"/>
          <w:u w:val="single" w:color="005DA1"/>
          <w:vertAlign w:val="superscript"/>
        </w:rPr>
        <w:t>16</w:t>
      </w:r>
    </w:p>
    <w:p>
      <w:pPr>
        <w:pStyle w:val="BodyText"/>
      </w:pPr>
    </w:p>
    <w:p>
      <w:pPr>
        <w:pStyle w:val="BodyText"/>
        <w:spacing w:before="30"/>
      </w:pPr>
    </w:p>
    <w:p>
      <w:pPr>
        <w:spacing w:before="0"/>
        <w:ind w:left="165" w:right="0" w:firstLine="0"/>
        <w:jc w:val="left"/>
        <w:rPr>
          <w:rFonts w:ascii="Arial"/>
          <w:b/>
          <w:sz w:val="18"/>
        </w:rPr>
      </w:pPr>
      <w:r>
        <w:rPr>
          <w:rFonts w:ascii="Arial"/>
          <w:b/>
          <w:sz w:val="18"/>
        </w:rPr>
        <w:t>Treatment of the two kinds of </w:t>
      </w:r>
      <w:r>
        <w:rPr>
          <w:rFonts w:ascii="Arial"/>
          <w:b/>
          <w:spacing w:val="-2"/>
          <w:sz w:val="18"/>
        </w:rPr>
        <w:t>mistake</w:t>
      </w:r>
    </w:p>
    <w:p>
      <w:pPr>
        <w:pStyle w:val="BodyText"/>
        <w:spacing w:before="41"/>
        <w:rPr>
          <w:rFonts w:ascii="Arial"/>
          <w:b/>
          <w:sz w:val="18"/>
        </w:rPr>
      </w:pPr>
    </w:p>
    <w:p>
      <w:pPr>
        <w:pStyle w:val="Heading2"/>
      </w:pPr>
      <w:r>
        <w:rPr/>
        <w:t>3-</w:t>
      </w:r>
      <w:r>
        <w:rPr>
          <w:spacing w:val="-5"/>
        </w:rPr>
        <w:t>003</w:t>
      </w:r>
    </w:p>
    <w:p>
      <w:pPr>
        <w:pStyle w:val="BodyText"/>
        <w:spacing w:before="202"/>
        <w:ind w:left="165" w:right="1442"/>
        <w:jc w:val="both"/>
      </w:pPr>
      <w:r>
        <w:rPr/>
        <w:t>As the principles applicable to mistakes as to the terms or the identity of the other party seem largely to mirror the rules on agreement dealt with in Ch.2, they are dealt with in the current chapter. The mistakes as to the facts and the doctrine of “common mistake”, involves different principles and is dealt with in Ch.6. This is a departure from previous editions of this work, in which the two situations were dealt with in a single chapter. It is hoped that the new treatment will make the underlying principles clearer.</w:t>
      </w:r>
    </w:p>
    <w:p>
      <w:pPr>
        <w:pStyle w:val="BodyText"/>
      </w:pPr>
    </w:p>
    <w:p>
      <w:pPr>
        <w:pStyle w:val="BodyText"/>
        <w:spacing w:before="38"/>
      </w:pPr>
    </w:p>
    <w:p>
      <w:pPr>
        <w:spacing w:before="0"/>
        <w:ind w:left="165" w:right="0" w:firstLine="0"/>
        <w:jc w:val="left"/>
        <w:rPr>
          <w:rFonts w:ascii="Arial"/>
          <w:b/>
          <w:sz w:val="18"/>
        </w:rPr>
      </w:pPr>
      <w:r>
        <w:rPr>
          <w:rFonts w:ascii="Arial"/>
          <w:b/>
          <w:sz w:val="18"/>
        </w:rPr>
        <w:t>Non est </w:t>
      </w:r>
      <w:r>
        <w:rPr>
          <w:rFonts w:ascii="Arial"/>
          <w:b/>
          <w:spacing w:val="-2"/>
          <w:sz w:val="18"/>
        </w:rPr>
        <w:t>factum</w:t>
      </w:r>
    </w:p>
    <w:p>
      <w:pPr>
        <w:pStyle w:val="BodyText"/>
        <w:spacing w:before="42"/>
        <w:rPr>
          <w:rFonts w:ascii="Arial"/>
          <w:b/>
          <w:sz w:val="18"/>
        </w:rPr>
      </w:pPr>
    </w:p>
    <w:p>
      <w:pPr>
        <w:pStyle w:val="Heading2"/>
      </w:pPr>
      <w:r>
        <w:rPr/>
        <w:t>3-</w:t>
      </w:r>
      <w:r>
        <w:rPr>
          <w:spacing w:val="-5"/>
        </w:rPr>
        <w:t>004</w:t>
      </w:r>
    </w:p>
    <w:p>
      <w:pPr>
        <w:pStyle w:val="BodyText"/>
        <w:spacing w:before="202"/>
        <w:ind w:left="165" w:right="1442"/>
        <w:jc w:val="both"/>
      </w:pPr>
      <w:r>
        <w:rPr/>
        <w:t>There is a third type of mistake which may be seen as a variant of unilateral mistake, but which for convenience will be placed in a separate section within this chapter. It is peculiar to the law of </w:t>
      </w:r>
      <w:r>
        <w:rPr/>
        <w:t>written </w:t>
      </w:r>
      <w:bookmarkStart w:name="_bookmark14" w:id="16"/>
      <w:bookmarkEnd w:id="16"/>
      <w:r>
        <w:rPr/>
        <w:t>contracts,</w:t>
      </w:r>
      <w:r>
        <w:rPr/>
        <w:t> and it allows a party who has executed a document under a fundamental misapprehension as to its nature to plead that it is “not his deed”. This is the defence of non est factum. </w:t>
      </w:r>
      <w:r>
        <w:rPr>
          <w:color w:val="005DA1"/>
          <w:u w:val="single" w:color="005DA1"/>
          <w:vertAlign w:val="superscript"/>
        </w:rPr>
        <w:t>17</w:t>
      </w:r>
    </w:p>
    <w:p>
      <w:pPr>
        <w:pStyle w:val="BodyText"/>
      </w:pPr>
    </w:p>
    <w:p>
      <w:pPr>
        <w:pStyle w:val="BodyText"/>
        <w:spacing w:before="41"/>
      </w:pPr>
    </w:p>
    <w:p>
      <w:pPr>
        <w:spacing w:before="0"/>
        <w:ind w:left="165" w:right="0" w:firstLine="0"/>
        <w:jc w:val="left"/>
        <w:rPr>
          <w:rFonts w:ascii="Arial"/>
          <w:b/>
          <w:sz w:val="18"/>
        </w:rPr>
      </w:pPr>
      <w:r>
        <w:rPr>
          <w:rFonts w:ascii="Arial"/>
          <w:b/>
          <w:sz w:val="18"/>
        </w:rPr>
        <w:t>Rectification of written </w:t>
      </w:r>
      <w:r>
        <w:rPr>
          <w:rFonts w:ascii="Arial"/>
          <w:b/>
          <w:spacing w:val="-2"/>
          <w:sz w:val="18"/>
        </w:rPr>
        <w:t>documents</w:t>
      </w:r>
    </w:p>
    <w:p>
      <w:pPr>
        <w:pStyle w:val="BodyText"/>
        <w:spacing w:before="41"/>
        <w:rPr>
          <w:rFonts w:ascii="Arial"/>
          <w:b/>
          <w:sz w:val="18"/>
        </w:rPr>
      </w:pPr>
    </w:p>
    <w:p>
      <w:pPr>
        <w:pStyle w:val="Heading2"/>
      </w:pPr>
      <w:r>
        <w:rPr/>
        <w:t>3-</w:t>
      </w:r>
      <w:r>
        <w:rPr>
          <w:spacing w:val="-5"/>
        </w:rPr>
        <w:t>005</w:t>
      </w:r>
    </w:p>
    <w:p>
      <w:pPr>
        <w:pStyle w:val="BodyText"/>
        <w:spacing w:before="202"/>
        <w:ind w:left="165" w:right="1442"/>
        <w:jc w:val="both"/>
      </w:pPr>
      <w:r>
        <w:rPr/>
        <w:t>This chapter also deals separately with the remedy of rectification, which may be available when </w:t>
      </w:r>
      <w:r>
        <w:rPr/>
        <w:t>the </w:t>
      </w:r>
      <w:bookmarkStart w:name="_bookmark15" w:id="17"/>
      <w:bookmarkEnd w:id="17"/>
      <w:r>
        <w:rPr/>
        <w:t>parties</w:t>
      </w:r>
      <w:r>
        <w:rPr/>
        <w:t> have signed a written document that does not state accurately the terms that were agreed between them. </w:t>
      </w:r>
      <w:r>
        <w:rPr>
          <w:color w:val="005DA1"/>
          <w:u w:val="single" w:color="005DA1"/>
          <w:vertAlign w:val="superscript"/>
        </w:rPr>
        <w:t>18</w:t>
      </w:r>
    </w:p>
    <w:p>
      <w:pPr>
        <w:pStyle w:val="BodyText"/>
      </w:pPr>
    </w:p>
    <w:p>
      <w:pPr>
        <w:pStyle w:val="BodyText"/>
        <w:spacing w:before="42"/>
      </w:pPr>
    </w:p>
    <w:p>
      <w:pPr>
        <w:spacing w:before="0"/>
        <w:ind w:left="165" w:right="0" w:firstLine="0"/>
        <w:jc w:val="left"/>
        <w:rPr>
          <w:rFonts w:ascii="Arial"/>
          <w:b/>
          <w:sz w:val="18"/>
        </w:rPr>
      </w:pPr>
      <w:r>
        <w:rPr>
          <w:rFonts w:ascii="Arial"/>
          <w:b/>
          <w:sz w:val="18"/>
        </w:rPr>
        <w:t>Money paid under mistake of </w:t>
      </w:r>
      <w:r>
        <w:rPr>
          <w:rFonts w:ascii="Arial"/>
          <w:b/>
          <w:spacing w:val="-4"/>
          <w:sz w:val="18"/>
        </w:rPr>
        <w:t>fact</w:t>
      </w:r>
    </w:p>
    <w:p>
      <w:pPr>
        <w:pStyle w:val="BodyText"/>
        <w:spacing w:before="42"/>
        <w:rPr>
          <w:rFonts w:ascii="Arial"/>
          <w:b/>
          <w:sz w:val="18"/>
        </w:rPr>
      </w:pPr>
    </w:p>
    <w:p>
      <w:pPr>
        <w:pStyle w:val="Heading2"/>
      </w:pPr>
      <w:r>
        <w:rPr/>
        <w:t>3-</w:t>
      </w:r>
      <w:r>
        <w:rPr>
          <w:spacing w:val="-5"/>
        </w:rPr>
        <w:t>006</w:t>
      </w:r>
    </w:p>
    <w:p>
      <w:pPr>
        <w:pStyle w:val="BodyText"/>
        <w:spacing w:before="202"/>
        <w:ind w:left="165" w:right="1442"/>
        <w:jc w:val="both"/>
      </w:pPr>
      <w:r>
        <w:rPr/>
        <w:t>Mistake may also entitle a party who has paid money under the mistake to recover it back on the</w:t>
      </w:r>
      <w:r>
        <w:rPr>
          <w:spacing w:val="80"/>
        </w:rPr>
        <w:t> </w:t>
      </w:r>
      <w:bookmarkStart w:name="_bookmark16" w:id="18"/>
      <w:bookmarkEnd w:id="18"/>
      <w:r>
        <w:rPr/>
        <w:t>basis</w:t>
      </w:r>
      <w:r>
        <w:rPr/>
        <w:t> of restitution (or unjust enrichment). The subject of the recovery of money paid under a </w:t>
      </w:r>
      <w:r>
        <w:rPr/>
        <w:t>mistake is principally dealt with in Ch.29 of this work. </w:t>
      </w:r>
      <w:r>
        <w:rPr>
          <w:color w:val="005DA1"/>
          <w:u w:val="single" w:color="005DA1"/>
          <w:vertAlign w:val="superscript"/>
        </w:rPr>
        <w:t>19</w:t>
      </w:r>
    </w:p>
    <w:p>
      <w:pPr>
        <w:pStyle w:val="BodyText"/>
      </w:pPr>
    </w:p>
    <w:p>
      <w:pPr>
        <w:pStyle w:val="BodyText"/>
        <w:spacing w:before="42"/>
      </w:pPr>
    </w:p>
    <w:p>
      <w:pPr>
        <w:spacing w:before="0"/>
        <w:ind w:left="164" w:right="0" w:firstLine="0"/>
        <w:jc w:val="left"/>
        <w:rPr>
          <w:rFonts w:ascii="Arial" w:hAnsi="Arial"/>
          <w:b/>
          <w:sz w:val="18"/>
        </w:rPr>
      </w:pPr>
      <w:r>
        <w:rPr>
          <w:rFonts w:ascii="Arial" w:hAnsi="Arial"/>
          <w:b/>
          <w:sz w:val="18"/>
        </w:rPr>
        <w:t>“Mistake” implies a positive </w:t>
      </w:r>
      <w:r>
        <w:rPr>
          <w:rFonts w:ascii="Arial" w:hAnsi="Arial"/>
          <w:b/>
          <w:spacing w:val="-2"/>
          <w:sz w:val="18"/>
        </w:rPr>
        <w:t>belief</w:t>
      </w:r>
    </w:p>
    <w:p>
      <w:pPr>
        <w:pStyle w:val="BodyText"/>
        <w:spacing w:before="41"/>
        <w:rPr>
          <w:rFonts w:ascii="Arial"/>
          <w:b/>
          <w:sz w:val="18"/>
        </w:rPr>
      </w:pPr>
    </w:p>
    <w:p>
      <w:pPr>
        <w:pStyle w:val="Heading2"/>
        <w:ind w:left="164"/>
      </w:pPr>
      <w:r>
        <w:rPr/>
        <w:t>3-</w:t>
      </w:r>
      <w:r>
        <w:rPr>
          <w:spacing w:val="-5"/>
        </w:rPr>
        <w:t>007</w:t>
      </w:r>
    </w:p>
    <w:p>
      <w:pPr>
        <w:pStyle w:val="BodyText"/>
        <w:spacing w:before="92"/>
        <w:rPr>
          <w:rFonts w:ascii="Arial"/>
          <w:b/>
        </w:rPr>
      </w:pPr>
    </w:p>
    <w:p>
      <w:pPr>
        <w:pStyle w:val="BodyText"/>
        <w:spacing w:before="1"/>
        <w:ind w:left="165"/>
      </w:pPr>
      <w:r>
        <w:rPr>
          <w:position w:val="-2"/>
        </w:rPr>
        <w:drawing>
          <wp:inline distT="0" distB="0" distL="0" distR="0">
            <wp:extent cx="107988" cy="1079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1"/>
        </w:rPr>
        <w:t> </w:t>
      </w:r>
      <w:r>
        <w:rPr/>
        <w:t>Further,</w:t>
      </w:r>
      <w:r>
        <w:rPr>
          <w:spacing w:val="8"/>
        </w:rPr>
        <w:t> </w:t>
      </w:r>
      <w:r>
        <w:rPr/>
        <w:t>it</w:t>
      </w:r>
      <w:r>
        <w:rPr>
          <w:spacing w:val="8"/>
        </w:rPr>
        <w:t> </w:t>
      </w:r>
      <w:r>
        <w:rPr/>
        <w:t>seems</w:t>
      </w:r>
      <w:r>
        <w:rPr>
          <w:spacing w:val="8"/>
        </w:rPr>
        <w:t> </w:t>
      </w:r>
      <w:r>
        <w:rPr/>
        <w:t>that</w:t>
      </w:r>
      <w:r>
        <w:rPr>
          <w:spacing w:val="8"/>
        </w:rPr>
        <w:t> </w:t>
      </w:r>
      <w:r>
        <w:rPr/>
        <w:t>relief</w:t>
      </w:r>
      <w:r>
        <w:rPr>
          <w:spacing w:val="8"/>
        </w:rPr>
        <w:t> </w:t>
      </w:r>
      <w:r>
        <w:rPr/>
        <w:t>will</w:t>
      </w:r>
      <w:r>
        <w:rPr>
          <w:spacing w:val="8"/>
        </w:rPr>
        <w:t> </w:t>
      </w:r>
      <w:r>
        <w:rPr/>
        <w:t>only</w:t>
      </w:r>
      <w:r>
        <w:rPr>
          <w:spacing w:val="8"/>
        </w:rPr>
        <w:t> </w:t>
      </w:r>
      <w:r>
        <w:rPr/>
        <w:t>be</w:t>
      </w:r>
      <w:r>
        <w:rPr>
          <w:spacing w:val="8"/>
        </w:rPr>
        <w:t> </w:t>
      </w:r>
      <w:r>
        <w:rPr/>
        <w:t>granted</w:t>
      </w:r>
      <w:r>
        <w:rPr>
          <w:spacing w:val="8"/>
        </w:rPr>
        <w:t> </w:t>
      </w:r>
      <w:r>
        <w:rPr/>
        <w:t>under</w:t>
      </w:r>
      <w:r>
        <w:rPr>
          <w:spacing w:val="8"/>
        </w:rPr>
        <w:t> </w:t>
      </w:r>
      <w:r>
        <w:rPr/>
        <w:t>the</w:t>
      </w:r>
      <w:r>
        <w:rPr>
          <w:spacing w:val="8"/>
        </w:rPr>
        <w:t> </w:t>
      </w:r>
      <w:r>
        <w:rPr/>
        <w:t>doctrine</w:t>
      </w:r>
      <w:r>
        <w:rPr>
          <w:spacing w:val="8"/>
        </w:rPr>
        <w:t> </w:t>
      </w:r>
      <w:r>
        <w:rPr/>
        <w:t>of</w:t>
      </w:r>
      <w:r>
        <w:rPr>
          <w:spacing w:val="8"/>
        </w:rPr>
        <w:t> </w:t>
      </w:r>
      <w:r>
        <w:rPr/>
        <w:t>mistake</w:t>
      </w:r>
      <w:r>
        <w:rPr>
          <w:spacing w:val="8"/>
        </w:rPr>
        <w:t> </w:t>
      </w:r>
      <w:r>
        <w:rPr/>
        <w:t>if</w:t>
      </w:r>
      <w:r>
        <w:rPr>
          <w:spacing w:val="8"/>
        </w:rPr>
        <w:t> </w:t>
      </w:r>
      <w:r>
        <w:rPr/>
        <w:t>one</w:t>
      </w:r>
      <w:r>
        <w:rPr>
          <w:spacing w:val="8"/>
        </w:rPr>
        <w:t> </w:t>
      </w:r>
      <w:r>
        <w:rPr/>
        <w:t>or</w:t>
      </w:r>
      <w:r>
        <w:rPr>
          <w:spacing w:val="8"/>
        </w:rPr>
        <w:t> </w:t>
      </w:r>
      <w:r>
        <w:rPr/>
        <w:t>both</w:t>
      </w:r>
      <w:r>
        <w:rPr>
          <w:spacing w:val="8"/>
        </w:rPr>
        <w:t> </w:t>
      </w:r>
      <w:r>
        <w:rPr/>
        <w:t>parties</w:t>
      </w:r>
    </w:p>
    <w:p>
      <w:pPr>
        <w:pStyle w:val="BodyText"/>
        <w:spacing w:after="0"/>
        <w:sectPr>
          <w:pgSz w:w="11900" w:h="16840"/>
          <w:pgMar w:header="971" w:footer="0" w:top="1300" w:bottom="280" w:left="1275" w:right="0"/>
        </w:sectPr>
      </w:pPr>
    </w:p>
    <w:p>
      <w:pPr>
        <w:pStyle w:val="BodyText"/>
        <w:spacing w:before="110"/>
        <w:ind w:left="165"/>
        <w:jc w:val="both"/>
      </w:pPr>
      <w:bookmarkStart w:name="_bookmark17" w:id="19"/>
      <w:bookmarkEnd w:id="19"/>
      <w:r>
        <w:rPr/>
      </w:r>
      <w:r>
        <w:rPr/>
        <w:t>entered</w:t>
      </w:r>
      <w:r>
        <w:rPr>
          <w:spacing w:val="50"/>
        </w:rPr>
        <w:t> </w:t>
      </w:r>
      <w:r>
        <w:rPr/>
        <w:t>the</w:t>
      </w:r>
      <w:r>
        <w:rPr>
          <w:spacing w:val="51"/>
        </w:rPr>
        <w:t> </w:t>
      </w:r>
      <w:r>
        <w:rPr/>
        <w:t>contract</w:t>
      </w:r>
      <w:r>
        <w:rPr>
          <w:spacing w:val="51"/>
        </w:rPr>
        <w:t> </w:t>
      </w:r>
      <w:r>
        <w:rPr/>
        <w:t>under</w:t>
      </w:r>
      <w:r>
        <w:rPr>
          <w:spacing w:val="51"/>
        </w:rPr>
        <w:t> </w:t>
      </w:r>
      <w:r>
        <w:rPr/>
        <w:t>a</w:t>
      </w:r>
      <w:r>
        <w:rPr>
          <w:spacing w:val="51"/>
        </w:rPr>
        <w:t> </w:t>
      </w:r>
      <w:r>
        <w:rPr/>
        <w:t>positive</w:t>
      </w:r>
      <w:r>
        <w:rPr>
          <w:spacing w:val="51"/>
        </w:rPr>
        <w:t> </w:t>
      </w:r>
      <w:r>
        <w:rPr/>
        <w:t>belief</w:t>
      </w:r>
      <w:r>
        <w:rPr>
          <w:spacing w:val="51"/>
        </w:rPr>
        <w:t> </w:t>
      </w:r>
      <w:r>
        <w:rPr/>
        <w:t>which</w:t>
      </w:r>
      <w:r>
        <w:rPr>
          <w:spacing w:val="51"/>
        </w:rPr>
        <w:t> </w:t>
      </w:r>
      <w:r>
        <w:rPr/>
        <w:t>was</w:t>
      </w:r>
      <w:r>
        <w:rPr>
          <w:spacing w:val="51"/>
        </w:rPr>
        <w:t> </w:t>
      </w:r>
      <w:r>
        <w:rPr/>
        <w:t>incorrect,</w:t>
      </w:r>
      <w:r>
        <w:rPr>
          <w:spacing w:val="51"/>
        </w:rPr>
        <w:t> </w:t>
      </w:r>
      <w:r>
        <w:rPr/>
        <w:t>rather</w:t>
      </w:r>
      <w:r>
        <w:rPr>
          <w:spacing w:val="51"/>
        </w:rPr>
        <w:t> </w:t>
      </w:r>
      <w:r>
        <w:rPr/>
        <w:t>than</w:t>
      </w:r>
      <w:r>
        <w:rPr>
          <w:spacing w:val="50"/>
        </w:rPr>
        <w:t> </w:t>
      </w:r>
      <w:r>
        <w:rPr/>
        <w:t>merely</w:t>
      </w:r>
      <w:r>
        <w:rPr>
          <w:spacing w:val="51"/>
        </w:rPr>
        <w:t> </w:t>
      </w:r>
      <w:r>
        <w:rPr/>
        <w:t>not</w:t>
      </w:r>
      <w:r>
        <w:rPr>
          <w:spacing w:val="51"/>
        </w:rPr>
        <w:t> </w:t>
      </w:r>
      <w:r>
        <w:rPr>
          <w:spacing w:val="-2"/>
        </w:rPr>
        <w:t>having</w:t>
      </w:r>
    </w:p>
    <w:p>
      <w:pPr>
        <w:pStyle w:val="BodyText"/>
        <w:spacing w:before="118"/>
        <w:ind w:left="165" w:right="1442"/>
        <w:jc w:val="both"/>
      </w:pPr>
      <w:bookmarkStart w:name="_bookmark18" w:id="20"/>
      <w:bookmarkEnd w:id="20"/>
      <w:r>
        <w:rPr/>
      </w:r>
      <w:r>
        <w:rPr/>
        <w:t>thought about a particular issue. </w:t>
      </w:r>
      <w:r>
        <w:rPr>
          <w:color w:val="005DA1"/>
          <w:u w:val="single" w:color="005DA1"/>
          <w:vertAlign w:val="superscript"/>
        </w:rPr>
        <w:t>20</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26"/>
          <w:vertAlign w:val="baseline"/>
        </w:rPr>
        <w:t> </w:t>
      </w:r>
      <w:r>
        <w:rPr>
          <w:vertAlign w:val="baseline"/>
        </w:rPr>
        <w:t>Thus in all the cases in which a contract has been held to </w:t>
      </w:r>
      <w:r>
        <w:rPr>
          <w:vertAlign w:val="baseline"/>
        </w:rPr>
        <w:t>be void </w:t>
      </w:r>
      <w:r>
        <w:rPr>
          <w:color w:val="005DA1"/>
          <w:u w:val="single" w:color="005DA1"/>
          <w:vertAlign w:val="superscript"/>
        </w:rPr>
        <w:t>21</w:t>
      </w:r>
      <w:r>
        <w:rPr>
          <w:color w:val="005DA1"/>
          <w:vertAlign w:val="baseline"/>
        </w:rPr>
        <w:t> </w:t>
      </w:r>
      <w:r>
        <w:rPr>
          <w:vertAlign w:val="baseline"/>
        </w:rPr>
        <w:t>for common mistake, it seems that the parties had a positive belief that X was the case when it was not, rather than merely making no assumptions about whether X was so or not. Similarly, in the cases of unilateral mistake over the terms, one party has positively thought the terms he has offered, or has been offered, are Y when Y is not what in fact was said or written. It is very doubtful whether relief can be given on the ground of mistake when the party was simply unaware that the terms on </w:t>
      </w:r>
      <w:bookmarkStart w:name="_bookmark19" w:id="21"/>
      <w:bookmarkEnd w:id="21"/>
      <w:r>
        <w:rPr>
          <w:vertAlign w:val="baseline"/>
        </w:rPr>
        <w:t>offer</w:t>
      </w:r>
      <w:r>
        <w:rPr>
          <w:vertAlign w:val="baseline"/>
        </w:rPr>
        <w:t> included a particular clause, as opposed to positively believing that they were Y when they were </w:t>
      </w:r>
      <w:bookmarkStart w:name="_bookmark20" w:id="22"/>
      <w:bookmarkEnd w:id="22"/>
      <w:r>
        <w:rPr>
          <w:vertAlign w:val="baseline"/>
        </w:rPr>
        <w:t>not.</w:t>
      </w:r>
      <w:r>
        <w:rPr>
          <w:vertAlign w:val="baseline"/>
        </w:rPr>
        <w:t> </w:t>
      </w:r>
      <w:r>
        <w:rPr>
          <w:color w:val="005DA1"/>
          <w:u w:val="single" w:color="005DA1"/>
          <w:vertAlign w:val="superscript"/>
        </w:rPr>
        <w:t>22</w:t>
      </w:r>
      <w:r>
        <w:rPr>
          <w:color w:val="005DA1"/>
          <w:vertAlign w:val="baseline"/>
        </w:rPr>
        <w:t> </w:t>
      </w:r>
      <w:r>
        <w:rPr>
          <w:vertAlign w:val="baseline"/>
        </w:rPr>
        <w:t>However, it seems that the positive belief may be that something is not the case, e.g. that the terms on offer do not include a particular clause or that the other party is not Z. </w:t>
      </w:r>
      <w:r>
        <w:rPr>
          <w:color w:val="005DA1"/>
          <w:u w:val="single" w:color="005DA1"/>
          <w:vertAlign w:val="superscript"/>
        </w:rPr>
        <w:t>23</w:t>
      </w:r>
    </w:p>
    <w:p>
      <w:pPr>
        <w:pStyle w:val="BodyText"/>
      </w:pPr>
    </w:p>
    <w:p>
      <w:pPr>
        <w:pStyle w:val="BodyText"/>
        <w:spacing w:before="34"/>
      </w:pPr>
    </w:p>
    <w:p>
      <w:pPr>
        <w:spacing w:before="0"/>
        <w:ind w:left="165" w:right="0" w:firstLine="0"/>
        <w:jc w:val="both"/>
        <w:rPr>
          <w:rFonts w:ascii="Arial"/>
          <w:b/>
          <w:sz w:val="18"/>
        </w:rPr>
      </w:pPr>
      <w:r>
        <w:rPr>
          <w:rFonts w:ascii="Arial"/>
          <w:b/>
          <w:sz w:val="18"/>
        </w:rPr>
        <w:t>Mistakes that are not legally </w:t>
      </w:r>
      <w:r>
        <w:rPr>
          <w:rFonts w:ascii="Arial"/>
          <w:b/>
          <w:spacing w:val="-2"/>
          <w:sz w:val="18"/>
        </w:rPr>
        <w:t>relevant</w:t>
      </w:r>
    </w:p>
    <w:p>
      <w:pPr>
        <w:pStyle w:val="BodyText"/>
        <w:spacing w:before="42"/>
        <w:rPr>
          <w:rFonts w:ascii="Arial"/>
          <w:b/>
          <w:sz w:val="18"/>
        </w:rPr>
      </w:pPr>
    </w:p>
    <w:p>
      <w:pPr>
        <w:pStyle w:val="Heading2"/>
      </w:pPr>
      <w:r>
        <w:rPr/>
        <w:t>3-</w:t>
      </w:r>
      <w:r>
        <w:rPr>
          <w:spacing w:val="-5"/>
        </w:rPr>
        <w:t>008</w:t>
      </w:r>
    </w:p>
    <w:p>
      <w:pPr>
        <w:pStyle w:val="BodyText"/>
        <w:spacing w:before="92"/>
        <w:rPr>
          <w:rFonts w:ascii="Arial"/>
          <w:b/>
        </w:rPr>
      </w:pPr>
    </w:p>
    <w:p>
      <w:pPr>
        <w:pStyle w:val="BodyText"/>
        <w:ind w:left="164" w:right="1442"/>
        <w:jc w:val="both"/>
      </w:pPr>
      <w:r>
        <w:rPr>
          <w:position w:val="-2"/>
        </w:rPr>
        <w:drawing>
          <wp:inline distT="0" distB="0" distL="0" distR="0">
            <wp:extent cx="107988" cy="1079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can be seen there are many situations that may loosely be called cases of “mistake” in which the </w:t>
      </w:r>
      <w:bookmarkStart w:name="_bookmark21" w:id="23"/>
      <w:bookmarkEnd w:id="23"/>
      <w:r>
        <w:rPr/>
        <w:t>contract</w:t>
      </w:r>
      <w:r>
        <w:rPr/>
        <w:t> will nonetheless be binding. One example is the case considered earlier, in which one </w:t>
      </w:r>
      <w:r>
        <w:rPr/>
        <w:t>party enters the contract under a mistake as to the facts which the other party does not share. </w:t>
      </w:r>
      <w:r>
        <w:rPr>
          <w:color w:val="005DA1"/>
          <w:u w:val="single" w:color="005DA1"/>
          <w:vertAlign w:val="superscript"/>
        </w:rPr>
        <w:t>24</w:t>
      </w:r>
      <w:r>
        <w:rPr>
          <w:color w:val="005DA1"/>
          <w:vertAlign w:val="baseline"/>
        </w:rPr>
        <w:t> </w:t>
      </w:r>
      <w:r>
        <w:rPr>
          <w:vertAlign w:val="baseline"/>
        </w:rPr>
        <w:t>Suppose I </w:t>
      </w:r>
      <w:bookmarkStart w:name="_bookmark22" w:id="24"/>
      <w:bookmarkEnd w:id="24"/>
      <w:r>
        <w:rPr>
          <w:vertAlign w:val="baseline"/>
        </w:rPr>
        <w:t>buy</w:t>
      </w:r>
      <w:r>
        <w:rPr>
          <w:vertAlign w:val="baseline"/>
        </w:rPr>
        <w:t> a ring mistakenly thinking it is a gold ring. Nothing is said by the vendor as to what the ring is made of </w:t>
      </w:r>
      <w:r>
        <w:rPr>
          <w:color w:val="005DA1"/>
          <w:u w:val="single" w:color="005DA1"/>
          <w:vertAlign w:val="superscript"/>
        </w:rPr>
        <w:t>25</w:t>
      </w:r>
      <w:r>
        <w:rPr>
          <w:vertAlign w:val="baseline"/>
        </w:rPr>
        <w:t>; but he knows that it is not gold. Even if he knows that I think the ring to be made of gold, I cannot avoid the contract on the ground of mistake, though I would never have entered into it had I known the true position. The mistake does not relate to the terms of the contract, which are simply to </w:t>
      </w:r>
      <w:bookmarkStart w:name="_bookmark23" w:id="25"/>
      <w:bookmarkEnd w:id="25"/>
      <w:r>
        <w:rPr>
          <w:vertAlign w:val="baseline"/>
        </w:rPr>
        <w:t>sell</w:t>
      </w:r>
      <w:r>
        <w:rPr>
          <w:spacing w:val="41"/>
          <w:vertAlign w:val="baseline"/>
        </w:rPr>
        <w:t> </w:t>
      </w:r>
      <w:r>
        <w:rPr>
          <w:vertAlign w:val="baseline"/>
        </w:rPr>
        <w:t>and</w:t>
      </w:r>
      <w:r>
        <w:rPr>
          <w:spacing w:val="42"/>
          <w:vertAlign w:val="baseline"/>
        </w:rPr>
        <w:t> </w:t>
      </w:r>
      <w:r>
        <w:rPr>
          <w:vertAlign w:val="baseline"/>
        </w:rPr>
        <w:t>buy</w:t>
      </w:r>
      <w:r>
        <w:rPr>
          <w:spacing w:val="42"/>
          <w:vertAlign w:val="baseline"/>
        </w:rPr>
        <w:t> </w:t>
      </w:r>
      <w:r>
        <w:rPr>
          <w:vertAlign w:val="baseline"/>
        </w:rPr>
        <w:t>the</w:t>
      </w:r>
      <w:r>
        <w:rPr>
          <w:spacing w:val="42"/>
          <w:vertAlign w:val="baseline"/>
        </w:rPr>
        <w:t> </w:t>
      </w:r>
      <w:r>
        <w:rPr>
          <w:vertAlign w:val="baseline"/>
        </w:rPr>
        <w:t>specific</w:t>
      </w:r>
      <w:r>
        <w:rPr>
          <w:spacing w:val="42"/>
          <w:vertAlign w:val="baseline"/>
        </w:rPr>
        <w:t> </w:t>
      </w:r>
      <w:r>
        <w:rPr>
          <w:vertAlign w:val="baseline"/>
        </w:rPr>
        <w:t>ring,</w:t>
      </w:r>
      <w:r>
        <w:rPr>
          <w:spacing w:val="42"/>
          <w:vertAlign w:val="baseline"/>
        </w:rPr>
        <w:t> </w:t>
      </w:r>
      <w:r>
        <w:rPr>
          <w:vertAlign w:val="baseline"/>
        </w:rPr>
        <w:t>so</w:t>
      </w:r>
      <w:r>
        <w:rPr>
          <w:spacing w:val="42"/>
          <w:vertAlign w:val="baseline"/>
        </w:rPr>
        <w:t> </w:t>
      </w:r>
      <w:r>
        <w:rPr>
          <w:vertAlign w:val="baseline"/>
        </w:rPr>
        <w:t>neither</w:t>
      </w:r>
      <w:r>
        <w:rPr>
          <w:spacing w:val="42"/>
          <w:vertAlign w:val="baseline"/>
        </w:rPr>
        <w:t> </w:t>
      </w:r>
      <w:r>
        <w:rPr>
          <w:vertAlign w:val="baseline"/>
        </w:rPr>
        <w:t>mutual</w:t>
      </w:r>
      <w:r>
        <w:rPr>
          <w:spacing w:val="41"/>
          <w:vertAlign w:val="baseline"/>
        </w:rPr>
        <w:t> </w:t>
      </w:r>
      <w:r>
        <w:rPr>
          <w:vertAlign w:val="baseline"/>
        </w:rPr>
        <w:t>not</w:t>
      </w:r>
      <w:r>
        <w:rPr>
          <w:spacing w:val="42"/>
          <w:vertAlign w:val="baseline"/>
        </w:rPr>
        <w:t> </w:t>
      </w:r>
      <w:r>
        <w:rPr>
          <w:vertAlign w:val="baseline"/>
        </w:rPr>
        <w:t>unilateral</w:t>
      </w:r>
      <w:r>
        <w:rPr>
          <w:spacing w:val="42"/>
          <w:vertAlign w:val="baseline"/>
        </w:rPr>
        <w:t> </w:t>
      </w:r>
      <w:r>
        <w:rPr>
          <w:vertAlign w:val="baseline"/>
        </w:rPr>
        <w:t>mistake</w:t>
      </w:r>
      <w:r>
        <w:rPr>
          <w:spacing w:val="42"/>
          <w:vertAlign w:val="baseline"/>
        </w:rPr>
        <w:t> </w:t>
      </w:r>
      <w:r>
        <w:rPr>
          <w:vertAlign w:val="baseline"/>
        </w:rPr>
        <w:t>is</w:t>
      </w:r>
      <w:r>
        <w:rPr>
          <w:spacing w:val="42"/>
          <w:vertAlign w:val="baseline"/>
        </w:rPr>
        <w:t> </w:t>
      </w:r>
      <w:r>
        <w:rPr>
          <w:vertAlign w:val="baseline"/>
        </w:rPr>
        <w:t>relevant.</w:t>
      </w:r>
      <w:r>
        <w:rPr>
          <w:spacing w:val="42"/>
          <w:vertAlign w:val="baseline"/>
        </w:rPr>
        <w:t> </w:t>
      </w:r>
      <w:r>
        <w:rPr>
          <w:vertAlign w:val="baseline"/>
        </w:rPr>
        <w:t>Nor</w:t>
      </w:r>
      <w:r>
        <w:rPr>
          <w:spacing w:val="42"/>
          <w:vertAlign w:val="baseline"/>
        </w:rPr>
        <w:t> </w:t>
      </w:r>
      <w:r>
        <w:rPr>
          <w:vertAlign w:val="baseline"/>
        </w:rPr>
        <w:t>does</w:t>
      </w:r>
      <w:r>
        <w:rPr>
          <w:spacing w:val="42"/>
          <w:vertAlign w:val="baseline"/>
        </w:rPr>
        <w:t> </w:t>
      </w:r>
      <w:r>
        <w:rPr>
          <w:spacing w:val="-5"/>
          <w:vertAlign w:val="baseline"/>
        </w:rPr>
        <w:t>the</w:t>
      </w:r>
    </w:p>
    <w:p>
      <w:pPr>
        <w:pStyle w:val="BodyText"/>
        <w:spacing w:before="109"/>
        <w:ind w:left="164" w:right="1442"/>
        <w:jc w:val="both"/>
      </w:pPr>
      <w:r>
        <w:rPr/>
        <w:t>doctrine of common mistake apply: though the mistake may be fundamental, it is not shared. </w:t>
      </w:r>
      <w:r>
        <w:rPr>
          <w:color w:val="005DA1"/>
          <w:u w:val="single" w:color="005DA1"/>
          <w:vertAlign w:val="superscript"/>
        </w:rPr>
        <w:t>26</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32"/>
          <w:vertAlign w:val="baseline"/>
        </w:rPr>
        <w:t> </w:t>
      </w:r>
      <w:r>
        <w:rPr>
          <w:vertAlign w:val="baseline"/>
        </w:rPr>
        <w:t>A </w:t>
      </w:r>
      <w:bookmarkStart w:name="_bookmark24" w:id="26"/>
      <w:bookmarkEnd w:id="26"/>
      <w:r>
        <w:rPr>
          <w:vertAlign w:val="baseline"/>
        </w:rPr>
        <w:t>second</w:t>
      </w:r>
      <w:r>
        <w:rPr>
          <w:vertAlign w:val="baseline"/>
        </w:rPr>
        <w:t> example of a mistake that is not legally relevant is where the mistake is shared by both</w:t>
      </w:r>
      <w:r>
        <w:rPr>
          <w:spacing w:val="80"/>
          <w:vertAlign w:val="baseline"/>
        </w:rPr>
        <w:t> </w:t>
      </w:r>
      <w:r>
        <w:rPr>
          <w:vertAlign w:val="baseline"/>
        </w:rPr>
        <w:t>parties </w:t>
      </w:r>
      <w:r>
        <w:rPr>
          <w:color w:val="005DA1"/>
          <w:u w:val="single" w:color="005DA1"/>
          <w:vertAlign w:val="superscript"/>
        </w:rPr>
        <w:t>27</w:t>
      </w:r>
      <w:r>
        <w:rPr>
          <w:color w:val="005DA1"/>
          <w:vertAlign w:val="baseline"/>
        </w:rPr>
        <w:t> </w:t>
      </w:r>
      <w:r>
        <w:rPr>
          <w:vertAlign w:val="baseline"/>
        </w:rPr>
        <w:t>but it is not sufficiently fundamental to render the contract void. </w:t>
      </w:r>
      <w:r>
        <w:rPr>
          <w:color w:val="005DA1"/>
          <w:u w:val="single" w:color="005DA1"/>
          <w:vertAlign w:val="superscript"/>
        </w:rPr>
        <w:t>28</w:t>
      </w:r>
    </w:p>
    <w:p>
      <w:pPr>
        <w:pStyle w:val="BodyText"/>
      </w:pPr>
    </w:p>
    <w:p>
      <w:pPr>
        <w:pStyle w:val="BodyText"/>
        <w:spacing w:before="42"/>
      </w:pPr>
    </w:p>
    <w:p>
      <w:pPr>
        <w:spacing w:before="0"/>
        <w:ind w:left="165" w:right="0" w:firstLine="0"/>
        <w:jc w:val="both"/>
        <w:rPr>
          <w:rFonts w:ascii="Arial"/>
          <w:b/>
          <w:sz w:val="18"/>
        </w:rPr>
      </w:pPr>
      <w:r>
        <w:rPr>
          <w:rFonts w:ascii="Arial"/>
          <w:b/>
          <w:sz w:val="18"/>
        </w:rPr>
        <w:t>Effects of </w:t>
      </w:r>
      <w:r>
        <w:rPr>
          <w:rFonts w:ascii="Arial"/>
          <w:b/>
          <w:spacing w:val="-2"/>
          <w:sz w:val="18"/>
        </w:rPr>
        <w:t>mistake</w:t>
      </w:r>
    </w:p>
    <w:p>
      <w:pPr>
        <w:pStyle w:val="BodyText"/>
        <w:spacing w:before="41"/>
        <w:rPr>
          <w:rFonts w:ascii="Arial"/>
          <w:b/>
          <w:sz w:val="18"/>
        </w:rPr>
      </w:pPr>
    </w:p>
    <w:p>
      <w:pPr>
        <w:pStyle w:val="Heading2"/>
        <w:spacing w:before="1"/>
      </w:pPr>
      <w:r>
        <w:rPr/>
        <w:t>3-</w:t>
      </w:r>
      <w:r>
        <w:rPr>
          <w:spacing w:val="-5"/>
        </w:rPr>
        <w:t>009</w:t>
      </w:r>
    </w:p>
    <w:p>
      <w:pPr>
        <w:pStyle w:val="BodyText"/>
        <w:spacing w:before="202"/>
        <w:ind w:left="165" w:right="1442"/>
        <w:jc w:val="both"/>
      </w:pPr>
      <w:r>
        <w:rPr/>
        <w:t>The first type of mistake (termed above “mistake as to the terms or as to identity”) is sometimes said</w:t>
      </w:r>
      <w:r>
        <w:rPr>
          <w:spacing w:val="40"/>
        </w:rPr>
        <w:t> </w:t>
      </w:r>
      <w:bookmarkStart w:name="_bookmark25" w:id="27"/>
      <w:bookmarkEnd w:id="27"/>
      <w:r>
        <w:rPr/>
        <w:t>to</w:t>
      </w:r>
      <w:r>
        <w:rPr/>
        <w:t> operate so as to negative consent, the second (termed above “common mistake”) so as to </w:t>
      </w:r>
      <w:r>
        <w:rPr/>
        <w:t>nullify consent. </w:t>
      </w:r>
      <w:r>
        <w:rPr>
          <w:color w:val="005DA1"/>
          <w:u w:val="single" w:color="005DA1"/>
          <w:vertAlign w:val="superscript"/>
        </w:rPr>
        <w:t>29</w:t>
      </w:r>
      <w:r>
        <w:rPr>
          <w:color w:val="005DA1"/>
          <w:vertAlign w:val="baseline"/>
        </w:rPr>
        <w:t> </w:t>
      </w:r>
      <w:r>
        <w:rPr>
          <w:vertAlign w:val="baseline"/>
        </w:rPr>
        <w:t>In other words, in the first case, the parties may not have in fact reached an agreement; in the second, the mistake renders the agreement ineffective as a contract. In either case, if the mistake is operative the contract is said to be void ab initio. This is correct in cases of common mistake; although until very recently there was authority for the proposition that some common mistakes that </w:t>
      </w:r>
      <w:bookmarkStart w:name="_bookmark26" w:id="28"/>
      <w:bookmarkEnd w:id="28"/>
      <w:r>
        <w:rPr>
          <w:vertAlign w:val="baseline"/>
        </w:rPr>
        <w:t>would</w:t>
      </w:r>
      <w:r>
        <w:rPr>
          <w:vertAlign w:val="baseline"/>
        </w:rPr>
        <w:t> not make the contract void would nonetheless give either party the right to avoid it, the Court of Appeal has now disapproved this line of cases. </w:t>
      </w:r>
      <w:r>
        <w:rPr>
          <w:color w:val="005DA1"/>
          <w:u w:val="single" w:color="005DA1"/>
          <w:vertAlign w:val="superscript"/>
        </w:rPr>
        <w:t>30</w:t>
      </w:r>
      <w:r>
        <w:rPr>
          <w:color w:val="005DA1"/>
          <w:vertAlign w:val="baseline"/>
        </w:rPr>
        <w:t> </w:t>
      </w:r>
      <w:r>
        <w:rPr>
          <w:vertAlign w:val="baseline"/>
        </w:rPr>
        <w:t>The proposition that in cases of unilateral mistake </w:t>
      </w:r>
      <w:bookmarkStart w:name="_bookmark27" w:id="29"/>
      <w:bookmarkEnd w:id="29"/>
      <w:r>
        <w:rPr>
          <w:vertAlign w:val="baseline"/>
        </w:rPr>
        <w:t>and</w:t>
      </w:r>
      <w:r>
        <w:rPr>
          <w:vertAlign w:val="baseline"/>
        </w:rPr>
        <w:t> of mutual misunderstanding the contract is also void ab initio must be treated with more reservation. It is certainly correct in cases of mutual misunderstanding </w:t>
      </w:r>
      <w:r>
        <w:rPr>
          <w:color w:val="005DA1"/>
          <w:u w:val="single" w:color="005DA1"/>
          <w:vertAlign w:val="superscript"/>
        </w:rPr>
        <w:t>31</w:t>
      </w:r>
      <w:r>
        <w:rPr>
          <w:color w:val="005DA1"/>
          <w:vertAlign w:val="baseline"/>
        </w:rPr>
        <w:t> </w:t>
      </w:r>
      <w:r>
        <w:rPr>
          <w:vertAlign w:val="baseline"/>
        </w:rPr>
        <w:t>and in some cases of unilateral mistake. Thus a unilateral mistake as to the identity of the other party may prevent the formation of a contract, so that if the subject matter of the contract consists of goods, no property in</w:t>
      </w:r>
      <w:r>
        <w:rPr>
          <w:spacing w:val="40"/>
          <w:vertAlign w:val="baseline"/>
        </w:rPr>
        <w:t> </w:t>
      </w:r>
      <w:bookmarkStart w:name="_bookmark28" w:id="30"/>
      <w:bookmarkEnd w:id="30"/>
      <w:r>
        <w:rPr>
          <w:vertAlign w:val="baseline"/>
        </w:rPr>
        <w:t>the</w:t>
      </w:r>
      <w:r>
        <w:rPr>
          <w:vertAlign w:val="baseline"/>
        </w:rPr>
        <w:t> goods will pass under the contract, and they may be recovered by the true owner even from a </w:t>
      </w:r>
      <w:bookmarkStart w:name="_bookmark29" w:id="31"/>
      <w:bookmarkEnd w:id="31"/>
      <w:r>
        <w:rPr>
          <w:vertAlign w:val="baseline"/>
        </w:rPr>
        <w:t>bona</w:t>
      </w:r>
      <w:r>
        <w:rPr>
          <w:vertAlign w:val="baseline"/>
        </w:rPr>
        <w:t> fide purchaser for value. </w:t>
      </w:r>
      <w:r>
        <w:rPr>
          <w:color w:val="005DA1"/>
          <w:u w:val="single" w:color="005DA1"/>
          <w:vertAlign w:val="superscript"/>
        </w:rPr>
        <w:t>32</w:t>
      </w:r>
      <w:r>
        <w:rPr>
          <w:color w:val="005DA1"/>
          <w:vertAlign w:val="baseline"/>
        </w:rPr>
        <w:t> </w:t>
      </w:r>
      <w:r>
        <w:rPr>
          <w:vertAlign w:val="baseline"/>
        </w:rPr>
        <w:t>In other cases of unilateral mistake, however, it seems more</w:t>
      </w:r>
      <w:r>
        <w:rPr>
          <w:spacing w:val="80"/>
          <w:vertAlign w:val="baseline"/>
        </w:rPr>
        <w:t> </w:t>
      </w:r>
      <w:r>
        <w:rPr>
          <w:vertAlign w:val="baseline"/>
        </w:rPr>
        <w:t>accurate to say that there is no contract on the terms apparently agreed. </w:t>
      </w:r>
      <w:r>
        <w:rPr>
          <w:color w:val="005DA1"/>
          <w:u w:val="single" w:color="005DA1"/>
          <w:vertAlign w:val="superscript"/>
        </w:rPr>
        <w:t>33</w:t>
      </w:r>
      <w:r>
        <w:rPr>
          <w:color w:val="005DA1"/>
          <w:vertAlign w:val="baseline"/>
        </w:rPr>
        <w:t> </w:t>
      </w:r>
      <w:r>
        <w:rPr>
          <w:vertAlign w:val="baseline"/>
        </w:rPr>
        <w:t>If one party made a </w:t>
      </w:r>
      <w:bookmarkStart w:name="_bookmark30" w:id="32"/>
      <w:bookmarkEnd w:id="32"/>
      <w:r>
        <w:rPr>
          <w:vertAlign w:val="baseline"/>
        </w:rPr>
        <w:t>mistake</w:t>
      </w:r>
      <w:r>
        <w:rPr>
          <w:vertAlign w:val="baseline"/>
        </w:rPr>
        <w:t> in his offer and the other knew what the offer was meant to be but purported to “snap up” the apparent offer, the result may be that there is a contract on the terms the first party intended. </w:t>
      </w:r>
      <w:r>
        <w:rPr>
          <w:color w:val="005DA1"/>
          <w:u w:val="single" w:color="005DA1"/>
          <w:vertAlign w:val="superscript"/>
        </w:rPr>
        <w:t>34</w:t>
      </w:r>
      <w:r>
        <w:rPr>
          <w:color w:val="005DA1"/>
          <w:vertAlign w:val="baseline"/>
        </w:rPr>
        <w:t> </w:t>
      </w:r>
      <w:r>
        <w:rPr>
          <w:vertAlign w:val="baseline"/>
        </w:rPr>
        <w:t>If </w:t>
      </w:r>
      <w:bookmarkStart w:name="_bookmark31" w:id="33"/>
      <w:bookmarkEnd w:id="33"/>
      <w:r>
        <w:rPr>
          <w:vertAlign w:val="baseline"/>
        </w:rPr>
        <w:t>necessary</w:t>
      </w:r>
      <w:r>
        <w:rPr>
          <w:vertAlign w:val="baseline"/>
        </w:rPr>
        <w:t> the terms of any contractual document may then be “rectified” to correspond to this contract. </w:t>
      </w:r>
      <w:r>
        <w:rPr>
          <w:color w:val="005DA1"/>
          <w:u w:val="single" w:color="005DA1"/>
          <w:vertAlign w:val="superscript"/>
        </w:rPr>
        <w:t>35</w:t>
      </w:r>
    </w:p>
    <w:p>
      <w:pPr>
        <w:pStyle w:val="BodyText"/>
      </w:pPr>
    </w:p>
    <w:p>
      <w:pPr>
        <w:pStyle w:val="BodyText"/>
        <w:spacing w:before="20"/>
      </w:pPr>
    </w:p>
    <w:p>
      <w:pPr>
        <w:spacing w:before="0"/>
        <w:ind w:left="165" w:right="0" w:firstLine="0"/>
        <w:jc w:val="left"/>
        <w:rPr>
          <w:rFonts w:ascii="Arial"/>
          <w:b/>
          <w:sz w:val="18"/>
        </w:rPr>
      </w:pPr>
      <w:r>
        <w:rPr>
          <w:rFonts w:ascii="Arial"/>
          <w:b/>
          <w:sz w:val="18"/>
        </w:rPr>
        <w:t>Common law and </w:t>
      </w:r>
      <w:r>
        <w:rPr>
          <w:rFonts w:ascii="Arial"/>
          <w:b/>
          <w:spacing w:val="-2"/>
          <w:sz w:val="18"/>
        </w:rPr>
        <w:t>equity</w:t>
      </w:r>
    </w:p>
    <w:p>
      <w:pPr>
        <w:pStyle w:val="BodyText"/>
        <w:spacing w:before="41"/>
        <w:rPr>
          <w:rFonts w:ascii="Arial"/>
          <w:b/>
          <w:sz w:val="18"/>
        </w:rPr>
      </w:pPr>
    </w:p>
    <w:p>
      <w:pPr>
        <w:pStyle w:val="Heading2"/>
      </w:pPr>
      <w:r>
        <w:rPr/>
        <w:t>3-</w:t>
      </w:r>
      <w:r>
        <w:rPr>
          <w:spacing w:val="-5"/>
        </w:rPr>
        <w:t>010</w:t>
      </w:r>
    </w:p>
    <w:p>
      <w:pPr>
        <w:pStyle w:val="BodyText"/>
        <w:spacing w:before="203"/>
        <w:ind w:left="165"/>
        <w:jc w:val="both"/>
      </w:pPr>
      <w:r>
        <w:rPr/>
        <w:t>Until</w:t>
      </w:r>
      <w:r>
        <w:rPr>
          <w:spacing w:val="5"/>
        </w:rPr>
        <w:t> </w:t>
      </w:r>
      <w:r>
        <w:rPr/>
        <w:t>recently</w:t>
      </w:r>
      <w:r>
        <w:rPr>
          <w:spacing w:val="6"/>
        </w:rPr>
        <w:t> </w:t>
      </w:r>
      <w:r>
        <w:rPr/>
        <w:t>it</w:t>
      </w:r>
      <w:r>
        <w:rPr>
          <w:spacing w:val="5"/>
        </w:rPr>
        <w:t> </w:t>
      </w:r>
      <w:r>
        <w:rPr/>
        <w:t>could</w:t>
      </w:r>
      <w:r>
        <w:rPr>
          <w:spacing w:val="6"/>
        </w:rPr>
        <w:t> </w:t>
      </w:r>
      <w:r>
        <w:rPr/>
        <w:t>be</w:t>
      </w:r>
      <w:r>
        <w:rPr>
          <w:spacing w:val="5"/>
        </w:rPr>
        <w:t> </w:t>
      </w:r>
      <w:r>
        <w:rPr/>
        <w:t>argued</w:t>
      </w:r>
      <w:r>
        <w:rPr>
          <w:spacing w:val="6"/>
        </w:rPr>
        <w:t> </w:t>
      </w:r>
      <w:r>
        <w:rPr/>
        <w:t>that</w:t>
      </w:r>
      <w:r>
        <w:rPr>
          <w:spacing w:val="6"/>
        </w:rPr>
        <w:t> </w:t>
      </w:r>
      <w:r>
        <w:rPr/>
        <w:t>what</w:t>
      </w:r>
      <w:r>
        <w:rPr>
          <w:spacing w:val="5"/>
        </w:rPr>
        <w:t> </w:t>
      </w:r>
      <w:r>
        <w:rPr/>
        <w:t>has</w:t>
      </w:r>
      <w:r>
        <w:rPr>
          <w:spacing w:val="6"/>
        </w:rPr>
        <w:t> </w:t>
      </w:r>
      <w:r>
        <w:rPr/>
        <w:t>been</w:t>
      </w:r>
      <w:r>
        <w:rPr>
          <w:spacing w:val="5"/>
        </w:rPr>
        <w:t> </w:t>
      </w:r>
      <w:r>
        <w:rPr/>
        <w:t>said</w:t>
      </w:r>
      <w:r>
        <w:rPr>
          <w:spacing w:val="6"/>
        </w:rPr>
        <w:t> </w:t>
      </w:r>
      <w:r>
        <w:rPr/>
        <w:t>above</w:t>
      </w:r>
      <w:r>
        <w:rPr>
          <w:spacing w:val="6"/>
        </w:rPr>
        <w:t> </w:t>
      </w:r>
      <w:r>
        <w:rPr/>
        <w:t>about</w:t>
      </w:r>
      <w:r>
        <w:rPr>
          <w:spacing w:val="5"/>
        </w:rPr>
        <w:t> </w:t>
      </w:r>
      <w:r>
        <w:rPr/>
        <w:t>the</w:t>
      </w:r>
      <w:r>
        <w:rPr>
          <w:spacing w:val="6"/>
        </w:rPr>
        <w:t> </w:t>
      </w:r>
      <w:r>
        <w:rPr/>
        <w:t>circumstances</w:t>
      </w:r>
      <w:r>
        <w:rPr>
          <w:spacing w:val="5"/>
        </w:rPr>
        <w:t> </w:t>
      </w:r>
      <w:r>
        <w:rPr/>
        <w:t>in</w:t>
      </w:r>
      <w:r>
        <w:rPr>
          <w:spacing w:val="6"/>
        </w:rPr>
        <w:t> </w:t>
      </w:r>
      <w:r>
        <w:rPr/>
        <w:t>which</w:t>
      </w:r>
      <w:r>
        <w:rPr>
          <w:spacing w:val="5"/>
        </w:rPr>
        <w:t> </w:t>
      </w:r>
      <w:r>
        <w:rPr>
          <w:spacing w:val="-5"/>
        </w:rPr>
        <w:t>the</w:t>
      </w:r>
    </w:p>
    <w:p>
      <w:pPr>
        <w:pStyle w:val="BodyText"/>
        <w:spacing w:after="0"/>
        <w:jc w:val="both"/>
        <w:sectPr>
          <w:pgSz w:w="11900" w:h="16840"/>
          <w:pgMar w:header="971" w:footer="0" w:top="1300" w:bottom="280" w:left="1275" w:right="0"/>
        </w:sectPr>
      </w:pPr>
    </w:p>
    <w:p>
      <w:pPr>
        <w:pStyle w:val="BodyText"/>
        <w:spacing w:before="210"/>
        <w:ind w:left="165" w:right="1442"/>
        <w:jc w:val="both"/>
      </w:pPr>
      <w:bookmarkStart w:name="_bookmark32" w:id="34"/>
      <w:bookmarkEnd w:id="34"/>
      <w:r>
        <w:rPr/>
      </w:r>
      <w:r>
        <w:rPr/>
        <w:t>law takes account of a mistake by one party, or both parties, to a contract represented the position at common law; and that the rules of equity “cut across this distinction”. </w:t>
      </w:r>
      <w:r>
        <w:rPr>
          <w:color w:val="005DA1"/>
          <w:u w:val="single" w:color="005DA1"/>
          <w:vertAlign w:val="superscript"/>
        </w:rPr>
        <w:t>36</w:t>
      </w:r>
      <w:r>
        <w:rPr>
          <w:color w:val="005DA1"/>
          <w:vertAlign w:val="baseline"/>
        </w:rPr>
        <w:t> </w:t>
      </w:r>
      <w:r>
        <w:rPr>
          <w:vertAlign w:val="baseline"/>
        </w:rPr>
        <w:t>This referred to the line of </w:t>
      </w:r>
      <w:bookmarkStart w:name="_bookmark33" w:id="35"/>
      <w:bookmarkEnd w:id="35"/>
      <w:r>
        <w:rPr>
          <w:vertAlign w:val="baseline"/>
        </w:rPr>
        <w:t>cases</w:t>
      </w:r>
      <w:r>
        <w:rPr>
          <w:vertAlign w:val="baseline"/>
        </w:rPr>
        <w:t> to the effect that in some circumstances a common mistake would give either party the right to </w:t>
      </w:r>
      <w:bookmarkStart w:name="_bookmark34" w:id="36"/>
      <w:bookmarkEnd w:id="36"/>
      <w:r>
        <w:rPr>
          <w:vertAlign w:val="baseline"/>
        </w:rPr>
        <w:t>avoid</w:t>
      </w:r>
      <w:r>
        <w:rPr>
          <w:vertAlign w:val="baseline"/>
        </w:rPr>
        <w:t> a contract that was not void for mistake at common law, </w:t>
      </w:r>
      <w:r>
        <w:rPr>
          <w:color w:val="005DA1"/>
          <w:u w:val="single" w:color="005DA1"/>
          <w:vertAlign w:val="superscript"/>
        </w:rPr>
        <w:t>37</w:t>
      </w:r>
      <w:r>
        <w:rPr>
          <w:color w:val="005DA1"/>
          <w:vertAlign w:val="baseline"/>
        </w:rPr>
        <w:t> </w:t>
      </w:r>
      <w:r>
        <w:rPr>
          <w:vertAlign w:val="baseline"/>
        </w:rPr>
        <w:t>based on a rule of equity. Now that </w:t>
      </w:r>
      <w:bookmarkStart w:name="_bookmark35" w:id="37"/>
      <w:bookmarkEnd w:id="37"/>
      <w:r>
        <w:rPr>
          <w:vertAlign w:val="baseline"/>
        </w:rPr>
        <w:t>these</w:t>
      </w:r>
      <w:r>
        <w:rPr>
          <w:vertAlign w:val="baseline"/>
        </w:rPr>
        <w:t> cases have been disapproved, </w:t>
      </w:r>
      <w:r>
        <w:rPr>
          <w:color w:val="005DA1"/>
          <w:u w:val="single" w:color="005DA1"/>
          <w:vertAlign w:val="superscript"/>
        </w:rPr>
        <w:t>38</w:t>
      </w:r>
      <w:r>
        <w:rPr>
          <w:color w:val="005DA1"/>
          <w:vertAlign w:val="baseline"/>
        </w:rPr>
        <w:t> </w:t>
      </w:r>
      <w:r>
        <w:rPr>
          <w:vertAlign w:val="baseline"/>
        </w:rPr>
        <w:t>and if the interpretation of certain cases of unilateral </w:t>
      </w:r>
      <w:r>
        <w:rPr>
          <w:vertAlign w:val="baseline"/>
        </w:rPr>
        <w:t>mistake that will be offered in this chapter </w:t>
      </w:r>
      <w:r>
        <w:rPr>
          <w:color w:val="005DA1"/>
          <w:u w:val="single" w:color="005DA1"/>
          <w:vertAlign w:val="superscript"/>
        </w:rPr>
        <w:t>39</w:t>
      </w:r>
      <w:r>
        <w:rPr>
          <w:color w:val="005DA1"/>
          <w:vertAlign w:val="baseline"/>
        </w:rPr>
        <w:t> </w:t>
      </w:r>
      <w:r>
        <w:rPr>
          <w:vertAlign w:val="baseline"/>
        </w:rPr>
        <w:t>is accepted, it seems that there is no inconsistency between common law and equity. Equity will on occasion supplement the remedies available at common law: for example, a mistake may entitle a party to a contract that has been reduced to writing to have the </w:t>
      </w:r>
      <w:bookmarkStart w:name="_bookmark36" w:id="38"/>
      <w:bookmarkEnd w:id="38"/>
      <w:r>
        <w:rPr>
          <w:vertAlign w:val="baseline"/>
        </w:rPr>
        <w:t>document</w:t>
      </w:r>
      <w:r>
        <w:rPr>
          <w:vertAlign w:val="baseline"/>
        </w:rPr>
        <w:t> rectified if it is not expressed in accordance with the parties’ true intentions, or does not reflect the terms that the claimant intended and the other party knew him to intend. </w:t>
      </w:r>
      <w:r>
        <w:rPr>
          <w:color w:val="005DA1"/>
          <w:u w:val="single" w:color="005DA1"/>
          <w:vertAlign w:val="superscript"/>
        </w:rPr>
        <w:t>40</w:t>
      </w:r>
    </w:p>
    <w:p>
      <w:pPr>
        <w:pStyle w:val="BodyText"/>
        <w:spacing w:before="71"/>
      </w:pPr>
    </w:p>
    <w:p>
      <w:pPr>
        <w:pStyle w:val="Heading2"/>
        <w:spacing w:before="1"/>
      </w:pPr>
      <w:r>
        <w:rPr/>
        <w:t>3-</w:t>
      </w:r>
      <w:r>
        <w:rPr>
          <w:spacing w:val="-5"/>
        </w:rPr>
        <w:t>011</w:t>
      </w:r>
    </w:p>
    <w:p>
      <w:pPr>
        <w:pStyle w:val="BodyText"/>
        <w:spacing w:before="202"/>
        <w:ind w:left="164" w:right="1442"/>
        <w:jc w:val="both"/>
      </w:pPr>
      <w:r>
        <w:rPr/>
        <w:t>The only apparent “divergence” between the treatment of mistake cases in common law and in equity is that the hardship that would be caused by granting specific performance of a contract made </w:t>
      </w:r>
      <w:r>
        <w:rPr/>
        <w:t>under </w:t>
      </w:r>
      <w:bookmarkStart w:name="_bookmark37" w:id="39"/>
      <w:bookmarkEnd w:id="39"/>
      <w:r>
        <w:rPr/>
        <w:t>either</w:t>
      </w:r>
      <w:r>
        <w:rPr/>
        <w:t> type of mistake may lead to the court refusing specific performance as a matter of discretion even though the mistake does not render the contract void or have any other effect at common law. </w:t>
      </w:r>
      <w:r>
        <w:rPr>
          <w:color w:val="005DA1"/>
          <w:u w:val="single" w:color="005DA1"/>
          <w:vertAlign w:val="superscript"/>
        </w:rPr>
        <w:t>41</w:t>
      </w:r>
      <w:r>
        <w:rPr>
          <w:color w:val="005DA1"/>
          <w:vertAlign w:val="baseline"/>
        </w:rPr>
        <w:t> </w:t>
      </w:r>
      <w:bookmarkStart w:name="_bookmark38" w:id="40"/>
      <w:bookmarkEnd w:id="40"/>
      <w:r>
        <w:rPr>
          <w:color w:val="005DA1"/>
          <w:w w:val="92"/>
          <w:vertAlign w:val="baseline"/>
        </w:rPr>
      </w:r>
      <w:r>
        <w:rPr>
          <w:vertAlign w:val="baseline"/>
        </w:rPr>
        <w:t>As this is merely the denial of a particular remedy, and the contract remains binding in other respects </w:t>
      </w:r>
      <w:bookmarkStart w:name="_bookmark39" w:id="41"/>
      <w:bookmarkEnd w:id="41"/>
      <w:r>
        <w:rPr>
          <w:vertAlign w:val="baseline"/>
        </w:rPr>
        <w:t>(e.g.</w:t>
      </w:r>
      <w:r>
        <w:rPr>
          <w:vertAlign w:val="baseline"/>
        </w:rPr>
        <w:t> the claimant would still be entitled to damages if the contract were not performed </w:t>
      </w:r>
      <w:r>
        <w:rPr>
          <w:color w:val="005DA1"/>
          <w:u w:val="single" w:color="005DA1"/>
          <w:vertAlign w:val="superscript"/>
        </w:rPr>
        <w:t>42</w:t>
      </w:r>
      <w:r>
        <w:rPr>
          <w:vertAlign w:val="baseline"/>
        </w:rPr>
        <w:t>) this is not a contradiction of the common law rules. </w:t>
      </w:r>
      <w:r>
        <w:rPr>
          <w:color w:val="005DA1"/>
          <w:u w:val="single" w:color="005DA1"/>
          <w:vertAlign w:val="superscript"/>
        </w:rPr>
        <w:t>43</w:t>
      </w:r>
      <w:r>
        <w:rPr>
          <w:color w:val="005DA1"/>
          <w:vertAlign w:val="baseline"/>
        </w:rPr>
        <w:t> </w:t>
      </w:r>
      <w:r>
        <w:rPr>
          <w:vertAlign w:val="baseline"/>
        </w:rPr>
        <w:t>Thus in cases of contractual mistake, common law and </w:t>
      </w:r>
      <w:bookmarkStart w:name="_bookmark40" w:id="42"/>
      <w:bookmarkEnd w:id="42"/>
      <w:r>
        <w:rPr>
          <w:vertAlign w:val="baseline"/>
        </w:rPr>
        <w:t>equity</w:t>
      </w:r>
      <w:r>
        <w:rPr>
          <w:vertAlign w:val="baseline"/>
        </w:rPr>
        <w:t> are consistent and equity plays only a minor role. Thus in this edition of this work there is no separate treatment of “Mistake in Equity”. </w:t>
      </w:r>
      <w:r>
        <w:rPr>
          <w:color w:val="005DA1"/>
          <w:u w:val="single" w:color="005DA1"/>
          <w:vertAlign w:val="superscript"/>
        </w:rPr>
        <w:t>44</w:t>
      </w:r>
    </w:p>
    <w:p>
      <w:pPr>
        <w:pStyle w:val="BodyText"/>
      </w:pPr>
    </w:p>
    <w:p>
      <w:pPr>
        <w:pStyle w:val="BodyText"/>
        <w:spacing w:before="34"/>
      </w:pPr>
    </w:p>
    <w:p>
      <w:pPr>
        <w:spacing w:before="0"/>
        <w:ind w:left="165" w:right="0" w:firstLine="0"/>
        <w:jc w:val="left"/>
        <w:rPr>
          <w:rFonts w:ascii="Arial"/>
          <w:b/>
          <w:sz w:val="18"/>
        </w:rPr>
      </w:pPr>
      <w:r>
        <w:rPr>
          <w:rFonts w:ascii="Arial"/>
          <w:b/>
          <w:sz w:val="18"/>
        </w:rPr>
        <w:t>Is there a separate doctrine of </w:t>
      </w:r>
      <w:r>
        <w:rPr>
          <w:rFonts w:ascii="Arial"/>
          <w:b/>
          <w:spacing w:val="-2"/>
          <w:sz w:val="18"/>
        </w:rPr>
        <w:t>mistake?</w:t>
      </w:r>
    </w:p>
    <w:p>
      <w:pPr>
        <w:pStyle w:val="BodyText"/>
        <w:spacing w:before="41"/>
        <w:rPr>
          <w:rFonts w:ascii="Arial"/>
          <w:b/>
          <w:sz w:val="18"/>
        </w:rPr>
      </w:pPr>
    </w:p>
    <w:p>
      <w:pPr>
        <w:pStyle w:val="Heading2"/>
      </w:pPr>
      <w:r>
        <w:rPr/>
        <w:t>3-</w:t>
      </w:r>
      <w:r>
        <w:rPr>
          <w:spacing w:val="-5"/>
        </w:rPr>
        <w:t>012</w:t>
      </w:r>
    </w:p>
    <w:p>
      <w:pPr>
        <w:pStyle w:val="BodyText"/>
        <w:spacing w:before="202"/>
        <w:ind w:left="164" w:right="1442"/>
        <w:jc w:val="both"/>
      </w:pPr>
      <w:bookmarkStart w:name="_bookmark41" w:id="43"/>
      <w:bookmarkEnd w:id="43"/>
      <w:r>
        <w:rPr/>
      </w:r>
      <w:r>
        <w:rPr/>
        <w:t>Any “doctrine” of mistake in English contract law seems to have emerged only in the late </w:t>
      </w:r>
      <w:r>
        <w:rPr/>
        <w:t>nineteenth</w:t>
      </w:r>
      <w:r>
        <w:rPr>
          <w:spacing w:val="80"/>
        </w:rPr>
        <w:t> </w:t>
      </w:r>
      <w:bookmarkStart w:name="_bookmark42" w:id="44"/>
      <w:bookmarkEnd w:id="44"/>
      <w:r>
        <w:rPr/>
        <w:t>or</w:t>
      </w:r>
      <w:r>
        <w:rPr/>
        <w:t> even the twentieth century, </w:t>
      </w:r>
      <w:r>
        <w:rPr>
          <w:color w:val="005DA1"/>
          <w:u w:val="single" w:color="005DA1"/>
          <w:vertAlign w:val="superscript"/>
        </w:rPr>
        <w:t>45</w:t>
      </w:r>
      <w:r>
        <w:rPr>
          <w:color w:val="005DA1"/>
          <w:vertAlign w:val="baseline"/>
        </w:rPr>
        <w:t> </w:t>
      </w:r>
      <w:r>
        <w:rPr>
          <w:vertAlign w:val="baseline"/>
        </w:rPr>
        <w:t>and from time to time commentators have argued that the doctrine is redundant or that the cases are better explained on some other basis. </w:t>
      </w:r>
      <w:r>
        <w:rPr>
          <w:color w:val="005DA1"/>
          <w:u w:val="single" w:color="005DA1"/>
          <w:vertAlign w:val="superscript"/>
        </w:rPr>
        <w:t>46</w:t>
      </w:r>
      <w:r>
        <w:rPr>
          <w:color w:val="005DA1"/>
          <w:vertAlign w:val="baseline"/>
        </w:rPr>
        <w:t> </w:t>
      </w:r>
      <w:r>
        <w:rPr>
          <w:vertAlign w:val="baseline"/>
        </w:rPr>
        <w:t>Thus it has been said that </w:t>
      </w:r>
      <w:bookmarkStart w:name="_bookmark43" w:id="45"/>
      <w:bookmarkEnd w:id="45"/>
      <w:r>
        <w:rPr>
          <w:vertAlign w:val="baseline"/>
        </w:rPr>
        <w:t>cases</w:t>
      </w:r>
      <w:r>
        <w:rPr>
          <w:vertAlign w:val="baseline"/>
        </w:rPr>
        <w:t> of common mistake may be explained as resting on the construction of the contract, and in </w:t>
      </w:r>
      <w:bookmarkStart w:name="_bookmark44" w:id="46"/>
      <w:bookmarkEnd w:id="46"/>
      <w:r>
        <w:rPr>
          <w:vertAlign w:val="baseline"/>
        </w:rPr>
        <w:t>particular</w:t>
      </w:r>
      <w:r>
        <w:rPr>
          <w:vertAlign w:val="baseline"/>
        </w:rPr>
        <w:t> on an implied condition precedent </w:t>
      </w:r>
      <w:r>
        <w:rPr>
          <w:color w:val="005DA1"/>
          <w:u w:val="single" w:color="005DA1"/>
          <w:vertAlign w:val="superscript"/>
        </w:rPr>
        <w:t>47</w:t>
      </w:r>
      <w:r>
        <w:rPr>
          <w:vertAlign w:val="baseline"/>
        </w:rPr>
        <w:t>; while cases of unilateral and mutual mistake may be no more than an application of the rules of offer and acceptance. </w:t>
      </w:r>
      <w:r>
        <w:rPr>
          <w:color w:val="005DA1"/>
          <w:u w:val="single" w:color="005DA1"/>
          <w:vertAlign w:val="superscript"/>
        </w:rPr>
        <w:t>48</w:t>
      </w:r>
      <w:r>
        <w:rPr>
          <w:color w:val="005DA1"/>
          <w:vertAlign w:val="baseline"/>
        </w:rPr>
        <w:t> </w:t>
      </w:r>
      <w:r>
        <w:rPr>
          <w:vertAlign w:val="baseline"/>
        </w:rPr>
        <w:t>From a conceptual point of view there is force in these arguments, and it is certainly hard to discern a single “doctrine” of mistake</w:t>
      </w:r>
      <w:r>
        <w:rPr>
          <w:spacing w:val="80"/>
          <w:vertAlign w:val="baseline"/>
        </w:rPr>
        <w:t> </w:t>
      </w:r>
      <w:r>
        <w:rPr>
          <w:vertAlign w:val="baseline"/>
        </w:rPr>
        <w:t>when the two categories of case described above are subject to quite different rules. However in this </w:t>
      </w:r>
      <w:bookmarkStart w:name="_bookmark45" w:id="47"/>
      <w:bookmarkEnd w:id="47"/>
      <w:r>
        <w:rPr>
          <w:vertAlign w:val="baseline"/>
        </w:rPr>
        <w:t>work</w:t>
      </w:r>
      <w:r>
        <w:rPr>
          <w:vertAlign w:val="baseline"/>
        </w:rPr>
        <w:t> it is assumed that there are distinct rules on mistake dealing with each category. This is partly because, in each situation, the courts have recognised distinct rules of mistake </w:t>
      </w:r>
      <w:r>
        <w:rPr>
          <w:color w:val="005DA1"/>
          <w:u w:val="single" w:color="005DA1"/>
          <w:vertAlign w:val="superscript"/>
        </w:rPr>
        <w:t>49</w:t>
      </w:r>
      <w:r>
        <w:rPr>
          <w:color w:val="005DA1"/>
          <w:vertAlign w:val="baseline"/>
        </w:rPr>
        <w:t> </w:t>
      </w:r>
      <w:r>
        <w:rPr>
          <w:vertAlign w:val="baseline"/>
        </w:rPr>
        <w:t>and partly because the various kinds of mistake are what may be called “functional categories”. In factual terms, a party may claim that he, or both he and the other party, made the contract under a misapprehension of </w:t>
      </w:r>
      <w:bookmarkStart w:name="_bookmark46" w:id="48"/>
      <w:bookmarkEnd w:id="48"/>
      <w:r>
        <w:rPr>
          <w:vertAlign w:val="baseline"/>
        </w:rPr>
        <w:t>some</w:t>
      </w:r>
      <w:r>
        <w:rPr>
          <w:vertAlign w:val="baseline"/>
        </w:rPr>
        <w:t> kind, whether it be as to some fact bearing on the contract, as to the terms he has included in</w:t>
      </w:r>
      <w:r>
        <w:rPr>
          <w:spacing w:val="40"/>
          <w:vertAlign w:val="baseline"/>
        </w:rPr>
        <w:t> </w:t>
      </w:r>
      <w:r>
        <w:rPr>
          <w:vertAlign w:val="baseline"/>
        </w:rPr>
        <w:t>his offer or as to the other party’s intentions or identity, when the mistake was self induced. </w:t>
      </w:r>
      <w:r>
        <w:rPr>
          <w:color w:val="005DA1"/>
          <w:u w:val="single" w:color="005DA1"/>
          <w:vertAlign w:val="superscript"/>
        </w:rPr>
        <w:t>50</w:t>
      </w:r>
      <w:r>
        <w:rPr>
          <w:color w:val="005DA1"/>
          <w:vertAlign w:val="baseline"/>
        </w:rPr>
        <w:t> </w:t>
      </w:r>
      <w:r>
        <w:rPr>
          <w:vertAlign w:val="baseline"/>
        </w:rPr>
        <w:t>We</w:t>
      </w:r>
      <w:r>
        <w:rPr>
          <w:spacing w:val="40"/>
          <w:vertAlign w:val="baseline"/>
        </w:rPr>
        <w:t> </w:t>
      </w:r>
      <w:r>
        <w:rPr>
          <w:vertAlign w:val="baseline"/>
        </w:rPr>
        <w:t>need to know what self-induced “mistakes” or (to use a word that does not have legal connotations) “misapprehensions” the law will take account of and what the parties’ rights will be. Whether the rules that are applied are simply applications of more general rules, such as the doctrine of implied conditions or the rules of offer and acceptance, is from a functional viewpoint irrelevant; they are the rules that govern these types of mistake. On the other hand, when the relevant doctrine of mistake seems to be no more than an application of the principles used to decide whether the parties have reached an agreement, and if so on what terms, it seems helpful to maintain a close link between the two. This is why mistakes as to the terms and the identity of the other party are treated separately in this chapter. Mistakes as to the facts are covered in Ch.6.</w:t>
      </w:r>
    </w:p>
    <w:p>
      <w:pPr>
        <w:pStyle w:val="BodyText"/>
      </w:pPr>
    </w:p>
    <w:p>
      <w:pPr>
        <w:pStyle w:val="BodyText"/>
        <w:spacing w:before="16"/>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169585</wp:posOffset>
                </wp:positionV>
                <wp:extent cx="572452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353211pt;width:450.75pt;height:.1pt;mso-position-horizontal-relative:page;mso-position-vertical-relative:paragraph;z-index:-15724032;mso-wrap-distance-left:0;mso-wrap-distance-right:0" id="docshape2" coordorigin="1440,267" coordsize="9015,0" path="m1440,267l10454,267e" filled="false" stroked="true" strokeweight="1pt" strokecolor="#000000">
                <v:path arrowok="t"/>
                <v:stroke dashstyle="solid"/>
                <w10:wrap type="topAndBottom"/>
              </v:shape>
            </w:pict>
          </mc:Fallback>
        </mc:AlternateContent>
      </w:r>
    </w:p>
    <w:p>
      <w:pPr>
        <w:pStyle w:val="BodyText"/>
        <w:spacing w:before="104"/>
      </w:pPr>
    </w:p>
    <w:p>
      <w:pPr>
        <w:pStyle w:val="BodyText"/>
        <w:tabs>
          <w:tab w:pos="705" w:val="left" w:leader="none"/>
        </w:tabs>
        <w:spacing w:line="224" w:lineRule="exact"/>
        <w:ind w:left="165"/>
        <w:jc w:val="both"/>
      </w:pPr>
      <w:r>
        <w:rPr/>
        <mc:AlternateContent>
          <mc:Choice Requires="wps">
            <w:drawing>
              <wp:anchor distT="0" distB="0" distL="0" distR="0" allowOverlap="1" layoutInCell="1" locked="0" behindDoc="1" simplePos="0" relativeHeight="485527552">
                <wp:simplePos x="0" y="0"/>
                <wp:positionH relativeFrom="page">
                  <wp:posOffset>914400</wp:posOffset>
                </wp:positionH>
                <wp:positionV relativeFrom="paragraph">
                  <wp:posOffset>94966</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8928" from="72pt,7.477641pt" to="75.892pt,7.477641pt" stroked="true" strokeweight=".5pt" strokecolor="#005da1">
                <v:stroke dashstyle="solid"/>
                <w10:wrap type="none"/>
              </v:line>
            </w:pict>
          </mc:Fallback>
        </mc:AlternateContent>
      </w:r>
      <w:hyperlink w:history="true" w:anchor="_bookmark776">
        <w:r>
          <w:rPr>
            <w:color w:val="005DA1"/>
            <w:spacing w:val="-5"/>
            <w:position w:val="5"/>
            <w:sz w:val="14"/>
          </w:rPr>
          <w:t>1</w:t>
        </w:r>
      </w:hyperlink>
      <w:r>
        <w:rPr>
          <w:spacing w:val="-5"/>
          <w:position w:val="5"/>
          <w:sz w:val="14"/>
        </w:rPr>
        <w:t>.</w:t>
      </w:r>
      <w:r>
        <w:rPr>
          <w:position w:val="5"/>
          <w:sz w:val="14"/>
        </w:rPr>
        <w:tab/>
      </w:r>
      <w:r>
        <w:rPr/>
        <w:t>See</w:t>
      </w:r>
      <w:r>
        <w:rPr>
          <w:spacing w:val="30"/>
        </w:rPr>
        <w:t> </w:t>
      </w:r>
      <w:r>
        <w:rPr/>
        <w:t>generally</w:t>
      </w:r>
      <w:r>
        <w:rPr>
          <w:spacing w:val="30"/>
        </w:rPr>
        <w:t> </w:t>
      </w:r>
      <w:r>
        <w:rPr/>
        <w:t>Cheshire</w:t>
      </w:r>
      <w:r>
        <w:rPr>
          <w:spacing w:val="30"/>
        </w:rPr>
        <w:t> </w:t>
      </w:r>
      <w:r>
        <w:rPr/>
        <w:t>(1944)</w:t>
      </w:r>
      <w:r>
        <w:rPr>
          <w:spacing w:val="30"/>
        </w:rPr>
        <w:t> </w:t>
      </w:r>
      <w:r>
        <w:rPr/>
        <w:t>60</w:t>
      </w:r>
      <w:r>
        <w:rPr>
          <w:spacing w:val="30"/>
        </w:rPr>
        <w:t> </w:t>
      </w:r>
      <w:r>
        <w:rPr/>
        <w:t>L.Q.R.</w:t>
      </w:r>
      <w:r>
        <w:rPr>
          <w:spacing w:val="30"/>
        </w:rPr>
        <w:t> </w:t>
      </w:r>
      <w:r>
        <w:rPr/>
        <w:t>175;</w:t>
      </w:r>
      <w:r>
        <w:rPr>
          <w:spacing w:val="31"/>
        </w:rPr>
        <w:t> </w:t>
      </w:r>
      <w:r>
        <w:rPr/>
        <w:t>Tylor</w:t>
      </w:r>
      <w:r>
        <w:rPr>
          <w:spacing w:val="30"/>
        </w:rPr>
        <w:t> </w:t>
      </w:r>
      <w:r>
        <w:rPr/>
        <w:t>(1948)</w:t>
      </w:r>
      <w:r>
        <w:rPr>
          <w:spacing w:val="30"/>
        </w:rPr>
        <w:t> </w:t>
      </w:r>
      <w:r>
        <w:rPr/>
        <w:t>11</w:t>
      </w:r>
      <w:r>
        <w:rPr>
          <w:spacing w:val="30"/>
        </w:rPr>
        <w:t> </w:t>
      </w:r>
      <w:r>
        <w:rPr/>
        <w:t>M.L.R.</w:t>
      </w:r>
      <w:r>
        <w:rPr>
          <w:spacing w:val="30"/>
        </w:rPr>
        <w:t> </w:t>
      </w:r>
      <w:r>
        <w:rPr/>
        <w:t>257;</w:t>
      </w:r>
      <w:r>
        <w:rPr>
          <w:spacing w:val="30"/>
        </w:rPr>
        <w:t> </w:t>
      </w:r>
      <w:r>
        <w:rPr/>
        <w:t>Slade</w:t>
      </w:r>
      <w:r>
        <w:rPr>
          <w:spacing w:val="31"/>
        </w:rPr>
        <w:t> </w:t>
      </w:r>
      <w:r>
        <w:rPr/>
        <w:t>(1954)</w:t>
      </w:r>
      <w:r>
        <w:rPr>
          <w:spacing w:val="30"/>
        </w:rPr>
        <w:t> </w:t>
      </w:r>
      <w:r>
        <w:rPr>
          <w:spacing w:val="-5"/>
        </w:rPr>
        <w:t>70</w:t>
      </w:r>
    </w:p>
    <w:p>
      <w:pPr>
        <w:spacing w:line="235" w:lineRule="auto" w:before="1"/>
        <w:ind w:left="705" w:right="1443" w:firstLine="0"/>
        <w:jc w:val="both"/>
        <w:rPr>
          <w:sz w:val="20"/>
        </w:rPr>
      </w:pPr>
      <w:r>
        <w:rPr>
          <w:sz w:val="20"/>
        </w:rPr>
        <w:t>L.Q.R. 385; Stoljar (1965) 28 M.L.R. 265; Stoljar, </w:t>
      </w:r>
      <w:r>
        <w:rPr>
          <w:rFonts w:ascii="Arial"/>
          <w:i/>
          <w:sz w:val="20"/>
        </w:rPr>
        <w:t>Mistake and Misrepresentation: A Study </w:t>
      </w:r>
      <w:r>
        <w:rPr>
          <w:rFonts w:ascii="Arial"/>
          <w:i/>
          <w:sz w:val="20"/>
        </w:rPr>
        <w:t>in Contractual Principles </w:t>
      </w:r>
      <w:r>
        <w:rPr>
          <w:sz w:val="20"/>
        </w:rPr>
        <w:t>(1968); Smith (1994) 110 L.Q.R. 400; Friedmann (2003) 19 L.Q.R. 68; Cartwright, </w:t>
      </w:r>
      <w:r>
        <w:rPr>
          <w:rFonts w:ascii="Arial"/>
          <w:i/>
          <w:sz w:val="20"/>
        </w:rPr>
        <w:t>Misrepresentation, Mistake and Non-disclosure</w:t>
      </w:r>
      <w:r>
        <w:rPr>
          <w:sz w:val="20"/>
        </w:rPr>
        <w:t>, 4th edn (2016); </w:t>
      </w:r>
      <w:r>
        <w:rPr>
          <w:sz w:val="20"/>
        </w:rPr>
        <w:t>Macmillan,</w:t>
      </w:r>
      <w:r>
        <w:rPr>
          <w:spacing w:val="40"/>
          <w:sz w:val="20"/>
        </w:rPr>
        <w:t> </w:t>
      </w:r>
      <w:r>
        <w:rPr>
          <w:rFonts w:ascii="Arial"/>
          <w:i/>
          <w:sz w:val="20"/>
        </w:rPr>
        <w:t>Mistakes in Contract Law </w:t>
      </w:r>
      <w:r>
        <w:rPr>
          <w:sz w:val="20"/>
        </w:rPr>
        <w:t>(2010).</w:t>
      </w:r>
    </w:p>
    <w:p>
      <w:pPr>
        <w:spacing w:after="0" w:line="235" w:lineRule="auto"/>
        <w:jc w:val="both"/>
        <w:rPr>
          <w:sz w:val="20"/>
        </w:rPr>
        <w:sectPr>
          <w:pgSz w:w="11900" w:h="16840"/>
          <w:pgMar w:header="971" w:footer="0" w:top="1300" w:bottom="280" w:left="1275" w:right="0"/>
        </w:sectPr>
      </w:pPr>
    </w:p>
    <w:p>
      <w:pPr>
        <w:pStyle w:val="BodyText"/>
        <w:tabs>
          <w:tab w:pos="705" w:val="left" w:leader="none"/>
        </w:tabs>
        <w:spacing w:before="170"/>
        <w:ind w:left="165"/>
      </w:pPr>
      <w:r>
        <w:rPr/>
        <mc:AlternateContent>
          <mc:Choice Requires="wps">
            <w:drawing>
              <wp:anchor distT="0" distB="0" distL="0" distR="0" allowOverlap="1" layoutInCell="1" locked="0" behindDoc="1" simplePos="0" relativeHeight="485528064">
                <wp:simplePos x="0" y="0"/>
                <wp:positionH relativeFrom="page">
                  <wp:posOffset>914400</wp:posOffset>
                </wp:positionH>
                <wp:positionV relativeFrom="paragraph">
                  <wp:posOffset>202750</wp:posOffset>
                </wp:positionV>
                <wp:extent cx="495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8416" from="72pt,15.964641pt" to="75.892pt,15.964641pt" stroked="true" strokeweight=".5pt" strokecolor="#005da1">
                <v:stroke dashstyle="solid"/>
                <w10:wrap type="none"/>
              </v:line>
            </w:pict>
          </mc:Fallback>
        </mc:AlternateContent>
      </w:r>
      <w:hyperlink w:history="true" w:anchor="_bookmark0">
        <w:r>
          <w:rPr>
            <w:color w:val="005DA1"/>
            <w:spacing w:val="-5"/>
            <w:position w:val="5"/>
            <w:sz w:val="14"/>
          </w:rPr>
          <w:t>2</w:t>
        </w:r>
      </w:hyperlink>
      <w:r>
        <w:rPr>
          <w:spacing w:val="-5"/>
          <w:position w:val="5"/>
          <w:sz w:val="14"/>
        </w:rPr>
        <w:t>.</w:t>
      </w:r>
      <w:r>
        <w:rPr>
          <w:position w:val="5"/>
          <w:sz w:val="14"/>
        </w:rPr>
        <w:tab/>
      </w:r>
      <w:r>
        <w:rPr/>
        <w:t>See</w:t>
      </w:r>
      <w:r>
        <w:rPr>
          <w:spacing w:val="-1"/>
        </w:rPr>
        <w:t> </w:t>
      </w:r>
      <w:r>
        <w:rPr/>
        <w:t>below,</w:t>
      </w:r>
      <w:r>
        <w:rPr>
          <w:spacing w:val="-1"/>
        </w:rPr>
        <w:t> </w:t>
      </w:r>
      <w:r>
        <w:rPr/>
        <w:t>para.3-</w:t>
      </w:r>
      <w:r>
        <w:rPr>
          <w:spacing w:val="-4"/>
        </w:rPr>
        <w:t>019.</w:t>
      </w:r>
    </w:p>
    <w:p>
      <w:pPr>
        <w:pStyle w:val="BodyText"/>
        <w:spacing w:before="12"/>
      </w:pPr>
    </w:p>
    <w:p>
      <w:pPr>
        <w:pStyle w:val="BodyText"/>
        <w:tabs>
          <w:tab w:pos="705" w:val="left" w:leader="none"/>
        </w:tabs>
        <w:ind w:left="165"/>
      </w:pPr>
      <w:r>
        <w:rPr/>
        <mc:AlternateContent>
          <mc:Choice Requires="wps">
            <w:drawing>
              <wp:anchor distT="0" distB="0" distL="0" distR="0" allowOverlap="1" layoutInCell="1" locked="0" behindDoc="1" simplePos="0" relativeHeight="485528576">
                <wp:simplePos x="0" y="0"/>
                <wp:positionH relativeFrom="page">
                  <wp:posOffset>914400</wp:posOffset>
                </wp:positionH>
                <wp:positionV relativeFrom="paragraph">
                  <wp:posOffset>94969</wp:posOffset>
                </wp:positionV>
                <wp:extent cx="495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7904" from="72pt,7.477922pt" to="75.892pt,7.477922pt" stroked="true" strokeweight=".5pt" strokecolor="#005da1">
                <v:stroke dashstyle="solid"/>
                <w10:wrap type="none"/>
              </v:line>
            </w:pict>
          </mc:Fallback>
        </mc:AlternateContent>
      </w:r>
      <w:bookmarkStart w:name="_bookmark47" w:id="49"/>
      <w:bookmarkEnd w:id="49"/>
      <w:r>
        <w:rPr/>
      </w:r>
      <w:hyperlink w:history="true" w:anchor="_bookmark1">
        <w:r>
          <w:rPr>
            <w:color w:val="005DA1"/>
            <w:spacing w:val="-5"/>
            <w:position w:val="5"/>
            <w:sz w:val="14"/>
          </w:rPr>
          <w:t>3</w:t>
        </w:r>
      </w:hyperlink>
      <w:r>
        <w:rPr>
          <w:spacing w:val="-5"/>
          <w:position w:val="5"/>
          <w:sz w:val="14"/>
        </w:rPr>
        <w:t>.</w:t>
      </w:r>
      <w:r>
        <w:rPr>
          <w:position w:val="5"/>
          <w:sz w:val="14"/>
        </w:rPr>
        <w:tab/>
      </w:r>
      <w:r>
        <w:rPr/>
        <w:t>Below,</w:t>
      </w:r>
      <w:r>
        <w:rPr>
          <w:spacing w:val="1"/>
        </w:rPr>
        <w:t> </w:t>
      </w:r>
      <w:r>
        <w:rPr/>
        <w:t>paras</w:t>
      </w:r>
      <w:r>
        <w:rPr>
          <w:spacing w:val="1"/>
        </w:rPr>
        <w:t> </w:t>
      </w:r>
      <w:r>
        <w:rPr/>
        <w:t>3-002</w:t>
      </w:r>
      <w:r>
        <w:rPr>
          <w:spacing w:val="1"/>
        </w:rPr>
        <w:t> </w:t>
      </w:r>
      <w:r>
        <w:rPr/>
        <w:t>and</w:t>
      </w:r>
      <w:r>
        <w:rPr>
          <w:spacing w:val="1"/>
        </w:rPr>
        <w:t> </w:t>
      </w:r>
      <w:r>
        <w:rPr/>
        <w:t>3-022 et</w:t>
      </w:r>
      <w:r>
        <w:rPr>
          <w:spacing w:val="1"/>
        </w:rPr>
        <w:t> </w:t>
      </w:r>
      <w:r>
        <w:rPr>
          <w:spacing w:val="-4"/>
        </w:rPr>
        <w:t>seq.</w:t>
      </w:r>
    </w:p>
    <w:p>
      <w:pPr>
        <w:pStyle w:val="BodyText"/>
        <w:spacing w:before="12"/>
      </w:pPr>
    </w:p>
    <w:p>
      <w:pPr>
        <w:pStyle w:val="BodyText"/>
        <w:tabs>
          <w:tab w:pos="705" w:val="left" w:leader="none"/>
        </w:tabs>
        <w:ind w:left="705" w:right="1442" w:hanging="541"/>
        <w:jc w:val="both"/>
      </w:pPr>
      <w:r>
        <w:rPr/>
        <mc:AlternateContent>
          <mc:Choice Requires="wps">
            <w:drawing>
              <wp:anchor distT="0" distB="0" distL="0" distR="0" allowOverlap="1" layoutInCell="1" locked="0" behindDoc="1" simplePos="0" relativeHeight="485529088">
                <wp:simplePos x="0" y="0"/>
                <wp:positionH relativeFrom="page">
                  <wp:posOffset>914400</wp:posOffset>
                </wp:positionH>
                <wp:positionV relativeFrom="paragraph">
                  <wp:posOffset>95138</wp:posOffset>
                </wp:positionV>
                <wp:extent cx="495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7392" from="72pt,7.491203pt" to="75.892pt,7.491203pt" stroked="true" strokeweight=".5pt" strokecolor="#005da1">
                <v:stroke dashstyle="solid"/>
                <w10:wrap type="none"/>
              </v:line>
            </w:pict>
          </mc:Fallback>
        </mc:AlternateContent>
      </w:r>
      <w:bookmarkStart w:name="_bookmark48" w:id="50"/>
      <w:bookmarkEnd w:id="50"/>
      <w:r>
        <w:rPr/>
      </w:r>
      <w:hyperlink w:history="true" w:anchor="_bookmark1">
        <w:r>
          <w:rPr>
            <w:color w:val="005DA1"/>
            <w:spacing w:val="-6"/>
            <w:position w:val="5"/>
            <w:sz w:val="14"/>
          </w:rPr>
          <w:t>4</w:t>
        </w:r>
      </w:hyperlink>
      <w:r>
        <w:rPr>
          <w:spacing w:val="-6"/>
          <w:position w:val="5"/>
          <w:sz w:val="14"/>
        </w:rPr>
        <w:t>.</w:t>
      </w:r>
      <w:r>
        <w:rPr>
          <w:position w:val="5"/>
          <w:sz w:val="14"/>
        </w:rPr>
        <w:tab/>
      </w:r>
      <w:r>
        <w:rPr/>
        <w:t>Below, paras 3-036 et seq. The composite phrase “mistake as to terms or identity” is used as</w:t>
      </w:r>
      <w:r>
        <w:rPr>
          <w:spacing w:val="40"/>
        </w:rPr>
        <w:t> </w:t>
      </w:r>
      <w:r>
        <w:rPr/>
        <w:t>the “mistake of identity” cases do not involve a mistake over the terms of the contract; but as</w:t>
      </w:r>
      <w:r>
        <w:rPr>
          <w:spacing w:val="80"/>
        </w:rPr>
        <w:t> </w:t>
      </w:r>
      <w:r>
        <w:rPr/>
        <w:t>will be seen, theses cases depend on the terms of the offer or acceptance, so they are usefully considered in this chapter also.</w:t>
      </w:r>
    </w:p>
    <w:p>
      <w:pPr>
        <w:pStyle w:val="BodyText"/>
        <w:spacing w:before="8"/>
      </w:pPr>
    </w:p>
    <w:p>
      <w:pPr>
        <w:pStyle w:val="BodyText"/>
        <w:tabs>
          <w:tab w:pos="705" w:val="left" w:leader="none"/>
        </w:tabs>
        <w:ind w:left="165"/>
      </w:pPr>
      <w:r>
        <w:rPr/>
        <mc:AlternateContent>
          <mc:Choice Requires="wps">
            <w:drawing>
              <wp:anchor distT="0" distB="0" distL="0" distR="0" allowOverlap="1" layoutInCell="1" locked="0" behindDoc="1" simplePos="0" relativeHeight="485529600">
                <wp:simplePos x="0" y="0"/>
                <wp:positionH relativeFrom="page">
                  <wp:posOffset>914400</wp:posOffset>
                </wp:positionH>
                <wp:positionV relativeFrom="paragraph">
                  <wp:posOffset>95242</wp:posOffset>
                </wp:positionV>
                <wp:extent cx="4953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6880" from="72pt,7.499406pt" to="75.892pt,7.499406pt" stroked="true" strokeweight=".5pt" strokecolor="#005da1">
                <v:stroke dashstyle="solid"/>
                <w10:wrap type="none"/>
              </v:line>
            </w:pict>
          </mc:Fallback>
        </mc:AlternateContent>
      </w:r>
      <w:bookmarkStart w:name="_bookmark49" w:id="51"/>
      <w:bookmarkEnd w:id="51"/>
      <w:r>
        <w:rPr/>
      </w:r>
      <w:hyperlink w:history="true" w:anchor="_bookmark2">
        <w:r>
          <w:rPr>
            <w:color w:val="005DA1"/>
            <w:spacing w:val="-5"/>
            <w:position w:val="5"/>
            <w:sz w:val="14"/>
          </w:rPr>
          <w:t>5</w:t>
        </w:r>
      </w:hyperlink>
      <w:r>
        <w:rPr>
          <w:spacing w:val="-5"/>
          <w:position w:val="5"/>
          <w:sz w:val="14"/>
        </w:rPr>
        <w:t>.</w:t>
      </w:r>
      <w:r>
        <w:rPr>
          <w:position w:val="5"/>
          <w:sz w:val="14"/>
        </w:rPr>
        <w:tab/>
      </w:r>
      <w:r>
        <w:rPr/>
        <w:t>On</w:t>
      </w:r>
      <w:r>
        <w:rPr>
          <w:spacing w:val="-1"/>
        </w:rPr>
        <w:t> </w:t>
      </w:r>
      <w:r>
        <w:rPr/>
        <w:t>mistakes as to the law, see</w:t>
      </w:r>
      <w:r>
        <w:rPr>
          <w:spacing w:val="-1"/>
        </w:rPr>
        <w:t> </w:t>
      </w:r>
      <w:r>
        <w:rPr/>
        <w:t>below, para.6-</w:t>
      </w:r>
      <w:r>
        <w:rPr>
          <w:spacing w:val="-4"/>
        </w:rPr>
        <w:t>052.</w:t>
      </w:r>
    </w:p>
    <w:p>
      <w:pPr>
        <w:pStyle w:val="BodyText"/>
        <w:spacing w:before="87"/>
        <w:rPr>
          <w:sz w:val="14"/>
        </w:rPr>
      </w:pPr>
    </w:p>
    <w:p>
      <w:pPr>
        <w:spacing w:line="136" w:lineRule="exact" w:before="0"/>
        <w:ind w:left="165" w:right="0" w:firstLine="0"/>
        <w:jc w:val="left"/>
        <w:rPr>
          <w:sz w:val="14"/>
        </w:rPr>
      </w:pPr>
      <w:bookmarkStart w:name="_bookmark50" w:id="52"/>
      <w:bookmarkEnd w:id="52"/>
      <w:r>
        <w:rPr/>
      </w:r>
      <w:hyperlink w:history="true" w:anchor="_bookmark3">
        <w:r>
          <w:rPr>
            <w:color w:val="005DA1"/>
            <w:spacing w:val="-5"/>
            <w:sz w:val="14"/>
          </w:rPr>
          <w:t>6</w:t>
        </w:r>
      </w:hyperlink>
      <w:r>
        <w:rPr>
          <w:spacing w:val="-5"/>
          <w:sz w:val="14"/>
        </w:rPr>
        <w:t>.</w:t>
      </w:r>
    </w:p>
    <w:p>
      <w:pPr>
        <w:pStyle w:val="BodyText"/>
        <w:spacing w:line="202" w:lineRule="exact"/>
        <w:ind w:left="875"/>
        <w:jc w:val="both"/>
      </w:pPr>
      <w:r>
        <w:rPr/>
        <mc:AlternateContent>
          <mc:Choice Requires="wps">
            <w:drawing>
              <wp:anchor distT="0" distB="0" distL="0" distR="0" allowOverlap="1" layoutInCell="1" locked="0" behindDoc="0" simplePos="0" relativeHeight="15736320">
                <wp:simplePos x="0" y="0"/>
                <wp:positionH relativeFrom="page">
                  <wp:posOffset>914400</wp:posOffset>
                </wp:positionH>
                <wp:positionV relativeFrom="paragraph">
                  <wp:posOffset>4477</wp:posOffset>
                </wp:positionV>
                <wp:extent cx="495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72pt,.352592pt" to="75.892pt,.352592pt" stroked="true" strokeweight=".5pt" strokecolor="#005da1">
                <v:stroke dashstyle="solid"/>
                <w10:wrap type="none"/>
              </v:line>
            </w:pict>
          </mc:Fallback>
        </mc:AlternateContent>
      </w:r>
      <w:r>
        <w:rPr/>
        <w:drawing>
          <wp:anchor distT="0" distB="0" distL="0" distR="0" allowOverlap="1" layoutInCell="1" locked="0" behindDoc="0" simplePos="0" relativeHeight="15736832">
            <wp:simplePos x="0" y="0"/>
            <wp:positionH relativeFrom="page">
              <wp:posOffset>1257846</wp:posOffset>
            </wp:positionH>
            <wp:positionV relativeFrom="paragraph">
              <wp:posOffset>11767</wp:posOffset>
            </wp:positionV>
            <wp:extent cx="107988" cy="107988"/>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07988" cy="107988"/>
                    </a:xfrm>
                    <a:prstGeom prst="rect">
                      <a:avLst/>
                    </a:prstGeom>
                  </pic:spPr>
                </pic:pic>
              </a:graphicData>
            </a:graphic>
          </wp:anchor>
        </w:drawing>
      </w:r>
      <w:r>
        <w:rPr/>
        <w:t>The</w:t>
      </w:r>
      <w:r>
        <w:rPr>
          <w:spacing w:val="31"/>
        </w:rPr>
        <w:t> </w:t>
      </w:r>
      <w:r>
        <w:rPr/>
        <w:t>29th</w:t>
      </w:r>
      <w:r>
        <w:rPr>
          <w:spacing w:val="31"/>
        </w:rPr>
        <w:t> </w:t>
      </w:r>
      <w:r>
        <w:rPr/>
        <w:t>and</w:t>
      </w:r>
      <w:r>
        <w:rPr>
          <w:spacing w:val="31"/>
        </w:rPr>
        <w:t> </w:t>
      </w:r>
      <w:r>
        <w:rPr/>
        <w:t>earlier</w:t>
      </w:r>
      <w:r>
        <w:rPr>
          <w:spacing w:val="32"/>
        </w:rPr>
        <w:t> </w:t>
      </w:r>
      <w:r>
        <w:rPr/>
        <w:t>editions</w:t>
      </w:r>
      <w:r>
        <w:rPr>
          <w:spacing w:val="31"/>
        </w:rPr>
        <w:t> </w:t>
      </w:r>
      <w:r>
        <w:rPr/>
        <w:t>of</w:t>
      </w:r>
      <w:r>
        <w:rPr>
          <w:spacing w:val="31"/>
        </w:rPr>
        <w:t> </w:t>
      </w:r>
      <w:r>
        <w:rPr/>
        <w:t>this</w:t>
      </w:r>
      <w:r>
        <w:rPr>
          <w:spacing w:val="31"/>
        </w:rPr>
        <w:t> </w:t>
      </w:r>
      <w:r>
        <w:rPr/>
        <w:t>work</w:t>
      </w:r>
      <w:r>
        <w:rPr>
          <w:spacing w:val="32"/>
        </w:rPr>
        <w:t> </w:t>
      </w:r>
      <w:r>
        <w:rPr/>
        <w:t>used</w:t>
      </w:r>
      <w:r>
        <w:rPr>
          <w:spacing w:val="31"/>
        </w:rPr>
        <w:t> </w:t>
      </w:r>
      <w:r>
        <w:rPr/>
        <w:t>the</w:t>
      </w:r>
      <w:r>
        <w:rPr>
          <w:spacing w:val="31"/>
        </w:rPr>
        <w:t> </w:t>
      </w:r>
      <w:r>
        <w:rPr/>
        <w:t>phrase</w:t>
      </w:r>
      <w:r>
        <w:rPr>
          <w:spacing w:val="31"/>
        </w:rPr>
        <w:t> </w:t>
      </w:r>
      <w:r>
        <w:rPr/>
        <w:t>“mutual</w:t>
      </w:r>
      <w:r>
        <w:rPr>
          <w:spacing w:val="32"/>
        </w:rPr>
        <w:t> </w:t>
      </w:r>
      <w:r>
        <w:rPr/>
        <w:t>mistake”,</w:t>
      </w:r>
      <w:r>
        <w:rPr>
          <w:spacing w:val="31"/>
        </w:rPr>
        <w:t> </w:t>
      </w:r>
      <w:r>
        <w:rPr/>
        <w:t>following</w:t>
      </w:r>
      <w:r>
        <w:rPr>
          <w:spacing w:val="31"/>
        </w:rPr>
        <w:t> </w:t>
      </w:r>
      <w:r>
        <w:rPr>
          <w:spacing w:val="-5"/>
        </w:rPr>
        <w:t>the</w:t>
      </w:r>
    </w:p>
    <w:p>
      <w:pPr>
        <w:spacing w:line="237" w:lineRule="auto" w:before="0"/>
        <w:ind w:left="705" w:right="1442" w:firstLine="0"/>
        <w:jc w:val="both"/>
        <w:rPr>
          <w:sz w:val="20"/>
        </w:rPr>
      </w:pPr>
      <w:r>
        <w:rPr>
          <w:sz w:val="20"/>
        </w:rPr>
        <w:t>terminology used by Lord Atkin in </w:t>
      </w:r>
      <w:r>
        <w:rPr>
          <w:rFonts w:ascii="Arial" w:hAnsi="Arial"/>
          <w:i/>
          <w:sz w:val="20"/>
        </w:rPr>
        <w:t>Bell v Lever Bros [1932] A.C. 161</w:t>
      </w:r>
      <w:r>
        <w:rPr>
          <w:sz w:val="20"/>
        </w:rPr>
        <w:t>, and until recently </w:t>
      </w:r>
      <w:r>
        <w:rPr>
          <w:sz w:val="20"/>
        </w:rPr>
        <w:t>some other works adhered to this usage: e.g. Beatson, </w:t>
      </w:r>
      <w:r>
        <w:rPr>
          <w:rFonts w:ascii="Arial" w:hAnsi="Arial"/>
          <w:i/>
          <w:sz w:val="20"/>
        </w:rPr>
        <w:t>Anson’s Law of Contract</w:t>
      </w:r>
      <w:r>
        <w:rPr>
          <w:sz w:val="20"/>
        </w:rPr>
        <w:t>, 28th edn (2002), Ch.8. It is now more common to refer to this type of mistake as “common mistake” (e.g.</w:t>
      </w:r>
      <w:r>
        <w:rPr>
          <w:spacing w:val="40"/>
          <w:sz w:val="20"/>
        </w:rPr>
        <w:t> </w:t>
      </w:r>
      <w:r>
        <w:rPr>
          <w:sz w:val="20"/>
        </w:rPr>
        <w:t>Beatson, Burrows and Cartwright, </w:t>
      </w:r>
      <w:r>
        <w:rPr>
          <w:rFonts w:ascii="Arial" w:hAnsi="Arial"/>
          <w:i/>
          <w:sz w:val="20"/>
        </w:rPr>
        <w:t>Anson’s Law of Contract</w:t>
      </w:r>
      <w:r>
        <w:rPr>
          <w:sz w:val="20"/>
        </w:rPr>
        <w:t>, 30th edn (2015), Ch.8; Cheshire, Fifoot and Furmston, </w:t>
      </w:r>
      <w:r>
        <w:rPr>
          <w:rFonts w:ascii="Arial" w:hAnsi="Arial"/>
          <w:i/>
          <w:sz w:val="20"/>
        </w:rPr>
        <w:t>Law of Contract</w:t>
      </w:r>
      <w:r>
        <w:rPr>
          <w:sz w:val="20"/>
        </w:rPr>
        <w:t>, 16th edn (2012), Ch.8). The courts have also referred to common mistake: e.g. </w:t>
      </w:r>
      <w:r>
        <w:rPr>
          <w:rFonts w:ascii="Arial" w:hAnsi="Arial"/>
          <w:i/>
          <w:sz w:val="20"/>
        </w:rPr>
        <w:t>Great Peace Shipping Ltd v Tsavliris Salvage (International) Ltd (The Great Peace) [2002] EWCA Civ 1407, [2003] Q.B. 679</w:t>
      </w:r>
      <w:r>
        <w:rPr>
          <w:sz w:val="20"/>
        </w:rPr>
        <w:t>. One reason for using the phrase “common mistake” is to reduce the risk of confusion with what is termed here “mutual misunderstanding” (where the parties are at cross-purposes as to the terms of the contract):</w:t>
      </w:r>
      <w:r>
        <w:rPr>
          <w:spacing w:val="80"/>
          <w:sz w:val="20"/>
        </w:rPr>
        <w:t> </w:t>
      </w:r>
      <w:r>
        <w:rPr>
          <w:sz w:val="20"/>
        </w:rPr>
        <w:t>see below, para.3-019.</w:t>
      </w:r>
    </w:p>
    <w:p>
      <w:pPr>
        <w:pStyle w:val="BodyText"/>
        <w:spacing w:before="2"/>
      </w:pPr>
    </w:p>
    <w:p>
      <w:pPr>
        <w:pStyle w:val="BodyText"/>
        <w:tabs>
          <w:tab w:pos="705" w:val="left" w:leader="none"/>
        </w:tabs>
        <w:ind w:left="165"/>
      </w:pPr>
      <w:r>
        <w:rPr/>
        <mc:AlternateContent>
          <mc:Choice Requires="wps">
            <w:drawing>
              <wp:anchor distT="0" distB="0" distL="0" distR="0" allowOverlap="1" layoutInCell="1" locked="0" behindDoc="1" simplePos="0" relativeHeight="485531136">
                <wp:simplePos x="0" y="0"/>
                <wp:positionH relativeFrom="page">
                  <wp:posOffset>914400</wp:posOffset>
                </wp:positionH>
                <wp:positionV relativeFrom="paragraph">
                  <wp:posOffset>94906</wp:posOffset>
                </wp:positionV>
                <wp:extent cx="495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5344" from="72pt,7.472966pt" to="75.892pt,7.472966pt" stroked="true" strokeweight=".5pt" strokecolor="#005da1">
                <v:stroke dashstyle="solid"/>
                <w10:wrap type="none"/>
              </v:line>
            </w:pict>
          </mc:Fallback>
        </mc:AlternateContent>
      </w:r>
      <w:bookmarkStart w:name="_bookmark51" w:id="53"/>
      <w:bookmarkEnd w:id="53"/>
      <w:r>
        <w:rPr/>
      </w:r>
      <w:hyperlink w:history="true" w:anchor="_bookmark4">
        <w:r>
          <w:rPr>
            <w:color w:val="005DA1"/>
            <w:spacing w:val="-5"/>
            <w:position w:val="5"/>
            <w:sz w:val="14"/>
          </w:rPr>
          <w:t>7</w:t>
        </w:r>
      </w:hyperlink>
      <w:r>
        <w:rPr>
          <w:spacing w:val="-5"/>
          <w:position w:val="5"/>
          <w:sz w:val="14"/>
        </w:rPr>
        <w:t>.</w:t>
      </w:r>
      <w:r>
        <w:rPr>
          <w:position w:val="5"/>
          <w:sz w:val="14"/>
        </w:rPr>
        <w:tab/>
      </w:r>
      <w:r>
        <w:rPr/>
        <w:t>Compare</w:t>
      </w:r>
      <w:r>
        <w:rPr>
          <w:spacing w:val="-1"/>
        </w:rPr>
        <w:t> </w:t>
      </w:r>
      <w:r>
        <w:rPr/>
        <w:t>those</w:t>
      </w:r>
      <w:r>
        <w:rPr>
          <w:spacing w:val="-1"/>
        </w:rPr>
        <w:t> </w:t>
      </w:r>
      <w:r>
        <w:rPr/>
        <w:t>cases</w:t>
      </w:r>
      <w:r>
        <w:rPr>
          <w:spacing w:val="-1"/>
        </w:rPr>
        <w:t> </w:t>
      </w:r>
      <w:r>
        <w:rPr/>
        <w:t>in</w:t>
      </w:r>
      <w:r>
        <w:rPr>
          <w:spacing w:val="-1"/>
        </w:rPr>
        <w:t> </w:t>
      </w:r>
      <w:r>
        <w:rPr/>
        <w:t>which</w:t>
      </w:r>
      <w:r>
        <w:rPr>
          <w:spacing w:val="-1"/>
        </w:rPr>
        <w:t> </w:t>
      </w:r>
      <w:r>
        <w:rPr/>
        <w:t>the</w:t>
      </w:r>
      <w:r>
        <w:rPr>
          <w:spacing w:val="-1"/>
        </w:rPr>
        <w:t> </w:t>
      </w:r>
      <w:r>
        <w:rPr/>
        <w:t>mistake is</w:t>
      </w:r>
      <w:r>
        <w:rPr>
          <w:spacing w:val="-1"/>
        </w:rPr>
        <w:t> </w:t>
      </w:r>
      <w:r>
        <w:rPr/>
        <w:t>not</w:t>
      </w:r>
      <w:r>
        <w:rPr>
          <w:spacing w:val="-1"/>
        </w:rPr>
        <w:t> </w:t>
      </w:r>
      <w:r>
        <w:rPr/>
        <w:t>legally</w:t>
      </w:r>
      <w:r>
        <w:rPr>
          <w:spacing w:val="-1"/>
        </w:rPr>
        <w:t> </w:t>
      </w:r>
      <w:r>
        <w:rPr/>
        <w:t>relevant,</w:t>
      </w:r>
      <w:r>
        <w:rPr>
          <w:spacing w:val="-1"/>
        </w:rPr>
        <w:t> </w:t>
      </w:r>
      <w:r>
        <w:rPr/>
        <w:t>below,</w:t>
      </w:r>
      <w:r>
        <w:rPr>
          <w:spacing w:val="-1"/>
        </w:rPr>
        <w:t> </w:t>
      </w:r>
      <w:r>
        <w:rPr/>
        <w:t>para.3-</w:t>
      </w:r>
      <w:r>
        <w:rPr>
          <w:spacing w:val="-4"/>
        </w:rPr>
        <w:t>008.</w:t>
      </w:r>
    </w:p>
    <w:p>
      <w:pPr>
        <w:pStyle w:val="BodyText"/>
        <w:spacing w:before="12"/>
      </w:pPr>
    </w:p>
    <w:p>
      <w:pPr>
        <w:pStyle w:val="BodyText"/>
        <w:tabs>
          <w:tab w:pos="705" w:val="left" w:leader="none"/>
        </w:tabs>
        <w:ind w:left="165"/>
      </w:pPr>
      <w:r>
        <w:rPr/>
        <mc:AlternateContent>
          <mc:Choice Requires="wps">
            <w:drawing>
              <wp:anchor distT="0" distB="0" distL="0" distR="0" allowOverlap="1" layoutInCell="1" locked="0" behindDoc="1" simplePos="0" relativeHeight="485531648">
                <wp:simplePos x="0" y="0"/>
                <wp:positionH relativeFrom="page">
                  <wp:posOffset>914400</wp:posOffset>
                </wp:positionH>
                <wp:positionV relativeFrom="paragraph">
                  <wp:posOffset>95075</wp:posOffset>
                </wp:positionV>
                <wp:extent cx="4953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4832" from="72pt,7.486247pt" to="75.892pt,7.486247pt" stroked="true" strokeweight=".5pt" strokecolor="#005da1">
                <v:stroke dashstyle="solid"/>
                <w10:wrap type="none"/>
              </v:line>
            </w:pict>
          </mc:Fallback>
        </mc:AlternateContent>
      </w:r>
      <w:bookmarkStart w:name="_bookmark52" w:id="54"/>
      <w:bookmarkEnd w:id="54"/>
      <w:r>
        <w:rPr/>
      </w:r>
      <w:hyperlink w:history="true" w:anchor="_bookmark5">
        <w:r>
          <w:rPr>
            <w:color w:val="005DA1"/>
            <w:spacing w:val="-5"/>
            <w:position w:val="5"/>
            <w:sz w:val="14"/>
          </w:rPr>
          <w:t>8</w:t>
        </w:r>
      </w:hyperlink>
      <w:r>
        <w:rPr>
          <w:spacing w:val="-5"/>
          <w:position w:val="5"/>
          <w:sz w:val="14"/>
        </w:rPr>
        <w:t>.</w:t>
      </w:r>
      <w:r>
        <w:rPr>
          <w:position w:val="5"/>
          <w:sz w:val="14"/>
        </w:rPr>
        <w:tab/>
      </w:r>
      <w:r>
        <w:rPr/>
        <w:t>Above,</w:t>
      </w:r>
      <w:r>
        <w:rPr>
          <w:spacing w:val="2"/>
        </w:rPr>
        <w:t> </w:t>
      </w:r>
      <w:r>
        <w:rPr/>
        <w:t>para.3-</w:t>
      </w:r>
      <w:r>
        <w:rPr>
          <w:spacing w:val="-4"/>
        </w:rPr>
        <w:t>001.</w:t>
      </w:r>
    </w:p>
    <w:p>
      <w:pPr>
        <w:pStyle w:val="BodyText"/>
        <w:spacing w:before="12"/>
      </w:pPr>
    </w:p>
    <w:p>
      <w:pPr>
        <w:pStyle w:val="BodyText"/>
        <w:tabs>
          <w:tab w:pos="705" w:val="left" w:leader="none"/>
        </w:tabs>
        <w:ind w:left="705" w:right="1442" w:hanging="541"/>
        <w:jc w:val="both"/>
      </w:pPr>
      <w:r>
        <w:rPr/>
        <mc:AlternateContent>
          <mc:Choice Requires="wps">
            <w:drawing>
              <wp:anchor distT="0" distB="0" distL="0" distR="0" allowOverlap="1" layoutInCell="1" locked="0" behindDoc="1" simplePos="0" relativeHeight="485532160">
                <wp:simplePos x="0" y="0"/>
                <wp:positionH relativeFrom="page">
                  <wp:posOffset>914400</wp:posOffset>
                </wp:positionH>
                <wp:positionV relativeFrom="paragraph">
                  <wp:posOffset>95244</wp:posOffset>
                </wp:positionV>
                <wp:extent cx="4953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4320" from="72pt,7.499528pt" to="75.892pt,7.499528pt" stroked="true" strokeweight=".5pt" strokecolor="#005da1">
                <v:stroke dashstyle="solid"/>
                <w10:wrap type="none"/>
              </v:line>
            </w:pict>
          </mc:Fallback>
        </mc:AlternateContent>
      </w:r>
      <w:bookmarkStart w:name="_bookmark53" w:id="55"/>
      <w:bookmarkEnd w:id="55"/>
      <w:r>
        <w:rPr/>
      </w:r>
      <w:hyperlink w:history="true" w:anchor="_bookmark6">
        <w:r>
          <w:rPr>
            <w:color w:val="005DA1"/>
            <w:spacing w:val="-6"/>
            <w:position w:val="5"/>
            <w:sz w:val="14"/>
          </w:rPr>
          <w:t>9</w:t>
        </w:r>
      </w:hyperlink>
      <w:r>
        <w:rPr>
          <w:spacing w:val="-6"/>
          <w:position w:val="5"/>
          <w:sz w:val="14"/>
        </w:rPr>
        <w:t>.</w:t>
      </w:r>
      <w:r>
        <w:rPr>
          <w:position w:val="5"/>
          <w:sz w:val="14"/>
        </w:rPr>
        <w:tab/>
      </w:r>
      <w:r>
        <w:rPr/>
        <w:t>Note however that it is also customary to refer to cases in which the written contract does not accurately record the parties’ prior agreement and is therefore rectified as cases of </w:t>
      </w:r>
      <w:r>
        <w:rPr/>
        <w:t>“rectification for common mistake”: see below, para.3-057. Rectification depends on quite different principles to those applicable when the parties make a common mistake as to the facts. On the latter, see </w:t>
      </w:r>
      <w:r>
        <w:rPr>
          <w:spacing w:val="-2"/>
        </w:rPr>
        <w:t>Ch.6.</w:t>
      </w:r>
    </w:p>
    <w:p>
      <w:pPr>
        <w:pStyle w:val="BodyText"/>
        <w:spacing w:before="7"/>
      </w:pPr>
    </w:p>
    <w:p>
      <w:pPr>
        <w:pStyle w:val="BodyText"/>
        <w:tabs>
          <w:tab w:pos="705" w:val="left" w:leader="none"/>
        </w:tabs>
        <w:ind w:left="165"/>
      </w:pPr>
      <w:bookmarkStart w:name="_bookmark54" w:id="56"/>
      <w:bookmarkEnd w:id="56"/>
      <w:r>
        <w:rPr/>
      </w:r>
      <w:hyperlink w:history="true" w:anchor="_bookmark7">
        <w:r>
          <w:rPr>
            <w:color w:val="005DA1"/>
            <w:spacing w:val="-5"/>
            <w:position w:val="5"/>
            <w:sz w:val="14"/>
            <w:u w:val="single" w:color="005DA1"/>
          </w:rPr>
          <w:t>10</w:t>
        </w:r>
      </w:hyperlink>
      <w:r>
        <w:rPr>
          <w:spacing w:val="-5"/>
          <w:position w:val="5"/>
          <w:sz w:val="14"/>
        </w:rPr>
        <w:t>.</w:t>
      </w:r>
      <w:r>
        <w:rPr>
          <w:position w:val="5"/>
          <w:sz w:val="14"/>
        </w:rPr>
        <w:tab/>
      </w:r>
      <w:r>
        <w:rPr/>
        <w:t>Or as</w:t>
      </w:r>
      <w:r>
        <w:rPr>
          <w:spacing w:val="1"/>
        </w:rPr>
        <w:t> </w:t>
      </w:r>
      <w:r>
        <w:rPr/>
        <w:t>to the</w:t>
      </w:r>
      <w:r>
        <w:rPr>
          <w:spacing w:val="1"/>
        </w:rPr>
        <w:t> </w:t>
      </w:r>
      <w:r>
        <w:rPr/>
        <w:t>law:</w:t>
      </w:r>
      <w:r>
        <w:rPr>
          <w:spacing w:val="1"/>
        </w:rPr>
        <w:t> </w:t>
      </w:r>
      <w:r>
        <w:rPr/>
        <w:t>see below,</w:t>
      </w:r>
      <w:r>
        <w:rPr>
          <w:spacing w:val="1"/>
        </w:rPr>
        <w:t> </w:t>
      </w:r>
      <w:r>
        <w:rPr/>
        <w:t>para.6-</w:t>
      </w:r>
      <w:r>
        <w:rPr>
          <w:spacing w:val="-4"/>
        </w:rPr>
        <w:t>052.</w:t>
      </w:r>
    </w:p>
    <w:p>
      <w:pPr>
        <w:pStyle w:val="BodyText"/>
        <w:spacing w:before="9"/>
      </w:pPr>
    </w:p>
    <w:p>
      <w:pPr>
        <w:tabs>
          <w:tab w:pos="705" w:val="left" w:leader="none"/>
        </w:tabs>
        <w:spacing w:before="0"/>
        <w:ind w:left="165" w:right="0" w:firstLine="0"/>
        <w:jc w:val="left"/>
        <w:rPr>
          <w:sz w:val="20"/>
        </w:rPr>
      </w:pPr>
      <w:bookmarkStart w:name="_bookmark55" w:id="57"/>
      <w:bookmarkEnd w:id="57"/>
      <w:r>
        <w:rPr/>
      </w:r>
      <w:hyperlink w:history="true" w:anchor="_bookmark8">
        <w:r>
          <w:rPr>
            <w:color w:val="005DA1"/>
            <w:spacing w:val="-5"/>
            <w:position w:val="5"/>
            <w:sz w:val="14"/>
            <w:u w:val="single" w:color="005DA1"/>
          </w:rPr>
          <w:t>11</w:t>
        </w:r>
      </w:hyperlink>
      <w:r>
        <w:rPr>
          <w:spacing w:val="-5"/>
          <w:position w:val="5"/>
          <w:sz w:val="14"/>
        </w:rPr>
        <w:t>.</w:t>
      </w:r>
      <w:r>
        <w:rPr>
          <w:position w:val="5"/>
          <w:sz w:val="14"/>
        </w:rPr>
        <w:tab/>
      </w:r>
      <w:r>
        <w:rPr>
          <w:rFonts w:ascii="Arial"/>
          <w:i/>
          <w:sz w:val="20"/>
        </w:rPr>
        <w:t>Griffith v Brymer (1903) 19 T.L.R. </w:t>
      </w:r>
      <w:r>
        <w:rPr>
          <w:rFonts w:ascii="Arial"/>
          <w:i/>
          <w:spacing w:val="-4"/>
          <w:sz w:val="20"/>
        </w:rPr>
        <w:t>434</w:t>
      </w:r>
      <w:r>
        <w:rPr>
          <w:spacing w:val="-4"/>
          <w:sz w:val="20"/>
        </w:rPr>
        <w:t>.</w:t>
      </w:r>
    </w:p>
    <w:p>
      <w:pPr>
        <w:pStyle w:val="BodyText"/>
        <w:rPr>
          <w:sz w:val="13"/>
        </w:rPr>
      </w:pPr>
    </w:p>
    <w:p>
      <w:pPr>
        <w:pStyle w:val="BodyText"/>
        <w:spacing w:after="0"/>
        <w:rPr>
          <w:sz w:val="13"/>
        </w:rPr>
        <w:sectPr>
          <w:pgSz w:w="11900" w:h="16840"/>
          <w:pgMar w:header="971" w:footer="0" w:top="1300" w:bottom="280" w:left="1275" w:right="0"/>
        </w:sectPr>
      </w:pPr>
    </w:p>
    <w:p>
      <w:pPr>
        <w:spacing w:before="98"/>
        <w:ind w:left="165" w:right="0" w:firstLine="0"/>
        <w:jc w:val="left"/>
        <w:rPr>
          <w:sz w:val="14"/>
        </w:rPr>
      </w:pPr>
      <w:bookmarkStart w:name="_bookmark56" w:id="58"/>
      <w:bookmarkEnd w:id="58"/>
      <w:r>
        <w:rPr/>
      </w:r>
      <w:hyperlink w:history="true" w:anchor="_bookmark9">
        <w:r>
          <w:rPr>
            <w:color w:val="005DA1"/>
            <w:spacing w:val="-5"/>
            <w:sz w:val="14"/>
            <w:u w:val="single" w:color="005DA1"/>
          </w:rPr>
          <w:t>12</w:t>
        </w:r>
      </w:hyperlink>
      <w:r>
        <w:rPr>
          <w:spacing w:val="-5"/>
          <w:sz w:val="14"/>
        </w:rPr>
        <w:t>.</w:t>
      </w:r>
    </w:p>
    <w:p>
      <w:pPr>
        <w:spacing w:before="208"/>
        <w:ind w:left="335" w:right="0" w:firstLine="0"/>
        <w:jc w:val="left"/>
        <w:rPr>
          <w:sz w:val="20"/>
        </w:rPr>
      </w:pPr>
      <w:r>
        <w:rPr/>
        <w:br w:type="column"/>
      </w:r>
      <w:r>
        <w:rPr>
          <w:sz w:val="20"/>
        </w:rPr>
        <w:t>Beatson,</w:t>
      </w:r>
      <w:r>
        <w:rPr>
          <w:spacing w:val="1"/>
          <w:sz w:val="20"/>
        </w:rPr>
        <w:t> </w:t>
      </w:r>
      <w:r>
        <w:rPr>
          <w:sz w:val="20"/>
        </w:rPr>
        <w:t>Burrows</w:t>
      </w:r>
      <w:r>
        <w:rPr>
          <w:spacing w:val="1"/>
          <w:sz w:val="20"/>
        </w:rPr>
        <w:t> </w:t>
      </w:r>
      <w:r>
        <w:rPr>
          <w:sz w:val="20"/>
        </w:rPr>
        <w:t>and</w:t>
      </w:r>
      <w:r>
        <w:rPr>
          <w:spacing w:val="1"/>
          <w:sz w:val="20"/>
        </w:rPr>
        <w:t> </w:t>
      </w:r>
      <w:r>
        <w:rPr>
          <w:sz w:val="20"/>
        </w:rPr>
        <w:t>Cartwright,</w:t>
      </w:r>
      <w:r>
        <w:rPr>
          <w:spacing w:val="1"/>
          <w:sz w:val="20"/>
        </w:rPr>
        <w:t> </w:t>
      </w:r>
      <w:r>
        <w:rPr>
          <w:rFonts w:ascii="Arial" w:hAnsi="Arial"/>
          <w:i/>
          <w:sz w:val="20"/>
        </w:rPr>
        <w:t>Anson’s</w:t>
      </w:r>
      <w:r>
        <w:rPr>
          <w:rFonts w:ascii="Arial" w:hAnsi="Arial"/>
          <w:i/>
          <w:spacing w:val="-1"/>
          <w:sz w:val="20"/>
        </w:rPr>
        <w:t> </w:t>
      </w:r>
      <w:r>
        <w:rPr>
          <w:rFonts w:ascii="Arial" w:hAnsi="Arial"/>
          <w:i/>
          <w:sz w:val="20"/>
        </w:rPr>
        <w:t>Law</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Contract</w:t>
      </w:r>
      <w:r>
        <w:rPr>
          <w:sz w:val="20"/>
        </w:rPr>
        <w:t>,</w:t>
      </w:r>
      <w:r>
        <w:rPr>
          <w:spacing w:val="1"/>
          <w:sz w:val="20"/>
        </w:rPr>
        <w:t> </w:t>
      </w:r>
      <w:r>
        <w:rPr>
          <w:sz w:val="20"/>
        </w:rPr>
        <w:t>30th</w:t>
      </w:r>
      <w:r>
        <w:rPr>
          <w:spacing w:val="1"/>
          <w:sz w:val="20"/>
        </w:rPr>
        <w:t> </w:t>
      </w:r>
      <w:r>
        <w:rPr>
          <w:sz w:val="20"/>
        </w:rPr>
        <w:t>edn</w:t>
      </w:r>
      <w:r>
        <w:rPr>
          <w:spacing w:val="1"/>
          <w:sz w:val="20"/>
        </w:rPr>
        <w:t> </w:t>
      </w:r>
      <w:r>
        <w:rPr>
          <w:sz w:val="20"/>
        </w:rPr>
        <w:t>(2015),</w:t>
      </w:r>
      <w:r>
        <w:rPr>
          <w:spacing w:val="1"/>
          <w:sz w:val="20"/>
        </w:rPr>
        <w:t> </w:t>
      </w:r>
      <w:r>
        <w:rPr>
          <w:spacing w:val="-2"/>
          <w:sz w:val="20"/>
        </w:rPr>
        <w:t>p.300.</w:t>
      </w:r>
    </w:p>
    <w:p>
      <w:pPr>
        <w:spacing w:after="0"/>
        <w:jc w:val="left"/>
        <w:rPr>
          <w:sz w:val="20"/>
        </w:rPr>
        <w:sectPr>
          <w:type w:val="continuous"/>
          <w:pgSz w:w="11900" w:h="16840"/>
          <w:pgMar w:header="971" w:footer="0" w:top="1300" w:bottom="280" w:left="1275" w:right="0"/>
          <w:cols w:num="2" w:equalWidth="0">
            <w:col w:w="400" w:space="141"/>
            <w:col w:w="10084"/>
          </w:cols>
        </w:sectPr>
      </w:pPr>
    </w:p>
    <w:p>
      <w:pPr>
        <w:pStyle w:val="BodyText"/>
        <w:spacing w:before="12"/>
      </w:pPr>
    </w:p>
    <w:p>
      <w:pPr>
        <w:pStyle w:val="BodyText"/>
        <w:tabs>
          <w:tab w:pos="705" w:val="left" w:leader="none"/>
        </w:tabs>
        <w:ind w:left="165"/>
      </w:pPr>
      <w:r>
        <w:rPr/>
        <w:drawing>
          <wp:anchor distT="0" distB="0" distL="0" distR="0" allowOverlap="1" layoutInCell="1" locked="0" behindDoc="0" simplePos="0" relativeHeight="15738880">
            <wp:simplePos x="0" y="0"/>
            <wp:positionH relativeFrom="page">
              <wp:posOffset>1257846</wp:posOffset>
            </wp:positionH>
            <wp:positionV relativeFrom="paragraph">
              <wp:posOffset>-269197</wp:posOffset>
            </wp:positionV>
            <wp:extent cx="107988" cy="107988"/>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7" w:id="59"/>
      <w:bookmarkEnd w:id="59"/>
      <w:r>
        <w:rPr/>
      </w:r>
      <w:hyperlink w:history="true" w:anchor="_bookmark10">
        <w:r>
          <w:rPr>
            <w:color w:val="005DA1"/>
            <w:spacing w:val="-5"/>
            <w:position w:val="5"/>
            <w:sz w:val="14"/>
            <w:u w:val="single" w:color="005DA1"/>
          </w:rPr>
          <w:t>13</w:t>
        </w:r>
      </w:hyperlink>
      <w:r>
        <w:rPr>
          <w:spacing w:val="-5"/>
          <w:position w:val="5"/>
          <w:sz w:val="14"/>
        </w:rPr>
        <w:t>.</w:t>
      </w:r>
      <w:r>
        <w:rPr>
          <w:position w:val="5"/>
          <w:sz w:val="14"/>
        </w:rPr>
        <w:tab/>
      </w:r>
      <w:r>
        <w:rPr/>
        <w:t>Below,</w:t>
      </w:r>
      <w:r>
        <w:rPr>
          <w:spacing w:val="-5"/>
        </w:rPr>
        <w:t> </w:t>
      </w:r>
      <w:r>
        <w:rPr/>
        <w:t>para.6-</w:t>
      </w:r>
      <w:r>
        <w:rPr>
          <w:spacing w:val="-4"/>
        </w:rPr>
        <w:t>015.</w:t>
      </w:r>
    </w:p>
    <w:p>
      <w:pPr>
        <w:pStyle w:val="BodyText"/>
        <w:spacing w:before="13"/>
      </w:pPr>
    </w:p>
    <w:p>
      <w:pPr>
        <w:tabs>
          <w:tab w:pos="705" w:val="left" w:leader="none"/>
        </w:tabs>
        <w:spacing w:line="235" w:lineRule="auto" w:before="0"/>
        <w:ind w:left="705" w:right="1443" w:hanging="541"/>
        <w:jc w:val="left"/>
        <w:rPr>
          <w:sz w:val="20"/>
        </w:rPr>
      </w:pPr>
      <w:bookmarkStart w:name="_bookmark58" w:id="60"/>
      <w:bookmarkEnd w:id="60"/>
      <w:r>
        <w:rPr/>
      </w:r>
      <w:hyperlink w:history="true" w:anchor="_bookmark11">
        <w:r>
          <w:rPr>
            <w:color w:val="005DA1"/>
            <w:spacing w:val="-4"/>
            <w:position w:val="5"/>
            <w:sz w:val="14"/>
            <w:u w:val="single" w:color="005DA1"/>
          </w:rPr>
          <w:t>14</w:t>
        </w:r>
      </w:hyperlink>
      <w:r>
        <w:rPr>
          <w:spacing w:val="-4"/>
          <w:position w:val="5"/>
          <w:sz w:val="14"/>
        </w:rPr>
        <w:t>.</w:t>
      </w:r>
      <w:r>
        <w:rPr>
          <w:position w:val="5"/>
          <w:sz w:val="14"/>
        </w:rPr>
        <w:tab/>
      </w:r>
      <w:r>
        <w:rPr>
          <w:rFonts w:ascii="Arial" w:hAnsi="Arial"/>
          <w:i/>
          <w:sz w:val="20"/>
        </w:rPr>
        <w:t>Smith v Hughes (1871) L.R. 6 Q.B. 597</w:t>
      </w:r>
      <w:r>
        <w:rPr>
          <w:sz w:val="20"/>
        </w:rPr>
        <w:t>; </w:t>
      </w:r>
      <w:r>
        <w:rPr>
          <w:rFonts w:ascii="Arial" w:hAnsi="Arial"/>
          <w:i/>
          <w:sz w:val="20"/>
        </w:rPr>
        <w:t>Statoil ASA v Louis Dreyfus Energy Services LP (The Harriette N) [2008] EWHC 2257 (Comm), [2008] 2 Lloyd’s Rep. 685</w:t>
      </w:r>
      <w:r>
        <w:rPr>
          <w:sz w:val="20"/>
        </w:rPr>
        <w:t>. See below, para.3-025.</w:t>
      </w:r>
    </w:p>
    <w:p>
      <w:pPr>
        <w:pStyle w:val="BodyText"/>
        <w:spacing w:before="12"/>
      </w:pPr>
    </w:p>
    <w:p>
      <w:pPr>
        <w:pStyle w:val="BodyText"/>
        <w:tabs>
          <w:tab w:pos="705" w:val="left" w:leader="none"/>
        </w:tabs>
        <w:ind w:left="165"/>
      </w:pPr>
      <w:bookmarkStart w:name="_bookmark59" w:id="61"/>
      <w:bookmarkEnd w:id="61"/>
      <w:r>
        <w:rPr/>
      </w:r>
      <w:hyperlink w:history="true" w:anchor="_bookmark12">
        <w:r>
          <w:rPr>
            <w:color w:val="005DA1"/>
            <w:spacing w:val="-5"/>
            <w:position w:val="5"/>
            <w:sz w:val="14"/>
            <w:u w:val="single" w:color="005DA1"/>
          </w:rPr>
          <w:t>15</w:t>
        </w:r>
      </w:hyperlink>
      <w:r>
        <w:rPr>
          <w:spacing w:val="-5"/>
          <w:position w:val="5"/>
          <w:sz w:val="14"/>
        </w:rPr>
        <w:t>.</w:t>
      </w:r>
      <w:r>
        <w:rPr>
          <w:position w:val="5"/>
          <w:sz w:val="14"/>
        </w:rPr>
        <w:tab/>
      </w:r>
      <w:r>
        <w:rPr/>
        <w:t>See</w:t>
      </w:r>
      <w:r>
        <w:rPr>
          <w:spacing w:val="-1"/>
        </w:rPr>
        <w:t> </w:t>
      </w:r>
      <w:r>
        <w:rPr/>
        <w:t>below,</w:t>
      </w:r>
      <w:r>
        <w:rPr>
          <w:spacing w:val="-1"/>
        </w:rPr>
        <w:t> </w:t>
      </w:r>
      <w:r>
        <w:rPr/>
        <w:t>para.3-</w:t>
      </w:r>
      <w:r>
        <w:rPr>
          <w:spacing w:val="-4"/>
        </w:rPr>
        <w:t>038.</w:t>
      </w:r>
    </w:p>
    <w:p>
      <w:pPr>
        <w:pStyle w:val="BodyText"/>
        <w:spacing w:before="12"/>
      </w:pPr>
    </w:p>
    <w:p>
      <w:pPr>
        <w:pStyle w:val="BodyText"/>
        <w:tabs>
          <w:tab w:pos="705" w:val="left" w:leader="none"/>
        </w:tabs>
        <w:ind w:left="165"/>
      </w:pPr>
      <w:bookmarkStart w:name="_bookmark60" w:id="62"/>
      <w:bookmarkEnd w:id="62"/>
      <w:r>
        <w:rPr/>
      </w:r>
      <w:hyperlink w:history="true" w:anchor="_bookmark13">
        <w:r>
          <w:rPr>
            <w:color w:val="005DA1"/>
            <w:spacing w:val="-5"/>
            <w:position w:val="5"/>
            <w:sz w:val="14"/>
            <w:u w:val="single" w:color="005DA1"/>
          </w:rPr>
          <w:t>16</w:t>
        </w:r>
      </w:hyperlink>
      <w:r>
        <w:rPr>
          <w:spacing w:val="-5"/>
          <w:position w:val="5"/>
          <w:sz w:val="14"/>
        </w:rPr>
        <w:t>.</w:t>
      </w:r>
      <w:r>
        <w:rPr>
          <w:position w:val="5"/>
          <w:sz w:val="14"/>
        </w:rPr>
        <w:tab/>
      </w:r>
      <w:r>
        <w:rPr/>
        <w:t>See</w:t>
      </w:r>
      <w:r>
        <w:rPr>
          <w:spacing w:val="16"/>
        </w:rPr>
        <w:t> </w:t>
      </w:r>
      <w:r>
        <w:rPr/>
        <w:t>below,</w:t>
      </w:r>
      <w:r>
        <w:rPr>
          <w:spacing w:val="16"/>
        </w:rPr>
        <w:t> </w:t>
      </w:r>
      <w:r>
        <w:rPr/>
        <w:t>paras</w:t>
      </w:r>
      <w:r>
        <w:rPr>
          <w:spacing w:val="16"/>
        </w:rPr>
        <w:t> </w:t>
      </w:r>
      <w:r>
        <w:rPr/>
        <w:t>3-036—3-</w:t>
      </w:r>
      <w:r>
        <w:rPr>
          <w:spacing w:val="-4"/>
        </w:rPr>
        <w:t>039.</w:t>
      </w:r>
    </w:p>
    <w:p>
      <w:pPr>
        <w:pStyle w:val="BodyText"/>
        <w:spacing w:before="12"/>
      </w:pPr>
    </w:p>
    <w:p>
      <w:pPr>
        <w:pStyle w:val="BodyText"/>
        <w:tabs>
          <w:tab w:pos="705" w:val="left" w:leader="none"/>
        </w:tabs>
        <w:spacing w:before="1"/>
        <w:ind w:left="165"/>
      </w:pPr>
      <w:bookmarkStart w:name="_bookmark61" w:id="63"/>
      <w:bookmarkEnd w:id="63"/>
      <w:r>
        <w:rPr/>
      </w:r>
      <w:hyperlink w:history="true" w:anchor="_bookmark14">
        <w:r>
          <w:rPr>
            <w:color w:val="005DA1"/>
            <w:spacing w:val="-5"/>
            <w:position w:val="5"/>
            <w:sz w:val="14"/>
            <w:u w:val="single" w:color="005DA1"/>
          </w:rPr>
          <w:t>17</w:t>
        </w:r>
      </w:hyperlink>
      <w:r>
        <w:rPr>
          <w:spacing w:val="-5"/>
          <w:position w:val="5"/>
          <w:sz w:val="14"/>
        </w:rPr>
        <w:t>.</w:t>
      </w:r>
      <w:r>
        <w:rPr>
          <w:position w:val="5"/>
          <w:sz w:val="14"/>
        </w:rPr>
        <w:tab/>
      </w:r>
      <w:r>
        <w:rPr/>
        <w:t>See</w:t>
      </w:r>
      <w:r>
        <w:rPr>
          <w:spacing w:val="16"/>
        </w:rPr>
        <w:t> </w:t>
      </w:r>
      <w:r>
        <w:rPr/>
        <w:t>below,</w:t>
      </w:r>
      <w:r>
        <w:rPr>
          <w:spacing w:val="16"/>
        </w:rPr>
        <w:t> </w:t>
      </w:r>
      <w:r>
        <w:rPr/>
        <w:t>paras</w:t>
      </w:r>
      <w:r>
        <w:rPr>
          <w:spacing w:val="16"/>
        </w:rPr>
        <w:t> </w:t>
      </w:r>
      <w:r>
        <w:rPr/>
        <w:t>3-049—3-</w:t>
      </w:r>
      <w:r>
        <w:rPr>
          <w:spacing w:val="-4"/>
        </w:rPr>
        <w:t>056.</w:t>
      </w:r>
    </w:p>
    <w:p>
      <w:pPr>
        <w:pStyle w:val="BodyText"/>
        <w:spacing w:before="12"/>
      </w:pPr>
    </w:p>
    <w:p>
      <w:pPr>
        <w:pStyle w:val="BodyText"/>
        <w:tabs>
          <w:tab w:pos="705" w:val="left" w:leader="none"/>
        </w:tabs>
        <w:ind w:left="165"/>
      </w:pPr>
      <w:bookmarkStart w:name="_bookmark62" w:id="64"/>
      <w:bookmarkEnd w:id="64"/>
      <w:r>
        <w:rPr/>
      </w:r>
      <w:hyperlink w:history="true" w:anchor="_bookmark15">
        <w:r>
          <w:rPr>
            <w:color w:val="005DA1"/>
            <w:spacing w:val="-5"/>
            <w:position w:val="5"/>
            <w:sz w:val="14"/>
            <w:u w:val="single" w:color="005DA1"/>
          </w:rPr>
          <w:t>18</w:t>
        </w:r>
      </w:hyperlink>
      <w:r>
        <w:rPr>
          <w:spacing w:val="-5"/>
          <w:position w:val="5"/>
          <w:sz w:val="14"/>
        </w:rPr>
        <w:t>.</w:t>
      </w:r>
      <w:r>
        <w:rPr>
          <w:position w:val="5"/>
          <w:sz w:val="14"/>
        </w:rPr>
        <w:tab/>
      </w:r>
      <w:r>
        <w:rPr/>
        <w:t>See below,</w:t>
      </w:r>
      <w:r>
        <w:rPr>
          <w:spacing w:val="1"/>
        </w:rPr>
        <w:t> </w:t>
      </w:r>
      <w:r>
        <w:rPr/>
        <w:t>paras</w:t>
      </w:r>
      <w:r>
        <w:rPr>
          <w:spacing w:val="1"/>
        </w:rPr>
        <w:t> </w:t>
      </w:r>
      <w:r>
        <w:rPr/>
        <w:t>3-057</w:t>
      </w:r>
      <w:r>
        <w:rPr>
          <w:spacing w:val="1"/>
        </w:rPr>
        <w:t> </w:t>
      </w:r>
      <w:r>
        <w:rPr/>
        <w:t>et</w:t>
      </w:r>
      <w:r>
        <w:rPr>
          <w:spacing w:val="1"/>
        </w:rPr>
        <w:t> </w:t>
      </w:r>
      <w:r>
        <w:rPr>
          <w:spacing w:val="-4"/>
        </w:rPr>
        <w:t>seq.</w:t>
      </w:r>
    </w:p>
    <w:p>
      <w:pPr>
        <w:pStyle w:val="BodyText"/>
        <w:spacing w:before="12"/>
      </w:pPr>
    </w:p>
    <w:p>
      <w:pPr>
        <w:pStyle w:val="BodyText"/>
        <w:tabs>
          <w:tab w:pos="705" w:val="left" w:leader="none"/>
        </w:tabs>
        <w:ind w:left="165"/>
      </w:pPr>
      <w:bookmarkStart w:name="_bookmark63" w:id="65"/>
      <w:bookmarkEnd w:id="65"/>
      <w:r>
        <w:rPr/>
      </w:r>
      <w:hyperlink w:history="true" w:anchor="_bookmark16">
        <w:r>
          <w:rPr>
            <w:color w:val="005DA1"/>
            <w:spacing w:val="-5"/>
            <w:position w:val="5"/>
            <w:sz w:val="14"/>
            <w:u w:val="single" w:color="005DA1"/>
          </w:rPr>
          <w:t>19</w:t>
        </w:r>
      </w:hyperlink>
      <w:r>
        <w:rPr>
          <w:spacing w:val="-5"/>
          <w:position w:val="5"/>
          <w:sz w:val="14"/>
        </w:rPr>
        <w:t>.</w:t>
      </w:r>
      <w:r>
        <w:rPr>
          <w:position w:val="5"/>
          <w:sz w:val="14"/>
        </w:rPr>
        <w:tab/>
      </w:r>
      <w:r>
        <w:rPr/>
        <w:t>See below,</w:t>
      </w:r>
      <w:r>
        <w:rPr>
          <w:spacing w:val="1"/>
        </w:rPr>
        <w:t> </w:t>
      </w:r>
      <w:r>
        <w:rPr/>
        <w:t>paras</w:t>
      </w:r>
      <w:r>
        <w:rPr>
          <w:spacing w:val="1"/>
        </w:rPr>
        <w:t> </w:t>
      </w:r>
      <w:r>
        <w:rPr/>
        <w:t>29-033</w:t>
      </w:r>
      <w:r>
        <w:rPr>
          <w:spacing w:val="1"/>
        </w:rPr>
        <w:t> </w:t>
      </w:r>
      <w:r>
        <w:rPr/>
        <w:t>et</w:t>
      </w:r>
      <w:r>
        <w:rPr>
          <w:spacing w:val="1"/>
        </w:rPr>
        <w:t> </w:t>
      </w:r>
      <w:r>
        <w:rPr>
          <w:spacing w:val="-4"/>
        </w:rPr>
        <w:t>seq.</w:t>
      </w:r>
    </w:p>
    <w:p>
      <w:pPr>
        <w:pStyle w:val="BodyText"/>
        <w:rPr>
          <w:sz w:val="13"/>
        </w:rPr>
      </w:pPr>
    </w:p>
    <w:p>
      <w:pPr>
        <w:pStyle w:val="BodyText"/>
        <w:spacing w:after="0"/>
        <w:rPr>
          <w:sz w:val="13"/>
        </w:rPr>
        <w:sectPr>
          <w:type w:val="continuous"/>
          <w:pgSz w:w="11900" w:h="16840"/>
          <w:pgMar w:header="971" w:footer="0" w:top="1300" w:bottom="280" w:left="1275" w:right="0"/>
        </w:sectPr>
      </w:pPr>
    </w:p>
    <w:p>
      <w:pPr>
        <w:spacing w:before="98"/>
        <w:ind w:left="165" w:right="0" w:firstLine="0"/>
        <w:jc w:val="left"/>
        <w:rPr>
          <w:sz w:val="14"/>
        </w:rPr>
      </w:pPr>
      <w:r>
        <w:rPr>
          <w:sz w:val="14"/>
        </w:rPr>
        <w:drawing>
          <wp:anchor distT="0" distB="0" distL="0" distR="0" allowOverlap="1" layoutInCell="1" locked="0" behindDoc="0" simplePos="0" relativeHeight="15739392">
            <wp:simplePos x="0" y="0"/>
            <wp:positionH relativeFrom="page">
              <wp:posOffset>1257846</wp:posOffset>
            </wp:positionH>
            <wp:positionV relativeFrom="paragraph">
              <wp:posOffset>160502</wp:posOffset>
            </wp:positionV>
            <wp:extent cx="107988" cy="107988"/>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4" w:id="66"/>
      <w:bookmarkEnd w:id="66"/>
      <w:r>
        <w:rPr/>
      </w:r>
      <w:hyperlink w:history="true" w:anchor="_bookmark17">
        <w:r>
          <w:rPr>
            <w:color w:val="005DA1"/>
            <w:spacing w:val="-5"/>
            <w:sz w:val="14"/>
            <w:u w:val="single" w:color="005DA1"/>
          </w:rPr>
          <w:t>20</w:t>
        </w:r>
      </w:hyperlink>
      <w:r>
        <w:rPr>
          <w:spacing w:val="-5"/>
          <w:sz w:val="14"/>
        </w:rPr>
        <w:t>.</w:t>
      </w:r>
    </w:p>
    <w:p>
      <w:pPr>
        <w:spacing w:line="237" w:lineRule="auto" w:before="210"/>
        <w:ind w:left="165" w:right="1442" w:firstLine="170"/>
        <w:jc w:val="both"/>
        <w:rPr>
          <w:sz w:val="20"/>
        </w:rPr>
      </w:pPr>
      <w:r>
        <w:rPr/>
        <w:br w:type="column"/>
      </w:r>
      <w:r>
        <w:rPr>
          <w:sz w:val="20"/>
        </w:rPr>
        <w:t>cf. Cartwright, </w:t>
      </w:r>
      <w:r>
        <w:rPr>
          <w:rFonts w:ascii="Arial" w:hAnsi="Arial"/>
          <w:i/>
          <w:sz w:val="20"/>
        </w:rPr>
        <w:t>Misrepresentation, Mistake and Non-disclosure</w:t>
      </w:r>
      <w:r>
        <w:rPr>
          <w:sz w:val="20"/>
        </w:rPr>
        <w:t>, 4th edn (2016), para.12–03. In </w:t>
      </w:r>
      <w:r>
        <w:rPr>
          <w:rFonts w:ascii="Arial" w:hAnsi="Arial"/>
          <w:i/>
          <w:sz w:val="20"/>
        </w:rPr>
        <w:t>Pitt v Holt [2013] UKSC 26, [2013] 2 W.L.R. 1200</w:t>
      </w:r>
      <w:r>
        <w:rPr>
          <w:sz w:val="20"/>
        </w:rPr>
        <w:t>, a case of a mistake affecting a voluntary settlement, Lord Walker said (at [108]–[109]) that a mistake is different from </w:t>
      </w:r>
      <w:r>
        <w:rPr>
          <w:sz w:val="20"/>
        </w:rPr>
        <w:t>ignorance, inadvertence</w:t>
      </w:r>
      <w:r>
        <w:rPr>
          <w:spacing w:val="23"/>
          <w:sz w:val="20"/>
        </w:rPr>
        <w:t> </w:t>
      </w:r>
      <w:r>
        <w:rPr>
          <w:sz w:val="20"/>
        </w:rPr>
        <w:t>and</w:t>
      </w:r>
      <w:r>
        <w:rPr>
          <w:spacing w:val="24"/>
          <w:sz w:val="20"/>
        </w:rPr>
        <w:t> </w:t>
      </w:r>
      <w:r>
        <w:rPr>
          <w:sz w:val="20"/>
        </w:rPr>
        <w:t>misprediction</w:t>
      </w:r>
      <w:r>
        <w:rPr>
          <w:spacing w:val="24"/>
          <w:sz w:val="20"/>
        </w:rPr>
        <w:t> </w:t>
      </w:r>
      <w:r>
        <w:rPr>
          <w:sz w:val="20"/>
        </w:rPr>
        <w:t>as</w:t>
      </w:r>
      <w:r>
        <w:rPr>
          <w:spacing w:val="23"/>
          <w:sz w:val="20"/>
        </w:rPr>
        <w:t> </w:t>
      </w:r>
      <w:r>
        <w:rPr>
          <w:sz w:val="20"/>
        </w:rPr>
        <w:t>to</w:t>
      </w:r>
      <w:r>
        <w:rPr>
          <w:spacing w:val="24"/>
          <w:sz w:val="20"/>
        </w:rPr>
        <w:t> </w:t>
      </w:r>
      <w:r>
        <w:rPr>
          <w:sz w:val="20"/>
        </w:rPr>
        <w:t>the</w:t>
      </w:r>
      <w:r>
        <w:rPr>
          <w:spacing w:val="24"/>
          <w:sz w:val="20"/>
        </w:rPr>
        <w:t> </w:t>
      </w:r>
      <w:r>
        <w:rPr>
          <w:sz w:val="20"/>
        </w:rPr>
        <w:t>future.</w:t>
      </w:r>
      <w:r>
        <w:rPr>
          <w:spacing w:val="23"/>
          <w:sz w:val="20"/>
        </w:rPr>
        <w:t> </w:t>
      </w:r>
      <w:r>
        <w:rPr>
          <w:sz w:val="20"/>
        </w:rPr>
        <w:t>A</w:t>
      </w:r>
      <w:r>
        <w:rPr>
          <w:spacing w:val="24"/>
          <w:sz w:val="20"/>
        </w:rPr>
        <w:t> </w:t>
      </w:r>
      <w:r>
        <w:rPr>
          <w:sz w:val="20"/>
        </w:rPr>
        <w:t>mistake</w:t>
      </w:r>
      <w:r>
        <w:rPr>
          <w:spacing w:val="24"/>
          <w:sz w:val="20"/>
        </w:rPr>
        <w:t> </w:t>
      </w:r>
      <w:r>
        <w:rPr>
          <w:sz w:val="20"/>
        </w:rPr>
        <w:t>encompasses</w:t>
      </w:r>
      <w:r>
        <w:rPr>
          <w:spacing w:val="23"/>
          <w:sz w:val="20"/>
        </w:rPr>
        <w:t> </w:t>
      </w:r>
      <w:r>
        <w:rPr>
          <w:sz w:val="20"/>
        </w:rPr>
        <w:t>two</w:t>
      </w:r>
      <w:r>
        <w:rPr>
          <w:spacing w:val="24"/>
          <w:sz w:val="20"/>
        </w:rPr>
        <w:t> </w:t>
      </w:r>
      <w:r>
        <w:rPr>
          <w:sz w:val="20"/>
        </w:rPr>
        <w:t>states</w:t>
      </w:r>
      <w:r>
        <w:rPr>
          <w:spacing w:val="24"/>
          <w:sz w:val="20"/>
        </w:rPr>
        <w:t> </w:t>
      </w:r>
      <w:r>
        <w:rPr>
          <w:sz w:val="20"/>
        </w:rPr>
        <w:t>of</w:t>
      </w:r>
      <w:r>
        <w:rPr>
          <w:spacing w:val="23"/>
          <w:sz w:val="20"/>
        </w:rPr>
        <w:t> </w:t>
      </w:r>
      <w:r>
        <w:rPr>
          <w:spacing w:val="-2"/>
          <w:sz w:val="20"/>
        </w:rPr>
        <w:t>mind,</w:t>
      </w:r>
    </w:p>
    <w:p>
      <w:pPr>
        <w:spacing w:after="0" w:line="237" w:lineRule="auto"/>
        <w:jc w:val="both"/>
        <w:rPr>
          <w:sz w:val="20"/>
        </w:rPr>
        <w:sectPr>
          <w:type w:val="continuous"/>
          <w:pgSz w:w="11900" w:h="16840"/>
          <w:pgMar w:header="971" w:footer="0" w:top="1300" w:bottom="280" w:left="1275" w:right="0"/>
          <w:cols w:num="2" w:equalWidth="0">
            <w:col w:w="400" w:space="141"/>
            <w:col w:w="10084"/>
          </w:cols>
        </w:sectPr>
      </w:pPr>
    </w:p>
    <w:p>
      <w:pPr>
        <w:pStyle w:val="BodyText"/>
        <w:spacing w:before="110"/>
        <w:ind w:left="705" w:right="1442"/>
        <w:jc w:val="both"/>
      </w:pPr>
      <w:r>
        <w:rPr/>
        <w:t>namely an incorrect conscious belief or an incorrect tacit assumption as to a present matter </w:t>
      </w:r>
      <w:r>
        <w:rPr/>
        <w:t>of fact or law, but does not encompass mere causative ignorance but for which the claimant would not have acted as he did. The nature of the mistake that must be shown for a settlor to obtain rectification of a voluntary settlement was discussed extensively: see below, para.29-052.</w:t>
      </w:r>
    </w:p>
    <w:p>
      <w:pPr>
        <w:pStyle w:val="BodyText"/>
        <w:spacing w:before="8"/>
      </w:pPr>
    </w:p>
    <w:p>
      <w:pPr>
        <w:pStyle w:val="BodyText"/>
        <w:tabs>
          <w:tab w:pos="705" w:val="left" w:leader="none"/>
        </w:tabs>
        <w:ind w:left="705" w:right="1442" w:hanging="541"/>
      </w:pPr>
      <w:bookmarkStart w:name="_bookmark65" w:id="67"/>
      <w:bookmarkEnd w:id="67"/>
      <w:r>
        <w:rPr/>
      </w:r>
      <w:hyperlink w:history="true" w:anchor="_bookmark18">
        <w:r>
          <w:rPr>
            <w:color w:val="005DA1"/>
            <w:spacing w:val="-4"/>
            <w:position w:val="5"/>
            <w:sz w:val="14"/>
            <w:u w:val="single" w:color="005DA1"/>
          </w:rPr>
          <w:t>21</w:t>
        </w:r>
      </w:hyperlink>
      <w:r>
        <w:rPr>
          <w:spacing w:val="-4"/>
          <w:position w:val="5"/>
          <w:sz w:val="14"/>
        </w:rPr>
        <w:t>.</w:t>
      </w:r>
      <w:r>
        <w:rPr>
          <w:position w:val="5"/>
          <w:sz w:val="14"/>
        </w:rPr>
        <w:tab/>
      </w:r>
      <w:r>
        <w:rPr/>
        <w:t>Or</w:t>
      </w:r>
      <w:r>
        <w:rPr>
          <w:spacing w:val="40"/>
        </w:rPr>
        <w:t> </w:t>
      </w:r>
      <w:r>
        <w:rPr/>
        <w:t>voidable</w:t>
      </w:r>
      <w:r>
        <w:rPr>
          <w:spacing w:val="40"/>
        </w:rPr>
        <w:t> </w:t>
      </w:r>
      <w:r>
        <w:rPr/>
        <w:t>in</w:t>
      </w:r>
      <w:r>
        <w:rPr>
          <w:spacing w:val="40"/>
        </w:rPr>
        <w:t> </w:t>
      </w:r>
      <w:r>
        <w:rPr/>
        <w:t>equity,</w:t>
      </w:r>
      <w:r>
        <w:rPr>
          <w:spacing w:val="40"/>
        </w:rPr>
        <w:t> </w:t>
      </w:r>
      <w:r>
        <w:rPr/>
        <w:t>under</w:t>
      </w:r>
      <w:r>
        <w:rPr>
          <w:spacing w:val="40"/>
        </w:rPr>
        <w:t> </w:t>
      </w:r>
      <w:r>
        <w:rPr/>
        <w:t>a</w:t>
      </w:r>
      <w:r>
        <w:rPr>
          <w:spacing w:val="40"/>
        </w:rPr>
        <w:t> </w:t>
      </w:r>
      <w:r>
        <w:rPr/>
        <w:t>line</w:t>
      </w:r>
      <w:r>
        <w:rPr>
          <w:spacing w:val="40"/>
        </w:rPr>
        <w:t> </w:t>
      </w:r>
      <w:r>
        <w:rPr/>
        <w:t>of</w:t>
      </w:r>
      <w:r>
        <w:rPr>
          <w:spacing w:val="40"/>
        </w:rPr>
        <w:t> </w:t>
      </w:r>
      <w:r>
        <w:rPr/>
        <w:t>cases</w:t>
      </w:r>
      <w:r>
        <w:rPr>
          <w:spacing w:val="40"/>
        </w:rPr>
        <w:t> </w:t>
      </w:r>
      <w:r>
        <w:rPr/>
        <w:t>no</w:t>
      </w:r>
      <w:r>
        <w:rPr>
          <w:spacing w:val="40"/>
        </w:rPr>
        <w:t> </w:t>
      </w:r>
      <w:r>
        <w:rPr/>
        <w:t>longer</w:t>
      </w:r>
      <w:r>
        <w:rPr>
          <w:spacing w:val="40"/>
        </w:rPr>
        <w:t> </w:t>
      </w:r>
      <w:r>
        <w:rPr/>
        <w:t>accepted</w:t>
      </w:r>
      <w:r>
        <w:rPr>
          <w:spacing w:val="40"/>
        </w:rPr>
        <w:t> </w:t>
      </w:r>
      <w:r>
        <w:rPr/>
        <w:t>as</w:t>
      </w:r>
      <w:r>
        <w:rPr>
          <w:spacing w:val="40"/>
        </w:rPr>
        <w:t> </w:t>
      </w:r>
      <w:r>
        <w:rPr/>
        <w:t>good</w:t>
      </w:r>
      <w:r>
        <w:rPr>
          <w:spacing w:val="40"/>
        </w:rPr>
        <w:t> </w:t>
      </w:r>
      <w:r>
        <w:rPr/>
        <w:t>law:</w:t>
      </w:r>
      <w:r>
        <w:rPr>
          <w:spacing w:val="40"/>
        </w:rPr>
        <w:t> </w:t>
      </w:r>
      <w:r>
        <w:rPr/>
        <w:t>see</w:t>
      </w:r>
      <w:r>
        <w:rPr>
          <w:spacing w:val="40"/>
        </w:rPr>
        <w:t> </w:t>
      </w:r>
      <w:r>
        <w:rPr/>
        <w:t>below, </w:t>
      </w:r>
      <w:r>
        <w:rPr>
          <w:spacing w:val="-2"/>
        </w:rPr>
        <w:t>para.6-009.</w:t>
      </w:r>
    </w:p>
    <w:p>
      <w:pPr>
        <w:pStyle w:val="BodyText"/>
        <w:spacing w:before="11"/>
      </w:pPr>
    </w:p>
    <w:p>
      <w:pPr>
        <w:pStyle w:val="BodyText"/>
        <w:tabs>
          <w:tab w:pos="705" w:val="left" w:leader="none"/>
        </w:tabs>
        <w:ind w:left="165"/>
      </w:pPr>
      <w:bookmarkStart w:name="_bookmark66" w:id="68"/>
      <w:bookmarkEnd w:id="68"/>
      <w:r>
        <w:rPr/>
      </w:r>
      <w:hyperlink w:history="true" w:anchor="_bookmark19">
        <w:r>
          <w:rPr>
            <w:color w:val="005DA1"/>
            <w:spacing w:val="-5"/>
            <w:position w:val="5"/>
            <w:sz w:val="14"/>
            <w:u w:val="single" w:color="005DA1"/>
          </w:rPr>
          <w:t>22</w:t>
        </w:r>
      </w:hyperlink>
      <w:r>
        <w:rPr>
          <w:spacing w:val="-5"/>
          <w:position w:val="5"/>
          <w:sz w:val="14"/>
        </w:rPr>
        <w:t>.</w:t>
      </w:r>
      <w:r>
        <w:rPr>
          <w:position w:val="5"/>
          <w:sz w:val="14"/>
        </w:rPr>
        <w:tab/>
      </w:r>
      <w:r>
        <w:rPr/>
        <w:t>See</w:t>
      </w:r>
      <w:r>
        <w:rPr>
          <w:spacing w:val="-1"/>
        </w:rPr>
        <w:t> </w:t>
      </w:r>
      <w:r>
        <w:rPr/>
        <w:t>below,</w:t>
      </w:r>
      <w:r>
        <w:rPr>
          <w:spacing w:val="-1"/>
        </w:rPr>
        <w:t> </w:t>
      </w:r>
      <w:r>
        <w:rPr/>
        <w:t>para.3-</w:t>
      </w:r>
      <w:r>
        <w:rPr>
          <w:spacing w:val="-4"/>
        </w:rPr>
        <w:t>028.</w:t>
      </w:r>
    </w:p>
    <w:p>
      <w:pPr>
        <w:pStyle w:val="BodyText"/>
        <w:spacing w:before="12"/>
      </w:pPr>
    </w:p>
    <w:p>
      <w:pPr>
        <w:pStyle w:val="BodyText"/>
        <w:tabs>
          <w:tab w:pos="705" w:val="left" w:leader="none"/>
        </w:tabs>
        <w:ind w:left="165"/>
      </w:pPr>
      <w:bookmarkStart w:name="_bookmark67" w:id="69"/>
      <w:bookmarkEnd w:id="69"/>
      <w:r>
        <w:rPr/>
      </w:r>
      <w:hyperlink w:history="true" w:anchor="_bookmark20">
        <w:r>
          <w:rPr>
            <w:color w:val="005DA1"/>
            <w:spacing w:val="-5"/>
            <w:position w:val="5"/>
            <w:sz w:val="14"/>
            <w:u w:val="single" w:color="005DA1"/>
          </w:rPr>
          <w:t>23</w:t>
        </w:r>
      </w:hyperlink>
      <w:r>
        <w:rPr>
          <w:spacing w:val="-5"/>
          <w:position w:val="5"/>
          <w:sz w:val="14"/>
        </w:rPr>
        <w:t>.</w:t>
      </w:r>
      <w:r>
        <w:rPr>
          <w:position w:val="5"/>
          <w:sz w:val="14"/>
        </w:rPr>
        <w:tab/>
      </w:r>
      <w:r>
        <w:rPr/>
        <w:t>See</w:t>
      </w:r>
      <w:r>
        <w:rPr>
          <w:spacing w:val="-1"/>
        </w:rPr>
        <w:t> </w:t>
      </w:r>
      <w:r>
        <w:rPr/>
        <w:t>below,</w:t>
      </w:r>
      <w:r>
        <w:rPr>
          <w:spacing w:val="-1"/>
        </w:rPr>
        <w:t> </w:t>
      </w:r>
      <w:r>
        <w:rPr/>
        <w:t>para.3-</w:t>
      </w:r>
      <w:r>
        <w:rPr>
          <w:spacing w:val="-4"/>
        </w:rPr>
        <w:t>047.</w:t>
      </w:r>
    </w:p>
    <w:p>
      <w:pPr>
        <w:pStyle w:val="BodyText"/>
        <w:spacing w:before="12"/>
      </w:pPr>
    </w:p>
    <w:p>
      <w:pPr>
        <w:pStyle w:val="BodyText"/>
        <w:tabs>
          <w:tab w:pos="705" w:val="left" w:leader="none"/>
        </w:tabs>
        <w:ind w:left="165"/>
      </w:pPr>
      <w:bookmarkStart w:name="_bookmark68" w:id="70"/>
      <w:bookmarkEnd w:id="70"/>
      <w:r>
        <w:rPr/>
      </w:r>
      <w:hyperlink w:history="true" w:anchor="_bookmark21">
        <w:r>
          <w:rPr>
            <w:color w:val="005DA1"/>
            <w:spacing w:val="-5"/>
            <w:position w:val="5"/>
            <w:sz w:val="14"/>
            <w:u w:val="single" w:color="005DA1"/>
          </w:rPr>
          <w:t>24</w:t>
        </w:r>
      </w:hyperlink>
      <w:r>
        <w:rPr>
          <w:spacing w:val="-5"/>
          <w:position w:val="5"/>
          <w:sz w:val="14"/>
        </w:rPr>
        <w:t>.</w:t>
      </w:r>
      <w:r>
        <w:rPr>
          <w:position w:val="5"/>
          <w:sz w:val="14"/>
        </w:rPr>
        <w:tab/>
      </w:r>
      <w:r>
        <w:rPr/>
        <w:t>See above,</w:t>
      </w:r>
      <w:r>
        <w:rPr>
          <w:spacing w:val="2"/>
        </w:rPr>
        <w:t> </w:t>
      </w:r>
      <w:r>
        <w:rPr/>
        <w:t>para.3-</w:t>
      </w:r>
      <w:r>
        <w:rPr>
          <w:spacing w:val="-4"/>
        </w:rPr>
        <w:t>002.</w:t>
      </w:r>
    </w:p>
    <w:p>
      <w:pPr>
        <w:pStyle w:val="BodyText"/>
        <w:spacing w:before="12"/>
      </w:pPr>
    </w:p>
    <w:p>
      <w:pPr>
        <w:pStyle w:val="BodyText"/>
        <w:tabs>
          <w:tab w:pos="705" w:val="left" w:leader="none"/>
        </w:tabs>
        <w:spacing w:before="1"/>
        <w:ind w:left="165"/>
      </w:pPr>
      <w:bookmarkStart w:name="_bookmark69" w:id="71"/>
      <w:bookmarkEnd w:id="71"/>
      <w:r>
        <w:rPr/>
      </w:r>
      <w:hyperlink w:history="true" w:anchor="_bookmark22">
        <w:r>
          <w:rPr>
            <w:color w:val="005DA1"/>
            <w:spacing w:val="-5"/>
            <w:position w:val="5"/>
            <w:sz w:val="14"/>
            <w:u w:val="single" w:color="005DA1"/>
          </w:rPr>
          <w:t>25</w:t>
        </w:r>
      </w:hyperlink>
      <w:r>
        <w:rPr>
          <w:spacing w:val="-5"/>
          <w:position w:val="5"/>
          <w:sz w:val="14"/>
        </w:rPr>
        <w:t>.</w:t>
      </w:r>
      <w:r>
        <w:rPr>
          <w:position w:val="5"/>
          <w:sz w:val="14"/>
        </w:rPr>
        <w:tab/>
      </w:r>
      <w:r>
        <w:rPr/>
        <w:t>Therefore</w:t>
      </w:r>
      <w:r>
        <w:rPr>
          <w:spacing w:val="-2"/>
        </w:rPr>
        <w:t> </w:t>
      </w:r>
      <w:r>
        <w:rPr/>
        <w:t>there</w:t>
      </w:r>
      <w:r>
        <w:rPr>
          <w:spacing w:val="-1"/>
        </w:rPr>
        <w:t> </w:t>
      </w:r>
      <w:r>
        <w:rPr/>
        <w:t>is</w:t>
      </w:r>
      <w:r>
        <w:rPr>
          <w:spacing w:val="-2"/>
        </w:rPr>
        <w:t> </w:t>
      </w:r>
      <w:r>
        <w:rPr/>
        <w:t>no</w:t>
      </w:r>
      <w:r>
        <w:rPr>
          <w:spacing w:val="-1"/>
        </w:rPr>
        <w:t> </w:t>
      </w:r>
      <w:r>
        <w:rPr/>
        <w:t>misrepresentation:</w:t>
      </w:r>
      <w:r>
        <w:rPr>
          <w:spacing w:val="-1"/>
        </w:rPr>
        <w:t> </w:t>
      </w:r>
      <w:r>
        <w:rPr/>
        <w:t>compare</w:t>
      </w:r>
      <w:r>
        <w:rPr>
          <w:spacing w:val="-2"/>
        </w:rPr>
        <w:t> </w:t>
      </w:r>
      <w:r>
        <w:rPr/>
        <w:t>below,</w:t>
      </w:r>
      <w:r>
        <w:rPr>
          <w:spacing w:val="-1"/>
        </w:rPr>
        <w:t> </w:t>
      </w:r>
      <w:r>
        <w:rPr/>
        <w:t>para.6-</w:t>
      </w:r>
      <w:r>
        <w:rPr>
          <w:spacing w:val="-4"/>
        </w:rPr>
        <w:t>013.</w:t>
      </w:r>
    </w:p>
    <w:p>
      <w:pPr>
        <w:pStyle w:val="BodyText"/>
        <w:spacing w:before="11"/>
        <w:rPr>
          <w:sz w:val="12"/>
        </w:rPr>
      </w:pPr>
    </w:p>
    <w:p>
      <w:pPr>
        <w:pStyle w:val="BodyText"/>
        <w:spacing w:after="0"/>
        <w:rPr>
          <w:sz w:val="12"/>
        </w:rPr>
        <w:sectPr>
          <w:pgSz w:w="11900" w:h="16840"/>
          <w:pgMar w:header="971" w:footer="0" w:top="1300" w:bottom="280" w:left="1275" w:right="0"/>
        </w:sectPr>
      </w:pPr>
    </w:p>
    <w:p>
      <w:pPr>
        <w:spacing w:before="98"/>
        <w:ind w:left="165" w:right="0" w:firstLine="0"/>
        <w:jc w:val="left"/>
        <w:rPr>
          <w:sz w:val="14"/>
        </w:rPr>
      </w:pPr>
      <w:bookmarkStart w:name="_bookmark70" w:id="72"/>
      <w:bookmarkEnd w:id="72"/>
      <w:r>
        <w:rPr/>
      </w:r>
      <w:hyperlink w:history="true" w:anchor="_bookmark23">
        <w:r>
          <w:rPr>
            <w:color w:val="005DA1"/>
            <w:spacing w:val="-5"/>
            <w:sz w:val="14"/>
            <w:u w:val="single" w:color="005DA1"/>
          </w:rPr>
          <w:t>26</w:t>
        </w:r>
      </w:hyperlink>
      <w:r>
        <w:rPr>
          <w:spacing w:val="-5"/>
          <w:sz w:val="14"/>
        </w:rPr>
        <w:t>.</w:t>
      </w:r>
    </w:p>
    <w:p>
      <w:pPr>
        <w:pStyle w:val="BodyText"/>
        <w:spacing w:line="226" w:lineRule="exact" w:before="211"/>
        <w:ind w:left="335"/>
        <w:jc w:val="both"/>
      </w:pPr>
      <w:r>
        <w:rPr/>
        <w:br w:type="column"/>
      </w:r>
      <w:r>
        <w:rPr/>
        <w:t>Compare</w:t>
      </w:r>
      <w:r>
        <w:rPr>
          <w:spacing w:val="44"/>
        </w:rPr>
        <w:t> </w:t>
      </w:r>
      <w:r>
        <w:rPr/>
        <w:t>Anson’s</w:t>
      </w:r>
      <w:r>
        <w:rPr>
          <w:spacing w:val="45"/>
        </w:rPr>
        <w:t> </w:t>
      </w:r>
      <w:r>
        <w:rPr/>
        <w:t>famous</w:t>
      </w:r>
      <w:r>
        <w:rPr>
          <w:spacing w:val="45"/>
        </w:rPr>
        <w:t> </w:t>
      </w:r>
      <w:r>
        <w:rPr/>
        <w:t>“Dresden</w:t>
      </w:r>
      <w:r>
        <w:rPr>
          <w:spacing w:val="45"/>
        </w:rPr>
        <w:t> </w:t>
      </w:r>
      <w:r>
        <w:rPr/>
        <w:t>china”</w:t>
      </w:r>
      <w:r>
        <w:rPr>
          <w:spacing w:val="44"/>
        </w:rPr>
        <w:t> </w:t>
      </w:r>
      <w:r>
        <w:rPr/>
        <w:t>example:</w:t>
      </w:r>
      <w:r>
        <w:rPr>
          <w:spacing w:val="45"/>
        </w:rPr>
        <w:t> </w:t>
      </w:r>
      <w:r>
        <w:rPr/>
        <w:t>Anson’s</w:t>
      </w:r>
      <w:r>
        <w:rPr>
          <w:spacing w:val="45"/>
        </w:rPr>
        <w:t> </w:t>
      </w:r>
      <w:r>
        <w:rPr/>
        <w:t>Law</w:t>
      </w:r>
      <w:r>
        <w:rPr>
          <w:spacing w:val="45"/>
        </w:rPr>
        <w:t> </w:t>
      </w:r>
      <w:r>
        <w:rPr/>
        <w:t>of</w:t>
      </w:r>
      <w:r>
        <w:rPr>
          <w:spacing w:val="44"/>
        </w:rPr>
        <w:t> </w:t>
      </w:r>
      <w:r>
        <w:rPr/>
        <w:t>Contract,</w:t>
      </w:r>
      <w:r>
        <w:rPr>
          <w:spacing w:val="45"/>
        </w:rPr>
        <w:t> </w:t>
      </w:r>
      <w:r>
        <w:rPr/>
        <w:t>28th</w:t>
      </w:r>
      <w:r>
        <w:rPr>
          <w:spacing w:val="45"/>
        </w:rPr>
        <w:t> </w:t>
      </w:r>
      <w:r>
        <w:rPr>
          <w:spacing w:val="-4"/>
        </w:rPr>
        <w:t>edn,</w:t>
      </w:r>
    </w:p>
    <w:p>
      <w:pPr>
        <w:pStyle w:val="BodyText"/>
        <w:ind w:left="165" w:right="1442"/>
        <w:jc w:val="both"/>
      </w:pPr>
      <w:r>
        <w:rPr/>
        <w:drawing>
          <wp:anchor distT="0" distB="0" distL="0" distR="0" allowOverlap="1" layoutInCell="1" locked="0" behindDoc="0" simplePos="0" relativeHeight="15739904">
            <wp:simplePos x="0" y="0"/>
            <wp:positionH relativeFrom="page">
              <wp:posOffset>1257846</wp:posOffset>
            </wp:positionH>
            <wp:positionV relativeFrom="paragraph">
              <wp:posOffset>-116991</wp:posOffset>
            </wp:positionV>
            <wp:extent cx="107988" cy="107988"/>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107988" cy="107988"/>
                    </a:xfrm>
                    <a:prstGeom prst="rect">
                      <a:avLst/>
                    </a:prstGeom>
                  </pic:spPr>
                </pic:pic>
              </a:graphicData>
            </a:graphic>
          </wp:anchor>
        </w:drawing>
      </w:r>
      <w:r>
        <w:rPr/>
        <w:t>p.324 (second scenario). The example is omitted from the 30th edition by Beatson, Burrows</w:t>
      </w:r>
      <w:r>
        <w:rPr>
          <w:spacing w:val="80"/>
        </w:rPr>
        <w:t> </w:t>
      </w:r>
      <w:r>
        <w:rPr/>
        <w:t>and Cartwright (eds) (2015) but it is explained that a unilateral mistake of fact or law does </w:t>
      </w:r>
      <w:r>
        <w:rPr/>
        <w:t>not render the contract void or give rise to an equitable jurisdiction to set aside the contract: </w:t>
      </w:r>
      <w:r>
        <w:rPr/>
        <w:t>pp.300. Friedmann (2003) 119 L.Q.R. 68, 79–81 argues that in such a case relief should be given, by analogy of cases of innocent misrepresentation.</w:t>
      </w:r>
    </w:p>
    <w:p>
      <w:pPr>
        <w:pStyle w:val="BodyText"/>
        <w:spacing w:after="0"/>
        <w:jc w:val="both"/>
        <w:sectPr>
          <w:type w:val="continuous"/>
          <w:pgSz w:w="11900" w:h="16840"/>
          <w:pgMar w:header="971" w:footer="0" w:top="1300" w:bottom="280" w:left="1275" w:right="0"/>
          <w:cols w:num="2" w:equalWidth="0">
            <w:col w:w="400" w:space="141"/>
            <w:col w:w="10084"/>
          </w:cols>
        </w:sectPr>
      </w:pPr>
    </w:p>
    <w:p>
      <w:pPr>
        <w:pStyle w:val="BodyText"/>
        <w:spacing w:before="6"/>
      </w:pPr>
    </w:p>
    <w:p>
      <w:pPr>
        <w:pStyle w:val="BodyText"/>
        <w:tabs>
          <w:tab w:pos="705" w:val="left" w:leader="none"/>
        </w:tabs>
        <w:ind w:left="705" w:right="1443" w:hanging="541"/>
      </w:pPr>
      <w:bookmarkStart w:name="_bookmark71" w:id="73"/>
      <w:bookmarkEnd w:id="73"/>
      <w:r>
        <w:rPr/>
      </w:r>
      <w:hyperlink w:history="true" w:anchor="_bookmark24">
        <w:r>
          <w:rPr>
            <w:color w:val="005DA1"/>
            <w:spacing w:val="-4"/>
            <w:position w:val="5"/>
            <w:sz w:val="14"/>
            <w:u w:val="single" w:color="005DA1"/>
          </w:rPr>
          <w:t>27</w:t>
        </w:r>
      </w:hyperlink>
      <w:r>
        <w:rPr>
          <w:spacing w:val="-4"/>
          <w:position w:val="5"/>
          <w:sz w:val="14"/>
        </w:rPr>
        <w:t>.</w:t>
      </w:r>
      <w:r>
        <w:rPr>
          <w:position w:val="5"/>
          <w:sz w:val="14"/>
        </w:rPr>
        <w:tab/>
      </w:r>
      <w:r>
        <w:rPr/>
        <w:t>Again it is assumed that neither party has stated what he believes to be the facts. If he had, </w:t>
      </w:r>
      <w:r>
        <w:rPr/>
        <w:t>the other might have a remedy for misrepresentation. See below, para.6-013.</w:t>
      </w:r>
    </w:p>
    <w:p>
      <w:pPr>
        <w:pStyle w:val="BodyText"/>
        <w:spacing w:before="15"/>
      </w:pPr>
    </w:p>
    <w:p>
      <w:pPr>
        <w:spacing w:line="235" w:lineRule="auto" w:before="0"/>
        <w:ind w:left="705" w:right="1442" w:hanging="541"/>
        <w:jc w:val="both"/>
        <w:rPr>
          <w:sz w:val="20"/>
        </w:rPr>
      </w:pPr>
      <w:bookmarkStart w:name="_bookmark72" w:id="74"/>
      <w:bookmarkEnd w:id="74"/>
      <w:r>
        <w:rPr/>
      </w:r>
      <w:hyperlink w:history="true" w:anchor="_bookmark24">
        <w:r>
          <w:rPr>
            <w:color w:val="005DA1"/>
            <w:position w:val="5"/>
            <w:sz w:val="14"/>
            <w:u w:val="single" w:color="005DA1"/>
          </w:rPr>
          <w:t>28</w:t>
        </w:r>
      </w:hyperlink>
      <w:r>
        <w:rPr>
          <w:position w:val="5"/>
          <w:sz w:val="14"/>
        </w:rPr>
        <w:t>.</w:t>
      </w:r>
      <w:r>
        <w:rPr>
          <w:spacing w:val="80"/>
          <w:position w:val="5"/>
          <w:sz w:val="14"/>
        </w:rPr>
        <w:t>  </w:t>
      </w:r>
      <w:r>
        <w:rPr>
          <w:sz w:val="20"/>
        </w:rPr>
        <w:t>See below, para.6-015. Note that the grounds on which a voluntary settlement may be set aside because of mistake on the part of the settlor are much wider: see </w:t>
      </w:r>
      <w:r>
        <w:rPr>
          <w:rFonts w:ascii="Arial"/>
          <w:i/>
          <w:sz w:val="20"/>
        </w:rPr>
        <w:t>Pitt v Holt [2013] UKSC 26</w:t>
      </w:r>
      <w:r>
        <w:rPr>
          <w:sz w:val="20"/>
        </w:rPr>
        <w:t>; </w:t>
      </w:r>
      <w:r>
        <w:rPr>
          <w:rFonts w:ascii="Arial"/>
          <w:i/>
          <w:sz w:val="20"/>
        </w:rPr>
        <w:t>Kennedy v Kennedy [2014] EWHC 4129 (Ch) </w:t>
      </w:r>
      <w:r>
        <w:rPr>
          <w:sz w:val="20"/>
        </w:rPr>
        <w:t>(rescission of self-contained and severable part</w:t>
      </w:r>
      <w:r>
        <w:rPr>
          <w:spacing w:val="80"/>
          <w:sz w:val="20"/>
        </w:rPr>
        <w:t> </w:t>
      </w:r>
      <w:r>
        <w:rPr>
          <w:sz w:val="20"/>
        </w:rPr>
        <w:t>of settlement).</w:t>
      </w:r>
    </w:p>
    <w:p>
      <w:pPr>
        <w:pStyle w:val="BodyText"/>
        <w:spacing w:before="12"/>
      </w:pPr>
    </w:p>
    <w:p>
      <w:pPr>
        <w:tabs>
          <w:tab w:pos="705" w:val="left" w:leader="none"/>
        </w:tabs>
        <w:spacing w:before="0"/>
        <w:ind w:left="165" w:right="0" w:firstLine="0"/>
        <w:jc w:val="left"/>
        <w:rPr>
          <w:sz w:val="20"/>
        </w:rPr>
      </w:pPr>
      <w:bookmarkStart w:name="_bookmark73" w:id="75"/>
      <w:bookmarkEnd w:id="75"/>
      <w:r>
        <w:rPr/>
      </w:r>
      <w:hyperlink w:history="true" w:anchor="_bookmark25">
        <w:r>
          <w:rPr>
            <w:color w:val="005DA1"/>
            <w:spacing w:val="-5"/>
            <w:position w:val="5"/>
            <w:sz w:val="14"/>
            <w:u w:val="single" w:color="005DA1"/>
          </w:rPr>
          <w:t>29</w:t>
        </w:r>
      </w:hyperlink>
      <w:r>
        <w:rPr>
          <w:spacing w:val="-5"/>
          <w:position w:val="5"/>
          <w:sz w:val="14"/>
        </w:rPr>
        <w:t>.</w:t>
      </w:r>
      <w:r>
        <w:rPr>
          <w:position w:val="5"/>
          <w:sz w:val="14"/>
        </w:rPr>
        <w:tab/>
      </w:r>
      <w:r>
        <w:rPr>
          <w:rFonts w:ascii="Arial"/>
          <w:i/>
          <w:sz w:val="20"/>
        </w:rPr>
        <w:t>Bell v Lever Bros Ltd [1932] A.C. 161, </w:t>
      </w:r>
      <w:r>
        <w:rPr>
          <w:rFonts w:ascii="Arial"/>
          <w:i/>
          <w:spacing w:val="-4"/>
          <w:sz w:val="20"/>
        </w:rPr>
        <w:t>217</w:t>
      </w:r>
      <w:r>
        <w:rPr>
          <w:spacing w:val="-4"/>
          <w:sz w:val="20"/>
        </w:rPr>
        <w:t>.</w:t>
      </w:r>
    </w:p>
    <w:p>
      <w:pPr>
        <w:pStyle w:val="BodyText"/>
        <w:spacing w:before="12"/>
      </w:pPr>
    </w:p>
    <w:p>
      <w:pPr>
        <w:pStyle w:val="BodyText"/>
        <w:tabs>
          <w:tab w:pos="705" w:val="left" w:leader="none"/>
        </w:tabs>
        <w:ind w:left="165"/>
      </w:pPr>
      <w:bookmarkStart w:name="_bookmark74" w:id="76"/>
      <w:bookmarkEnd w:id="76"/>
      <w:r>
        <w:rPr/>
      </w:r>
      <w:hyperlink w:history="true" w:anchor="_bookmark26">
        <w:r>
          <w:rPr>
            <w:color w:val="005DA1"/>
            <w:spacing w:val="-5"/>
            <w:position w:val="5"/>
            <w:sz w:val="14"/>
            <w:u w:val="single" w:color="005DA1"/>
          </w:rPr>
          <w:t>30</w:t>
        </w:r>
      </w:hyperlink>
      <w:r>
        <w:rPr>
          <w:spacing w:val="-5"/>
          <w:position w:val="5"/>
          <w:sz w:val="14"/>
        </w:rPr>
        <w:t>.</w:t>
      </w:r>
      <w:r>
        <w:rPr>
          <w:position w:val="5"/>
          <w:sz w:val="14"/>
        </w:rPr>
        <w:tab/>
      </w:r>
      <w:r>
        <w:rPr/>
        <w:t>See below,</w:t>
      </w:r>
      <w:r>
        <w:rPr>
          <w:spacing w:val="1"/>
        </w:rPr>
        <w:t> </w:t>
      </w:r>
      <w:r>
        <w:rPr/>
        <w:t>paras</w:t>
      </w:r>
      <w:r>
        <w:rPr>
          <w:spacing w:val="1"/>
        </w:rPr>
        <w:t> </w:t>
      </w:r>
      <w:r>
        <w:rPr/>
        <w:t>6-055</w:t>
      </w:r>
      <w:r>
        <w:rPr>
          <w:spacing w:val="1"/>
        </w:rPr>
        <w:t> </w:t>
      </w:r>
      <w:r>
        <w:rPr/>
        <w:t>et</w:t>
      </w:r>
      <w:r>
        <w:rPr>
          <w:spacing w:val="1"/>
        </w:rPr>
        <w:t> </w:t>
      </w:r>
      <w:r>
        <w:rPr>
          <w:spacing w:val="-4"/>
        </w:rPr>
        <w:t>seq.</w:t>
      </w:r>
    </w:p>
    <w:p>
      <w:pPr>
        <w:pStyle w:val="BodyText"/>
        <w:spacing w:before="12"/>
      </w:pPr>
    </w:p>
    <w:p>
      <w:pPr>
        <w:pStyle w:val="BodyText"/>
        <w:tabs>
          <w:tab w:pos="705" w:val="left" w:leader="none"/>
        </w:tabs>
        <w:ind w:left="165"/>
      </w:pPr>
      <w:bookmarkStart w:name="_bookmark75" w:id="77"/>
      <w:bookmarkEnd w:id="77"/>
      <w:r>
        <w:rPr/>
      </w:r>
      <w:hyperlink w:history="true" w:anchor="_bookmark27">
        <w:r>
          <w:rPr>
            <w:color w:val="005DA1"/>
            <w:spacing w:val="-5"/>
            <w:position w:val="5"/>
            <w:sz w:val="14"/>
            <w:u w:val="single" w:color="005DA1"/>
          </w:rPr>
          <w:t>31</w:t>
        </w:r>
      </w:hyperlink>
      <w:r>
        <w:rPr>
          <w:spacing w:val="-5"/>
          <w:position w:val="5"/>
          <w:sz w:val="14"/>
        </w:rPr>
        <w:t>.</w:t>
      </w:r>
      <w:r>
        <w:rPr>
          <w:position w:val="5"/>
          <w:sz w:val="14"/>
        </w:rPr>
        <w:tab/>
      </w:r>
      <w:r>
        <w:rPr/>
        <w:t>Below,</w:t>
      </w:r>
      <w:r>
        <w:rPr>
          <w:spacing w:val="-5"/>
        </w:rPr>
        <w:t> </w:t>
      </w:r>
      <w:r>
        <w:rPr/>
        <w:t>para.3-</w:t>
      </w:r>
      <w:r>
        <w:rPr>
          <w:spacing w:val="-4"/>
        </w:rPr>
        <w:t>019.</w:t>
      </w:r>
    </w:p>
    <w:p>
      <w:pPr>
        <w:pStyle w:val="BodyText"/>
        <w:spacing w:before="9"/>
      </w:pPr>
    </w:p>
    <w:p>
      <w:pPr>
        <w:tabs>
          <w:tab w:pos="705" w:val="left" w:leader="none"/>
        </w:tabs>
        <w:spacing w:line="227" w:lineRule="exact" w:before="1"/>
        <w:ind w:left="165" w:right="0" w:firstLine="0"/>
        <w:jc w:val="left"/>
        <w:rPr>
          <w:rFonts w:ascii="Arial"/>
          <w:i/>
          <w:sz w:val="20"/>
        </w:rPr>
      </w:pPr>
      <w:bookmarkStart w:name="_bookmark76" w:id="78"/>
      <w:bookmarkEnd w:id="78"/>
      <w:r>
        <w:rPr/>
      </w:r>
      <w:hyperlink w:history="true" w:anchor="_bookmark28">
        <w:r>
          <w:rPr>
            <w:color w:val="005DA1"/>
            <w:spacing w:val="-5"/>
            <w:position w:val="5"/>
            <w:sz w:val="14"/>
            <w:u w:val="single" w:color="005DA1"/>
          </w:rPr>
          <w:t>32</w:t>
        </w:r>
      </w:hyperlink>
      <w:r>
        <w:rPr>
          <w:spacing w:val="-5"/>
          <w:position w:val="5"/>
          <w:sz w:val="14"/>
        </w:rPr>
        <w:t>.</w:t>
      </w:r>
      <w:r>
        <w:rPr>
          <w:position w:val="5"/>
          <w:sz w:val="14"/>
        </w:rPr>
        <w:tab/>
      </w:r>
      <w:r>
        <w:rPr>
          <w:rFonts w:ascii="Arial"/>
          <w:i/>
          <w:sz w:val="20"/>
        </w:rPr>
        <w:t>Hardman</w:t>
      </w:r>
      <w:r>
        <w:rPr>
          <w:rFonts w:ascii="Arial"/>
          <w:i/>
          <w:spacing w:val="22"/>
          <w:sz w:val="20"/>
        </w:rPr>
        <w:t> </w:t>
      </w:r>
      <w:r>
        <w:rPr>
          <w:rFonts w:ascii="Arial"/>
          <w:i/>
          <w:sz w:val="20"/>
        </w:rPr>
        <w:t>v</w:t>
      </w:r>
      <w:r>
        <w:rPr>
          <w:rFonts w:ascii="Arial"/>
          <w:i/>
          <w:spacing w:val="23"/>
          <w:sz w:val="20"/>
        </w:rPr>
        <w:t> </w:t>
      </w:r>
      <w:r>
        <w:rPr>
          <w:rFonts w:ascii="Arial"/>
          <w:i/>
          <w:sz w:val="20"/>
        </w:rPr>
        <w:t>Booth</w:t>
      </w:r>
      <w:r>
        <w:rPr>
          <w:rFonts w:ascii="Arial"/>
          <w:i/>
          <w:spacing w:val="23"/>
          <w:sz w:val="20"/>
        </w:rPr>
        <w:t> </w:t>
      </w:r>
      <w:r>
        <w:rPr>
          <w:rFonts w:ascii="Arial"/>
          <w:i/>
          <w:sz w:val="20"/>
        </w:rPr>
        <w:t>(1863)</w:t>
      </w:r>
      <w:r>
        <w:rPr>
          <w:rFonts w:ascii="Arial"/>
          <w:i/>
          <w:spacing w:val="23"/>
          <w:sz w:val="20"/>
        </w:rPr>
        <w:t> </w:t>
      </w:r>
      <w:r>
        <w:rPr>
          <w:rFonts w:ascii="Arial"/>
          <w:i/>
          <w:sz w:val="20"/>
        </w:rPr>
        <w:t>1</w:t>
      </w:r>
      <w:r>
        <w:rPr>
          <w:rFonts w:ascii="Arial"/>
          <w:i/>
          <w:spacing w:val="23"/>
          <w:sz w:val="20"/>
        </w:rPr>
        <w:t> </w:t>
      </w:r>
      <w:r>
        <w:rPr>
          <w:rFonts w:ascii="Arial"/>
          <w:i/>
          <w:sz w:val="20"/>
        </w:rPr>
        <w:t>H.</w:t>
      </w:r>
      <w:r>
        <w:rPr>
          <w:rFonts w:ascii="Arial"/>
          <w:i/>
          <w:spacing w:val="23"/>
          <w:sz w:val="20"/>
        </w:rPr>
        <w:t> </w:t>
      </w:r>
      <w:r>
        <w:rPr>
          <w:rFonts w:ascii="Arial"/>
          <w:i/>
          <w:sz w:val="20"/>
        </w:rPr>
        <w:t>&amp;</w:t>
      </w:r>
      <w:r>
        <w:rPr>
          <w:rFonts w:ascii="Arial"/>
          <w:i/>
          <w:spacing w:val="23"/>
          <w:sz w:val="20"/>
        </w:rPr>
        <w:t> </w:t>
      </w:r>
      <w:r>
        <w:rPr>
          <w:rFonts w:ascii="Arial"/>
          <w:i/>
          <w:sz w:val="20"/>
        </w:rPr>
        <w:t>C.</w:t>
      </w:r>
      <w:r>
        <w:rPr>
          <w:rFonts w:ascii="Arial"/>
          <w:i/>
          <w:spacing w:val="23"/>
          <w:sz w:val="20"/>
        </w:rPr>
        <w:t> </w:t>
      </w:r>
      <w:r>
        <w:rPr>
          <w:rFonts w:ascii="Arial"/>
          <w:i/>
          <w:sz w:val="20"/>
        </w:rPr>
        <w:t>803</w:t>
      </w:r>
      <w:r>
        <w:rPr>
          <w:sz w:val="20"/>
        </w:rPr>
        <w:t>;</w:t>
      </w:r>
      <w:r>
        <w:rPr>
          <w:spacing w:val="26"/>
          <w:sz w:val="20"/>
        </w:rPr>
        <w:t> </w:t>
      </w:r>
      <w:r>
        <w:rPr>
          <w:rFonts w:ascii="Arial"/>
          <w:i/>
          <w:sz w:val="20"/>
        </w:rPr>
        <w:t>Cundy</w:t>
      </w:r>
      <w:r>
        <w:rPr>
          <w:rFonts w:ascii="Arial"/>
          <w:i/>
          <w:spacing w:val="22"/>
          <w:sz w:val="20"/>
        </w:rPr>
        <w:t> </w:t>
      </w:r>
      <w:r>
        <w:rPr>
          <w:rFonts w:ascii="Arial"/>
          <w:i/>
          <w:sz w:val="20"/>
        </w:rPr>
        <w:t>v</w:t>
      </w:r>
      <w:r>
        <w:rPr>
          <w:rFonts w:ascii="Arial"/>
          <w:i/>
          <w:spacing w:val="23"/>
          <w:sz w:val="20"/>
        </w:rPr>
        <w:t> </w:t>
      </w:r>
      <w:r>
        <w:rPr>
          <w:rFonts w:ascii="Arial"/>
          <w:i/>
          <w:sz w:val="20"/>
        </w:rPr>
        <w:t>Lindsay</w:t>
      </w:r>
      <w:r>
        <w:rPr>
          <w:rFonts w:ascii="Arial"/>
          <w:i/>
          <w:spacing w:val="23"/>
          <w:sz w:val="20"/>
        </w:rPr>
        <w:t> </w:t>
      </w:r>
      <w:r>
        <w:rPr>
          <w:rFonts w:ascii="Arial"/>
          <w:i/>
          <w:sz w:val="20"/>
        </w:rPr>
        <w:t>(1878)</w:t>
      </w:r>
      <w:r>
        <w:rPr>
          <w:rFonts w:ascii="Arial"/>
          <w:i/>
          <w:spacing w:val="23"/>
          <w:sz w:val="20"/>
        </w:rPr>
        <w:t> </w:t>
      </w:r>
      <w:r>
        <w:rPr>
          <w:rFonts w:ascii="Arial"/>
          <w:i/>
          <w:sz w:val="20"/>
        </w:rPr>
        <w:t>3</w:t>
      </w:r>
      <w:r>
        <w:rPr>
          <w:rFonts w:ascii="Arial"/>
          <w:i/>
          <w:spacing w:val="23"/>
          <w:sz w:val="20"/>
        </w:rPr>
        <w:t> </w:t>
      </w:r>
      <w:r>
        <w:rPr>
          <w:rFonts w:ascii="Arial"/>
          <w:i/>
          <w:sz w:val="20"/>
        </w:rPr>
        <w:t>App.</w:t>
      </w:r>
      <w:r>
        <w:rPr>
          <w:rFonts w:ascii="Arial"/>
          <w:i/>
          <w:spacing w:val="23"/>
          <w:sz w:val="20"/>
        </w:rPr>
        <w:t> </w:t>
      </w:r>
      <w:r>
        <w:rPr>
          <w:rFonts w:ascii="Arial"/>
          <w:i/>
          <w:sz w:val="20"/>
        </w:rPr>
        <w:t>Cas.</w:t>
      </w:r>
      <w:r>
        <w:rPr>
          <w:rFonts w:ascii="Arial"/>
          <w:i/>
          <w:spacing w:val="23"/>
          <w:sz w:val="20"/>
        </w:rPr>
        <w:t> </w:t>
      </w:r>
      <w:r>
        <w:rPr>
          <w:rFonts w:ascii="Arial"/>
          <w:i/>
          <w:sz w:val="20"/>
        </w:rPr>
        <w:t>459</w:t>
      </w:r>
      <w:r>
        <w:rPr>
          <w:sz w:val="20"/>
        </w:rPr>
        <w:t>;</w:t>
      </w:r>
      <w:r>
        <w:rPr>
          <w:spacing w:val="26"/>
          <w:sz w:val="20"/>
        </w:rPr>
        <w:t> </w:t>
      </w:r>
      <w:r>
        <w:rPr>
          <w:rFonts w:ascii="Arial"/>
          <w:i/>
          <w:sz w:val="20"/>
        </w:rPr>
        <w:t>Ingram</w:t>
      </w:r>
      <w:r>
        <w:rPr>
          <w:rFonts w:ascii="Arial"/>
          <w:i/>
          <w:spacing w:val="23"/>
          <w:sz w:val="20"/>
        </w:rPr>
        <w:t> </w:t>
      </w:r>
      <w:r>
        <w:rPr>
          <w:rFonts w:ascii="Arial"/>
          <w:i/>
          <w:spacing w:val="-10"/>
          <w:sz w:val="20"/>
        </w:rPr>
        <w:t>v</w:t>
      </w:r>
    </w:p>
    <w:p>
      <w:pPr>
        <w:spacing w:line="227" w:lineRule="exact" w:before="0"/>
        <w:ind w:left="705" w:right="0" w:firstLine="0"/>
        <w:jc w:val="left"/>
        <w:rPr>
          <w:sz w:val="20"/>
        </w:rPr>
      </w:pPr>
      <w:r>
        <w:rPr>
          <w:rFonts w:ascii="Arial"/>
          <w:i/>
          <w:sz w:val="20"/>
        </w:rPr>
        <w:t>Little</w:t>
      </w:r>
      <w:r>
        <w:rPr>
          <w:rFonts w:ascii="Arial"/>
          <w:i/>
          <w:spacing w:val="-1"/>
          <w:sz w:val="20"/>
        </w:rPr>
        <w:t> </w:t>
      </w:r>
      <w:r>
        <w:rPr>
          <w:rFonts w:ascii="Arial"/>
          <w:i/>
          <w:sz w:val="20"/>
        </w:rPr>
        <w:t>[1961]</w:t>
      </w:r>
      <w:r>
        <w:rPr>
          <w:rFonts w:ascii="Arial"/>
          <w:i/>
          <w:spacing w:val="-1"/>
          <w:sz w:val="20"/>
        </w:rPr>
        <w:t> </w:t>
      </w:r>
      <w:r>
        <w:rPr>
          <w:rFonts w:ascii="Arial"/>
          <w:i/>
          <w:sz w:val="20"/>
        </w:rPr>
        <w:t>1</w:t>
      </w:r>
      <w:r>
        <w:rPr>
          <w:rFonts w:ascii="Arial"/>
          <w:i/>
          <w:spacing w:val="-1"/>
          <w:sz w:val="20"/>
        </w:rPr>
        <w:t> </w:t>
      </w:r>
      <w:r>
        <w:rPr>
          <w:rFonts w:ascii="Arial"/>
          <w:i/>
          <w:sz w:val="20"/>
        </w:rPr>
        <w:t>Q.B. 31</w:t>
      </w:r>
      <w:r>
        <w:rPr>
          <w:sz w:val="20"/>
        </w:rPr>
        <w:t>.</w:t>
      </w:r>
      <w:r>
        <w:rPr>
          <w:spacing w:val="1"/>
          <w:sz w:val="20"/>
        </w:rPr>
        <w:t> </w:t>
      </w:r>
      <w:r>
        <w:rPr>
          <w:sz w:val="20"/>
        </w:rPr>
        <w:t>See</w:t>
      </w:r>
      <w:r>
        <w:rPr>
          <w:spacing w:val="1"/>
          <w:sz w:val="20"/>
        </w:rPr>
        <w:t> </w:t>
      </w:r>
      <w:r>
        <w:rPr>
          <w:sz w:val="20"/>
        </w:rPr>
        <w:t>below,</w:t>
      </w:r>
      <w:r>
        <w:rPr>
          <w:spacing w:val="2"/>
          <w:sz w:val="20"/>
        </w:rPr>
        <w:t> </w:t>
      </w:r>
      <w:r>
        <w:rPr>
          <w:sz w:val="20"/>
        </w:rPr>
        <w:t>paras</w:t>
      </w:r>
      <w:r>
        <w:rPr>
          <w:spacing w:val="1"/>
          <w:sz w:val="20"/>
        </w:rPr>
        <w:t> </w:t>
      </w:r>
      <w:r>
        <w:rPr>
          <w:sz w:val="20"/>
        </w:rPr>
        <w:t>3-036</w:t>
      </w:r>
      <w:r>
        <w:rPr>
          <w:spacing w:val="1"/>
          <w:sz w:val="20"/>
        </w:rPr>
        <w:t> </w:t>
      </w:r>
      <w:r>
        <w:rPr>
          <w:sz w:val="20"/>
        </w:rPr>
        <w:t>et</w:t>
      </w:r>
      <w:r>
        <w:rPr>
          <w:spacing w:val="2"/>
          <w:sz w:val="20"/>
        </w:rPr>
        <w:t> </w:t>
      </w:r>
      <w:r>
        <w:rPr>
          <w:spacing w:val="-4"/>
          <w:sz w:val="20"/>
        </w:rPr>
        <w:t>seq.</w:t>
      </w:r>
    </w:p>
    <w:p>
      <w:pPr>
        <w:pStyle w:val="BodyText"/>
        <w:spacing w:before="11"/>
      </w:pPr>
    </w:p>
    <w:p>
      <w:pPr>
        <w:pStyle w:val="BodyText"/>
        <w:tabs>
          <w:tab w:pos="705" w:val="left" w:leader="none"/>
        </w:tabs>
        <w:ind w:left="165"/>
      </w:pPr>
      <w:bookmarkStart w:name="_bookmark77" w:id="79"/>
      <w:bookmarkEnd w:id="79"/>
      <w:r>
        <w:rPr/>
      </w:r>
      <w:hyperlink w:history="true" w:anchor="_bookmark29">
        <w:r>
          <w:rPr>
            <w:color w:val="005DA1"/>
            <w:spacing w:val="-5"/>
            <w:position w:val="5"/>
            <w:sz w:val="14"/>
            <w:u w:val="single" w:color="005DA1"/>
          </w:rPr>
          <w:t>33</w:t>
        </w:r>
      </w:hyperlink>
      <w:r>
        <w:rPr>
          <w:spacing w:val="-5"/>
          <w:position w:val="5"/>
          <w:sz w:val="14"/>
        </w:rPr>
        <w:t>.</w:t>
      </w:r>
      <w:r>
        <w:rPr>
          <w:position w:val="5"/>
          <w:sz w:val="14"/>
        </w:rPr>
        <w:tab/>
      </w:r>
      <w:r>
        <w:rPr/>
        <w:t>See below,</w:t>
      </w:r>
      <w:r>
        <w:rPr>
          <w:spacing w:val="1"/>
        </w:rPr>
        <w:t> </w:t>
      </w:r>
      <w:r>
        <w:rPr/>
        <w:t>paras</w:t>
      </w:r>
      <w:r>
        <w:rPr>
          <w:spacing w:val="1"/>
        </w:rPr>
        <w:t> </w:t>
      </w:r>
      <w:r>
        <w:rPr/>
        <w:t>3-029</w:t>
      </w:r>
      <w:r>
        <w:rPr>
          <w:spacing w:val="1"/>
        </w:rPr>
        <w:t> </w:t>
      </w:r>
      <w:r>
        <w:rPr/>
        <w:t>et</w:t>
      </w:r>
      <w:r>
        <w:rPr>
          <w:spacing w:val="1"/>
        </w:rPr>
        <w:t> </w:t>
      </w:r>
      <w:r>
        <w:rPr>
          <w:spacing w:val="-4"/>
        </w:rPr>
        <w:t>seq.</w:t>
      </w:r>
    </w:p>
    <w:p>
      <w:pPr>
        <w:pStyle w:val="BodyText"/>
        <w:spacing w:before="12"/>
      </w:pPr>
    </w:p>
    <w:p>
      <w:pPr>
        <w:pStyle w:val="BodyText"/>
        <w:tabs>
          <w:tab w:pos="705" w:val="left" w:leader="none"/>
        </w:tabs>
        <w:spacing w:before="1"/>
        <w:ind w:left="165"/>
      </w:pPr>
      <w:bookmarkStart w:name="_bookmark78" w:id="80"/>
      <w:bookmarkEnd w:id="80"/>
      <w:r>
        <w:rPr/>
      </w:r>
      <w:hyperlink w:history="true" w:anchor="_bookmark30">
        <w:r>
          <w:rPr>
            <w:color w:val="005DA1"/>
            <w:spacing w:val="-5"/>
            <w:position w:val="5"/>
            <w:sz w:val="14"/>
            <w:u w:val="single" w:color="005DA1"/>
          </w:rPr>
          <w:t>34</w:t>
        </w:r>
      </w:hyperlink>
      <w:r>
        <w:rPr>
          <w:spacing w:val="-5"/>
          <w:position w:val="5"/>
          <w:sz w:val="14"/>
        </w:rPr>
        <w:t>.</w:t>
      </w:r>
      <w:r>
        <w:rPr>
          <w:position w:val="5"/>
          <w:sz w:val="14"/>
        </w:rPr>
        <w:tab/>
      </w:r>
      <w:r>
        <w:rPr/>
        <w:t>See below,</w:t>
      </w:r>
      <w:r>
        <w:rPr>
          <w:spacing w:val="1"/>
        </w:rPr>
        <w:t> </w:t>
      </w:r>
      <w:r>
        <w:rPr/>
        <w:t>paras</w:t>
      </w:r>
      <w:r>
        <w:rPr>
          <w:spacing w:val="1"/>
        </w:rPr>
        <w:t> </w:t>
      </w:r>
      <w:r>
        <w:rPr/>
        <w:t>3-029</w:t>
      </w:r>
      <w:r>
        <w:rPr>
          <w:spacing w:val="1"/>
        </w:rPr>
        <w:t> </w:t>
      </w:r>
      <w:r>
        <w:rPr/>
        <w:t>et</w:t>
      </w:r>
      <w:r>
        <w:rPr>
          <w:spacing w:val="1"/>
        </w:rPr>
        <w:t> </w:t>
      </w:r>
      <w:r>
        <w:rPr>
          <w:spacing w:val="-4"/>
        </w:rPr>
        <w:t>seq.</w:t>
      </w:r>
    </w:p>
    <w:p>
      <w:pPr>
        <w:pStyle w:val="BodyText"/>
        <w:spacing w:before="12"/>
      </w:pPr>
    </w:p>
    <w:p>
      <w:pPr>
        <w:pStyle w:val="BodyText"/>
        <w:tabs>
          <w:tab w:pos="705" w:val="left" w:leader="none"/>
        </w:tabs>
        <w:ind w:left="165"/>
      </w:pPr>
      <w:bookmarkStart w:name="_bookmark79" w:id="81"/>
      <w:bookmarkEnd w:id="81"/>
      <w:r>
        <w:rPr/>
      </w:r>
      <w:hyperlink w:history="true" w:anchor="_bookmark31">
        <w:r>
          <w:rPr>
            <w:color w:val="005DA1"/>
            <w:spacing w:val="-5"/>
            <w:position w:val="5"/>
            <w:sz w:val="14"/>
            <w:u w:val="single" w:color="005DA1"/>
          </w:rPr>
          <w:t>35</w:t>
        </w:r>
      </w:hyperlink>
      <w:r>
        <w:rPr>
          <w:spacing w:val="-5"/>
          <w:position w:val="5"/>
          <w:sz w:val="14"/>
        </w:rPr>
        <w:t>.</w:t>
      </w:r>
      <w:r>
        <w:rPr>
          <w:position w:val="5"/>
          <w:sz w:val="14"/>
        </w:rPr>
        <w:tab/>
      </w:r>
      <w:r>
        <w:rPr/>
        <w:t>See below,</w:t>
      </w:r>
      <w:r>
        <w:rPr>
          <w:spacing w:val="1"/>
        </w:rPr>
        <w:t> </w:t>
      </w:r>
      <w:r>
        <w:rPr/>
        <w:t>paras</w:t>
      </w:r>
      <w:r>
        <w:rPr>
          <w:spacing w:val="1"/>
        </w:rPr>
        <w:t> </w:t>
      </w:r>
      <w:r>
        <w:rPr/>
        <w:t>3-069</w:t>
      </w:r>
      <w:r>
        <w:rPr>
          <w:spacing w:val="1"/>
        </w:rPr>
        <w:t> </w:t>
      </w:r>
      <w:r>
        <w:rPr/>
        <w:t>et</w:t>
      </w:r>
      <w:r>
        <w:rPr>
          <w:spacing w:val="1"/>
        </w:rPr>
        <w:t> </w:t>
      </w:r>
      <w:r>
        <w:rPr>
          <w:spacing w:val="-4"/>
        </w:rPr>
        <w:t>seq.</w:t>
      </w:r>
    </w:p>
    <w:p>
      <w:pPr>
        <w:pStyle w:val="BodyText"/>
        <w:spacing w:before="12"/>
      </w:pPr>
    </w:p>
    <w:p>
      <w:pPr>
        <w:pStyle w:val="BodyText"/>
        <w:tabs>
          <w:tab w:pos="705" w:val="left" w:leader="none"/>
        </w:tabs>
        <w:ind w:left="165"/>
      </w:pPr>
      <w:bookmarkStart w:name="_bookmark80" w:id="82"/>
      <w:bookmarkEnd w:id="82"/>
      <w:r>
        <w:rPr/>
      </w:r>
      <w:hyperlink w:history="true" w:anchor="_bookmark32">
        <w:r>
          <w:rPr>
            <w:color w:val="005DA1"/>
            <w:spacing w:val="-5"/>
            <w:position w:val="5"/>
            <w:sz w:val="14"/>
            <w:u w:val="single" w:color="005DA1"/>
          </w:rPr>
          <w:t>36</w:t>
        </w:r>
      </w:hyperlink>
      <w:r>
        <w:rPr>
          <w:spacing w:val="-5"/>
          <w:position w:val="5"/>
          <w:sz w:val="14"/>
        </w:rPr>
        <w:t>.</w:t>
      </w:r>
      <w:r>
        <w:rPr>
          <w:position w:val="5"/>
          <w:sz w:val="14"/>
        </w:rPr>
        <w:tab/>
      </w:r>
      <w:r>
        <w:rPr/>
        <w:t>See the</w:t>
      </w:r>
      <w:r>
        <w:rPr>
          <w:spacing w:val="1"/>
        </w:rPr>
        <w:t> </w:t>
      </w:r>
      <w:r>
        <w:rPr/>
        <w:t>28th</w:t>
      </w:r>
      <w:r>
        <w:rPr>
          <w:spacing w:val="1"/>
        </w:rPr>
        <w:t> </w:t>
      </w:r>
      <w:r>
        <w:rPr/>
        <w:t>edition of</w:t>
      </w:r>
      <w:r>
        <w:rPr>
          <w:spacing w:val="1"/>
        </w:rPr>
        <w:t> </w:t>
      </w:r>
      <w:r>
        <w:rPr/>
        <w:t>this</w:t>
      </w:r>
      <w:r>
        <w:rPr>
          <w:spacing w:val="1"/>
        </w:rPr>
        <w:t> </w:t>
      </w:r>
      <w:r>
        <w:rPr/>
        <w:t>work, para.5-</w:t>
      </w:r>
      <w:r>
        <w:rPr>
          <w:spacing w:val="-4"/>
        </w:rPr>
        <w:t>001.</w:t>
      </w:r>
    </w:p>
    <w:p>
      <w:pPr>
        <w:pStyle w:val="BodyText"/>
        <w:spacing w:before="12"/>
      </w:pPr>
    </w:p>
    <w:p>
      <w:pPr>
        <w:pStyle w:val="BodyText"/>
        <w:tabs>
          <w:tab w:pos="705" w:val="left" w:leader="none"/>
        </w:tabs>
        <w:ind w:left="165"/>
      </w:pPr>
      <w:bookmarkStart w:name="_bookmark81" w:id="83"/>
      <w:bookmarkEnd w:id="83"/>
      <w:r>
        <w:rPr/>
      </w:r>
      <w:hyperlink w:history="true" w:anchor="_bookmark33">
        <w:r>
          <w:rPr>
            <w:color w:val="005DA1"/>
            <w:spacing w:val="-5"/>
            <w:position w:val="5"/>
            <w:sz w:val="14"/>
            <w:u w:val="single" w:color="005DA1"/>
          </w:rPr>
          <w:t>37</w:t>
        </w:r>
      </w:hyperlink>
      <w:r>
        <w:rPr>
          <w:spacing w:val="-5"/>
          <w:position w:val="5"/>
          <w:sz w:val="14"/>
        </w:rPr>
        <w:t>.</w:t>
      </w:r>
      <w:r>
        <w:rPr>
          <w:position w:val="5"/>
          <w:sz w:val="14"/>
        </w:rPr>
        <w:tab/>
      </w:r>
      <w:r>
        <w:rPr/>
        <w:t>Above,</w:t>
      </w:r>
      <w:r>
        <w:rPr>
          <w:spacing w:val="2"/>
        </w:rPr>
        <w:t> </w:t>
      </w:r>
      <w:r>
        <w:rPr/>
        <w:t>para.3-008</w:t>
      </w:r>
      <w:r>
        <w:rPr>
          <w:spacing w:val="2"/>
        </w:rPr>
        <w:t> </w:t>
      </w:r>
      <w:r>
        <w:rPr/>
        <w:t>at</w:t>
      </w:r>
      <w:r>
        <w:rPr>
          <w:spacing w:val="2"/>
        </w:rPr>
        <w:t> </w:t>
      </w:r>
      <w:r>
        <w:rPr>
          <w:spacing w:val="-2"/>
        </w:rPr>
        <w:t>n.28.</w:t>
      </w:r>
    </w:p>
    <w:p>
      <w:pPr>
        <w:pStyle w:val="BodyText"/>
        <w:spacing w:before="13"/>
      </w:pPr>
    </w:p>
    <w:p>
      <w:pPr>
        <w:pStyle w:val="BodyText"/>
        <w:tabs>
          <w:tab w:pos="705" w:val="left" w:leader="none"/>
        </w:tabs>
        <w:ind w:left="165"/>
      </w:pPr>
      <w:bookmarkStart w:name="_bookmark82" w:id="84"/>
      <w:bookmarkEnd w:id="84"/>
      <w:r>
        <w:rPr/>
      </w:r>
      <w:hyperlink w:history="true" w:anchor="_bookmark34">
        <w:r>
          <w:rPr>
            <w:color w:val="005DA1"/>
            <w:spacing w:val="-5"/>
            <w:position w:val="5"/>
            <w:sz w:val="14"/>
            <w:u w:val="single" w:color="005DA1"/>
          </w:rPr>
          <w:t>38</w:t>
        </w:r>
      </w:hyperlink>
      <w:r>
        <w:rPr>
          <w:spacing w:val="-5"/>
          <w:position w:val="5"/>
          <w:sz w:val="14"/>
        </w:rPr>
        <w:t>.</w:t>
      </w:r>
      <w:r>
        <w:rPr>
          <w:position w:val="5"/>
          <w:sz w:val="14"/>
        </w:rPr>
        <w:tab/>
      </w:r>
      <w:r>
        <w:rPr/>
        <w:t>See below,</w:t>
      </w:r>
      <w:r>
        <w:rPr>
          <w:spacing w:val="1"/>
        </w:rPr>
        <w:t> </w:t>
      </w:r>
      <w:r>
        <w:rPr/>
        <w:t>paras</w:t>
      </w:r>
      <w:r>
        <w:rPr>
          <w:spacing w:val="1"/>
        </w:rPr>
        <w:t> </w:t>
      </w:r>
      <w:r>
        <w:rPr/>
        <w:t>6-055</w:t>
      </w:r>
      <w:r>
        <w:rPr>
          <w:spacing w:val="1"/>
        </w:rPr>
        <w:t> </w:t>
      </w:r>
      <w:r>
        <w:rPr/>
        <w:t>et</w:t>
      </w:r>
      <w:r>
        <w:rPr>
          <w:spacing w:val="1"/>
        </w:rPr>
        <w:t> </w:t>
      </w:r>
      <w:r>
        <w:rPr>
          <w:spacing w:val="-4"/>
        </w:rPr>
        <w:t>seq.</w:t>
      </w:r>
    </w:p>
    <w:p>
      <w:pPr>
        <w:pStyle w:val="BodyText"/>
        <w:spacing w:before="12"/>
      </w:pPr>
    </w:p>
    <w:p>
      <w:pPr>
        <w:pStyle w:val="BodyText"/>
        <w:ind w:left="705" w:right="1442" w:hanging="541"/>
        <w:jc w:val="both"/>
      </w:pPr>
      <w:bookmarkStart w:name="_bookmark83" w:id="85"/>
      <w:bookmarkEnd w:id="85"/>
      <w:r>
        <w:rPr/>
      </w:r>
      <w:hyperlink w:history="true" w:anchor="_bookmark35">
        <w:r>
          <w:rPr>
            <w:color w:val="005DA1"/>
            <w:position w:val="5"/>
            <w:sz w:val="14"/>
            <w:u w:val="single" w:color="005DA1"/>
          </w:rPr>
          <w:t>39</w:t>
        </w:r>
      </w:hyperlink>
      <w:r>
        <w:rPr>
          <w:position w:val="5"/>
          <w:sz w:val="14"/>
        </w:rPr>
        <w:t>.</w:t>
      </w:r>
      <w:r>
        <w:rPr>
          <w:spacing w:val="80"/>
          <w:w w:val="150"/>
          <w:position w:val="5"/>
          <w:sz w:val="14"/>
        </w:rPr>
        <w:t>  </w:t>
      </w:r>
      <w:r>
        <w:rPr/>
        <w:t>Below,</w:t>
      </w:r>
      <w:r>
        <w:rPr>
          <w:spacing w:val="37"/>
        </w:rPr>
        <w:t> </w:t>
      </w:r>
      <w:r>
        <w:rPr/>
        <w:t>paras</w:t>
      </w:r>
      <w:r>
        <w:rPr>
          <w:spacing w:val="37"/>
        </w:rPr>
        <w:t> </w:t>
      </w:r>
      <w:r>
        <w:rPr/>
        <w:t>3-029—3-035.</w:t>
      </w:r>
      <w:r>
        <w:rPr>
          <w:spacing w:val="37"/>
        </w:rPr>
        <w:t> </w:t>
      </w:r>
      <w:r>
        <w:rPr/>
        <w:t>These</w:t>
      </w:r>
      <w:r>
        <w:rPr>
          <w:spacing w:val="37"/>
        </w:rPr>
        <w:t> </w:t>
      </w:r>
      <w:r>
        <w:rPr/>
        <w:t>paragraphs</w:t>
      </w:r>
      <w:r>
        <w:rPr>
          <w:spacing w:val="37"/>
        </w:rPr>
        <w:t> </w:t>
      </w:r>
      <w:r>
        <w:rPr/>
        <w:t>discuss</w:t>
      </w:r>
      <w:r>
        <w:rPr>
          <w:spacing w:val="37"/>
        </w:rPr>
        <w:t> </w:t>
      </w:r>
      <w:r>
        <w:rPr/>
        <w:t>the</w:t>
      </w:r>
      <w:r>
        <w:rPr>
          <w:spacing w:val="37"/>
        </w:rPr>
        <w:t> </w:t>
      </w:r>
      <w:r>
        <w:rPr/>
        <w:t>relationship</w:t>
      </w:r>
      <w:r>
        <w:rPr>
          <w:spacing w:val="37"/>
        </w:rPr>
        <w:t> </w:t>
      </w:r>
      <w:r>
        <w:rPr/>
        <w:t>between</w:t>
      </w:r>
      <w:r>
        <w:rPr>
          <w:spacing w:val="37"/>
        </w:rPr>
        <w:t> </w:t>
      </w:r>
      <w:r>
        <w:rPr/>
        <w:t>rectification and unilateral mistake as to the terms at common law. There was very little authority to </w:t>
      </w:r>
      <w:r>
        <w:rPr/>
        <w:t>suggest that unilateral mistake as to the facts was a ground for rescission in equity, and what there was has recently been rejected: see below, para.3-025.</w:t>
      </w:r>
    </w:p>
    <w:p>
      <w:pPr>
        <w:pStyle w:val="BodyText"/>
        <w:spacing w:before="8"/>
      </w:pPr>
    </w:p>
    <w:p>
      <w:pPr>
        <w:pStyle w:val="BodyText"/>
        <w:ind w:left="705" w:right="1442" w:hanging="541"/>
        <w:jc w:val="both"/>
      </w:pPr>
      <w:bookmarkStart w:name="_bookmark84" w:id="86"/>
      <w:bookmarkEnd w:id="86"/>
      <w:r>
        <w:rPr/>
      </w:r>
      <w:hyperlink w:history="true" w:anchor="_bookmark36">
        <w:r>
          <w:rPr>
            <w:color w:val="005DA1"/>
            <w:position w:val="5"/>
            <w:sz w:val="14"/>
            <w:u w:val="single" w:color="005DA1"/>
          </w:rPr>
          <w:t>40</w:t>
        </w:r>
      </w:hyperlink>
      <w:r>
        <w:rPr>
          <w:position w:val="5"/>
          <w:sz w:val="14"/>
        </w:rPr>
        <w:t>.</w:t>
      </w:r>
      <w:r>
        <w:rPr>
          <w:spacing w:val="80"/>
          <w:w w:val="150"/>
          <w:position w:val="5"/>
          <w:sz w:val="14"/>
        </w:rPr>
        <w:t> </w:t>
      </w:r>
      <w:r>
        <w:rPr/>
        <w:t>See below, paras 3-057 et seq. Equity may also prevent a mistaken party from </w:t>
      </w:r>
      <w:r>
        <w:rPr/>
        <w:t>obtaining rectification to the “true” terms of a contract if a third party has relied on a document that stated the terms differently: see below, para.3-098.</w:t>
      </w:r>
    </w:p>
    <w:p>
      <w:pPr>
        <w:pStyle w:val="BodyText"/>
        <w:spacing w:after="0"/>
        <w:jc w:val="both"/>
        <w:sectPr>
          <w:type w:val="continuous"/>
          <w:pgSz w:w="11900" w:h="16840"/>
          <w:pgMar w:header="971" w:footer="0" w:top="1300" w:bottom="280" w:left="1275" w:right="0"/>
        </w:sectPr>
      </w:pPr>
    </w:p>
    <w:p>
      <w:pPr>
        <w:pStyle w:val="BodyText"/>
        <w:tabs>
          <w:tab w:pos="705" w:val="left" w:leader="none"/>
        </w:tabs>
        <w:spacing w:before="170"/>
        <w:ind w:left="165"/>
      </w:pPr>
      <w:hyperlink w:history="true" w:anchor="_bookmark37">
        <w:r>
          <w:rPr>
            <w:color w:val="005DA1"/>
            <w:spacing w:val="-5"/>
            <w:position w:val="5"/>
            <w:sz w:val="14"/>
            <w:u w:val="single" w:color="005DA1"/>
          </w:rPr>
          <w:t>41</w:t>
        </w:r>
      </w:hyperlink>
      <w:r>
        <w:rPr>
          <w:spacing w:val="-5"/>
          <w:position w:val="5"/>
          <w:sz w:val="14"/>
        </w:rPr>
        <w:t>.</w:t>
      </w:r>
      <w:r>
        <w:rPr>
          <w:position w:val="5"/>
          <w:sz w:val="14"/>
        </w:rPr>
        <w:tab/>
      </w:r>
      <w:r>
        <w:rPr/>
        <w:t>See below,</w:t>
      </w:r>
      <w:r>
        <w:rPr>
          <w:spacing w:val="1"/>
        </w:rPr>
        <w:t> </w:t>
      </w:r>
      <w:r>
        <w:rPr/>
        <w:t>paras</w:t>
      </w:r>
      <w:r>
        <w:rPr>
          <w:spacing w:val="1"/>
        </w:rPr>
        <w:t> </w:t>
      </w:r>
      <w:r>
        <w:rPr/>
        <w:t>3-026</w:t>
      </w:r>
      <w:r>
        <w:rPr>
          <w:spacing w:val="1"/>
        </w:rPr>
        <w:t> </w:t>
      </w:r>
      <w:r>
        <w:rPr/>
        <w:t>and</w:t>
      </w:r>
      <w:r>
        <w:rPr>
          <w:spacing w:val="1"/>
        </w:rPr>
        <w:t> </w:t>
      </w:r>
      <w:r>
        <w:rPr/>
        <w:t>6-</w:t>
      </w:r>
      <w:r>
        <w:rPr>
          <w:spacing w:val="-4"/>
        </w:rPr>
        <w:t>061.</w:t>
      </w:r>
    </w:p>
    <w:p>
      <w:pPr>
        <w:pStyle w:val="BodyText"/>
        <w:spacing w:before="9"/>
      </w:pPr>
    </w:p>
    <w:p>
      <w:pPr>
        <w:tabs>
          <w:tab w:pos="705" w:val="left" w:leader="none"/>
        </w:tabs>
        <w:spacing w:before="0"/>
        <w:ind w:left="165" w:right="0" w:firstLine="0"/>
        <w:jc w:val="left"/>
        <w:rPr>
          <w:sz w:val="20"/>
        </w:rPr>
      </w:pPr>
      <w:bookmarkStart w:name="_bookmark85" w:id="87"/>
      <w:bookmarkEnd w:id="87"/>
      <w:r>
        <w:rPr/>
      </w:r>
      <w:hyperlink w:history="true" w:anchor="_bookmark38">
        <w:r>
          <w:rPr>
            <w:color w:val="005DA1"/>
            <w:spacing w:val="-5"/>
            <w:position w:val="5"/>
            <w:sz w:val="14"/>
            <w:u w:val="single" w:color="005DA1"/>
          </w:rPr>
          <w:t>42</w:t>
        </w:r>
      </w:hyperlink>
      <w:r>
        <w:rPr>
          <w:spacing w:val="-5"/>
          <w:position w:val="5"/>
          <w:sz w:val="14"/>
        </w:rPr>
        <w:t>.</w:t>
      </w:r>
      <w:r>
        <w:rPr>
          <w:position w:val="5"/>
          <w:sz w:val="14"/>
        </w:rPr>
        <w:tab/>
      </w:r>
      <w:r>
        <w:rPr>
          <w:sz w:val="20"/>
        </w:rPr>
        <w:t>See,</w:t>
      </w:r>
      <w:r>
        <w:rPr>
          <w:spacing w:val="2"/>
          <w:sz w:val="20"/>
        </w:rPr>
        <w:t> </w:t>
      </w:r>
      <w:r>
        <w:rPr>
          <w:sz w:val="20"/>
        </w:rPr>
        <w:t>e.g.</w:t>
      </w:r>
      <w:r>
        <w:rPr>
          <w:spacing w:val="2"/>
          <w:sz w:val="20"/>
        </w:rPr>
        <w:t> </w:t>
      </w:r>
      <w:r>
        <w:rPr>
          <w:rFonts w:ascii="Arial"/>
          <w:i/>
          <w:sz w:val="20"/>
        </w:rPr>
        <w:t>Wood v Scarth (1855) 2 K. &amp; J. 33 (equity); (1858) 1 F. &amp; F. 293</w:t>
      </w:r>
      <w:r>
        <w:rPr>
          <w:rFonts w:ascii="Arial"/>
          <w:i/>
          <w:spacing w:val="-1"/>
          <w:sz w:val="20"/>
        </w:rPr>
        <w:t> </w:t>
      </w:r>
      <w:r>
        <w:rPr>
          <w:spacing w:val="-2"/>
          <w:sz w:val="20"/>
        </w:rPr>
        <w:t>(law).</w:t>
      </w:r>
    </w:p>
    <w:p>
      <w:pPr>
        <w:pStyle w:val="BodyText"/>
        <w:spacing w:before="11"/>
      </w:pPr>
    </w:p>
    <w:p>
      <w:pPr>
        <w:pStyle w:val="BodyText"/>
        <w:spacing w:before="1"/>
        <w:ind w:left="705" w:right="1442" w:hanging="541"/>
        <w:jc w:val="both"/>
      </w:pPr>
      <w:bookmarkStart w:name="_bookmark86" w:id="88"/>
      <w:bookmarkEnd w:id="88"/>
      <w:r>
        <w:rPr/>
      </w:r>
      <w:hyperlink w:history="true" w:anchor="_bookmark39">
        <w:r>
          <w:rPr>
            <w:color w:val="005DA1"/>
            <w:position w:val="5"/>
            <w:sz w:val="14"/>
            <w:u w:val="single" w:color="005DA1"/>
          </w:rPr>
          <w:t>43</w:t>
        </w:r>
      </w:hyperlink>
      <w:r>
        <w:rPr>
          <w:position w:val="5"/>
          <w:sz w:val="14"/>
        </w:rPr>
        <w:t>.</w:t>
      </w:r>
      <w:r>
        <w:rPr>
          <w:spacing w:val="80"/>
          <w:position w:val="5"/>
          <w:sz w:val="14"/>
        </w:rPr>
        <w:t>  </w:t>
      </w:r>
      <w:r>
        <w:rPr/>
        <w:t>cf. cases in which specific performance may be refused because of the hardship that would</w:t>
      </w:r>
      <w:r>
        <w:rPr>
          <w:spacing w:val="80"/>
        </w:rPr>
        <w:t> </w:t>
      </w:r>
      <w:r>
        <w:rPr/>
        <w:t>result because of a subsequent change of circumstances: see below, paras 3-026 and 6-</w:t>
      </w:r>
      <w:r>
        <w:rPr/>
        <w:t>061 and para.27-036.</w:t>
      </w:r>
    </w:p>
    <w:p>
      <w:pPr>
        <w:pStyle w:val="BodyText"/>
        <w:spacing w:before="9"/>
      </w:pPr>
    </w:p>
    <w:p>
      <w:pPr>
        <w:pStyle w:val="BodyText"/>
        <w:tabs>
          <w:tab w:pos="705" w:val="left" w:leader="none"/>
        </w:tabs>
        <w:ind w:left="165"/>
      </w:pPr>
      <w:bookmarkStart w:name="_bookmark87" w:id="89"/>
      <w:bookmarkEnd w:id="89"/>
      <w:r>
        <w:rPr/>
      </w:r>
      <w:hyperlink w:history="true" w:anchor="_bookmark40">
        <w:r>
          <w:rPr>
            <w:color w:val="005DA1"/>
            <w:spacing w:val="-5"/>
            <w:position w:val="5"/>
            <w:sz w:val="14"/>
            <w:u w:val="single" w:color="005DA1"/>
          </w:rPr>
          <w:t>44</w:t>
        </w:r>
      </w:hyperlink>
      <w:r>
        <w:rPr>
          <w:spacing w:val="-5"/>
          <w:position w:val="5"/>
          <w:sz w:val="14"/>
        </w:rPr>
        <w:t>.</w:t>
      </w:r>
      <w:r>
        <w:rPr>
          <w:position w:val="5"/>
          <w:sz w:val="14"/>
        </w:rPr>
        <w:tab/>
      </w:r>
      <w:r>
        <w:rPr/>
        <w:t>cf.</w:t>
      </w:r>
      <w:r>
        <w:rPr>
          <w:spacing w:val="8"/>
        </w:rPr>
        <w:t> </w:t>
      </w:r>
      <w:r>
        <w:rPr/>
        <w:t>Chitty,</w:t>
      </w:r>
      <w:r>
        <w:rPr>
          <w:spacing w:val="8"/>
        </w:rPr>
        <w:t> </w:t>
      </w:r>
      <w:r>
        <w:rPr/>
        <w:t>28th</w:t>
      </w:r>
      <w:r>
        <w:rPr>
          <w:spacing w:val="9"/>
        </w:rPr>
        <w:t> </w:t>
      </w:r>
      <w:r>
        <w:rPr/>
        <w:t>edn,</w:t>
      </w:r>
      <w:r>
        <w:rPr>
          <w:spacing w:val="8"/>
        </w:rPr>
        <w:t> </w:t>
      </w:r>
      <w:r>
        <w:rPr/>
        <w:t>paras</w:t>
      </w:r>
      <w:r>
        <w:rPr>
          <w:spacing w:val="8"/>
        </w:rPr>
        <w:t> </w:t>
      </w:r>
      <w:r>
        <w:rPr/>
        <w:t>5–060</w:t>
      </w:r>
      <w:r>
        <w:rPr>
          <w:spacing w:val="9"/>
        </w:rPr>
        <w:t> </w:t>
      </w:r>
      <w:r>
        <w:rPr/>
        <w:t>et</w:t>
      </w:r>
      <w:r>
        <w:rPr>
          <w:spacing w:val="8"/>
        </w:rPr>
        <w:t> </w:t>
      </w:r>
      <w:r>
        <w:rPr>
          <w:spacing w:val="-4"/>
        </w:rPr>
        <w:t>seq.</w:t>
      </w:r>
    </w:p>
    <w:p>
      <w:pPr>
        <w:pStyle w:val="BodyText"/>
        <w:spacing w:before="12"/>
      </w:pPr>
    </w:p>
    <w:p>
      <w:pPr>
        <w:pStyle w:val="BodyText"/>
        <w:tabs>
          <w:tab w:pos="705" w:val="left" w:leader="none"/>
        </w:tabs>
        <w:ind w:left="165"/>
      </w:pPr>
      <w:bookmarkStart w:name="_bookmark88" w:id="90"/>
      <w:bookmarkEnd w:id="90"/>
      <w:r>
        <w:rPr/>
      </w:r>
      <w:hyperlink w:history="true" w:anchor="_bookmark41">
        <w:r>
          <w:rPr>
            <w:color w:val="005DA1"/>
            <w:spacing w:val="-5"/>
            <w:position w:val="5"/>
            <w:sz w:val="14"/>
            <w:u w:val="single" w:color="005DA1"/>
          </w:rPr>
          <w:t>45</w:t>
        </w:r>
      </w:hyperlink>
      <w:r>
        <w:rPr>
          <w:spacing w:val="-5"/>
          <w:position w:val="5"/>
          <w:sz w:val="14"/>
        </w:rPr>
        <w:t>.</w:t>
      </w:r>
      <w:r>
        <w:rPr>
          <w:position w:val="5"/>
          <w:sz w:val="14"/>
        </w:rPr>
        <w:tab/>
      </w:r>
      <w:r>
        <w:rPr/>
        <w:t>See below,</w:t>
      </w:r>
      <w:r>
        <w:rPr>
          <w:spacing w:val="1"/>
        </w:rPr>
        <w:t> </w:t>
      </w:r>
      <w:r>
        <w:rPr/>
        <w:t>paras</w:t>
      </w:r>
      <w:r>
        <w:rPr>
          <w:spacing w:val="1"/>
        </w:rPr>
        <w:t> </w:t>
      </w:r>
      <w:r>
        <w:rPr/>
        <w:t>6-017</w:t>
      </w:r>
      <w:r>
        <w:rPr>
          <w:spacing w:val="1"/>
        </w:rPr>
        <w:t> </w:t>
      </w:r>
      <w:r>
        <w:rPr/>
        <w:t>et</w:t>
      </w:r>
      <w:r>
        <w:rPr>
          <w:spacing w:val="1"/>
        </w:rPr>
        <w:t> </w:t>
      </w:r>
      <w:r>
        <w:rPr>
          <w:spacing w:val="-4"/>
        </w:rPr>
        <w:t>seq.</w:t>
      </w:r>
    </w:p>
    <w:p>
      <w:pPr>
        <w:pStyle w:val="BodyText"/>
        <w:spacing w:before="12"/>
      </w:pPr>
    </w:p>
    <w:p>
      <w:pPr>
        <w:pStyle w:val="BodyText"/>
        <w:tabs>
          <w:tab w:pos="705" w:val="left" w:leader="none"/>
        </w:tabs>
        <w:spacing w:before="1"/>
        <w:ind w:left="165"/>
      </w:pPr>
      <w:bookmarkStart w:name="_bookmark89" w:id="91"/>
      <w:bookmarkEnd w:id="91"/>
      <w:r>
        <w:rPr/>
      </w:r>
      <w:hyperlink w:history="true" w:anchor="_bookmark42">
        <w:r>
          <w:rPr>
            <w:color w:val="005DA1"/>
            <w:spacing w:val="-5"/>
            <w:position w:val="5"/>
            <w:sz w:val="14"/>
            <w:u w:val="single" w:color="005DA1"/>
          </w:rPr>
          <w:t>46</w:t>
        </w:r>
      </w:hyperlink>
      <w:r>
        <w:rPr>
          <w:spacing w:val="-5"/>
          <w:position w:val="5"/>
          <w:sz w:val="14"/>
        </w:rPr>
        <w:t>.</w:t>
      </w:r>
      <w:r>
        <w:rPr>
          <w:position w:val="5"/>
          <w:sz w:val="14"/>
        </w:rPr>
        <w:tab/>
      </w:r>
      <w:r>
        <w:rPr/>
        <w:t>e.g. Slade</w:t>
      </w:r>
      <w:r>
        <w:rPr>
          <w:spacing w:val="1"/>
        </w:rPr>
        <w:t> </w:t>
      </w:r>
      <w:r>
        <w:rPr/>
        <w:t>(1954)</w:t>
      </w:r>
      <w:r>
        <w:rPr>
          <w:spacing w:val="1"/>
        </w:rPr>
        <w:t> </w:t>
      </w:r>
      <w:r>
        <w:rPr/>
        <w:t>70</w:t>
      </w:r>
      <w:r>
        <w:rPr>
          <w:spacing w:val="1"/>
        </w:rPr>
        <w:t> </w:t>
      </w:r>
      <w:r>
        <w:rPr/>
        <w:t>L.Q.R.</w:t>
      </w:r>
      <w:r>
        <w:rPr>
          <w:spacing w:val="1"/>
        </w:rPr>
        <w:t> </w:t>
      </w:r>
      <w:r>
        <w:rPr>
          <w:spacing w:val="-4"/>
        </w:rPr>
        <w:t>385.</w:t>
      </w:r>
    </w:p>
    <w:p>
      <w:pPr>
        <w:pStyle w:val="BodyText"/>
        <w:spacing w:before="12"/>
      </w:pPr>
    </w:p>
    <w:p>
      <w:pPr>
        <w:pStyle w:val="BodyText"/>
        <w:tabs>
          <w:tab w:pos="705" w:val="left" w:leader="none"/>
        </w:tabs>
        <w:ind w:left="165"/>
      </w:pPr>
      <w:bookmarkStart w:name="_bookmark90" w:id="92"/>
      <w:bookmarkEnd w:id="92"/>
      <w:r>
        <w:rPr/>
      </w:r>
      <w:hyperlink w:history="true" w:anchor="_bookmark43">
        <w:r>
          <w:rPr>
            <w:color w:val="005DA1"/>
            <w:spacing w:val="-5"/>
            <w:position w:val="5"/>
            <w:sz w:val="14"/>
            <w:u w:val="single" w:color="005DA1"/>
          </w:rPr>
          <w:t>47</w:t>
        </w:r>
      </w:hyperlink>
      <w:r>
        <w:rPr>
          <w:spacing w:val="-5"/>
          <w:position w:val="5"/>
          <w:sz w:val="14"/>
        </w:rPr>
        <w:t>.</w:t>
      </w:r>
      <w:r>
        <w:rPr>
          <w:position w:val="5"/>
          <w:sz w:val="14"/>
        </w:rPr>
        <w:tab/>
      </w:r>
      <w:r>
        <w:rPr/>
        <w:t>Smith (1994) 110</w:t>
      </w:r>
      <w:r>
        <w:rPr>
          <w:spacing w:val="1"/>
        </w:rPr>
        <w:t> </w:t>
      </w:r>
      <w:r>
        <w:rPr/>
        <w:t>L.Q.R. 400.</w:t>
      </w:r>
      <w:r>
        <w:rPr>
          <w:spacing w:val="1"/>
        </w:rPr>
        <w:t> </w:t>
      </w:r>
      <w:r>
        <w:rPr/>
        <w:t>See below,</w:t>
      </w:r>
      <w:r>
        <w:rPr>
          <w:spacing w:val="1"/>
        </w:rPr>
        <w:t> </w:t>
      </w:r>
      <w:r>
        <w:rPr/>
        <w:t>para.6-</w:t>
      </w:r>
      <w:r>
        <w:rPr>
          <w:spacing w:val="-4"/>
        </w:rPr>
        <w:t>014.</w:t>
      </w:r>
    </w:p>
    <w:p>
      <w:pPr>
        <w:pStyle w:val="BodyText"/>
        <w:spacing w:before="9"/>
      </w:pPr>
    </w:p>
    <w:p>
      <w:pPr>
        <w:tabs>
          <w:tab w:pos="705" w:val="left" w:leader="none"/>
        </w:tabs>
        <w:spacing w:before="0"/>
        <w:ind w:left="165" w:right="0" w:firstLine="0"/>
        <w:jc w:val="left"/>
        <w:rPr>
          <w:sz w:val="20"/>
        </w:rPr>
      </w:pPr>
      <w:bookmarkStart w:name="_bookmark91" w:id="93"/>
      <w:bookmarkEnd w:id="93"/>
      <w:r>
        <w:rPr/>
      </w:r>
      <w:hyperlink w:history="true" w:anchor="_bookmark44">
        <w:r>
          <w:rPr>
            <w:color w:val="005DA1"/>
            <w:spacing w:val="-5"/>
            <w:position w:val="5"/>
            <w:sz w:val="14"/>
            <w:u w:val="single" w:color="005DA1"/>
          </w:rPr>
          <w:t>48</w:t>
        </w:r>
      </w:hyperlink>
      <w:r>
        <w:rPr>
          <w:spacing w:val="-5"/>
          <w:position w:val="5"/>
          <w:sz w:val="14"/>
        </w:rPr>
        <w:t>.</w:t>
      </w:r>
      <w:r>
        <w:rPr>
          <w:position w:val="5"/>
          <w:sz w:val="14"/>
        </w:rPr>
        <w:tab/>
      </w:r>
      <w:r>
        <w:rPr>
          <w:sz w:val="20"/>
        </w:rPr>
        <w:t>e.g. Slade</w:t>
      </w:r>
      <w:r>
        <w:rPr>
          <w:spacing w:val="1"/>
          <w:sz w:val="20"/>
        </w:rPr>
        <w:t> </w:t>
      </w:r>
      <w:r>
        <w:rPr>
          <w:sz w:val="20"/>
        </w:rPr>
        <w:t>(1954)</w:t>
      </w:r>
      <w:r>
        <w:rPr>
          <w:spacing w:val="1"/>
          <w:sz w:val="20"/>
        </w:rPr>
        <w:t> </w:t>
      </w:r>
      <w:r>
        <w:rPr>
          <w:sz w:val="20"/>
        </w:rPr>
        <w:t>70</w:t>
      </w:r>
      <w:r>
        <w:rPr>
          <w:spacing w:val="1"/>
          <w:sz w:val="20"/>
        </w:rPr>
        <w:t> </w:t>
      </w:r>
      <w:r>
        <w:rPr>
          <w:sz w:val="20"/>
        </w:rPr>
        <w:t>L.Q.R.</w:t>
      </w:r>
      <w:r>
        <w:rPr>
          <w:spacing w:val="1"/>
          <w:sz w:val="20"/>
        </w:rPr>
        <w:t> </w:t>
      </w:r>
      <w:r>
        <w:rPr>
          <w:sz w:val="20"/>
        </w:rPr>
        <w:t>385;</w:t>
      </w:r>
      <w:r>
        <w:rPr>
          <w:spacing w:val="1"/>
          <w:sz w:val="20"/>
        </w:rPr>
        <w:t> </w:t>
      </w:r>
      <w:r>
        <w:rPr>
          <w:sz w:val="20"/>
        </w:rPr>
        <w:t>Atiyah,</w:t>
      </w:r>
      <w:r>
        <w:rPr>
          <w:spacing w:val="1"/>
          <w:sz w:val="20"/>
        </w:rPr>
        <w:t> </w:t>
      </w:r>
      <w:r>
        <w:rPr>
          <w:rFonts w:ascii="Arial"/>
          <w:i/>
          <w:sz w:val="20"/>
        </w:rPr>
        <w:t>Essays</w:t>
      </w:r>
      <w:r>
        <w:rPr>
          <w:rFonts w:ascii="Arial"/>
          <w:i/>
          <w:spacing w:val="-1"/>
          <w:sz w:val="20"/>
        </w:rPr>
        <w:t> </w:t>
      </w:r>
      <w:r>
        <w:rPr>
          <w:rFonts w:ascii="Arial"/>
          <w:i/>
          <w:sz w:val="20"/>
        </w:rPr>
        <w:t>in</w:t>
      </w:r>
      <w:r>
        <w:rPr>
          <w:rFonts w:ascii="Arial"/>
          <w:i/>
          <w:spacing w:val="-1"/>
          <w:sz w:val="20"/>
        </w:rPr>
        <w:t> </w:t>
      </w:r>
      <w:r>
        <w:rPr>
          <w:rFonts w:ascii="Arial"/>
          <w:i/>
          <w:sz w:val="20"/>
        </w:rPr>
        <w:t>Contract</w:t>
      </w:r>
      <w:r>
        <w:rPr>
          <w:rFonts w:ascii="Arial"/>
          <w:i/>
          <w:spacing w:val="-2"/>
          <w:sz w:val="20"/>
        </w:rPr>
        <w:t> </w:t>
      </w:r>
      <w:r>
        <w:rPr>
          <w:sz w:val="20"/>
        </w:rPr>
        <w:t>(1986),</w:t>
      </w:r>
      <w:r>
        <w:rPr>
          <w:spacing w:val="1"/>
          <w:sz w:val="20"/>
        </w:rPr>
        <w:t> </w:t>
      </w:r>
      <w:r>
        <w:rPr>
          <w:spacing w:val="-2"/>
          <w:sz w:val="20"/>
        </w:rPr>
        <w:t>Ch.9.</w:t>
      </w:r>
    </w:p>
    <w:p>
      <w:pPr>
        <w:pStyle w:val="BodyText"/>
        <w:spacing w:before="12"/>
      </w:pPr>
    </w:p>
    <w:p>
      <w:pPr>
        <w:spacing w:line="235" w:lineRule="auto" w:before="0"/>
        <w:ind w:left="705" w:right="1442" w:hanging="541"/>
        <w:jc w:val="both"/>
        <w:rPr>
          <w:sz w:val="20"/>
        </w:rPr>
      </w:pPr>
      <w:bookmarkStart w:name="_bookmark92" w:id="94"/>
      <w:bookmarkEnd w:id="94"/>
      <w:r>
        <w:rPr/>
      </w:r>
      <w:hyperlink w:history="true" w:anchor="_bookmark45">
        <w:r>
          <w:rPr>
            <w:color w:val="005DA1"/>
            <w:position w:val="5"/>
            <w:sz w:val="14"/>
            <w:u w:val="single" w:color="005DA1"/>
          </w:rPr>
          <w:t>49</w:t>
        </w:r>
      </w:hyperlink>
      <w:r>
        <w:rPr>
          <w:position w:val="5"/>
          <w:sz w:val="14"/>
        </w:rPr>
        <w:t>.</w:t>
      </w:r>
      <w:r>
        <w:rPr>
          <w:spacing w:val="80"/>
          <w:position w:val="5"/>
          <w:sz w:val="14"/>
        </w:rPr>
        <w:t>  </w:t>
      </w:r>
      <w:r>
        <w:rPr>
          <w:sz w:val="20"/>
        </w:rPr>
        <w:t>This</w:t>
      </w:r>
      <w:r>
        <w:rPr>
          <w:spacing w:val="40"/>
          <w:sz w:val="20"/>
        </w:rPr>
        <w:t> </w:t>
      </w:r>
      <w:r>
        <w:rPr>
          <w:sz w:val="20"/>
        </w:rPr>
        <w:t>is</w:t>
      </w:r>
      <w:r>
        <w:rPr>
          <w:spacing w:val="40"/>
          <w:sz w:val="20"/>
        </w:rPr>
        <w:t> </w:t>
      </w:r>
      <w:r>
        <w:rPr>
          <w:sz w:val="20"/>
        </w:rPr>
        <w:t>clearly</w:t>
      </w:r>
      <w:r>
        <w:rPr>
          <w:spacing w:val="40"/>
          <w:sz w:val="20"/>
        </w:rPr>
        <w:t> </w:t>
      </w:r>
      <w:r>
        <w:rPr>
          <w:sz w:val="20"/>
        </w:rPr>
        <w:t>so</w:t>
      </w:r>
      <w:r>
        <w:rPr>
          <w:spacing w:val="40"/>
          <w:sz w:val="20"/>
        </w:rPr>
        <w:t> </w:t>
      </w:r>
      <w:r>
        <w:rPr>
          <w:sz w:val="20"/>
        </w:rPr>
        <w:t>in</w:t>
      </w:r>
      <w:r>
        <w:rPr>
          <w:spacing w:val="40"/>
          <w:sz w:val="20"/>
        </w:rPr>
        <w:t> </w:t>
      </w:r>
      <w:r>
        <w:rPr>
          <w:sz w:val="20"/>
        </w:rPr>
        <w:t>cases</w:t>
      </w:r>
      <w:r>
        <w:rPr>
          <w:spacing w:val="40"/>
          <w:sz w:val="20"/>
        </w:rPr>
        <w:t> </w:t>
      </w:r>
      <w:r>
        <w:rPr>
          <w:sz w:val="20"/>
        </w:rPr>
        <w:t>of</w:t>
      </w:r>
      <w:r>
        <w:rPr>
          <w:spacing w:val="40"/>
          <w:sz w:val="20"/>
        </w:rPr>
        <w:t> </w:t>
      </w:r>
      <w:r>
        <w:rPr>
          <w:sz w:val="20"/>
        </w:rPr>
        <w:t>common</w:t>
      </w:r>
      <w:r>
        <w:rPr>
          <w:spacing w:val="40"/>
          <w:sz w:val="20"/>
        </w:rPr>
        <w:t> </w:t>
      </w:r>
      <w:r>
        <w:rPr>
          <w:sz w:val="20"/>
        </w:rPr>
        <w:t>mistake,</w:t>
      </w:r>
      <w:r>
        <w:rPr>
          <w:spacing w:val="40"/>
          <w:sz w:val="20"/>
        </w:rPr>
        <w:t> </w:t>
      </w:r>
      <w:r>
        <w:rPr>
          <w:sz w:val="20"/>
        </w:rPr>
        <w:t>e.g.</w:t>
      </w:r>
      <w:r>
        <w:rPr>
          <w:spacing w:val="40"/>
          <w:sz w:val="20"/>
        </w:rPr>
        <w:t> </w:t>
      </w:r>
      <w:r>
        <w:rPr>
          <w:rFonts w:ascii="Arial" w:hAnsi="Arial"/>
          <w:i/>
          <w:sz w:val="20"/>
        </w:rPr>
        <w:t>Bell v Lever Bros [1932] A.C. 161</w:t>
      </w:r>
      <w:r>
        <w:rPr>
          <w:sz w:val="20"/>
        </w:rPr>
        <w:t>; </w:t>
      </w:r>
      <w:r>
        <w:rPr>
          <w:rFonts w:ascii="Arial" w:hAnsi="Arial"/>
          <w:i/>
          <w:sz w:val="20"/>
        </w:rPr>
        <w:t>Associated Japanese Bank International Ltd v Crédit du Nord SA [1989] 1 W.L.R. 255</w:t>
      </w:r>
      <w:r>
        <w:rPr>
          <w:sz w:val="20"/>
        </w:rPr>
        <w:t>; </w:t>
      </w:r>
      <w:r>
        <w:rPr>
          <w:rFonts w:ascii="Arial" w:hAnsi="Arial"/>
          <w:i/>
          <w:sz w:val="20"/>
        </w:rPr>
        <w:t>Great Peace Shipping Ltd v Tsavliris Salvage (International) Ltd (The Great Peace) [2002] EWCA </w:t>
      </w:r>
      <w:r>
        <w:rPr>
          <w:rFonts w:ascii="Arial" w:hAnsi="Arial"/>
          <w:i/>
          <w:sz w:val="20"/>
        </w:rPr>
        <w:t>Civ 1407, [2003] Q.B. 679</w:t>
      </w:r>
      <w:r>
        <w:rPr>
          <w:sz w:val="20"/>
        </w:rPr>
        <w:t>. In the cases to be covered in this chapter, usage is less uniform.</w:t>
      </w:r>
    </w:p>
    <w:p>
      <w:pPr>
        <w:pStyle w:val="BodyText"/>
        <w:spacing w:before="12"/>
      </w:pPr>
    </w:p>
    <w:p>
      <w:pPr>
        <w:pStyle w:val="BodyText"/>
        <w:tabs>
          <w:tab w:pos="705" w:val="left" w:leader="none"/>
        </w:tabs>
        <w:ind w:left="705" w:right="1443" w:hanging="541"/>
      </w:pPr>
      <w:bookmarkStart w:name="_bookmark93" w:id="95"/>
      <w:bookmarkEnd w:id="95"/>
      <w:r>
        <w:rPr/>
      </w:r>
      <w:hyperlink w:history="true" w:anchor="_bookmark46">
        <w:r>
          <w:rPr>
            <w:color w:val="005DA1"/>
            <w:spacing w:val="-4"/>
            <w:position w:val="5"/>
            <w:sz w:val="14"/>
            <w:u w:val="single" w:color="005DA1"/>
          </w:rPr>
          <w:t>50</w:t>
        </w:r>
      </w:hyperlink>
      <w:r>
        <w:rPr>
          <w:spacing w:val="-4"/>
          <w:position w:val="5"/>
          <w:sz w:val="14"/>
        </w:rPr>
        <w:t>.</w:t>
      </w:r>
      <w:r>
        <w:rPr>
          <w:position w:val="5"/>
          <w:sz w:val="14"/>
        </w:rPr>
        <w:tab/>
      </w:r>
      <w:r>
        <w:rPr/>
        <w:t>Or when it resulted from a misrepresentation but the right to rescind for misrepresentation </w:t>
      </w:r>
      <w:r>
        <w:rPr/>
        <w:t>has been lost. See below, para.6-013.</w:t>
      </w:r>
    </w:p>
    <w:p>
      <w:pPr>
        <w:pStyle w:val="BodyText"/>
        <w:spacing w:before="197"/>
      </w:pPr>
    </w:p>
    <w:p>
      <w:pPr>
        <w:spacing w:before="0"/>
        <w:ind w:left="940" w:right="2218" w:firstLine="0"/>
        <w:jc w:val="center"/>
        <w:rPr>
          <w:sz w:val="14"/>
        </w:rPr>
      </w:pPr>
      <w:r>
        <w:rPr>
          <w:sz w:val="14"/>
        </w:rPr>
        <w:t>©</w:t>
      </w:r>
      <w:r>
        <w:rPr>
          <w:spacing w:val="1"/>
          <w:sz w:val="14"/>
        </w:rPr>
        <w:t> </w:t>
      </w:r>
      <w:r>
        <w:rPr>
          <w:sz w:val="14"/>
        </w:rPr>
        <w:t>2018</w:t>
      </w:r>
      <w:r>
        <w:rPr>
          <w:spacing w:val="1"/>
          <w:sz w:val="14"/>
        </w:rPr>
        <w:t> </w:t>
      </w:r>
      <w:r>
        <w:rPr>
          <w:sz w:val="14"/>
        </w:rPr>
        <w:t>Sweet</w:t>
      </w:r>
      <w:r>
        <w:rPr>
          <w:spacing w:val="1"/>
          <w:sz w:val="14"/>
        </w:rPr>
        <w:t> </w:t>
      </w:r>
      <w:r>
        <w:rPr>
          <w:sz w:val="14"/>
        </w:rPr>
        <w:t>&amp;</w:t>
      </w:r>
      <w:r>
        <w:rPr>
          <w:spacing w:val="1"/>
          <w:sz w:val="14"/>
        </w:rPr>
        <w:t> </w:t>
      </w:r>
      <w:r>
        <w:rPr>
          <w:spacing w:val="-2"/>
          <w:sz w:val="14"/>
        </w:rPr>
        <w:t>Maxwell</w:t>
      </w:r>
    </w:p>
    <w:p>
      <w:pPr>
        <w:spacing w:after="0"/>
        <w:jc w:val="center"/>
        <w:rPr>
          <w:sz w:val="14"/>
        </w:rPr>
        <w:sectPr>
          <w:pgSz w:w="11900" w:h="16840"/>
          <w:pgMar w:header="971" w:footer="0" w:top="1300" w:bottom="280" w:left="1275" w:right="0"/>
        </w:sectPr>
      </w:pPr>
    </w:p>
    <w:p>
      <w:pPr>
        <w:pStyle w:val="Heading1"/>
      </w:pPr>
      <w:r>
        <w:rPr/>
        <w:t>Chitty on Contracts 32nd </w:t>
      </w:r>
      <w:r>
        <w:rPr>
          <w:spacing w:val="-5"/>
        </w:rPr>
        <w:t>Ed.</w:t>
      </w:r>
    </w:p>
    <w:p>
      <w:pPr>
        <w:spacing w:line="408" w:lineRule="auto" w:before="198"/>
        <w:ind w:left="939" w:right="2218"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2218" w:firstLine="0"/>
        <w:jc w:val="center"/>
        <w:rPr>
          <w:rFonts w:ascii="Arial"/>
          <w:b/>
          <w:sz w:val="24"/>
        </w:rPr>
      </w:pPr>
      <w:r>
        <w:rPr>
          <w:rFonts w:ascii="Arial"/>
          <w:b/>
          <w:sz w:val="24"/>
        </w:rPr>
        <w:t>Part 2 - Formation of </w:t>
      </w:r>
      <w:r>
        <w:rPr>
          <w:rFonts w:ascii="Arial"/>
          <w:b/>
          <w:spacing w:val="-2"/>
          <w:sz w:val="24"/>
        </w:rPr>
        <w:t>Contract</w:t>
      </w:r>
    </w:p>
    <w:p>
      <w:pPr>
        <w:spacing w:before="194"/>
        <w:ind w:left="940" w:right="2218"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534208">
                <wp:simplePos x="0" y="0"/>
                <wp:positionH relativeFrom="page">
                  <wp:posOffset>5690463</wp:posOffset>
                </wp:positionH>
                <wp:positionV relativeFrom="paragraph">
                  <wp:posOffset>201258</wp:posOffset>
                </wp:positionV>
                <wp:extent cx="4254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2272" from="448.067993pt,15.847164pt" to="451.403993pt,15.847164pt" stroked="true" strokeweight=".428pt" strokecolor="#005da1">
                <v:stroke dashstyle="solid"/>
                <w10:wrap type="none"/>
              </v:line>
            </w:pict>
          </mc:Fallback>
        </mc:AlternateContent>
      </w:r>
      <w:r>
        <w:rPr>
          <w:rFonts w:ascii="Arial"/>
          <w:b/>
          <w:sz w:val="24"/>
        </w:rPr>
        <w:t>Chapter 3 - Mistakes as to the Terms or as to Identity</w:t>
      </w:r>
      <w:r>
        <w:rPr>
          <w:rFonts w:ascii="Arial"/>
          <w:b/>
          <w:spacing w:val="-1"/>
          <w:sz w:val="24"/>
        </w:rPr>
        <w:t> </w:t>
      </w:r>
      <w:r>
        <w:rPr>
          <w:rFonts w:ascii="Arial"/>
          <w:b/>
          <w:color w:val="005DA1"/>
          <w:spacing w:val="-10"/>
          <w:position w:val="11"/>
          <w:sz w:val="12"/>
        </w:rPr>
        <w:t>1</w:t>
      </w:r>
    </w:p>
    <w:p>
      <w:pPr>
        <w:spacing w:before="194"/>
        <w:ind w:left="940" w:right="2218" w:firstLine="0"/>
        <w:jc w:val="center"/>
        <w:rPr>
          <w:rFonts w:ascii="Arial"/>
          <w:b/>
          <w:position w:val="11"/>
          <w:sz w:val="12"/>
        </w:rPr>
      </w:pPr>
      <w:r>
        <w:rPr>
          <w:rFonts w:ascii="Arial"/>
          <w:b/>
          <w:sz w:val="24"/>
        </w:rPr>
        <w:t>Section 2. - Mistakes as to terms or identity</w:t>
      </w:r>
      <w:r>
        <w:rPr>
          <w:rFonts w:ascii="Arial"/>
          <w:b/>
          <w:spacing w:val="-1"/>
          <w:sz w:val="24"/>
        </w:rPr>
        <w:t> </w:t>
      </w:r>
      <w:r>
        <w:rPr>
          <w:rFonts w:ascii="Arial"/>
          <w:b/>
          <w:color w:val="005DA1"/>
          <w:spacing w:val="-5"/>
          <w:position w:val="11"/>
          <w:sz w:val="12"/>
          <w:u w:val="single" w:color="005DA1"/>
        </w:rPr>
        <w:t>51</w:t>
      </w:r>
    </w:p>
    <w:p>
      <w:pPr>
        <w:pStyle w:val="ListParagraph"/>
        <w:numPr>
          <w:ilvl w:val="0"/>
          <w:numId w:val="1"/>
        </w:numPr>
        <w:tabs>
          <w:tab w:pos="3545" w:val="left" w:leader="none"/>
        </w:tabs>
        <w:spacing w:line="240" w:lineRule="auto" w:before="194" w:after="0"/>
        <w:ind w:left="3545" w:right="0" w:hanging="360"/>
        <w:jc w:val="left"/>
        <w:rPr>
          <w:b/>
          <w:sz w:val="24"/>
        </w:rPr>
      </w:pPr>
      <w:r>
        <w:rPr>
          <w:b/>
          <w:sz w:val="24"/>
        </w:rPr>
        <w:t>- Underlying </w:t>
      </w:r>
      <w:r>
        <w:rPr>
          <w:b/>
          <w:spacing w:val="-2"/>
          <w:sz w:val="24"/>
        </w:rPr>
        <w:t>Principles</w:t>
      </w:r>
    </w:p>
    <w:p>
      <w:pPr>
        <w:pStyle w:val="BodyText"/>
        <w:rPr>
          <w:rFonts w:ascii="Arial"/>
          <w:b/>
          <w:sz w:val="24"/>
        </w:rPr>
      </w:pPr>
    </w:p>
    <w:p>
      <w:pPr>
        <w:pStyle w:val="BodyText"/>
        <w:spacing w:before="90"/>
        <w:rPr>
          <w:rFonts w:ascii="Arial"/>
          <w:b/>
          <w:sz w:val="24"/>
        </w:rPr>
      </w:pPr>
    </w:p>
    <w:p>
      <w:pPr>
        <w:spacing w:before="0"/>
        <w:ind w:left="165" w:right="0" w:firstLine="0"/>
        <w:jc w:val="left"/>
        <w:rPr>
          <w:rFonts w:ascii="Arial"/>
          <w:b/>
          <w:sz w:val="18"/>
        </w:rPr>
      </w:pPr>
      <w:r>
        <w:rPr>
          <w:rFonts w:ascii="Arial"/>
          <w:b/>
          <w:sz w:val="18"/>
        </w:rPr>
        <w:t>Underlying basis of </w:t>
      </w:r>
      <w:r>
        <w:rPr>
          <w:rFonts w:ascii="Arial"/>
          <w:b/>
          <w:spacing w:val="-5"/>
          <w:sz w:val="18"/>
        </w:rPr>
        <w:t>law</w:t>
      </w:r>
    </w:p>
    <w:p>
      <w:pPr>
        <w:pStyle w:val="BodyText"/>
        <w:spacing w:before="41"/>
        <w:rPr>
          <w:rFonts w:ascii="Arial"/>
          <w:b/>
          <w:sz w:val="18"/>
        </w:rPr>
      </w:pPr>
    </w:p>
    <w:p>
      <w:pPr>
        <w:pStyle w:val="Heading2"/>
      </w:pPr>
      <w:r>
        <w:rPr/>
        <w:t>3-</w:t>
      </w:r>
      <w:r>
        <w:rPr>
          <w:spacing w:val="-5"/>
        </w:rPr>
        <w:t>013</w:t>
      </w:r>
    </w:p>
    <w:p>
      <w:pPr>
        <w:pStyle w:val="BodyText"/>
        <w:spacing w:before="202"/>
        <w:ind w:left="164" w:right="1442"/>
        <w:jc w:val="both"/>
      </w:pPr>
      <w:r>
        <w:rPr/>
        <w:t>It is arguable that the cases in which there is a mistake as to the terms of the contract, or as to the </w:t>
      </w:r>
      <w:bookmarkStart w:name="_bookmark94" w:id="96"/>
      <w:bookmarkEnd w:id="96"/>
      <w:r>
        <w:rPr/>
        <w:t>identity</w:t>
      </w:r>
      <w:r>
        <w:rPr/>
        <w:t> of one of the parties, that will have some legal effect are no more than an application of general rules of contract formation and interpretation. </w:t>
      </w:r>
      <w:r>
        <w:rPr>
          <w:color w:val="005DA1"/>
          <w:u w:val="single" w:color="005DA1"/>
          <w:vertAlign w:val="superscript"/>
        </w:rPr>
        <w:t>52</w:t>
      </w:r>
      <w:r>
        <w:rPr>
          <w:color w:val="005DA1"/>
          <w:vertAlign w:val="baseline"/>
        </w:rPr>
        <w:t> </w:t>
      </w:r>
      <w:r>
        <w:rPr>
          <w:vertAlign w:val="baseline"/>
        </w:rPr>
        <w:t>They fall into three groups, each seeming </w:t>
      </w:r>
      <w:r>
        <w:rPr>
          <w:vertAlign w:val="baseline"/>
        </w:rPr>
        <w:t>to depend on a particular application of those rules.</w:t>
      </w:r>
    </w:p>
    <w:p>
      <w:pPr>
        <w:pStyle w:val="BodyText"/>
      </w:pPr>
    </w:p>
    <w:p>
      <w:pPr>
        <w:pStyle w:val="BodyText"/>
        <w:spacing w:before="41"/>
      </w:pPr>
    </w:p>
    <w:p>
      <w:pPr>
        <w:spacing w:before="0"/>
        <w:ind w:left="164" w:right="0" w:firstLine="0"/>
        <w:jc w:val="both"/>
        <w:rPr>
          <w:rFonts w:ascii="Arial"/>
          <w:b/>
          <w:sz w:val="18"/>
        </w:rPr>
      </w:pPr>
      <w:r>
        <w:rPr>
          <w:rFonts w:ascii="Arial"/>
          <w:b/>
          <w:sz w:val="18"/>
        </w:rPr>
        <w:t>Lack of agreement or agreement </w:t>
      </w:r>
      <w:r>
        <w:rPr>
          <w:rFonts w:ascii="Arial"/>
          <w:b/>
          <w:spacing w:val="-2"/>
          <w:sz w:val="18"/>
        </w:rPr>
        <w:t>ambiguous</w:t>
      </w:r>
    </w:p>
    <w:p>
      <w:pPr>
        <w:pStyle w:val="BodyText"/>
        <w:spacing w:before="41"/>
        <w:rPr>
          <w:rFonts w:ascii="Arial"/>
          <w:b/>
          <w:sz w:val="18"/>
        </w:rPr>
      </w:pPr>
    </w:p>
    <w:p>
      <w:pPr>
        <w:pStyle w:val="Heading2"/>
        <w:ind w:left="164"/>
      </w:pPr>
      <w:r>
        <w:rPr/>
        <w:t>3-</w:t>
      </w:r>
      <w:r>
        <w:rPr>
          <w:spacing w:val="-5"/>
        </w:rPr>
        <w:t>014</w:t>
      </w:r>
    </w:p>
    <w:p>
      <w:pPr>
        <w:pStyle w:val="BodyText"/>
        <w:spacing w:before="92"/>
        <w:rPr>
          <w:rFonts w:ascii="Arial"/>
          <w:b/>
        </w:rPr>
      </w:pPr>
    </w:p>
    <w:p>
      <w:pPr>
        <w:pStyle w:val="BodyText"/>
        <w:ind w:left="165" w:right="1442"/>
        <w:jc w:val="both"/>
      </w:pPr>
      <w:r>
        <w:rPr>
          <w:position w:val="-2"/>
        </w:rPr>
        <w:drawing>
          <wp:inline distT="0" distB="0" distL="0" distR="0">
            <wp:extent cx="107988" cy="1079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95" w:id="97"/>
      <w:bookmarkEnd w:id="97"/>
      <w:r>
        <w:rPr>
          <w:rFonts w:ascii="Times New Roman"/>
          <w:spacing w:val="14"/>
        </w:rPr>
      </w:r>
      <w:bookmarkStart w:name="_bookmark96" w:id="98"/>
      <w:bookmarkEnd w:id="98"/>
      <w:r>
        <w:rPr>
          <w:rFonts w:ascii="Times New Roman"/>
          <w:spacing w:val="14"/>
        </w:rPr>
      </w:r>
      <w:r>
        <w:rPr/>
        <w:t>No contract can be formed if there is no correspondence between the offer and the acceptance, </w:t>
      </w:r>
      <w:r>
        <w:rPr>
          <w:color w:val="005DA1"/>
          <w:u w:val="single" w:color="005DA1"/>
          <w:vertAlign w:val="superscript"/>
        </w:rPr>
        <w:t>53</w:t>
      </w:r>
      <w:r>
        <w:rPr>
          <w:color w:val="005DA1"/>
          <w:vertAlign w:val="baseline"/>
        </w:rPr>
        <w:t> </w:t>
      </w:r>
      <w:r>
        <w:rPr>
          <w:vertAlign w:val="baseline"/>
        </w:rPr>
        <w:t>or if the agreement is not sufficiently certain. </w:t>
      </w:r>
      <w:r>
        <w:rPr>
          <w:color w:val="005DA1"/>
          <w:u w:val="single" w:color="005DA1"/>
          <w:vertAlign w:val="superscript"/>
        </w:rPr>
        <w:t>54</w:t>
      </w:r>
      <w:r>
        <w:rPr>
          <w:color w:val="005DA1"/>
          <w:vertAlign w:val="baseline"/>
        </w:rPr>
        <w:t> </w:t>
      </w:r>
      <w:r>
        <w:rPr>
          <w:vertAlign w:val="baseline"/>
        </w:rPr>
        <w:t>The starting point must be whether the parties have </w:t>
      </w:r>
      <w:bookmarkStart w:name="_bookmark97" w:id="99"/>
      <w:bookmarkEnd w:id="99"/>
      <w:r>
        <w:rPr>
          <w:vertAlign w:val="baseline"/>
        </w:rPr>
        <w:t>reached</w:t>
      </w:r>
      <w:r>
        <w:rPr>
          <w:spacing w:val="10"/>
          <w:vertAlign w:val="baseline"/>
        </w:rPr>
        <w:t> </w:t>
      </w:r>
      <w:r>
        <w:rPr>
          <w:vertAlign w:val="baseline"/>
        </w:rPr>
        <w:t>an</w:t>
      </w:r>
      <w:r>
        <w:rPr>
          <w:spacing w:val="11"/>
          <w:vertAlign w:val="baseline"/>
        </w:rPr>
        <w:t> </w:t>
      </w:r>
      <w:r>
        <w:rPr>
          <w:vertAlign w:val="baseline"/>
        </w:rPr>
        <w:t>agreement</w:t>
      </w:r>
      <w:r>
        <w:rPr>
          <w:spacing w:val="11"/>
          <w:vertAlign w:val="baseline"/>
        </w:rPr>
        <w:t> </w:t>
      </w:r>
      <w:r>
        <w:rPr>
          <w:vertAlign w:val="baseline"/>
        </w:rPr>
        <w:t>that</w:t>
      </w:r>
      <w:r>
        <w:rPr>
          <w:spacing w:val="11"/>
          <w:vertAlign w:val="baseline"/>
        </w:rPr>
        <w:t> </w:t>
      </w:r>
      <w:r>
        <w:rPr>
          <w:vertAlign w:val="baseline"/>
        </w:rPr>
        <w:t>there</w:t>
      </w:r>
      <w:r>
        <w:rPr>
          <w:spacing w:val="11"/>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contract</w:t>
      </w:r>
      <w:r>
        <w:rPr>
          <w:spacing w:val="11"/>
          <w:vertAlign w:val="baseline"/>
        </w:rPr>
        <w:t> </w:t>
      </w:r>
      <w:r>
        <w:rPr>
          <w:vertAlign w:val="baseline"/>
        </w:rPr>
        <w:t>between</w:t>
      </w:r>
      <w:r>
        <w:rPr>
          <w:spacing w:val="11"/>
          <w:vertAlign w:val="baseline"/>
        </w:rPr>
        <w:t> </w:t>
      </w:r>
      <w:r>
        <w:rPr>
          <w:vertAlign w:val="baseline"/>
        </w:rPr>
        <w:t>them</w:t>
      </w:r>
      <w:r>
        <w:rPr>
          <w:spacing w:val="11"/>
          <w:vertAlign w:val="baseline"/>
        </w:rPr>
        <w:t> </w:t>
      </w:r>
      <w:r>
        <w:rPr>
          <w:vertAlign w:val="baseline"/>
        </w:rPr>
        <w:t>on</w:t>
      </w:r>
      <w:r>
        <w:rPr>
          <w:spacing w:val="11"/>
          <w:vertAlign w:val="baseline"/>
        </w:rPr>
        <w:t> </w:t>
      </w:r>
      <w:r>
        <w:rPr>
          <w:vertAlign w:val="baseline"/>
        </w:rPr>
        <w:t>the</w:t>
      </w:r>
      <w:r>
        <w:rPr>
          <w:spacing w:val="10"/>
          <w:vertAlign w:val="baseline"/>
        </w:rPr>
        <w:t> </w:t>
      </w:r>
      <w:r>
        <w:rPr>
          <w:vertAlign w:val="baseline"/>
        </w:rPr>
        <w:t>same</w:t>
      </w:r>
      <w:r>
        <w:rPr>
          <w:spacing w:val="11"/>
          <w:vertAlign w:val="baseline"/>
        </w:rPr>
        <w:t> </w:t>
      </w:r>
      <w:r>
        <w:rPr>
          <w:vertAlign w:val="baseline"/>
        </w:rPr>
        <w:t>terms,</w:t>
      </w:r>
      <w:r>
        <w:rPr>
          <w:spacing w:val="11"/>
          <w:vertAlign w:val="baseline"/>
        </w:rPr>
        <w:t> </w:t>
      </w:r>
      <w:r>
        <w:rPr>
          <w:vertAlign w:val="baseline"/>
        </w:rPr>
        <w:t>so</w:t>
      </w:r>
      <w:r>
        <w:rPr>
          <w:spacing w:val="11"/>
          <w:vertAlign w:val="baseline"/>
        </w:rPr>
        <w:t> </w:t>
      </w:r>
      <w:r>
        <w:rPr>
          <w:vertAlign w:val="baseline"/>
        </w:rPr>
        <w:t>that</w:t>
      </w:r>
      <w:r>
        <w:rPr>
          <w:spacing w:val="11"/>
          <w:vertAlign w:val="baseline"/>
        </w:rPr>
        <w:t> </w:t>
      </w:r>
      <w:r>
        <w:rPr>
          <w:spacing w:val="-2"/>
          <w:vertAlign w:val="baseline"/>
        </w:rPr>
        <w:t>subjectively</w:t>
      </w:r>
    </w:p>
    <w:p>
      <w:pPr>
        <w:pStyle w:val="BodyText"/>
        <w:spacing w:before="116"/>
        <w:ind w:left="165" w:right="1442"/>
        <w:jc w:val="both"/>
      </w:pPr>
      <w:r>
        <w:rPr/>
        <w:t>they are agreed on the same thing. If so there will be a contract on the agreed terms. </w:t>
      </w:r>
      <w:r>
        <w:rPr>
          <w:color w:val="005DA1"/>
          <w:u w:val="single" w:color="005DA1"/>
          <w:vertAlign w:val="superscript"/>
        </w:rPr>
        <w:t>55</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6"/>
          <w:vertAlign w:val="baseline"/>
        </w:rPr>
        <w:t> </w:t>
      </w:r>
      <w:r>
        <w:rPr>
          <w:vertAlign w:val="baseline"/>
        </w:rPr>
        <w:t>If, however, one party claims that he did not intend to contract at all, or did not intend to contract on </w:t>
      </w:r>
      <w:r>
        <w:rPr>
          <w:vertAlign w:val="baseline"/>
        </w:rPr>
        <w:t>the terms which the other party claims were agreed, then the question is whether there is a contract (or,</w:t>
      </w:r>
      <w:r>
        <w:rPr>
          <w:spacing w:val="40"/>
          <w:vertAlign w:val="baseline"/>
        </w:rPr>
        <w:t> </w:t>
      </w:r>
      <w:r>
        <w:rPr>
          <w:vertAlign w:val="baseline"/>
        </w:rPr>
        <w:t>as it is often put, whether or not the “contract is void”). The intention of the parties is, as a general</w:t>
      </w:r>
      <w:r>
        <w:rPr>
          <w:spacing w:val="80"/>
          <w:vertAlign w:val="baseline"/>
        </w:rPr>
        <w:t> </w:t>
      </w:r>
      <w:bookmarkStart w:name="_bookmark98" w:id="100"/>
      <w:bookmarkEnd w:id="100"/>
      <w:r>
        <w:rPr>
          <w:vertAlign w:val="baseline"/>
        </w:rPr>
        <w:t>rule,</w:t>
      </w:r>
      <w:r>
        <w:rPr>
          <w:vertAlign w:val="baseline"/>
        </w:rPr>
        <w:t> to be construed objectively: the language used by one party, whatever his real intention may be, is to be construed in the sense in which it was reasonably understood by the other. </w:t>
      </w:r>
      <w:r>
        <w:rPr>
          <w:color w:val="005DA1"/>
          <w:u w:val="single" w:color="005DA1"/>
          <w:vertAlign w:val="superscript"/>
        </w:rPr>
        <w:t>56</w:t>
      </w:r>
      <w:r>
        <w:rPr>
          <w:color w:val="005DA1"/>
          <w:vertAlign w:val="baseline"/>
        </w:rPr>
        <w:t> </w:t>
      </w:r>
      <w:r>
        <w:rPr>
          <w:vertAlign w:val="baseline"/>
        </w:rPr>
        <w:t>Thus:</w:t>
      </w:r>
    </w:p>
    <w:p>
      <w:pPr>
        <w:pStyle w:val="BodyText"/>
      </w:pPr>
    </w:p>
    <w:p>
      <w:pPr>
        <w:pStyle w:val="BodyText"/>
        <w:spacing w:before="126"/>
      </w:pPr>
    </w:p>
    <w:p>
      <w:pPr>
        <w:pStyle w:val="BodyText"/>
        <w:ind w:left="1245" w:right="1442"/>
        <w:jc w:val="both"/>
      </w:pPr>
      <w:r>
        <w:rPr>
          <w:w w:val="120"/>
        </w:rPr>
        <w:t>“… </w:t>
      </w:r>
      <w:r>
        <w:rPr/>
        <w:t>if one party (O) so acts that his conduct, objectively considered, constitutes an offer, and the other party (A), believing that the conduct of O represents his actual intention, accepts O’s offer, then a contract will come into existence, and on those facts it will make </w:t>
      </w:r>
      <w:bookmarkStart w:name="_bookmark99" w:id="101"/>
      <w:bookmarkEnd w:id="101"/>
      <w:r>
        <w:rPr/>
        <w:t>no</w:t>
      </w:r>
      <w:r>
        <w:rPr/>
        <w:t> difference if O did not in fact intend to make an offer, or if he misunderstood </w:t>
      </w:r>
      <w:r>
        <w:rPr/>
        <w:t>A’s acceptance, so that O’s state of mind is, in such circumstances, irrelevant.” </w:t>
      </w:r>
      <w:r>
        <w:rPr>
          <w:color w:val="005DA1"/>
          <w:u w:val="single" w:color="005DA1"/>
          <w:vertAlign w:val="superscript"/>
        </w:rPr>
        <w:t>57</w:t>
      </w:r>
    </w:p>
    <w:p>
      <w:pPr>
        <w:pStyle w:val="BodyText"/>
        <w:spacing w:before="117"/>
      </w:pPr>
    </w:p>
    <w:p>
      <w:pPr>
        <w:pStyle w:val="BodyText"/>
        <w:spacing w:line="235" w:lineRule="auto"/>
        <w:ind w:left="165" w:right="1442"/>
        <w:jc w:val="both"/>
      </w:pPr>
      <w:r>
        <w:rPr/>
        <w:t>Nevertheless cases may occur in which the terms of the offer and acceptance do not match or suffer from such latent ambiguity that it is impossible reasonably to impute any agreement between </w:t>
      </w:r>
      <w:r>
        <w:rPr/>
        <w:t>the parties. For example, if it was reasonable for A to interpret the words of O’s offer as meaning </w:t>
      </w:r>
      <w:r>
        <w:rPr>
          <w:rFonts w:ascii="Arial" w:hAnsi="Arial"/>
          <w:i/>
        </w:rPr>
        <w:t>x </w:t>
      </w:r>
      <w:r>
        <w:rPr/>
        <w:t>when</w:t>
      </w:r>
      <w:r>
        <w:rPr>
          <w:spacing w:val="40"/>
        </w:rPr>
        <w:t> </w:t>
      </w:r>
      <w:bookmarkStart w:name="_bookmark100" w:id="102"/>
      <w:bookmarkEnd w:id="102"/>
      <w:r>
        <w:rPr/>
        <w:t>O</w:t>
      </w:r>
      <w:r>
        <w:rPr>
          <w:spacing w:val="15"/>
        </w:rPr>
        <w:t> </w:t>
      </w:r>
      <w:r>
        <w:rPr/>
        <w:t>in</w:t>
      </w:r>
      <w:r>
        <w:rPr>
          <w:spacing w:val="15"/>
        </w:rPr>
        <w:t> </w:t>
      </w:r>
      <w:r>
        <w:rPr/>
        <w:t>fact</w:t>
      </w:r>
      <w:r>
        <w:rPr>
          <w:spacing w:val="16"/>
        </w:rPr>
        <w:t> </w:t>
      </w:r>
      <w:r>
        <w:rPr/>
        <w:t>meant</w:t>
      </w:r>
      <w:r>
        <w:rPr>
          <w:spacing w:val="15"/>
        </w:rPr>
        <w:t> </w:t>
      </w:r>
      <w:r>
        <w:rPr>
          <w:rFonts w:ascii="Arial" w:hAnsi="Arial"/>
          <w:i/>
        </w:rPr>
        <w:t>y</w:t>
      </w:r>
      <w:r>
        <w:rPr/>
        <w:t>,</w:t>
      </w:r>
      <w:r>
        <w:rPr>
          <w:spacing w:val="16"/>
        </w:rPr>
        <w:t> </w:t>
      </w:r>
      <w:r>
        <w:rPr/>
        <w:t>but</w:t>
      </w:r>
      <w:r>
        <w:rPr>
          <w:spacing w:val="15"/>
        </w:rPr>
        <w:t> </w:t>
      </w:r>
      <w:r>
        <w:rPr/>
        <w:t>it</w:t>
      </w:r>
      <w:r>
        <w:rPr>
          <w:spacing w:val="15"/>
        </w:rPr>
        <w:t> </w:t>
      </w:r>
      <w:r>
        <w:rPr/>
        <w:t>was</w:t>
      </w:r>
      <w:r>
        <w:rPr>
          <w:spacing w:val="16"/>
        </w:rPr>
        <w:t> </w:t>
      </w:r>
      <w:r>
        <w:rPr/>
        <w:t>equally</w:t>
      </w:r>
      <w:r>
        <w:rPr>
          <w:spacing w:val="15"/>
        </w:rPr>
        <w:t> </w:t>
      </w:r>
      <w:r>
        <w:rPr/>
        <w:t>reasonable</w:t>
      </w:r>
      <w:r>
        <w:rPr>
          <w:spacing w:val="16"/>
        </w:rPr>
        <w:t> </w:t>
      </w:r>
      <w:r>
        <w:rPr/>
        <w:t>for</w:t>
      </w:r>
      <w:r>
        <w:rPr>
          <w:spacing w:val="15"/>
        </w:rPr>
        <w:t> </w:t>
      </w:r>
      <w:r>
        <w:rPr/>
        <w:t>O</w:t>
      </w:r>
      <w:r>
        <w:rPr>
          <w:spacing w:val="16"/>
        </w:rPr>
        <w:t> </w:t>
      </w:r>
      <w:r>
        <w:rPr/>
        <w:t>to</w:t>
      </w:r>
      <w:r>
        <w:rPr>
          <w:spacing w:val="15"/>
        </w:rPr>
        <w:t> </w:t>
      </w:r>
      <w:r>
        <w:rPr/>
        <w:t>interpret</w:t>
      </w:r>
      <w:r>
        <w:rPr>
          <w:spacing w:val="15"/>
        </w:rPr>
        <w:t> </w:t>
      </w:r>
      <w:r>
        <w:rPr/>
        <w:t>A’s</w:t>
      </w:r>
      <w:r>
        <w:rPr>
          <w:spacing w:val="16"/>
        </w:rPr>
        <w:t> </w:t>
      </w:r>
      <w:r>
        <w:rPr/>
        <w:t>reply</w:t>
      </w:r>
      <w:r>
        <w:rPr>
          <w:spacing w:val="15"/>
        </w:rPr>
        <w:t> </w:t>
      </w:r>
      <w:r>
        <w:rPr/>
        <w:t>as</w:t>
      </w:r>
      <w:r>
        <w:rPr>
          <w:spacing w:val="16"/>
        </w:rPr>
        <w:t> </w:t>
      </w:r>
      <w:r>
        <w:rPr/>
        <w:t>an</w:t>
      </w:r>
      <w:r>
        <w:rPr>
          <w:spacing w:val="15"/>
        </w:rPr>
        <w:t> </w:t>
      </w:r>
      <w:r>
        <w:rPr/>
        <w:t>acceptance</w:t>
      </w:r>
      <w:r>
        <w:rPr>
          <w:spacing w:val="16"/>
        </w:rPr>
        <w:t> </w:t>
      </w:r>
      <w:r>
        <w:rPr/>
        <w:t>of</w:t>
      </w:r>
      <w:r>
        <w:rPr>
          <w:spacing w:val="15"/>
        </w:rPr>
        <w:t> </w:t>
      </w:r>
      <w:r>
        <w:rPr>
          <w:spacing w:val="-5"/>
        </w:rPr>
        <w:t>the</w:t>
      </w:r>
    </w:p>
    <w:p>
      <w:pPr>
        <w:pStyle w:val="BodyText"/>
        <w:spacing w:before="119"/>
        <w:ind w:left="165" w:right="1443"/>
        <w:jc w:val="both"/>
      </w:pPr>
      <w:bookmarkStart w:name="_bookmark101" w:id="103"/>
      <w:bookmarkEnd w:id="103"/>
      <w:r>
        <w:rPr/>
      </w:r>
      <w:r>
        <w:rPr/>
        <w:t>offer as O intended it (i.e. as meaning </w:t>
      </w:r>
      <w:r>
        <w:rPr>
          <w:rFonts w:ascii="Arial" w:hAnsi="Arial"/>
          <w:i/>
        </w:rPr>
        <w:t>y</w:t>
      </w:r>
      <w:r>
        <w:rPr/>
        <w:t>), there is no agreement even on an objective basis. </w:t>
      </w:r>
      <w:r>
        <w:rPr>
          <w:color w:val="005DA1"/>
          <w:u w:val="single" w:color="005DA1"/>
          <w:vertAlign w:val="superscript"/>
        </w:rPr>
        <w:t>58</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position w:val="-2"/>
          <w:vertAlign w:val="baseline"/>
        </w:rPr>
        <w:t> </w:t>
      </w:r>
      <w:r>
        <w:rPr>
          <w:vertAlign w:val="baseline"/>
        </w:rPr>
        <w:t>Thus “mutual misunderstanding” may prevent the formation of a contract, </w:t>
      </w:r>
      <w:r>
        <w:rPr>
          <w:color w:val="005DA1"/>
          <w:u w:val="single" w:color="005DA1"/>
          <w:vertAlign w:val="superscript"/>
        </w:rPr>
        <w:t>59</w:t>
      </w:r>
      <w:r>
        <w:rPr>
          <w:color w:val="005DA1"/>
          <w:vertAlign w:val="baseline"/>
        </w:rPr>
        <w:t> </w:t>
      </w:r>
      <w:r>
        <w:rPr>
          <w:vertAlign w:val="baseline"/>
        </w:rPr>
        <w:t>and arguably this is </w:t>
      </w:r>
      <w:r>
        <w:rPr>
          <w:vertAlign w:val="baseline"/>
        </w:rPr>
        <w:t>no more than an application of the requirements of offer and acceptance and certainty.</w:t>
      </w:r>
    </w:p>
    <w:p>
      <w:pPr>
        <w:pStyle w:val="BodyText"/>
      </w:pPr>
    </w:p>
    <w:p>
      <w:pPr>
        <w:pStyle w:val="BodyText"/>
        <w:spacing w:before="42"/>
      </w:pPr>
    </w:p>
    <w:p>
      <w:pPr>
        <w:spacing w:before="0"/>
        <w:ind w:left="165" w:right="0" w:firstLine="0"/>
        <w:jc w:val="both"/>
        <w:rPr>
          <w:rFonts w:ascii="Arial"/>
          <w:b/>
          <w:sz w:val="18"/>
        </w:rPr>
      </w:pPr>
      <w:r>
        <w:rPr>
          <w:rFonts w:ascii="Arial"/>
          <w:b/>
          <w:sz w:val="18"/>
        </w:rPr>
        <w:t>Known mistake may prevent party holding other to words </w:t>
      </w:r>
      <w:r>
        <w:rPr>
          <w:rFonts w:ascii="Arial"/>
          <w:b/>
          <w:spacing w:val="-4"/>
          <w:sz w:val="18"/>
        </w:rPr>
        <w:t>used</w:t>
      </w:r>
    </w:p>
    <w:p>
      <w:pPr>
        <w:spacing w:after="0"/>
        <w:jc w:val="both"/>
        <w:rPr>
          <w:rFonts w:ascii="Arial"/>
          <w:b/>
          <w:sz w:val="18"/>
        </w:rPr>
        <w:sectPr>
          <w:headerReference w:type="default" r:id="rId7"/>
          <w:pgSz w:w="11900" w:h="16840"/>
          <w:pgMar w:header="971" w:footer="0" w:top="1300" w:bottom="280" w:left="1275" w:right="0"/>
          <w:pgNumType w:start="1"/>
        </w:sectPr>
      </w:pPr>
    </w:p>
    <w:p>
      <w:pPr>
        <w:pStyle w:val="Heading2"/>
        <w:spacing w:before="262"/>
      </w:pPr>
      <w:r>
        <w:rPr/>
        <w:t>3-</w:t>
      </w:r>
      <w:r>
        <w:rPr>
          <w:spacing w:val="-5"/>
        </w:rPr>
        <w:t>015</w:t>
      </w:r>
    </w:p>
    <w:p>
      <w:pPr>
        <w:pStyle w:val="BodyText"/>
        <w:spacing w:before="202"/>
        <w:ind w:left="165" w:right="1442"/>
        <w:jc w:val="both"/>
      </w:pPr>
      <w:r>
        <w:rPr/>
        <w:t>The “objective principle” just referred to means that normally a party is bound by what he said or</w:t>
      </w:r>
      <w:r>
        <w:rPr>
          <w:spacing w:val="40"/>
        </w:rPr>
        <w:t> </w:t>
      </w:r>
      <w:r>
        <w:rPr/>
        <w:t>wrote: he cannot escape by simply saying that he did not mean what the other </w:t>
      </w:r>
      <w:r>
        <w:rPr/>
        <w:t>reasonably</w:t>
      </w:r>
      <w:r>
        <w:rPr>
          <w:spacing w:val="80"/>
        </w:rPr>
        <w:t> </w:t>
      </w:r>
      <w:r>
        <w:rPr/>
        <w:t>understood, in the circumstances, by the words used. It may happen, however, that one party accepts a promise knowing that the terms stated by the other differed from what the other party intended. In such circumstances, the mistake may prevent the party’s acceptance being effective at face value: </w:t>
      </w:r>
      <w:bookmarkStart w:name="_bookmark102" w:id="104"/>
      <w:bookmarkEnd w:id="104"/>
      <w:r>
        <w:rPr/>
        <w:t>either</w:t>
      </w:r>
      <w:r>
        <w:rPr/>
        <w:t> the contract will be on the terms the other party actually intended or, possibly, the “mistake” will </w:t>
      </w:r>
      <w:bookmarkStart w:name="_bookmark103" w:id="105"/>
      <w:bookmarkEnd w:id="105"/>
      <w:r>
        <w:rPr/>
        <w:t>render</w:t>
      </w:r>
      <w:r>
        <w:rPr/>
        <w:t> the contract void. </w:t>
      </w:r>
      <w:r>
        <w:rPr>
          <w:color w:val="005DA1"/>
          <w:u w:val="single" w:color="005DA1"/>
          <w:vertAlign w:val="superscript"/>
        </w:rPr>
        <w:t>60</w:t>
      </w:r>
      <w:r>
        <w:rPr>
          <w:color w:val="005DA1"/>
          <w:vertAlign w:val="baseline"/>
        </w:rPr>
        <w:t> </w:t>
      </w:r>
      <w:r>
        <w:rPr>
          <w:vertAlign w:val="baseline"/>
        </w:rPr>
        <w:t>This explains the cases on “unilateral mistake as to the terms of the contract”. </w:t>
      </w:r>
      <w:r>
        <w:rPr>
          <w:color w:val="005DA1"/>
          <w:u w:val="single" w:color="005DA1"/>
          <w:vertAlign w:val="superscript"/>
        </w:rPr>
        <w:t>61</w:t>
      </w:r>
    </w:p>
    <w:p>
      <w:pPr>
        <w:pStyle w:val="BodyText"/>
      </w:pPr>
    </w:p>
    <w:p>
      <w:pPr>
        <w:pStyle w:val="BodyText"/>
        <w:spacing w:before="35"/>
      </w:pPr>
    </w:p>
    <w:p>
      <w:pPr>
        <w:spacing w:before="0"/>
        <w:ind w:left="165" w:right="0" w:firstLine="0"/>
        <w:jc w:val="both"/>
        <w:rPr>
          <w:rFonts w:ascii="Arial"/>
          <w:b/>
          <w:sz w:val="18"/>
        </w:rPr>
      </w:pPr>
      <w:r>
        <w:rPr>
          <w:rFonts w:ascii="Arial"/>
          <w:b/>
          <w:sz w:val="18"/>
        </w:rPr>
        <w:t>Offer limited to particular person cannot be accepted by </w:t>
      </w:r>
      <w:r>
        <w:rPr>
          <w:rFonts w:ascii="Arial"/>
          <w:b/>
          <w:spacing w:val="-2"/>
          <w:sz w:val="18"/>
        </w:rPr>
        <w:t>another</w:t>
      </w:r>
    </w:p>
    <w:p>
      <w:pPr>
        <w:pStyle w:val="BodyText"/>
        <w:spacing w:before="41"/>
        <w:rPr>
          <w:rFonts w:ascii="Arial"/>
          <w:b/>
          <w:sz w:val="18"/>
        </w:rPr>
      </w:pPr>
    </w:p>
    <w:p>
      <w:pPr>
        <w:pStyle w:val="Heading2"/>
        <w:spacing w:before="1"/>
      </w:pPr>
      <w:r>
        <w:rPr/>
        <w:t>3-</w:t>
      </w:r>
      <w:r>
        <w:rPr>
          <w:spacing w:val="-5"/>
        </w:rPr>
        <w:t>016</w:t>
      </w:r>
    </w:p>
    <w:p>
      <w:pPr>
        <w:pStyle w:val="BodyText"/>
        <w:spacing w:before="202"/>
        <w:ind w:left="165" w:right="1442"/>
        <w:jc w:val="both"/>
      </w:pPr>
      <w:r>
        <w:rPr/>
        <w:t>If an offer is by its express or implied terms open only to one person, or to a defined group of persons, </w:t>
      </w:r>
      <w:bookmarkStart w:name="_bookmark104" w:id="106"/>
      <w:bookmarkEnd w:id="106"/>
      <w:r>
        <w:rPr/>
        <w:t>no</w:t>
      </w:r>
      <w:r>
        <w:rPr/>
        <w:t> one else can accept the offer; and if they purport to do so, no contract will result. This underlies the cases of “mistaken identity”. </w:t>
      </w:r>
      <w:r>
        <w:rPr>
          <w:color w:val="005DA1"/>
          <w:u w:val="single" w:color="005DA1"/>
          <w:vertAlign w:val="superscript"/>
        </w:rPr>
        <w:t>62</w:t>
      </w:r>
    </w:p>
    <w:p>
      <w:pPr>
        <w:pStyle w:val="BodyText"/>
      </w:pPr>
    </w:p>
    <w:p>
      <w:pPr>
        <w:pStyle w:val="BodyText"/>
        <w:spacing w:before="42"/>
      </w:pPr>
    </w:p>
    <w:p>
      <w:pPr>
        <w:spacing w:before="0"/>
        <w:ind w:left="165" w:right="0" w:firstLine="0"/>
        <w:jc w:val="both"/>
        <w:rPr>
          <w:rFonts w:ascii="Arial" w:hAnsi="Arial"/>
          <w:b/>
          <w:sz w:val="18"/>
        </w:rPr>
      </w:pPr>
      <w:r>
        <w:rPr>
          <w:rFonts w:ascii="Arial" w:hAnsi="Arial"/>
          <w:b/>
          <w:sz w:val="18"/>
        </w:rPr>
        <w:t>Older “subjective” </w:t>
      </w:r>
      <w:r>
        <w:rPr>
          <w:rFonts w:ascii="Arial" w:hAnsi="Arial"/>
          <w:b/>
          <w:spacing w:val="-2"/>
          <w:sz w:val="18"/>
        </w:rPr>
        <w:t>notions</w:t>
      </w:r>
    </w:p>
    <w:p>
      <w:pPr>
        <w:pStyle w:val="BodyText"/>
        <w:spacing w:before="41"/>
        <w:rPr>
          <w:rFonts w:ascii="Arial"/>
          <w:b/>
          <w:sz w:val="18"/>
        </w:rPr>
      </w:pPr>
    </w:p>
    <w:p>
      <w:pPr>
        <w:pStyle w:val="Heading2"/>
      </w:pPr>
      <w:r>
        <w:rPr/>
        <w:t>3-</w:t>
      </w:r>
      <w:r>
        <w:rPr>
          <w:spacing w:val="-5"/>
        </w:rPr>
        <w:t>017</w:t>
      </w:r>
    </w:p>
    <w:p>
      <w:pPr>
        <w:pStyle w:val="BodyText"/>
        <w:spacing w:before="92"/>
        <w:rPr>
          <w:rFonts w:ascii="Arial"/>
          <w:b/>
        </w:rPr>
      </w:pPr>
    </w:p>
    <w:p>
      <w:pPr>
        <w:pStyle w:val="BodyText"/>
        <w:ind w:left="165" w:right="1442"/>
        <w:jc w:val="both"/>
      </w:pPr>
      <w:r>
        <w:rPr>
          <w:position w:val="-2"/>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modern “objective principle” referred to in the previous paragraphs was not firmly established</w:t>
      </w:r>
      <w:r>
        <w:rPr>
          <w:spacing w:val="80"/>
        </w:rPr>
        <w:t> </w:t>
      </w:r>
      <w:bookmarkStart w:name="_bookmark105" w:id="107"/>
      <w:bookmarkEnd w:id="107"/>
      <w:r>
        <w:rPr/>
        <w:t>in</w:t>
      </w:r>
      <w:r>
        <w:rPr/>
        <w:t> the nineteenth century, and some cases seem to depend on an older theory, probably derived from continental</w:t>
      </w:r>
      <w:r>
        <w:rPr>
          <w:spacing w:val="7"/>
        </w:rPr>
        <w:t> </w:t>
      </w:r>
      <w:r>
        <w:rPr/>
        <w:t>thinking,</w:t>
      </w:r>
      <w:r>
        <w:rPr>
          <w:spacing w:val="8"/>
        </w:rPr>
        <w:t> </w:t>
      </w:r>
      <w:r>
        <w:rPr/>
        <w:t>that</w:t>
      </w:r>
      <w:r>
        <w:rPr>
          <w:spacing w:val="7"/>
        </w:rPr>
        <w:t> </w:t>
      </w:r>
      <w:r>
        <w:rPr/>
        <w:t>“subjective</w:t>
      </w:r>
      <w:r>
        <w:rPr>
          <w:spacing w:val="8"/>
        </w:rPr>
        <w:t> </w:t>
      </w:r>
      <w:r>
        <w:rPr/>
        <w:t>agreement”</w:t>
      </w:r>
      <w:r>
        <w:rPr>
          <w:spacing w:val="8"/>
        </w:rPr>
        <w:t> </w:t>
      </w:r>
      <w:r>
        <w:rPr/>
        <w:t>or</w:t>
      </w:r>
      <w:r>
        <w:rPr>
          <w:spacing w:val="7"/>
        </w:rPr>
        <w:t> </w:t>
      </w:r>
      <w:r>
        <w:rPr/>
        <w:t>consensus</w:t>
      </w:r>
      <w:r>
        <w:rPr>
          <w:spacing w:val="8"/>
        </w:rPr>
        <w:t> </w:t>
      </w:r>
      <w:r>
        <w:rPr/>
        <w:t>ad</w:t>
      </w:r>
      <w:r>
        <w:rPr>
          <w:spacing w:val="7"/>
        </w:rPr>
        <w:t> </w:t>
      </w:r>
      <w:r>
        <w:rPr/>
        <w:t>idem</w:t>
      </w:r>
      <w:r>
        <w:rPr>
          <w:spacing w:val="8"/>
        </w:rPr>
        <w:t> </w:t>
      </w:r>
      <w:r>
        <w:rPr/>
        <w:t>was</w:t>
      </w:r>
      <w:r>
        <w:rPr>
          <w:spacing w:val="8"/>
        </w:rPr>
        <w:t> </w:t>
      </w:r>
      <w:r>
        <w:rPr/>
        <w:t>necessary</w:t>
      </w:r>
      <w:r>
        <w:rPr>
          <w:spacing w:val="7"/>
        </w:rPr>
        <w:t> </w:t>
      </w:r>
      <w:r>
        <w:rPr/>
        <w:t>for</w:t>
      </w:r>
      <w:r>
        <w:rPr>
          <w:spacing w:val="8"/>
        </w:rPr>
        <w:t> </w:t>
      </w:r>
      <w:r>
        <w:rPr/>
        <w:t>a</w:t>
      </w:r>
      <w:r>
        <w:rPr>
          <w:spacing w:val="7"/>
        </w:rPr>
        <w:t> </w:t>
      </w:r>
      <w:r>
        <w:rPr>
          <w:spacing w:val="-2"/>
        </w:rPr>
        <w:t>contract.</w:t>
      </w:r>
    </w:p>
    <w:p>
      <w:pPr>
        <w:pStyle w:val="BodyText"/>
        <w:tabs>
          <w:tab w:pos="568" w:val="left" w:leader="none"/>
        </w:tabs>
        <w:spacing w:before="116"/>
        <w:ind w:left="165" w:right="1443"/>
      </w:pPr>
      <w:hyperlink w:history="true" w:anchor="_bookmark125">
        <w:r>
          <w:rPr>
            <w:color w:val="005DA1"/>
            <w:spacing w:val="-6"/>
            <w:u w:val="single" w:color="005DA1"/>
            <w:vertAlign w:val="superscript"/>
          </w:rPr>
          <w:t>63</w:t>
        </w:r>
        <w:r>
          <w:rPr>
            <w:color w:val="005DA1"/>
            <w:vertAlign w:val="baseline"/>
          </w:rPr>
          <w:tab/>
        </w:r>
        <w:r>
          <w:rPr>
            <w:color w:val="005DA1"/>
            <w:position w:val="-2"/>
            <w:vertAlign w:val="baseline"/>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6"/>
            <w:vertAlign w:val="baseline"/>
          </w:rPr>
          <w:t> </w:t>
        </w:r>
        <w:bookmarkStart w:name="_bookmark106" w:id="108"/>
        <w:bookmarkEnd w:id="108"/>
        <w:r>
          <w:rPr>
            <w:rFonts w:ascii="Times New Roman"/>
            <w:color w:val="005DA1"/>
            <w:spacing w:val="-11"/>
            <w:vertAlign w:val="baseline"/>
          </w:rPr>
        </w:r>
        <w:r>
          <w:rPr>
            <w:vertAlign w:val="baseline"/>
          </w:rPr>
          <w:t>Some</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earlier</w:t>
        </w:r>
        <w:r>
          <w:rPr>
            <w:spacing w:val="33"/>
            <w:vertAlign w:val="baseline"/>
          </w:rPr>
          <w:t> </w:t>
        </w:r>
        <w:r>
          <w:rPr>
            <w:vertAlign w:val="baseline"/>
          </w:rPr>
          <w:t>authorities</w:t>
        </w:r>
        <w:r>
          <w:rPr>
            <w:spacing w:val="33"/>
            <w:vertAlign w:val="baseline"/>
          </w:rPr>
          <w:t> </w:t>
        </w:r>
        <w:r>
          <w:rPr>
            <w:vertAlign w:val="baseline"/>
          </w:rPr>
          <w:t>may</w:t>
        </w:r>
        <w:r>
          <w:rPr>
            <w:spacing w:val="33"/>
            <w:vertAlign w:val="baseline"/>
          </w:rPr>
          <w:t> </w:t>
        </w:r>
        <w:r>
          <w:rPr>
            <w:vertAlign w:val="baseline"/>
          </w:rPr>
          <w:t>thus</w:t>
        </w:r>
        <w:r>
          <w:rPr>
            <w:spacing w:val="33"/>
            <w:vertAlign w:val="baseline"/>
          </w:rPr>
          <w:t> </w:t>
        </w:r>
        <w:r>
          <w:rPr>
            <w:vertAlign w:val="baseline"/>
          </w:rPr>
          <w:t>require</w:t>
        </w:r>
        <w:r>
          <w:rPr>
            <w:spacing w:val="33"/>
            <w:vertAlign w:val="baseline"/>
          </w:rPr>
          <w:t> </w:t>
        </w:r>
        <w:r>
          <w:rPr>
            <w:vertAlign w:val="baseline"/>
          </w:rPr>
          <w:t>reinterpretation</w:t>
        </w:r>
        <w:r>
          <w:rPr>
            <w:spacing w:val="33"/>
            <w:vertAlign w:val="baseline"/>
          </w:rPr>
          <w:t> </w:t>
        </w:r>
        <w:r>
          <w:rPr>
            <w:vertAlign w:val="baseline"/>
          </w:rPr>
          <w:t>in</w:t>
        </w:r>
        <w:r>
          <w:rPr>
            <w:spacing w:val="33"/>
            <w:vertAlign w:val="baseline"/>
          </w:rPr>
          <w:t> </w:t>
        </w:r>
        <w:r>
          <w:rPr>
            <w:vertAlign w:val="baseline"/>
          </w:rPr>
          <w:t>the</w:t>
        </w:r>
        <w:r>
          <w:rPr>
            <w:spacing w:val="33"/>
            <w:vertAlign w:val="baseline"/>
          </w:rPr>
          <w:t> </w:t>
        </w:r>
        <w:r>
          <w:rPr>
            <w:vertAlign w:val="baseline"/>
          </w:rPr>
          <w:t>light</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modern principle. </w:t>
        </w:r>
        <w:r>
          <w:rPr>
            <w:color w:val="005DA1"/>
            <w:u w:val="single" w:color="005DA1"/>
            <w:vertAlign w:val="superscript"/>
          </w:rPr>
          <w:t>64</w:t>
        </w:r>
      </w:hyperlink>
    </w:p>
    <w:p>
      <w:pPr>
        <w:pStyle w:val="BodyText"/>
      </w:pPr>
    </w:p>
    <w:p>
      <w:pPr>
        <w:pStyle w:val="BodyText"/>
        <w:spacing w:before="44"/>
      </w:pPr>
    </w:p>
    <w:p>
      <w:pPr>
        <w:spacing w:before="0"/>
        <w:ind w:left="165" w:right="0" w:firstLine="0"/>
        <w:jc w:val="left"/>
        <w:rPr>
          <w:rFonts w:ascii="Arial"/>
          <w:b/>
          <w:sz w:val="18"/>
        </w:rPr>
      </w:pPr>
      <w:bookmarkStart w:name="_bookmark107" w:id="109"/>
      <w:bookmarkEnd w:id="109"/>
      <w:r>
        <w:rPr/>
      </w:r>
      <w:r>
        <w:rPr>
          <w:rFonts w:ascii="Arial"/>
          <w:b/>
          <w:sz w:val="18"/>
        </w:rPr>
        <w:t>Test not wholly objective </w:t>
      </w:r>
      <w:r>
        <w:rPr>
          <w:rFonts w:ascii="Arial"/>
          <w:b/>
          <w:color w:val="005DA1"/>
          <w:spacing w:val="-5"/>
          <w:sz w:val="18"/>
          <w:u w:val="single" w:color="005DA1"/>
          <w:vertAlign w:val="superscript"/>
        </w:rPr>
        <w:t>65</w:t>
      </w:r>
    </w:p>
    <w:p>
      <w:pPr>
        <w:pStyle w:val="BodyText"/>
        <w:spacing w:before="41"/>
        <w:rPr>
          <w:rFonts w:ascii="Arial"/>
          <w:b/>
          <w:sz w:val="18"/>
        </w:rPr>
      </w:pPr>
    </w:p>
    <w:p>
      <w:pPr>
        <w:pStyle w:val="Heading2"/>
      </w:pPr>
      <w:r>
        <w:rPr/>
        <w:t>3-</w:t>
      </w:r>
      <w:r>
        <w:rPr>
          <w:spacing w:val="-5"/>
        </w:rPr>
        <w:t>018</w:t>
      </w:r>
    </w:p>
    <w:p>
      <w:pPr>
        <w:pStyle w:val="BodyText"/>
        <w:spacing w:line="237" w:lineRule="auto" w:before="204"/>
        <w:ind w:left="165" w:right="1442"/>
        <w:jc w:val="both"/>
      </w:pPr>
      <w:bookmarkStart w:name="_bookmark108" w:id="110"/>
      <w:bookmarkEnd w:id="110"/>
      <w:r>
        <w:rPr/>
      </w:r>
      <w:r>
        <w:rPr/>
        <w:t>It has sometimes been suggested that in deciding whether the parties have reached an agreement, </w:t>
      </w:r>
      <w:bookmarkStart w:name="_bookmark109" w:id="111"/>
      <w:bookmarkEnd w:id="111"/>
      <w:r>
        <w:rPr/>
        <w:t>each</w:t>
      </w:r>
      <w:r>
        <w:rPr/>
        <w:t> party’s words are to be interpreted in a wholly objective fashion. </w:t>
      </w:r>
      <w:r>
        <w:rPr>
          <w:color w:val="005DA1"/>
          <w:u w:val="single" w:color="005DA1"/>
          <w:vertAlign w:val="superscript"/>
        </w:rPr>
        <w:t>66</w:t>
      </w:r>
      <w:r>
        <w:rPr>
          <w:color w:val="005DA1"/>
          <w:vertAlign w:val="baseline"/>
        </w:rPr>
        <w:t> </w:t>
      </w:r>
      <w:r>
        <w:rPr>
          <w:vertAlign w:val="baseline"/>
        </w:rPr>
        <w:t>However, it is submitted that this is not consistent with the leading authorities. First, in </w:t>
      </w:r>
      <w:r>
        <w:rPr>
          <w:rFonts w:ascii="Arial" w:hAnsi="Arial"/>
          <w:i/>
          <w:vertAlign w:val="baseline"/>
        </w:rPr>
        <w:t>Smith v Hughes </w:t>
      </w:r>
      <w:r>
        <w:rPr>
          <w:color w:val="005DA1"/>
          <w:u w:val="single" w:color="005DA1"/>
          <w:vertAlign w:val="superscript"/>
        </w:rPr>
        <w:t>67</w:t>
      </w:r>
      <w:r>
        <w:rPr>
          <w:color w:val="005DA1"/>
          <w:vertAlign w:val="baseline"/>
        </w:rPr>
        <w:t> </w:t>
      </w:r>
      <w:r>
        <w:rPr>
          <w:vertAlign w:val="baseline"/>
        </w:rPr>
        <w:t>Blackburn J. said:</w:t>
      </w:r>
    </w:p>
    <w:p>
      <w:pPr>
        <w:pStyle w:val="BodyText"/>
      </w:pPr>
    </w:p>
    <w:p>
      <w:pPr>
        <w:pStyle w:val="BodyText"/>
        <w:spacing w:before="133"/>
      </w:pPr>
    </w:p>
    <w:p>
      <w:pPr>
        <w:pStyle w:val="BodyText"/>
        <w:spacing w:line="237" w:lineRule="auto"/>
        <w:ind w:left="1245" w:right="1442"/>
        <w:jc w:val="both"/>
      </w:pPr>
      <w:r>
        <w:rPr/>
        <w:t>“If, whatever a man’s real intention may be, he so conducts himself that a </w:t>
      </w:r>
      <w:r>
        <w:rPr/>
        <w:t>reasonable</w:t>
      </w:r>
      <w:r>
        <w:rPr>
          <w:spacing w:val="80"/>
        </w:rPr>
        <w:t> </w:t>
      </w:r>
      <w:r>
        <w:rPr/>
        <w:t>man would believe that he was assenting to the terms proposed by the other party, </w:t>
      </w:r>
      <w:r>
        <w:rPr>
          <w:rFonts w:ascii="Arial" w:hAnsi="Arial"/>
          <w:i/>
        </w:rPr>
        <w:t>and that other party upon that belief enters into the contract with him</w:t>
      </w:r>
      <w:r>
        <w:rPr/>
        <w:t>, the man thus</w:t>
      </w:r>
      <w:r>
        <w:rPr>
          <w:spacing w:val="80"/>
        </w:rPr>
        <w:t> </w:t>
      </w:r>
      <w:r>
        <w:rPr/>
        <w:t>conducting himself would be equally bound as if he had intended to agree to the other party’s terms.”</w:t>
      </w:r>
    </w:p>
    <w:p>
      <w:pPr>
        <w:pStyle w:val="BodyText"/>
        <w:spacing w:before="115"/>
      </w:pPr>
    </w:p>
    <w:p>
      <w:pPr>
        <w:pStyle w:val="BodyText"/>
        <w:spacing w:line="237" w:lineRule="auto"/>
        <w:ind w:left="164" w:right="1442"/>
        <w:jc w:val="both"/>
      </w:pPr>
      <w:r>
        <w:rPr/>
        <w:t>The italicised words show that if party O’s words reasonably appear to mean </w:t>
      </w:r>
      <w:r>
        <w:rPr>
          <w:rFonts w:ascii="Arial" w:hAnsi="Arial"/>
          <w:i/>
        </w:rPr>
        <w:t>x </w:t>
      </w:r>
      <w:r>
        <w:rPr/>
        <w:t>when in fact O</w:t>
      </w:r>
      <w:r>
        <w:rPr>
          <w:spacing w:val="40"/>
        </w:rPr>
        <w:t> </w:t>
      </w:r>
      <w:bookmarkStart w:name="_bookmark110" w:id="112"/>
      <w:bookmarkEnd w:id="112"/>
      <w:r>
        <w:rPr/>
        <w:t>intended</w:t>
      </w:r>
      <w:r>
        <w:rPr/>
        <w:t> </w:t>
      </w:r>
      <w:r>
        <w:rPr>
          <w:rFonts w:ascii="Arial" w:hAnsi="Arial"/>
          <w:i/>
        </w:rPr>
        <w:t>y</w:t>
      </w:r>
      <w:r>
        <w:rPr/>
        <w:t>, the other party (A) can only hold O to meaning </w:t>
      </w:r>
      <w:r>
        <w:rPr>
          <w:rFonts w:ascii="Arial" w:hAnsi="Arial"/>
          <w:i/>
        </w:rPr>
        <w:t>x </w:t>
      </w:r>
      <w:r>
        <w:rPr/>
        <w:t>if A in fact believed this to be what </w:t>
      </w:r>
      <w:r>
        <w:rPr/>
        <w:t>O </w:t>
      </w:r>
      <w:bookmarkStart w:name="_bookmark111" w:id="113"/>
      <w:bookmarkEnd w:id="113"/>
      <w:r>
        <w:rPr/>
        <w:t>meant.</w:t>
      </w:r>
      <w:r>
        <w:rPr/>
        <w:t> This is why a party cannot snap up an offer which he knows contains a mistake. </w:t>
      </w:r>
      <w:r>
        <w:rPr>
          <w:color w:val="005DA1"/>
          <w:u w:val="single" w:color="005DA1"/>
          <w:vertAlign w:val="superscript"/>
        </w:rPr>
        <w:t>68</w:t>
      </w:r>
      <w:r>
        <w:rPr>
          <w:color w:val="005DA1"/>
          <w:vertAlign w:val="baseline"/>
        </w:rPr>
        <w:t> </w:t>
      </w:r>
      <w:r>
        <w:rPr>
          <w:vertAlign w:val="baseline"/>
        </w:rPr>
        <w:t>Secondly,</w:t>
      </w:r>
      <w:r>
        <w:rPr>
          <w:spacing w:val="40"/>
          <w:vertAlign w:val="baseline"/>
        </w:rPr>
        <w:t> </w:t>
      </w:r>
      <w:bookmarkStart w:name="_bookmark112" w:id="114"/>
      <w:bookmarkEnd w:id="114"/>
      <w:r>
        <w:rPr>
          <w:vertAlign w:val="baseline"/>
        </w:rPr>
        <w:t>in</w:t>
      </w:r>
      <w:r>
        <w:rPr>
          <w:vertAlign w:val="baseline"/>
        </w:rPr>
        <w:t> </w:t>
      </w:r>
      <w:r>
        <w:rPr>
          <w:rFonts w:ascii="Arial" w:hAnsi="Arial"/>
          <w:i/>
          <w:vertAlign w:val="baseline"/>
        </w:rPr>
        <w:t>The Hannah Blumenthal</w:t>
      </w:r>
      <w:r>
        <w:rPr>
          <w:vertAlign w:val="baseline"/>
        </w:rPr>
        <w:t>, </w:t>
      </w:r>
      <w:r>
        <w:rPr>
          <w:color w:val="005DA1"/>
          <w:u w:val="single" w:color="005DA1"/>
          <w:vertAlign w:val="superscript"/>
        </w:rPr>
        <w:t>69</w:t>
      </w:r>
      <w:r>
        <w:rPr>
          <w:color w:val="005DA1"/>
          <w:vertAlign w:val="baseline"/>
        </w:rPr>
        <w:t> </w:t>
      </w:r>
      <w:r>
        <w:rPr>
          <w:vertAlign w:val="baseline"/>
        </w:rPr>
        <w:t>though there were differences between Lords Brandon, Diplock and </w:t>
      </w:r>
      <w:bookmarkStart w:name="_bookmark113" w:id="115"/>
      <w:bookmarkEnd w:id="115"/>
      <w:r>
        <w:rPr>
          <w:vertAlign w:val="baseline"/>
        </w:rPr>
        <w:t>Brightman</w:t>
      </w:r>
      <w:r>
        <w:rPr>
          <w:vertAlign w:val="baseline"/>
        </w:rPr>
        <w:t> in the way they explained the objective test, </w:t>
      </w:r>
      <w:r>
        <w:rPr>
          <w:color w:val="005DA1"/>
          <w:u w:val="single" w:color="005DA1"/>
          <w:vertAlign w:val="superscript"/>
        </w:rPr>
        <w:t>70</w:t>
      </w:r>
      <w:r>
        <w:rPr>
          <w:color w:val="005DA1"/>
          <w:vertAlign w:val="baseline"/>
        </w:rPr>
        <w:t> </w:t>
      </w:r>
      <w:r>
        <w:rPr>
          <w:vertAlign w:val="baseline"/>
        </w:rPr>
        <w:t>all three spoke of the way in which the individual parties would reasonably understand the others’ conduct. </w:t>
      </w:r>
      <w:r>
        <w:rPr>
          <w:color w:val="005DA1"/>
          <w:u w:val="single" w:color="005DA1"/>
          <w:vertAlign w:val="superscript"/>
        </w:rPr>
        <w:t>71</w:t>
      </w:r>
      <w:r>
        <w:rPr>
          <w:color w:val="005DA1"/>
          <w:vertAlign w:val="baseline"/>
        </w:rPr>
        <w:t> </w:t>
      </w:r>
      <w:r>
        <w:rPr>
          <w:vertAlign w:val="baseline"/>
        </w:rPr>
        <w:t>In other words, the test is not how an entirely detached observer might interpret what each party said or did, but how it would </w:t>
      </w:r>
      <w:bookmarkStart w:name="_bookmark114" w:id="116"/>
      <w:bookmarkEnd w:id="116"/>
      <w:r>
        <w:rPr>
          <w:vertAlign w:val="baseline"/>
        </w:rPr>
        <w:t>reasonably</w:t>
      </w:r>
      <w:r>
        <w:rPr>
          <w:vertAlign w:val="baseline"/>
        </w:rPr>
        <w:t> appear to the other party in the circumstances. This is why a mistake in the terms of the offer may be relevant even if the other party did not know of it but ought to have known of it. </w:t>
      </w:r>
      <w:r>
        <w:rPr>
          <w:color w:val="005DA1"/>
          <w:u w:val="single" w:color="005DA1"/>
          <w:vertAlign w:val="superscript"/>
        </w:rPr>
        <w:t>72</w:t>
      </w:r>
    </w:p>
    <w:p>
      <w:pPr>
        <w:pStyle w:val="BodyText"/>
        <w:spacing w:after="0" w:line="237" w:lineRule="auto"/>
        <w:jc w:val="both"/>
        <w:sectPr>
          <w:pgSz w:w="11900" w:h="16840"/>
          <w:pgMar w:header="971" w:footer="0" w:top="1300" w:bottom="280" w:left="1275" w:right="0"/>
        </w:sectPr>
      </w:pPr>
    </w:p>
    <w:p>
      <w:pPr>
        <w:pStyle w:val="BodyText"/>
        <w:spacing w:before="188"/>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40" name="Group 40"/>
                <wp:cNvGraphicFramePr>
                  <a:graphicFrameLocks/>
                </wp:cNvGraphicFramePr>
                <a:graphic>
                  <a:graphicData uri="http://schemas.microsoft.com/office/word/2010/wordprocessingGroup">
                    <wpg:wgp>
                      <wpg:cNvPr id="40" name="Group 40"/>
                      <wpg:cNvGrpSpPr/>
                      <wpg:grpSpPr>
                        <a:xfrm>
                          <a:off x="0" y="0"/>
                          <a:ext cx="5724525" cy="12700"/>
                          <a:chExt cx="5724525" cy="12700"/>
                        </a:xfrm>
                      </wpg:grpSpPr>
                      <wps:wsp>
                        <wps:cNvPr id="41" name="Graphic 41"/>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4" coordorigin="0,0" coordsize="9015,20">
                <v:line style="position:absolute" from="0,10" to="9014,10" stroked="true" strokeweight="1pt" strokecolor="#000000">
                  <v:stroke dashstyle="solid"/>
                </v:line>
              </v:group>
            </w:pict>
          </mc:Fallback>
        </mc:AlternateContent>
      </w:r>
      <w:r>
        <w:rPr>
          <w:sz w:val="2"/>
        </w:rPr>
      </w:r>
    </w:p>
    <w:p>
      <w:pPr>
        <w:pStyle w:val="BodyText"/>
        <w:spacing w:before="94"/>
      </w:pPr>
    </w:p>
    <w:p>
      <w:pPr>
        <w:pStyle w:val="BodyText"/>
        <w:tabs>
          <w:tab w:pos="705" w:val="left" w:leader="none"/>
        </w:tabs>
        <w:spacing w:line="224" w:lineRule="exact"/>
        <w:ind w:left="165"/>
        <w:jc w:val="both"/>
      </w:pPr>
      <w:r>
        <w:rPr/>
        <mc:AlternateContent>
          <mc:Choice Requires="wps">
            <w:drawing>
              <wp:anchor distT="0" distB="0" distL="0" distR="0" allowOverlap="1" layoutInCell="1" locked="0" behindDoc="1" simplePos="0" relativeHeight="485535232">
                <wp:simplePos x="0" y="0"/>
                <wp:positionH relativeFrom="page">
                  <wp:posOffset>914400</wp:posOffset>
                </wp:positionH>
                <wp:positionV relativeFrom="paragraph">
                  <wp:posOffset>94966</wp:posOffset>
                </wp:positionV>
                <wp:extent cx="4953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1248" from="72pt,7.477641pt" to="75.892pt,7.477641pt" stroked="true" strokeweight=".5pt" strokecolor="#005da1">
                <v:stroke dashstyle="solid"/>
                <w10:wrap type="none"/>
              </v:line>
            </w:pict>
          </mc:Fallback>
        </mc:AlternateContent>
      </w:r>
      <w:hyperlink w:history="true" w:anchor="_bookmark776">
        <w:r>
          <w:rPr>
            <w:color w:val="005DA1"/>
            <w:spacing w:val="-5"/>
            <w:position w:val="5"/>
            <w:sz w:val="14"/>
          </w:rPr>
          <w:t>1</w:t>
        </w:r>
      </w:hyperlink>
      <w:r>
        <w:rPr>
          <w:spacing w:val="-5"/>
          <w:position w:val="5"/>
          <w:sz w:val="14"/>
        </w:rPr>
        <w:t>.</w:t>
      </w:r>
      <w:r>
        <w:rPr>
          <w:position w:val="5"/>
          <w:sz w:val="14"/>
        </w:rPr>
        <w:tab/>
      </w:r>
      <w:r>
        <w:rPr/>
        <w:t>See</w:t>
      </w:r>
      <w:r>
        <w:rPr>
          <w:spacing w:val="30"/>
        </w:rPr>
        <w:t> </w:t>
      </w:r>
      <w:r>
        <w:rPr/>
        <w:t>generally</w:t>
      </w:r>
      <w:r>
        <w:rPr>
          <w:spacing w:val="30"/>
        </w:rPr>
        <w:t> </w:t>
      </w:r>
      <w:r>
        <w:rPr/>
        <w:t>Cheshire</w:t>
      </w:r>
      <w:r>
        <w:rPr>
          <w:spacing w:val="30"/>
        </w:rPr>
        <w:t> </w:t>
      </w:r>
      <w:r>
        <w:rPr/>
        <w:t>(1944)</w:t>
      </w:r>
      <w:r>
        <w:rPr>
          <w:spacing w:val="30"/>
        </w:rPr>
        <w:t> </w:t>
      </w:r>
      <w:r>
        <w:rPr/>
        <w:t>60</w:t>
      </w:r>
      <w:r>
        <w:rPr>
          <w:spacing w:val="30"/>
        </w:rPr>
        <w:t> </w:t>
      </w:r>
      <w:r>
        <w:rPr/>
        <w:t>L.Q.R.</w:t>
      </w:r>
      <w:r>
        <w:rPr>
          <w:spacing w:val="30"/>
        </w:rPr>
        <w:t> </w:t>
      </w:r>
      <w:r>
        <w:rPr/>
        <w:t>175;</w:t>
      </w:r>
      <w:r>
        <w:rPr>
          <w:spacing w:val="31"/>
        </w:rPr>
        <w:t> </w:t>
      </w:r>
      <w:r>
        <w:rPr/>
        <w:t>Tylor</w:t>
      </w:r>
      <w:r>
        <w:rPr>
          <w:spacing w:val="30"/>
        </w:rPr>
        <w:t> </w:t>
      </w:r>
      <w:r>
        <w:rPr/>
        <w:t>(1948)</w:t>
      </w:r>
      <w:r>
        <w:rPr>
          <w:spacing w:val="30"/>
        </w:rPr>
        <w:t> </w:t>
      </w:r>
      <w:r>
        <w:rPr/>
        <w:t>11</w:t>
      </w:r>
      <w:r>
        <w:rPr>
          <w:spacing w:val="30"/>
        </w:rPr>
        <w:t> </w:t>
      </w:r>
      <w:r>
        <w:rPr/>
        <w:t>M.L.R.</w:t>
      </w:r>
      <w:r>
        <w:rPr>
          <w:spacing w:val="30"/>
        </w:rPr>
        <w:t> </w:t>
      </w:r>
      <w:r>
        <w:rPr/>
        <w:t>257;</w:t>
      </w:r>
      <w:r>
        <w:rPr>
          <w:spacing w:val="30"/>
        </w:rPr>
        <w:t> </w:t>
      </w:r>
      <w:r>
        <w:rPr/>
        <w:t>Slade</w:t>
      </w:r>
      <w:r>
        <w:rPr>
          <w:spacing w:val="31"/>
        </w:rPr>
        <w:t> </w:t>
      </w:r>
      <w:r>
        <w:rPr/>
        <w:t>(1954)</w:t>
      </w:r>
      <w:r>
        <w:rPr>
          <w:spacing w:val="30"/>
        </w:rPr>
        <w:t> </w:t>
      </w:r>
      <w:r>
        <w:rPr>
          <w:spacing w:val="-5"/>
        </w:rPr>
        <w:t>70</w:t>
      </w:r>
    </w:p>
    <w:p>
      <w:pPr>
        <w:spacing w:line="235" w:lineRule="auto" w:before="1"/>
        <w:ind w:left="705" w:right="1443" w:firstLine="0"/>
        <w:jc w:val="both"/>
        <w:rPr>
          <w:sz w:val="20"/>
        </w:rPr>
      </w:pPr>
      <w:r>
        <w:rPr>
          <w:sz w:val="20"/>
        </w:rPr>
        <w:t>L.Q.R. 385; Stoljar (1965) 28 M.L.R. 265; Stoljar, </w:t>
      </w:r>
      <w:r>
        <w:rPr>
          <w:rFonts w:ascii="Arial"/>
          <w:i/>
          <w:sz w:val="20"/>
        </w:rPr>
        <w:t>Mistake and Misrepresentation: A Study </w:t>
      </w:r>
      <w:r>
        <w:rPr>
          <w:rFonts w:ascii="Arial"/>
          <w:i/>
          <w:sz w:val="20"/>
        </w:rPr>
        <w:t>in Contractual Principles </w:t>
      </w:r>
      <w:r>
        <w:rPr>
          <w:sz w:val="20"/>
        </w:rPr>
        <w:t>(1968); Smith (1994) 110 L.Q.R. 400; Friedmann (2003) 19 L.Q.R. 68; Cartwright, </w:t>
      </w:r>
      <w:r>
        <w:rPr>
          <w:rFonts w:ascii="Arial"/>
          <w:i/>
          <w:sz w:val="20"/>
        </w:rPr>
        <w:t>Misrepresentation, Mistake and Non-disclosure</w:t>
      </w:r>
      <w:r>
        <w:rPr>
          <w:sz w:val="20"/>
        </w:rPr>
        <w:t>, 4th edn (2016); </w:t>
      </w:r>
      <w:r>
        <w:rPr>
          <w:sz w:val="20"/>
        </w:rPr>
        <w:t>Macmillan,</w:t>
      </w:r>
      <w:r>
        <w:rPr>
          <w:spacing w:val="40"/>
          <w:sz w:val="20"/>
        </w:rPr>
        <w:t> </w:t>
      </w:r>
      <w:r>
        <w:rPr>
          <w:rFonts w:ascii="Arial"/>
          <w:i/>
          <w:sz w:val="20"/>
        </w:rPr>
        <w:t>Mistakes in Contract Law </w:t>
      </w:r>
      <w:r>
        <w:rPr>
          <w:sz w:val="20"/>
        </w:rPr>
        <w:t>(2010).</w:t>
      </w:r>
    </w:p>
    <w:p>
      <w:pPr>
        <w:pStyle w:val="BodyText"/>
        <w:spacing w:before="12"/>
      </w:pPr>
    </w:p>
    <w:p>
      <w:pPr>
        <w:pStyle w:val="BodyText"/>
        <w:ind w:left="705" w:right="1442" w:hanging="541"/>
        <w:jc w:val="both"/>
      </w:pPr>
      <w:hyperlink w:history="true" w:anchor="_bookmark264">
        <w:r>
          <w:rPr>
            <w:color w:val="005DA1"/>
            <w:position w:val="5"/>
            <w:sz w:val="14"/>
            <w:u w:val="single" w:color="005DA1"/>
          </w:rPr>
          <w:t>51</w:t>
        </w:r>
      </w:hyperlink>
      <w:r>
        <w:rPr>
          <w:position w:val="5"/>
          <w:sz w:val="14"/>
        </w:rPr>
        <w:t>.</w:t>
      </w:r>
      <w:r>
        <w:rPr>
          <w:spacing w:val="80"/>
          <w:w w:val="150"/>
          <w:position w:val="5"/>
          <w:sz w:val="14"/>
        </w:rPr>
        <w:t>  </w:t>
      </w:r>
      <w:r>
        <w:rPr/>
        <w:t>On</w:t>
      </w:r>
      <w:r>
        <w:rPr>
          <w:spacing w:val="22"/>
        </w:rPr>
        <w:t> </w:t>
      </w:r>
      <w:r>
        <w:rPr/>
        <w:t>this</w:t>
      </w:r>
      <w:r>
        <w:rPr>
          <w:spacing w:val="22"/>
        </w:rPr>
        <w:t> </w:t>
      </w:r>
      <w:r>
        <w:rPr/>
        <w:t>phrase</w:t>
      </w:r>
      <w:r>
        <w:rPr>
          <w:spacing w:val="22"/>
        </w:rPr>
        <w:t> </w:t>
      </w:r>
      <w:r>
        <w:rPr/>
        <w:t>see</w:t>
      </w:r>
      <w:r>
        <w:rPr>
          <w:spacing w:val="22"/>
        </w:rPr>
        <w:t> </w:t>
      </w:r>
      <w:r>
        <w:rPr/>
        <w:t>above,</w:t>
      </w:r>
      <w:r>
        <w:rPr>
          <w:spacing w:val="22"/>
        </w:rPr>
        <w:t> </w:t>
      </w:r>
      <w:r>
        <w:rPr/>
        <w:t>para.3-001</w:t>
      </w:r>
      <w:r>
        <w:rPr>
          <w:spacing w:val="22"/>
        </w:rPr>
        <w:t> </w:t>
      </w:r>
      <w:r>
        <w:rPr/>
        <w:t>n.4.</w:t>
      </w:r>
      <w:r>
        <w:rPr>
          <w:spacing w:val="22"/>
        </w:rPr>
        <w:t> </w:t>
      </w:r>
      <w:r>
        <w:rPr/>
        <w:t>On</w:t>
      </w:r>
      <w:r>
        <w:rPr>
          <w:spacing w:val="22"/>
        </w:rPr>
        <w:t> </w:t>
      </w:r>
      <w:r>
        <w:rPr/>
        <w:t>the</w:t>
      </w:r>
      <w:r>
        <w:rPr>
          <w:spacing w:val="22"/>
        </w:rPr>
        <w:t> </w:t>
      </w:r>
      <w:r>
        <w:rPr/>
        <w:t>kinds</w:t>
      </w:r>
      <w:r>
        <w:rPr>
          <w:spacing w:val="22"/>
        </w:rPr>
        <w:t> </w:t>
      </w:r>
      <w:r>
        <w:rPr/>
        <w:t>of</w:t>
      </w:r>
      <w:r>
        <w:rPr>
          <w:spacing w:val="22"/>
        </w:rPr>
        <w:t> </w:t>
      </w:r>
      <w:r>
        <w:rPr/>
        <w:t>mistake</w:t>
      </w:r>
      <w:r>
        <w:rPr>
          <w:spacing w:val="22"/>
        </w:rPr>
        <w:t> </w:t>
      </w:r>
      <w:r>
        <w:rPr/>
        <w:t>dealt</w:t>
      </w:r>
      <w:r>
        <w:rPr>
          <w:spacing w:val="22"/>
        </w:rPr>
        <w:t> </w:t>
      </w:r>
      <w:r>
        <w:rPr/>
        <w:t>with</w:t>
      </w:r>
      <w:r>
        <w:rPr>
          <w:spacing w:val="22"/>
        </w:rPr>
        <w:t> </w:t>
      </w:r>
      <w:r>
        <w:rPr/>
        <w:t>in</w:t>
      </w:r>
      <w:r>
        <w:rPr>
          <w:spacing w:val="22"/>
        </w:rPr>
        <w:t> </w:t>
      </w:r>
      <w:r>
        <w:rPr/>
        <w:t>this</w:t>
      </w:r>
      <w:r>
        <w:rPr>
          <w:spacing w:val="22"/>
        </w:rPr>
        <w:t> </w:t>
      </w:r>
      <w:r>
        <w:rPr/>
        <w:t>section, see</w:t>
      </w:r>
      <w:r>
        <w:rPr>
          <w:spacing w:val="18"/>
        </w:rPr>
        <w:t> </w:t>
      </w:r>
      <w:r>
        <w:rPr/>
        <w:t>Cheshire</w:t>
      </w:r>
      <w:r>
        <w:rPr>
          <w:spacing w:val="19"/>
        </w:rPr>
        <w:t> </w:t>
      </w:r>
      <w:r>
        <w:rPr/>
        <w:t>(1944)</w:t>
      </w:r>
      <w:r>
        <w:rPr>
          <w:spacing w:val="19"/>
        </w:rPr>
        <w:t> </w:t>
      </w:r>
      <w:r>
        <w:rPr/>
        <w:t>60</w:t>
      </w:r>
      <w:r>
        <w:rPr>
          <w:spacing w:val="19"/>
        </w:rPr>
        <w:t> </w:t>
      </w:r>
      <w:r>
        <w:rPr/>
        <w:t>L.Q.R.</w:t>
      </w:r>
      <w:r>
        <w:rPr>
          <w:spacing w:val="19"/>
        </w:rPr>
        <w:t> </w:t>
      </w:r>
      <w:r>
        <w:rPr/>
        <w:t>175,</w:t>
      </w:r>
      <w:r>
        <w:rPr>
          <w:spacing w:val="18"/>
        </w:rPr>
        <w:t> </w:t>
      </w:r>
      <w:r>
        <w:rPr/>
        <w:t>178,</w:t>
      </w:r>
      <w:r>
        <w:rPr>
          <w:spacing w:val="19"/>
        </w:rPr>
        <w:t> </w:t>
      </w:r>
      <w:r>
        <w:rPr/>
        <w:t>180;</w:t>
      </w:r>
      <w:r>
        <w:rPr>
          <w:spacing w:val="19"/>
        </w:rPr>
        <w:t> </w:t>
      </w:r>
      <w:r>
        <w:rPr/>
        <w:t>Tylor</w:t>
      </w:r>
      <w:r>
        <w:rPr>
          <w:spacing w:val="19"/>
        </w:rPr>
        <w:t> </w:t>
      </w:r>
      <w:r>
        <w:rPr/>
        <w:t>(1948)</w:t>
      </w:r>
      <w:r>
        <w:rPr>
          <w:spacing w:val="19"/>
        </w:rPr>
        <w:t> </w:t>
      </w:r>
      <w:r>
        <w:rPr/>
        <w:t>11</w:t>
      </w:r>
      <w:r>
        <w:rPr>
          <w:spacing w:val="19"/>
        </w:rPr>
        <w:t> </w:t>
      </w:r>
      <w:r>
        <w:rPr/>
        <w:t>M.L.R.</w:t>
      </w:r>
      <w:r>
        <w:rPr>
          <w:spacing w:val="18"/>
        </w:rPr>
        <w:t> </w:t>
      </w:r>
      <w:r>
        <w:rPr/>
        <w:t>257,</w:t>
      </w:r>
      <w:r>
        <w:rPr>
          <w:spacing w:val="19"/>
        </w:rPr>
        <w:t> </w:t>
      </w:r>
      <w:r>
        <w:rPr/>
        <w:t>259;</w:t>
      </w:r>
      <w:r>
        <w:rPr>
          <w:spacing w:val="19"/>
        </w:rPr>
        <w:t> </w:t>
      </w:r>
      <w:r>
        <w:rPr/>
        <w:t>Slade</w:t>
      </w:r>
      <w:r>
        <w:rPr>
          <w:spacing w:val="19"/>
        </w:rPr>
        <w:t> </w:t>
      </w:r>
      <w:r>
        <w:rPr>
          <w:spacing w:val="-2"/>
        </w:rPr>
        <w:t>(1954)</w:t>
      </w:r>
    </w:p>
    <w:p>
      <w:pPr>
        <w:pStyle w:val="BodyText"/>
        <w:spacing w:line="235" w:lineRule="auto"/>
        <w:ind w:left="705" w:right="1442"/>
        <w:jc w:val="both"/>
      </w:pPr>
      <w:r>
        <w:rPr/>
        <w:t>70 L.Q.R. 385, 386; Stoljar (1965) 28 M.L.R. 265, 266; M. Chen-Wishart, </w:t>
      </w:r>
      <w:r>
        <w:rPr>
          <w:rFonts w:ascii="Arial" w:hAnsi="Arial"/>
          <w:i/>
        </w:rPr>
        <w:t>Exploring </w:t>
      </w:r>
      <w:r>
        <w:rPr>
          <w:rFonts w:ascii="Arial" w:hAnsi="Arial"/>
          <w:i/>
        </w:rPr>
        <w:t>Contract Law </w:t>
      </w:r>
      <w:r>
        <w:rPr/>
        <w:t>(2009) 341; G. McMeel, “Interpretation and Mistake in Contract Law: ‘The fox knows </w:t>
      </w:r>
      <w:r>
        <w:rPr/>
        <w:t>many things’ ” [2006] Lloyd’s Maritime and Law Quarterly 49; R. Stevens, </w:t>
      </w:r>
      <w:r>
        <w:rPr>
          <w:rFonts w:ascii="Arial" w:hAnsi="Arial"/>
          <w:i/>
        </w:rPr>
        <w:t>Contract Terms</w:t>
      </w:r>
      <w:r>
        <w:rPr>
          <w:rFonts w:ascii="Arial" w:hAnsi="Arial"/>
          <w:i/>
          <w:spacing w:val="-1"/>
        </w:rPr>
        <w:t> </w:t>
      </w:r>
      <w:r>
        <w:rPr/>
        <w:t>(2007) 101.</w:t>
      </w:r>
    </w:p>
    <w:p>
      <w:pPr>
        <w:pStyle w:val="BodyText"/>
        <w:spacing w:before="10"/>
      </w:pPr>
    </w:p>
    <w:p>
      <w:pPr>
        <w:pStyle w:val="BodyText"/>
        <w:tabs>
          <w:tab w:pos="705" w:val="left" w:leader="none"/>
        </w:tabs>
        <w:ind w:left="165"/>
      </w:pPr>
      <w:bookmarkStart w:name="_bookmark115" w:id="117"/>
      <w:bookmarkEnd w:id="117"/>
      <w:r>
        <w:rPr/>
      </w:r>
      <w:hyperlink w:history="true" w:anchor="_bookmark94">
        <w:r>
          <w:rPr>
            <w:color w:val="005DA1"/>
            <w:spacing w:val="-5"/>
            <w:position w:val="5"/>
            <w:sz w:val="14"/>
            <w:u w:val="single" w:color="005DA1"/>
          </w:rPr>
          <w:t>52</w:t>
        </w:r>
      </w:hyperlink>
      <w:r>
        <w:rPr>
          <w:spacing w:val="-5"/>
          <w:position w:val="5"/>
          <w:sz w:val="14"/>
        </w:rPr>
        <w:t>.</w:t>
      </w:r>
      <w:r>
        <w:rPr>
          <w:position w:val="5"/>
          <w:sz w:val="14"/>
        </w:rPr>
        <w:tab/>
      </w:r>
      <w:r>
        <w:rPr/>
        <w:t>See above,</w:t>
      </w:r>
      <w:r>
        <w:rPr>
          <w:spacing w:val="2"/>
        </w:rPr>
        <w:t> </w:t>
      </w:r>
      <w:r>
        <w:rPr/>
        <w:t>para.3-</w:t>
      </w:r>
      <w:r>
        <w:rPr>
          <w:spacing w:val="-4"/>
        </w:rPr>
        <w:t>012.</w:t>
      </w:r>
    </w:p>
    <w:p>
      <w:pPr>
        <w:pStyle w:val="BodyText"/>
        <w:spacing w:before="12"/>
      </w:pPr>
    </w:p>
    <w:p>
      <w:pPr>
        <w:pStyle w:val="BodyText"/>
        <w:tabs>
          <w:tab w:pos="705" w:val="left" w:leader="none"/>
        </w:tabs>
        <w:ind w:left="165"/>
      </w:pPr>
      <w:bookmarkStart w:name="_bookmark116" w:id="118"/>
      <w:bookmarkEnd w:id="118"/>
      <w:r>
        <w:rPr/>
      </w:r>
      <w:hyperlink w:history="true" w:anchor="_bookmark95">
        <w:r>
          <w:rPr>
            <w:color w:val="005DA1"/>
            <w:spacing w:val="-5"/>
            <w:position w:val="5"/>
            <w:sz w:val="14"/>
            <w:u w:val="single" w:color="005DA1"/>
          </w:rPr>
          <w:t>53</w:t>
        </w:r>
      </w:hyperlink>
      <w:r>
        <w:rPr>
          <w:spacing w:val="-5"/>
          <w:position w:val="5"/>
          <w:sz w:val="14"/>
        </w:rPr>
        <w:t>.</w:t>
      </w:r>
      <w:r>
        <w:rPr>
          <w:position w:val="5"/>
          <w:sz w:val="14"/>
        </w:rPr>
        <w:tab/>
      </w:r>
      <w:r>
        <w:rPr/>
        <w:t>See above,</w:t>
      </w:r>
      <w:r>
        <w:rPr>
          <w:spacing w:val="2"/>
        </w:rPr>
        <w:t> </w:t>
      </w:r>
      <w:r>
        <w:rPr/>
        <w:t>para.2-</w:t>
      </w:r>
      <w:r>
        <w:rPr>
          <w:spacing w:val="-4"/>
        </w:rPr>
        <w:t>031.</w:t>
      </w:r>
    </w:p>
    <w:p>
      <w:pPr>
        <w:pStyle w:val="BodyText"/>
        <w:spacing w:before="12"/>
      </w:pPr>
    </w:p>
    <w:p>
      <w:pPr>
        <w:pStyle w:val="BodyText"/>
        <w:tabs>
          <w:tab w:pos="705" w:val="left" w:leader="none"/>
        </w:tabs>
        <w:ind w:left="165"/>
      </w:pPr>
      <w:bookmarkStart w:name="_bookmark117" w:id="119"/>
      <w:bookmarkEnd w:id="119"/>
      <w:r>
        <w:rPr/>
      </w:r>
      <w:hyperlink w:history="true" w:anchor="_bookmark96">
        <w:r>
          <w:rPr>
            <w:color w:val="005DA1"/>
            <w:spacing w:val="-5"/>
            <w:position w:val="5"/>
            <w:sz w:val="14"/>
            <w:u w:val="single" w:color="005DA1"/>
          </w:rPr>
          <w:t>54</w:t>
        </w:r>
      </w:hyperlink>
      <w:r>
        <w:rPr>
          <w:spacing w:val="-5"/>
          <w:position w:val="5"/>
          <w:sz w:val="14"/>
        </w:rPr>
        <w:t>.</w:t>
      </w:r>
      <w:r>
        <w:rPr>
          <w:position w:val="5"/>
          <w:sz w:val="14"/>
        </w:rPr>
        <w:tab/>
      </w:r>
      <w:r>
        <w:rPr/>
        <w:t>See above,</w:t>
      </w:r>
      <w:r>
        <w:rPr>
          <w:spacing w:val="2"/>
        </w:rPr>
        <w:t> </w:t>
      </w:r>
      <w:r>
        <w:rPr/>
        <w:t>para.2-</w:t>
      </w:r>
      <w:r>
        <w:rPr>
          <w:spacing w:val="-4"/>
        </w:rPr>
        <w:t>147.</w:t>
      </w:r>
    </w:p>
    <w:p>
      <w:pPr>
        <w:pStyle w:val="BodyText"/>
        <w:rPr>
          <w:sz w:val="13"/>
        </w:rPr>
      </w:pPr>
    </w:p>
    <w:p>
      <w:pPr>
        <w:pStyle w:val="BodyText"/>
        <w:spacing w:after="0"/>
        <w:rPr>
          <w:sz w:val="13"/>
        </w:rPr>
        <w:sectPr>
          <w:pgSz w:w="11900" w:h="16840"/>
          <w:pgMar w:header="971" w:footer="0" w:top="1300" w:bottom="280" w:left="1275" w:right="0"/>
        </w:sectPr>
      </w:pPr>
    </w:p>
    <w:p>
      <w:pPr>
        <w:spacing w:before="98"/>
        <w:ind w:left="165" w:right="0" w:firstLine="0"/>
        <w:jc w:val="left"/>
        <w:rPr>
          <w:sz w:val="14"/>
        </w:rPr>
      </w:pPr>
      <w:bookmarkStart w:name="_bookmark118" w:id="120"/>
      <w:bookmarkEnd w:id="120"/>
      <w:r>
        <w:rPr/>
      </w:r>
      <w:hyperlink w:history="true" w:anchor="_bookmark97">
        <w:r>
          <w:rPr>
            <w:color w:val="005DA1"/>
            <w:spacing w:val="-5"/>
            <w:sz w:val="14"/>
            <w:u w:val="single" w:color="005DA1"/>
          </w:rPr>
          <w:t>55</w:t>
        </w:r>
      </w:hyperlink>
      <w:r>
        <w:rPr>
          <w:spacing w:val="-5"/>
          <w:sz w:val="14"/>
        </w:rPr>
        <w:t>.</w:t>
      </w:r>
    </w:p>
    <w:p>
      <w:pPr>
        <w:spacing w:line="235" w:lineRule="auto" w:before="212"/>
        <w:ind w:left="165" w:right="1442" w:firstLine="170"/>
        <w:jc w:val="both"/>
        <w:rPr>
          <w:rFonts w:ascii="Arial" w:hAnsi="Arial"/>
          <w:i/>
          <w:sz w:val="20"/>
        </w:rPr>
      </w:pPr>
      <w:r>
        <w:rPr/>
        <w:br w:type="column"/>
      </w:r>
      <w:r>
        <w:rPr>
          <w:sz w:val="20"/>
        </w:rPr>
        <w:t>Cartwright, </w:t>
      </w:r>
      <w:r>
        <w:rPr>
          <w:rFonts w:ascii="Arial" w:hAnsi="Arial"/>
          <w:i/>
          <w:sz w:val="20"/>
        </w:rPr>
        <w:t>Misrepresentation, Mistake and Non-disclosure</w:t>
      </w:r>
      <w:r>
        <w:rPr>
          <w:sz w:val="20"/>
        </w:rPr>
        <w:t>, 4th edn (2016), para.13–10, </w:t>
      </w:r>
      <w:r>
        <w:rPr>
          <w:sz w:val="20"/>
        </w:rPr>
        <w:t>citing Glanville</w:t>
      </w:r>
      <w:r>
        <w:rPr>
          <w:spacing w:val="20"/>
          <w:sz w:val="20"/>
        </w:rPr>
        <w:t> </w:t>
      </w:r>
      <w:r>
        <w:rPr>
          <w:sz w:val="20"/>
        </w:rPr>
        <w:t>Williams</w:t>
      </w:r>
      <w:r>
        <w:rPr>
          <w:spacing w:val="20"/>
          <w:sz w:val="20"/>
        </w:rPr>
        <w:t> </w:t>
      </w:r>
      <w:r>
        <w:rPr>
          <w:sz w:val="20"/>
        </w:rPr>
        <w:t>(1954)</w:t>
      </w:r>
      <w:r>
        <w:rPr>
          <w:spacing w:val="20"/>
          <w:sz w:val="20"/>
        </w:rPr>
        <w:t> </w:t>
      </w:r>
      <w:r>
        <w:rPr>
          <w:sz w:val="20"/>
        </w:rPr>
        <w:t>17</w:t>
      </w:r>
      <w:r>
        <w:rPr>
          <w:spacing w:val="20"/>
          <w:sz w:val="20"/>
        </w:rPr>
        <w:t> </w:t>
      </w:r>
      <w:r>
        <w:rPr>
          <w:sz w:val="20"/>
        </w:rPr>
        <w:t>M.L.R.</w:t>
      </w:r>
      <w:r>
        <w:rPr>
          <w:spacing w:val="20"/>
          <w:sz w:val="20"/>
        </w:rPr>
        <w:t> </w:t>
      </w:r>
      <w:r>
        <w:rPr>
          <w:sz w:val="20"/>
        </w:rPr>
        <w:t>154–155;</w:t>
      </w:r>
      <w:r>
        <w:rPr>
          <w:spacing w:val="20"/>
          <w:sz w:val="20"/>
        </w:rPr>
        <w:t> </w:t>
      </w:r>
      <w:r>
        <w:rPr>
          <w:sz w:val="20"/>
        </w:rPr>
        <w:t>Stoljar,</w:t>
      </w:r>
      <w:r>
        <w:rPr>
          <w:spacing w:val="19"/>
          <w:sz w:val="20"/>
        </w:rPr>
        <w:t> </w:t>
      </w:r>
      <w:r>
        <w:rPr>
          <w:rFonts w:ascii="Arial" w:hAnsi="Arial"/>
          <w:i/>
          <w:sz w:val="20"/>
        </w:rPr>
        <w:t>Mistake and Misrepresentation: A Study in Contractual Principles </w:t>
      </w:r>
      <w:r>
        <w:rPr>
          <w:sz w:val="20"/>
        </w:rPr>
        <w:t>(1968), p.11; Vorster (1987) 104 L.Q.R. 274, 286; Lord Macnaghten in </w:t>
      </w:r>
      <w:r>
        <w:rPr>
          <w:rFonts w:ascii="Arial" w:hAnsi="Arial"/>
          <w:i/>
          <w:sz w:val="20"/>
        </w:rPr>
        <w:t>Falcke</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Williams</w:t>
      </w:r>
      <w:r>
        <w:rPr>
          <w:rFonts w:ascii="Arial" w:hAnsi="Arial"/>
          <w:i/>
          <w:spacing w:val="9"/>
          <w:sz w:val="20"/>
        </w:rPr>
        <w:t> </w:t>
      </w:r>
      <w:r>
        <w:rPr>
          <w:rFonts w:ascii="Arial" w:hAnsi="Arial"/>
          <w:i/>
          <w:sz w:val="20"/>
        </w:rPr>
        <w:t>[1900]</w:t>
      </w:r>
      <w:r>
        <w:rPr>
          <w:rFonts w:ascii="Arial" w:hAnsi="Arial"/>
          <w:i/>
          <w:spacing w:val="10"/>
          <w:sz w:val="20"/>
        </w:rPr>
        <w:t> </w:t>
      </w:r>
      <w:r>
        <w:rPr>
          <w:rFonts w:ascii="Arial" w:hAnsi="Arial"/>
          <w:i/>
          <w:sz w:val="20"/>
        </w:rPr>
        <w:t>A.C.</w:t>
      </w:r>
      <w:r>
        <w:rPr>
          <w:rFonts w:ascii="Arial" w:hAnsi="Arial"/>
          <w:i/>
          <w:spacing w:val="9"/>
          <w:sz w:val="20"/>
        </w:rPr>
        <w:t> </w:t>
      </w:r>
      <w:r>
        <w:rPr>
          <w:rFonts w:ascii="Arial" w:hAnsi="Arial"/>
          <w:i/>
          <w:sz w:val="20"/>
        </w:rPr>
        <w:t>176</w:t>
      </w:r>
      <w:r>
        <w:rPr>
          <w:rFonts w:ascii="Arial" w:hAnsi="Arial"/>
          <w:i/>
          <w:spacing w:val="9"/>
          <w:sz w:val="20"/>
        </w:rPr>
        <w:t> </w:t>
      </w:r>
      <w:r>
        <w:rPr>
          <w:sz w:val="20"/>
        </w:rPr>
        <w:t>at</w:t>
      </w:r>
      <w:r>
        <w:rPr>
          <w:spacing w:val="12"/>
          <w:sz w:val="20"/>
        </w:rPr>
        <w:t> </w:t>
      </w:r>
      <w:r>
        <w:rPr>
          <w:sz w:val="20"/>
        </w:rPr>
        <w:t>178–179,</w:t>
      </w:r>
      <w:r>
        <w:rPr>
          <w:spacing w:val="13"/>
          <w:sz w:val="20"/>
        </w:rPr>
        <w:t> </w:t>
      </w:r>
      <w:r>
        <w:rPr>
          <w:sz w:val="20"/>
        </w:rPr>
        <w:t>PC;</w:t>
      </w:r>
      <w:r>
        <w:rPr>
          <w:spacing w:val="12"/>
          <w:sz w:val="20"/>
        </w:rPr>
        <w:t> </w:t>
      </w:r>
      <w:r>
        <w:rPr>
          <w:sz w:val="20"/>
        </w:rPr>
        <w:t>and</w:t>
      </w:r>
      <w:r>
        <w:rPr>
          <w:spacing w:val="12"/>
          <w:sz w:val="20"/>
        </w:rPr>
        <w:t> </w:t>
      </w:r>
      <w:r>
        <w:rPr>
          <w:sz w:val="20"/>
        </w:rPr>
        <w:t>Blackburn</w:t>
      </w:r>
      <w:r>
        <w:rPr>
          <w:spacing w:val="13"/>
          <w:sz w:val="20"/>
        </w:rPr>
        <w:t> </w:t>
      </w:r>
      <w:r>
        <w:rPr>
          <w:sz w:val="20"/>
        </w:rPr>
        <w:t>J.</w:t>
      </w:r>
      <w:r>
        <w:rPr>
          <w:spacing w:val="12"/>
          <w:sz w:val="20"/>
        </w:rPr>
        <w:t> </w:t>
      </w:r>
      <w:r>
        <w:rPr>
          <w:sz w:val="20"/>
        </w:rPr>
        <w:t>in</w:t>
      </w:r>
      <w:r>
        <w:rPr>
          <w:spacing w:val="11"/>
          <w:sz w:val="20"/>
        </w:rPr>
        <w:t> </w:t>
      </w:r>
      <w:r>
        <w:rPr>
          <w:rFonts w:ascii="Arial" w:hAnsi="Arial"/>
          <w:i/>
          <w:sz w:val="20"/>
        </w:rPr>
        <w:t>Smith</w:t>
      </w:r>
      <w:r>
        <w:rPr>
          <w:rFonts w:ascii="Arial" w:hAnsi="Arial"/>
          <w:i/>
          <w:spacing w:val="9"/>
          <w:sz w:val="20"/>
        </w:rPr>
        <w:t> </w:t>
      </w:r>
      <w:r>
        <w:rPr>
          <w:rFonts w:ascii="Arial" w:hAnsi="Arial"/>
          <w:i/>
          <w:sz w:val="20"/>
        </w:rPr>
        <w:t>v</w:t>
      </w:r>
      <w:r>
        <w:rPr>
          <w:rFonts w:ascii="Arial" w:hAnsi="Arial"/>
          <w:i/>
          <w:spacing w:val="10"/>
          <w:sz w:val="20"/>
        </w:rPr>
        <w:t> </w:t>
      </w:r>
      <w:r>
        <w:rPr>
          <w:rFonts w:ascii="Arial" w:hAnsi="Arial"/>
          <w:i/>
          <w:sz w:val="20"/>
        </w:rPr>
        <w:t>Hughes</w:t>
      </w:r>
      <w:r>
        <w:rPr>
          <w:rFonts w:ascii="Arial" w:hAnsi="Arial"/>
          <w:i/>
          <w:spacing w:val="9"/>
          <w:sz w:val="20"/>
        </w:rPr>
        <w:t> </w:t>
      </w:r>
      <w:r>
        <w:rPr>
          <w:rFonts w:ascii="Arial" w:hAnsi="Arial"/>
          <w:i/>
          <w:spacing w:val="-2"/>
          <w:sz w:val="20"/>
        </w:rPr>
        <w:t>(1871)</w:t>
      </w:r>
    </w:p>
    <w:p>
      <w:pPr>
        <w:pStyle w:val="BodyText"/>
        <w:spacing w:line="237" w:lineRule="auto"/>
        <w:ind w:left="165" w:right="1442"/>
        <w:jc w:val="both"/>
      </w:pPr>
      <w:r>
        <w:rPr/>
        <w:drawing>
          <wp:anchor distT="0" distB="0" distL="0" distR="0" allowOverlap="1" layoutInCell="1" locked="0" behindDoc="0" simplePos="0" relativeHeight="15741952">
            <wp:simplePos x="0" y="0"/>
            <wp:positionH relativeFrom="page">
              <wp:posOffset>1257846</wp:posOffset>
            </wp:positionH>
            <wp:positionV relativeFrom="paragraph">
              <wp:posOffset>-546526</wp:posOffset>
            </wp:positionV>
            <wp:extent cx="107988" cy="107988"/>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rPr>
        <w:t>L.R. 6 Q.B. 597, 607</w:t>
      </w:r>
      <w:r>
        <w:rPr/>
        <w:t>, who clearly assumes that the objective test need be used only if there</w:t>
      </w:r>
      <w:r>
        <w:rPr>
          <w:spacing w:val="40"/>
        </w:rPr>
        <w:t> </w:t>
      </w:r>
      <w:r>
        <w:rPr/>
        <w:t>was no subjective agreement. The author rightly points out that some decisions, such as </w:t>
      </w:r>
      <w:r>
        <w:rPr>
          <w:rFonts w:ascii="Arial" w:hAnsi="Arial"/>
          <w:i/>
        </w:rPr>
        <w:t>Paal Wilson &amp; Co A/S v Partenreederi Hannah Blumenthal (The Hannah Blumenthal) [1983] 1 A.C. 854</w:t>
      </w:r>
      <w:r>
        <w:rPr/>
        <w:t>, discuss the objective test without mentioning the subjective test. Each party must, of course, have signalled willingness to contract to the other, or there will be no agreement which</w:t>
      </w:r>
      <w:r>
        <w:rPr>
          <w:spacing w:val="40"/>
        </w:rPr>
        <w:t> </w:t>
      </w:r>
      <w:r>
        <w:rPr/>
        <w:t>a contract can be based (see above, para.2-001; and the need for some “outward accord” in rectification cases, below, para. 3-064). For an example in German law, see RG 8 Jun 1920 </w:t>
      </w:r>
      <w:r>
        <w:rPr/>
        <w:t>II (Ziv), RGZ 99, 147, in which both parties thought that the Norwegian word Haakjöringsköd meant whale meat when in fact it means shark meat. It was held that the contract was for whale meat. (The case is translated in Beale, Fauvarque-Cosson, Rutgers, Tallon and Vogenauer, </w:t>
      </w:r>
      <w:r>
        <w:rPr>
          <w:rFonts w:ascii="Arial" w:hAnsi="Arial"/>
          <w:i/>
        </w:rPr>
        <w:t>Ius Commune Casebooks for the Common Law of Europe: Cases, Materials and Text on Contract Law</w:t>
      </w:r>
      <w:r>
        <w:rPr/>
        <w:t>, 2nd edn (2010), 445.) The importance of the parties’ sharing subjective intentions will be when they both intend the contract to mean something other than its apparent meaning, when the communications are unclear, or where there is evidently an agreement but it is not clear what its terms are. For the possibility that a written agreement can be rectified to match what</w:t>
      </w:r>
      <w:r>
        <w:rPr>
          <w:spacing w:val="80"/>
        </w:rPr>
        <w:t> </w:t>
      </w:r>
      <w:r>
        <w:rPr/>
        <w:t>the parties were subjectively agreed on, see below, para.3-065.</w:t>
      </w:r>
    </w:p>
    <w:p>
      <w:pPr>
        <w:pStyle w:val="BodyText"/>
        <w:spacing w:after="0" w:line="237" w:lineRule="auto"/>
        <w:jc w:val="both"/>
        <w:sectPr>
          <w:type w:val="continuous"/>
          <w:pgSz w:w="11900" w:h="16840"/>
          <w:pgMar w:header="971" w:footer="0" w:top="1300" w:bottom="280" w:left="1275" w:right="0"/>
          <w:cols w:num="2" w:equalWidth="0">
            <w:col w:w="400" w:space="141"/>
            <w:col w:w="10084"/>
          </w:cols>
        </w:sectPr>
      </w:pPr>
    </w:p>
    <w:p>
      <w:pPr>
        <w:pStyle w:val="BodyText"/>
        <w:spacing w:before="2"/>
      </w:pPr>
    </w:p>
    <w:p>
      <w:pPr>
        <w:spacing w:line="235" w:lineRule="auto" w:before="0"/>
        <w:ind w:left="705" w:right="1442" w:hanging="541"/>
        <w:jc w:val="both"/>
        <w:rPr>
          <w:sz w:val="20"/>
        </w:rPr>
      </w:pPr>
      <w:bookmarkStart w:name="_bookmark119" w:id="121"/>
      <w:bookmarkEnd w:id="121"/>
      <w:r>
        <w:rPr/>
      </w:r>
      <w:hyperlink w:history="true" w:anchor="_bookmark98">
        <w:r>
          <w:rPr>
            <w:color w:val="005DA1"/>
            <w:position w:val="5"/>
            <w:sz w:val="14"/>
            <w:u w:val="single" w:color="005DA1"/>
          </w:rPr>
          <w:t>56</w:t>
        </w:r>
      </w:hyperlink>
      <w:r>
        <w:rPr>
          <w:position w:val="5"/>
          <w:sz w:val="14"/>
        </w:rPr>
        <w:t>.</w:t>
      </w:r>
      <w:r>
        <w:rPr>
          <w:spacing w:val="80"/>
          <w:position w:val="5"/>
          <w:sz w:val="14"/>
        </w:rPr>
        <w:t>  </w:t>
      </w:r>
      <w:r>
        <w:rPr>
          <w:rFonts w:ascii="Arial" w:hAnsi="Arial"/>
          <w:i/>
          <w:sz w:val="20"/>
        </w:rPr>
        <w:t>Cornish v Abington (1859) 4 H. &amp; N. 549, 556</w:t>
      </w:r>
      <w:r>
        <w:rPr>
          <w:sz w:val="20"/>
        </w:rPr>
        <w:t>; </w:t>
      </w:r>
      <w:r>
        <w:rPr>
          <w:rFonts w:ascii="Arial" w:hAnsi="Arial"/>
          <w:i/>
          <w:sz w:val="20"/>
        </w:rPr>
        <w:t>Fowkes v Manchester and London Assurance Association (1863) 3 B. &amp; S. 917, 929</w:t>
      </w:r>
      <w:r>
        <w:rPr>
          <w:sz w:val="20"/>
        </w:rPr>
        <w:t>; </w:t>
      </w:r>
      <w:r>
        <w:rPr>
          <w:rFonts w:ascii="Arial" w:hAnsi="Arial"/>
          <w:i/>
          <w:sz w:val="20"/>
        </w:rPr>
        <w:t>Smith v Hughes (1871) L.R. 6 Q.B. 597, 607</w:t>
      </w:r>
      <w:r>
        <w:rPr>
          <w:sz w:val="20"/>
        </w:rPr>
        <w:t>; </w:t>
      </w:r>
      <w:r>
        <w:rPr>
          <w:rFonts w:ascii="Arial" w:hAnsi="Arial"/>
          <w:i/>
          <w:sz w:val="20"/>
        </w:rPr>
        <w:t>Woodhouse A.C. Israel Cocoa Ltd SA v Nigerian Products Marketing Co Ltd [1972] A.C. 741</w:t>
      </w:r>
      <w:r>
        <w:rPr>
          <w:sz w:val="20"/>
        </w:rPr>
        <w:t>; </w:t>
      </w:r>
      <w:r>
        <w:rPr>
          <w:rFonts w:ascii="Arial" w:hAnsi="Arial"/>
          <w:i/>
          <w:sz w:val="20"/>
        </w:rPr>
        <w:t>McInerny v Lloyds Bank [1974] 1 Lloyd’s Rep. 246</w:t>
      </w:r>
      <w:r>
        <w:rPr>
          <w:sz w:val="20"/>
        </w:rPr>
        <w:t>. Compare the effect of a mistake in a contractual notice. In </w:t>
      </w:r>
      <w:r>
        <w:rPr>
          <w:rFonts w:ascii="Arial" w:hAnsi="Arial"/>
          <w:i/>
          <w:sz w:val="20"/>
        </w:rPr>
        <w:t>Mannai</w:t>
      </w:r>
      <w:r>
        <w:rPr>
          <w:rFonts w:ascii="Arial" w:hAnsi="Arial"/>
          <w:i/>
          <w:spacing w:val="-2"/>
          <w:sz w:val="20"/>
        </w:rPr>
        <w:t> </w:t>
      </w:r>
      <w:r>
        <w:rPr>
          <w:rFonts w:ascii="Arial" w:hAnsi="Arial"/>
          <w:i/>
          <w:sz w:val="20"/>
        </w:rPr>
        <w:t>Investment</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Eagle</w:t>
      </w:r>
      <w:r>
        <w:rPr>
          <w:rFonts w:ascii="Arial" w:hAnsi="Arial"/>
          <w:i/>
          <w:spacing w:val="-2"/>
          <w:sz w:val="20"/>
        </w:rPr>
        <w:t> </w:t>
      </w:r>
      <w:r>
        <w:rPr>
          <w:rFonts w:ascii="Arial" w:hAnsi="Arial"/>
          <w:i/>
          <w:sz w:val="20"/>
        </w:rPr>
        <w:t>Star</w:t>
      </w:r>
      <w:r>
        <w:rPr>
          <w:rFonts w:ascii="Arial" w:hAnsi="Arial"/>
          <w:i/>
          <w:spacing w:val="-2"/>
          <w:sz w:val="20"/>
        </w:rPr>
        <w:t> </w:t>
      </w:r>
      <w:r>
        <w:rPr>
          <w:rFonts w:ascii="Arial" w:hAnsi="Arial"/>
          <w:i/>
          <w:sz w:val="20"/>
        </w:rPr>
        <w:t>Life</w:t>
      </w:r>
      <w:r>
        <w:rPr>
          <w:rFonts w:ascii="Arial" w:hAnsi="Arial"/>
          <w:i/>
          <w:spacing w:val="-2"/>
          <w:sz w:val="20"/>
        </w:rPr>
        <w:t> </w:t>
      </w:r>
      <w:r>
        <w:rPr>
          <w:rFonts w:ascii="Arial" w:hAnsi="Arial"/>
          <w:i/>
          <w:sz w:val="20"/>
        </w:rPr>
        <w:t>Assurance</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[1997]</w:t>
      </w:r>
      <w:r>
        <w:rPr>
          <w:rFonts w:ascii="Arial" w:hAnsi="Arial"/>
          <w:i/>
          <w:spacing w:val="-2"/>
          <w:sz w:val="20"/>
        </w:rPr>
        <w:t> </w:t>
      </w:r>
      <w:r>
        <w:rPr>
          <w:rFonts w:ascii="Arial" w:hAnsi="Arial"/>
          <w:i/>
          <w:sz w:val="20"/>
        </w:rPr>
        <w:t>A.C. 749 </w:t>
      </w:r>
      <w:r>
        <w:rPr>
          <w:sz w:val="20"/>
        </w:rPr>
        <w:t>(above, para.13-051) the House of Lords held that a contractual notice to determine a</w:t>
      </w:r>
      <w:r>
        <w:rPr>
          <w:spacing w:val="80"/>
          <w:sz w:val="20"/>
        </w:rPr>
        <w:t> </w:t>
      </w:r>
      <w:r>
        <w:rPr>
          <w:sz w:val="20"/>
        </w:rPr>
        <w:t>lease was effective although it did not comply exactly with the break clause in the </w:t>
      </w:r>
      <w:r>
        <w:rPr>
          <w:sz w:val="20"/>
        </w:rPr>
        <w:t>contract, provided that the notice given would convey the lessee’s intention to exercise its rights under</w:t>
      </w:r>
      <w:r>
        <w:rPr>
          <w:spacing w:val="40"/>
          <w:sz w:val="20"/>
        </w:rPr>
        <w:t> </w:t>
      </w:r>
      <w:r>
        <w:rPr>
          <w:sz w:val="20"/>
        </w:rPr>
        <w:t>the clause unambiguously to a reasonable recipient.</w:t>
      </w:r>
    </w:p>
    <w:p>
      <w:pPr>
        <w:pStyle w:val="BodyText"/>
        <w:spacing w:before="17"/>
      </w:pPr>
    </w:p>
    <w:p>
      <w:pPr>
        <w:tabs>
          <w:tab w:pos="705" w:val="left" w:leader="none"/>
        </w:tabs>
        <w:spacing w:line="227" w:lineRule="exact" w:before="0"/>
        <w:ind w:left="165" w:right="0" w:firstLine="0"/>
        <w:jc w:val="left"/>
        <w:rPr>
          <w:rFonts w:ascii="Arial"/>
          <w:i/>
          <w:sz w:val="20"/>
        </w:rPr>
      </w:pPr>
      <w:bookmarkStart w:name="_bookmark120" w:id="122"/>
      <w:bookmarkEnd w:id="122"/>
      <w:r>
        <w:rPr/>
      </w:r>
      <w:hyperlink w:history="true" w:anchor="_bookmark99">
        <w:r>
          <w:rPr>
            <w:color w:val="005DA1"/>
            <w:spacing w:val="-5"/>
            <w:position w:val="5"/>
            <w:sz w:val="14"/>
            <w:u w:val="single" w:color="005DA1"/>
          </w:rPr>
          <w:t>57</w:t>
        </w:r>
      </w:hyperlink>
      <w:r>
        <w:rPr>
          <w:spacing w:val="-5"/>
          <w:position w:val="5"/>
          <w:sz w:val="14"/>
        </w:rPr>
        <w:t>.</w:t>
      </w:r>
      <w:r>
        <w:rPr>
          <w:position w:val="5"/>
          <w:sz w:val="14"/>
        </w:rPr>
        <w:tab/>
      </w:r>
      <w:r>
        <w:rPr>
          <w:sz w:val="20"/>
        </w:rPr>
        <w:t>Goff</w:t>
      </w:r>
      <w:r>
        <w:rPr>
          <w:spacing w:val="8"/>
          <w:sz w:val="20"/>
        </w:rPr>
        <w:t> </w:t>
      </w:r>
      <w:r>
        <w:rPr>
          <w:sz w:val="20"/>
        </w:rPr>
        <w:t>L.J.</w:t>
      </w:r>
      <w:r>
        <w:rPr>
          <w:spacing w:val="9"/>
          <w:sz w:val="20"/>
        </w:rPr>
        <w:t> </w:t>
      </w:r>
      <w:r>
        <w:rPr>
          <w:sz w:val="20"/>
        </w:rPr>
        <w:t>in</w:t>
      </w:r>
      <w:r>
        <w:rPr>
          <w:spacing w:val="9"/>
          <w:sz w:val="20"/>
        </w:rPr>
        <w:t> </w:t>
      </w:r>
      <w:r>
        <w:rPr>
          <w:rFonts w:ascii="Arial"/>
          <w:i/>
          <w:sz w:val="20"/>
        </w:rPr>
        <w:t>Allied</w:t>
      </w:r>
      <w:r>
        <w:rPr>
          <w:rFonts w:ascii="Arial"/>
          <w:i/>
          <w:spacing w:val="6"/>
          <w:sz w:val="20"/>
        </w:rPr>
        <w:t> </w:t>
      </w:r>
      <w:r>
        <w:rPr>
          <w:rFonts w:ascii="Arial"/>
          <w:i/>
          <w:sz w:val="20"/>
        </w:rPr>
        <w:t>Marine</w:t>
      </w:r>
      <w:r>
        <w:rPr>
          <w:rFonts w:ascii="Arial"/>
          <w:i/>
          <w:spacing w:val="6"/>
          <w:sz w:val="20"/>
        </w:rPr>
        <w:t> </w:t>
      </w:r>
      <w:r>
        <w:rPr>
          <w:rFonts w:ascii="Arial"/>
          <w:i/>
          <w:sz w:val="20"/>
        </w:rPr>
        <w:t>Transport</w:t>
      </w:r>
      <w:r>
        <w:rPr>
          <w:rFonts w:ascii="Arial"/>
          <w:i/>
          <w:spacing w:val="6"/>
          <w:sz w:val="20"/>
        </w:rPr>
        <w:t> </w:t>
      </w:r>
      <w:r>
        <w:rPr>
          <w:rFonts w:ascii="Arial"/>
          <w:i/>
          <w:sz w:val="20"/>
        </w:rPr>
        <w:t>Ltd</w:t>
      </w:r>
      <w:r>
        <w:rPr>
          <w:rFonts w:ascii="Arial"/>
          <w:i/>
          <w:spacing w:val="6"/>
          <w:sz w:val="20"/>
        </w:rPr>
        <w:t> </w:t>
      </w:r>
      <w:r>
        <w:rPr>
          <w:rFonts w:ascii="Arial"/>
          <w:i/>
          <w:sz w:val="20"/>
        </w:rPr>
        <w:t>v</w:t>
      </w:r>
      <w:r>
        <w:rPr>
          <w:rFonts w:ascii="Arial"/>
          <w:i/>
          <w:spacing w:val="6"/>
          <w:sz w:val="20"/>
        </w:rPr>
        <w:t> </w:t>
      </w:r>
      <w:r>
        <w:rPr>
          <w:rFonts w:ascii="Arial"/>
          <w:i/>
          <w:sz w:val="20"/>
        </w:rPr>
        <w:t>Vale</w:t>
      </w:r>
      <w:r>
        <w:rPr>
          <w:rFonts w:ascii="Arial"/>
          <w:i/>
          <w:spacing w:val="6"/>
          <w:sz w:val="20"/>
        </w:rPr>
        <w:t> </w:t>
      </w:r>
      <w:r>
        <w:rPr>
          <w:rFonts w:ascii="Arial"/>
          <w:i/>
          <w:sz w:val="20"/>
        </w:rPr>
        <w:t>do</w:t>
      </w:r>
      <w:r>
        <w:rPr>
          <w:rFonts w:ascii="Arial"/>
          <w:i/>
          <w:spacing w:val="6"/>
          <w:sz w:val="20"/>
        </w:rPr>
        <w:t> </w:t>
      </w:r>
      <w:r>
        <w:rPr>
          <w:rFonts w:ascii="Arial"/>
          <w:i/>
          <w:sz w:val="20"/>
        </w:rPr>
        <w:t>Rio</w:t>
      </w:r>
      <w:r>
        <w:rPr>
          <w:rFonts w:ascii="Arial"/>
          <w:i/>
          <w:spacing w:val="5"/>
          <w:sz w:val="20"/>
        </w:rPr>
        <w:t> </w:t>
      </w:r>
      <w:r>
        <w:rPr>
          <w:rFonts w:ascii="Arial"/>
          <w:i/>
          <w:sz w:val="20"/>
        </w:rPr>
        <w:t>Navegacao</w:t>
      </w:r>
      <w:r>
        <w:rPr>
          <w:rFonts w:ascii="Arial"/>
          <w:i/>
          <w:spacing w:val="6"/>
          <w:sz w:val="20"/>
        </w:rPr>
        <w:t> </w:t>
      </w:r>
      <w:r>
        <w:rPr>
          <w:rFonts w:ascii="Arial"/>
          <w:i/>
          <w:sz w:val="20"/>
        </w:rPr>
        <w:t>SA,</w:t>
      </w:r>
      <w:r>
        <w:rPr>
          <w:rFonts w:ascii="Arial"/>
          <w:i/>
          <w:spacing w:val="6"/>
          <w:sz w:val="20"/>
        </w:rPr>
        <w:t> </w:t>
      </w:r>
      <w:r>
        <w:rPr>
          <w:rFonts w:ascii="Arial"/>
          <w:i/>
          <w:sz w:val="20"/>
        </w:rPr>
        <w:t>The</w:t>
      </w:r>
      <w:r>
        <w:rPr>
          <w:rFonts w:ascii="Arial"/>
          <w:i/>
          <w:spacing w:val="6"/>
          <w:sz w:val="20"/>
        </w:rPr>
        <w:t> </w:t>
      </w:r>
      <w:r>
        <w:rPr>
          <w:rFonts w:ascii="Arial"/>
          <w:i/>
          <w:sz w:val="20"/>
        </w:rPr>
        <w:t>Leonidas</w:t>
      </w:r>
      <w:r>
        <w:rPr>
          <w:rFonts w:ascii="Arial"/>
          <w:i/>
          <w:spacing w:val="6"/>
          <w:sz w:val="20"/>
        </w:rPr>
        <w:t> </w:t>
      </w:r>
      <w:r>
        <w:rPr>
          <w:rFonts w:ascii="Arial"/>
          <w:i/>
          <w:sz w:val="20"/>
        </w:rPr>
        <w:t>D</w:t>
      </w:r>
      <w:r>
        <w:rPr>
          <w:rFonts w:ascii="Arial"/>
          <w:i/>
          <w:spacing w:val="6"/>
          <w:sz w:val="20"/>
        </w:rPr>
        <w:t> </w:t>
      </w:r>
      <w:r>
        <w:rPr>
          <w:rFonts w:ascii="Arial"/>
          <w:i/>
          <w:sz w:val="20"/>
        </w:rPr>
        <w:t>[1985]</w:t>
      </w:r>
      <w:r>
        <w:rPr>
          <w:rFonts w:ascii="Arial"/>
          <w:i/>
          <w:spacing w:val="6"/>
          <w:sz w:val="20"/>
        </w:rPr>
        <w:t> </w:t>
      </w:r>
      <w:r>
        <w:rPr>
          <w:rFonts w:ascii="Arial"/>
          <w:i/>
          <w:spacing w:val="-10"/>
          <w:sz w:val="20"/>
        </w:rPr>
        <w:t>1</w:t>
      </w:r>
    </w:p>
    <w:p>
      <w:pPr>
        <w:spacing w:line="235" w:lineRule="auto" w:before="1"/>
        <w:ind w:left="705" w:right="1442" w:firstLine="0"/>
        <w:jc w:val="both"/>
        <w:rPr>
          <w:sz w:val="20"/>
        </w:rPr>
      </w:pPr>
      <w:r>
        <w:rPr>
          <w:rFonts w:ascii="Arial" w:hAnsi="Arial"/>
          <w:i/>
          <w:sz w:val="20"/>
        </w:rPr>
        <w:t>W.L.R. 925</w:t>
      </w:r>
      <w:r>
        <w:rPr>
          <w:sz w:val="20"/>
        </w:rPr>
        <w:t>, summarising the approach of Lord Brightman in </w:t>
      </w:r>
      <w:r>
        <w:rPr>
          <w:rFonts w:ascii="Arial" w:hAnsi="Arial"/>
          <w:i/>
          <w:sz w:val="20"/>
        </w:rPr>
        <w:t>Paal Wilson &amp; Co A/S </w:t>
      </w:r>
      <w:r>
        <w:rPr>
          <w:rFonts w:ascii="Arial" w:hAnsi="Arial"/>
          <w:i/>
          <w:sz w:val="20"/>
        </w:rPr>
        <w:t>v Partenreederi Hannah Blumenthal, The Hannah Blumenthal [1983] 1 A.C. 854, 924</w:t>
      </w:r>
      <w:r>
        <w:rPr>
          <w:sz w:val="20"/>
        </w:rPr>
        <w:t>. The Court of Appeal in </w:t>
      </w:r>
      <w:r>
        <w:rPr>
          <w:rFonts w:ascii="Arial" w:hAnsi="Arial"/>
          <w:i/>
          <w:sz w:val="20"/>
        </w:rPr>
        <w:t>The Leonidas D </w:t>
      </w:r>
      <w:r>
        <w:rPr>
          <w:sz w:val="20"/>
        </w:rPr>
        <w:t>preferred Lord Brightman’s formulation of the objective principle to those of Lords Brandon and Diplock (</w:t>
      </w:r>
      <w:r>
        <w:rPr>
          <w:rFonts w:ascii="Arial" w:hAnsi="Arial"/>
          <w:i/>
          <w:sz w:val="20"/>
        </w:rPr>
        <w:t>[1985] 1 W.L.R. 925, 936</w:t>
      </w:r>
      <w:r>
        <w:rPr>
          <w:sz w:val="20"/>
        </w:rPr>
        <w:t>). See above, para.2-004.</w:t>
      </w:r>
    </w:p>
    <w:p>
      <w:pPr>
        <w:pStyle w:val="BodyText"/>
        <w:spacing w:before="11"/>
        <w:rPr>
          <w:sz w:val="12"/>
        </w:rPr>
      </w:pPr>
    </w:p>
    <w:p>
      <w:pPr>
        <w:pStyle w:val="BodyText"/>
        <w:spacing w:after="0"/>
        <w:rPr>
          <w:sz w:val="12"/>
        </w:rPr>
        <w:sectPr>
          <w:type w:val="continuous"/>
          <w:pgSz w:w="11900" w:h="16840"/>
          <w:pgMar w:header="971" w:footer="0" w:top="1300" w:bottom="280" w:left="1275" w:right="0"/>
        </w:sectPr>
      </w:pPr>
    </w:p>
    <w:p>
      <w:pPr>
        <w:spacing w:before="97"/>
        <w:ind w:left="165" w:right="0" w:firstLine="0"/>
        <w:jc w:val="left"/>
        <w:rPr>
          <w:sz w:val="14"/>
        </w:rPr>
      </w:pPr>
      <w:r>
        <w:rPr>
          <w:sz w:val="14"/>
        </w:rPr>
        <w:drawing>
          <wp:anchor distT="0" distB="0" distL="0" distR="0" allowOverlap="1" layoutInCell="1" locked="0" behindDoc="0" simplePos="0" relativeHeight="15742464">
            <wp:simplePos x="0" y="0"/>
            <wp:positionH relativeFrom="page">
              <wp:posOffset>1257846</wp:posOffset>
            </wp:positionH>
            <wp:positionV relativeFrom="paragraph">
              <wp:posOffset>160184</wp:posOffset>
            </wp:positionV>
            <wp:extent cx="107988" cy="107988"/>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1" w:id="123"/>
      <w:bookmarkEnd w:id="123"/>
      <w:r>
        <w:rPr/>
      </w:r>
      <w:hyperlink w:history="true" w:anchor="_bookmark100">
        <w:r>
          <w:rPr>
            <w:color w:val="005DA1"/>
            <w:spacing w:val="-5"/>
            <w:sz w:val="14"/>
            <w:u w:val="single" w:color="005DA1"/>
          </w:rPr>
          <w:t>58</w:t>
        </w:r>
      </w:hyperlink>
      <w:r>
        <w:rPr>
          <w:spacing w:val="-5"/>
          <w:sz w:val="14"/>
        </w:rPr>
        <w:t>.</w:t>
      </w:r>
    </w:p>
    <w:p>
      <w:pPr>
        <w:spacing w:before="208"/>
        <w:ind w:left="335" w:right="0" w:firstLine="0"/>
        <w:jc w:val="left"/>
        <w:rPr>
          <w:sz w:val="20"/>
        </w:rPr>
      </w:pPr>
      <w:r>
        <w:rPr/>
        <w:br w:type="column"/>
      </w:r>
      <w:r>
        <w:rPr>
          <w:sz w:val="20"/>
        </w:rPr>
        <w:t>Cartwright, </w:t>
      </w:r>
      <w:r>
        <w:rPr>
          <w:rFonts w:ascii="Arial" w:hAnsi="Arial"/>
          <w:i/>
          <w:sz w:val="20"/>
        </w:rPr>
        <w:t>Misrepresentation,</w:t>
      </w:r>
      <w:r>
        <w:rPr>
          <w:rFonts w:ascii="Arial" w:hAnsi="Arial"/>
          <w:i/>
          <w:spacing w:val="-1"/>
          <w:sz w:val="20"/>
        </w:rPr>
        <w:t> </w:t>
      </w:r>
      <w:r>
        <w:rPr>
          <w:rFonts w:ascii="Arial" w:hAnsi="Arial"/>
          <w:i/>
          <w:sz w:val="20"/>
        </w:rPr>
        <w:t>Mistake</w:t>
      </w:r>
      <w:r>
        <w:rPr>
          <w:rFonts w:ascii="Arial" w:hAnsi="Arial"/>
          <w:i/>
          <w:spacing w:val="-2"/>
          <w:sz w:val="20"/>
        </w:rPr>
        <w:t> </w:t>
      </w:r>
      <w:r>
        <w:rPr>
          <w:rFonts w:ascii="Arial" w:hAnsi="Arial"/>
          <w:i/>
          <w:sz w:val="20"/>
        </w:rPr>
        <w:t>and</w:t>
      </w:r>
      <w:r>
        <w:rPr>
          <w:rFonts w:ascii="Arial" w:hAnsi="Arial"/>
          <w:i/>
          <w:spacing w:val="-1"/>
          <w:sz w:val="20"/>
        </w:rPr>
        <w:t> </w:t>
      </w:r>
      <w:r>
        <w:rPr>
          <w:rFonts w:ascii="Arial" w:hAnsi="Arial"/>
          <w:i/>
          <w:sz w:val="20"/>
        </w:rPr>
        <w:t>Non-disclosure</w:t>
      </w:r>
      <w:r>
        <w:rPr>
          <w:sz w:val="20"/>
        </w:rPr>
        <w:t>,</w:t>
      </w:r>
      <w:r>
        <w:rPr>
          <w:spacing w:val="1"/>
          <w:sz w:val="20"/>
        </w:rPr>
        <w:t> </w:t>
      </w:r>
      <w:r>
        <w:rPr>
          <w:sz w:val="20"/>
        </w:rPr>
        <w:t>4th edn</w:t>
      </w:r>
      <w:r>
        <w:rPr>
          <w:spacing w:val="1"/>
          <w:sz w:val="20"/>
        </w:rPr>
        <w:t> </w:t>
      </w:r>
      <w:r>
        <w:rPr>
          <w:sz w:val="20"/>
        </w:rPr>
        <w:t>(2016),</w:t>
      </w:r>
      <w:r>
        <w:rPr>
          <w:spacing w:val="1"/>
          <w:sz w:val="20"/>
        </w:rPr>
        <w:t> </w:t>
      </w:r>
      <w:r>
        <w:rPr>
          <w:spacing w:val="-2"/>
          <w:sz w:val="20"/>
        </w:rPr>
        <w:t>para.13–18.</w:t>
      </w:r>
    </w:p>
    <w:p>
      <w:pPr>
        <w:spacing w:after="0"/>
        <w:jc w:val="left"/>
        <w:rPr>
          <w:sz w:val="20"/>
        </w:rPr>
        <w:sectPr>
          <w:type w:val="continuous"/>
          <w:pgSz w:w="11900" w:h="16840"/>
          <w:pgMar w:header="971" w:footer="0" w:top="1300" w:bottom="280" w:left="1275" w:right="0"/>
          <w:cols w:num="2" w:equalWidth="0">
            <w:col w:w="400" w:space="141"/>
            <w:col w:w="10084"/>
          </w:cols>
        </w:sectPr>
      </w:pPr>
    </w:p>
    <w:p>
      <w:pPr>
        <w:pStyle w:val="BodyText"/>
        <w:tabs>
          <w:tab w:pos="705" w:val="left" w:leader="none"/>
        </w:tabs>
        <w:spacing w:before="170"/>
        <w:ind w:left="165"/>
      </w:pPr>
      <w:hyperlink w:history="true" w:anchor="_bookmark101">
        <w:r>
          <w:rPr>
            <w:color w:val="005DA1"/>
            <w:spacing w:val="-5"/>
            <w:position w:val="5"/>
            <w:sz w:val="14"/>
            <w:u w:val="single" w:color="005DA1"/>
          </w:rPr>
          <w:t>59</w:t>
        </w:r>
      </w:hyperlink>
      <w:r>
        <w:rPr>
          <w:spacing w:val="-5"/>
          <w:position w:val="5"/>
          <w:sz w:val="14"/>
        </w:rPr>
        <w:t>.</w:t>
      </w:r>
      <w:r>
        <w:rPr>
          <w:position w:val="5"/>
          <w:sz w:val="14"/>
        </w:rPr>
        <w:tab/>
      </w:r>
      <w:r>
        <w:rPr/>
        <w:t>See</w:t>
      </w:r>
      <w:r>
        <w:rPr>
          <w:spacing w:val="-1"/>
        </w:rPr>
        <w:t> </w:t>
      </w:r>
      <w:r>
        <w:rPr/>
        <w:t>below,</w:t>
      </w:r>
      <w:r>
        <w:rPr>
          <w:spacing w:val="-1"/>
        </w:rPr>
        <w:t> </w:t>
      </w:r>
      <w:r>
        <w:rPr/>
        <w:t>para.3-</w:t>
      </w:r>
      <w:r>
        <w:rPr>
          <w:spacing w:val="-4"/>
        </w:rPr>
        <w:t>019.</w:t>
      </w:r>
    </w:p>
    <w:p>
      <w:pPr>
        <w:pStyle w:val="BodyText"/>
        <w:spacing w:before="12"/>
      </w:pPr>
    </w:p>
    <w:p>
      <w:pPr>
        <w:pStyle w:val="BodyText"/>
        <w:tabs>
          <w:tab w:pos="705" w:val="left" w:leader="none"/>
        </w:tabs>
        <w:ind w:left="165"/>
      </w:pPr>
      <w:bookmarkStart w:name="_bookmark122" w:id="124"/>
      <w:bookmarkEnd w:id="124"/>
      <w:r>
        <w:rPr/>
      </w:r>
      <w:hyperlink w:history="true" w:anchor="_bookmark102">
        <w:r>
          <w:rPr>
            <w:color w:val="005DA1"/>
            <w:spacing w:val="-5"/>
            <w:position w:val="5"/>
            <w:sz w:val="14"/>
            <w:u w:val="single" w:color="005DA1"/>
          </w:rPr>
          <w:t>60</w:t>
        </w:r>
      </w:hyperlink>
      <w:r>
        <w:rPr>
          <w:spacing w:val="-5"/>
          <w:position w:val="5"/>
          <w:sz w:val="14"/>
        </w:rPr>
        <w:t>.</w:t>
      </w:r>
      <w:r>
        <w:rPr>
          <w:position w:val="5"/>
          <w:sz w:val="14"/>
        </w:rPr>
        <w:tab/>
      </w:r>
      <w:r>
        <w:rPr/>
        <w:t>See</w:t>
      </w:r>
      <w:r>
        <w:rPr>
          <w:spacing w:val="16"/>
        </w:rPr>
        <w:t> </w:t>
      </w:r>
      <w:r>
        <w:rPr/>
        <w:t>below,</w:t>
      </w:r>
      <w:r>
        <w:rPr>
          <w:spacing w:val="16"/>
        </w:rPr>
        <w:t> </w:t>
      </w:r>
      <w:r>
        <w:rPr/>
        <w:t>paras</w:t>
      </w:r>
      <w:r>
        <w:rPr>
          <w:spacing w:val="16"/>
        </w:rPr>
        <w:t> </w:t>
      </w:r>
      <w:r>
        <w:rPr/>
        <w:t>3-029—3-</w:t>
      </w:r>
      <w:r>
        <w:rPr>
          <w:spacing w:val="-4"/>
        </w:rPr>
        <w:t>033.</w:t>
      </w:r>
    </w:p>
    <w:p>
      <w:pPr>
        <w:pStyle w:val="BodyText"/>
        <w:spacing w:before="12"/>
      </w:pPr>
    </w:p>
    <w:p>
      <w:pPr>
        <w:pStyle w:val="BodyText"/>
        <w:tabs>
          <w:tab w:pos="705" w:val="left" w:leader="none"/>
        </w:tabs>
        <w:ind w:left="165"/>
      </w:pPr>
      <w:bookmarkStart w:name="_bookmark123" w:id="125"/>
      <w:bookmarkEnd w:id="125"/>
      <w:r>
        <w:rPr/>
      </w:r>
      <w:hyperlink w:history="true" w:anchor="_bookmark103">
        <w:r>
          <w:rPr>
            <w:color w:val="005DA1"/>
            <w:spacing w:val="-5"/>
            <w:position w:val="5"/>
            <w:sz w:val="14"/>
            <w:u w:val="single" w:color="005DA1"/>
          </w:rPr>
          <w:t>61</w:t>
        </w:r>
      </w:hyperlink>
      <w:r>
        <w:rPr>
          <w:spacing w:val="-5"/>
          <w:position w:val="5"/>
          <w:sz w:val="14"/>
        </w:rPr>
        <w:t>.</w:t>
      </w:r>
      <w:r>
        <w:rPr>
          <w:position w:val="5"/>
          <w:sz w:val="14"/>
        </w:rPr>
        <w:tab/>
      </w:r>
      <w:r>
        <w:rPr/>
        <w:t>See below,</w:t>
      </w:r>
      <w:r>
        <w:rPr>
          <w:spacing w:val="1"/>
        </w:rPr>
        <w:t> </w:t>
      </w:r>
      <w:r>
        <w:rPr/>
        <w:t>paras</w:t>
      </w:r>
      <w:r>
        <w:rPr>
          <w:spacing w:val="1"/>
        </w:rPr>
        <w:t> </w:t>
      </w:r>
      <w:r>
        <w:rPr/>
        <w:t>3-022</w:t>
      </w:r>
      <w:r>
        <w:rPr>
          <w:spacing w:val="1"/>
        </w:rPr>
        <w:t> </w:t>
      </w:r>
      <w:r>
        <w:rPr/>
        <w:t>et</w:t>
      </w:r>
      <w:r>
        <w:rPr>
          <w:spacing w:val="1"/>
        </w:rPr>
        <w:t> </w:t>
      </w:r>
      <w:r>
        <w:rPr>
          <w:spacing w:val="-4"/>
        </w:rPr>
        <w:t>seq.</w:t>
      </w:r>
    </w:p>
    <w:p>
      <w:pPr>
        <w:pStyle w:val="BodyText"/>
        <w:spacing w:before="12"/>
      </w:pPr>
    </w:p>
    <w:p>
      <w:pPr>
        <w:pStyle w:val="BodyText"/>
        <w:tabs>
          <w:tab w:pos="705" w:val="left" w:leader="none"/>
        </w:tabs>
        <w:ind w:left="165"/>
      </w:pPr>
      <w:bookmarkStart w:name="_bookmark124" w:id="126"/>
      <w:bookmarkEnd w:id="126"/>
      <w:r>
        <w:rPr/>
      </w:r>
      <w:hyperlink w:history="true" w:anchor="_bookmark104">
        <w:r>
          <w:rPr>
            <w:color w:val="005DA1"/>
            <w:spacing w:val="-5"/>
            <w:position w:val="5"/>
            <w:sz w:val="14"/>
            <w:u w:val="single" w:color="005DA1"/>
          </w:rPr>
          <w:t>62</w:t>
        </w:r>
      </w:hyperlink>
      <w:r>
        <w:rPr>
          <w:spacing w:val="-5"/>
          <w:position w:val="5"/>
          <w:sz w:val="14"/>
        </w:rPr>
        <w:t>.</w:t>
      </w:r>
      <w:r>
        <w:rPr>
          <w:position w:val="5"/>
          <w:sz w:val="14"/>
        </w:rPr>
        <w:tab/>
      </w:r>
      <w:r>
        <w:rPr/>
        <w:t>See below,</w:t>
      </w:r>
      <w:r>
        <w:rPr>
          <w:spacing w:val="1"/>
        </w:rPr>
        <w:t> </w:t>
      </w:r>
      <w:r>
        <w:rPr/>
        <w:t>paras</w:t>
      </w:r>
      <w:r>
        <w:rPr>
          <w:spacing w:val="1"/>
        </w:rPr>
        <w:t> </w:t>
      </w:r>
      <w:r>
        <w:rPr/>
        <w:t>3-036</w:t>
      </w:r>
      <w:r>
        <w:rPr>
          <w:spacing w:val="1"/>
        </w:rPr>
        <w:t> </w:t>
      </w:r>
      <w:r>
        <w:rPr/>
        <w:t>et</w:t>
      </w:r>
      <w:r>
        <w:rPr>
          <w:spacing w:val="1"/>
        </w:rPr>
        <w:t> </w:t>
      </w:r>
      <w:r>
        <w:rPr>
          <w:spacing w:val="-4"/>
        </w:rPr>
        <w:t>seq.</w:t>
      </w:r>
    </w:p>
    <w:p>
      <w:pPr>
        <w:pStyle w:val="BodyText"/>
        <w:rPr>
          <w:sz w:val="13"/>
        </w:rPr>
      </w:pPr>
    </w:p>
    <w:p>
      <w:pPr>
        <w:pStyle w:val="BodyText"/>
        <w:spacing w:after="0"/>
        <w:rPr>
          <w:sz w:val="13"/>
        </w:rPr>
        <w:sectPr>
          <w:pgSz w:w="11900" w:h="16840"/>
          <w:pgMar w:header="971" w:footer="0" w:top="1300" w:bottom="280" w:left="1275" w:right="0"/>
        </w:sectPr>
      </w:pPr>
    </w:p>
    <w:p>
      <w:pPr>
        <w:spacing w:before="98"/>
        <w:ind w:left="165" w:right="0" w:firstLine="0"/>
        <w:jc w:val="left"/>
        <w:rPr>
          <w:sz w:val="14"/>
        </w:rPr>
      </w:pPr>
      <w:bookmarkStart w:name="_bookmark125" w:id="127"/>
      <w:bookmarkEnd w:id="127"/>
      <w:r>
        <w:rPr/>
      </w:r>
      <w:hyperlink w:history="true" w:anchor="_bookmark105">
        <w:r>
          <w:rPr>
            <w:color w:val="005DA1"/>
            <w:spacing w:val="-5"/>
            <w:sz w:val="14"/>
            <w:u w:val="single" w:color="005DA1"/>
          </w:rPr>
          <w:t>63</w:t>
        </w:r>
      </w:hyperlink>
      <w:r>
        <w:rPr>
          <w:spacing w:val="-5"/>
          <w:sz w:val="14"/>
        </w:rPr>
        <w:t>.</w:t>
      </w:r>
    </w:p>
    <w:p>
      <w:pPr>
        <w:spacing w:before="209"/>
        <w:ind w:left="335" w:right="0" w:firstLine="0"/>
        <w:jc w:val="left"/>
        <w:rPr>
          <w:sz w:val="20"/>
        </w:rPr>
      </w:pPr>
      <w:r>
        <w:rPr/>
        <w:br w:type="column"/>
      </w:r>
      <w:r>
        <w:rPr>
          <w:sz w:val="20"/>
        </w:rPr>
        <w:t>See</w:t>
      </w:r>
      <w:r>
        <w:rPr>
          <w:spacing w:val="1"/>
          <w:sz w:val="20"/>
        </w:rPr>
        <w:t> </w:t>
      </w:r>
      <w:r>
        <w:rPr>
          <w:sz w:val="20"/>
        </w:rPr>
        <w:t>Beatson,</w:t>
      </w:r>
      <w:r>
        <w:rPr>
          <w:spacing w:val="1"/>
          <w:sz w:val="20"/>
        </w:rPr>
        <w:t> </w:t>
      </w:r>
      <w:r>
        <w:rPr>
          <w:sz w:val="20"/>
        </w:rPr>
        <w:t>Burrows</w:t>
      </w:r>
      <w:r>
        <w:rPr>
          <w:spacing w:val="1"/>
          <w:sz w:val="20"/>
        </w:rPr>
        <w:t> </w:t>
      </w:r>
      <w:r>
        <w:rPr>
          <w:sz w:val="20"/>
        </w:rPr>
        <w:t>and</w:t>
      </w:r>
      <w:r>
        <w:rPr>
          <w:spacing w:val="1"/>
          <w:sz w:val="20"/>
        </w:rPr>
        <w:t> </w:t>
      </w:r>
      <w:r>
        <w:rPr>
          <w:sz w:val="20"/>
        </w:rPr>
        <w:t>Cartwright,</w:t>
      </w:r>
      <w:r>
        <w:rPr>
          <w:spacing w:val="1"/>
          <w:sz w:val="20"/>
        </w:rPr>
        <w:t> </w:t>
      </w:r>
      <w:r>
        <w:rPr>
          <w:rFonts w:ascii="Arial" w:hAnsi="Arial"/>
          <w:i/>
          <w:sz w:val="20"/>
        </w:rPr>
        <w:t>Anson’s</w:t>
      </w:r>
      <w:r>
        <w:rPr>
          <w:rFonts w:ascii="Arial" w:hAnsi="Arial"/>
          <w:i/>
          <w:spacing w:val="-1"/>
          <w:sz w:val="20"/>
        </w:rPr>
        <w:t> </w:t>
      </w:r>
      <w:r>
        <w:rPr>
          <w:rFonts w:ascii="Arial" w:hAnsi="Arial"/>
          <w:i/>
          <w:sz w:val="20"/>
        </w:rPr>
        <w:t>Law</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Contract</w:t>
      </w:r>
      <w:r>
        <w:rPr>
          <w:sz w:val="20"/>
        </w:rPr>
        <w:t>,</w:t>
      </w:r>
      <w:r>
        <w:rPr>
          <w:spacing w:val="1"/>
          <w:sz w:val="20"/>
        </w:rPr>
        <w:t> </w:t>
      </w:r>
      <w:r>
        <w:rPr>
          <w:sz w:val="20"/>
        </w:rPr>
        <w:t>30th</w:t>
      </w:r>
      <w:r>
        <w:rPr>
          <w:spacing w:val="2"/>
          <w:sz w:val="20"/>
        </w:rPr>
        <w:t> </w:t>
      </w:r>
      <w:r>
        <w:rPr>
          <w:sz w:val="20"/>
        </w:rPr>
        <w:t>edn</w:t>
      </w:r>
      <w:r>
        <w:rPr>
          <w:spacing w:val="1"/>
          <w:sz w:val="20"/>
        </w:rPr>
        <w:t> </w:t>
      </w:r>
      <w:r>
        <w:rPr>
          <w:sz w:val="20"/>
        </w:rPr>
        <w:t>(2015),</w:t>
      </w:r>
      <w:r>
        <w:rPr>
          <w:spacing w:val="1"/>
          <w:sz w:val="20"/>
        </w:rPr>
        <w:t> </w:t>
      </w:r>
      <w:r>
        <w:rPr>
          <w:spacing w:val="-2"/>
          <w:sz w:val="20"/>
        </w:rPr>
        <w:t>p.270.</w:t>
      </w:r>
    </w:p>
    <w:p>
      <w:pPr>
        <w:spacing w:after="0"/>
        <w:jc w:val="left"/>
        <w:rPr>
          <w:sz w:val="20"/>
        </w:rPr>
        <w:sectPr>
          <w:type w:val="continuous"/>
          <w:pgSz w:w="11900" w:h="16840"/>
          <w:pgMar w:header="971" w:footer="0" w:top="1300" w:bottom="280" w:left="1275" w:right="0"/>
          <w:cols w:num="2" w:equalWidth="0">
            <w:col w:w="400" w:space="141"/>
            <w:col w:w="10084"/>
          </w:cols>
        </w:sectPr>
      </w:pPr>
    </w:p>
    <w:p>
      <w:pPr>
        <w:pStyle w:val="BodyText"/>
        <w:spacing w:before="11"/>
      </w:pPr>
    </w:p>
    <w:p>
      <w:pPr>
        <w:pStyle w:val="BodyText"/>
        <w:tabs>
          <w:tab w:pos="705" w:val="left" w:leader="none"/>
        </w:tabs>
        <w:spacing w:before="1"/>
        <w:ind w:left="165"/>
      </w:pPr>
      <w:r>
        <w:rPr/>
        <w:drawing>
          <wp:anchor distT="0" distB="0" distL="0" distR="0" allowOverlap="1" layoutInCell="1" locked="0" behindDoc="0" simplePos="0" relativeHeight="15742976">
            <wp:simplePos x="0" y="0"/>
            <wp:positionH relativeFrom="page">
              <wp:posOffset>1257846</wp:posOffset>
            </wp:positionH>
            <wp:positionV relativeFrom="paragraph">
              <wp:posOffset>-268785</wp:posOffset>
            </wp:positionV>
            <wp:extent cx="107988" cy="107988"/>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6" w:id="128"/>
      <w:bookmarkEnd w:id="128"/>
      <w:r>
        <w:rPr/>
      </w:r>
      <w:hyperlink w:history="true" w:anchor="_bookmark106">
        <w:r>
          <w:rPr>
            <w:color w:val="005DA1"/>
            <w:spacing w:val="-5"/>
            <w:position w:val="5"/>
            <w:sz w:val="14"/>
            <w:u w:val="single" w:color="005DA1"/>
          </w:rPr>
          <w:t>64</w:t>
        </w:r>
      </w:hyperlink>
      <w:r>
        <w:rPr>
          <w:spacing w:val="-5"/>
          <w:position w:val="5"/>
          <w:sz w:val="14"/>
        </w:rPr>
        <w:t>.</w:t>
      </w:r>
      <w:r>
        <w:rPr>
          <w:position w:val="5"/>
          <w:sz w:val="14"/>
        </w:rPr>
        <w:tab/>
      </w:r>
      <w:r>
        <w:rPr/>
        <w:t>For</w:t>
      </w:r>
      <w:r>
        <w:rPr>
          <w:spacing w:val="-1"/>
        </w:rPr>
        <w:t> </w:t>
      </w:r>
      <w:r>
        <w:rPr/>
        <w:t>examples, see</w:t>
      </w:r>
      <w:r>
        <w:rPr>
          <w:spacing w:val="-1"/>
        </w:rPr>
        <w:t> </w:t>
      </w:r>
      <w:r>
        <w:rPr/>
        <w:t>below, paras</w:t>
      </w:r>
      <w:r>
        <w:rPr>
          <w:spacing w:val="-1"/>
        </w:rPr>
        <w:t> </w:t>
      </w:r>
      <w:r>
        <w:rPr/>
        <w:t>3-019, 3-</w:t>
      </w:r>
      <w:r>
        <w:rPr>
          <w:spacing w:val="-4"/>
        </w:rPr>
        <w:t>042.</w:t>
      </w:r>
    </w:p>
    <w:p>
      <w:pPr>
        <w:pStyle w:val="BodyText"/>
        <w:spacing w:before="12"/>
      </w:pPr>
    </w:p>
    <w:p>
      <w:pPr>
        <w:spacing w:line="235" w:lineRule="auto" w:before="0"/>
        <w:ind w:left="705" w:right="1442" w:hanging="541"/>
        <w:jc w:val="both"/>
        <w:rPr>
          <w:sz w:val="20"/>
        </w:rPr>
      </w:pPr>
      <w:bookmarkStart w:name="_bookmark127" w:id="129"/>
      <w:bookmarkEnd w:id="129"/>
      <w:r>
        <w:rPr/>
      </w:r>
      <w:hyperlink w:history="true" w:anchor="_bookmark107">
        <w:r>
          <w:rPr>
            <w:color w:val="005DA1"/>
            <w:position w:val="5"/>
            <w:sz w:val="14"/>
            <w:u w:val="single" w:color="005DA1"/>
          </w:rPr>
          <w:t>65</w:t>
        </w:r>
      </w:hyperlink>
      <w:r>
        <w:rPr>
          <w:position w:val="5"/>
          <w:sz w:val="14"/>
        </w:rPr>
        <w:t>.</w:t>
      </w:r>
      <w:r>
        <w:rPr>
          <w:spacing w:val="80"/>
          <w:position w:val="5"/>
          <w:sz w:val="14"/>
        </w:rPr>
        <w:t>  </w:t>
      </w:r>
      <w:r>
        <w:rPr>
          <w:sz w:val="20"/>
        </w:rPr>
        <w:t>The points in the paragraph are particularly well made in Cartwright, </w:t>
      </w:r>
      <w:r>
        <w:rPr>
          <w:rFonts w:ascii="Arial" w:hAnsi="Arial"/>
          <w:i/>
          <w:sz w:val="20"/>
        </w:rPr>
        <w:t>Misrepresentation,</w:t>
      </w:r>
      <w:r>
        <w:rPr>
          <w:rFonts w:ascii="Arial" w:hAnsi="Arial"/>
          <w:i/>
          <w:spacing w:val="-1"/>
          <w:sz w:val="20"/>
        </w:rPr>
        <w:t> </w:t>
      </w:r>
      <w:r>
        <w:rPr>
          <w:rFonts w:ascii="Arial" w:hAnsi="Arial"/>
          <w:i/>
          <w:sz w:val="20"/>
        </w:rPr>
        <w:t>Mistake and</w:t>
      </w:r>
      <w:r>
        <w:rPr>
          <w:rFonts w:ascii="Arial" w:hAnsi="Arial"/>
          <w:i/>
          <w:spacing w:val="40"/>
          <w:sz w:val="20"/>
        </w:rPr>
        <w:t> </w:t>
      </w:r>
      <w:r>
        <w:rPr>
          <w:rFonts w:ascii="Arial" w:hAnsi="Arial"/>
          <w:i/>
          <w:sz w:val="20"/>
        </w:rPr>
        <w:t>Non-disclosure</w:t>
      </w:r>
      <w:r>
        <w:rPr>
          <w:sz w:val="20"/>
        </w:rPr>
        <w:t>,</w:t>
      </w:r>
      <w:r>
        <w:rPr>
          <w:spacing w:val="40"/>
          <w:sz w:val="20"/>
        </w:rPr>
        <w:t> </w:t>
      </w:r>
      <w:r>
        <w:rPr>
          <w:sz w:val="20"/>
        </w:rPr>
        <w:t>4th</w:t>
      </w:r>
      <w:r>
        <w:rPr>
          <w:spacing w:val="40"/>
          <w:sz w:val="20"/>
        </w:rPr>
        <w:t> </w:t>
      </w:r>
      <w:r>
        <w:rPr>
          <w:sz w:val="20"/>
        </w:rPr>
        <w:t>edn</w:t>
      </w:r>
      <w:r>
        <w:rPr>
          <w:spacing w:val="40"/>
          <w:sz w:val="20"/>
        </w:rPr>
        <w:t> </w:t>
      </w:r>
      <w:r>
        <w:rPr>
          <w:sz w:val="20"/>
        </w:rPr>
        <w:t>(2016),</w:t>
      </w:r>
      <w:r>
        <w:rPr>
          <w:spacing w:val="40"/>
          <w:sz w:val="20"/>
        </w:rPr>
        <w:t> </w:t>
      </w:r>
      <w:r>
        <w:rPr>
          <w:sz w:val="20"/>
        </w:rPr>
        <w:t>paras</w:t>
      </w:r>
      <w:r>
        <w:rPr>
          <w:spacing w:val="40"/>
          <w:sz w:val="20"/>
        </w:rPr>
        <w:t> </w:t>
      </w:r>
      <w:r>
        <w:rPr>
          <w:sz w:val="20"/>
        </w:rPr>
        <w:t>13–07—13–19.</w:t>
      </w:r>
      <w:r>
        <w:rPr>
          <w:spacing w:val="40"/>
          <w:sz w:val="20"/>
        </w:rPr>
        <w:t> </w:t>
      </w:r>
      <w:r>
        <w:rPr>
          <w:sz w:val="20"/>
        </w:rPr>
        <w:t>Cartwright’s</w:t>
      </w:r>
      <w:r>
        <w:rPr>
          <w:spacing w:val="40"/>
          <w:sz w:val="20"/>
        </w:rPr>
        <w:t> </w:t>
      </w:r>
      <w:r>
        <w:rPr>
          <w:sz w:val="20"/>
        </w:rPr>
        <w:t>summary</w:t>
      </w:r>
      <w:r>
        <w:rPr>
          <w:spacing w:val="40"/>
          <w:sz w:val="20"/>
        </w:rPr>
        <w:t> </w:t>
      </w:r>
      <w:r>
        <w:rPr>
          <w:sz w:val="20"/>
        </w:rPr>
        <w:t>of</w:t>
      </w:r>
      <w:r>
        <w:rPr>
          <w:spacing w:val="40"/>
          <w:sz w:val="20"/>
        </w:rPr>
        <w:t> </w:t>
      </w:r>
      <w:r>
        <w:rPr>
          <w:sz w:val="20"/>
        </w:rPr>
        <w:t>the</w:t>
      </w:r>
      <w:r>
        <w:rPr>
          <w:spacing w:val="40"/>
          <w:sz w:val="20"/>
        </w:rPr>
        <w:t> </w:t>
      </w:r>
      <w:r>
        <w:rPr>
          <w:sz w:val="20"/>
        </w:rPr>
        <w:t>law was adopted in </w:t>
      </w:r>
      <w:r>
        <w:rPr>
          <w:rFonts w:ascii="Arial" w:hAnsi="Arial"/>
          <w:i/>
          <w:sz w:val="20"/>
        </w:rPr>
        <w:t>DNA Production (Europe) Ltd v Manoukian [2008] EWHC 943 (Ch) </w:t>
      </w:r>
      <w:r>
        <w:rPr>
          <w:sz w:val="20"/>
        </w:rPr>
        <w:t>at [47], [50].</w:t>
      </w:r>
    </w:p>
    <w:p>
      <w:pPr>
        <w:pStyle w:val="BodyText"/>
        <w:spacing w:before="9"/>
      </w:pPr>
    </w:p>
    <w:p>
      <w:pPr>
        <w:tabs>
          <w:tab w:pos="705" w:val="left" w:leader="none"/>
        </w:tabs>
        <w:spacing w:line="227" w:lineRule="exact" w:before="0"/>
        <w:ind w:left="165" w:right="0" w:firstLine="0"/>
        <w:jc w:val="left"/>
        <w:rPr>
          <w:rFonts w:ascii="Arial"/>
          <w:i/>
          <w:sz w:val="20"/>
        </w:rPr>
      </w:pPr>
      <w:bookmarkStart w:name="_bookmark128" w:id="130"/>
      <w:bookmarkEnd w:id="130"/>
      <w:r>
        <w:rPr/>
      </w:r>
      <w:hyperlink w:history="true" w:anchor="_bookmark108">
        <w:r>
          <w:rPr>
            <w:color w:val="005DA1"/>
            <w:spacing w:val="-5"/>
            <w:position w:val="5"/>
            <w:sz w:val="14"/>
            <w:u w:val="single" w:color="005DA1"/>
          </w:rPr>
          <w:t>66</w:t>
        </w:r>
      </w:hyperlink>
      <w:r>
        <w:rPr>
          <w:spacing w:val="-5"/>
          <w:position w:val="5"/>
          <w:sz w:val="14"/>
        </w:rPr>
        <w:t>.</w:t>
      </w:r>
      <w:r>
        <w:rPr>
          <w:position w:val="5"/>
          <w:sz w:val="14"/>
        </w:rPr>
        <w:tab/>
      </w:r>
      <w:r>
        <w:rPr>
          <w:sz w:val="20"/>
        </w:rPr>
        <w:t>e.g.</w:t>
      </w:r>
      <w:r>
        <w:rPr>
          <w:spacing w:val="11"/>
          <w:sz w:val="20"/>
        </w:rPr>
        <w:t> </w:t>
      </w:r>
      <w:r>
        <w:rPr>
          <w:sz w:val="20"/>
        </w:rPr>
        <w:t>by</w:t>
      </w:r>
      <w:r>
        <w:rPr>
          <w:spacing w:val="12"/>
          <w:sz w:val="20"/>
        </w:rPr>
        <w:t> </w:t>
      </w:r>
      <w:r>
        <w:rPr>
          <w:sz w:val="20"/>
        </w:rPr>
        <w:t>Denning</w:t>
      </w:r>
      <w:r>
        <w:rPr>
          <w:spacing w:val="11"/>
          <w:sz w:val="20"/>
        </w:rPr>
        <w:t> </w:t>
      </w:r>
      <w:r>
        <w:rPr>
          <w:sz w:val="20"/>
        </w:rPr>
        <w:t>L.J.</w:t>
      </w:r>
      <w:r>
        <w:rPr>
          <w:spacing w:val="12"/>
          <w:sz w:val="20"/>
        </w:rPr>
        <w:t> </w:t>
      </w:r>
      <w:r>
        <w:rPr>
          <w:sz w:val="20"/>
        </w:rPr>
        <w:t>in</w:t>
      </w:r>
      <w:r>
        <w:rPr>
          <w:spacing w:val="10"/>
          <w:sz w:val="20"/>
        </w:rPr>
        <w:t> </w:t>
      </w:r>
      <w:r>
        <w:rPr>
          <w:rFonts w:ascii="Arial"/>
          <w:i/>
          <w:sz w:val="20"/>
        </w:rPr>
        <w:t>Frederick</w:t>
      </w:r>
      <w:r>
        <w:rPr>
          <w:rFonts w:ascii="Arial"/>
          <w:i/>
          <w:spacing w:val="9"/>
          <w:sz w:val="20"/>
        </w:rPr>
        <w:t> </w:t>
      </w:r>
      <w:r>
        <w:rPr>
          <w:rFonts w:ascii="Arial"/>
          <w:i/>
          <w:sz w:val="20"/>
        </w:rPr>
        <w:t>E.</w:t>
      </w:r>
      <w:r>
        <w:rPr>
          <w:rFonts w:ascii="Arial"/>
          <w:i/>
          <w:spacing w:val="8"/>
          <w:sz w:val="20"/>
        </w:rPr>
        <w:t> </w:t>
      </w:r>
      <w:r>
        <w:rPr>
          <w:rFonts w:ascii="Arial"/>
          <w:i/>
          <w:sz w:val="20"/>
        </w:rPr>
        <w:t>Rose</w:t>
      </w:r>
      <w:r>
        <w:rPr>
          <w:rFonts w:ascii="Arial"/>
          <w:i/>
          <w:spacing w:val="9"/>
          <w:sz w:val="20"/>
        </w:rPr>
        <w:t> </w:t>
      </w:r>
      <w:r>
        <w:rPr>
          <w:rFonts w:ascii="Arial"/>
          <w:i/>
          <w:sz w:val="20"/>
        </w:rPr>
        <w:t>(London)</w:t>
      </w:r>
      <w:r>
        <w:rPr>
          <w:rFonts w:ascii="Arial"/>
          <w:i/>
          <w:spacing w:val="8"/>
          <w:sz w:val="20"/>
        </w:rPr>
        <w:t> </w:t>
      </w:r>
      <w:r>
        <w:rPr>
          <w:rFonts w:ascii="Arial"/>
          <w:i/>
          <w:sz w:val="20"/>
        </w:rPr>
        <w:t>Ltd</w:t>
      </w:r>
      <w:r>
        <w:rPr>
          <w:rFonts w:ascii="Arial"/>
          <w:i/>
          <w:spacing w:val="9"/>
          <w:sz w:val="20"/>
        </w:rPr>
        <w:t> </w:t>
      </w:r>
      <w:r>
        <w:rPr>
          <w:rFonts w:ascii="Arial"/>
          <w:i/>
          <w:sz w:val="20"/>
        </w:rPr>
        <w:t>v</w:t>
      </w:r>
      <w:r>
        <w:rPr>
          <w:rFonts w:ascii="Arial"/>
          <w:i/>
          <w:spacing w:val="8"/>
          <w:sz w:val="20"/>
        </w:rPr>
        <w:t> </w:t>
      </w:r>
      <w:r>
        <w:rPr>
          <w:rFonts w:ascii="Arial"/>
          <w:i/>
          <w:sz w:val="20"/>
        </w:rPr>
        <w:t>William</w:t>
      </w:r>
      <w:r>
        <w:rPr>
          <w:rFonts w:ascii="Arial"/>
          <w:i/>
          <w:spacing w:val="9"/>
          <w:sz w:val="20"/>
        </w:rPr>
        <w:t> </w:t>
      </w:r>
      <w:r>
        <w:rPr>
          <w:rFonts w:ascii="Arial"/>
          <w:i/>
          <w:sz w:val="20"/>
        </w:rPr>
        <w:t>H.</w:t>
      </w:r>
      <w:r>
        <w:rPr>
          <w:rFonts w:ascii="Arial"/>
          <w:i/>
          <w:spacing w:val="8"/>
          <w:sz w:val="20"/>
        </w:rPr>
        <w:t> </w:t>
      </w:r>
      <w:r>
        <w:rPr>
          <w:rFonts w:ascii="Arial"/>
          <w:i/>
          <w:sz w:val="20"/>
        </w:rPr>
        <w:t>Pim</w:t>
      </w:r>
      <w:r>
        <w:rPr>
          <w:rFonts w:ascii="Arial"/>
          <w:i/>
          <w:spacing w:val="9"/>
          <w:sz w:val="20"/>
        </w:rPr>
        <w:t> </w:t>
      </w:r>
      <w:r>
        <w:rPr>
          <w:rFonts w:ascii="Arial"/>
          <w:i/>
          <w:sz w:val="20"/>
        </w:rPr>
        <w:t>Jnr</w:t>
      </w:r>
      <w:r>
        <w:rPr>
          <w:rFonts w:ascii="Arial"/>
          <w:i/>
          <w:spacing w:val="8"/>
          <w:sz w:val="20"/>
        </w:rPr>
        <w:t> </w:t>
      </w:r>
      <w:r>
        <w:rPr>
          <w:rFonts w:ascii="Arial"/>
          <w:i/>
          <w:sz w:val="20"/>
        </w:rPr>
        <w:t>&amp;</w:t>
      </w:r>
      <w:r>
        <w:rPr>
          <w:rFonts w:ascii="Arial"/>
          <w:i/>
          <w:spacing w:val="9"/>
          <w:sz w:val="20"/>
        </w:rPr>
        <w:t> </w:t>
      </w:r>
      <w:r>
        <w:rPr>
          <w:rFonts w:ascii="Arial"/>
          <w:i/>
          <w:sz w:val="20"/>
        </w:rPr>
        <w:t>Co</w:t>
      </w:r>
      <w:r>
        <w:rPr>
          <w:rFonts w:ascii="Arial"/>
          <w:i/>
          <w:spacing w:val="8"/>
          <w:sz w:val="20"/>
        </w:rPr>
        <w:t> </w:t>
      </w:r>
      <w:r>
        <w:rPr>
          <w:rFonts w:ascii="Arial"/>
          <w:i/>
          <w:sz w:val="20"/>
        </w:rPr>
        <w:t>Ltd</w:t>
      </w:r>
      <w:r>
        <w:rPr>
          <w:rFonts w:ascii="Arial"/>
          <w:i/>
          <w:spacing w:val="9"/>
          <w:sz w:val="20"/>
        </w:rPr>
        <w:t> </w:t>
      </w:r>
      <w:r>
        <w:rPr>
          <w:rFonts w:ascii="Arial"/>
          <w:i/>
          <w:sz w:val="20"/>
        </w:rPr>
        <w:t>[1953]</w:t>
      </w:r>
      <w:r>
        <w:rPr>
          <w:rFonts w:ascii="Arial"/>
          <w:i/>
          <w:spacing w:val="8"/>
          <w:sz w:val="20"/>
        </w:rPr>
        <w:t> </w:t>
      </w:r>
      <w:r>
        <w:rPr>
          <w:rFonts w:ascii="Arial"/>
          <w:i/>
          <w:spacing w:val="-10"/>
          <w:sz w:val="20"/>
        </w:rPr>
        <w:t>2</w:t>
      </w:r>
    </w:p>
    <w:p>
      <w:pPr>
        <w:pStyle w:val="BodyText"/>
        <w:spacing w:line="237" w:lineRule="auto"/>
        <w:ind w:left="705" w:right="1442"/>
        <w:jc w:val="both"/>
      </w:pPr>
      <w:r>
        <w:rPr>
          <w:rFonts w:ascii="Arial" w:hAnsi="Arial"/>
          <w:i/>
          <w:w w:val="105"/>
        </w:rPr>
        <w:t>Q.B.</w:t>
      </w:r>
      <w:r>
        <w:rPr>
          <w:rFonts w:ascii="Arial" w:hAnsi="Arial"/>
          <w:i/>
          <w:spacing w:val="-15"/>
          <w:w w:val="105"/>
        </w:rPr>
        <w:t> </w:t>
      </w:r>
      <w:r>
        <w:rPr>
          <w:rFonts w:ascii="Arial" w:hAnsi="Arial"/>
          <w:i/>
          <w:w w:val="105"/>
        </w:rPr>
        <w:t>450,</w:t>
      </w:r>
      <w:r>
        <w:rPr>
          <w:rFonts w:ascii="Arial" w:hAnsi="Arial"/>
          <w:i/>
          <w:spacing w:val="-15"/>
          <w:w w:val="105"/>
        </w:rPr>
        <w:t> </w:t>
      </w:r>
      <w:r>
        <w:rPr>
          <w:rFonts w:ascii="Arial" w:hAnsi="Arial"/>
          <w:i/>
          <w:w w:val="105"/>
        </w:rPr>
        <w:t>460</w:t>
      </w:r>
      <w:r>
        <w:rPr>
          <w:rFonts w:ascii="Arial" w:hAnsi="Arial"/>
          <w:i/>
          <w:spacing w:val="-14"/>
          <w:w w:val="105"/>
        </w:rPr>
        <w:t> </w:t>
      </w:r>
      <w:r>
        <w:rPr>
          <w:w w:val="105"/>
        </w:rPr>
        <w:t>(“</w:t>
      </w:r>
      <w:r>
        <w:rPr>
          <w:spacing w:val="-14"/>
          <w:w w:val="105"/>
        </w:rPr>
        <w:t> </w:t>
      </w:r>
      <w:r>
        <w:rPr>
          <w:w w:val="145"/>
        </w:rPr>
        <w:t>…</w:t>
      </w:r>
      <w:r>
        <w:rPr>
          <w:spacing w:val="-19"/>
          <w:w w:val="145"/>
        </w:rPr>
        <w:t> </w:t>
      </w:r>
      <w:r>
        <w:rPr>
          <w:w w:val="105"/>
        </w:rPr>
        <w:t>the</w:t>
      </w:r>
      <w:r>
        <w:rPr>
          <w:spacing w:val="-14"/>
          <w:w w:val="105"/>
        </w:rPr>
        <w:t> </w:t>
      </w:r>
      <w:r>
        <w:rPr>
          <w:w w:val="105"/>
        </w:rPr>
        <w:t>parties</w:t>
      </w:r>
      <w:r>
        <w:rPr>
          <w:spacing w:val="-14"/>
          <w:w w:val="105"/>
        </w:rPr>
        <w:t> </w:t>
      </w:r>
      <w:r>
        <w:rPr>
          <w:w w:val="105"/>
        </w:rPr>
        <w:t>to</w:t>
      </w:r>
      <w:r>
        <w:rPr>
          <w:spacing w:val="-14"/>
          <w:w w:val="105"/>
        </w:rPr>
        <w:t> </w:t>
      </w:r>
      <w:r>
        <w:rPr>
          <w:w w:val="105"/>
        </w:rPr>
        <w:t>all</w:t>
      </w:r>
      <w:r>
        <w:rPr>
          <w:spacing w:val="-14"/>
          <w:w w:val="105"/>
        </w:rPr>
        <w:t> </w:t>
      </w:r>
      <w:r>
        <w:rPr>
          <w:w w:val="105"/>
        </w:rPr>
        <w:t>outward</w:t>
      </w:r>
      <w:r>
        <w:rPr>
          <w:spacing w:val="-14"/>
          <w:w w:val="105"/>
        </w:rPr>
        <w:t> </w:t>
      </w:r>
      <w:r>
        <w:rPr>
          <w:w w:val="105"/>
        </w:rPr>
        <w:t>appearances</w:t>
      </w:r>
      <w:r>
        <w:rPr>
          <w:spacing w:val="-14"/>
          <w:w w:val="105"/>
        </w:rPr>
        <w:t> </w:t>
      </w:r>
      <w:r>
        <w:rPr>
          <w:w w:val="105"/>
        </w:rPr>
        <w:t>were</w:t>
      </w:r>
      <w:r>
        <w:rPr>
          <w:spacing w:val="-14"/>
          <w:w w:val="105"/>
        </w:rPr>
        <w:t> </w:t>
      </w:r>
      <w:r>
        <w:rPr>
          <w:w w:val="105"/>
        </w:rPr>
        <w:t>agreed.</w:t>
      </w:r>
      <w:r>
        <w:rPr>
          <w:spacing w:val="-14"/>
          <w:w w:val="105"/>
        </w:rPr>
        <w:t> </w:t>
      </w:r>
      <w:r>
        <w:rPr>
          <w:w w:val="105"/>
        </w:rPr>
        <w:t>They</w:t>
      </w:r>
      <w:r>
        <w:rPr>
          <w:spacing w:val="-14"/>
          <w:w w:val="105"/>
        </w:rPr>
        <w:t> </w:t>
      </w:r>
      <w:r>
        <w:rPr>
          <w:w w:val="105"/>
        </w:rPr>
        <w:t>had</w:t>
      </w:r>
      <w:r>
        <w:rPr>
          <w:spacing w:val="-14"/>
          <w:w w:val="105"/>
        </w:rPr>
        <w:t> </w:t>
      </w:r>
      <w:r>
        <w:rPr>
          <w:w w:val="105"/>
        </w:rPr>
        <w:t>agreed</w:t>
      </w:r>
      <w:r>
        <w:rPr>
          <w:spacing w:val="-14"/>
          <w:w w:val="105"/>
        </w:rPr>
        <w:t> </w:t>
      </w:r>
      <w:r>
        <w:rPr>
          <w:w w:val="105"/>
        </w:rPr>
        <w:t>with </w:t>
      </w:r>
      <w:r>
        <w:rPr/>
        <w:t>quite sufficient certainty on a contract for the sale of goods by description, namely, horsebeans. </w:t>
      </w:r>
      <w:r>
        <w:rPr>
          <w:w w:val="105"/>
        </w:rPr>
        <w:t>Once</w:t>
      </w:r>
      <w:r>
        <w:rPr>
          <w:w w:val="105"/>
        </w:rPr>
        <w:t> they</w:t>
      </w:r>
      <w:r>
        <w:rPr>
          <w:w w:val="105"/>
        </w:rPr>
        <w:t> had</w:t>
      </w:r>
      <w:r>
        <w:rPr>
          <w:w w:val="105"/>
        </w:rPr>
        <w:t> done</w:t>
      </w:r>
      <w:r>
        <w:rPr>
          <w:w w:val="105"/>
        </w:rPr>
        <w:t> that,</w:t>
      </w:r>
      <w:r>
        <w:rPr>
          <w:w w:val="105"/>
        </w:rPr>
        <w:t> nothing</w:t>
      </w:r>
      <w:r>
        <w:rPr>
          <w:w w:val="105"/>
        </w:rPr>
        <w:t> in</w:t>
      </w:r>
      <w:r>
        <w:rPr>
          <w:w w:val="105"/>
        </w:rPr>
        <w:t> their</w:t>
      </w:r>
      <w:r>
        <w:rPr>
          <w:w w:val="105"/>
        </w:rPr>
        <w:t> minds</w:t>
      </w:r>
      <w:r>
        <w:rPr>
          <w:w w:val="105"/>
        </w:rPr>
        <w:t> could</w:t>
      </w:r>
      <w:r>
        <w:rPr>
          <w:w w:val="105"/>
        </w:rPr>
        <w:t> make</w:t>
      </w:r>
      <w:r>
        <w:rPr>
          <w:w w:val="105"/>
        </w:rPr>
        <w:t> the</w:t>
      </w:r>
      <w:r>
        <w:rPr>
          <w:w w:val="105"/>
        </w:rPr>
        <w:t> contract</w:t>
      </w:r>
      <w:r>
        <w:rPr>
          <w:w w:val="105"/>
        </w:rPr>
        <w:t> a</w:t>
      </w:r>
      <w:r>
        <w:rPr>
          <w:w w:val="105"/>
        </w:rPr>
        <w:t> nullity</w:t>
      </w:r>
      <w:r>
        <w:rPr>
          <w:w w:val="105"/>
        </w:rPr>
        <w:t> from</w:t>
      </w:r>
      <w:r>
        <w:rPr>
          <w:w w:val="105"/>
        </w:rPr>
        <w:t> the beginning </w:t>
      </w:r>
      <w:r>
        <w:rPr>
          <w:w w:val="145"/>
        </w:rPr>
        <w:t>… </w:t>
      </w:r>
      <w:r>
        <w:rPr>
          <w:w w:val="105"/>
        </w:rPr>
        <w:t>”).</w:t>
      </w:r>
    </w:p>
    <w:p>
      <w:pPr>
        <w:pStyle w:val="BodyText"/>
        <w:spacing w:before="11"/>
      </w:pPr>
    </w:p>
    <w:p>
      <w:pPr>
        <w:tabs>
          <w:tab w:pos="705" w:val="left" w:leader="none"/>
        </w:tabs>
        <w:spacing w:before="0"/>
        <w:ind w:left="165" w:right="0" w:firstLine="0"/>
        <w:jc w:val="left"/>
        <w:rPr>
          <w:sz w:val="20"/>
        </w:rPr>
      </w:pPr>
      <w:bookmarkStart w:name="_bookmark129" w:id="131"/>
      <w:bookmarkEnd w:id="131"/>
      <w:r>
        <w:rPr/>
      </w:r>
      <w:hyperlink w:history="true" w:anchor="_bookmark109">
        <w:r>
          <w:rPr>
            <w:color w:val="005DA1"/>
            <w:spacing w:val="-5"/>
            <w:position w:val="5"/>
            <w:sz w:val="14"/>
            <w:u w:val="single" w:color="005DA1"/>
          </w:rPr>
          <w:t>67</w:t>
        </w:r>
      </w:hyperlink>
      <w:r>
        <w:rPr>
          <w:spacing w:val="-5"/>
          <w:position w:val="5"/>
          <w:sz w:val="14"/>
        </w:rPr>
        <w:t>.</w:t>
      </w:r>
      <w:r>
        <w:rPr>
          <w:position w:val="5"/>
          <w:sz w:val="14"/>
        </w:rPr>
        <w:tab/>
      </w:r>
      <w:r>
        <w:rPr>
          <w:rFonts w:ascii="Arial"/>
          <w:i/>
          <w:sz w:val="20"/>
        </w:rPr>
        <w:t>(1871)</w:t>
      </w:r>
      <w:r>
        <w:rPr>
          <w:rFonts w:ascii="Arial"/>
          <w:i/>
          <w:spacing w:val="-2"/>
          <w:sz w:val="20"/>
        </w:rPr>
        <w:t> </w:t>
      </w:r>
      <w:r>
        <w:rPr>
          <w:rFonts w:ascii="Arial"/>
          <w:i/>
          <w:sz w:val="20"/>
        </w:rPr>
        <w:t>L.R. 6 Q.B. </w:t>
      </w:r>
      <w:r>
        <w:rPr>
          <w:rFonts w:ascii="Arial"/>
          <w:i/>
          <w:spacing w:val="-4"/>
          <w:sz w:val="20"/>
        </w:rPr>
        <w:t>597</w:t>
      </w:r>
      <w:r>
        <w:rPr>
          <w:spacing w:val="-4"/>
          <w:sz w:val="20"/>
        </w:rPr>
        <w:t>.</w:t>
      </w:r>
    </w:p>
    <w:p>
      <w:pPr>
        <w:pStyle w:val="BodyText"/>
        <w:spacing w:before="12"/>
      </w:pPr>
    </w:p>
    <w:p>
      <w:pPr>
        <w:pStyle w:val="BodyText"/>
        <w:tabs>
          <w:tab w:pos="705" w:val="left" w:leader="none"/>
        </w:tabs>
        <w:ind w:left="165"/>
      </w:pPr>
      <w:bookmarkStart w:name="_bookmark130" w:id="132"/>
      <w:bookmarkEnd w:id="132"/>
      <w:r>
        <w:rPr/>
      </w:r>
      <w:hyperlink w:history="true" w:anchor="_bookmark110">
        <w:r>
          <w:rPr>
            <w:color w:val="005DA1"/>
            <w:spacing w:val="-5"/>
            <w:position w:val="5"/>
            <w:sz w:val="14"/>
            <w:u w:val="single" w:color="005DA1"/>
          </w:rPr>
          <w:t>68</w:t>
        </w:r>
      </w:hyperlink>
      <w:r>
        <w:rPr>
          <w:spacing w:val="-5"/>
          <w:position w:val="5"/>
          <w:sz w:val="14"/>
        </w:rPr>
        <w:t>.</w:t>
      </w:r>
      <w:r>
        <w:rPr>
          <w:position w:val="5"/>
          <w:sz w:val="14"/>
        </w:rPr>
        <w:tab/>
      </w:r>
      <w:r>
        <w:rPr/>
        <w:t>See</w:t>
      </w:r>
      <w:r>
        <w:rPr>
          <w:spacing w:val="-1"/>
        </w:rPr>
        <w:t> </w:t>
      </w:r>
      <w:r>
        <w:rPr/>
        <w:t>below,</w:t>
      </w:r>
      <w:r>
        <w:rPr>
          <w:spacing w:val="-1"/>
        </w:rPr>
        <w:t> </w:t>
      </w:r>
      <w:r>
        <w:rPr/>
        <w:t>para.3-</w:t>
      </w:r>
      <w:r>
        <w:rPr>
          <w:spacing w:val="-4"/>
        </w:rPr>
        <w:t>022.</w:t>
      </w:r>
    </w:p>
    <w:p>
      <w:pPr>
        <w:pStyle w:val="BodyText"/>
        <w:spacing w:before="9"/>
      </w:pPr>
    </w:p>
    <w:p>
      <w:pPr>
        <w:tabs>
          <w:tab w:pos="705" w:val="left" w:leader="none"/>
        </w:tabs>
        <w:spacing w:line="227" w:lineRule="exact" w:before="0"/>
        <w:ind w:left="165" w:right="0" w:firstLine="0"/>
        <w:jc w:val="left"/>
        <w:rPr>
          <w:rFonts w:ascii="Arial"/>
          <w:i/>
          <w:sz w:val="20"/>
        </w:rPr>
      </w:pPr>
      <w:bookmarkStart w:name="_bookmark131" w:id="133"/>
      <w:bookmarkEnd w:id="133"/>
      <w:r>
        <w:rPr/>
      </w:r>
      <w:hyperlink w:history="true" w:anchor="_bookmark111">
        <w:r>
          <w:rPr>
            <w:color w:val="005DA1"/>
            <w:spacing w:val="-5"/>
            <w:position w:val="5"/>
            <w:sz w:val="14"/>
            <w:u w:val="single" w:color="005DA1"/>
          </w:rPr>
          <w:t>69</w:t>
        </w:r>
      </w:hyperlink>
      <w:r>
        <w:rPr>
          <w:spacing w:val="-5"/>
          <w:position w:val="5"/>
          <w:sz w:val="14"/>
        </w:rPr>
        <w:t>.</w:t>
      </w:r>
      <w:r>
        <w:rPr>
          <w:position w:val="5"/>
          <w:sz w:val="14"/>
        </w:rPr>
        <w:tab/>
      </w:r>
      <w:r>
        <w:rPr>
          <w:rFonts w:ascii="Arial"/>
          <w:i/>
          <w:sz w:val="20"/>
        </w:rPr>
        <w:t>Paal</w:t>
      </w:r>
      <w:r>
        <w:rPr>
          <w:rFonts w:ascii="Arial"/>
          <w:i/>
          <w:spacing w:val="13"/>
          <w:sz w:val="20"/>
        </w:rPr>
        <w:t> </w:t>
      </w:r>
      <w:r>
        <w:rPr>
          <w:rFonts w:ascii="Arial"/>
          <w:i/>
          <w:sz w:val="20"/>
        </w:rPr>
        <w:t>Wilson</w:t>
      </w:r>
      <w:r>
        <w:rPr>
          <w:rFonts w:ascii="Arial"/>
          <w:i/>
          <w:spacing w:val="13"/>
          <w:sz w:val="20"/>
        </w:rPr>
        <w:t> </w:t>
      </w:r>
      <w:r>
        <w:rPr>
          <w:rFonts w:ascii="Arial"/>
          <w:i/>
          <w:sz w:val="20"/>
        </w:rPr>
        <w:t>&amp;</w:t>
      </w:r>
      <w:r>
        <w:rPr>
          <w:rFonts w:ascii="Arial"/>
          <w:i/>
          <w:spacing w:val="13"/>
          <w:sz w:val="20"/>
        </w:rPr>
        <w:t> </w:t>
      </w:r>
      <w:r>
        <w:rPr>
          <w:rFonts w:ascii="Arial"/>
          <w:i/>
          <w:sz w:val="20"/>
        </w:rPr>
        <w:t>Co</w:t>
      </w:r>
      <w:r>
        <w:rPr>
          <w:rFonts w:ascii="Arial"/>
          <w:i/>
          <w:spacing w:val="13"/>
          <w:sz w:val="20"/>
        </w:rPr>
        <w:t> </w:t>
      </w:r>
      <w:r>
        <w:rPr>
          <w:rFonts w:ascii="Arial"/>
          <w:i/>
          <w:sz w:val="20"/>
        </w:rPr>
        <w:t>A/S</w:t>
      </w:r>
      <w:r>
        <w:rPr>
          <w:rFonts w:ascii="Arial"/>
          <w:i/>
          <w:spacing w:val="13"/>
          <w:sz w:val="20"/>
        </w:rPr>
        <w:t> </w:t>
      </w:r>
      <w:r>
        <w:rPr>
          <w:rFonts w:ascii="Arial"/>
          <w:i/>
          <w:sz w:val="20"/>
        </w:rPr>
        <w:t>v</w:t>
      </w:r>
      <w:r>
        <w:rPr>
          <w:rFonts w:ascii="Arial"/>
          <w:i/>
          <w:spacing w:val="13"/>
          <w:sz w:val="20"/>
        </w:rPr>
        <w:t> </w:t>
      </w:r>
      <w:r>
        <w:rPr>
          <w:rFonts w:ascii="Arial"/>
          <w:i/>
          <w:sz w:val="20"/>
        </w:rPr>
        <w:t>Partenreederi</w:t>
      </w:r>
      <w:r>
        <w:rPr>
          <w:rFonts w:ascii="Arial"/>
          <w:i/>
          <w:spacing w:val="13"/>
          <w:sz w:val="20"/>
        </w:rPr>
        <w:t> </w:t>
      </w:r>
      <w:r>
        <w:rPr>
          <w:rFonts w:ascii="Arial"/>
          <w:i/>
          <w:sz w:val="20"/>
        </w:rPr>
        <w:t>Hannah</w:t>
      </w:r>
      <w:r>
        <w:rPr>
          <w:rFonts w:ascii="Arial"/>
          <w:i/>
          <w:spacing w:val="13"/>
          <w:sz w:val="20"/>
        </w:rPr>
        <w:t> </w:t>
      </w:r>
      <w:r>
        <w:rPr>
          <w:rFonts w:ascii="Arial"/>
          <w:i/>
          <w:sz w:val="20"/>
        </w:rPr>
        <w:t>Blumenthal</w:t>
      </w:r>
      <w:r>
        <w:rPr>
          <w:rFonts w:ascii="Arial"/>
          <w:i/>
          <w:spacing w:val="13"/>
          <w:sz w:val="20"/>
        </w:rPr>
        <w:t> </w:t>
      </w:r>
      <w:r>
        <w:rPr>
          <w:rFonts w:ascii="Arial"/>
          <w:i/>
          <w:sz w:val="20"/>
        </w:rPr>
        <w:t>(The</w:t>
      </w:r>
      <w:r>
        <w:rPr>
          <w:rFonts w:ascii="Arial"/>
          <w:i/>
          <w:spacing w:val="13"/>
          <w:sz w:val="20"/>
        </w:rPr>
        <w:t> </w:t>
      </w:r>
      <w:r>
        <w:rPr>
          <w:rFonts w:ascii="Arial"/>
          <w:i/>
          <w:sz w:val="20"/>
        </w:rPr>
        <w:t>Hannah</w:t>
      </w:r>
      <w:r>
        <w:rPr>
          <w:rFonts w:ascii="Arial"/>
          <w:i/>
          <w:spacing w:val="13"/>
          <w:sz w:val="20"/>
        </w:rPr>
        <w:t> </w:t>
      </w:r>
      <w:r>
        <w:rPr>
          <w:rFonts w:ascii="Arial"/>
          <w:i/>
          <w:sz w:val="20"/>
        </w:rPr>
        <w:t>Blumenthal)</w:t>
      </w:r>
      <w:r>
        <w:rPr>
          <w:rFonts w:ascii="Arial"/>
          <w:i/>
          <w:spacing w:val="13"/>
          <w:sz w:val="20"/>
        </w:rPr>
        <w:t> </w:t>
      </w:r>
      <w:r>
        <w:rPr>
          <w:rFonts w:ascii="Arial"/>
          <w:i/>
          <w:sz w:val="20"/>
        </w:rPr>
        <w:t>[1983]</w:t>
      </w:r>
      <w:r>
        <w:rPr>
          <w:rFonts w:ascii="Arial"/>
          <w:i/>
          <w:spacing w:val="13"/>
          <w:sz w:val="20"/>
        </w:rPr>
        <w:t> </w:t>
      </w:r>
      <w:r>
        <w:rPr>
          <w:rFonts w:ascii="Arial"/>
          <w:i/>
          <w:spacing w:val="-10"/>
          <w:sz w:val="20"/>
        </w:rPr>
        <w:t>1</w:t>
      </w:r>
    </w:p>
    <w:p>
      <w:pPr>
        <w:spacing w:line="227" w:lineRule="exact" w:before="0"/>
        <w:ind w:left="705" w:right="0" w:firstLine="0"/>
        <w:jc w:val="left"/>
        <w:rPr>
          <w:sz w:val="20"/>
        </w:rPr>
      </w:pPr>
      <w:r>
        <w:rPr>
          <w:rFonts w:ascii="Arial"/>
          <w:i/>
          <w:sz w:val="20"/>
        </w:rPr>
        <w:t>A.C.</w:t>
      </w:r>
      <w:r>
        <w:rPr>
          <w:rFonts w:ascii="Arial"/>
          <w:i/>
          <w:spacing w:val="-2"/>
          <w:sz w:val="20"/>
        </w:rPr>
        <w:t> </w:t>
      </w:r>
      <w:r>
        <w:rPr>
          <w:rFonts w:ascii="Arial"/>
          <w:i/>
          <w:spacing w:val="-4"/>
          <w:sz w:val="20"/>
        </w:rPr>
        <w:t>854</w:t>
      </w:r>
      <w:r>
        <w:rPr>
          <w:spacing w:val="-4"/>
          <w:sz w:val="20"/>
        </w:rPr>
        <w:t>.</w:t>
      </w:r>
    </w:p>
    <w:p>
      <w:pPr>
        <w:pStyle w:val="BodyText"/>
        <w:spacing w:before="12"/>
      </w:pPr>
    </w:p>
    <w:p>
      <w:pPr>
        <w:pStyle w:val="BodyText"/>
        <w:tabs>
          <w:tab w:pos="705" w:val="left" w:leader="none"/>
        </w:tabs>
        <w:ind w:left="165"/>
      </w:pPr>
      <w:bookmarkStart w:name="_bookmark132" w:id="134"/>
      <w:bookmarkEnd w:id="134"/>
      <w:r>
        <w:rPr/>
      </w:r>
      <w:hyperlink w:history="true" w:anchor="_bookmark112">
        <w:r>
          <w:rPr>
            <w:color w:val="005DA1"/>
            <w:spacing w:val="-5"/>
            <w:position w:val="5"/>
            <w:sz w:val="14"/>
            <w:u w:val="single" w:color="005DA1"/>
          </w:rPr>
          <w:t>70</w:t>
        </w:r>
      </w:hyperlink>
      <w:r>
        <w:rPr>
          <w:spacing w:val="-5"/>
          <w:position w:val="5"/>
          <w:sz w:val="14"/>
        </w:rPr>
        <w:t>.</w:t>
      </w:r>
      <w:r>
        <w:rPr>
          <w:position w:val="5"/>
          <w:sz w:val="14"/>
        </w:rPr>
        <w:tab/>
      </w:r>
      <w:r>
        <w:rPr/>
        <w:t>See above,</w:t>
      </w:r>
      <w:r>
        <w:rPr>
          <w:spacing w:val="2"/>
        </w:rPr>
        <w:t> </w:t>
      </w:r>
      <w:r>
        <w:rPr/>
        <w:t>para.2-</w:t>
      </w:r>
      <w:r>
        <w:rPr>
          <w:spacing w:val="-4"/>
        </w:rPr>
        <w:t>004.</w:t>
      </w:r>
    </w:p>
    <w:p>
      <w:pPr>
        <w:pStyle w:val="BodyText"/>
        <w:spacing w:before="9"/>
      </w:pPr>
    </w:p>
    <w:p>
      <w:pPr>
        <w:tabs>
          <w:tab w:pos="705" w:val="left" w:leader="none"/>
        </w:tabs>
        <w:spacing w:before="0"/>
        <w:ind w:left="165" w:right="0" w:firstLine="0"/>
        <w:jc w:val="left"/>
        <w:rPr>
          <w:sz w:val="20"/>
        </w:rPr>
      </w:pPr>
      <w:bookmarkStart w:name="_bookmark133" w:id="135"/>
      <w:bookmarkEnd w:id="135"/>
      <w:r>
        <w:rPr/>
      </w:r>
      <w:hyperlink w:history="true" w:anchor="_bookmark113">
        <w:r>
          <w:rPr>
            <w:color w:val="005DA1"/>
            <w:spacing w:val="-5"/>
            <w:position w:val="5"/>
            <w:sz w:val="14"/>
            <w:u w:val="single" w:color="005DA1"/>
          </w:rPr>
          <w:t>71</w:t>
        </w:r>
      </w:hyperlink>
      <w:r>
        <w:rPr>
          <w:spacing w:val="-5"/>
          <w:position w:val="5"/>
          <w:sz w:val="14"/>
        </w:rPr>
        <w:t>.</w:t>
      </w:r>
      <w:r>
        <w:rPr>
          <w:position w:val="5"/>
          <w:sz w:val="14"/>
        </w:rPr>
        <w:tab/>
      </w:r>
      <w:r>
        <w:rPr>
          <w:sz w:val="20"/>
        </w:rPr>
        <w:t>See</w:t>
      </w:r>
      <w:r>
        <w:rPr>
          <w:spacing w:val="2"/>
          <w:sz w:val="20"/>
        </w:rPr>
        <w:t> </w:t>
      </w:r>
      <w:r>
        <w:rPr>
          <w:rFonts w:ascii="Arial"/>
          <w:i/>
          <w:sz w:val="20"/>
        </w:rPr>
        <w:t>[1983] 1 A.C. 854</w:t>
      </w:r>
      <w:r>
        <w:rPr>
          <w:rFonts w:ascii="Arial"/>
          <w:i/>
          <w:spacing w:val="-1"/>
          <w:sz w:val="20"/>
        </w:rPr>
        <w:t> </w:t>
      </w:r>
      <w:r>
        <w:rPr>
          <w:sz w:val="20"/>
        </w:rPr>
        <w:t>at</w:t>
      </w:r>
      <w:r>
        <w:rPr>
          <w:spacing w:val="2"/>
          <w:sz w:val="20"/>
        </w:rPr>
        <w:t> </w:t>
      </w:r>
      <w:r>
        <w:rPr>
          <w:sz w:val="20"/>
        </w:rPr>
        <w:t>914,</w:t>
      </w:r>
      <w:r>
        <w:rPr>
          <w:spacing w:val="2"/>
          <w:sz w:val="20"/>
        </w:rPr>
        <w:t> </w:t>
      </w:r>
      <w:r>
        <w:rPr>
          <w:sz w:val="20"/>
        </w:rPr>
        <w:t>915</w:t>
      </w:r>
      <w:r>
        <w:rPr>
          <w:spacing w:val="2"/>
          <w:sz w:val="20"/>
        </w:rPr>
        <w:t> </w:t>
      </w:r>
      <w:r>
        <w:rPr>
          <w:sz w:val="20"/>
        </w:rPr>
        <w:t>and</w:t>
      </w:r>
      <w:r>
        <w:rPr>
          <w:spacing w:val="2"/>
          <w:sz w:val="20"/>
        </w:rPr>
        <w:t> </w:t>
      </w:r>
      <w:r>
        <w:rPr>
          <w:sz w:val="20"/>
        </w:rPr>
        <w:t>924</w:t>
      </w:r>
      <w:r>
        <w:rPr>
          <w:spacing w:val="2"/>
          <w:sz w:val="20"/>
        </w:rPr>
        <w:t> </w:t>
      </w:r>
      <w:r>
        <w:rPr>
          <w:spacing w:val="-2"/>
          <w:sz w:val="20"/>
        </w:rPr>
        <w:t>respectively.</w:t>
      </w:r>
    </w:p>
    <w:p>
      <w:pPr>
        <w:pStyle w:val="BodyText"/>
        <w:spacing w:before="12"/>
      </w:pPr>
    </w:p>
    <w:p>
      <w:pPr>
        <w:pStyle w:val="BodyText"/>
        <w:tabs>
          <w:tab w:pos="705" w:val="left" w:leader="none"/>
        </w:tabs>
        <w:ind w:left="165"/>
      </w:pPr>
      <w:bookmarkStart w:name="_bookmark134" w:id="136"/>
      <w:bookmarkEnd w:id="136"/>
      <w:r>
        <w:rPr/>
      </w:r>
      <w:hyperlink w:history="true" w:anchor="_bookmark114">
        <w:r>
          <w:rPr>
            <w:color w:val="005DA1"/>
            <w:spacing w:val="-5"/>
            <w:position w:val="5"/>
            <w:sz w:val="14"/>
            <w:u w:val="single" w:color="005DA1"/>
          </w:rPr>
          <w:t>72</w:t>
        </w:r>
      </w:hyperlink>
      <w:r>
        <w:rPr>
          <w:spacing w:val="-5"/>
          <w:position w:val="5"/>
          <w:sz w:val="14"/>
        </w:rPr>
        <w:t>.</w:t>
      </w:r>
      <w:r>
        <w:rPr>
          <w:position w:val="5"/>
          <w:sz w:val="14"/>
        </w:rPr>
        <w:tab/>
      </w:r>
      <w:r>
        <w:rPr/>
        <w:t>See</w:t>
      </w:r>
      <w:r>
        <w:rPr>
          <w:spacing w:val="-1"/>
        </w:rPr>
        <w:t> </w:t>
      </w:r>
      <w:r>
        <w:rPr/>
        <w:t>below,</w:t>
      </w:r>
      <w:r>
        <w:rPr>
          <w:spacing w:val="-1"/>
        </w:rPr>
        <w:t> </w:t>
      </w:r>
      <w:r>
        <w:rPr/>
        <w:t>para.3-</w:t>
      </w:r>
      <w:r>
        <w:rPr>
          <w:spacing w:val="-4"/>
        </w:rPr>
        <w:t>023.</w:t>
      </w:r>
    </w:p>
    <w:p>
      <w:pPr>
        <w:pStyle w:val="BodyText"/>
        <w:rPr>
          <w:sz w:val="14"/>
        </w:rPr>
      </w:pPr>
    </w:p>
    <w:p>
      <w:pPr>
        <w:pStyle w:val="BodyText"/>
        <w:spacing w:before="108"/>
        <w:rPr>
          <w:sz w:val="14"/>
        </w:rPr>
      </w:pPr>
    </w:p>
    <w:p>
      <w:pPr>
        <w:spacing w:before="0"/>
        <w:ind w:left="940" w:right="2218" w:firstLine="0"/>
        <w:jc w:val="center"/>
        <w:rPr>
          <w:sz w:val="14"/>
        </w:rPr>
      </w:pPr>
      <w:r>
        <w:rPr>
          <w:sz w:val="14"/>
        </w:rPr>
        <w:t>©</w:t>
      </w:r>
      <w:r>
        <w:rPr>
          <w:spacing w:val="1"/>
          <w:sz w:val="14"/>
        </w:rPr>
        <w:t> </w:t>
      </w:r>
      <w:r>
        <w:rPr>
          <w:sz w:val="14"/>
        </w:rPr>
        <w:t>2018</w:t>
      </w:r>
      <w:r>
        <w:rPr>
          <w:spacing w:val="1"/>
          <w:sz w:val="14"/>
        </w:rPr>
        <w:t> </w:t>
      </w:r>
      <w:r>
        <w:rPr>
          <w:sz w:val="14"/>
        </w:rPr>
        <w:t>Sweet</w:t>
      </w:r>
      <w:r>
        <w:rPr>
          <w:spacing w:val="1"/>
          <w:sz w:val="14"/>
        </w:rPr>
        <w:t> </w:t>
      </w:r>
      <w:r>
        <w:rPr>
          <w:sz w:val="14"/>
        </w:rPr>
        <w:t>&amp;</w:t>
      </w:r>
      <w:r>
        <w:rPr>
          <w:spacing w:val="1"/>
          <w:sz w:val="14"/>
        </w:rPr>
        <w:t> </w:t>
      </w:r>
      <w:r>
        <w:rPr>
          <w:spacing w:val="-2"/>
          <w:sz w:val="14"/>
        </w:rPr>
        <w:t>Maxwell</w:t>
      </w:r>
    </w:p>
    <w:p>
      <w:pPr>
        <w:spacing w:after="0"/>
        <w:jc w:val="center"/>
        <w:rPr>
          <w:sz w:val="14"/>
        </w:rPr>
        <w:sectPr>
          <w:type w:val="continuous"/>
          <w:pgSz w:w="11900" w:h="16840"/>
          <w:pgMar w:header="971" w:footer="0" w:top="1300" w:bottom="280" w:left="1275" w:right="0"/>
        </w:sectPr>
      </w:pPr>
    </w:p>
    <w:p>
      <w:pPr>
        <w:pStyle w:val="Heading1"/>
      </w:pPr>
      <w:r>
        <w:rPr/>
        <w:t>Chitty on Contracts 32nd </w:t>
      </w:r>
      <w:r>
        <w:rPr>
          <w:spacing w:val="-5"/>
        </w:rPr>
        <w:t>Ed.</w:t>
      </w:r>
    </w:p>
    <w:p>
      <w:pPr>
        <w:spacing w:line="408" w:lineRule="auto" w:before="198"/>
        <w:ind w:left="939" w:right="2218"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2218" w:firstLine="0"/>
        <w:jc w:val="center"/>
        <w:rPr>
          <w:rFonts w:ascii="Arial"/>
          <w:b/>
          <w:sz w:val="24"/>
        </w:rPr>
      </w:pPr>
      <w:r>
        <w:rPr>
          <w:rFonts w:ascii="Arial"/>
          <w:b/>
          <w:sz w:val="24"/>
        </w:rPr>
        <w:t>Part 2 - Formation of </w:t>
      </w:r>
      <w:r>
        <w:rPr>
          <w:rFonts w:ascii="Arial"/>
          <w:b/>
          <w:spacing w:val="-2"/>
          <w:sz w:val="24"/>
        </w:rPr>
        <w:t>Contract</w:t>
      </w:r>
    </w:p>
    <w:p>
      <w:pPr>
        <w:spacing w:before="194"/>
        <w:ind w:left="940" w:right="2218"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537280">
                <wp:simplePos x="0" y="0"/>
                <wp:positionH relativeFrom="page">
                  <wp:posOffset>5690463</wp:posOffset>
                </wp:positionH>
                <wp:positionV relativeFrom="paragraph">
                  <wp:posOffset>201258</wp:posOffset>
                </wp:positionV>
                <wp:extent cx="4254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79200" from="448.067993pt,15.847164pt" to="451.403993pt,15.847164pt" stroked="true" strokeweight=".428pt" strokecolor="#005da1">
                <v:stroke dashstyle="solid"/>
                <w10:wrap type="none"/>
              </v:line>
            </w:pict>
          </mc:Fallback>
        </mc:AlternateContent>
      </w:r>
      <w:r>
        <w:rPr>
          <w:rFonts w:ascii="Arial"/>
          <w:b/>
          <w:sz w:val="24"/>
        </w:rPr>
        <w:t>Chapter 3 - Mistakes as to the Terms or as to Identity</w:t>
      </w:r>
      <w:r>
        <w:rPr>
          <w:rFonts w:ascii="Arial"/>
          <w:b/>
          <w:spacing w:val="-1"/>
          <w:sz w:val="24"/>
        </w:rPr>
        <w:t> </w:t>
      </w:r>
      <w:r>
        <w:rPr>
          <w:rFonts w:ascii="Arial"/>
          <w:b/>
          <w:color w:val="005DA1"/>
          <w:spacing w:val="-10"/>
          <w:position w:val="11"/>
          <w:sz w:val="12"/>
        </w:rPr>
        <w:t>1</w:t>
      </w:r>
    </w:p>
    <w:p>
      <w:pPr>
        <w:spacing w:before="194"/>
        <w:ind w:left="940" w:right="2218" w:firstLine="0"/>
        <w:jc w:val="center"/>
        <w:rPr>
          <w:rFonts w:ascii="Arial"/>
          <w:b/>
          <w:position w:val="11"/>
          <w:sz w:val="12"/>
        </w:rPr>
      </w:pPr>
      <w:r>
        <w:rPr>
          <w:rFonts w:ascii="Arial"/>
          <w:b/>
          <w:sz w:val="24"/>
        </w:rPr>
        <w:t>Section 2. - Mistakes as to terms or identity</w:t>
      </w:r>
      <w:r>
        <w:rPr>
          <w:rFonts w:ascii="Arial"/>
          <w:b/>
          <w:spacing w:val="-1"/>
          <w:sz w:val="24"/>
        </w:rPr>
        <w:t> </w:t>
      </w:r>
      <w:r>
        <w:rPr>
          <w:rFonts w:ascii="Arial"/>
          <w:b/>
          <w:color w:val="005DA1"/>
          <w:spacing w:val="-5"/>
          <w:position w:val="11"/>
          <w:sz w:val="12"/>
          <w:u w:val="single" w:color="005DA1"/>
        </w:rPr>
        <w:t>51</w:t>
      </w:r>
    </w:p>
    <w:p>
      <w:pPr>
        <w:pStyle w:val="ListParagraph"/>
        <w:numPr>
          <w:ilvl w:val="0"/>
          <w:numId w:val="1"/>
        </w:numPr>
        <w:tabs>
          <w:tab w:pos="3331" w:val="left" w:leader="none"/>
        </w:tabs>
        <w:spacing w:line="240" w:lineRule="auto" w:before="194" w:after="0"/>
        <w:ind w:left="3331" w:right="0" w:hanging="373"/>
        <w:jc w:val="left"/>
        <w:rPr>
          <w:b/>
          <w:sz w:val="24"/>
        </w:rPr>
      </w:pPr>
      <w:r>
        <w:rPr>
          <w:b/>
          <w:sz w:val="24"/>
        </w:rPr>
        <w:t>- Mutual </w:t>
      </w:r>
      <w:r>
        <w:rPr>
          <w:b/>
          <w:spacing w:val="-2"/>
          <w:sz w:val="24"/>
        </w:rPr>
        <w:t>Misunderstanding</w:t>
      </w:r>
    </w:p>
    <w:p>
      <w:pPr>
        <w:pStyle w:val="BodyText"/>
        <w:rPr>
          <w:rFonts w:ascii="Arial"/>
          <w:b/>
          <w:sz w:val="24"/>
        </w:rPr>
      </w:pPr>
    </w:p>
    <w:p>
      <w:pPr>
        <w:pStyle w:val="BodyText"/>
        <w:spacing w:before="90"/>
        <w:rPr>
          <w:rFonts w:ascii="Arial"/>
          <w:b/>
          <w:sz w:val="24"/>
        </w:rPr>
      </w:pPr>
    </w:p>
    <w:p>
      <w:pPr>
        <w:spacing w:before="0"/>
        <w:ind w:left="165" w:right="0" w:firstLine="0"/>
        <w:jc w:val="left"/>
        <w:rPr>
          <w:rFonts w:ascii="Arial"/>
          <w:b/>
          <w:sz w:val="18"/>
        </w:rPr>
      </w:pPr>
      <w:r>
        <w:rPr>
          <w:rFonts w:ascii="Arial"/>
          <w:b/>
          <w:sz w:val="18"/>
        </w:rPr>
        <w:t>Parties at cross-</w:t>
      </w:r>
      <w:r>
        <w:rPr>
          <w:rFonts w:ascii="Arial"/>
          <w:b/>
          <w:spacing w:val="-2"/>
          <w:sz w:val="18"/>
        </w:rPr>
        <w:t>purposes</w:t>
      </w:r>
    </w:p>
    <w:p>
      <w:pPr>
        <w:pStyle w:val="BodyText"/>
        <w:spacing w:before="41"/>
        <w:rPr>
          <w:rFonts w:ascii="Arial"/>
          <w:b/>
          <w:sz w:val="18"/>
        </w:rPr>
      </w:pPr>
    </w:p>
    <w:p>
      <w:pPr>
        <w:pStyle w:val="Heading2"/>
      </w:pPr>
      <w:r>
        <w:rPr/>
        <w:t>3-</w:t>
      </w:r>
      <w:r>
        <w:rPr>
          <w:spacing w:val="-5"/>
        </w:rPr>
        <w:t>019</w:t>
      </w:r>
    </w:p>
    <w:p>
      <w:pPr>
        <w:pStyle w:val="BodyText"/>
        <w:spacing w:line="237" w:lineRule="auto" w:before="204"/>
        <w:ind w:left="164" w:right="1442"/>
        <w:jc w:val="both"/>
      </w:pPr>
      <w:r>
        <w:rPr/>
        <w:t>In most cases the application of the objective test will preclude a party who has entered into a</w:t>
      </w:r>
      <w:r>
        <w:rPr>
          <w:spacing w:val="80"/>
        </w:rPr>
        <w:t> </w:t>
      </w:r>
      <w:r>
        <w:rPr/>
        <w:t>contract under a mistake from setting up his mistake as a defence to an action against him for </w:t>
      </w:r>
      <w:r>
        <w:rPr/>
        <w:t>breach of contract. If a reasonable person in the defendant’s position would have understood the contract in</w:t>
      </w:r>
      <w:r>
        <w:rPr>
          <w:spacing w:val="80"/>
        </w:rPr>
        <w:t> </w:t>
      </w:r>
      <w:r>
        <w:rPr/>
        <w:t>a certain sense but the defendant “mistakenly” understood it in another, then, despite his mistake, the </w:t>
      </w:r>
      <w:bookmarkStart w:name="_bookmark135" w:id="137"/>
      <w:bookmarkEnd w:id="137"/>
      <w:r>
        <w:rPr/>
        <w:t>court</w:t>
      </w:r>
      <w:r>
        <w:rPr/>
        <w:t> will hold that the defendant is bound by the meaning that the reasonable person would have understood. </w:t>
      </w:r>
      <w:r>
        <w:rPr>
          <w:color w:val="005DA1"/>
          <w:u w:val="single" w:color="005DA1"/>
          <w:vertAlign w:val="superscript"/>
        </w:rPr>
        <w:t>73</w:t>
      </w:r>
      <w:r>
        <w:rPr>
          <w:color w:val="005DA1"/>
          <w:vertAlign w:val="baseline"/>
        </w:rPr>
        <w:t> </w:t>
      </w:r>
      <w:r>
        <w:rPr>
          <w:vertAlign w:val="baseline"/>
        </w:rPr>
        <w:t>But where parties are genuinely at cross-purposes as to the subject matter of the </w:t>
      </w:r>
      <w:bookmarkStart w:name="_bookmark136" w:id="138"/>
      <w:bookmarkEnd w:id="138"/>
      <w:r>
        <w:rPr>
          <w:vertAlign w:val="baseline"/>
        </w:rPr>
        <w:t>contract,</w:t>
      </w:r>
      <w:r>
        <w:rPr>
          <w:vertAlign w:val="baseline"/>
        </w:rPr>
        <w:t> the result may be that there is no offer and acceptance of the same terms because neither party can show that the other party should reasonably have understood his version. </w:t>
      </w:r>
      <w:r>
        <w:rPr>
          <w:color w:val="005DA1"/>
          <w:u w:val="single" w:color="005DA1"/>
          <w:vertAlign w:val="superscript"/>
        </w:rPr>
        <w:t>74</w:t>
      </w:r>
      <w:r>
        <w:rPr>
          <w:color w:val="005DA1"/>
          <w:vertAlign w:val="baseline"/>
        </w:rPr>
        <w:t> </w:t>
      </w:r>
      <w:r>
        <w:rPr>
          <w:vertAlign w:val="baseline"/>
        </w:rPr>
        <w:t>Alternatively, the terms of the offer and acceptance may be so ambiguous that it is not possible to point to one or </w:t>
      </w:r>
      <w:bookmarkStart w:name="_bookmark137" w:id="139"/>
      <w:bookmarkEnd w:id="139"/>
      <w:r>
        <w:rPr>
          <w:vertAlign w:val="baseline"/>
        </w:rPr>
        <w:t>other</w:t>
      </w:r>
      <w:r>
        <w:rPr>
          <w:vertAlign w:val="baseline"/>
        </w:rPr>
        <w:t> of the interpretations as the more probable, and the court must necessarily hold that no contract exists. </w:t>
      </w:r>
      <w:r>
        <w:rPr>
          <w:color w:val="005DA1"/>
          <w:u w:val="single" w:color="005DA1"/>
          <w:vertAlign w:val="superscript"/>
        </w:rPr>
        <w:t>75</w:t>
      </w:r>
      <w:r>
        <w:rPr>
          <w:color w:val="005DA1"/>
          <w:vertAlign w:val="baseline"/>
        </w:rPr>
        <w:t> </w:t>
      </w:r>
      <w:r>
        <w:rPr>
          <w:vertAlign w:val="baseline"/>
        </w:rPr>
        <w:t>The best-known example is of some antiquity. In </w:t>
      </w:r>
      <w:r>
        <w:rPr>
          <w:rFonts w:ascii="Arial" w:hAnsi="Arial"/>
          <w:i/>
          <w:vertAlign w:val="baseline"/>
        </w:rPr>
        <w:t>Raffles v Wichelhaus </w:t>
      </w:r>
      <w:r>
        <w:rPr>
          <w:color w:val="005DA1"/>
          <w:u w:val="single" w:color="005DA1"/>
          <w:vertAlign w:val="superscript"/>
        </w:rPr>
        <w:t>76</w:t>
      </w:r>
      <w:r>
        <w:rPr>
          <w:color w:val="005DA1"/>
          <w:vertAlign w:val="baseline"/>
        </w:rPr>
        <w:t> </w:t>
      </w:r>
      <w:r>
        <w:rPr>
          <w:vertAlign w:val="baseline"/>
        </w:rPr>
        <w:t>the defendants contracted to buy a cargo of cotton to arrive “</w:t>
      </w:r>
      <w:r>
        <w:rPr>
          <w:rFonts w:ascii="Arial" w:hAnsi="Arial"/>
          <w:i/>
          <w:vertAlign w:val="baseline"/>
        </w:rPr>
        <w:t>ex Peerless </w:t>
      </w:r>
      <w:r>
        <w:rPr>
          <w:vertAlign w:val="baseline"/>
        </w:rPr>
        <w:t>from Bombay”. There were two ships of that name and both sailed from Bombay, but one left in October and the other in December. The description of the goods pointed equally to either cargo. To an action for refusal to accept goods from the December shipment, the defendant pleaded that the agreement referred to the other one. The plaintiff demurred, but the court gave judgment for the defendants, apparently taking the view that it was open to the latter to adduce parol evidence as to which ship was meant. The judgment does not indicate what the position would be if the parol evidence failed to point to one cargo rather than the other, but the court did not express any disagreement with counsel’s proposition that, if the defendant meant one </w:t>
      </w:r>
      <w:r>
        <w:rPr>
          <w:rFonts w:ascii="Arial" w:hAnsi="Arial"/>
          <w:i/>
          <w:vertAlign w:val="baseline"/>
        </w:rPr>
        <w:t>Peerless </w:t>
      </w:r>
      <w:r>
        <w:rPr>
          <w:vertAlign w:val="baseline"/>
        </w:rPr>
        <w:t>and the plaintiff the other, there would be no contract. At that time it is likely that</w:t>
      </w:r>
      <w:r>
        <w:rPr>
          <w:spacing w:val="80"/>
          <w:vertAlign w:val="baseline"/>
        </w:rPr>
        <w:t> </w:t>
      </w:r>
      <w:r>
        <w:rPr>
          <w:vertAlign w:val="baseline"/>
        </w:rPr>
        <w:t>it was thought that there would be no contract without subjective agreement, consensus ad idem. In a </w:t>
      </w:r>
      <w:bookmarkStart w:name="_bookmark138" w:id="140"/>
      <w:bookmarkEnd w:id="140"/>
      <w:r>
        <w:rPr>
          <w:vertAlign w:val="baseline"/>
        </w:rPr>
        <w:t>modern</w:t>
      </w:r>
      <w:r>
        <w:rPr>
          <w:vertAlign w:val="baseline"/>
        </w:rPr>
        <w:t> case of a similar character it would have to be shown that each party’s interpretation was as </w:t>
      </w:r>
      <w:bookmarkStart w:name="_bookmark139" w:id="141"/>
      <w:bookmarkEnd w:id="141"/>
      <w:r>
        <w:rPr>
          <w:vertAlign w:val="baseline"/>
        </w:rPr>
        <w:t>reasonable</w:t>
      </w:r>
      <w:r>
        <w:rPr>
          <w:vertAlign w:val="baseline"/>
        </w:rPr>
        <w:t> as the other’s, </w:t>
      </w:r>
      <w:r>
        <w:rPr>
          <w:color w:val="005DA1"/>
          <w:u w:val="single" w:color="005DA1"/>
          <w:vertAlign w:val="superscript"/>
        </w:rPr>
        <w:t>77</w:t>
      </w:r>
      <w:r>
        <w:rPr>
          <w:color w:val="005DA1"/>
          <w:vertAlign w:val="baseline"/>
        </w:rPr>
        <w:t> </w:t>
      </w:r>
      <w:r>
        <w:rPr>
          <w:vertAlign w:val="baseline"/>
        </w:rPr>
        <w:t>and it is unlikely that the facts proved would be so sparse as not to give some ground for adopting one interpretation of the contract rather than the other. </w:t>
      </w:r>
      <w:r>
        <w:rPr>
          <w:color w:val="005DA1"/>
          <w:u w:val="single" w:color="005DA1"/>
          <w:vertAlign w:val="superscript"/>
        </w:rPr>
        <w:t>78</w:t>
      </w:r>
    </w:p>
    <w:p>
      <w:pPr>
        <w:pStyle w:val="BodyText"/>
      </w:pPr>
    </w:p>
    <w:p>
      <w:pPr>
        <w:pStyle w:val="BodyText"/>
        <w:spacing w:before="55"/>
      </w:pPr>
    </w:p>
    <w:p>
      <w:pPr>
        <w:spacing w:before="0"/>
        <w:ind w:left="165" w:right="0" w:firstLine="0"/>
        <w:jc w:val="both"/>
        <w:rPr>
          <w:rFonts w:ascii="Arial" w:hAnsi="Arial"/>
          <w:b/>
          <w:sz w:val="18"/>
        </w:rPr>
      </w:pPr>
      <w:r>
        <w:rPr>
          <w:rFonts w:ascii="Arial" w:hAnsi="Arial"/>
          <w:b/>
          <w:sz w:val="18"/>
        </w:rPr>
        <w:t>Reasonable meaning of A’s offer may depend on B’s </w:t>
      </w:r>
      <w:r>
        <w:rPr>
          <w:rFonts w:ascii="Arial" w:hAnsi="Arial"/>
          <w:b/>
          <w:spacing w:val="-2"/>
          <w:sz w:val="18"/>
        </w:rPr>
        <w:t>conduct</w:t>
      </w:r>
    </w:p>
    <w:p>
      <w:pPr>
        <w:pStyle w:val="BodyText"/>
        <w:spacing w:before="41"/>
        <w:rPr>
          <w:rFonts w:ascii="Arial"/>
          <w:b/>
          <w:sz w:val="18"/>
        </w:rPr>
      </w:pPr>
    </w:p>
    <w:p>
      <w:pPr>
        <w:pStyle w:val="Heading2"/>
        <w:spacing w:before="1"/>
      </w:pPr>
      <w:r>
        <w:rPr/>
        <w:t>3-</w:t>
      </w:r>
      <w:r>
        <w:rPr>
          <w:spacing w:val="-5"/>
        </w:rPr>
        <w:t>020</w:t>
      </w:r>
    </w:p>
    <w:p>
      <w:pPr>
        <w:pStyle w:val="BodyText"/>
        <w:spacing w:line="237" w:lineRule="auto" w:before="204"/>
        <w:ind w:left="165" w:right="1442"/>
        <w:jc w:val="both"/>
      </w:pPr>
      <w:r>
        <w:rPr/>
        <w:t>If one party has misled the other, even unintentionally, he may be precluded from relying on </w:t>
      </w:r>
      <w:r>
        <w:rPr/>
        <w:t>the </w:t>
      </w:r>
      <w:bookmarkStart w:name="_bookmark140" w:id="142"/>
      <w:bookmarkEnd w:id="142"/>
      <w:r>
        <w:rPr/>
        <w:t>normal</w:t>
      </w:r>
      <w:r>
        <w:rPr/>
        <w:t> interpretation of the other’s words or conduct, with the result that even on an objective</w:t>
      </w:r>
      <w:r>
        <w:rPr>
          <w:spacing w:val="80"/>
        </w:rPr>
        <w:t> </w:t>
      </w:r>
      <w:r>
        <w:rPr/>
        <w:t>criterion no agreement results. In the case of </w:t>
      </w:r>
      <w:r>
        <w:rPr>
          <w:rFonts w:ascii="Arial" w:hAnsi="Arial"/>
          <w:i/>
        </w:rPr>
        <w:t>Scriven</w:t>
      </w:r>
      <w:r>
        <w:rPr>
          <w:rFonts w:ascii="Arial" w:hAnsi="Arial"/>
          <w:i/>
          <w:spacing w:val="-2"/>
        </w:rPr>
        <w:t> </w:t>
      </w:r>
      <w:r>
        <w:rPr>
          <w:rFonts w:ascii="Arial" w:hAnsi="Arial"/>
          <w:i/>
        </w:rPr>
        <w:t>v</w:t>
      </w:r>
      <w:r>
        <w:rPr>
          <w:rFonts w:ascii="Arial" w:hAnsi="Arial"/>
          <w:i/>
          <w:spacing w:val="-2"/>
        </w:rPr>
        <w:t> </w:t>
      </w:r>
      <w:r>
        <w:rPr>
          <w:rFonts w:ascii="Arial" w:hAnsi="Arial"/>
          <w:i/>
        </w:rPr>
        <w:t>Hindley</w:t>
      </w:r>
      <w:r>
        <w:rPr/>
        <w:t>, </w:t>
      </w:r>
      <w:r>
        <w:rPr>
          <w:color w:val="005DA1"/>
          <w:u w:val="single" w:color="005DA1"/>
          <w:vertAlign w:val="superscript"/>
        </w:rPr>
        <w:t>79</w:t>
      </w:r>
      <w:r>
        <w:rPr>
          <w:color w:val="005DA1"/>
          <w:vertAlign w:val="baseline"/>
        </w:rPr>
        <w:t> </w:t>
      </w:r>
      <w:r>
        <w:rPr>
          <w:vertAlign w:val="baseline"/>
        </w:rPr>
        <w:t>an auctioneer acting for the plaintiff put up for sale lots of hemp and tow from a single ship. It was very unusual for both hemp and tow to be shipped together. The auction catalogue did not indicate the difference in the contents of the lots.</w:t>
      </w:r>
      <w:r>
        <w:rPr>
          <w:spacing w:val="80"/>
          <w:vertAlign w:val="baseline"/>
        </w:rPr>
        <w:t> </w:t>
      </w:r>
      <w:r>
        <w:rPr>
          <w:vertAlign w:val="baseline"/>
        </w:rPr>
        <w:t>A lot of tow was put up, and the defendant bid for it thinking it was hemp. The bid was accepted. The jury found that the auctioneer intended to sell tow, while the defendant intended to bid for hemp, and that the former had merely thought that an overvalue had been placed by the defendant on the tow. It was</w:t>
      </w:r>
      <w:r>
        <w:rPr>
          <w:spacing w:val="15"/>
          <w:vertAlign w:val="baseline"/>
        </w:rPr>
        <w:t> </w:t>
      </w:r>
      <w:r>
        <w:rPr>
          <w:vertAlign w:val="baseline"/>
        </w:rPr>
        <w:t>held</w:t>
      </w:r>
      <w:r>
        <w:rPr>
          <w:spacing w:val="16"/>
          <w:vertAlign w:val="baseline"/>
        </w:rPr>
        <w:t> </w:t>
      </w:r>
      <w:r>
        <w:rPr>
          <w:vertAlign w:val="baseline"/>
        </w:rPr>
        <w:t>that,</w:t>
      </w:r>
      <w:r>
        <w:rPr>
          <w:spacing w:val="16"/>
          <w:vertAlign w:val="baseline"/>
        </w:rPr>
        <w:t> </w:t>
      </w:r>
      <w:r>
        <w:rPr>
          <w:vertAlign w:val="baseline"/>
        </w:rPr>
        <w:t>as</w:t>
      </w:r>
      <w:r>
        <w:rPr>
          <w:spacing w:val="16"/>
          <w:vertAlign w:val="baseline"/>
        </w:rPr>
        <w:t> </w:t>
      </w:r>
      <w:r>
        <w:rPr>
          <w:vertAlign w:val="baseline"/>
        </w:rPr>
        <w:t>the</w:t>
      </w:r>
      <w:r>
        <w:rPr>
          <w:spacing w:val="16"/>
          <w:vertAlign w:val="baseline"/>
        </w:rPr>
        <w:t> </w:t>
      </w:r>
      <w:r>
        <w:rPr>
          <w:vertAlign w:val="baseline"/>
        </w:rPr>
        <w:t>parties</w:t>
      </w:r>
      <w:r>
        <w:rPr>
          <w:spacing w:val="16"/>
          <w:vertAlign w:val="baseline"/>
        </w:rPr>
        <w:t> </w:t>
      </w:r>
      <w:r>
        <w:rPr>
          <w:vertAlign w:val="baseline"/>
        </w:rPr>
        <w:t>were</w:t>
      </w:r>
      <w:r>
        <w:rPr>
          <w:spacing w:val="16"/>
          <w:vertAlign w:val="baseline"/>
        </w:rPr>
        <w:t> </w:t>
      </w:r>
      <w:r>
        <w:rPr>
          <w:vertAlign w:val="baseline"/>
        </w:rPr>
        <w:t>never</w:t>
      </w:r>
      <w:r>
        <w:rPr>
          <w:spacing w:val="16"/>
          <w:vertAlign w:val="baseline"/>
        </w:rPr>
        <w:t> </w:t>
      </w:r>
      <w:r>
        <w:rPr>
          <w:vertAlign w:val="baseline"/>
        </w:rPr>
        <w:t>ad</w:t>
      </w:r>
      <w:r>
        <w:rPr>
          <w:spacing w:val="16"/>
          <w:vertAlign w:val="baseline"/>
        </w:rPr>
        <w:t> </w:t>
      </w:r>
      <w:r>
        <w:rPr>
          <w:vertAlign w:val="baseline"/>
        </w:rPr>
        <w:t>idem</w:t>
      </w:r>
      <w:r>
        <w:rPr>
          <w:spacing w:val="16"/>
          <w:vertAlign w:val="baseline"/>
        </w:rPr>
        <w:t> </w:t>
      </w:r>
      <w:r>
        <w:rPr>
          <w:vertAlign w:val="baseline"/>
        </w:rPr>
        <w:t>as</w:t>
      </w:r>
      <w:r>
        <w:rPr>
          <w:spacing w:val="16"/>
          <w:vertAlign w:val="baseline"/>
        </w:rPr>
        <w:t> </w:t>
      </w:r>
      <w:r>
        <w:rPr>
          <w:vertAlign w:val="baseline"/>
        </w:rPr>
        <w:t>to</w:t>
      </w:r>
      <w:r>
        <w:rPr>
          <w:spacing w:val="16"/>
          <w:vertAlign w:val="baseline"/>
        </w:rPr>
        <w:t> </w:t>
      </w:r>
      <w:r>
        <w:rPr>
          <w:vertAlign w:val="baseline"/>
        </w:rPr>
        <w:t>the</w:t>
      </w:r>
      <w:r>
        <w:rPr>
          <w:spacing w:val="15"/>
          <w:vertAlign w:val="baseline"/>
        </w:rPr>
        <w:t> </w:t>
      </w:r>
      <w:r>
        <w:rPr>
          <w:vertAlign w:val="baseline"/>
        </w:rPr>
        <w:t>subject</w:t>
      </w:r>
      <w:r>
        <w:rPr>
          <w:spacing w:val="16"/>
          <w:vertAlign w:val="baseline"/>
        </w:rPr>
        <w:t> </w:t>
      </w:r>
      <w:r>
        <w:rPr>
          <w:vertAlign w:val="baseline"/>
        </w:rPr>
        <w:t>matter</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contract,</w:t>
      </w:r>
      <w:r>
        <w:rPr>
          <w:spacing w:val="16"/>
          <w:vertAlign w:val="baseline"/>
        </w:rPr>
        <w:t> </w:t>
      </w:r>
      <w:r>
        <w:rPr>
          <w:vertAlign w:val="baseline"/>
        </w:rPr>
        <w:t>there</w:t>
      </w:r>
      <w:r>
        <w:rPr>
          <w:spacing w:val="16"/>
          <w:vertAlign w:val="baseline"/>
        </w:rPr>
        <w:t> </w:t>
      </w:r>
      <w:r>
        <w:rPr>
          <w:spacing w:val="-5"/>
          <w:vertAlign w:val="baseline"/>
        </w:rPr>
        <w:t>was</w:t>
      </w:r>
    </w:p>
    <w:p>
      <w:pPr>
        <w:pStyle w:val="BodyText"/>
        <w:spacing w:after="0" w:line="237" w:lineRule="auto"/>
        <w:jc w:val="both"/>
        <w:sectPr>
          <w:headerReference w:type="default" r:id="rId8"/>
          <w:pgSz w:w="11900" w:h="16840"/>
          <w:pgMar w:header="971" w:footer="0" w:top="1300" w:bottom="280" w:left="1275" w:right="0"/>
          <w:pgNumType w:start="1"/>
        </w:sectPr>
      </w:pPr>
    </w:p>
    <w:p>
      <w:pPr>
        <w:pStyle w:val="BodyText"/>
        <w:spacing w:before="110"/>
        <w:ind w:left="165" w:right="1442"/>
        <w:jc w:val="both"/>
      </w:pPr>
      <w:r>
        <w:rPr/>
        <w:t>no binding contract of sale. In the ordinary way an auctioneer is entitled to assume that a bidder</w:t>
      </w:r>
      <w:r>
        <w:rPr>
          <w:spacing w:val="40"/>
        </w:rPr>
        <w:t> </w:t>
      </w:r>
      <w:bookmarkStart w:name="_bookmark141" w:id="143"/>
      <w:bookmarkEnd w:id="143"/>
      <w:r>
        <w:rPr/>
        <w:t>knows</w:t>
      </w:r>
      <w:r>
        <w:rPr/>
        <w:t> what he is bidding for, and acceptance of a bid will create a binding contract; the decision </w:t>
      </w:r>
      <w:r>
        <w:rPr/>
        <w:t>in</w:t>
      </w:r>
      <w:r>
        <w:rPr>
          <w:spacing w:val="40"/>
        </w:rPr>
        <w:t> </w:t>
      </w:r>
      <w:r>
        <w:rPr/>
        <w:t>this case seems to have turned on the misleading nature of the catalogue. </w:t>
      </w:r>
      <w:r>
        <w:rPr>
          <w:color w:val="005DA1"/>
          <w:u w:val="single" w:color="005DA1"/>
          <w:vertAlign w:val="superscript"/>
        </w:rPr>
        <w:t>80</w:t>
      </w:r>
    </w:p>
    <w:p>
      <w:pPr>
        <w:pStyle w:val="BodyText"/>
      </w:pPr>
    </w:p>
    <w:p>
      <w:pPr>
        <w:pStyle w:val="BodyText"/>
        <w:spacing w:before="42"/>
      </w:pPr>
    </w:p>
    <w:p>
      <w:pPr>
        <w:spacing w:before="0"/>
        <w:ind w:left="165" w:right="0" w:firstLine="0"/>
        <w:jc w:val="both"/>
        <w:rPr>
          <w:rFonts w:ascii="Arial"/>
          <w:b/>
          <w:sz w:val="18"/>
        </w:rPr>
      </w:pPr>
      <w:r>
        <w:rPr>
          <w:rFonts w:ascii="Arial"/>
          <w:b/>
          <w:sz w:val="18"/>
        </w:rPr>
        <w:t>Parties aware of disagreement over meaning of </w:t>
      </w:r>
      <w:r>
        <w:rPr>
          <w:rFonts w:ascii="Arial"/>
          <w:b/>
          <w:spacing w:val="-2"/>
          <w:sz w:val="18"/>
        </w:rPr>
        <w:t>clause</w:t>
      </w:r>
    </w:p>
    <w:p>
      <w:pPr>
        <w:pStyle w:val="BodyText"/>
        <w:spacing w:before="41"/>
        <w:rPr>
          <w:rFonts w:ascii="Arial"/>
          <w:b/>
          <w:sz w:val="18"/>
        </w:rPr>
      </w:pPr>
    </w:p>
    <w:p>
      <w:pPr>
        <w:pStyle w:val="Heading2"/>
      </w:pPr>
      <w:r>
        <w:rPr/>
        <w:t>3-</w:t>
      </w:r>
      <w:r>
        <w:rPr>
          <w:spacing w:val="-5"/>
        </w:rPr>
        <w:t>021</w:t>
      </w:r>
    </w:p>
    <w:p>
      <w:pPr>
        <w:pStyle w:val="BodyText"/>
        <w:spacing w:before="202"/>
        <w:ind w:left="165" w:right="1442"/>
        <w:jc w:val="both"/>
      </w:pPr>
      <w:r>
        <w:rPr/>
        <w:t>The case of mutual misunderstanding should be distinguished from the case in which the parties are aware that they disagree over the meaning of a term of the contract. It has been held that there </w:t>
      </w:r>
      <w:r>
        <w:rPr/>
        <w:t>may be a valid contract despite the fact that the parties know that they are not agreed as to the meaning of one of its terms. Provided there is evidence that the parties intended to make a binding agreement,</w:t>
      </w:r>
      <w:r>
        <w:rPr>
          <w:spacing w:val="40"/>
        </w:rPr>
        <w:t> </w:t>
      </w:r>
      <w:bookmarkStart w:name="_bookmark142" w:id="144"/>
      <w:bookmarkEnd w:id="144"/>
      <w:r>
        <w:rPr/>
        <w:t>the</w:t>
      </w:r>
      <w:r>
        <w:rPr/>
        <w:t> contract will be valid and the parties are treated as having left it to the court to determine its</w:t>
      </w:r>
      <w:r>
        <w:rPr>
          <w:spacing w:val="40"/>
        </w:rPr>
        <w:t> </w:t>
      </w:r>
      <w:r>
        <w:rPr/>
        <w:t>correct meaning. </w:t>
      </w:r>
      <w:r>
        <w:rPr>
          <w:color w:val="005DA1"/>
          <w:u w:val="single" w:color="005DA1"/>
          <w:vertAlign w:val="superscript"/>
        </w:rPr>
        <w:t>81</w:t>
      </w:r>
    </w:p>
    <w:p>
      <w:pPr>
        <w:pStyle w:val="BodyText"/>
      </w:pPr>
    </w:p>
    <w:p>
      <w:pPr>
        <w:pStyle w:val="BodyText"/>
        <w:spacing w:before="40"/>
      </w:pPr>
      <w:r>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184483</wp:posOffset>
                </wp:positionV>
                <wp:extent cx="572452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26258pt;width:450.75pt;height:.1pt;mso-position-horizontal-relative:page;mso-position-vertical-relative:paragraph;z-index:-15713280;mso-wrap-distance-left:0;mso-wrap-distance-right:0" id="docshape6" coordorigin="1440,291" coordsize="9015,0" path="m1440,291l10454,291e" filled="false" stroked="true" strokeweight="1pt" strokecolor="#000000">
                <v:path arrowok="t"/>
                <v:stroke dashstyle="solid"/>
                <w10:wrap type="topAndBottom"/>
              </v:shape>
            </w:pict>
          </mc:Fallback>
        </mc:AlternateContent>
      </w:r>
    </w:p>
    <w:p>
      <w:pPr>
        <w:pStyle w:val="BodyText"/>
        <w:spacing w:before="104"/>
      </w:pPr>
    </w:p>
    <w:p>
      <w:pPr>
        <w:pStyle w:val="BodyText"/>
        <w:tabs>
          <w:tab w:pos="705" w:val="left" w:leader="none"/>
        </w:tabs>
        <w:spacing w:line="224" w:lineRule="exact"/>
        <w:ind w:left="165"/>
        <w:jc w:val="both"/>
      </w:pPr>
      <w:r>
        <w:rPr/>
        <mc:AlternateContent>
          <mc:Choice Requires="wps">
            <w:drawing>
              <wp:anchor distT="0" distB="0" distL="0" distR="0" allowOverlap="1" layoutInCell="1" locked="0" behindDoc="1" simplePos="0" relativeHeight="485538304">
                <wp:simplePos x="0" y="0"/>
                <wp:positionH relativeFrom="page">
                  <wp:posOffset>914400</wp:posOffset>
                </wp:positionH>
                <wp:positionV relativeFrom="paragraph">
                  <wp:posOffset>94966</wp:posOffset>
                </wp:positionV>
                <wp:extent cx="4953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78176" from="72pt,7.477641pt" to="75.892pt,7.477641pt" stroked="true" strokeweight=".5pt" strokecolor="#005da1">
                <v:stroke dashstyle="solid"/>
                <w10:wrap type="none"/>
              </v:line>
            </w:pict>
          </mc:Fallback>
        </mc:AlternateContent>
      </w:r>
      <w:hyperlink w:history="true" w:anchor="_bookmark776">
        <w:r>
          <w:rPr>
            <w:color w:val="005DA1"/>
            <w:spacing w:val="-5"/>
            <w:position w:val="5"/>
            <w:sz w:val="14"/>
          </w:rPr>
          <w:t>1</w:t>
        </w:r>
      </w:hyperlink>
      <w:r>
        <w:rPr>
          <w:spacing w:val="-5"/>
          <w:position w:val="5"/>
          <w:sz w:val="14"/>
        </w:rPr>
        <w:t>.</w:t>
      </w:r>
      <w:r>
        <w:rPr>
          <w:position w:val="5"/>
          <w:sz w:val="14"/>
        </w:rPr>
        <w:tab/>
      </w:r>
      <w:r>
        <w:rPr/>
        <w:t>See</w:t>
      </w:r>
      <w:r>
        <w:rPr>
          <w:spacing w:val="30"/>
        </w:rPr>
        <w:t> </w:t>
      </w:r>
      <w:r>
        <w:rPr/>
        <w:t>generally</w:t>
      </w:r>
      <w:r>
        <w:rPr>
          <w:spacing w:val="30"/>
        </w:rPr>
        <w:t> </w:t>
      </w:r>
      <w:r>
        <w:rPr/>
        <w:t>Cheshire</w:t>
      </w:r>
      <w:r>
        <w:rPr>
          <w:spacing w:val="30"/>
        </w:rPr>
        <w:t> </w:t>
      </w:r>
      <w:r>
        <w:rPr/>
        <w:t>(1944)</w:t>
      </w:r>
      <w:r>
        <w:rPr>
          <w:spacing w:val="30"/>
        </w:rPr>
        <w:t> </w:t>
      </w:r>
      <w:r>
        <w:rPr/>
        <w:t>60</w:t>
      </w:r>
      <w:r>
        <w:rPr>
          <w:spacing w:val="30"/>
        </w:rPr>
        <w:t> </w:t>
      </w:r>
      <w:r>
        <w:rPr/>
        <w:t>L.Q.R.</w:t>
      </w:r>
      <w:r>
        <w:rPr>
          <w:spacing w:val="30"/>
        </w:rPr>
        <w:t> </w:t>
      </w:r>
      <w:r>
        <w:rPr/>
        <w:t>175;</w:t>
      </w:r>
      <w:r>
        <w:rPr>
          <w:spacing w:val="31"/>
        </w:rPr>
        <w:t> </w:t>
      </w:r>
      <w:r>
        <w:rPr/>
        <w:t>Tylor</w:t>
      </w:r>
      <w:r>
        <w:rPr>
          <w:spacing w:val="30"/>
        </w:rPr>
        <w:t> </w:t>
      </w:r>
      <w:r>
        <w:rPr/>
        <w:t>(1948)</w:t>
      </w:r>
      <w:r>
        <w:rPr>
          <w:spacing w:val="30"/>
        </w:rPr>
        <w:t> </w:t>
      </w:r>
      <w:r>
        <w:rPr/>
        <w:t>11</w:t>
      </w:r>
      <w:r>
        <w:rPr>
          <w:spacing w:val="30"/>
        </w:rPr>
        <w:t> </w:t>
      </w:r>
      <w:r>
        <w:rPr/>
        <w:t>M.L.R.</w:t>
      </w:r>
      <w:r>
        <w:rPr>
          <w:spacing w:val="30"/>
        </w:rPr>
        <w:t> </w:t>
      </w:r>
      <w:r>
        <w:rPr/>
        <w:t>257;</w:t>
      </w:r>
      <w:r>
        <w:rPr>
          <w:spacing w:val="30"/>
        </w:rPr>
        <w:t> </w:t>
      </w:r>
      <w:r>
        <w:rPr/>
        <w:t>Slade</w:t>
      </w:r>
      <w:r>
        <w:rPr>
          <w:spacing w:val="31"/>
        </w:rPr>
        <w:t> </w:t>
      </w:r>
      <w:r>
        <w:rPr/>
        <w:t>(1954)</w:t>
      </w:r>
      <w:r>
        <w:rPr>
          <w:spacing w:val="30"/>
        </w:rPr>
        <w:t> </w:t>
      </w:r>
      <w:r>
        <w:rPr>
          <w:spacing w:val="-5"/>
        </w:rPr>
        <w:t>70</w:t>
      </w:r>
    </w:p>
    <w:p>
      <w:pPr>
        <w:spacing w:line="235" w:lineRule="auto" w:before="1"/>
        <w:ind w:left="705" w:right="1443" w:firstLine="0"/>
        <w:jc w:val="both"/>
        <w:rPr>
          <w:sz w:val="20"/>
        </w:rPr>
      </w:pPr>
      <w:r>
        <w:rPr>
          <w:sz w:val="20"/>
        </w:rPr>
        <w:t>L.Q.R. 385; Stoljar (1965) 28 M.L.R. 265; Stoljar, </w:t>
      </w:r>
      <w:r>
        <w:rPr>
          <w:rFonts w:ascii="Arial"/>
          <w:i/>
          <w:sz w:val="20"/>
        </w:rPr>
        <w:t>Mistake and Misrepresentation: A Study </w:t>
      </w:r>
      <w:r>
        <w:rPr>
          <w:rFonts w:ascii="Arial"/>
          <w:i/>
          <w:sz w:val="20"/>
        </w:rPr>
        <w:t>in Contractual Principles </w:t>
      </w:r>
      <w:r>
        <w:rPr>
          <w:sz w:val="20"/>
        </w:rPr>
        <w:t>(1968); Smith (1994) 110 L.Q.R. 400; Friedmann (2003) 19 L.Q.R. 68; Cartwright, </w:t>
      </w:r>
      <w:r>
        <w:rPr>
          <w:rFonts w:ascii="Arial"/>
          <w:i/>
          <w:sz w:val="20"/>
        </w:rPr>
        <w:t>Misrepresentation, Mistake and Non-disclosure</w:t>
      </w:r>
      <w:r>
        <w:rPr>
          <w:sz w:val="20"/>
        </w:rPr>
        <w:t>, 4th edn (2016); </w:t>
      </w:r>
      <w:r>
        <w:rPr>
          <w:sz w:val="20"/>
        </w:rPr>
        <w:t>Macmillan,</w:t>
      </w:r>
      <w:r>
        <w:rPr>
          <w:spacing w:val="40"/>
          <w:sz w:val="20"/>
        </w:rPr>
        <w:t> </w:t>
      </w:r>
      <w:r>
        <w:rPr>
          <w:rFonts w:ascii="Arial"/>
          <w:i/>
          <w:sz w:val="20"/>
        </w:rPr>
        <w:t>Mistakes in Contract Law </w:t>
      </w:r>
      <w:r>
        <w:rPr>
          <w:sz w:val="20"/>
        </w:rPr>
        <w:t>(2010).</w:t>
      </w:r>
    </w:p>
    <w:p>
      <w:pPr>
        <w:pStyle w:val="BodyText"/>
        <w:spacing w:before="12"/>
      </w:pPr>
    </w:p>
    <w:p>
      <w:pPr>
        <w:pStyle w:val="BodyText"/>
        <w:ind w:left="705" w:right="1442" w:hanging="541"/>
        <w:jc w:val="both"/>
      </w:pPr>
      <w:hyperlink w:history="true" w:anchor="_bookmark264">
        <w:r>
          <w:rPr>
            <w:color w:val="005DA1"/>
            <w:position w:val="5"/>
            <w:sz w:val="14"/>
            <w:u w:val="single" w:color="005DA1"/>
          </w:rPr>
          <w:t>51</w:t>
        </w:r>
      </w:hyperlink>
      <w:r>
        <w:rPr>
          <w:position w:val="5"/>
          <w:sz w:val="14"/>
        </w:rPr>
        <w:t>.</w:t>
      </w:r>
      <w:r>
        <w:rPr>
          <w:spacing w:val="80"/>
          <w:w w:val="150"/>
          <w:position w:val="5"/>
          <w:sz w:val="14"/>
        </w:rPr>
        <w:t>  </w:t>
      </w:r>
      <w:r>
        <w:rPr/>
        <w:t>On</w:t>
      </w:r>
      <w:r>
        <w:rPr>
          <w:spacing w:val="22"/>
        </w:rPr>
        <w:t> </w:t>
      </w:r>
      <w:r>
        <w:rPr/>
        <w:t>this</w:t>
      </w:r>
      <w:r>
        <w:rPr>
          <w:spacing w:val="22"/>
        </w:rPr>
        <w:t> </w:t>
      </w:r>
      <w:r>
        <w:rPr/>
        <w:t>phrase</w:t>
      </w:r>
      <w:r>
        <w:rPr>
          <w:spacing w:val="22"/>
        </w:rPr>
        <w:t> </w:t>
      </w:r>
      <w:r>
        <w:rPr/>
        <w:t>see</w:t>
      </w:r>
      <w:r>
        <w:rPr>
          <w:spacing w:val="22"/>
        </w:rPr>
        <w:t> </w:t>
      </w:r>
      <w:r>
        <w:rPr/>
        <w:t>above,</w:t>
      </w:r>
      <w:r>
        <w:rPr>
          <w:spacing w:val="22"/>
        </w:rPr>
        <w:t> </w:t>
      </w:r>
      <w:r>
        <w:rPr/>
        <w:t>para.3-001</w:t>
      </w:r>
      <w:r>
        <w:rPr>
          <w:spacing w:val="22"/>
        </w:rPr>
        <w:t> </w:t>
      </w:r>
      <w:r>
        <w:rPr/>
        <w:t>n.4.</w:t>
      </w:r>
      <w:r>
        <w:rPr>
          <w:spacing w:val="22"/>
        </w:rPr>
        <w:t> </w:t>
      </w:r>
      <w:r>
        <w:rPr/>
        <w:t>On</w:t>
      </w:r>
      <w:r>
        <w:rPr>
          <w:spacing w:val="22"/>
        </w:rPr>
        <w:t> </w:t>
      </w:r>
      <w:r>
        <w:rPr/>
        <w:t>the</w:t>
      </w:r>
      <w:r>
        <w:rPr>
          <w:spacing w:val="22"/>
        </w:rPr>
        <w:t> </w:t>
      </w:r>
      <w:r>
        <w:rPr/>
        <w:t>kinds</w:t>
      </w:r>
      <w:r>
        <w:rPr>
          <w:spacing w:val="22"/>
        </w:rPr>
        <w:t> </w:t>
      </w:r>
      <w:r>
        <w:rPr/>
        <w:t>of</w:t>
      </w:r>
      <w:r>
        <w:rPr>
          <w:spacing w:val="22"/>
        </w:rPr>
        <w:t> </w:t>
      </w:r>
      <w:r>
        <w:rPr/>
        <w:t>mistake</w:t>
      </w:r>
      <w:r>
        <w:rPr>
          <w:spacing w:val="22"/>
        </w:rPr>
        <w:t> </w:t>
      </w:r>
      <w:r>
        <w:rPr/>
        <w:t>dealt</w:t>
      </w:r>
      <w:r>
        <w:rPr>
          <w:spacing w:val="22"/>
        </w:rPr>
        <w:t> </w:t>
      </w:r>
      <w:r>
        <w:rPr/>
        <w:t>with</w:t>
      </w:r>
      <w:r>
        <w:rPr>
          <w:spacing w:val="22"/>
        </w:rPr>
        <w:t> </w:t>
      </w:r>
      <w:r>
        <w:rPr/>
        <w:t>in</w:t>
      </w:r>
      <w:r>
        <w:rPr>
          <w:spacing w:val="22"/>
        </w:rPr>
        <w:t> </w:t>
      </w:r>
      <w:r>
        <w:rPr/>
        <w:t>this</w:t>
      </w:r>
      <w:r>
        <w:rPr>
          <w:spacing w:val="22"/>
        </w:rPr>
        <w:t> </w:t>
      </w:r>
      <w:r>
        <w:rPr/>
        <w:t>section, see</w:t>
      </w:r>
      <w:r>
        <w:rPr>
          <w:spacing w:val="18"/>
        </w:rPr>
        <w:t> </w:t>
      </w:r>
      <w:r>
        <w:rPr/>
        <w:t>Cheshire</w:t>
      </w:r>
      <w:r>
        <w:rPr>
          <w:spacing w:val="19"/>
        </w:rPr>
        <w:t> </w:t>
      </w:r>
      <w:r>
        <w:rPr/>
        <w:t>(1944)</w:t>
      </w:r>
      <w:r>
        <w:rPr>
          <w:spacing w:val="19"/>
        </w:rPr>
        <w:t> </w:t>
      </w:r>
      <w:r>
        <w:rPr/>
        <w:t>60</w:t>
      </w:r>
      <w:r>
        <w:rPr>
          <w:spacing w:val="19"/>
        </w:rPr>
        <w:t> </w:t>
      </w:r>
      <w:r>
        <w:rPr/>
        <w:t>L.Q.R.</w:t>
      </w:r>
      <w:r>
        <w:rPr>
          <w:spacing w:val="19"/>
        </w:rPr>
        <w:t> </w:t>
      </w:r>
      <w:r>
        <w:rPr/>
        <w:t>175,</w:t>
      </w:r>
      <w:r>
        <w:rPr>
          <w:spacing w:val="18"/>
        </w:rPr>
        <w:t> </w:t>
      </w:r>
      <w:r>
        <w:rPr/>
        <w:t>178,</w:t>
      </w:r>
      <w:r>
        <w:rPr>
          <w:spacing w:val="19"/>
        </w:rPr>
        <w:t> </w:t>
      </w:r>
      <w:r>
        <w:rPr/>
        <w:t>180;</w:t>
      </w:r>
      <w:r>
        <w:rPr>
          <w:spacing w:val="19"/>
        </w:rPr>
        <w:t> </w:t>
      </w:r>
      <w:r>
        <w:rPr/>
        <w:t>Tylor</w:t>
      </w:r>
      <w:r>
        <w:rPr>
          <w:spacing w:val="19"/>
        </w:rPr>
        <w:t> </w:t>
      </w:r>
      <w:r>
        <w:rPr/>
        <w:t>(1948)</w:t>
      </w:r>
      <w:r>
        <w:rPr>
          <w:spacing w:val="19"/>
        </w:rPr>
        <w:t> </w:t>
      </w:r>
      <w:r>
        <w:rPr/>
        <w:t>11</w:t>
      </w:r>
      <w:r>
        <w:rPr>
          <w:spacing w:val="19"/>
        </w:rPr>
        <w:t> </w:t>
      </w:r>
      <w:r>
        <w:rPr/>
        <w:t>M.L.R.</w:t>
      </w:r>
      <w:r>
        <w:rPr>
          <w:spacing w:val="18"/>
        </w:rPr>
        <w:t> </w:t>
      </w:r>
      <w:r>
        <w:rPr/>
        <w:t>257,</w:t>
      </w:r>
      <w:r>
        <w:rPr>
          <w:spacing w:val="19"/>
        </w:rPr>
        <w:t> </w:t>
      </w:r>
      <w:r>
        <w:rPr/>
        <w:t>259;</w:t>
      </w:r>
      <w:r>
        <w:rPr>
          <w:spacing w:val="19"/>
        </w:rPr>
        <w:t> </w:t>
      </w:r>
      <w:r>
        <w:rPr/>
        <w:t>Slade</w:t>
      </w:r>
      <w:r>
        <w:rPr>
          <w:spacing w:val="19"/>
        </w:rPr>
        <w:t> </w:t>
      </w:r>
      <w:r>
        <w:rPr>
          <w:spacing w:val="-2"/>
        </w:rPr>
        <w:t>(1954)</w:t>
      </w:r>
    </w:p>
    <w:p>
      <w:pPr>
        <w:pStyle w:val="BodyText"/>
        <w:spacing w:line="235" w:lineRule="auto"/>
        <w:ind w:left="705" w:right="1442"/>
        <w:jc w:val="both"/>
      </w:pPr>
      <w:r>
        <w:rPr/>
        <w:t>70 L.Q.R. 385, 386; Stoljar (1965) 28 M.L.R. 265, 266; M. Chen-Wishart, </w:t>
      </w:r>
      <w:r>
        <w:rPr>
          <w:rFonts w:ascii="Arial" w:hAnsi="Arial"/>
          <w:i/>
        </w:rPr>
        <w:t>Exploring </w:t>
      </w:r>
      <w:r>
        <w:rPr>
          <w:rFonts w:ascii="Arial" w:hAnsi="Arial"/>
          <w:i/>
        </w:rPr>
        <w:t>Contract Law </w:t>
      </w:r>
      <w:r>
        <w:rPr/>
        <w:t>(2009) 341; G. McMeel, “Interpretation and Mistake in Contract Law: ‘The fox knows </w:t>
      </w:r>
      <w:r>
        <w:rPr/>
        <w:t>many things’ ” [2006] Lloyd’s Maritime and Law Quarterly 49; R. Stevens,</w:t>
      </w:r>
      <w:r>
        <w:rPr>
          <w:spacing w:val="-1"/>
        </w:rPr>
        <w:t> </w:t>
      </w:r>
      <w:r>
        <w:rPr>
          <w:rFonts w:ascii="Arial" w:hAnsi="Arial"/>
          <w:i/>
        </w:rPr>
        <w:t>Contract</w:t>
      </w:r>
      <w:r>
        <w:rPr>
          <w:rFonts w:ascii="Arial" w:hAnsi="Arial"/>
          <w:i/>
          <w:spacing w:val="-2"/>
        </w:rPr>
        <w:t> </w:t>
      </w:r>
      <w:r>
        <w:rPr>
          <w:rFonts w:ascii="Arial" w:hAnsi="Arial"/>
          <w:i/>
        </w:rPr>
        <w:t>Terms</w:t>
      </w:r>
      <w:r>
        <w:rPr>
          <w:rFonts w:ascii="Arial" w:hAnsi="Arial"/>
          <w:i/>
          <w:spacing w:val="-3"/>
        </w:rPr>
        <w:t> </w:t>
      </w:r>
      <w:r>
        <w:rPr/>
        <w:t>(2007) </w:t>
      </w:r>
      <w:r>
        <w:rPr>
          <w:spacing w:val="-4"/>
        </w:rPr>
        <w:t>101.</w:t>
      </w:r>
    </w:p>
    <w:p>
      <w:pPr>
        <w:pStyle w:val="BodyText"/>
        <w:spacing w:before="6"/>
      </w:pPr>
    </w:p>
    <w:p>
      <w:pPr>
        <w:tabs>
          <w:tab w:pos="705" w:val="left" w:leader="none"/>
        </w:tabs>
        <w:spacing w:line="227" w:lineRule="exact" w:before="1"/>
        <w:ind w:left="165" w:right="0" w:firstLine="0"/>
        <w:jc w:val="left"/>
        <w:rPr>
          <w:rFonts w:ascii="Arial"/>
          <w:i/>
          <w:sz w:val="20"/>
        </w:rPr>
      </w:pPr>
      <w:bookmarkStart w:name="_bookmark143" w:id="145"/>
      <w:bookmarkEnd w:id="145"/>
      <w:r>
        <w:rPr/>
      </w:r>
      <w:hyperlink w:history="true" w:anchor="_bookmark135">
        <w:r>
          <w:rPr>
            <w:color w:val="005DA1"/>
            <w:spacing w:val="-5"/>
            <w:position w:val="5"/>
            <w:sz w:val="14"/>
            <w:u w:val="single" w:color="005DA1"/>
          </w:rPr>
          <w:t>73</w:t>
        </w:r>
      </w:hyperlink>
      <w:r>
        <w:rPr>
          <w:spacing w:val="-5"/>
          <w:position w:val="5"/>
          <w:sz w:val="14"/>
        </w:rPr>
        <w:t>.</w:t>
      </w:r>
      <w:r>
        <w:rPr>
          <w:position w:val="5"/>
          <w:sz w:val="14"/>
        </w:rPr>
        <w:tab/>
      </w:r>
      <w:r>
        <w:rPr>
          <w:rFonts w:ascii="Arial"/>
          <w:i/>
          <w:sz w:val="20"/>
        </w:rPr>
        <w:t>Scott</w:t>
      </w:r>
      <w:r>
        <w:rPr>
          <w:rFonts w:ascii="Arial"/>
          <w:i/>
          <w:spacing w:val="16"/>
          <w:sz w:val="20"/>
        </w:rPr>
        <w:t> </w:t>
      </w:r>
      <w:r>
        <w:rPr>
          <w:rFonts w:ascii="Arial"/>
          <w:i/>
          <w:sz w:val="20"/>
        </w:rPr>
        <w:t>v</w:t>
      </w:r>
      <w:r>
        <w:rPr>
          <w:rFonts w:ascii="Arial"/>
          <w:i/>
          <w:spacing w:val="17"/>
          <w:sz w:val="20"/>
        </w:rPr>
        <w:t> </w:t>
      </w:r>
      <w:r>
        <w:rPr>
          <w:rFonts w:ascii="Arial"/>
          <w:i/>
          <w:sz w:val="20"/>
        </w:rPr>
        <w:t>Littledale</w:t>
      </w:r>
      <w:r>
        <w:rPr>
          <w:rFonts w:ascii="Arial"/>
          <w:i/>
          <w:spacing w:val="17"/>
          <w:sz w:val="20"/>
        </w:rPr>
        <w:t> </w:t>
      </w:r>
      <w:r>
        <w:rPr>
          <w:rFonts w:ascii="Arial"/>
          <w:i/>
          <w:sz w:val="20"/>
        </w:rPr>
        <w:t>(1858)</w:t>
      </w:r>
      <w:r>
        <w:rPr>
          <w:rFonts w:ascii="Arial"/>
          <w:i/>
          <w:spacing w:val="17"/>
          <w:sz w:val="20"/>
        </w:rPr>
        <w:t> </w:t>
      </w:r>
      <w:r>
        <w:rPr>
          <w:rFonts w:ascii="Arial"/>
          <w:i/>
          <w:sz w:val="20"/>
        </w:rPr>
        <w:t>8</w:t>
      </w:r>
      <w:r>
        <w:rPr>
          <w:rFonts w:ascii="Arial"/>
          <w:i/>
          <w:spacing w:val="17"/>
          <w:sz w:val="20"/>
        </w:rPr>
        <w:t> </w:t>
      </w:r>
      <w:r>
        <w:rPr>
          <w:rFonts w:ascii="Arial"/>
          <w:i/>
          <w:sz w:val="20"/>
        </w:rPr>
        <w:t>E.</w:t>
      </w:r>
      <w:r>
        <w:rPr>
          <w:rFonts w:ascii="Arial"/>
          <w:i/>
          <w:spacing w:val="17"/>
          <w:sz w:val="20"/>
        </w:rPr>
        <w:t> </w:t>
      </w:r>
      <w:r>
        <w:rPr>
          <w:rFonts w:ascii="Arial"/>
          <w:i/>
          <w:sz w:val="20"/>
        </w:rPr>
        <w:t>&amp;</w:t>
      </w:r>
      <w:r>
        <w:rPr>
          <w:rFonts w:ascii="Arial"/>
          <w:i/>
          <w:spacing w:val="17"/>
          <w:sz w:val="20"/>
        </w:rPr>
        <w:t> </w:t>
      </w:r>
      <w:r>
        <w:rPr>
          <w:rFonts w:ascii="Arial"/>
          <w:i/>
          <w:sz w:val="20"/>
        </w:rPr>
        <w:t>B.</w:t>
      </w:r>
      <w:r>
        <w:rPr>
          <w:rFonts w:ascii="Arial"/>
          <w:i/>
          <w:spacing w:val="17"/>
          <w:sz w:val="20"/>
        </w:rPr>
        <w:t> </w:t>
      </w:r>
      <w:r>
        <w:rPr>
          <w:rFonts w:ascii="Arial"/>
          <w:i/>
          <w:sz w:val="20"/>
        </w:rPr>
        <w:t>815</w:t>
      </w:r>
      <w:r>
        <w:rPr>
          <w:sz w:val="20"/>
        </w:rPr>
        <w:t>;</w:t>
      </w:r>
      <w:r>
        <w:rPr>
          <w:spacing w:val="19"/>
          <w:sz w:val="20"/>
        </w:rPr>
        <w:t> </w:t>
      </w:r>
      <w:r>
        <w:rPr>
          <w:rFonts w:ascii="Arial"/>
          <w:i/>
          <w:sz w:val="20"/>
        </w:rPr>
        <w:t>Wood</w:t>
      </w:r>
      <w:r>
        <w:rPr>
          <w:rFonts w:ascii="Arial"/>
          <w:i/>
          <w:spacing w:val="17"/>
          <w:sz w:val="20"/>
        </w:rPr>
        <w:t> </w:t>
      </w:r>
      <w:r>
        <w:rPr>
          <w:rFonts w:ascii="Arial"/>
          <w:i/>
          <w:sz w:val="20"/>
        </w:rPr>
        <w:t>v</w:t>
      </w:r>
      <w:r>
        <w:rPr>
          <w:rFonts w:ascii="Arial"/>
          <w:i/>
          <w:spacing w:val="16"/>
          <w:sz w:val="20"/>
        </w:rPr>
        <w:t> </w:t>
      </w:r>
      <w:r>
        <w:rPr>
          <w:rFonts w:ascii="Arial"/>
          <w:i/>
          <w:sz w:val="20"/>
        </w:rPr>
        <w:t>Scarth</w:t>
      </w:r>
      <w:r>
        <w:rPr>
          <w:rFonts w:ascii="Arial"/>
          <w:i/>
          <w:spacing w:val="17"/>
          <w:sz w:val="20"/>
        </w:rPr>
        <w:t> </w:t>
      </w:r>
      <w:r>
        <w:rPr>
          <w:rFonts w:ascii="Arial"/>
          <w:i/>
          <w:sz w:val="20"/>
        </w:rPr>
        <w:t>(1855)</w:t>
      </w:r>
      <w:r>
        <w:rPr>
          <w:rFonts w:ascii="Arial"/>
          <w:i/>
          <w:spacing w:val="17"/>
          <w:sz w:val="20"/>
        </w:rPr>
        <w:t> </w:t>
      </w:r>
      <w:r>
        <w:rPr>
          <w:rFonts w:ascii="Arial"/>
          <w:i/>
          <w:sz w:val="20"/>
        </w:rPr>
        <w:t>1</w:t>
      </w:r>
      <w:r>
        <w:rPr>
          <w:rFonts w:ascii="Arial"/>
          <w:i/>
          <w:spacing w:val="17"/>
          <w:sz w:val="20"/>
        </w:rPr>
        <w:t> </w:t>
      </w:r>
      <w:r>
        <w:rPr>
          <w:rFonts w:ascii="Arial"/>
          <w:i/>
          <w:sz w:val="20"/>
        </w:rPr>
        <w:t>F.</w:t>
      </w:r>
      <w:r>
        <w:rPr>
          <w:rFonts w:ascii="Arial"/>
          <w:i/>
          <w:spacing w:val="17"/>
          <w:sz w:val="20"/>
        </w:rPr>
        <w:t> </w:t>
      </w:r>
      <w:r>
        <w:rPr>
          <w:rFonts w:ascii="Arial"/>
          <w:i/>
          <w:sz w:val="20"/>
        </w:rPr>
        <w:t>&amp;</w:t>
      </w:r>
      <w:r>
        <w:rPr>
          <w:rFonts w:ascii="Arial"/>
          <w:i/>
          <w:spacing w:val="17"/>
          <w:sz w:val="20"/>
        </w:rPr>
        <w:t> </w:t>
      </w:r>
      <w:r>
        <w:rPr>
          <w:rFonts w:ascii="Arial"/>
          <w:i/>
          <w:sz w:val="20"/>
        </w:rPr>
        <w:t>F.</w:t>
      </w:r>
      <w:r>
        <w:rPr>
          <w:rFonts w:ascii="Arial"/>
          <w:i/>
          <w:spacing w:val="17"/>
          <w:sz w:val="20"/>
        </w:rPr>
        <w:t> </w:t>
      </w:r>
      <w:r>
        <w:rPr>
          <w:rFonts w:ascii="Arial"/>
          <w:i/>
          <w:sz w:val="20"/>
        </w:rPr>
        <w:t>293</w:t>
      </w:r>
      <w:r>
        <w:rPr>
          <w:sz w:val="20"/>
        </w:rPr>
        <w:t>;</w:t>
      </w:r>
      <w:r>
        <w:rPr>
          <w:spacing w:val="19"/>
          <w:sz w:val="20"/>
        </w:rPr>
        <w:t> </w:t>
      </w:r>
      <w:r>
        <w:rPr>
          <w:rFonts w:ascii="Arial"/>
          <w:i/>
          <w:sz w:val="20"/>
        </w:rPr>
        <w:t>Smith</w:t>
      </w:r>
      <w:r>
        <w:rPr>
          <w:rFonts w:ascii="Arial"/>
          <w:i/>
          <w:spacing w:val="17"/>
          <w:sz w:val="20"/>
        </w:rPr>
        <w:t> </w:t>
      </w:r>
      <w:r>
        <w:rPr>
          <w:rFonts w:ascii="Arial"/>
          <w:i/>
          <w:sz w:val="20"/>
        </w:rPr>
        <w:t>v</w:t>
      </w:r>
      <w:r>
        <w:rPr>
          <w:rFonts w:ascii="Arial"/>
          <w:i/>
          <w:spacing w:val="17"/>
          <w:sz w:val="20"/>
        </w:rPr>
        <w:t> </w:t>
      </w:r>
      <w:r>
        <w:rPr>
          <w:rFonts w:ascii="Arial"/>
          <w:i/>
          <w:spacing w:val="-2"/>
          <w:sz w:val="20"/>
        </w:rPr>
        <w:t>Hughes</w:t>
      </w:r>
    </w:p>
    <w:p>
      <w:pPr>
        <w:spacing w:line="227" w:lineRule="exact" w:before="0"/>
        <w:ind w:left="705" w:right="0" w:firstLine="0"/>
        <w:jc w:val="left"/>
        <w:rPr>
          <w:sz w:val="20"/>
        </w:rPr>
      </w:pPr>
      <w:r>
        <w:rPr>
          <w:rFonts w:ascii="Arial"/>
          <w:i/>
          <w:sz w:val="20"/>
        </w:rPr>
        <w:t>(1871)</w:t>
      </w:r>
      <w:r>
        <w:rPr>
          <w:rFonts w:ascii="Arial"/>
          <w:i/>
          <w:spacing w:val="-2"/>
          <w:sz w:val="20"/>
        </w:rPr>
        <w:t> </w:t>
      </w:r>
      <w:r>
        <w:rPr>
          <w:rFonts w:ascii="Arial"/>
          <w:i/>
          <w:sz w:val="20"/>
        </w:rPr>
        <w:t>L.R. 6 Q.B. </w:t>
      </w:r>
      <w:r>
        <w:rPr>
          <w:rFonts w:ascii="Arial"/>
          <w:i/>
          <w:spacing w:val="-4"/>
          <w:sz w:val="20"/>
        </w:rPr>
        <w:t>597</w:t>
      </w:r>
      <w:r>
        <w:rPr>
          <w:spacing w:val="-4"/>
          <w:sz w:val="20"/>
        </w:rPr>
        <w:t>.</w:t>
      </w:r>
    </w:p>
    <w:p>
      <w:pPr>
        <w:pStyle w:val="BodyText"/>
        <w:spacing w:before="10"/>
      </w:pPr>
    </w:p>
    <w:p>
      <w:pPr>
        <w:spacing w:line="237" w:lineRule="auto" w:before="0"/>
        <w:ind w:left="705" w:right="1442" w:hanging="541"/>
        <w:jc w:val="both"/>
        <w:rPr>
          <w:sz w:val="20"/>
        </w:rPr>
      </w:pPr>
      <w:bookmarkStart w:name="_bookmark144" w:id="146"/>
      <w:bookmarkEnd w:id="146"/>
      <w:r>
        <w:rPr/>
      </w:r>
      <w:hyperlink w:history="true" w:anchor="_bookmark136">
        <w:r>
          <w:rPr>
            <w:color w:val="005DA1"/>
            <w:position w:val="5"/>
            <w:sz w:val="14"/>
            <w:u w:val="single" w:color="005DA1"/>
          </w:rPr>
          <w:t>74</w:t>
        </w:r>
      </w:hyperlink>
      <w:r>
        <w:rPr>
          <w:position w:val="5"/>
          <w:sz w:val="14"/>
        </w:rPr>
        <w:t>.</w:t>
      </w:r>
      <w:r>
        <w:rPr>
          <w:spacing w:val="80"/>
          <w:position w:val="5"/>
          <w:sz w:val="14"/>
        </w:rPr>
        <w:t>  </w:t>
      </w:r>
      <w:r>
        <w:rPr>
          <w:sz w:val="20"/>
        </w:rPr>
        <w:t>e.g. </w:t>
      </w:r>
      <w:r>
        <w:rPr>
          <w:rFonts w:ascii="Arial" w:hAnsi="Arial"/>
          <w:i/>
          <w:sz w:val="20"/>
        </w:rPr>
        <w:t>South East Windscreens Ltd v Jamshidi [2005] EWHC 3322 (QB), [2005] All E.R. (D) 317 (Dec) </w:t>
      </w:r>
      <w:r>
        <w:rPr>
          <w:sz w:val="20"/>
        </w:rPr>
        <w:t>(parties put forward different versions of the agreement as to price); “ </w:t>
      </w:r>
      <w:r>
        <w:rPr>
          <w:w w:val="145"/>
          <w:sz w:val="20"/>
        </w:rPr>
        <w:t>…</w:t>
      </w:r>
      <w:r>
        <w:rPr>
          <w:spacing w:val="-20"/>
          <w:w w:val="145"/>
          <w:sz w:val="20"/>
        </w:rPr>
        <w:t> </w:t>
      </w:r>
      <w:r>
        <w:rPr>
          <w:sz w:val="20"/>
        </w:rPr>
        <w:t>it is a question of trying to decide objectively what was agreed </w:t>
      </w:r>
      <w:r>
        <w:rPr>
          <w:w w:val="145"/>
          <w:sz w:val="20"/>
        </w:rPr>
        <w:t>…</w:t>
      </w:r>
      <w:r>
        <w:rPr>
          <w:w w:val="145"/>
          <w:sz w:val="20"/>
        </w:rPr>
        <w:t> </w:t>
      </w:r>
      <w:r>
        <w:rPr>
          <w:sz w:val="20"/>
        </w:rPr>
        <w:t>neither party has discharged the burden of proving, on the balance of probabilities, that their version of the agreement is correct” (at [84]).</w:t>
      </w:r>
    </w:p>
    <w:p>
      <w:pPr>
        <w:pStyle w:val="BodyText"/>
        <w:spacing w:before="8"/>
      </w:pPr>
    </w:p>
    <w:p>
      <w:pPr>
        <w:tabs>
          <w:tab w:pos="705" w:val="left" w:leader="none"/>
        </w:tabs>
        <w:spacing w:line="227" w:lineRule="exact" w:before="0"/>
        <w:ind w:left="165" w:right="0" w:firstLine="0"/>
        <w:jc w:val="left"/>
        <w:rPr>
          <w:rFonts w:ascii="Arial"/>
          <w:i/>
          <w:sz w:val="20"/>
        </w:rPr>
      </w:pPr>
      <w:bookmarkStart w:name="_bookmark145" w:id="147"/>
      <w:bookmarkEnd w:id="147"/>
      <w:r>
        <w:rPr/>
      </w:r>
      <w:hyperlink w:history="true" w:anchor="_bookmark137">
        <w:r>
          <w:rPr>
            <w:color w:val="005DA1"/>
            <w:spacing w:val="-5"/>
            <w:position w:val="5"/>
            <w:sz w:val="14"/>
            <w:u w:val="single" w:color="005DA1"/>
          </w:rPr>
          <w:t>75</w:t>
        </w:r>
      </w:hyperlink>
      <w:r>
        <w:rPr>
          <w:spacing w:val="-5"/>
          <w:position w:val="5"/>
          <w:sz w:val="14"/>
        </w:rPr>
        <w:t>.</w:t>
      </w:r>
      <w:r>
        <w:rPr>
          <w:position w:val="5"/>
          <w:sz w:val="14"/>
        </w:rPr>
        <w:tab/>
      </w:r>
      <w:r>
        <w:rPr>
          <w:rFonts w:ascii="Arial"/>
          <w:i/>
          <w:sz w:val="20"/>
        </w:rPr>
        <w:t>Thornton</w:t>
      </w:r>
      <w:r>
        <w:rPr>
          <w:rFonts w:ascii="Arial"/>
          <w:i/>
          <w:spacing w:val="15"/>
          <w:sz w:val="20"/>
        </w:rPr>
        <w:t> </w:t>
      </w:r>
      <w:r>
        <w:rPr>
          <w:rFonts w:ascii="Arial"/>
          <w:i/>
          <w:sz w:val="20"/>
        </w:rPr>
        <w:t>v</w:t>
      </w:r>
      <w:r>
        <w:rPr>
          <w:rFonts w:ascii="Arial"/>
          <w:i/>
          <w:spacing w:val="18"/>
          <w:sz w:val="20"/>
        </w:rPr>
        <w:t> </w:t>
      </w:r>
      <w:r>
        <w:rPr>
          <w:rFonts w:ascii="Arial"/>
          <w:i/>
          <w:sz w:val="20"/>
        </w:rPr>
        <w:t>Kempster</w:t>
      </w:r>
      <w:r>
        <w:rPr>
          <w:rFonts w:ascii="Arial"/>
          <w:i/>
          <w:spacing w:val="18"/>
          <w:sz w:val="20"/>
        </w:rPr>
        <w:t> </w:t>
      </w:r>
      <w:r>
        <w:rPr>
          <w:rFonts w:ascii="Arial"/>
          <w:i/>
          <w:sz w:val="20"/>
        </w:rPr>
        <w:t>(1814)</w:t>
      </w:r>
      <w:r>
        <w:rPr>
          <w:rFonts w:ascii="Arial"/>
          <w:i/>
          <w:spacing w:val="18"/>
          <w:sz w:val="20"/>
        </w:rPr>
        <w:t> </w:t>
      </w:r>
      <w:r>
        <w:rPr>
          <w:rFonts w:ascii="Arial"/>
          <w:i/>
          <w:sz w:val="20"/>
        </w:rPr>
        <w:t>5</w:t>
      </w:r>
      <w:r>
        <w:rPr>
          <w:rFonts w:ascii="Arial"/>
          <w:i/>
          <w:spacing w:val="18"/>
          <w:sz w:val="20"/>
        </w:rPr>
        <w:t> </w:t>
      </w:r>
      <w:r>
        <w:rPr>
          <w:rFonts w:ascii="Arial"/>
          <w:i/>
          <w:sz w:val="20"/>
        </w:rPr>
        <w:t>Taunt.</w:t>
      </w:r>
      <w:r>
        <w:rPr>
          <w:rFonts w:ascii="Arial"/>
          <w:i/>
          <w:spacing w:val="18"/>
          <w:sz w:val="20"/>
        </w:rPr>
        <w:t> </w:t>
      </w:r>
      <w:r>
        <w:rPr>
          <w:rFonts w:ascii="Arial"/>
          <w:i/>
          <w:sz w:val="20"/>
        </w:rPr>
        <w:t>786</w:t>
      </w:r>
      <w:r>
        <w:rPr>
          <w:sz w:val="20"/>
        </w:rPr>
        <w:t>;</w:t>
      </w:r>
      <w:r>
        <w:rPr>
          <w:spacing w:val="20"/>
          <w:sz w:val="20"/>
        </w:rPr>
        <w:t> </w:t>
      </w:r>
      <w:r>
        <w:rPr>
          <w:rFonts w:ascii="Arial"/>
          <w:i/>
          <w:sz w:val="20"/>
        </w:rPr>
        <w:t>Henkel</w:t>
      </w:r>
      <w:r>
        <w:rPr>
          <w:rFonts w:ascii="Arial"/>
          <w:i/>
          <w:spacing w:val="18"/>
          <w:sz w:val="20"/>
        </w:rPr>
        <w:t> </w:t>
      </w:r>
      <w:r>
        <w:rPr>
          <w:rFonts w:ascii="Arial"/>
          <w:i/>
          <w:sz w:val="20"/>
        </w:rPr>
        <w:t>v</w:t>
      </w:r>
      <w:r>
        <w:rPr>
          <w:rFonts w:ascii="Arial"/>
          <w:i/>
          <w:spacing w:val="17"/>
          <w:sz w:val="20"/>
        </w:rPr>
        <w:t> </w:t>
      </w:r>
      <w:r>
        <w:rPr>
          <w:rFonts w:ascii="Arial"/>
          <w:i/>
          <w:sz w:val="20"/>
        </w:rPr>
        <w:t>Pape</w:t>
      </w:r>
      <w:r>
        <w:rPr>
          <w:rFonts w:ascii="Arial"/>
          <w:i/>
          <w:spacing w:val="18"/>
          <w:sz w:val="20"/>
        </w:rPr>
        <w:t> </w:t>
      </w:r>
      <w:r>
        <w:rPr>
          <w:rFonts w:ascii="Arial"/>
          <w:i/>
          <w:sz w:val="20"/>
        </w:rPr>
        <w:t>(1870)</w:t>
      </w:r>
      <w:r>
        <w:rPr>
          <w:rFonts w:ascii="Arial"/>
          <w:i/>
          <w:spacing w:val="18"/>
          <w:sz w:val="20"/>
        </w:rPr>
        <w:t> </w:t>
      </w:r>
      <w:r>
        <w:rPr>
          <w:rFonts w:ascii="Arial"/>
          <w:i/>
          <w:sz w:val="20"/>
        </w:rPr>
        <w:t>L.R.</w:t>
      </w:r>
      <w:r>
        <w:rPr>
          <w:rFonts w:ascii="Arial"/>
          <w:i/>
          <w:spacing w:val="18"/>
          <w:sz w:val="20"/>
        </w:rPr>
        <w:t> </w:t>
      </w:r>
      <w:r>
        <w:rPr>
          <w:rFonts w:ascii="Arial"/>
          <w:i/>
          <w:sz w:val="20"/>
        </w:rPr>
        <w:t>6</w:t>
      </w:r>
      <w:r>
        <w:rPr>
          <w:rFonts w:ascii="Arial"/>
          <w:i/>
          <w:spacing w:val="18"/>
          <w:sz w:val="20"/>
        </w:rPr>
        <w:t> </w:t>
      </w:r>
      <w:r>
        <w:rPr>
          <w:rFonts w:ascii="Arial"/>
          <w:i/>
          <w:sz w:val="20"/>
        </w:rPr>
        <w:t>Ex.</w:t>
      </w:r>
      <w:r>
        <w:rPr>
          <w:rFonts w:ascii="Arial"/>
          <w:i/>
          <w:spacing w:val="18"/>
          <w:sz w:val="20"/>
        </w:rPr>
        <w:t> </w:t>
      </w:r>
      <w:r>
        <w:rPr>
          <w:rFonts w:ascii="Arial"/>
          <w:i/>
          <w:sz w:val="20"/>
        </w:rPr>
        <w:t>7</w:t>
      </w:r>
      <w:r>
        <w:rPr>
          <w:sz w:val="20"/>
        </w:rPr>
        <w:t>;</w:t>
      </w:r>
      <w:r>
        <w:rPr>
          <w:spacing w:val="20"/>
          <w:sz w:val="20"/>
        </w:rPr>
        <w:t> </w:t>
      </w:r>
      <w:r>
        <w:rPr>
          <w:rFonts w:ascii="Arial"/>
          <w:i/>
          <w:sz w:val="20"/>
        </w:rPr>
        <w:t>Smidt</w:t>
      </w:r>
      <w:r>
        <w:rPr>
          <w:rFonts w:ascii="Arial"/>
          <w:i/>
          <w:spacing w:val="18"/>
          <w:sz w:val="20"/>
        </w:rPr>
        <w:t> </w:t>
      </w:r>
      <w:r>
        <w:rPr>
          <w:rFonts w:ascii="Arial"/>
          <w:i/>
          <w:sz w:val="20"/>
        </w:rPr>
        <w:t>v</w:t>
      </w:r>
      <w:r>
        <w:rPr>
          <w:rFonts w:ascii="Arial"/>
          <w:i/>
          <w:spacing w:val="18"/>
          <w:sz w:val="20"/>
        </w:rPr>
        <w:t> </w:t>
      </w:r>
      <w:r>
        <w:rPr>
          <w:rFonts w:ascii="Arial"/>
          <w:i/>
          <w:spacing w:val="-2"/>
          <w:sz w:val="20"/>
        </w:rPr>
        <w:t>Tiden</w:t>
      </w:r>
    </w:p>
    <w:p>
      <w:pPr>
        <w:spacing w:line="235" w:lineRule="auto" w:before="2"/>
        <w:ind w:left="705" w:right="1442" w:firstLine="0"/>
        <w:jc w:val="both"/>
        <w:rPr>
          <w:sz w:val="20"/>
        </w:rPr>
      </w:pPr>
      <w:r>
        <w:rPr>
          <w:rFonts w:ascii="Arial"/>
          <w:i/>
          <w:sz w:val="20"/>
        </w:rPr>
        <w:t>(1874) L.R. 9 Q.B. 446</w:t>
      </w:r>
      <w:r>
        <w:rPr>
          <w:sz w:val="20"/>
        </w:rPr>
        <w:t>; </w:t>
      </w:r>
      <w:r>
        <w:rPr>
          <w:rFonts w:ascii="Arial"/>
          <w:i/>
          <w:sz w:val="20"/>
        </w:rPr>
        <w:t>Hickman v Berens [1895] 2 Ch. 638</w:t>
      </w:r>
      <w:r>
        <w:rPr>
          <w:sz w:val="20"/>
        </w:rPr>
        <w:t>; </w:t>
      </w:r>
      <w:r>
        <w:rPr>
          <w:rFonts w:ascii="Arial"/>
          <w:i/>
          <w:sz w:val="20"/>
        </w:rPr>
        <w:t>Falck v Williams [1900] A.C. 176</w:t>
      </w:r>
      <w:r>
        <w:rPr>
          <w:sz w:val="20"/>
        </w:rPr>
        <w:t>; </w:t>
      </w:r>
      <w:r>
        <w:rPr>
          <w:rFonts w:ascii="Arial"/>
          <w:i/>
          <w:sz w:val="20"/>
        </w:rPr>
        <w:t>Van Praagh v Everidge [1903] 1 Ch. 434</w:t>
      </w:r>
      <w:r>
        <w:rPr>
          <w:sz w:val="20"/>
        </w:rPr>
        <w:t>; cf. </w:t>
      </w:r>
      <w:r>
        <w:rPr>
          <w:rFonts w:ascii="Arial"/>
          <w:i/>
          <w:sz w:val="20"/>
        </w:rPr>
        <w:t>Marwood v Charter Credit Corp (1971) 20 </w:t>
      </w:r>
      <w:r>
        <w:rPr>
          <w:rFonts w:ascii="Arial"/>
          <w:i/>
          <w:sz w:val="20"/>
        </w:rPr>
        <w:t>D.L.R. (3d) 563</w:t>
      </w:r>
      <w:r>
        <w:rPr>
          <w:sz w:val="20"/>
        </w:rPr>
        <w:t>. However, it seems possible that the mistake must relate to a point which is of some importance. If the misunderstanding is as to some unimportant point the court might simply disregard the relevant term and uphold the rest of the contract. cf. </w:t>
      </w:r>
      <w:r>
        <w:rPr>
          <w:rFonts w:ascii="Arial"/>
          <w:i/>
          <w:sz w:val="20"/>
        </w:rPr>
        <w:t>Nicolene Ltd v Simmonds [1953] 1 Q.B. 543</w:t>
      </w:r>
      <w:r>
        <w:rPr>
          <w:sz w:val="20"/>
        </w:rPr>
        <w:t>.</w:t>
      </w:r>
    </w:p>
    <w:p>
      <w:pPr>
        <w:pStyle w:val="BodyText"/>
        <w:spacing w:before="10"/>
      </w:pPr>
    </w:p>
    <w:p>
      <w:pPr>
        <w:tabs>
          <w:tab w:pos="705" w:val="left" w:leader="none"/>
        </w:tabs>
        <w:spacing w:before="1"/>
        <w:ind w:left="705" w:right="1443" w:hanging="541"/>
        <w:jc w:val="left"/>
        <w:rPr>
          <w:sz w:val="20"/>
        </w:rPr>
      </w:pPr>
      <w:bookmarkStart w:name="_bookmark146" w:id="148"/>
      <w:bookmarkEnd w:id="148"/>
      <w:r>
        <w:rPr/>
      </w:r>
      <w:hyperlink w:history="true" w:anchor="_bookmark137">
        <w:r>
          <w:rPr>
            <w:color w:val="005DA1"/>
            <w:spacing w:val="-4"/>
            <w:position w:val="5"/>
            <w:sz w:val="14"/>
            <w:u w:val="single" w:color="005DA1"/>
          </w:rPr>
          <w:t>76</w:t>
        </w:r>
      </w:hyperlink>
      <w:r>
        <w:rPr>
          <w:spacing w:val="-4"/>
          <w:position w:val="5"/>
          <w:sz w:val="14"/>
        </w:rPr>
        <w:t>.</w:t>
      </w:r>
      <w:r>
        <w:rPr>
          <w:position w:val="5"/>
          <w:sz w:val="14"/>
        </w:rPr>
        <w:tab/>
      </w:r>
      <w:r>
        <w:rPr>
          <w:rFonts w:ascii="Arial" w:hAnsi="Arial"/>
          <w:i/>
          <w:sz w:val="20"/>
        </w:rPr>
        <w:t>(1864) 2 H. &amp; C. 906</w:t>
      </w:r>
      <w:r>
        <w:rPr>
          <w:sz w:val="20"/>
        </w:rPr>
        <w:t>. See further as to this case, Grant Gilmore, </w:t>
      </w:r>
      <w:r>
        <w:rPr>
          <w:rFonts w:ascii="Arial" w:hAnsi="Arial"/>
          <w:i/>
          <w:sz w:val="20"/>
        </w:rPr>
        <w:t>The Death of Contract </w:t>
      </w:r>
      <w:r>
        <w:rPr>
          <w:sz w:val="20"/>
        </w:rPr>
        <w:t>(1974), pp.35–41; Simpson (1975) 91 L.Q.R. 247, 268.</w:t>
      </w:r>
    </w:p>
    <w:p>
      <w:pPr>
        <w:pStyle w:val="BodyText"/>
        <w:spacing w:before="7"/>
      </w:pPr>
    </w:p>
    <w:p>
      <w:pPr>
        <w:pStyle w:val="BodyText"/>
        <w:ind w:left="705" w:right="1442" w:hanging="541"/>
        <w:jc w:val="both"/>
      </w:pPr>
      <w:bookmarkStart w:name="_bookmark147" w:id="149"/>
      <w:bookmarkEnd w:id="149"/>
      <w:r>
        <w:rPr/>
      </w:r>
      <w:hyperlink w:history="true" w:anchor="_bookmark138">
        <w:r>
          <w:rPr>
            <w:color w:val="005DA1"/>
            <w:position w:val="5"/>
            <w:sz w:val="14"/>
            <w:u w:val="single" w:color="005DA1"/>
          </w:rPr>
          <w:t>77</w:t>
        </w:r>
      </w:hyperlink>
      <w:r>
        <w:rPr>
          <w:position w:val="5"/>
          <w:sz w:val="14"/>
        </w:rPr>
        <w:t>.</w:t>
      </w:r>
      <w:r>
        <w:rPr>
          <w:spacing w:val="80"/>
          <w:position w:val="5"/>
          <w:sz w:val="14"/>
        </w:rPr>
        <w:t>  </w:t>
      </w:r>
      <w:r>
        <w:rPr/>
        <w:t>Thus </w:t>
      </w:r>
      <w:r>
        <w:rPr>
          <w:rFonts w:ascii="Arial"/>
          <w:i/>
        </w:rPr>
        <w:t>Hickman v Berens [1895] Ch. 638 </w:t>
      </w:r>
      <w:r>
        <w:rPr/>
        <w:t>would not be followed today: a compromise agreement was set aside for want of consensus even though the document apparently expressed </w:t>
      </w:r>
      <w:r>
        <w:rPr/>
        <w:t>exactly what one of the parties meant.</w:t>
      </w:r>
    </w:p>
    <w:p>
      <w:pPr>
        <w:pStyle w:val="BodyText"/>
        <w:spacing w:before="8"/>
      </w:pPr>
    </w:p>
    <w:p>
      <w:pPr>
        <w:spacing w:line="237" w:lineRule="auto" w:before="0"/>
        <w:ind w:left="705" w:right="1442" w:hanging="541"/>
        <w:jc w:val="both"/>
        <w:rPr>
          <w:sz w:val="20"/>
        </w:rPr>
      </w:pPr>
      <w:bookmarkStart w:name="_bookmark148" w:id="150"/>
      <w:bookmarkEnd w:id="150"/>
      <w:r>
        <w:rPr/>
      </w:r>
      <w:hyperlink w:history="true" w:anchor="_bookmark139">
        <w:r>
          <w:rPr>
            <w:color w:val="005DA1"/>
            <w:position w:val="5"/>
            <w:sz w:val="14"/>
            <w:u w:val="single" w:color="005DA1"/>
          </w:rPr>
          <w:t>78</w:t>
        </w:r>
      </w:hyperlink>
      <w:r>
        <w:rPr>
          <w:position w:val="5"/>
          <w:sz w:val="14"/>
        </w:rPr>
        <w:t>.</w:t>
      </w:r>
      <w:r>
        <w:rPr>
          <w:spacing w:val="80"/>
          <w:position w:val="5"/>
          <w:sz w:val="14"/>
        </w:rPr>
        <w:t>  </w:t>
      </w:r>
      <w:r>
        <w:rPr>
          <w:sz w:val="20"/>
        </w:rPr>
        <w:t>This paragraph in the 29th edition was cited in </w:t>
      </w:r>
      <w:r>
        <w:rPr>
          <w:rFonts w:ascii="Arial" w:hAnsi="Arial"/>
          <w:i/>
          <w:sz w:val="20"/>
        </w:rPr>
        <w:t>NBTY Europe Ltd (formerly Holland &amp; Barrett Europe Ltd) v Nutricia International BV [2005] EWHC 734, [2005] 2 Lloyd’s Rep. 350</w:t>
      </w:r>
      <w:r>
        <w:rPr>
          <w:sz w:val="20"/>
        </w:rPr>
        <w:t>, but it was held on the facts that there was no ambiguity in the agreement, nor indeed were the parties at </w:t>
      </w:r>
      <w:r>
        <w:rPr>
          <w:spacing w:val="-2"/>
          <w:sz w:val="20"/>
        </w:rPr>
        <w:t>cross-purposes.</w:t>
      </w:r>
    </w:p>
    <w:p>
      <w:pPr>
        <w:pStyle w:val="BodyText"/>
        <w:spacing w:before="8"/>
      </w:pPr>
    </w:p>
    <w:p>
      <w:pPr>
        <w:tabs>
          <w:tab w:pos="705" w:val="left" w:leader="none"/>
        </w:tabs>
        <w:spacing w:before="0"/>
        <w:ind w:left="165" w:right="0" w:firstLine="0"/>
        <w:jc w:val="left"/>
        <w:rPr>
          <w:sz w:val="20"/>
        </w:rPr>
      </w:pPr>
      <w:bookmarkStart w:name="_bookmark149" w:id="151"/>
      <w:bookmarkEnd w:id="151"/>
      <w:r>
        <w:rPr/>
      </w:r>
      <w:hyperlink w:history="true" w:anchor="_bookmark140">
        <w:r>
          <w:rPr>
            <w:color w:val="005DA1"/>
            <w:spacing w:val="-5"/>
            <w:position w:val="5"/>
            <w:sz w:val="14"/>
            <w:u w:val="single" w:color="005DA1"/>
          </w:rPr>
          <w:t>79</w:t>
        </w:r>
      </w:hyperlink>
      <w:r>
        <w:rPr>
          <w:spacing w:val="-5"/>
          <w:position w:val="5"/>
          <w:sz w:val="14"/>
        </w:rPr>
        <w:t>.</w:t>
      </w:r>
      <w:r>
        <w:rPr>
          <w:position w:val="5"/>
          <w:sz w:val="14"/>
        </w:rPr>
        <w:tab/>
      </w:r>
      <w:r>
        <w:rPr>
          <w:rFonts w:ascii="Arial"/>
          <w:i/>
          <w:sz w:val="20"/>
        </w:rPr>
        <w:t>[1913]</w:t>
      </w:r>
      <w:r>
        <w:rPr>
          <w:rFonts w:ascii="Arial"/>
          <w:i/>
          <w:spacing w:val="-2"/>
          <w:sz w:val="20"/>
        </w:rPr>
        <w:t> </w:t>
      </w:r>
      <w:r>
        <w:rPr>
          <w:rFonts w:ascii="Arial"/>
          <w:i/>
          <w:sz w:val="20"/>
        </w:rPr>
        <w:t>3 K.B. </w:t>
      </w:r>
      <w:r>
        <w:rPr>
          <w:rFonts w:ascii="Arial"/>
          <w:i/>
          <w:spacing w:val="-4"/>
          <w:sz w:val="20"/>
        </w:rPr>
        <w:t>564</w:t>
      </w:r>
      <w:r>
        <w:rPr>
          <w:spacing w:val="-4"/>
          <w:sz w:val="20"/>
        </w:rPr>
        <w:t>.</w:t>
      </w:r>
    </w:p>
    <w:p>
      <w:pPr>
        <w:spacing w:after="0"/>
        <w:jc w:val="left"/>
        <w:rPr>
          <w:sz w:val="20"/>
        </w:rPr>
        <w:sectPr>
          <w:pgSz w:w="11900" w:h="16840"/>
          <w:pgMar w:header="971" w:footer="0" w:top="1300" w:bottom="280" w:left="1275" w:right="0"/>
        </w:sectPr>
      </w:pPr>
    </w:p>
    <w:p>
      <w:pPr>
        <w:pStyle w:val="BodyText"/>
        <w:spacing w:before="170"/>
        <w:ind w:left="705" w:right="1442" w:hanging="541"/>
        <w:jc w:val="both"/>
      </w:pPr>
      <w:bookmarkStart w:name="_bookmark150" w:id="152"/>
      <w:bookmarkEnd w:id="152"/>
      <w:r>
        <w:rPr/>
      </w:r>
      <w:hyperlink w:history="true" w:anchor="_bookmark141">
        <w:r>
          <w:rPr>
            <w:color w:val="005DA1"/>
            <w:position w:val="5"/>
            <w:sz w:val="14"/>
            <w:u w:val="single" w:color="005DA1"/>
          </w:rPr>
          <w:t>80</w:t>
        </w:r>
      </w:hyperlink>
      <w:r>
        <w:rPr>
          <w:position w:val="5"/>
          <w:sz w:val="14"/>
        </w:rPr>
        <w:t>.</w:t>
      </w:r>
      <w:r>
        <w:rPr>
          <w:spacing w:val="80"/>
          <w:position w:val="5"/>
          <w:sz w:val="14"/>
        </w:rPr>
        <w:t>  </w:t>
      </w:r>
      <w:r>
        <w:rPr/>
        <w:t>Although the jury found the parties were not ad idem, this does not mean that the court thought subjective agreement was necessary. Lawrence J. discussed whether the defendants were “estopped”, which seems to be equivalent to asking whether they were bound by the normal meaning of their conduct in bidding, and held that, because of the auctioneer’s behaviour, </w:t>
      </w:r>
      <w:r>
        <w:rPr/>
        <w:t>they were not. It is conceivable that, had the question arisen, the court might have held, not that</w:t>
      </w:r>
      <w:r>
        <w:rPr>
          <w:spacing w:val="40"/>
        </w:rPr>
        <w:t> </w:t>
      </w:r>
      <w:r>
        <w:rPr/>
        <w:t>there</w:t>
      </w:r>
      <w:r>
        <w:rPr>
          <w:spacing w:val="27"/>
        </w:rPr>
        <w:t> </w:t>
      </w:r>
      <w:r>
        <w:rPr/>
        <w:t>was</w:t>
      </w:r>
      <w:r>
        <w:rPr>
          <w:spacing w:val="27"/>
        </w:rPr>
        <w:t> </w:t>
      </w:r>
      <w:r>
        <w:rPr/>
        <w:t>no</w:t>
      </w:r>
      <w:r>
        <w:rPr>
          <w:spacing w:val="27"/>
        </w:rPr>
        <w:t> </w:t>
      </w:r>
      <w:r>
        <w:rPr/>
        <w:t>contract,</w:t>
      </w:r>
      <w:r>
        <w:rPr>
          <w:spacing w:val="27"/>
        </w:rPr>
        <w:t> </w:t>
      </w:r>
      <w:r>
        <w:rPr/>
        <w:t>but</w:t>
      </w:r>
      <w:r>
        <w:rPr>
          <w:spacing w:val="27"/>
        </w:rPr>
        <w:t> </w:t>
      </w:r>
      <w:r>
        <w:rPr/>
        <w:t>that</w:t>
      </w:r>
      <w:r>
        <w:rPr>
          <w:spacing w:val="27"/>
        </w:rPr>
        <w:t> </w:t>
      </w:r>
      <w:r>
        <w:rPr/>
        <w:t>the</w:t>
      </w:r>
      <w:r>
        <w:rPr>
          <w:spacing w:val="27"/>
        </w:rPr>
        <w:t> </w:t>
      </w:r>
      <w:r>
        <w:rPr/>
        <w:t>lot</w:t>
      </w:r>
      <w:r>
        <w:rPr>
          <w:spacing w:val="27"/>
        </w:rPr>
        <w:t> </w:t>
      </w:r>
      <w:r>
        <w:rPr/>
        <w:t>was</w:t>
      </w:r>
      <w:r>
        <w:rPr>
          <w:spacing w:val="27"/>
        </w:rPr>
        <w:t> </w:t>
      </w:r>
      <w:r>
        <w:rPr/>
        <w:t>sold</w:t>
      </w:r>
      <w:r>
        <w:rPr>
          <w:spacing w:val="27"/>
        </w:rPr>
        <w:t> </w:t>
      </w:r>
      <w:r>
        <w:rPr/>
        <w:t>as</w:t>
      </w:r>
      <w:r>
        <w:rPr>
          <w:spacing w:val="27"/>
        </w:rPr>
        <w:t> </w:t>
      </w:r>
      <w:r>
        <w:rPr/>
        <w:t>hemp.</w:t>
      </w:r>
      <w:r>
        <w:rPr>
          <w:spacing w:val="27"/>
        </w:rPr>
        <w:t> </w:t>
      </w:r>
      <w:r>
        <w:rPr/>
        <w:t>Compare</w:t>
      </w:r>
      <w:r>
        <w:rPr>
          <w:spacing w:val="27"/>
        </w:rPr>
        <w:t> </w:t>
      </w:r>
      <w:r>
        <w:rPr/>
        <w:t>below,</w:t>
      </w:r>
      <w:r>
        <w:rPr>
          <w:spacing w:val="27"/>
        </w:rPr>
        <w:t> </w:t>
      </w:r>
      <w:r>
        <w:rPr/>
        <w:t>paras</w:t>
      </w:r>
      <w:r>
        <w:rPr>
          <w:spacing w:val="27"/>
        </w:rPr>
        <w:t> </w:t>
      </w:r>
      <w:r>
        <w:rPr/>
        <w:t>3-024</w:t>
      </w:r>
      <w:r>
        <w:rPr>
          <w:spacing w:val="27"/>
        </w:rPr>
        <w:t> </w:t>
      </w:r>
      <w:r>
        <w:rPr/>
        <w:t>and </w:t>
      </w:r>
      <w:r>
        <w:rPr>
          <w:spacing w:val="-2"/>
        </w:rPr>
        <w:t>3-029.</w:t>
      </w:r>
    </w:p>
    <w:p>
      <w:pPr>
        <w:pStyle w:val="BodyText"/>
      </w:pPr>
    </w:p>
    <w:p>
      <w:pPr>
        <w:tabs>
          <w:tab w:pos="705" w:val="left" w:leader="none"/>
        </w:tabs>
        <w:spacing w:before="1"/>
        <w:ind w:left="165" w:right="0" w:firstLine="0"/>
        <w:jc w:val="left"/>
        <w:rPr>
          <w:sz w:val="20"/>
        </w:rPr>
      </w:pPr>
      <w:bookmarkStart w:name="_bookmark151" w:id="153"/>
      <w:bookmarkEnd w:id="153"/>
      <w:r>
        <w:rPr/>
      </w:r>
      <w:hyperlink w:history="true" w:anchor="_bookmark142">
        <w:r>
          <w:rPr>
            <w:color w:val="005DA1"/>
            <w:spacing w:val="-5"/>
            <w:position w:val="5"/>
            <w:sz w:val="14"/>
            <w:u w:val="single" w:color="005DA1"/>
          </w:rPr>
          <w:t>81</w:t>
        </w:r>
      </w:hyperlink>
      <w:r>
        <w:rPr>
          <w:spacing w:val="-5"/>
          <w:position w:val="5"/>
          <w:sz w:val="14"/>
        </w:rPr>
        <w:t>.</w:t>
      </w:r>
      <w:r>
        <w:rPr>
          <w:position w:val="5"/>
          <w:sz w:val="14"/>
        </w:rPr>
        <w:tab/>
      </w:r>
      <w:r>
        <w:rPr>
          <w:rFonts w:ascii="Arial"/>
          <w:i/>
          <w:sz w:val="20"/>
        </w:rPr>
        <w:t>LCC v Henry Boot &amp; Sons Ltd [1959] 1 W.L.R. </w:t>
      </w:r>
      <w:r>
        <w:rPr>
          <w:rFonts w:ascii="Arial"/>
          <w:i/>
          <w:spacing w:val="-2"/>
          <w:sz w:val="20"/>
        </w:rPr>
        <w:t>1069</w:t>
      </w:r>
      <w:r>
        <w:rPr>
          <w:spacing w:val="-2"/>
          <w:sz w:val="20"/>
        </w:rPr>
        <w:t>.</w:t>
      </w:r>
    </w:p>
    <w:p>
      <w:pPr>
        <w:pStyle w:val="BodyText"/>
        <w:spacing w:before="197"/>
      </w:pPr>
    </w:p>
    <w:p>
      <w:pPr>
        <w:spacing w:before="1"/>
        <w:ind w:left="940" w:right="2218" w:firstLine="0"/>
        <w:jc w:val="center"/>
        <w:rPr>
          <w:sz w:val="14"/>
        </w:rPr>
      </w:pPr>
      <w:r>
        <w:rPr>
          <w:sz w:val="14"/>
        </w:rPr>
        <w:t>©</w:t>
      </w:r>
      <w:r>
        <w:rPr>
          <w:spacing w:val="1"/>
          <w:sz w:val="14"/>
        </w:rPr>
        <w:t> </w:t>
      </w:r>
      <w:r>
        <w:rPr>
          <w:sz w:val="14"/>
        </w:rPr>
        <w:t>2018</w:t>
      </w:r>
      <w:r>
        <w:rPr>
          <w:spacing w:val="1"/>
          <w:sz w:val="14"/>
        </w:rPr>
        <w:t> </w:t>
      </w:r>
      <w:r>
        <w:rPr>
          <w:sz w:val="14"/>
        </w:rPr>
        <w:t>Sweet</w:t>
      </w:r>
      <w:r>
        <w:rPr>
          <w:spacing w:val="1"/>
          <w:sz w:val="14"/>
        </w:rPr>
        <w:t> </w:t>
      </w:r>
      <w:r>
        <w:rPr>
          <w:sz w:val="14"/>
        </w:rPr>
        <w:t>&amp;</w:t>
      </w:r>
      <w:r>
        <w:rPr>
          <w:spacing w:val="1"/>
          <w:sz w:val="14"/>
        </w:rPr>
        <w:t> </w:t>
      </w:r>
      <w:r>
        <w:rPr>
          <w:spacing w:val="-2"/>
          <w:sz w:val="14"/>
        </w:rPr>
        <w:t>Maxwell</w:t>
      </w:r>
    </w:p>
    <w:p>
      <w:pPr>
        <w:spacing w:after="0"/>
        <w:jc w:val="center"/>
        <w:rPr>
          <w:sz w:val="14"/>
        </w:rPr>
        <w:sectPr>
          <w:pgSz w:w="11900" w:h="16840"/>
          <w:pgMar w:header="971" w:footer="0" w:top="1300" w:bottom="280" w:left="1275" w:right="0"/>
        </w:sectPr>
      </w:pPr>
    </w:p>
    <w:p>
      <w:pPr>
        <w:pStyle w:val="Heading1"/>
      </w:pPr>
      <w:r>
        <w:rPr/>
        <w:t>Chitty on Contracts 32nd </w:t>
      </w:r>
      <w:r>
        <w:rPr>
          <w:spacing w:val="-5"/>
        </w:rPr>
        <w:t>Ed.</w:t>
      </w:r>
    </w:p>
    <w:p>
      <w:pPr>
        <w:spacing w:line="408" w:lineRule="auto" w:before="198"/>
        <w:ind w:left="939" w:right="2218"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2218" w:firstLine="0"/>
        <w:jc w:val="center"/>
        <w:rPr>
          <w:rFonts w:ascii="Arial"/>
          <w:b/>
          <w:sz w:val="24"/>
        </w:rPr>
      </w:pPr>
      <w:r>
        <w:rPr>
          <w:rFonts w:ascii="Arial"/>
          <w:b/>
          <w:sz w:val="24"/>
        </w:rPr>
        <w:t>Part 2 - Formation of </w:t>
      </w:r>
      <w:r>
        <w:rPr>
          <w:rFonts w:ascii="Arial"/>
          <w:b/>
          <w:spacing w:val="-2"/>
          <w:sz w:val="24"/>
        </w:rPr>
        <w:t>Contract</w:t>
      </w:r>
    </w:p>
    <w:p>
      <w:pPr>
        <w:spacing w:before="194"/>
        <w:ind w:left="940" w:right="2218"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538816">
                <wp:simplePos x="0" y="0"/>
                <wp:positionH relativeFrom="page">
                  <wp:posOffset>5690463</wp:posOffset>
                </wp:positionH>
                <wp:positionV relativeFrom="paragraph">
                  <wp:posOffset>201258</wp:posOffset>
                </wp:positionV>
                <wp:extent cx="425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77664" from="448.067993pt,15.847164pt" to="451.403993pt,15.847164pt" stroked="true" strokeweight=".428pt" strokecolor="#005da1">
                <v:stroke dashstyle="solid"/>
                <w10:wrap type="none"/>
              </v:line>
            </w:pict>
          </mc:Fallback>
        </mc:AlternateContent>
      </w:r>
      <w:r>
        <w:rPr>
          <w:rFonts w:ascii="Arial"/>
          <w:b/>
          <w:sz w:val="24"/>
        </w:rPr>
        <w:t>Chapter 3 - Mistakes as to the Terms or as to Identity</w:t>
      </w:r>
      <w:r>
        <w:rPr>
          <w:rFonts w:ascii="Arial"/>
          <w:b/>
          <w:spacing w:val="-1"/>
          <w:sz w:val="24"/>
        </w:rPr>
        <w:t> </w:t>
      </w:r>
      <w:r>
        <w:rPr>
          <w:rFonts w:ascii="Arial"/>
          <w:b/>
          <w:color w:val="005DA1"/>
          <w:spacing w:val="-10"/>
          <w:position w:val="11"/>
          <w:sz w:val="12"/>
        </w:rPr>
        <w:t>1</w:t>
      </w:r>
    </w:p>
    <w:p>
      <w:pPr>
        <w:spacing w:before="194"/>
        <w:ind w:left="940" w:right="2218" w:firstLine="0"/>
        <w:jc w:val="center"/>
        <w:rPr>
          <w:rFonts w:ascii="Arial"/>
          <w:b/>
          <w:position w:val="11"/>
          <w:sz w:val="12"/>
        </w:rPr>
      </w:pPr>
      <w:r>
        <w:rPr>
          <w:rFonts w:ascii="Arial"/>
          <w:b/>
          <w:sz w:val="24"/>
        </w:rPr>
        <w:t>Section 2. - Mistakes as to terms or identity</w:t>
      </w:r>
      <w:r>
        <w:rPr>
          <w:rFonts w:ascii="Arial"/>
          <w:b/>
          <w:spacing w:val="-1"/>
          <w:sz w:val="24"/>
        </w:rPr>
        <w:t> </w:t>
      </w:r>
      <w:r>
        <w:rPr>
          <w:rFonts w:ascii="Arial"/>
          <w:b/>
          <w:color w:val="005DA1"/>
          <w:spacing w:val="-5"/>
          <w:position w:val="11"/>
          <w:sz w:val="12"/>
          <w:u w:val="single" w:color="005DA1"/>
        </w:rPr>
        <w:t>51</w:t>
      </w:r>
    </w:p>
    <w:p>
      <w:pPr>
        <w:pStyle w:val="ListParagraph"/>
        <w:numPr>
          <w:ilvl w:val="0"/>
          <w:numId w:val="1"/>
        </w:numPr>
        <w:tabs>
          <w:tab w:pos="3051" w:val="left" w:leader="none"/>
        </w:tabs>
        <w:spacing w:line="240" w:lineRule="auto" w:before="194" w:after="0"/>
        <w:ind w:left="3051" w:right="0" w:hanging="360"/>
        <w:jc w:val="left"/>
        <w:rPr>
          <w:b/>
          <w:sz w:val="24"/>
        </w:rPr>
      </w:pPr>
      <w:r>
        <w:rPr>
          <w:b/>
          <w:sz w:val="24"/>
        </w:rPr>
        <w:t>- Unilateral Mistake as to </w:t>
      </w:r>
      <w:r>
        <w:rPr>
          <w:b/>
          <w:spacing w:val="-2"/>
          <w:sz w:val="24"/>
        </w:rPr>
        <w:t>Terms</w:t>
      </w:r>
    </w:p>
    <w:p>
      <w:pPr>
        <w:spacing w:before="194"/>
        <w:ind w:left="2525" w:right="0" w:firstLine="0"/>
        <w:jc w:val="left"/>
        <w:rPr>
          <w:rFonts w:ascii="Arial"/>
          <w:b/>
          <w:sz w:val="24"/>
        </w:rPr>
      </w:pPr>
      <w:r>
        <w:rPr>
          <w:rFonts w:ascii="Arial"/>
          <w:b/>
          <w:sz w:val="24"/>
        </w:rPr>
        <w:t>(i) - When Mistake will Affect </w:t>
      </w:r>
      <w:r>
        <w:rPr>
          <w:rFonts w:ascii="Arial"/>
          <w:b/>
          <w:spacing w:val="-2"/>
          <w:sz w:val="24"/>
        </w:rPr>
        <w:t>Contract</w:t>
      </w:r>
    </w:p>
    <w:p>
      <w:pPr>
        <w:pStyle w:val="BodyText"/>
        <w:rPr>
          <w:rFonts w:ascii="Arial"/>
          <w:b/>
          <w:sz w:val="24"/>
        </w:rPr>
      </w:pPr>
    </w:p>
    <w:p>
      <w:pPr>
        <w:pStyle w:val="BodyText"/>
        <w:spacing w:before="90"/>
        <w:rPr>
          <w:rFonts w:ascii="Arial"/>
          <w:b/>
          <w:sz w:val="24"/>
        </w:rPr>
      </w:pPr>
    </w:p>
    <w:p>
      <w:pPr>
        <w:spacing w:before="0"/>
        <w:ind w:left="165" w:right="0" w:firstLine="0"/>
        <w:jc w:val="left"/>
        <w:rPr>
          <w:rFonts w:ascii="Arial"/>
          <w:b/>
          <w:sz w:val="18"/>
        </w:rPr>
      </w:pPr>
      <w:r>
        <w:rPr>
          <w:rFonts w:ascii="Arial"/>
          <w:b/>
          <w:sz w:val="18"/>
        </w:rPr>
        <w:t>Mistake known to the other </w:t>
      </w:r>
      <w:r>
        <w:rPr>
          <w:rFonts w:ascii="Arial"/>
          <w:b/>
          <w:spacing w:val="-2"/>
          <w:sz w:val="18"/>
        </w:rPr>
        <w:t>party</w:t>
      </w:r>
    </w:p>
    <w:p>
      <w:pPr>
        <w:pStyle w:val="BodyText"/>
        <w:spacing w:before="41"/>
        <w:rPr>
          <w:rFonts w:ascii="Arial"/>
          <w:b/>
          <w:sz w:val="18"/>
        </w:rPr>
      </w:pPr>
    </w:p>
    <w:p>
      <w:pPr>
        <w:pStyle w:val="Heading2"/>
      </w:pPr>
      <w:r>
        <w:rPr/>
        <w:t>3-</w:t>
      </w:r>
      <w:r>
        <w:rPr>
          <w:spacing w:val="-5"/>
        </w:rPr>
        <w:t>022</w:t>
      </w:r>
    </w:p>
    <w:p>
      <w:pPr>
        <w:pStyle w:val="BodyText"/>
        <w:spacing w:before="89"/>
        <w:rPr>
          <w:rFonts w:ascii="Arial"/>
          <w:b/>
        </w:rPr>
      </w:pPr>
    </w:p>
    <w:p>
      <w:pPr>
        <w:pStyle w:val="BodyText"/>
        <w:ind w:left="165" w:right="1442"/>
        <w:jc w:val="both"/>
      </w:pPr>
      <w:r>
        <w:rPr>
          <w:position w:val="-2"/>
        </w:rPr>
        <w:drawing>
          <wp:inline distT="0" distB="0" distL="0" distR="0">
            <wp:extent cx="107988" cy="10798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52" w:id="154"/>
      <w:bookmarkEnd w:id="154"/>
      <w:r>
        <w:rPr>
          <w:rFonts w:ascii="Times New Roman"/>
          <w:spacing w:val="14"/>
        </w:rPr>
      </w:r>
      <w:r>
        <w:rPr/>
        <w:t>A mistake as to the terms of the contract, </w:t>
      </w:r>
      <w:r>
        <w:rPr>
          <w:color w:val="005DA1"/>
          <w:u w:val="single" w:color="005DA1"/>
          <w:vertAlign w:val="superscript"/>
        </w:rPr>
        <w:t>82</w:t>
      </w:r>
      <w:r>
        <w:rPr>
          <w:color w:val="005DA1"/>
          <w:vertAlign w:val="baseline"/>
        </w:rPr>
        <w:t> </w:t>
      </w:r>
      <w:r>
        <w:rPr>
          <w:rFonts w:ascii="Arial"/>
          <w:i/>
          <w:vertAlign w:val="baseline"/>
        </w:rPr>
        <w:t>if known to the other party</w:t>
      </w:r>
      <w:r>
        <w:rPr>
          <w:vertAlign w:val="baseline"/>
        </w:rPr>
        <w:t>, may affect the contract. In </w:t>
      </w:r>
      <w:bookmarkStart w:name="_bookmark153" w:id="155"/>
      <w:bookmarkEnd w:id="155"/>
      <w:r>
        <w:rPr>
          <w:vertAlign w:val="baseline"/>
        </w:rPr>
        <w:t>this</w:t>
      </w:r>
      <w:r>
        <w:rPr>
          <w:spacing w:val="24"/>
          <w:vertAlign w:val="baseline"/>
        </w:rPr>
        <w:t> </w:t>
      </w:r>
      <w:r>
        <w:rPr>
          <w:vertAlign w:val="baseline"/>
        </w:rPr>
        <w:t>case,</w:t>
      </w:r>
      <w:r>
        <w:rPr>
          <w:spacing w:val="24"/>
          <w:vertAlign w:val="baseline"/>
        </w:rPr>
        <w:t> </w:t>
      </w:r>
      <w:r>
        <w:rPr>
          <w:vertAlign w:val="baseline"/>
        </w:rPr>
        <w:t>the</w:t>
      </w:r>
      <w:r>
        <w:rPr>
          <w:spacing w:val="24"/>
          <w:vertAlign w:val="baseline"/>
        </w:rPr>
        <w:t> </w:t>
      </w:r>
      <w:r>
        <w:rPr>
          <w:vertAlign w:val="baseline"/>
        </w:rPr>
        <w:t>normal</w:t>
      </w:r>
      <w:r>
        <w:rPr>
          <w:spacing w:val="24"/>
          <w:vertAlign w:val="baseline"/>
        </w:rPr>
        <w:t> </w:t>
      </w:r>
      <w:r>
        <w:rPr>
          <w:vertAlign w:val="baseline"/>
        </w:rPr>
        <w:t>rule</w:t>
      </w:r>
      <w:r>
        <w:rPr>
          <w:spacing w:val="24"/>
          <w:vertAlign w:val="baseline"/>
        </w:rPr>
        <w:t> </w:t>
      </w:r>
      <w:r>
        <w:rPr>
          <w:vertAlign w:val="baseline"/>
        </w:rPr>
        <w:t>of</w:t>
      </w:r>
      <w:r>
        <w:rPr>
          <w:spacing w:val="24"/>
          <w:vertAlign w:val="baseline"/>
        </w:rPr>
        <w:t> </w:t>
      </w:r>
      <w:r>
        <w:rPr>
          <w:vertAlign w:val="baseline"/>
        </w:rPr>
        <w:t>objective</w:t>
      </w:r>
      <w:r>
        <w:rPr>
          <w:spacing w:val="24"/>
          <w:vertAlign w:val="baseline"/>
        </w:rPr>
        <w:t> </w:t>
      </w:r>
      <w:r>
        <w:rPr>
          <w:vertAlign w:val="baseline"/>
        </w:rPr>
        <w:t>interpretation</w:t>
      </w:r>
      <w:r>
        <w:rPr>
          <w:spacing w:val="24"/>
          <w:vertAlign w:val="baseline"/>
        </w:rPr>
        <w:t> </w:t>
      </w:r>
      <w:r>
        <w:rPr>
          <w:vertAlign w:val="baseline"/>
        </w:rPr>
        <w:t>is</w:t>
      </w:r>
      <w:r>
        <w:rPr>
          <w:spacing w:val="24"/>
          <w:vertAlign w:val="baseline"/>
        </w:rPr>
        <w:t> </w:t>
      </w:r>
      <w:r>
        <w:rPr>
          <w:vertAlign w:val="baseline"/>
        </w:rPr>
        <w:t>displaced</w:t>
      </w:r>
      <w:r>
        <w:rPr>
          <w:spacing w:val="24"/>
          <w:vertAlign w:val="baseline"/>
        </w:rPr>
        <w:t> </w:t>
      </w:r>
      <w:r>
        <w:rPr>
          <w:vertAlign w:val="baseline"/>
        </w:rPr>
        <w:t>in</w:t>
      </w:r>
      <w:r>
        <w:rPr>
          <w:spacing w:val="24"/>
          <w:vertAlign w:val="baseline"/>
        </w:rPr>
        <w:t> </w:t>
      </w:r>
      <w:r>
        <w:rPr>
          <w:vertAlign w:val="baseline"/>
        </w:rPr>
        <w:t>favour</w:t>
      </w:r>
      <w:r>
        <w:rPr>
          <w:spacing w:val="24"/>
          <w:vertAlign w:val="baseline"/>
        </w:rPr>
        <w:t> </w:t>
      </w:r>
      <w:r>
        <w:rPr>
          <w:vertAlign w:val="baseline"/>
        </w:rPr>
        <w:t>of</w:t>
      </w:r>
      <w:r>
        <w:rPr>
          <w:spacing w:val="24"/>
          <w:vertAlign w:val="baseline"/>
        </w:rPr>
        <w:t> </w:t>
      </w:r>
      <w:r>
        <w:rPr>
          <w:vertAlign w:val="baseline"/>
        </w:rPr>
        <w:t>admitting</w:t>
      </w:r>
      <w:r>
        <w:rPr>
          <w:spacing w:val="24"/>
          <w:vertAlign w:val="baseline"/>
        </w:rPr>
        <w:t> </w:t>
      </w:r>
      <w:r>
        <w:rPr>
          <w:vertAlign w:val="baseline"/>
        </w:rPr>
        <w:t>evidence</w:t>
      </w:r>
      <w:r>
        <w:rPr>
          <w:spacing w:val="24"/>
          <w:vertAlign w:val="baseline"/>
        </w:rPr>
        <w:t> </w:t>
      </w:r>
      <w:r>
        <w:rPr>
          <w:spacing w:val="-5"/>
          <w:vertAlign w:val="baseline"/>
        </w:rPr>
        <w:t>of</w:t>
      </w:r>
    </w:p>
    <w:p>
      <w:pPr>
        <w:pStyle w:val="BodyText"/>
        <w:spacing w:before="114"/>
        <w:ind w:left="165" w:right="1442"/>
        <w:jc w:val="both"/>
      </w:pPr>
      <w:bookmarkStart w:name="_bookmark154" w:id="156"/>
      <w:bookmarkEnd w:id="156"/>
      <w:r>
        <w:rPr/>
      </w:r>
      <w:r>
        <w:rPr/>
        <w:t>subjective intention. </w:t>
      </w:r>
      <w:r>
        <w:rPr>
          <w:color w:val="005DA1"/>
          <w:u w:val="single" w:color="005DA1"/>
          <w:vertAlign w:val="superscript"/>
        </w:rPr>
        <w:t>83</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color w:val="005DA1"/>
          <w:vertAlign w:val="baseline"/>
        </w:rPr>
        <w:t> </w:t>
      </w:r>
      <w:r>
        <w:rPr>
          <w:vertAlign w:val="baseline"/>
        </w:rPr>
        <w:t>In </w:t>
      </w:r>
      <w:r>
        <w:rPr>
          <w:rFonts w:ascii="Arial"/>
          <w:i/>
          <w:vertAlign w:val="baseline"/>
        </w:rPr>
        <w:t>Hartog v Colin and Shields </w:t>
      </w:r>
      <w:r>
        <w:rPr>
          <w:color w:val="005DA1"/>
          <w:u w:val="single" w:color="005DA1"/>
          <w:vertAlign w:val="superscript"/>
        </w:rPr>
        <w:t>84</w:t>
      </w:r>
      <w:r>
        <w:rPr>
          <w:color w:val="005DA1"/>
          <w:vertAlign w:val="baseline"/>
        </w:rPr>
        <w:t> </w:t>
      </w:r>
      <w:r>
        <w:rPr>
          <w:vertAlign w:val="baseline"/>
        </w:rPr>
        <w:t>the defendants offered for sale to </w:t>
      </w:r>
      <w:r>
        <w:rPr>
          <w:vertAlign w:val="baseline"/>
        </w:rPr>
        <w:t>the plaintiffs some Argentine hare skins, but by mistake offered them at so much per pound instead of so much per piece. The previous negotiations between the parties had proceeded on the basis that the price was to be assessed at so much per piece, as was usual in the trade. But the plaintiffs purported to accept the offer and sued for damages for non-delivery. The court held that the plaintiffs must have </w:t>
      </w:r>
      <w:bookmarkStart w:name="_bookmark155" w:id="157"/>
      <w:bookmarkEnd w:id="157"/>
      <w:r>
        <w:rPr>
          <w:vertAlign w:val="baseline"/>
        </w:rPr>
        <w:t>known</w:t>
      </w:r>
      <w:r>
        <w:rPr>
          <w:vertAlign w:val="baseline"/>
        </w:rPr>
        <w:t> that the offer did not express the true intention of the defendants and that the apparent</w:t>
      </w:r>
      <w:r>
        <w:rPr>
          <w:spacing w:val="80"/>
          <w:vertAlign w:val="baseline"/>
        </w:rPr>
        <w:t> </w:t>
      </w:r>
      <w:r>
        <w:rPr>
          <w:vertAlign w:val="baseline"/>
        </w:rPr>
        <w:t>contract </w:t>
      </w:r>
      <w:r>
        <w:rPr>
          <w:color w:val="005DA1"/>
          <w:u w:val="single" w:color="005DA1"/>
          <w:vertAlign w:val="superscript"/>
        </w:rPr>
        <w:t>85</w:t>
      </w:r>
      <w:r>
        <w:rPr>
          <w:color w:val="005DA1"/>
          <w:vertAlign w:val="baseline"/>
        </w:rPr>
        <w:t> </w:t>
      </w:r>
      <w:r>
        <w:rPr>
          <w:vertAlign w:val="baseline"/>
        </w:rPr>
        <w:t>was therefore void. </w:t>
      </w:r>
      <w:r>
        <w:rPr>
          <w:color w:val="005DA1"/>
          <w:u w:val="single" w:color="005DA1"/>
          <w:vertAlign w:val="superscript"/>
        </w:rPr>
        <w:t>86</w:t>
      </w:r>
      <w:r>
        <w:rPr>
          <w:color w:val="005DA1"/>
          <w:vertAlign w:val="baseline"/>
        </w:rPr>
        <w:t> </w:t>
      </w:r>
      <w:r>
        <w:rPr>
          <w:vertAlign w:val="baseline"/>
        </w:rPr>
        <w:t>On the same principle, it has been held in Canada </w:t>
      </w:r>
      <w:r>
        <w:rPr>
          <w:color w:val="005DA1"/>
          <w:u w:val="single" w:color="005DA1"/>
          <w:vertAlign w:val="superscript"/>
        </w:rPr>
        <w:t>87</w:t>
      </w:r>
      <w:r>
        <w:rPr>
          <w:color w:val="005DA1"/>
          <w:vertAlign w:val="baseline"/>
        </w:rPr>
        <w:t> </w:t>
      </w:r>
      <w:r>
        <w:rPr>
          <w:vertAlign w:val="baseline"/>
        </w:rPr>
        <w:t>that an offer </w:t>
      </w:r>
      <w:bookmarkStart w:name="_bookmark156" w:id="158"/>
      <w:bookmarkEnd w:id="158"/>
      <w:r>
        <w:rPr>
          <w:vertAlign w:val="baseline"/>
        </w:rPr>
        <w:t>contained</w:t>
      </w:r>
      <w:r>
        <w:rPr>
          <w:vertAlign w:val="baseline"/>
        </w:rPr>
        <w:t> in a tender cannot be accepted when it is apparent that the tender had mistakenly omitted</w:t>
      </w:r>
      <w:r>
        <w:rPr>
          <w:spacing w:val="80"/>
          <w:vertAlign w:val="baseline"/>
        </w:rPr>
        <w:t> </w:t>
      </w:r>
      <w:r>
        <w:rPr>
          <w:vertAlign w:val="baseline"/>
        </w:rPr>
        <w:t>a price escalation clause. </w:t>
      </w:r>
      <w:r>
        <w:rPr>
          <w:color w:val="005DA1"/>
          <w:u w:val="single" w:color="005DA1"/>
          <w:vertAlign w:val="superscript"/>
        </w:rPr>
        <w:t>88</w:t>
      </w:r>
    </w:p>
    <w:p>
      <w:pPr>
        <w:pStyle w:val="BodyText"/>
      </w:pPr>
    </w:p>
    <w:p>
      <w:pPr>
        <w:pStyle w:val="BodyText"/>
        <w:spacing w:before="33"/>
      </w:pPr>
    </w:p>
    <w:p>
      <w:pPr>
        <w:spacing w:before="0"/>
        <w:ind w:left="165" w:right="0" w:firstLine="0"/>
        <w:jc w:val="both"/>
        <w:rPr>
          <w:rFonts w:ascii="Arial"/>
          <w:b/>
          <w:sz w:val="18"/>
        </w:rPr>
      </w:pPr>
      <w:r>
        <w:rPr>
          <w:rFonts w:ascii="Arial"/>
          <w:b/>
          <w:sz w:val="18"/>
        </w:rPr>
        <w:t>Mistakes which ought to have been </w:t>
      </w:r>
      <w:r>
        <w:rPr>
          <w:rFonts w:ascii="Arial"/>
          <w:b/>
          <w:spacing w:val="-2"/>
          <w:sz w:val="18"/>
        </w:rPr>
        <w:t>apparent</w:t>
      </w:r>
    </w:p>
    <w:p>
      <w:pPr>
        <w:pStyle w:val="BodyText"/>
        <w:spacing w:before="41"/>
        <w:rPr>
          <w:rFonts w:ascii="Arial"/>
          <w:b/>
          <w:sz w:val="18"/>
        </w:rPr>
      </w:pPr>
    </w:p>
    <w:p>
      <w:pPr>
        <w:pStyle w:val="Heading2"/>
        <w:spacing w:before="1"/>
      </w:pPr>
      <w:r>
        <w:rPr/>
        <w:t>3-</w:t>
      </w:r>
      <w:r>
        <w:rPr>
          <w:spacing w:val="-5"/>
        </w:rPr>
        <w:t>023</w:t>
      </w:r>
    </w:p>
    <w:p>
      <w:pPr>
        <w:pStyle w:val="BodyText"/>
        <w:spacing w:before="93"/>
        <w:rPr>
          <w:rFonts w:ascii="Arial"/>
          <w:b/>
        </w:rPr>
      </w:pPr>
    </w:p>
    <w:p>
      <w:pPr>
        <w:pStyle w:val="BodyText"/>
        <w:spacing w:line="237" w:lineRule="auto" w:before="1"/>
        <w:ind w:left="165" w:right="1442"/>
        <w:jc w:val="both"/>
        <w:rPr>
          <w:rFonts w:ascii="Arial" w:hAnsi="Arial"/>
          <w:i/>
        </w:rPr>
      </w:pPr>
      <w:r>
        <w:rPr>
          <w:position w:val="-2"/>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5"/>
        </w:rPr>
        <w:t> </w:t>
      </w:r>
      <w:r>
        <w:rPr/>
        <w:t>It is not clear whether for the mistake to be operative it must actually be known to the other party,</w:t>
      </w:r>
      <w:r>
        <w:rPr>
          <w:spacing w:val="80"/>
        </w:rPr>
        <w:t> </w:t>
      </w:r>
      <w:bookmarkStart w:name="_bookmark157" w:id="159"/>
      <w:bookmarkEnd w:id="159"/>
      <w:r>
        <w:rPr/>
        <w:t>or</w:t>
      </w:r>
      <w:r>
        <w:rPr/>
        <w:t> whether it is enough that it ought to have been apparent to any reasonable person in the position of the other party. In Canada there are suggestions that the latter suffices, </w:t>
      </w:r>
      <w:r>
        <w:rPr>
          <w:color w:val="005DA1"/>
          <w:u w:val="single" w:color="005DA1"/>
          <w:vertAlign w:val="superscript"/>
        </w:rPr>
        <w:t>89</w:t>
      </w:r>
      <w:r>
        <w:rPr>
          <w:color w:val="005DA1"/>
          <w:vertAlign w:val="baseline"/>
        </w:rPr>
        <w:t> </w:t>
      </w:r>
      <w:r>
        <w:rPr>
          <w:vertAlign w:val="baseline"/>
        </w:rPr>
        <w:t>but the Singapore Court of </w:t>
      </w:r>
      <w:bookmarkStart w:name="_bookmark158" w:id="160"/>
      <w:bookmarkEnd w:id="160"/>
      <w:r>
        <w:rPr>
          <w:vertAlign w:val="baseline"/>
        </w:rPr>
        <w:t>Appeal</w:t>
      </w:r>
      <w:r>
        <w:rPr>
          <w:vertAlign w:val="baseline"/>
        </w:rPr>
        <w:t> has held that the common law doctrine of mistake applies only when the non-mistaken </w:t>
      </w:r>
      <w:r>
        <w:rPr>
          <w:vertAlign w:val="baseline"/>
        </w:rPr>
        <w:t>party had actual knowledge of the other’s mistake. </w:t>
      </w:r>
      <w:r>
        <w:rPr>
          <w:color w:val="005DA1"/>
          <w:u w:val="single" w:color="005DA1"/>
          <w:vertAlign w:val="superscript"/>
        </w:rPr>
        <w:t>90</w:t>
      </w:r>
      <w:r>
        <w:rPr>
          <w:color w:val="005DA1"/>
          <w:vertAlign w:val="baseline"/>
        </w:rPr>
        <w:t> </w:t>
      </w:r>
      <w:r>
        <w:rPr>
          <w:vertAlign w:val="baseline"/>
        </w:rPr>
        <w:t>In England there is no clear authority, </w:t>
      </w:r>
      <w:r>
        <w:rPr>
          <w:color w:val="005DA1"/>
          <w:u w:val="single" w:color="005DA1"/>
          <w:vertAlign w:val="superscript"/>
        </w:rPr>
        <w:t>91</w:t>
      </w:r>
      <w:r>
        <w:rPr>
          <w:color w:val="005DA1"/>
          <w:vertAlign w:val="baseline"/>
        </w:rPr>
        <w:t> </w:t>
      </w:r>
      <w:r>
        <w:rPr>
          <w:vertAlign w:val="baseline"/>
        </w:rPr>
        <w:t>but two cases suggest that if the other party ought to have known of the mistake, he will not be able to hold the </w:t>
      </w:r>
      <w:bookmarkStart w:name="_bookmark159" w:id="161"/>
      <w:bookmarkEnd w:id="161"/>
      <w:r>
        <w:rPr>
          <w:vertAlign w:val="baseline"/>
        </w:rPr>
        <w:t>mistaken</w:t>
      </w:r>
      <w:r>
        <w:rPr>
          <w:spacing w:val="24"/>
          <w:vertAlign w:val="baseline"/>
        </w:rPr>
        <w:t> </w:t>
      </w:r>
      <w:r>
        <w:rPr>
          <w:vertAlign w:val="baseline"/>
        </w:rPr>
        <w:t>party</w:t>
      </w:r>
      <w:r>
        <w:rPr>
          <w:spacing w:val="24"/>
          <w:vertAlign w:val="baseline"/>
        </w:rPr>
        <w:t> </w:t>
      </w:r>
      <w:r>
        <w:rPr>
          <w:vertAlign w:val="baseline"/>
        </w:rPr>
        <w:t>to</w:t>
      </w:r>
      <w:r>
        <w:rPr>
          <w:spacing w:val="25"/>
          <w:vertAlign w:val="baseline"/>
        </w:rPr>
        <w:t> </w:t>
      </w:r>
      <w:r>
        <w:rPr>
          <w:vertAlign w:val="baseline"/>
        </w:rPr>
        <w:t>the</w:t>
      </w:r>
      <w:r>
        <w:rPr>
          <w:spacing w:val="24"/>
          <w:vertAlign w:val="baseline"/>
        </w:rPr>
        <w:t> </w:t>
      </w:r>
      <w:r>
        <w:rPr>
          <w:vertAlign w:val="baseline"/>
        </w:rPr>
        <w:t>literal</w:t>
      </w:r>
      <w:r>
        <w:rPr>
          <w:spacing w:val="25"/>
          <w:vertAlign w:val="baseline"/>
        </w:rPr>
        <w:t> </w:t>
      </w:r>
      <w:r>
        <w:rPr>
          <w:vertAlign w:val="baseline"/>
        </w:rPr>
        <w:t>meaning</w:t>
      </w:r>
      <w:r>
        <w:rPr>
          <w:spacing w:val="24"/>
          <w:vertAlign w:val="baseline"/>
        </w:rPr>
        <w:t> </w:t>
      </w:r>
      <w:r>
        <w:rPr>
          <w:vertAlign w:val="baseline"/>
        </w:rPr>
        <w:t>of</w:t>
      </w:r>
      <w:r>
        <w:rPr>
          <w:spacing w:val="25"/>
          <w:vertAlign w:val="baseline"/>
        </w:rPr>
        <w:t> </w:t>
      </w:r>
      <w:r>
        <w:rPr>
          <w:vertAlign w:val="baseline"/>
        </w:rPr>
        <w:t>his</w:t>
      </w:r>
      <w:r>
        <w:rPr>
          <w:spacing w:val="24"/>
          <w:vertAlign w:val="baseline"/>
        </w:rPr>
        <w:t> </w:t>
      </w:r>
      <w:r>
        <w:rPr>
          <w:vertAlign w:val="baseline"/>
        </w:rPr>
        <w:t>offer.</w:t>
      </w:r>
      <w:r>
        <w:rPr>
          <w:spacing w:val="25"/>
          <w:vertAlign w:val="baseline"/>
        </w:rPr>
        <w:t> </w:t>
      </w:r>
      <w:r>
        <w:rPr>
          <w:vertAlign w:val="baseline"/>
        </w:rPr>
        <w:t>In</w:t>
      </w:r>
      <w:r>
        <w:rPr>
          <w:spacing w:val="23"/>
          <w:vertAlign w:val="baseline"/>
        </w:rPr>
        <w:t> </w:t>
      </w:r>
      <w:r>
        <w:rPr>
          <w:rFonts w:ascii="Arial" w:hAnsi="Arial"/>
          <w:i/>
          <w:vertAlign w:val="baseline"/>
        </w:rPr>
        <w:t>Centrovincial</w:t>
      </w:r>
      <w:r>
        <w:rPr>
          <w:rFonts w:ascii="Arial" w:hAnsi="Arial"/>
          <w:i/>
          <w:spacing w:val="22"/>
          <w:vertAlign w:val="baseline"/>
        </w:rPr>
        <w:t> </w:t>
      </w:r>
      <w:r>
        <w:rPr>
          <w:rFonts w:ascii="Arial" w:hAnsi="Arial"/>
          <w:i/>
          <w:vertAlign w:val="baseline"/>
        </w:rPr>
        <w:t>Estates</w:t>
      </w:r>
      <w:r>
        <w:rPr>
          <w:rFonts w:ascii="Arial" w:hAnsi="Arial"/>
          <w:i/>
          <w:spacing w:val="21"/>
          <w:vertAlign w:val="baseline"/>
        </w:rPr>
        <w:t> </w:t>
      </w:r>
      <w:r>
        <w:rPr>
          <w:rFonts w:ascii="Arial" w:hAnsi="Arial"/>
          <w:i/>
          <w:vertAlign w:val="baseline"/>
        </w:rPr>
        <w:t>Plc</w:t>
      </w:r>
      <w:r>
        <w:rPr>
          <w:rFonts w:ascii="Arial" w:hAnsi="Arial"/>
          <w:i/>
          <w:spacing w:val="21"/>
          <w:vertAlign w:val="baseline"/>
        </w:rPr>
        <w:t> </w:t>
      </w:r>
      <w:r>
        <w:rPr>
          <w:rFonts w:ascii="Arial" w:hAnsi="Arial"/>
          <w:i/>
          <w:vertAlign w:val="baseline"/>
        </w:rPr>
        <w:t>v</w:t>
      </w:r>
      <w:r>
        <w:rPr>
          <w:rFonts w:ascii="Arial" w:hAnsi="Arial"/>
          <w:i/>
          <w:spacing w:val="22"/>
          <w:vertAlign w:val="baseline"/>
        </w:rPr>
        <w:t> </w:t>
      </w:r>
      <w:r>
        <w:rPr>
          <w:rFonts w:ascii="Arial" w:hAnsi="Arial"/>
          <w:i/>
          <w:vertAlign w:val="baseline"/>
        </w:rPr>
        <w:t>Merchant</w:t>
      </w:r>
      <w:r>
        <w:rPr>
          <w:rFonts w:ascii="Arial" w:hAnsi="Arial"/>
          <w:i/>
          <w:spacing w:val="21"/>
          <w:vertAlign w:val="baseline"/>
        </w:rPr>
        <w:t> </w:t>
      </w:r>
      <w:r>
        <w:rPr>
          <w:rFonts w:ascii="Arial" w:hAnsi="Arial"/>
          <w:i/>
          <w:spacing w:val="-2"/>
          <w:vertAlign w:val="baseline"/>
        </w:rPr>
        <w:t>Investors</w:t>
      </w:r>
    </w:p>
    <w:p>
      <w:pPr>
        <w:pStyle w:val="BodyText"/>
        <w:spacing w:line="237" w:lineRule="auto" w:before="119"/>
        <w:ind w:left="165" w:right="1442"/>
        <w:jc w:val="both"/>
      </w:pPr>
      <w:r>
        <w:rPr>
          <w:rFonts w:ascii="Arial" w:hAnsi="Arial"/>
          <w:i/>
        </w:rPr>
        <w:t>Assurance Co Ltd </w:t>
      </w:r>
      <w:r>
        <w:rPr>
          <w:color w:val="005DA1"/>
          <w:u w:val="single" w:color="005DA1"/>
          <w:vertAlign w:val="superscript"/>
        </w:rPr>
        <w:t>92</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the Court of Appeal appeared to consider that the plaintiff might be able </w:t>
      </w:r>
      <w:r>
        <w:rPr>
          <w:vertAlign w:val="baseline"/>
        </w:rPr>
        <w:t>to </w:t>
      </w:r>
      <w:bookmarkStart w:name="_bookmark160" w:id="162"/>
      <w:bookmarkEnd w:id="162"/>
      <w:r>
        <w:rPr>
          <w:vertAlign w:val="baseline"/>
        </w:rPr>
        <w:t>negate</w:t>
      </w:r>
      <w:r>
        <w:rPr>
          <w:vertAlign w:val="baseline"/>
        </w:rPr>
        <w:t> any binding agreement by showing that the defendant ought to have known that the plaintiff’s offer contained an error; and in </w:t>
      </w:r>
      <w:r>
        <w:rPr>
          <w:rFonts w:ascii="Arial" w:hAnsi="Arial"/>
          <w:i/>
          <w:vertAlign w:val="baseline"/>
        </w:rPr>
        <w:t>O.T. Africa Line Ltd v Vickers Plc </w:t>
      </w:r>
      <w:r>
        <w:rPr>
          <w:color w:val="005DA1"/>
          <w:u w:val="single" w:color="005DA1"/>
          <w:vertAlign w:val="superscript"/>
        </w:rPr>
        <w:t>93</w:t>
      </w:r>
      <w:r>
        <w:rPr>
          <w:color w:val="005DA1"/>
          <w:vertAlign w:val="baseline"/>
        </w:rPr>
        <w:t> </w:t>
      </w:r>
      <w:r>
        <w:rPr>
          <w:vertAlign w:val="baseline"/>
        </w:rPr>
        <w:t>Mance J. said that the objective principle would be displaced if a party knew or ought to have known of the mistake. The latter</w:t>
      </w:r>
      <w:r>
        <w:rPr>
          <w:spacing w:val="80"/>
          <w:vertAlign w:val="baseline"/>
        </w:rPr>
        <w:t> </w:t>
      </w:r>
      <w:bookmarkStart w:name="_bookmark161" w:id="163"/>
      <w:bookmarkEnd w:id="163"/>
      <w:r>
        <w:rPr>
          <w:vertAlign w:val="baseline"/>
        </w:rPr>
        <w:t>situation</w:t>
      </w:r>
      <w:r>
        <w:rPr>
          <w:vertAlign w:val="baseline"/>
        </w:rPr>
        <w:t> would include cases in which the party refrained from making enquiries or failed to make enquiries when these were reasonably called for, </w:t>
      </w:r>
      <w:r>
        <w:rPr>
          <w:color w:val="005DA1"/>
          <w:u w:val="single" w:color="005DA1"/>
          <w:vertAlign w:val="superscript"/>
        </w:rPr>
        <w:t>94</w:t>
      </w:r>
      <w:r>
        <w:rPr>
          <w:color w:val="005DA1"/>
          <w:vertAlign w:val="baseline"/>
        </w:rPr>
        <w:t> </w:t>
      </w:r>
      <w:r>
        <w:rPr>
          <w:vertAlign w:val="baseline"/>
        </w:rPr>
        <w:t>but first there must be a real reason to suspect a </w:t>
      </w:r>
      <w:bookmarkStart w:name="_bookmark162" w:id="164"/>
      <w:bookmarkEnd w:id="164"/>
      <w:r>
        <w:rPr>
          <w:vertAlign w:val="baseline"/>
        </w:rPr>
        <w:t>mistake.</w:t>
      </w:r>
      <w:r>
        <w:rPr>
          <w:vertAlign w:val="baseline"/>
        </w:rPr>
        <w:t> In rectification cases, however, it has been said that a unilateral mistake made by one party</w:t>
      </w:r>
      <w:r>
        <w:rPr>
          <w:spacing w:val="40"/>
          <w:vertAlign w:val="baseline"/>
        </w:rPr>
        <w:t> </w:t>
      </w:r>
      <w:r>
        <w:rPr>
          <w:vertAlign w:val="baseline"/>
        </w:rPr>
        <w:t>is a ground for rectification only if the other party actually knew of it. </w:t>
      </w:r>
      <w:r>
        <w:rPr>
          <w:color w:val="005DA1"/>
          <w:u w:val="single" w:color="005DA1"/>
          <w:vertAlign w:val="superscript"/>
        </w:rPr>
        <w:t>95</w:t>
      </w:r>
      <w:r>
        <w:rPr>
          <w:color w:val="005DA1"/>
          <w:vertAlign w:val="baseline"/>
        </w:rPr>
        <w:t> </w:t>
      </w:r>
      <w:r>
        <w:rPr>
          <w:vertAlign w:val="baseline"/>
        </w:rPr>
        <w:t>This may suggest that only actual knowledge of a mistake in an offer will prevent the other party from accepting it. Thus it is possible that the courts apply a different standard when the parties have signed a written document recording</w:t>
      </w:r>
      <w:r>
        <w:rPr>
          <w:spacing w:val="2"/>
          <w:vertAlign w:val="baseline"/>
        </w:rPr>
        <w:t> </w:t>
      </w:r>
      <w:r>
        <w:rPr>
          <w:vertAlign w:val="baseline"/>
        </w:rPr>
        <w:t>their</w:t>
      </w:r>
      <w:r>
        <w:rPr>
          <w:spacing w:val="3"/>
          <w:vertAlign w:val="baseline"/>
        </w:rPr>
        <w:t> </w:t>
      </w:r>
      <w:r>
        <w:rPr>
          <w:vertAlign w:val="baseline"/>
        </w:rPr>
        <w:t>agreement.</w:t>
      </w:r>
      <w:r>
        <w:rPr>
          <w:spacing w:val="3"/>
          <w:vertAlign w:val="baseline"/>
        </w:rPr>
        <w:t> </w:t>
      </w:r>
      <w:r>
        <w:rPr>
          <w:vertAlign w:val="baseline"/>
        </w:rPr>
        <w:t>However,</w:t>
      </w:r>
      <w:r>
        <w:rPr>
          <w:spacing w:val="3"/>
          <w:vertAlign w:val="baseline"/>
        </w:rPr>
        <w:t> </w:t>
      </w:r>
      <w:r>
        <w:rPr>
          <w:vertAlign w:val="baseline"/>
        </w:rPr>
        <w:t>it</w:t>
      </w:r>
      <w:r>
        <w:rPr>
          <w:spacing w:val="3"/>
          <w:vertAlign w:val="baseline"/>
        </w:rPr>
        <w:t> </w:t>
      </w:r>
      <w:r>
        <w:rPr>
          <w:vertAlign w:val="baseline"/>
        </w:rPr>
        <w:t>has</w:t>
      </w:r>
      <w:r>
        <w:rPr>
          <w:spacing w:val="3"/>
          <w:vertAlign w:val="baseline"/>
        </w:rPr>
        <w:t> </w:t>
      </w:r>
      <w:r>
        <w:rPr>
          <w:vertAlign w:val="baseline"/>
        </w:rPr>
        <w:t>been</w:t>
      </w:r>
      <w:r>
        <w:rPr>
          <w:spacing w:val="3"/>
          <w:vertAlign w:val="baseline"/>
        </w:rPr>
        <w:t> </w:t>
      </w:r>
      <w:r>
        <w:rPr>
          <w:vertAlign w:val="baseline"/>
        </w:rPr>
        <w:t>argued</w:t>
      </w:r>
      <w:r>
        <w:rPr>
          <w:spacing w:val="3"/>
          <w:vertAlign w:val="baseline"/>
        </w:rPr>
        <w:t> </w:t>
      </w:r>
      <w:r>
        <w:rPr>
          <w:vertAlign w:val="baseline"/>
        </w:rPr>
        <w:t>that</w:t>
      </w:r>
      <w:r>
        <w:rPr>
          <w:spacing w:val="3"/>
          <w:vertAlign w:val="baseline"/>
        </w:rPr>
        <w:t> </w:t>
      </w:r>
      <w:r>
        <w:rPr>
          <w:vertAlign w:val="baseline"/>
        </w:rPr>
        <w:t>rectification</w:t>
      </w:r>
      <w:r>
        <w:rPr>
          <w:spacing w:val="3"/>
          <w:vertAlign w:val="baseline"/>
        </w:rPr>
        <w:t> </w:t>
      </w:r>
      <w:r>
        <w:rPr>
          <w:vertAlign w:val="baseline"/>
        </w:rPr>
        <w:t>for</w:t>
      </w:r>
      <w:r>
        <w:rPr>
          <w:spacing w:val="3"/>
          <w:vertAlign w:val="baseline"/>
        </w:rPr>
        <w:t> </w:t>
      </w:r>
      <w:r>
        <w:rPr>
          <w:vertAlign w:val="baseline"/>
        </w:rPr>
        <w:t>unilateral</w:t>
      </w:r>
      <w:r>
        <w:rPr>
          <w:spacing w:val="3"/>
          <w:vertAlign w:val="baseline"/>
        </w:rPr>
        <w:t> </w:t>
      </w:r>
      <w:r>
        <w:rPr>
          <w:vertAlign w:val="baseline"/>
        </w:rPr>
        <w:t>mistake</w:t>
      </w:r>
      <w:r>
        <w:rPr>
          <w:spacing w:val="3"/>
          <w:vertAlign w:val="baseline"/>
        </w:rPr>
        <w:t> </w:t>
      </w:r>
      <w:r>
        <w:rPr>
          <w:spacing w:val="-2"/>
          <w:vertAlign w:val="baseline"/>
        </w:rPr>
        <w:t>should</w:t>
      </w:r>
    </w:p>
    <w:p>
      <w:pPr>
        <w:pStyle w:val="BodyText"/>
        <w:spacing w:after="0" w:line="237" w:lineRule="auto"/>
        <w:jc w:val="both"/>
        <w:sectPr>
          <w:headerReference w:type="default" r:id="rId9"/>
          <w:pgSz w:w="11900" w:h="16840"/>
          <w:pgMar w:header="971" w:footer="0" w:top="1300" w:bottom="280" w:left="1275" w:right="0"/>
          <w:pgNumType w:start="1"/>
        </w:sectPr>
      </w:pPr>
    </w:p>
    <w:p>
      <w:pPr>
        <w:pStyle w:val="BodyText"/>
        <w:spacing w:before="110"/>
        <w:ind w:left="165" w:right="1442"/>
        <w:jc w:val="both"/>
      </w:pPr>
      <w:bookmarkStart w:name="_bookmark163" w:id="165"/>
      <w:bookmarkEnd w:id="165"/>
      <w:r>
        <w:rPr/>
      </w:r>
      <w:r>
        <w:rPr/>
        <w:t>be granted when the mistake was not known but ought to have been known to the defendant. </w:t>
      </w:r>
      <w:r>
        <w:rPr/>
        <w:t>These points will be discussed when we consider rectification. </w:t>
      </w:r>
      <w:r>
        <w:rPr>
          <w:color w:val="005DA1"/>
          <w:u w:val="single" w:color="005DA1"/>
          <w:vertAlign w:val="superscript"/>
        </w:rPr>
        <w:t>96</w:t>
      </w:r>
    </w:p>
    <w:p>
      <w:pPr>
        <w:pStyle w:val="BodyText"/>
      </w:pPr>
    </w:p>
    <w:p>
      <w:pPr>
        <w:pStyle w:val="BodyText"/>
        <w:spacing w:before="43"/>
      </w:pPr>
    </w:p>
    <w:p>
      <w:pPr>
        <w:spacing w:before="0"/>
        <w:ind w:left="165" w:right="0" w:firstLine="0"/>
        <w:jc w:val="left"/>
        <w:rPr>
          <w:rFonts w:ascii="Arial"/>
          <w:b/>
          <w:sz w:val="18"/>
        </w:rPr>
      </w:pPr>
      <w:r>
        <w:rPr>
          <w:rFonts w:ascii="Arial"/>
          <w:b/>
          <w:sz w:val="18"/>
        </w:rPr>
        <w:t>Mistakes caused by the non-mistaken </w:t>
      </w:r>
      <w:r>
        <w:rPr>
          <w:rFonts w:ascii="Arial"/>
          <w:b/>
          <w:spacing w:val="-2"/>
          <w:sz w:val="18"/>
        </w:rPr>
        <w:t>party</w:t>
      </w:r>
    </w:p>
    <w:p>
      <w:pPr>
        <w:pStyle w:val="BodyText"/>
        <w:spacing w:before="42"/>
        <w:rPr>
          <w:rFonts w:ascii="Arial"/>
          <w:b/>
          <w:sz w:val="18"/>
        </w:rPr>
      </w:pPr>
    </w:p>
    <w:p>
      <w:pPr>
        <w:pStyle w:val="Heading2"/>
      </w:pPr>
      <w:r>
        <w:rPr/>
        <w:t>3-</w:t>
      </w:r>
      <w:r>
        <w:rPr>
          <w:spacing w:val="-5"/>
        </w:rPr>
        <w:t>024</w:t>
      </w:r>
    </w:p>
    <w:p>
      <w:pPr>
        <w:pStyle w:val="BodyText"/>
        <w:spacing w:before="199"/>
        <w:ind w:left="165" w:right="1442"/>
        <w:jc w:val="both"/>
      </w:pPr>
      <w:bookmarkStart w:name="_bookmark164" w:id="166"/>
      <w:bookmarkEnd w:id="166"/>
      <w:r>
        <w:rPr/>
      </w:r>
      <w:r>
        <w:rPr/>
        <w:t>In </w:t>
      </w:r>
      <w:r>
        <w:rPr>
          <w:rFonts w:ascii="Arial"/>
          <w:i/>
        </w:rPr>
        <w:t>Deutsche Bank (Suisse) SA v Khan </w:t>
      </w:r>
      <w:r>
        <w:rPr>
          <w:color w:val="005DA1"/>
          <w:u w:val="single" w:color="005DA1"/>
          <w:vertAlign w:val="superscript"/>
        </w:rPr>
        <w:t>97</w:t>
      </w:r>
      <w:r>
        <w:rPr>
          <w:color w:val="005DA1"/>
          <w:vertAlign w:val="baseline"/>
        </w:rPr>
        <w:t> </w:t>
      </w:r>
      <w:r>
        <w:rPr>
          <w:vertAlign w:val="baseline"/>
        </w:rPr>
        <w:t>the defendants had argued that even if the mistake as to terms was neither known nor ought to have been known to the other party, it may still affect the </w:t>
      </w:r>
      <w:bookmarkStart w:name="_bookmark165" w:id="167"/>
      <w:bookmarkEnd w:id="167"/>
      <w:r>
        <w:rPr>
          <w:vertAlign w:val="baseline"/>
        </w:rPr>
        <w:t>contract</w:t>
      </w:r>
      <w:r>
        <w:rPr>
          <w:vertAlign w:val="baseline"/>
        </w:rPr>
        <w:t> if it has been induced by the other party. Hamblen J. founded it unnecessary to decide </w:t>
      </w:r>
      <w:r>
        <w:rPr>
          <w:vertAlign w:val="baseline"/>
        </w:rPr>
        <w:t>the point but doubted that there is any such principle. </w:t>
      </w:r>
      <w:r>
        <w:rPr>
          <w:color w:val="005DA1"/>
          <w:u w:val="single" w:color="005DA1"/>
          <w:vertAlign w:val="superscript"/>
        </w:rPr>
        <w:t>98</w:t>
      </w:r>
    </w:p>
    <w:p>
      <w:pPr>
        <w:pStyle w:val="BodyText"/>
      </w:pPr>
    </w:p>
    <w:p>
      <w:pPr>
        <w:pStyle w:val="BodyText"/>
        <w:spacing w:before="40"/>
      </w:pPr>
    </w:p>
    <w:p>
      <w:pPr>
        <w:spacing w:before="0"/>
        <w:ind w:left="165" w:right="0" w:firstLine="0"/>
        <w:jc w:val="left"/>
        <w:rPr>
          <w:rFonts w:ascii="Arial"/>
          <w:b/>
          <w:sz w:val="18"/>
        </w:rPr>
      </w:pPr>
      <w:r>
        <w:rPr>
          <w:rFonts w:ascii="Arial"/>
          <w:b/>
          <w:sz w:val="18"/>
        </w:rPr>
        <w:t>Mistake as to the terms of the </w:t>
      </w:r>
      <w:r>
        <w:rPr>
          <w:rFonts w:ascii="Arial"/>
          <w:b/>
          <w:spacing w:val="-2"/>
          <w:sz w:val="18"/>
        </w:rPr>
        <w:t>contract</w:t>
      </w:r>
    </w:p>
    <w:p>
      <w:pPr>
        <w:pStyle w:val="BodyText"/>
        <w:spacing w:before="41"/>
        <w:rPr>
          <w:rFonts w:ascii="Arial"/>
          <w:b/>
          <w:sz w:val="18"/>
        </w:rPr>
      </w:pPr>
    </w:p>
    <w:p>
      <w:pPr>
        <w:pStyle w:val="Heading2"/>
      </w:pPr>
      <w:r>
        <w:rPr/>
        <w:t>3-</w:t>
      </w:r>
      <w:r>
        <w:rPr>
          <w:spacing w:val="-5"/>
        </w:rPr>
        <w:t>025</w:t>
      </w:r>
    </w:p>
    <w:p>
      <w:pPr>
        <w:pStyle w:val="BodyText"/>
        <w:spacing w:line="237" w:lineRule="auto" w:before="204"/>
        <w:ind w:left="165" w:right="1442"/>
        <w:jc w:val="both"/>
      </w:pPr>
      <w:bookmarkStart w:name="_bookmark166" w:id="168"/>
      <w:bookmarkEnd w:id="168"/>
      <w:r>
        <w:rPr/>
      </w:r>
      <w:r>
        <w:rPr/>
        <w:t>It is not sufficient that one party knows the other has entered the contract under a mistake of </w:t>
      </w:r>
      <w:r>
        <w:rPr/>
        <w:t>some kind. The mistake must relate to the terms of the contract. </w:t>
      </w:r>
      <w:r>
        <w:rPr>
          <w:color w:val="005DA1"/>
          <w:u w:val="single" w:color="005DA1"/>
          <w:vertAlign w:val="superscript"/>
        </w:rPr>
        <w:t>99</w:t>
      </w:r>
      <w:r>
        <w:rPr>
          <w:color w:val="005DA1"/>
          <w:vertAlign w:val="baseline"/>
        </w:rPr>
        <w:t> </w:t>
      </w:r>
      <w:r>
        <w:rPr>
          <w:vertAlign w:val="baseline"/>
        </w:rPr>
        <w:t>If it relates, for example, to what is the subject matter that is being bought and sold (i.e. as to its contractual description), the mistake is to</w:t>
      </w:r>
      <w:r>
        <w:rPr>
          <w:spacing w:val="80"/>
          <w:vertAlign w:val="baseline"/>
        </w:rPr>
        <w:t> </w:t>
      </w:r>
      <w:r>
        <w:rPr>
          <w:vertAlign w:val="baseline"/>
        </w:rPr>
        <w:t>the terms and may prevent there being a contract; but if the mistake is merely to the quality or the </w:t>
      </w:r>
      <w:bookmarkStart w:name="_bookmark167" w:id="169"/>
      <w:bookmarkEnd w:id="169"/>
      <w:r>
        <w:rPr>
          <w:vertAlign w:val="baseline"/>
        </w:rPr>
        <w:t>substance</w:t>
      </w:r>
      <w:r>
        <w:rPr>
          <w:vertAlign w:val="baseline"/>
        </w:rPr>
        <w:t> of the thing contracted for, it will be a mistake as to the facts (or “an error in motive”) and it is well established that an error in motive will not avoid a contract. </w:t>
      </w:r>
      <w:r>
        <w:rPr>
          <w:color w:val="005DA1"/>
          <w:u w:val="single" w:color="005DA1"/>
          <w:vertAlign w:val="superscript"/>
        </w:rPr>
        <w:t>100</w:t>
      </w:r>
      <w:r>
        <w:rPr>
          <w:color w:val="005DA1"/>
          <w:vertAlign w:val="baseline"/>
        </w:rPr>
        <w:t> </w:t>
      </w:r>
      <w:r>
        <w:rPr>
          <w:vertAlign w:val="baseline"/>
        </w:rPr>
        <w:t>In </w:t>
      </w:r>
      <w:r>
        <w:rPr>
          <w:rFonts w:ascii="Arial" w:hAnsi="Arial"/>
          <w:i/>
          <w:vertAlign w:val="baseline"/>
        </w:rPr>
        <w:t>Smith v Hughes </w:t>
      </w:r>
      <w:r>
        <w:rPr>
          <w:color w:val="005DA1"/>
          <w:u w:val="single" w:color="005DA1"/>
          <w:vertAlign w:val="superscript"/>
        </w:rPr>
        <w:t>101</w:t>
      </w:r>
      <w:r>
        <w:rPr>
          <w:color w:val="005DA1"/>
          <w:vertAlign w:val="baseline"/>
        </w:rPr>
        <w:t> </w:t>
      </w:r>
      <w:r>
        <w:rPr>
          <w:vertAlign w:val="baseline"/>
        </w:rPr>
        <w:t>the defendant purchased from the plaintiff a quantity of oats in the belief that they were old oats, whereas in fact they were new oats and quite unsuitable for the purpose for which he wanted them. On discovering his mistake, he refused to accept them and was sued by the plaintiff for the price. The judge asked the jury whether the plaintiff believed the defendant to believe, or to be under the impression, that he was contracting for the purchase of old oats. If so, they were to return a verdict for the defendant. On a motion for a new trial, the Court of Queen’s Bench considered that this direction would not sufficiently distinguish between a mistake on the part of the defendant that the oats were</w:t>
      </w:r>
      <w:r>
        <w:rPr>
          <w:spacing w:val="40"/>
          <w:vertAlign w:val="baseline"/>
        </w:rPr>
        <w:t> </w:t>
      </w:r>
      <w:r>
        <w:rPr>
          <w:vertAlign w:val="baseline"/>
        </w:rPr>
        <w:t>old oats, and a mistake that they were being offered to him as old oats. In the former case, the</w:t>
      </w:r>
      <w:r>
        <w:rPr>
          <w:spacing w:val="40"/>
          <w:vertAlign w:val="baseline"/>
        </w:rPr>
        <w:t> </w:t>
      </w:r>
      <w:r>
        <w:rPr>
          <w:vertAlign w:val="baseline"/>
        </w:rPr>
        <w:t>contract would be valid, as the error would be one of motive; in the latter, the mistake would be as to the terms of the contract, and, if known to the plaintiff, would provide a defence to the action. A new trial was ordered. It is not clear whether the defendant would, on the latter hypothesis, have been free </w:t>
      </w:r>
      <w:bookmarkStart w:name="_bookmark168" w:id="170"/>
      <w:bookmarkEnd w:id="170"/>
      <w:r>
        <w:rPr>
          <w:vertAlign w:val="baseline"/>
        </w:rPr>
        <w:t>from</w:t>
      </w:r>
      <w:r>
        <w:rPr>
          <w:vertAlign w:val="baseline"/>
        </w:rPr>
        <w:t> liability on the ground that the contract was void, or on the ground that the seller was in breach</w:t>
      </w:r>
      <w:r>
        <w:rPr>
          <w:spacing w:val="40"/>
          <w:vertAlign w:val="baseline"/>
        </w:rPr>
        <w:t> </w:t>
      </w:r>
      <w:r>
        <w:rPr>
          <w:vertAlign w:val="baseline"/>
        </w:rPr>
        <w:t>by delivering new oats. </w:t>
      </w:r>
      <w:r>
        <w:rPr>
          <w:color w:val="005DA1"/>
          <w:u w:val="single" w:color="005DA1"/>
          <w:vertAlign w:val="superscript"/>
        </w:rPr>
        <w:t>102</w:t>
      </w:r>
      <w:r>
        <w:rPr>
          <w:color w:val="005DA1"/>
          <w:vertAlign w:val="baseline"/>
        </w:rPr>
        <w:t> </w:t>
      </w:r>
      <w:r>
        <w:rPr>
          <w:vertAlign w:val="baseline"/>
        </w:rPr>
        <w:t>As the buyer had been given a sample of the oats it is difficult to see how, on similar facts occurring today, any sort of a defence could be made out. In a recent case, the</w:t>
      </w:r>
      <w:r>
        <w:rPr>
          <w:spacing w:val="80"/>
          <w:w w:val="150"/>
          <w:vertAlign w:val="baseline"/>
        </w:rPr>
        <w:t> </w:t>
      </w:r>
      <w:r>
        <w:rPr>
          <w:vertAlign w:val="baseline"/>
        </w:rPr>
        <w:t>parties had reached a compromise over the amount of demurrage due. One party had made an offer, basing its calculations on a mistaken assumption as to the date the ship had completed its unloading. </w:t>
      </w:r>
      <w:bookmarkStart w:name="_bookmark169" w:id="171"/>
      <w:bookmarkEnd w:id="171"/>
      <w:r>
        <w:rPr>
          <w:vertAlign w:val="baseline"/>
        </w:rPr>
        <w:t>The</w:t>
      </w:r>
      <w:r>
        <w:rPr>
          <w:vertAlign w:val="baseline"/>
        </w:rPr>
        <w:t> mistaken party was not entitled to relief even though the other party was aware of the mistake </w:t>
      </w:r>
      <w:bookmarkStart w:name="_bookmark170" w:id="172"/>
      <w:bookmarkEnd w:id="172"/>
      <w:r>
        <w:rPr>
          <w:vertAlign w:val="baseline"/>
        </w:rPr>
        <w:t>when</w:t>
      </w:r>
      <w:r>
        <w:rPr>
          <w:vertAlign w:val="baseline"/>
        </w:rPr>
        <w:t> it accepted the offer and decided to say nothing. </w:t>
      </w:r>
      <w:r>
        <w:rPr>
          <w:color w:val="005DA1"/>
          <w:u w:val="single" w:color="005DA1"/>
          <w:vertAlign w:val="superscript"/>
        </w:rPr>
        <w:t>103</w:t>
      </w:r>
      <w:r>
        <w:rPr>
          <w:color w:val="005DA1"/>
          <w:vertAlign w:val="baseline"/>
        </w:rPr>
        <w:t> </w:t>
      </w:r>
      <w:r>
        <w:rPr>
          <w:vertAlign w:val="baseline"/>
        </w:rPr>
        <w:t>It was not a term of the contract that discharge was completed on the date the claimant supposed. </w:t>
      </w:r>
      <w:r>
        <w:rPr>
          <w:color w:val="005DA1"/>
          <w:u w:val="single" w:color="005DA1"/>
          <w:vertAlign w:val="superscript"/>
        </w:rPr>
        <w:t>104</w:t>
      </w:r>
      <w:r>
        <w:rPr>
          <w:color w:val="005DA1"/>
          <w:vertAlign w:val="baseline"/>
        </w:rPr>
        <w:t> </w:t>
      </w:r>
      <w:r>
        <w:rPr>
          <w:vertAlign w:val="baseline"/>
        </w:rPr>
        <w:t>There is no equitable jurisdiction to set the contract aside where one party has made a unilateral mistake as to a fact or state of affairs </w:t>
      </w:r>
      <w:bookmarkStart w:name="_bookmark171" w:id="173"/>
      <w:bookmarkEnd w:id="173"/>
      <w:r>
        <w:rPr>
          <w:vertAlign w:val="baseline"/>
        </w:rPr>
        <w:t>which</w:t>
      </w:r>
      <w:r>
        <w:rPr>
          <w:vertAlign w:val="baseline"/>
        </w:rPr>
        <w:t> is the basis upon which the terms of the contract are agreed, but that assumption does not become a term of the contract. </w:t>
      </w:r>
      <w:r>
        <w:rPr>
          <w:color w:val="005DA1"/>
          <w:u w:val="single" w:color="005DA1"/>
          <w:vertAlign w:val="superscript"/>
        </w:rPr>
        <w:t>105</w:t>
      </w:r>
    </w:p>
    <w:p>
      <w:pPr>
        <w:pStyle w:val="BodyText"/>
      </w:pPr>
    </w:p>
    <w:p>
      <w:pPr>
        <w:pStyle w:val="BodyText"/>
        <w:spacing w:before="66"/>
      </w:pPr>
    </w:p>
    <w:p>
      <w:pPr>
        <w:spacing w:before="0"/>
        <w:ind w:left="165" w:right="0" w:firstLine="0"/>
        <w:jc w:val="left"/>
        <w:rPr>
          <w:rFonts w:ascii="Arial"/>
          <w:b/>
          <w:sz w:val="18"/>
        </w:rPr>
      </w:pPr>
      <w:r>
        <w:rPr>
          <w:rFonts w:ascii="Arial"/>
          <w:b/>
          <w:sz w:val="18"/>
        </w:rPr>
        <w:t>Refusal of specific performance for unilateral mistakes not known to the other party or not as to </w:t>
      </w:r>
      <w:r>
        <w:rPr>
          <w:rFonts w:ascii="Arial"/>
          <w:b/>
          <w:spacing w:val="-2"/>
          <w:sz w:val="18"/>
        </w:rPr>
        <w:t>terms</w:t>
      </w:r>
    </w:p>
    <w:p>
      <w:pPr>
        <w:pStyle w:val="BodyText"/>
        <w:spacing w:before="42"/>
        <w:rPr>
          <w:rFonts w:ascii="Arial"/>
          <w:b/>
          <w:sz w:val="18"/>
        </w:rPr>
      </w:pPr>
    </w:p>
    <w:p>
      <w:pPr>
        <w:pStyle w:val="Heading2"/>
      </w:pPr>
      <w:r>
        <w:rPr/>
        <w:t>3-</w:t>
      </w:r>
      <w:r>
        <w:rPr>
          <w:spacing w:val="-5"/>
        </w:rPr>
        <w:t>026</w:t>
      </w:r>
    </w:p>
    <w:p>
      <w:pPr>
        <w:pStyle w:val="BodyText"/>
        <w:spacing w:line="237" w:lineRule="auto" w:before="204"/>
        <w:ind w:left="165" w:right="1442"/>
        <w:jc w:val="both"/>
      </w:pPr>
      <w:bookmarkStart w:name="_bookmark172" w:id="174"/>
      <w:bookmarkEnd w:id="174"/>
      <w:r>
        <w:rPr/>
      </w:r>
      <w:r>
        <w:rPr/>
        <w:t>Even though a mistake by one party has no effect at common law, for example because the other </w:t>
      </w:r>
      <w:bookmarkStart w:name="_bookmark173" w:id="175"/>
      <w:bookmarkEnd w:id="175"/>
      <w:r>
        <w:rPr/>
        <w:t>party</w:t>
      </w:r>
      <w:r>
        <w:rPr/>
        <w:t> neither knew nor had reason to know of it, </w:t>
      </w:r>
      <w:r>
        <w:rPr>
          <w:color w:val="005DA1"/>
          <w:u w:val="single" w:color="005DA1"/>
          <w:vertAlign w:val="superscript"/>
        </w:rPr>
        <w:t>106</w:t>
      </w:r>
      <w:r>
        <w:rPr>
          <w:color w:val="005DA1"/>
          <w:vertAlign w:val="baseline"/>
        </w:rPr>
        <w:t> </w:t>
      </w:r>
      <w:r>
        <w:rPr>
          <w:vertAlign w:val="baseline"/>
        </w:rPr>
        <w:t>or because it is not a mistake as to the terms </w:t>
      </w:r>
      <w:r>
        <w:rPr>
          <w:vertAlign w:val="baseline"/>
        </w:rPr>
        <w:t>of</w:t>
      </w:r>
      <w:r>
        <w:rPr>
          <w:spacing w:val="80"/>
          <w:vertAlign w:val="baseline"/>
        </w:rPr>
        <w:t> </w:t>
      </w:r>
      <w:bookmarkStart w:name="_bookmark174" w:id="176"/>
      <w:bookmarkEnd w:id="176"/>
      <w:r>
        <w:rPr>
          <w:vertAlign w:val="baseline"/>
        </w:rPr>
        <w:t>the</w:t>
      </w:r>
      <w:r>
        <w:rPr>
          <w:vertAlign w:val="baseline"/>
        </w:rPr>
        <w:t> contract, </w:t>
      </w:r>
      <w:r>
        <w:rPr>
          <w:color w:val="005DA1"/>
          <w:u w:val="single" w:color="005DA1"/>
          <w:vertAlign w:val="superscript"/>
        </w:rPr>
        <w:t>107</w:t>
      </w:r>
      <w:r>
        <w:rPr>
          <w:color w:val="005DA1"/>
          <w:vertAlign w:val="baseline"/>
        </w:rPr>
        <w:t> </w:t>
      </w:r>
      <w:r>
        <w:rPr>
          <w:vertAlign w:val="baseline"/>
        </w:rPr>
        <w:t>it may be a ground on which the court will refuse to order specific performance when</w:t>
      </w:r>
      <w:r>
        <w:rPr>
          <w:spacing w:val="80"/>
          <w:vertAlign w:val="baseline"/>
        </w:rPr>
        <w:t> </w:t>
      </w:r>
      <w:r>
        <w:rPr>
          <w:vertAlign w:val="baseline"/>
        </w:rPr>
        <w:t>it would otherwise have done so. In </w:t>
      </w:r>
      <w:r>
        <w:rPr>
          <w:rFonts w:ascii="Arial"/>
          <w:i/>
          <w:vertAlign w:val="baseline"/>
        </w:rPr>
        <w:t>Barrow v Scammell </w:t>
      </w:r>
      <w:r>
        <w:rPr>
          <w:color w:val="005DA1"/>
          <w:u w:val="single" w:color="005DA1"/>
          <w:vertAlign w:val="superscript"/>
        </w:rPr>
        <w:t>108</w:t>
      </w:r>
      <w:r>
        <w:rPr>
          <w:color w:val="005DA1"/>
          <w:vertAlign w:val="baseline"/>
        </w:rPr>
        <w:t> </w:t>
      </w:r>
      <w:r>
        <w:rPr>
          <w:vertAlign w:val="baseline"/>
        </w:rPr>
        <w:t>Bacon V.C. said:</w:t>
      </w:r>
    </w:p>
    <w:p>
      <w:pPr>
        <w:pStyle w:val="BodyText"/>
      </w:pPr>
    </w:p>
    <w:p>
      <w:pPr>
        <w:pStyle w:val="BodyText"/>
        <w:spacing w:before="132"/>
      </w:pPr>
    </w:p>
    <w:p>
      <w:pPr>
        <w:pStyle w:val="BodyText"/>
        <w:ind w:left="1245" w:right="1442"/>
      </w:pPr>
      <w:r>
        <w:rPr/>
        <w:t>“It</w:t>
      </w:r>
      <w:r>
        <w:rPr>
          <w:spacing w:val="40"/>
        </w:rPr>
        <w:t> </w:t>
      </w:r>
      <w:r>
        <w:rPr/>
        <w:t>cannot</w:t>
      </w:r>
      <w:r>
        <w:rPr>
          <w:spacing w:val="40"/>
        </w:rPr>
        <w:t> </w:t>
      </w:r>
      <w:r>
        <w:rPr/>
        <w:t>be</w:t>
      </w:r>
      <w:r>
        <w:rPr>
          <w:spacing w:val="40"/>
        </w:rPr>
        <w:t> </w:t>
      </w:r>
      <w:r>
        <w:rPr/>
        <w:t>disputed</w:t>
      </w:r>
      <w:r>
        <w:rPr>
          <w:spacing w:val="40"/>
        </w:rPr>
        <w:t> </w:t>
      </w:r>
      <w:r>
        <w:rPr/>
        <w:t>that</w:t>
      </w:r>
      <w:r>
        <w:rPr>
          <w:spacing w:val="40"/>
        </w:rPr>
        <w:t> </w:t>
      </w:r>
      <w:r>
        <w:rPr/>
        <w:t>courts</w:t>
      </w:r>
      <w:r>
        <w:rPr>
          <w:spacing w:val="40"/>
        </w:rPr>
        <w:t> </w:t>
      </w:r>
      <w:r>
        <w:rPr/>
        <w:t>of</w:t>
      </w:r>
      <w:r>
        <w:rPr>
          <w:spacing w:val="40"/>
        </w:rPr>
        <w:t> </w:t>
      </w:r>
      <w:r>
        <w:rPr/>
        <w:t>equity</w:t>
      </w:r>
      <w:r>
        <w:rPr>
          <w:spacing w:val="40"/>
        </w:rPr>
        <w:t> </w:t>
      </w:r>
      <w:r>
        <w:rPr/>
        <w:t>have</w:t>
      </w:r>
      <w:r>
        <w:rPr>
          <w:spacing w:val="40"/>
        </w:rPr>
        <w:t> </w:t>
      </w:r>
      <w:r>
        <w:rPr/>
        <w:t>at</w:t>
      </w:r>
      <w:r>
        <w:rPr>
          <w:spacing w:val="40"/>
        </w:rPr>
        <w:t> </w:t>
      </w:r>
      <w:r>
        <w:rPr/>
        <w:t>all</w:t>
      </w:r>
      <w:r>
        <w:rPr>
          <w:spacing w:val="40"/>
        </w:rPr>
        <w:t> </w:t>
      </w:r>
      <w:r>
        <w:rPr/>
        <w:t>times</w:t>
      </w:r>
      <w:r>
        <w:rPr>
          <w:spacing w:val="40"/>
        </w:rPr>
        <w:t> </w:t>
      </w:r>
      <w:r>
        <w:rPr/>
        <w:t>relieved</w:t>
      </w:r>
      <w:r>
        <w:rPr>
          <w:spacing w:val="40"/>
        </w:rPr>
        <w:t> </w:t>
      </w:r>
      <w:r>
        <w:rPr/>
        <w:t>against</w:t>
      </w:r>
      <w:r>
        <w:rPr>
          <w:spacing w:val="40"/>
        </w:rPr>
        <w:t> </w:t>
      </w:r>
      <w:r>
        <w:rPr/>
        <w:t>honest mistakes</w:t>
      </w:r>
      <w:r>
        <w:rPr>
          <w:spacing w:val="6"/>
        </w:rPr>
        <w:t> </w:t>
      </w:r>
      <w:r>
        <w:rPr/>
        <w:t>in</w:t>
      </w:r>
      <w:r>
        <w:rPr>
          <w:spacing w:val="6"/>
        </w:rPr>
        <w:t> </w:t>
      </w:r>
      <w:r>
        <w:rPr/>
        <w:t>contracts,</w:t>
      </w:r>
      <w:r>
        <w:rPr>
          <w:spacing w:val="7"/>
        </w:rPr>
        <w:t> </w:t>
      </w:r>
      <w:r>
        <w:rPr/>
        <w:t>where</w:t>
      </w:r>
      <w:r>
        <w:rPr>
          <w:spacing w:val="6"/>
        </w:rPr>
        <w:t> </w:t>
      </w:r>
      <w:r>
        <w:rPr/>
        <w:t>the</w:t>
      </w:r>
      <w:r>
        <w:rPr>
          <w:spacing w:val="6"/>
        </w:rPr>
        <w:t> </w:t>
      </w:r>
      <w:r>
        <w:rPr/>
        <w:t>literal</w:t>
      </w:r>
      <w:r>
        <w:rPr>
          <w:spacing w:val="7"/>
        </w:rPr>
        <w:t> </w:t>
      </w:r>
      <w:r>
        <w:rPr/>
        <w:t>effect</w:t>
      </w:r>
      <w:r>
        <w:rPr>
          <w:spacing w:val="6"/>
        </w:rPr>
        <w:t> </w:t>
      </w:r>
      <w:r>
        <w:rPr/>
        <w:t>and</w:t>
      </w:r>
      <w:r>
        <w:rPr>
          <w:spacing w:val="7"/>
        </w:rPr>
        <w:t> </w:t>
      </w:r>
      <w:r>
        <w:rPr/>
        <w:t>the</w:t>
      </w:r>
      <w:r>
        <w:rPr>
          <w:spacing w:val="6"/>
        </w:rPr>
        <w:t> </w:t>
      </w:r>
      <w:r>
        <w:rPr/>
        <w:t>specific</w:t>
      </w:r>
      <w:r>
        <w:rPr>
          <w:spacing w:val="6"/>
        </w:rPr>
        <w:t> </w:t>
      </w:r>
      <w:r>
        <w:rPr/>
        <w:t>performance</w:t>
      </w:r>
      <w:r>
        <w:rPr>
          <w:spacing w:val="7"/>
        </w:rPr>
        <w:t> </w:t>
      </w:r>
      <w:r>
        <w:rPr/>
        <w:t>of</w:t>
      </w:r>
      <w:r>
        <w:rPr>
          <w:spacing w:val="6"/>
        </w:rPr>
        <w:t> </w:t>
      </w:r>
      <w:r>
        <w:rPr/>
        <w:t>them</w:t>
      </w:r>
      <w:r>
        <w:rPr>
          <w:spacing w:val="7"/>
        </w:rPr>
        <w:t> </w:t>
      </w:r>
      <w:r>
        <w:rPr>
          <w:spacing w:val="-2"/>
        </w:rPr>
        <w:t>would</w:t>
      </w:r>
    </w:p>
    <w:p>
      <w:pPr>
        <w:pStyle w:val="BodyText"/>
        <w:spacing w:after="0"/>
        <w:sectPr>
          <w:pgSz w:w="11900" w:h="16840"/>
          <w:pgMar w:header="971" w:footer="0" w:top="1300" w:bottom="280" w:left="1275" w:right="0"/>
        </w:sectPr>
      </w:pPr>
    </w:p>
    <w:p>
      <w:pPr>
        <w:pStyle w:val="BodyText"/>
        <w:spacing w:before="170"/>
      </w:pPr>
    </w:p>
    <w:p>
      <w:pPr>
        <w:pStyle w:val="BodyText"/>
        <w:ind w:left="1245" w:right="1442"/>
        <w:jc w:val="both"/>
      </w:pPr>
      <w:r>
        <w:rPr/>
        <w:t>be to impose a burden not contemplated, and which it would be against all reason and justice to fix, upon the person who, without the imputation of fraud, has inadvertently committed an accidental mistake; and also where not to correct the mistake would be to give an unconscionable advantage to the other party.”</w:t>
      </w:r>
    </w:p>
    <w:p>
      <w:pPr>
        <w:pStyle w:val="BodyText"/>
        <w:spacing w:before="115"/>
      </w:pPr>
    </w:p>
    <w:p>
      <w:pPr>
        <w:pStyle w:val="BodyText"/>
        <w:ind w:left="164" w:right="1442"/>
        <w:jc w:val="both"/>
      </w:pPr>
      <w:bookmarkStart w:name="_bookmark175" w:id="177"/>
      <w:bookmarkEnd w:id="177"/>
      <w:r>
        <w:rPr/>
      </w:r>
      <w:r>
        <w:rPr/>
        <w:t>It has been held that specific performance may be refused if it would cause the defendant “a hardship amounting to injustice” </w:t>
      </w:r>
      <w:r>
        <w:rPr>
          <w:color w:val="005DA1"/>
          <w:u w:val="single" w:color="005DA1"/>
          <w:vertAlign w:val="superscript"/>
        </w:rPr>
        <w:t>109</w:t>
      </w:r>
      <w:r>
        <w:rPr>
          <w:color w:val="005DA1"/>
          <w:vertAlign w:val="baseline"/>
        </w:rPr>
        <w:t> </w:t>
      </w:r>
      <w:r>
        <w:rPr>
          <w:vertAlign w:val="baseline"/>
        </w:rPr>
        <w:t>although he may still be liable to an action for damages at law. </w:t>
      </w:r>
      <w:r>
        <w:rPr>
          <w:color w:val="005DA1"/>
          <w:u w:val="single" w:color="005DA1"/>
          <w:vertAlign w:val="superscript"/>
        </w:rPr>
        <w:t>110</w:t>
      </w:r>
      <w:r>
        <w:rPr>
          <w:color w:val="005DA1"/>
          <w:vertAlign w:val="baseline"/>
        </w:rPr>
        <w:t> </w:t>
      </w:r>
      <w:r>
        <w:rPr>
          <w:vertAlign w:val="baseline"/>
        </w:rPr>
        <w:t>It has</w:t>
      </w:r>
      <w:r>
        <w:rPr>
          <w:spacing w:val="40"/>
          <w:vertAlign w:val="baseline"/>
        </w:rPr>
        <w:t> </w:t>
      </w:r>
      <w:bookmarkStart w:name="_bookmark176" w:id="178"/>
      <w:bookmarkEnd w:id="178"/>
      <w:r>
        <w:rPr>
          <w:vertAlign w:val="baseline"/>
        </w:rPr>
        <w:t>also</w:t>
      </w:r>
      <w:r>
        <w:rPr>
          <w:vertAlign w:val="baseline"/>
        </w:rPr>
        <w:t> been held that mistake may also be a defence if the plaintiff has in some way contributed, even </w:t>
      </w:r>
      <w:bookmarkStart w:name="_bookmark177" w:id="179"/>
      <w:bookmarkEnd w:id="179"/>
      <w:r>
        <w:rPr>
          <w:vertAlign w:val="baseline"/>
        </w:rPr>
        <w:t>unwittingly,</w:t>
      </w:r>
      <w:r>
        <w:rPr>
          <w:vertAlign w:val="baseline"/>
        </w:rPr>
        <w:t> to the mistake. </w:t>
      </w:r>
      <w:r>
        <w:rPr>
          <w:color w:val="005DA1"/>
          <w:u w:val="single" w:color="005DA1"/>
          <w:vertAlign w:val="superscript"/>
        </w:rPr>
        <w:t>111</w:t>
      </w:r>
      <w:r>
        <w:rPr>
          <w:color w:val="005DA1"/>
          <w:vertAlign w:val="baseline"/>
        </w:rPr>
        <w:t> </w:t>
      </w:r>
      <w:r>
        <w:rPr>
          <w:vertAlign w:val="baseline"/>
        </w:rPr>
        <w:t>But a mistake which is entirely the product of the defendant’s </w:t>
      </w:r>
      <w:r>
        <w:rPr>
          <w:vertAlign w:val="baseline"/>
        </w:rPr>
        <w:t>own </w:t>
      </w:r>
      <w:bookmarkStart w:name="_bookmark178" w:id="180"/>
      <w:bookmarkEnd w:id="180"/>
      <w:r>
        <w:rPr>
          <w:vertAlign w:val="baseline"/>
        </w:rPr>
        <w:t>carelessness</w:t>
      </w:r>
      <w:r>
        <w:rPr>
          <w:vertAlign w:val="baseline"/>
        </w:rPr>
        <w:t> will afford no ground for relief </w:t>
      </w:r>
      <w:r>
        <w:rPr>
          <w:color w:val="005DA1"/>
          <w:u w:val="single" w:color="005DA1"/>
          <w:vertAlign w:val="superscript"/>
        </w:rPr>
        <w:t>112</w:t>
      </w:r>
      <w:r>
        <w:rPr>
          <w:color w:val="005DA1"/>
          <w:vertAlign w:val="baseline"/>
        </w:rPr>
        <w:t> </w:t>
      </w:r>
      <w:r>
        <w:rPr>
          <w:vertAlign w:val="baseline"/>
        </w:rPr>
        <w:t>unless (perhaps) the case is one of considerable </w:t>
      </w:r>
      <w:bookmarkStart w:name="_bookmark179" w:id="181"/>
      <w:bookmarkEnd w:id="181"/>
      <w:r>
        <w:rPr>
          <w:vertAlign w:val="baseline"/>
        </w:rPr>
        <w:t>harshness</w:t>
      </w:r>
      <w:r>
        <w:rPr>
          <w:vertAlign w:val="baseline"/>
        </w:rPr>
        <w:t> or hardship. </w:t>
      </w:r>
      <w:r>
        <w:rPr>
          <w:color w:val="005DA1"/>
          <w:u w:val="single" w:color="005DA1"/>
          <w:vertAlign w:val="superscript"/>
        </w:rPr>
        <w:t>113</w:t>
      </w:r>
      <w:r>
        <w:rPr>
          <w:color w:val="005DA1"/>
          <w:vertAlign w:val="baseline"/>
        </w:rPr>
        <w:t> </w:t>
      </w:r>
      <w:r>
        <w:rPr>
          <w:vertAlign w:val="baseline"/>
        </w:rPr>
        <w:t>Most of the cases are ones in which one party made a mistake about the terms and the other party did not know of the mistake, </w:t>
      </w:r>
      <w:r>
        <w:rPr>
          <w:color w:val="005DA1"/>
          <w:u w:val="single" w:color="005DA1"/>
          <w:vertAlign w:val="superscript"/>
        </w:rPr>
        <w:t>114</w:t>
      </w:r>
      <w:r>
        <w:rPr>
          <w:color w:val="005DA1"/>
          <w:vertAlign w:val="baseline"/>
        </w:rPr>
        <w:t> </w:t>
      </w:r>
      <w:r>
        <w:rPr>
          <w:vertAlign w:val="baseline"/>
        </w:rPr>
        <w:t>but there is no reason in principle why the </w:t>
      </w:r>
      <w:bookmarkStart w:name="_bookmark180" w:id="182"/>
      <w:bookmarkEnd w:id="182"/>
      <w:r>
        <w:rPr>
          <w:vertAlign w:val="baseline"/>
        </w:rPr>
        <w:t>mistake</w:t>
      </w:r>
      <w:r>
        <w:rPr>
          <w:vertAlign w:val="baseline"/>
        </w:rPr>
        <w:t> might not have been one as to the surrounding facts rather than the terms of the contract and at least one case involved that. </w:t>
      </w:r>
      <w:r>
        <w:rPr>
          <w:color w:val="005DA1"/>
          <w:u w:val="single" w:color="005DA1"/>
          <w:vertAlign w:val="superscript"/>
        </w:rPr>
        <w:t>115</w:t>
      </w:r>
      <w:r>
        <w:rPr>
          <w:color w:val="005DA1"/>
          <w:vertAlign w:val="baseline"/>
        </w:rPr>
        <w:t> </w:t>
      </w:r>
      <w:r>
        <w:rPr>
          <w:vertAlign w:val="baseline"/>
        </w:rPr>
        <w:t>However, most of the cases on refusal of specific performance are </w:t>
      </w:r>
      <w:bookmarkStart w:name="_bookmark181" w:id="183"/>
      <w:bookmarkEnd w:id="183"/>
      <w:r>
        <w:rPr>
          <w:vertAlign w:val="baseline"/>
        </w:rPr>
        <w:t>old.</w:t>
      </w:r>
      <w:r>
        <w:rPr>
          <w:vertAlign w:val="baseline"/>
        </w:rPr>
        <w:t> It is not clear whether the modern tendency to cut down defences of unilateral mistake as</w:t>
      </w:r>
      <w:r>
        <w:rPr>
          <w:spacing w:val="80"/>
          <w:vertAlign w:val="baseline"/>
        </w:rPr>
        <w:t> </w:t>
      </w:r>
      <w:r>
        <w:rPr>
          <w:vertAlign w:val="baseline"/>
        </w:rPr>
        <w:t>grounds for rectifying a contract, or refusing rescission as an alternative, </w:t>
      </w:r>
      <w:r>
        <w:rPr>
          <w:color w:val="005DA1"/>
          <w:u w:val="single" w:color="005DA1"/>
          <w:vertAlign w:val="superscript"/>
        </w:rPr>
        <w:t>116</w:t>
      </w:r>
      <w:r>
        <w:rPr>
          <w:color w:val="005DA1"/>
          <w:vertAlign w:val="baseline"/>
        </w:rPr>
        <w:t> </w:t>
      </w:r>
      <w:r>
        <w:rPr>
          <w:vertAlign w:val="baseline"/>
        </w:rPr>
        <w:t>will extend also to cases where the defendant seeks to be excused from specific performance.</w:t>
      </w:r>
    </w:p>
    <w:p>
      <w:pPr>
        <w:pStyle w:val="BodyText"/>
      </w:pPr>
    </w:p>
    <w:p>
      <w:pPr>
        <w:pStyle w:val="BodyText"/>
        <w:spacing w:before="30"/>
      </w:pPr>
    </w:p>
    <w:p>
      <w:pPr>
        <w:spacing w:before="0"/>
        <w:ind w:left="165" w:right="0" w:firstLine="0"/>
        <w:jc w:val="both"/>
        <w:rPr>
          <w:rFonts w:ascii="Arial"/>
          <w:b/>
          <w:sz w:val="18"/>
        </w:rPr>
      </w:pPr>
      <w:r>
        <w:rPr>
          <w:rFonts w:ascii="Arial"/>
          <w:b/>
          <w:sz w:val="18"/>
        </w:rPr>
        <w:t>No equitable power to set aside </w:t>
      </w:r>
      <w:r>
        <w:rPr>
          <w:rFonts w:ascii="Arial"/>
          <w:b/>
          <w:spacing w:val="-2"/>
          <w:sz w:val="18"/>
        </w:rPr>
        <w:t>contract</w:t>
      </w:r>
    </w:p>
    <w:p>
      <w:pPr>
        <w:pStyle w:val="BodyText"/>
        <w:spacing w:before="41"/>
        <w:rPr>
          <w:rFonts w:ascii="Arial"/>
          <w:b/>
          <w:sz w:val="18"/>
        </w:rPr>
      </w:pPr>
    </w:p>
    <w:p>
      <w:pPr>
        <w:pStyle w:val="Heading2"/>
      </w:pPr>
      <w:r>
        <w:rPr/>
        <w:t>3-</w:t>
      </w:r>
      <w:r>
        <w:rPr>
          <w:spacing w:val="-5"/>
        </w:rPr>
        <w:t>027</w:t>
      </w:r>
    </w:p>
    <w:p>
      <w:pPr>
        <w:pStyle w:val="BodyText"/>
        <w:spacing w:before="202"/>
        <w:ind w:left="165" w:right="1442"/>
        <w:jc w:val="both"/>
      </w:pPr>
      <w:r>
        <w:rPr/>
        <w:t>It appears that if one party enters a contract under a mistake as to the terms, and what was really </w:t>
      </w:r>
      <w:bookmarkStart w:name="_bookmark182" w:id="184"/>
      <w:bookmarkEnd w:id="184"/>
      <w:r>
        <w:rPr/>
        <w:t>intended</w:t>
      </w:r>
      <w:r>
        <w:rPr/>
        <w:t> is known to the other who nonetheless purports to agree, the contract will be on the terms </w:t>
      </w:r>
      <w:bookmarkStart w:name="_bookmark183" w:id="185"/>
      <w:bookmarkEnd w:id="185"/>
      <w:r>
        <w:rPr/>
        <w:t>actually</w:t>
      </w:r>
      <w:r>
        <w:rPr/>
        <w:t> intended by the first party, </w:t>
      </w:r>
      <w:r>
        <w:rPr>
          <w:color w:val="005DA1"/>
          <w:u w:val="single" w:color="005DA1"/>
          <w:vertAlign w:val="superscript"/>
        </w:rPr>
        <w:t>117</w:t>
      </w:r>
      <w:r>
        <w:rPr>
          <w:color w:val="005DA1"/>
          <w:vertAlign w:val="baseline"/>
        </w:rPr>
        <w:t> </w:t>
      </w:r>
      <w:r>
        <w:rPr>
          <w:vertAlign w:val="baseline"/>
        </w:rPr>
        <w:t>and if necessary the document may be rectified to bring it into line with the contract. </w:t>
      </w:r>
      <w:r>
        <w:rPr>
          <w:color w:val="005DA1"/>
          <w:u w:val="single" w:color="005DA1"/>
          <w:vertAlign w:val="superscript"/>
        </w:rPr>
        <w:t>118</w:t>
      </w:r>
      <w:r>
        <w:rPr>
          <w:color w:val="005DA1"/>
          <w:vertAlign w:val="baseline"/>
        </w:rPr>
        <w:t> </w:t>
      </w:r>
      <w:r>
        <w:rPr>
          <w:vertAlign w:val="baseline"/>
        </w:rPr>
        <w:t>In other cases (where the other party knows there has been a mistake </w:t>
      </w:r>
      <w:r>
        <w:rPr>
          <w:vertAlign w:val="baseline"/>
        </w:rPr>
        <w:t>but</w:t>
      </w:r>
      <w:r>
        <w:rPr>
          <w:spacing w:val="40"/>
          <w:vertAlign w:val="baseline"/>
        </w:rPr>
        <w:t> </w:t>
      </w:r>
      <w:bookmarkStart w:name="_bookmark184" w:id="186"/>
      <w:bookmarkEnd w:id="186"/>
      <w:r>
        <w:rPr>
          <w:vertAlign w:val="baseline"/>
        </w:rPr>
        <w:t>not</w:t>
      </w:r>
      <w:r>
        <w:rPr>
          <w:vertAlign w:val="baseline"/>
        </w:rPr>
        <w:t> what it is, or where he should know there is a mistake) the mistake seems to render the contract </w:t>
      </w:r>
      <w:bookmarkStart w:name="_bookmark185" w:id="187"/>
      <w:bookmarkEnd w:id="187"/>
      <w:r>
        <w:rPr>
          <w:vertAlign w:val="baseline"/>
        </w:rPr>
        <w:t>void,</w:t>
      </w:r>
      <w:r>
        <w:rPr>
          <w:vertAlign w:val="baseline"/>
        </w:rPr>
        <w:t> as some of the authorities suggest. </w:t>
      </w:r>
      <w:r>
        <w:rPr>
          <w:color w:val="005DA1"/>
          <w:u w:val="single" w:color="005DA1"/>
          <w:vertAlign w:val="superscript"/>
        </w:rPr>
        <w:t>119</w:t>
      </w:r>
      <w:r>
        <w:rPr>
          <w:color w:val="005DA1"/>
          <w:vertAlign w:val="baseline"/>
        </w:rPr>
        <w:t> </w:t>
      </w:r>
      <w:r>
        <w:rPr>
          <w:vertAlign w:val="baseline"/>
        </w:rPr>
        <w:t>In neither situation is there a separate equitable jurisdiction to set aside the contract for unilateral mistake. </w:t>
      </w:r>
      <w:r>
        <w:rPr>
          <w:color w:val="005DA1"/>
          <w:u w:val="single" w:color="005DA1"/>
          <w:vertAlign w:val="superscript"/>
        </w:rPr>
        <w:t>120</w:t>
      </w:r>
    </w:p>
    <w:p>
      <w:pPr>
        <w:pStyle w:val="BodyText"/>
      </w:pPr>
    </w:p>
    <w:p>
      <w:pPr>
        <w:pStyle w:val="BodyText"/>
        <w:spacing w:before="37"/>
      </w:pPr>
    </w:p>
    <w:p>
      <w:pPr>
        <w:spacing w:before="0"/>
        <w:ind w:left="165" w:right="0" w:firstLine="0"/>
        <w:jc w:val="left"/>
        <w:rPr>
          <w:rFonts w:ascii="Arial"/>
          <w:b/>
          <w:sz w:val="18"/>
        </w:rPr>
      </w:pPr>
      <w:r>
        <w:rPr>
          <w:rFonts w:ascii="Arial"/>
          <w:b/>
          <w:sz w:val="18"/>
        </w:rPr>
        <w:t>Positive mistake </w:t>
      </w:r>
      <w:r>
        <w:rPr>
          <w:rFonts w:ascii="Arial"/>
          <w:b/>
          <w:spacing w:val="-2"/>
          <w:sz w:val="18"/>
        </w:rPr>
        <w:t>necessary</w:t>
      </w:r>
    </w:p>
    <w:p>
      <w:pPr>
        <w:pStyle w:val="BodyText"/>
        <w:spacing w:before="41"/>
        <w:rPr>
          <w:rFonts w:ascii="Arial"/>
          <w:b/>
          <w:sz w:val="18"/>
        </w:rPr>
      </w:pPr>
    </w:p>
    <w:p>
      <w:pPr>
        <w:pStyle w:val="Heading2"/>
        <w:spacing w:before="1"/>
      </w:pPr>
      <w:r>
        <w:rPr/>
        <w:t>3-</w:t>
      </w:r>
      <w:r>
        <w:rPr>
          <w:spacing w:val="-5"/>
        </w:rPr>
        <w:t>028</w:t>
      </w:r>
    </w:p>
    <w:p>
      <w:pPr>
        <w:pStyle w:val="BodyText"/>
        <w:spacing w:before="202"/>
        <w:ind w:left="165" w:right="1442"/>
        <w:jc w:val="both"/>
      </w:pPr>
      <w:r>
        <w:rPr/>
        <w:t>It is submitted that there will not be an effective mistake as to the terms unless the “mistaken” party </w:t>
      </w:r>
      <w:bookmarkStart w:name="_bookmark186" w:id="188"/>
      <w:bookmarkEnd w:id="188"/>
      <w:r>
        <w:rPr/>
        <w:t>has</w:t>
      </w:r>
      <w:r>
        <w:rPr/>
        <w:t> a positive belief that the terms are X when the contract in fact says Y, or at least that the contract does not include term Y, and the other party knows or ought to know of the mistake. </w:t>
      </w:r>
      <w:r>
        <w:rPr>
          <w:color w:val="005DA1"/>
          <w:u w:val="single" w:color="005DA1"/>
          <w:vertAlign w:val="superscript"/>
        </w:rPr>
        <w:t>121</w:t>
      </w:r>
      <w:r>
        <w:rPr>
          <w:color w:val="005DA1"/>
          <w:vertAlign w:val="baseline"/>
        </w:rPr>
        <w:t> </w:t>
      </w:r>
      <w:r>
        <w:rPr>
          <w:vertAlign w:val="baseline"/>
        </w:rPr>
        <w:t>It will not </w:t>
      </w:r>
      <w:bookmarkStart w:name="_bookmark187" w:id="189"/>
      <w:bookmarkEnd w:id="189"/>
      <w:r>
        <w:rPr>
          <w:vertAlign w:val="baseline"/>
        </w:rPr>
        <w:t>suffice</w:t>
      </w:r>
      <w:r>
        <w:rPr>
          <w:vertAlign w:val="baseline"/>
        </w:rPr>
        <w:t> that the “mistaken” party simply did not know that the contract contained a particular term, for example because he had not read it before signing it. </w:t>
      </w:r>
      <w:r>
        <w:rPr>
          <w:color w:val="005DA1"/>
          <w:u w:val="single" w:color="005DA1"/>
          <w:vertAlign w:val="superscript"/>
        </w:rPr>
        <w:t>122</w:t>
      </w:r>
    </w:p>
    <w:p>
      <w:pPr>
        <w:pStyle w:val="BodyText"/>
      </w:pPr>
    </w:p>
    <w:p>
      <w:pPr>
        <w:pStyle w:val="BodyText"/>
        <w:spacing w:before="40"/>
      </w:pPr>
      <w:r>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184885</wp:posOffset>
                </wp:positionV>
                <wp:extent cx="572452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7921pt;width:450.75pt;height:.1pt;mso-position-horizontal-relative:page;mso-position-vertical-relative:paragraph;z-index:-15711744;mso-wrap-distance-left:0;mso-wrap-distance-right:0" id="docshape8" coordorigin="1440,291" coordsize="9015,0" path="m1440,291l10454,291e" filled="false" stroked="true" strokeweight="1pt" strokecolor="#000000">
                <v:path arrowok="t"/>
                <v:stroke dashstyle="solid"/>
                <w10:wrap type="topAndBottom"/>
              </v:shape>
            </w:pict>
          </mc:Fallback>
        </mc:AlternateContent>
      </w:r>
    </w:p>
    <w:p>
      <w:pPr>
        <w:pStyle w:val="BodyText"/>
        <w:spacing w:before="104"/>
      </w:pPr>
    </w:p>
    <w:p>
      <w:pPr>
        <w:pStyle w:val="BodyText"/>
        <w:tabs>
          <w:tab w:pos="705" w:val="left" w:leader="none"/>
        </w:tabs>
        <w:spacing w:line="224" w:lineRule="exact"/>
        <w:ind w:left="165"/>
        <w:jc w:val="both"/>
      </w:pPr>
      <w:r>
        <w:rPr/>
        <mc:AlternateContent>
          <mc:Choice Requires="wps">
            <w:drawing>
              <wp:anchor distT="0" distB="0" distL="0" distR="0" allowOverlap="1" layoutInCell="1" locked="0" behindDoc="1" simplePos="0" relativeHeight="485539840">
                <wp:simplePos x="0" y="0"/>
                <wp:positionH relativeFrom="page">
                  <wp:posOffset>914400</wp:posOffset>
                </wp:positionH>
                <wp:positionV relativeFrom="paragraph">
                  <wp:posOffset>94966</wp:posOffset>
                </wp:positionV>
                <wp:extent cx="4953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76640" from="72pt,7.477641pt" to="75.892pt,7.477641pt" stroked="true" strokeweight=".5pt" strokecolor="#005da1">
                <v:stroke dashstyle="solid"/>
                <w10:wrap type="none"/>
              </v:line>
            </w:pict>
          </mc:Fallback>
        </mc:AlternateContent>
      </w:r>
      <w:hyperlink w:history="true" w:anchor="_bookmark776">
        <w:r>
          <w:rPr>
            <w:color w:val="005DA1"/>
            <w:spacing w:val="-5"/>
            <w:position w:val="5"/>
            <w:sz w:val="14"/>
          </w:rPr>
          <w:t>1</w:t>
        </w:r>
      </w:hyperlink>
      <w:r>
        <w:rPr>
          <w:spacing w:val="-5"/>
          <w:position w:val="5"/>
          <w:sz w:val="14"/>
        </w:rPr>
        <w:t>.</w:t>
      </w:r>
      <w:r>
        <w:rPr>
          <w:position w:val="5"/>
          <w:sz w:val="14"/>
        </w:rPr>
        <w:tab/>
      </w:r>
      <w:r>
        <w:rPr/>
        <w:t>See</w:t>
      </w:r>
      <w:r>
        <w:rPr>
          <w:spacing w:val="30"/>
        </w:rPr>
        <w:t> </w:t>
      </w:r>
      <w:r>
        <w:rPr/>
        <w:t>generally</w:t>
      </w:r>
      <w:r>
        <w:rPr>
          <w:spacing w:val="30"/>
        </w:rPr>
        <w:t> </w:t>
      </w:r>
      <w:r>
        <w:rPr/>
        <w:t>Cheshire</w:t>
      </w:r>
      <w:r>
        <w:rPr>
          <w:spacing w:val="30"/>
        </w:rPr>
        <w:t> </w:t>
      </w:r>
      <w:r>
        <w:rPr/>
        <w:t>(1944)</w:t>
      </w:r>
      <w:r>
        <w:rPr>
          <w:spacing w:val="30"/>
        </w:rPr>
        <w:t> </w:t>
      </w:r>
      <w:r>
        <w:rPr/>
        <w:t>60</w:t>
      </w:r>
      <w:r>
        <w:rPr>
          <w:spacing w:val="30"/>
        </w:rPr>
        <w:t> </w:t>
      </w:r>
      <w:r>
        <w:rPr/>
        <w:t>L.Q.R.</w:t>
      </w:r>
      <w:r>
        <w:rPr>
          <w:spacing w:val="30"/>
        </w:rPr>
        <w:t> </w:t>
      </w:r>
      <w:r>
        <w:rPr/>
        <w:t>175;</w:t>
      </w:r>
      <w:r>
        <w:rPr>
          <w:spacing w:val="31"/>
        </w:rPr>
        <w:t> </w:t>
      </w:r>
      <w:r>
        <w:rPr/>
        <w:t>Tylor</w:t>
      </w:r>
      <w:r>
        <w:rPr>
          <w:spacing w:val="30"/>
        </w:rPr>
        <w:t> </w:t>
      </w:r>
      <w:r>
        <w:rPr/>
        <w:t>(1948)</w:t>
      </w:r>
      <w:r>
        <w:rPr>
          <w:spacing w:val="30"/>
        </w:rPr>
        <w:t> </w:t>
      </w:r>
      <w:r>
        <w:rPr/>
        <w:t>11</w:t>
      </w:r>
      <w:r>
        <w:rPr>
          <w:spacing w:val="30"/>
        </w:rPr>
        <w:t> </w:t>
      </w:r>
      <w:r>
        <w:rPr/>
        <w:t>M.L.R.</w:t>
      </w:r>
      <w:r>
        <w:rPr>
          <w:spacing w:val="30"/>
        </w:rPr>
        <w:t> </w:t>
      </w:r>
      <w:r>
        <w:rPr/>
        <w:t>257;</w:t>
      </w:r>
      <w:r>
        <w:rPr>
          <w:spacing w:val="30"/>
        </w:rPr>
        <w:t> </w:t>
      </w:r>
      <w:r>
        <w:rPr/>
        <w:t>Slade</w:t>
      </w:r>
      <w:r>
        <w:rPr>
          <w:spacing w:val="31"/>
        </w:rPr>
        <w:t> </w:t>
      </w:r>
      <w:r>
        <w:rPr/>
        <w:t>(1954)</w:t>
      </w:r>
      <w:r>
        <w:rPr>
          <w:spacing w:val="30"/>
        </w:rPr>
        <w:t> </w:t>
      </w:r>
      <w:r>
        <w:rPr>
          <w:spacing w:val="-5"/>
        </w:rPr>
        <w:t>70</w:t>
      </w:r>
    </w:p>
    <w:p>
      <w:pPr>
        <w:spacing w:line="235" w:lineRule="auto" w:before="1"/>
        <w:ind w:left="705" w:right="1443" w:firstLine="0"/>
        <w:jc w:val="both"/>
        <w:rPr>
          <w:sz w:val="20"/>
        </w:rPr>
      </w:pPr>
      <w:r>
        <w:rPr>
          <w:sz w:val="20"/>
        </w:rPr>
        <w:t>L.Q.R. 385; Stoljar (1965) 28 M.L.R. 265; Stoljar, </w:t>
      </w:r>
      <w:r>
        <w:rPr>
          <w:rFonts w:ascii="Arial"/>
          <w:i/>
          <w:sz w:val="20"/>
        </w:rPr>
        <w:t>Mistake and Misrepresentation: A Study </w:t>
      </w:r>
      <w:r>
        <w:rPr>
          <w:rFonts w:ascii="Arial"/>
          <w:i/>
          <w:sz w:val="20"/>
        </w:rPr>
        <w:t>in Contractual Principles </w:t>
      </w:r>
      <w:r>
        <w:rPr>
          <w:sz w:val="20"/>
        </w:rPr>
        <w:t>(1968); Smith (1994) 110 L.Q.R. 400; Friedmann (2003) 19 L.Q.R. 68; Cartwright, </w:t>
      </w:r>
      <w:r>
        <w:rPr>
          <w:rFonts w:ascii="Arial"/>
          <w:i/>
          <w:sz w:val="20"/>
        </w:rPr>
        <w:t>Misrepresentation, Mistake and Non-disclosure</w:t>
      </w:r>
      <w:r>
        <w:rPr>
          <w:sz w:val="20"/>
        </w:rPr>
        <w:t>, 4th edn (2016); </w:t>
      </w:r>
      <w:r>
        <w:rPr>
          <w:sz w:val="20"/>
        </w:rPr>
        <w:t>Macmillan,</w:t>
      </w:r>
      <w:r>
        <w:rPr>
          <w:spacing w:val="40"/>
          <w:sz w:val="20"/>
        </w:rPr>
        <w:t> </w:t>
      </w:r>
      <w:r>
        <w:rPr>
          <w:rFonts w:ascii="Arial"/>
          <w:i/>
          <w:sz w:val="20"/>
        </w:rPr>
        <w:t>Mistakes in Contract Law </w:t>
      </w:r>
      <w:r>
        <w:rPr>
          <w:sz w:val="20"/>
        </w:rPr>
        <w:t>(2010).</w:t>
      </w:r>
    </w:p>
    <w:p>
      <w:pPr>
        <w:pStyle w:val="BodyText"/>
        <w:spacing w:before="12"/>
      </w:pPr>
    </w:p>
    <w:p>
      <w:pPr>
        <w:pStyle w:val="BodyText"/>
        <w:ind w:left="705" w:right="1442" w:hanging="541"/>
        <w:jc w:val="both"/>
      </w:pPr>
      <w:hyperlink w:history="true" w:anchor="_bookmark264">
        <w:r>
          <w:rPr>
            <w:color w:val="005DA1"/>
            <w:position w:val="5"/>
            <w:sz w:val="14"/>
            <w:u w:val="single" w:color="005DA1"/>
          </w:rPr>
          <w:t>51</w:t>
        </w:r>
      </w:hyperlink>
      <w:r>
        <w:rPr>
          <w:position w:val="5"/>
          <w:sz w:val="14"/>
        </w:rPr>
        <w:t>.</w:t>
      </w:r>
      <w:r>
        <w:rPr>
          <w:spacing w:val="80"/>
          <w:w w:val="150"/>
          <w:position w:val="5"/>
          <w:sz w:val="14"/>
        </w:rPr>
        <w:t>  </w:t>
      </w:r>
      <w:r>
        <w:rPr/>
        <w:t>On</w:t>
      </w:r>
      <w:r>
        <w:rPr>
          <w:spacing w:val="22"/>
        </w:rPr>
        <w:t> </w:t>
      </w:r>
      <w:r>
        <w:rPr/>
        <w:t>this</w:t>
      </w:r>
      <w:r>
        <w:rPr>
          <w:spacing w:val="22"/>
        </w:rPr>
        <w:t> </w:t>
      </w:r>
      <w:r>
        <w:rPr/>
        <w:t>phrase</w:t>
      </w:r>
      <w:r>
        <w:rPr>
          <w:spacing w:val="22"/>
        </w:rPr>
        <w:t> </w:t>
      </w:r>
      <w:r>
        <w:rPr/>
        <w:t>see</w:t>
      </w:r>
      <w:r>
        <w:rPr>
          <w:spacing w:val="22"/>
        </w:rPr>
        <w:t> </w:t>
      </w:r>
      <w:r>
        <w:rPr/>
        <w:t>above,</w:t>
      </w:r>
      <w:r>
        <w:rPr>
          <w:spacing w:val="22"/>
        </w:rPr>
        <w:t> </w:t>
      </w:r>
      <w:r>
        <w:rPr/>
        <w:t>para.3-001</w:t>
      </w:r>
      <w:r>
        <w:rPr>
          <w:spacing w:val="22"/>
        </w:rPr>
        <w:t> </w:t>
      </w:r>
      <w:r>
        <w:rPr/>
        <w:t>n.4.</w:t>
      </w:r>
      <w:r>
        <w:rPr>
          <w:spacing w:val="22"/>
        </w:rPr>
        <w:t> </w:t>
      </w:r>
      <w:r>
        <w:rPr/>
        <w:t>On</w:t>
      </w:r>
      <w:r>
        <w:rPr>
          <w:spacing w:val="22"/>
        </w:rPr>
        <w:t> </w:t>
      </w:r>
      <w:r>
        <w:rPr/>
        <w:t>the</w:t>
      </w:r>
      <w:r>
        <w:rPr>
          <w:spacing w:val="22"/>
        </w:rPr>
        <w:t> </w:t>
      </w:r>
      <w:r>
        <w:rPr/>
        <w:t>kinds</w:t>
      </w:r>
      <w:r>
        <w:rPr>
          <w:spacing w:val="22"/>
        </w:rPr>
        <w:t> </w:t>
      </w:r>
      <w:r>
        <w:rPr/>
        <w:t>of</w:t>
      </w:r>
      <w:r>
        <w:rPr>
          <w:spacing w:val="22"/>
        </w:rPr>
        <w:t> </w:t>
      </w:r>
      <w:r>
        <w:rPr/>
        <w:t>mistake</w:t>
      </w:r>
      <w:r>
        <w:rPr>
          <w:spacing w:val="22"/>
        </w:rPr>
        <w:t> </w:t>
      </w:r>
      <w:r>
        <w:rPr/>
        <w:t>dealt</w:t>
      </w:r>
      <w:r>
        <w:rPr>
          <w:spacing w:val="22"/>
        </w:rPr>
        <w:t> </w:t>
      </w:r>
      <w:r>
        <w:rPr/>
        <w:t>with</w:t>
      </w:r>
      <w:r>
        <w:rPr>
          <w:spacing w:val="22"/>
        </w:rPr>
        <w:t> </w:t>
      </w:r>
      <w:r>
        <w:rPr/>
        <w:t>in</w:t>
      </w:r>
      <w:r>
        <w:rPr>
          <w:spacing w:val="22"/>
        </w:rPr>
        <w:t> </w:t>
      </w:r>
      <w:r>
        <w:rPr/>
        <w:t>this</w:t>
      </w:r>
      <w:r>
        <w:rPr>
          <w:spacing w:val="22"/>
        </w:rPr>
        <w:t> </w:t>
      </w:r>
      <w:r>
        <w:rPr/>
        <w:t>section, see</w:t>
      </w:r>
      <w:r>
        <w:rPr>
          <w:spacing w:val="18"/>
        </w:rPr>
        <w:t> </w:t>
      </w:r>
      <w:r>
        <w:rPr/>
        <w:t>Cheshire</w:t>
      </w:r>
      <w:r>
        <w:rPr>
          <w:spacing w:val="19"/>
        </w:rPr>
        <w:t> </w:t>
      </w:r>
      <w:r>
        <w:rPr/>
        <w:t>(1944)</w:t>
      </w:r>
      <w:r>
        <w:rPr>
          <w:spacing w:val="19"/>
        </w:rPr>
        <w:t> </w:t>
      </w:r>
      <w:r>
        <w:rPr/>
        <w:t>60</w:t>
      </w:r>
      <w:r>
        <w:rPr>
          <w:spacing w:val="19"/>
        </w:rPr>
        <w:t> </w:t>
      </w:r>
      <w:r>
        <w:rPr/>
        <w:t>L.Q.R.</w:t>
      </w:r>
      <w:r>
        <w:rPr>
          <w:spacing w:val="19"/>
        </w:rPr>
        <w:t> </w:t>
      </w:r>
      <w:r>
        <w:rPr/>
        <w:t>175,</w:t>
      </w:r>
      <w:r>
        <w:rPr>
          <w:spacing w:val="18"/>
        </w:rPr>
        <w:t> </w:t>
      </w:r>
      <w:r>
        <w:rPr/>
        <w:t>178,</w:t>
      </w:r>
      <w:r>
        <w:rPr>
          <w:spacing w:val="19"/>
        </w:rPr>
        <w:t> </w:t>
      </w:r>
      <w:r>
        <w:rPr/>
        <w:t>180;</w:t>
      </w:r>
      <w:r>
        <w:rPr>
          <w:spacing w:val="19"/>
        </w:rPr>
        <w:t> </w:t>
      </w:r>
      <w:r>
        <w:rPr/>
        <w:t>Tylor</w:t>
      </w:r>
      <w:r>
        <w:rPr>
          <w:spacing w:val="19"/>
        </w:rPr>
        <w:t> </w:t>
      </w:r>
      <w:r>
        <w:rPr/>
        <w:t>(1948)</w:t>
      </w:r>
      <w:r>
        <w:rPr>
          <w:spacing w:val="19"/>
        </w:rPr>
        <w:t> </w:t>
      </w:r>
      <w:r>
        <w:rPr/>
        <w:t>11</w:t>
      </w:r>
      <w:r>
        <w:rPr>
          <w:spacing w:val="19"/>
        </w:rPr>
        <w:t> </w:t>
      </w:r>
      <w:r>
        <w:rPr/>
        <w:t>M.L.R.</w:t>
      </w:r>
      <w:r>
        <w:rPr>
          <w:spacing w:val="18"/>
        </w:rPr>
        <w:t> </w:t>
      </w:r>
      <w:r>
        <w:rPr/>
        <w:t>257,</w:t>
      </w:r>
      <w:r>
        <w:rPr>
          <w:spacing w:val="19"/>
        </w:rPr>
        <w:t> </w:t>
      </w:r>
      <w:r>
        <w:rPr/>
        <w:t>259;</w:t>
      </w:r>
      <w:r>
        <w:rPr>
          <w:spacing w:val="19"/>
        </w:rPr>
        <w:t> </w:t>
      </w:r>
      <w:r>
        <w:rPr/>
        <w:t>Slade</w:t>
      </w:r>
      <w:r>
        <w:rPr>
          <w:spacing w:val="19"/>
        </w:rPr>
        <w:t> </w:t>
      </w:r>
      <w:r>
        <w:rPr>
          <w:spacing w:val="-2"/>
        </w:rPr>
        <w:t>(1954)</w:t>
      </w:r>
    </w:p>
    <w:p>
      <w:pPr>
        <w:pStyle w:val="BodyText"/>
        <w:spacing w:line="235" w:lineRule="auto"/>
        <w:ind w:left="705" w:right="1442"/>
        <w:jc w:val="both"/>
      </w:pPr>
      <w:r>
        <w:rPr/>
        <w:t>70 L.Q.R. 385, 386; Stoljar (1965) 28 M.L.R. 265, 266; M. Chen-Wishart, </w:t>
      </w:r>
      <w:r>
        <w:rPr>
          <w:rFonts w:ascii="Arial" w:hAnsi="Arial"/>
          <w:i/>
        </w:rPr>
        <w:t>Exploring </w:t>
      </w:r>
      <w:r>
        <w:rPr>
          <w:rFonts w:ascii="Arial" w:hAnsi="Arial"/>
          <w:i/>
        </w:rPr>
        <w:t>Contract Law </w:t>
      </w:r>
      <w:r>
        <w:rPr/>
        <w:t>(2009) 341; G. McMeel, “Interpretation and Mistake in Contract Law: ‘The fox knows </w:t>
      </w:r>
      <w:r>
        <w:rPr/>
        <w:t>many things’ ” [2006] Lloyd’s Maritime and Law Quarterly 49; R. Stevens,</w:t>
      </w:r>
      <w:r>
        <w:rPr>
          <w:spacing w:val="-1"/>
        </w:rPr>
        <w:t> </w:t>
      </w:r>
      <w:r>
        <w:rPr>
          <w:rFonts w:ascii="Arial" w:hAnsi="Arial"/>
          <w:i/>
        </w:rPr>
        <w:t>Contract</w:t>
      </w:r>
      <w:r>
        <w:rPr>
          <w:rFonts w:ascii="Arial" w:hAnsi="Arial"/>
          <w:i/>
          <w:spacing w:val="-2"/>
        </w:rPr>
        <w:t> </w:t>
      </w:r>
      <w:r>
        <w:rPr>
          <w:rFonts w:ascii="Arial" w:hAnsi="Arial"/>
          <w:i/>
        </w:rPr>
        <w:t>Terms</w:t>
      </w:r>
      <w:r>
        <w:rPr>
          <w:rFonts w:ascii="Arial" w:hAnsi="Arial"/>
          <w:i/>
          <w:spacing w:val="-3"/>
        </w:rPr>
        <w:t> </w:t>
      </w:r>
      <w:r>
        <w:rPr/>
        <w:t>(2007) </w:t>
      </w:r>
      <w:r>
        <w:rPr>
          <w:spacing w:val="-4"/>
        </w:rPr>
        <w:t>101.</w:t>
      </w:r>
    </w:p>
    <w:p>
      <w:pPr>
        <w:pStyle w:val="BodyText"/>
        <w:spacing w:before="10"/>
      </w:pPr>
    </w:p>
    <w:p>
      <w:pPr>
        <w:pStyle w:val="BodyText"/>
        <w:tabs>
          <w:tab w:pos="705" w:val="left" w:leader="none"/>
        </w:tabs>
        <w:ind w:left="705" w:right="1442" w:hanging="541"/>
      </w:pPr>
      <w:bookmarkStart w:name="_bookmark188" w:id="190"/>
      <w:bookmarkEnd w:id="190"/>
      <w:r>
        <w:rPr/>
      </w:r>
      <w:hyperlink w:history="true" w:anchor="_bookmark152">
        <w:r>
          <w:rPr>
            <w:color w:val="005DA1"/>
            <w:spacing w:val="-4"/>
            <w:position w:val="5"/>
            <w:sz w:val="14"/>
            <w:u w:val="single" w:color="005DA1"/>
          </w:rPr>
          <w:t>82</w:t>
        </w:r>
      </w:hyperlink>
      <w:r>
        <w:rPr>
          <w:spacing w:val="-4"/>
          <w:position w:val="5"/>
          <w:sz w:val="14"/>
        </w:rPr>
        <w:t>.</w:t>
      </w:r>
      <w:r>
        <w:rPr>
          <w:position w:val="5"/>
          <w:sz w:val="14"/>
        </w:rPr>
        <w:tab/>
      </w:r>
      <w:r>
        <w:rPr/>
        <w:t>On the application of this to cases of mistaken identity, see above, para.3-002 and below, </w:t>
      </w:r>
      <w:r>
        <w:rPr/>
        <w:t>paras 3-036 et seq.</w:t>
      </w:r>
    </w:p>
    <w:p>
      <w:pPr>
        <w:pStyle w:val="BodyText"/>
        <w:spacing w:after="0"/>
        <w:sectPr>
          <w:pgSz w:w="11900" w:h="16840"/>
          <w:pgMar w:header="971" w:footer="0" w:top="1300" w:bottom="280" w:left="1275" w:right="0"/>
        </w:sectPr>
      </w:pPr>
    </w:p>
    <w:p>
      <w:pPr>
        <w:pStyle w:val="BodyText"/>
        <w:spacing w:before="17"/>
        <w:rPr>
          <w:sz w:val="14"/>
        </w:rPr>
      </w:pPr>
    </w:p>
    <w:p>
      <w:pPr>
        <w:spacing w:before="0"/>
        <w:ind w:left="165" w:right="0" w:firstLine="0"/>
        <w:jc w:val="left"/>
        <w:rPr>
          <w:sz w:val="14"/>
        </w:rPr>
      </w:pPr>
      <w:hyperlink w:history="true" w:anchor="_bookmark153">
        <w:r>
          <w:rPr>
            <w:color w:val="005DA1"/>
            <w:spacing w:val="-5"/>
            <w:sz w:val="14"/>
            <w:u w:val="single" w:color="005DA1"/>
          </w:rPr>
          <w:t>83</w:t>
        </w:r>
      </w:hyperlink>
      <w:r>
        <w:rPr>
          <w:spacing w:val="-5"/>
          <w:sz w:val="14"/>
        </w:rPr>
        <w:t>.</w:t>
      </w:r>
    </w:p>
    <w:p>
      <w:pPr>
        <w:spacing w:line="240" w:lineRule="auto" w:before="65"/>
        <w:rPr>
          <w:sz w:val="20"/>
        </w:rPr>
      </w:pPr>
      <w:r>
        <w:rPr/>
        <w:br w:type="column"/>
      </w:r>
      <w:r>
        <w:rPr>
          <w:sz w:val="20"/>
        </w:rPr>
      </w:r>
    </w:p>
    <w:p>
      <w:pPr>
        <w:spacing w:line="237" w:lineRule="auto" w:before="0"/>
        <w:ind w:left="165" w:right="1442" w:firstLine="170"/>
        <w:jc w:val="both"/>
        <w:rPr>
          <w:sz w:val="20"/>
        </w:rPr>
      </w:pPr>
      <w:r>
        <w:rPr>
          <w:sz w:val="20"/>
        </w:rPr>
        <w:drawing>
          <wp:anchor distT="0" distB="0" distL="0" distR="0" allowOverlap="1" layoutInCell="1" locked="0" behindDoc="0" simplePos="0" relativeHeight="15746560">
            <wp:simplePos x="0" y="0"/>
            <wp:positionH relativeFrom="page">
              <wp:posOffset>1257846</wp:posOffset>
            </wp:positionH>
            <wp:positionV relativeFrom="paragraph">
              <wp:posOffset>25022</wp:posOffset>
            </wp:positionV>
            <wp:extent cx="107988" cy="10798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anchor>
        </w:drawing>
      </w:r>
      <w:r>
        <w:rPr>
          <w:sz w:val="20"/>
        </w:rPr>
        <w:t>The question is strictly speaking not one of whether either party was at fault, but of </w:t>
      </w:r>
      <w:r>
        <w:rPr>
          <w:sz w:val="20"/>
        </w:rPr>
        <w:t>whether one knew (or possibly ought to have known; see next paragraph) of the other’s intention: see Cartwright,</w:t>
      </w:r>
      <w:r>
        <w:rPr>
          <w:spacing w:val="80"/>
          <w:sz w:val="20"/>
        </w:rPr>
        <w:t> </w:t>
      </w:r>
      <w:r>
        <w:rPr>
          <w:rFonts w:ascii="Arial" w:hAnsi="Arial"/>
          <w:i/>
          <w:sz w:val="20"/>
        </w:rPr>
        <w:t>Misrepresentation,</w:t>
      </w:r>
      <w:r>
        <w:rPr>
          <w:rFonts w:ascii="Arial" w:hAnsi="Arial"/>
          <w:i/>
          <w:spacing w:val="80"/>
          <w:sz w:val="20"/>
        </w:rPr>
        <w:t> </w:t>
      </w:r>
      <w:r>
        <w:rPr>
          <w:rFonts w:ascii="Arial" w:hAnsi="Arial"/>
          <w:i/>
          <w:sz w:val="20"/>
        </w:rPr>
        <w:t>Mistake</w:t>
      </w:r>
      <w:r>
        <w:rPr>
          <w:rFonts w:ascii="Arial" w:hAnsi="Arial"/>
          <w:i/>
          <w:spacing w:val="80"/>
          <w:sz w:val="20"/>
        </w:rPr>
        <w:t> </w:t>
      </w:r>
      <w:r>
        <w:rPr>
          <w:rFonts w:ascii="Arial" w:hAnsi="Arial"/>
          <w:i/>
          <w:sz w:val="20"/>
        </w:rPr>
        <w:t>and</w:t>
      </w:r>
      <w:r>
        <w:rPr>
          <w:rFonts w:ascii="Arial" w:hAnsi="Arial"/>
          <w:i/>
          <w:spacing w:val="80"/>
          <w:sz w:val="20"/>
        </w:rPr>
        <w:t> </w:t>
      </w:r>
      <w:r>
        <w:rPr>
          <w:rFonts w:ascii="Arial" w:hAnsi="Arial"/>
          <w:i/>
          <w:sz w:val="20"/>
        </w:rPr>
        <w:t>Non-disclosure</w:t>
      </w:r>
      <w:r>
        <w:rPr>
          <w:sz w:val="20"/>
        </w:rPr>
        <w:t>,</w:t>
      </w:r>
      <w:r>
        <w:rPr>
          <w:spacing w:val="80"/>
          <w:sz w:val="20"/>
        </w:rPr>
        <w:t> </w:t>
      </w:r>
      <w:r>
        <w:rPr>
          <w:sz w:val="20"/>
        </w:rPr>
        <w:t>4th</w:t>
      </w:r>
      <w:r>
        <w:rPr>
          <w:spacing w:val="80"/>
          <w:sz w:val="20"/>
        </w:rPr>
        <w:t> </w:t>
      </w:r>
      <w:r>
        <w:rPr>
          <w:sz w:val="20"/>
        </w:rPr>
        <w:t>edn</w:t>
      </w:r>
      <w:r>
        <w:rPr>
          <w:spacing w:val="80"/>
          <w:sz w:val="20"/>
        </w:rPr>
        <w:t> </w:t>
      </w:r>
      <w:r>
        <w:rPr>
          <w:sz w:val="20"/>
        </w:rPr>
        <w:t>(2016),</w:t>
      </w:r>
      <w:r>
        <w:rPr>
          <w:spacing w:val="80"/>
          <w:sz w:val="20"/>
        </w:rPr>
        <w:t> </w:t>
      </w:r>
      <w:r>
        <w:rPr>
          <w:sz w:val="20"/>
        </w:rPr>
        <w:t>paras 13–24—13–26. Contrast </w:t>
      </w:r>
      <w:r>
        <w:rPr>
          <w:rFonts w:ascii="Arial" w:hAnsi="Arial"/>
          <w:i/>
          <w:sz w:val="20"/>
        </w:rPr>
        <w:t>LCC v Henry Boot &amp; Sons Ltd [1959] 1 W.L.R. 1069</w:t>
      </w:r>
      <w:r>
        <w:rPr>
          <w:sz w:val="20"/>
        </w:rPr>
        <w:t>, criticised by Goodhart (1960) 76 L.Q.R. 32.</w:t>
      </w:r>
    </w:p>
    <w:p>
      <w:pPr>
        <w:spacing w:after="0" w:line="237" w:lineRule="auto"/>
        <w:jc w:val="both"/>
        <w:rPr>
          <w:sz w:val="20"/>
        </w:rPr>
        <w:sectPr>
          <w:pgSz w:w="11900" w:h="16840"/>
          <w:pgMar w:header="971" w:footer="0" w:top="1300" w:bottom="280" w:left="1275" w:right="0"/>
          <w:cols w:num="2" w:equalWidth="0">
            <w:col w:w="400" w:space="141"/>
            <w:col w:w="10084"/>
          </w:cols>
        </w:sectPr>
      </w:pP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189" w:id="191"/>
      <w:bookmarkEnd w:id="191"/>
      <w:r>
        <w:rPr/>
      </w:r>
      <w:hyperlink w:history="true" w:anchor="_bookmark154">
        <w:r>
          <w:rPr>
            <w:color w:val="005DA1"/>
            <w:spacing w:val="-5"/>
            <w:position w:val="5"/>
            <w:sz w:val="14"/>
            <w:u w:val="single" w:color="005DA1"/>
          </w:rPr>
          <w:t>84</w:t>
        </w:r>
      </w:hyperlink>
      <w:r>
        <w:rPr>
          <w:spacing w:val="-5"/>
          <w:position w:val="5"/>
          <w:sz w:val="14"/>
        </w:rPr>
        <w:t>.</w:t>
      </w:r>
      <w:r>
        <w:rPr>
          <w:position w:val="5"/>
          <w:sz w:val="14"/>
        </w:rPr>
        <w:tab/>
      </w:r>
      <w:r>
        <w:rPr>
          <w:rFonts w:ascii="Arial"/>
          <w:i/>
          <w:sz w:val="20"/>
        </w:rPr>
        <w:t>[1939]</w:t>
      </w:r>
      <w:r>
        <w:rPr>
          <w:rFonts w:ascii="Arial"/>
          <w:i/>
          <w:spacing w:val="28"/>
          <w:sz w:val="20"/>
        </w:rPr>
        <w:t> </w:t>
      </w:r>
      <w:r>
        <w:rPr>
          <w:rFonts w:ascii="Arial"/>
          <w:i/>
          <w:sz w:val="20"/>
        </w:rPr>
        <w:t>3</w:t>
      </w:r>
      <w:r>
        <w:rPr>
          <w:rFonts w:ascii="Arial"/>
          <w:i/>
          <w:spacing w:val="28"/>
          <w:sz w:val="20"/>
        </w:rPr>
        <w:t> </w:t>
      </w:r>
      <w:r>
        <w:rPr>
          <w:rFonts w:ascii="Arial"/>
          <w:i/>
          <w:sz w:val="20"/>
        </w:rPr>
        <w:t>All</w:t>
      </w:r>
      <w:r>
        <w:rPr>
          <w:rFonts w:ascii="Arial"/>
          <w:i/>
          <w:spacing w:val="28"/>
          <w:sz w:val="20"/>
        </w:rPr>
        <w:t> </w:t>
      </w:r>
      <w:r>
        <w:rPr>
          <w:rFonts w:ascii="Arial"/>
          <w:i/>
          <w:sz w:val="20"/>
        </w:rPr>
        <w:t>E.R.</w:t>
      </w:r>
      <w:r>
        <w:rPr>
          <w:rFonts w:ascii="Arial"/>
          <w:i/>
          <w:spacing w:val="29"/>
          <w:sz w:val="20"/>
        </w:rPr>
        <w:t> </w:t>
      </w:r>
      <w:r>
        <w:rPr>
          <w:rFonts w:ascii="Arial"/>
          <w:i/>
          <w:sz w:val="20"/>
        </w:rPr>
        <w:t>566</w:t>
      </w:r>
      <w:r>
        <w:rPr>
          <w:sz w:val="20"/>
        </w:rPr>
        <w:t>,</w:t>
      </w:r>
      <w:r>
        <w:rPr>
          <w:spacing w:val="31"/>
          <w:sz w:val="20"/>
        </w:rPr>
        <w:t> </w:t>
      </w:r>
      <w:r>
        <w:rPr>
          <w:sz w:val="20"/>
        </w:rPr>
        <w:t>followed</w:t>
      </w:r>
      <w:r>
        <w:rPr>
          <w:spacing w:val="31"/>
          <w:sz w:val="20"/>
        </w:rPr>
        <w:t> </w:t>
      </w:r>
      <w:r>
        <w:rPr>
          <w:sz w:val="20"/>
        </w:rPr>
        <w:t>in</w:t>
      </w:r>
      <w:r>
        <w:rPr>
          <w:spacing w:val="31"/>
          <w:sz w:val="20"/>
        </w:rPr>
        <w:t> </w:t>
      </w:r>
      <w:r>
        <w:rPr>
          <w:rFonts w:ascii="Arial"/>
          <w:i/>
          <w:sz w:val="20"/>
        </w:rPr>
        <w:t>McMaster</w:t>
      </w:r>
      <w:r>
        <w:rPr>
          <w:rFonts w:ascii="Arial"/>
          <w:i/>
          <w:spacing w:val="28"/>
          <w:sz w:val="20"/>
        </w:rPr>
        <w:t> </w:t>
      </w:r>
      <w:r>
        <w:rPr>
          <w:rFonts w:ascii="Arial"/>
          <w:i/>
          <w:sz w:val="20"/>
        </w:rPr>
        <w:t>University</w:t>
      </w:r>
      <w:r>
        <w:rPr>
          <w:rFonts w:ascii="Arial"/>
          <w:i/>
          <w:spacing w:val="28"/>
          <w:sz w:val="20"/>
        </w:rPr>
        <w:t> </w:t>
      </w:r>
      <w:r>
        <w:rPr>
          <w:rFonts w:ascii="Arial"/>
          <w:i/>
          <w:sz w:val="20"/>
        </w:rPr>
        <w:t>v</w:t>
      </w:r>
      <w:r>
        <w:rPr>
          <w:rFonts w:ascii="Arial"/>
          <w:i/>
          <w:spacing w:val="28"/>
          <w:sz w:val="20"/>
        </w:rPr>
        <w:t> </w:t>
      </w:r>
      <w:r>
        <w:rPr>
          <w:rFonts w:ascii="Arial"/>
          <w:i/>
          <w:sz w:val="20"/>
        </w:rPr>
        <w:t>Wilchar</w:t>
      </w:r>
      <w:r>
        <w:rPr>
          <w:rFonts w:ascii="Arial"/>
          <w:i/>
          <w:spacing w:val="29"/>
          <w:sz w:val="20"/>
        </w:rPr>
        <w:t> </w:t>
      </w:r>
      <w:r>
        <w:rPr>
          <w:rFonts w:ascii="Arial"/>
          <w:i/>
          <w:sz w:val="20"/>
        </w:rPr>
        <w:t>Construction</w:t>
      </w:r>
      <w:r>
        <w:rPr>
          <w:rFonts w:ascii="Arial"/>
          <w:i/>
          <w:spacing w:val="28"/>
          <w:sz w:val="20"/>
        </w:rPr>
        <w:t> </w:t>
      </w:r>
      <w:r>
        <w:rPr>
          <w:rFonts w:ascii="Arial"/>
          <w:i/>
          <w:sz w:val="20"/>
        </w:rPr>
        <w:t>Ltd</w:t>
      </w:r>
      <w:r>
        <w:rPr>
          <w:rFonts w:ascii="Arial"/>
          <w:i/>
          <w:spacing w:val="28"/>
          <w:sz w:val="20"/>
        </w:rPr>
        <w:t> </w:t>
      </w:r>
      <w:r>
        <w:rPr>
          <w:rFonts w:ascii="Arial"/>
          <w:i/>
          <w:sz w:val="20"/>
        </w:rPr>
        <w:t>(1971)</w:t>
      </w:r>
      <w:r>
        <w:rPr>
          <w:rFonts w:ascii="Arial"/>
          <w:i/>
          <w:spacing w:val="29"/>
          <w:sz w:val="20"/>
        </w:rPr>
        <w:t> </w:t>
      </w:r>
      <w:r>
        <w:rPr>
          <w:rFonts w:ascii="Arial"/>
          <w:i/>
          <w:spacing w:val="-5"/>
          <w:sz w:val="20"/>
        </w:rPr>
        <w:t>22</w:t>
      </w:r>
    </w:p>
    <w:p>
      <w:pPr>
        <w:spacing w:line="235" w:lineRule="auto" w:before="1"/>
        <w:ind w:left="705" w:right="1353" w:firstLine="0"/>
        <w:jc w:val="left"/>
        <w:rPr>
          <w:sz w:val="20"/>
        </w:rPr>
      </w:pPr>
      <w:r>
        <w:rPr>
          <w:rFonts w:ascii="Arial" w:hAnsi="Arial"/>
          <w:i/>
          <w:sz w:val="20"/>
        </w:rPr>
        <w:t>D.L.R. (3d) 9 </w:t>
      </w:r>
      <w:r>
        <w:rPr>
          <w:sz w:val="20"/>
        </w:rPr>
        <w:t>and in </w:t>
      </w:r>
      <w:r>
        <w:rPr>
          <w:rFonts w:ascii="Arial" w:hAnsi="Arial"/>
          <w:i/>
          <w:sz w:val="20"/>
        </w:rPr>
        <w:t>Ulster Bank Ltd v Lambe [2012] NIQB 31 </w:t>
      </w:r>
      <w:r>
        <w:rPr>
          <w:sz w:val="20"/>
        </w:rPr>
        <w:t>(offer to settle claim for €155,000 when</w:t>
      </w:r>
      <w:r>
        <w:rPr>
          <w:spacing w:val="21"/>
          <w:sz w:val="20"/>
        </w:rPr>
        <w:t> </w:t>
      </w:r>
      <w:r>
        <w:rPr>
          <w:sz w:val="20"/>
        </w:rPr>
        <w:t>P</w:t>
      </w:r>
      <w:r>
        <w:rPr>
          <w:spacing w:val="21"/>
          <w:sz w:val="20"/>
        </w:rPr>
        <w:t> </w:t>
      </w:r>
      <w:r>
        <w:rPr>
          <w:sz w:val="20"/>
        </w:rPr>
        <w:t>meant</w:t>
      </w:r>
      <w:r>
        <w:rPr>
          <w:spacing w:val="21"/>
          <w:sz w:val="20"/>
        </w:rPr>
        <w:t> </w:t>
      </w:r>
      <w:r>
        <w:rPr>
          <w:sz w:val="20"/>
        </w:rPr>
        <w:t>€155,000</w:t>
      </w:r>
      <w:r>
        <w:rPr>
          <w:spacing w:val="21"/>
          <w:sz w:val="20"/>
        </w:rPr>
        <w:t> </w:t>
      </w:r>
      <w:r>
        <w:rPr>
          <w:sz w:val="20"/>
        </w:rPr>
        <w:t>and</w:t>
      </w:r>
      <w:r>
        <w:rPr>
          <w:spacing w:val="21"/>
          <w:sz w:val="20"/>
        </w:rPr>
        <w:t> </w:t>
      </w:r>
      <w:r>
        <w:rPr>
          <w:sz w:val="20"/>
        </w:rPr>
        <w:t>D</w:t>
      </w:r>
      <w:r>
        <w:rPr>
          <w:spacing w:val="21"/>
          <w:sz w:val="20"/>
        </w:rPr>
        <w:t> </w:t>
      </w:r>
      <w:r>
        <w:rPr>
          <w:sz w:val="20"/>
        </w:rPr>
        <w:t>knew</w:t>
      </w:r>
      <w:r>
        <w:rPr>
          <w:spacing w:val="21"/>
          <w:sz w:val="20"/>
        </w:rPr>
        <w:t> </w:t>
      </w:r>
      <w:r>
        <w:rPr>
          <w:sz w:val="20"/>
        </w:rPr>
        <w:t>this;</w:t>
      </w:r>
      <w:r>
        <w:rPr>
          <w:spacing w:val="21"/>
          <w:sz w:val="20"/>
        </w:rPr>
        <w:t> </w:t>
      </w:r>
      <w:r>
        <w:rPr>
          <w:sz w:val="20"/>
        </w:rPr>
        <w:t>this</w:t>
      </w:r>
      <w:r>
        <w:rPr>
          <w:spacing w:val="21"/>
          <w:sz w:val="20"/>
        </w:rPr>
        <w:t> </w:t>
      </w:r>
      <w:r>
        <w:rPr>
          <w:sz w:val="20"/>
        </w:rPr>
        <w:t>paragraph</w:t>
      </w:r>
      <w:r>
        <w:rPr>
          <w:spacing w:val="21"/>
          <w:sz w:val="20"/>
        </w:rPr>
        <w:t> </w:t>
      </w:r>
      <w:r>
        <w:rPr>
          <w:sz w:val="20"/>
        </w:rPr>
        <w:t>of</w:t>
      </w:r>
      <w:r>
        <w:rPr>
          <w:spacing w:val="21"/>
          <w:sz w:val="20"/>
        </w:rPr>
        <w:t> </w:t>
      </w:r>
      <w:r>
        <w:rPr>
          <w:sz w:val="20"/>
        </w:rPr>
        <w:t>Chitty</w:t>
      </w:r>
      <w:r>
        <w:rPr>
          <w:spacing w:val="21"/>
          <w:sz w:val="20"/>
        </w:rPr>
        <w:t> </w:t>
      </w:r>
      <w:r>
        <w:rPr>
          <w:sz w:val="20"/>
        </w:rPr>
        <w:t>was</w:t>
      </w:r>
      <w:r>
        <w:rPr>
          <w:spacing w:val="21"/>
          <w:sz w:val="20"/>
        </w:rPr>
        <w:t> </w:t>
      </w:r>
      <w:r>
        <w:rPr>
          <w:sz w:val="20"/>
        </w:rPr>
        <w:t>applied</w:t>
      </w:r>
      <w:r>
        <w:rPr>
          <w:spacing w:val="21"/>
          <w:sz w:val="20"/>
        </w:rPr>
        <w:t> </w:t>
      </w:r>
      <w:r>
        <w:rPr>
          <w:sz w:val="20"/>
        </w:rPr>
        <w:t>(at</w:t>
      </w:r>
      <w:r>
        <w:rPr>
          <w:spacing w:val="21"/>
          <w:sz w:val="20"/>
        </w:rPr>
        <w:t> </w:t>
      </w:r>
      <w:r>
        <w:rPr>
          <w:sz w:val="20"/>
        </w:rPr>
        <w:t>[20])).</w:t>
      </w:r>
      <w:r>
        <w:rPr>
          <w:spacing w:val="21"/>
          <w:sz w:val="20"/>
        </w:rPr>
        <w:t> </w:t>
      </w:r>
      <w:r>
        <w:rPr>
          <w:sz w:val="20"/>
        </w:rPr>
        <w:t>See also</w:t>
      </w:r>
      <w:r>
        <w:rPr>
          <w:spacing w:val="39"/>
          <w:sz w:val="20"/>
        </w:rPr>
        <w:t> </w:t>
      </w:r>
      <w:r>
        <w:rPr>
          <w:rFonts w:ascii="Arial" w:hAnsi="Arial"/>
          <w:i/>
          <w:sz w:val="20"/>
        </w:rPr>
        <w:t>Statoil</w:t>
      </w:r>
      <w:r>
        <w:rPr>
          <w:rFonts w:ascii="Arial" w:hAnsi="Arial"/>
          <w:i/>
          <w:spacing w:val="36"/>
          <w:sz w:val="20"/>
        </w:rPr>
        <w:t> </w:t>
      </w:r>
      <w:r>
        <w:rPr>
          <w:rFonts w:ascii="Arial" w:hAnsi="Arial"/>
          <w:i/>
          <w:sz w:val="20"/>
        </w:rPr>
        <w:t>ASA</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Louis</w:t>
      </w:r>
      <w:r>
        <w:rPr>
          <w:rFonts w:ascii="Arial" w:hAnsi="Arial"/>
          <w:i/>
          <w:spacing w:val="36"/>
          <w:sz w:val="20"/>
        </w:rPr>
        <w:t> </w:t>
      </w:r>
      <w:r>
        <w:rPr>
          <w:rFonts w:ascii="Arial" w:hAnsi="Arial"/>
          <w:i/>
          <w:sz w:val="20"/>
        </w:rPr>
        <w:t>Dreyfus</w:t>
      </w:r>
      <w:r>
        <w:rPr>
          <w:rFonts w:ascii="Arial" w:hAnsi="Arial"/>
          <w:i/>
          <w:spacing w:val="36"/>
          <w:sz w:val="20"/>
        </w:rPr>
        <w:t> </w:t>
      </w:r>
      <w:r>
        <w:rPr>
          <w:rFonts w:ascii="Arial" w:hAnsi="Arial"/>
          <w:i/>
          <w:sz w:val="20"/>
        </w:rPr>
        <w:t>Energy</w:t>
      </w:r>
      <w:r>
        <w:rPr>
          <w:rFonts w:ascii="Arial" w:hAnsi="Arial"/>
          <w:i/>
          <w:spacing w:val="36"/>
          <w:sz w:val="20"/>
        </w:rPr>
        <w:t> </w:t>
      </w:r>
      <w:r>
        <w:rPr>
          <w:rFonts w:ascii="Arial" w:hAnsi="Arial"/>
          <w:i/>
          <w:sz w:val="20"/>
        </w:rPr>
        <w:t>Services</w:t>
      </w:r>
      <w:r>
        <w:rPr>
          <w:rFonts w:ascii="Arial" w:hAnsi="Arial"/>
          <w:i/>
          <w:spacing w:val="36"/>
          <w:sz w:val="20"/>
        </w:rPr>
        <w:t> </w:t>
      </w:r>
      <w:r>
        <w:rPr>
          <w:rFonts w:ascii="Arial" w:hAnsi="Arial"/>
          <w:i/>
          <w:sz w:val="20"/>
        </w:rPr>
        <w:t>LP</w:t>
      </w:r>
      <w:r>
        <w:rPr>
          <w:rFonts w:ascii="Arial" w:hAnsi="Arial"/>
          <w:i/>
          <w:spacing w:val="36"/>
          <w:sz w:val="20"/>
        </w:rPr>
        <w:t> </w:t>
      </w:r>
      <w:r>
        <w:rPr>
          <w:rFonts w:ascii="Arial" w:hAnsi="Arial"/>
          <w:i/>
          <w:sz w:val="20"/>
        </w:rPr>
        <w:t>(The</w:t>
      </w:r>
      <w:r>
        <w:rPr>
          <w:rFonts w:ascii="Arial" w:hAnsi="Arial"/>
          <w:i/>
          <w:spacing w:val="36"/>
          <w:sz w:val="20"/>
        </w:rPr>
        <w:t> </w:t>
      </w:r>
      <w:r>
        <w:rPr>
          <w:rFonts w:ascii="Arial" w:hAnsi="Arial"/>
          <w:i/>
          <w:sz w:val="20"/>
        </w:rPr>
        <w:t>Harriette</w:t>
      </w:r>
      <w:r>
        <w:rPr>
          <w:rFonts w:ascii="Arial" w:hAnsi="Arial"/>
          <w:i/>
          <w:spacing w:val="36"/>
          <w:sz w:val="20"/>
        </w:rPr>
        <w:t> </w:t>
      </w:r>
      <w:r>
        <w:rPr>
          <w:rFonts w:ascii="Arial" w:hAnsi="Arial"/>
          <w:i/>
          <w:sz w:val="20"/>
        </w:rPr>
        <w:t>N)</w:t>
      </w:r>
      <w:r>
        <w:rPr>
          <w:rFonts w:ascii="Arial" w:hAnsi="Arial"/>
          <w:i/>
          <w:spacing w:val="36"/>
          <w:sz w:val="20"/>
        </w:rPr>
        <w:t> </w:t>
      </w:r>
      <w:r>
        <w:rPr>
          <w:rFonts w:ascii="Arial" w:hAnsi="Arial"/>
          <w:i/>
          <w:sz w:val="20"/>
        </w:rPr>
        <w:t>[2008]</w:t>
      </w:r>
      <w:r>
        <w:rPr>
          <w:rFonts w:ascii="Arial" w:hAnsi="Arial"/>
          <w:i/>
          <w:spacing w:val="36"/>
          <w:sz w:val="20"/>
        </w:rPr>
        <w:t> </w:t>
      </w:r>
      <w:r>
        <w:rPr>
          <w:rFonts w:ascii="Arial" w:hAnsi="Arial"/>
          <w:i/>
          <w:sz w:val="20"/>
        </w:rPr>
        <w:t>EWHC</w:t>
      </w:r>
      <w:r>
        <w:rPr>
          <w:rFonts w:ascii="Arial" w:hAnsi="Arial"/>
          <w:i/>
          <w:spacing w:val="36"/>
          <w:sz w:val="20"/>
        </w:rPr>
        <w:t> </w:t>
      </w:r>
      <w:r>
        <w:rPr>
          <w:rFonts w:ascii="Arial" w:hAnsi="Arial"/>
          <w:i/>
          <w:sz w:val="20"/>
        </w:rPr>
        <w:t>2257 (Comm), [2008] 2 Lloyd’s Rep. 685 </w:t>
      </w:r>
      <w:r>
        <w:rPr>
          <w:sz w:val="20"/>
        </w:rPr>
        <w:t>(below, para.3-025) at [87].</w:t>
      </w:r>
    </w:p>
    <w:p>
      <w:pPr>
        <w:pStyle w:val="BodyText"/>
        <w:spacing w:before="15"/>
      </w:pPr>
    </w:p>
    <w:p>
      <w:pPr>
        <w:pStyle w:val="BodyText"/>
        <w:ind w:left="705" w:right="1442" w:hanging="541"/>
        <w:jc w:val="both"/>
      </w:pPr>
      <w:bookmarkStart w:name="_bookmark190" w:id="192"/>
      <w:bookmarkEnd w:id="192"/>
      <w:r>
        <w:rPr/>
      </w:r>
      <w:hyperlink w:history="true" w:anchor="_bookmark155">
        <w:r>
          <w:rPr>
            <w:color w:val="005DA1"/>
            <w:position w:val="5"/>
            <w:sz w:val="14"/>
            <w:u w:val="single" w:color="005DA1"/>
          </w:rPr>
          <w:t>85</w:t>
        </w:r>
      </w:hyperlink>
      <w:r>
        <w:rPr>
          <w:position w:val="5"/>
          <w:sz w:val="14"/>
        </w:rPr>
        <w:t>.</w:t>
      </w:r>
      <w:r>
        <w:rPr>
          <w:spacing w:val="80"/>
          <w:position w:val="5"/>
          <w:sz w:val="14"/>
        </w:rPr>
        <w:t>  </w:t>
      </w:r>
      <w:r>
        <w:rPr/>
        <w:t>The question whether there was no contract at all, or one on the terms in fact intended by </w:t>
      </w:r>
      <w:r>
        <w:rPr/>
        <w:t>the defendants, is discussed below at para.3-022. It will be submitted that the effects of the mistake may differ according to whether the party knew not only that the offer contained a mistake but what the mistake was, or merely knew or should have known that it contained a mistake.</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91" w:id="193"/>
      <w:bookmarkEnd w:id="193"/>
      <w:r>
        <w:rPr/>
      </w:r>
      <w:hyperlink w:history="true" w:anchor="_bookmark155">
        <w:r>
          <w:rPr>
            <w:color w:val="005DA1"/>
            <w:spacing w:val="-5"/>
            <w:position w:val="5"/>
            <w:sz w:val="14"/>
            <w:u w:val="single" w:color="005DA1"/>
          </w:rPr>
          <w:t>86</w:t>
        </w:r>
      </w:hyperlink>
      <w:r>
        <w:rPr>
          <w:spacing w:val="-5"/>
          <w:position w:val="5"/>
          <w:sz w:val="14"/>
        </w:rPr>
        <w:t>.</w:t>
      </w:r>
      <w:r>
        <w:rPr>
          <w:position w:val="5"/>
          <w:sz w:val="14"/>
        </w:rPr>
        <w:tab/>
      </w:r>
      <w:r>
        <w:rPr>
          <w:sz w:val="20"/>
        </w:rPr>
        <w:t>See</w:t>
      </w:r>
      <w:r>
        <w:rPr>
          <w:spacing w:val="30"/>
          <w:sz w:val="20"/>
        </w:rPr>
        <w:t> </w:t>
      </w:r>
      <w:r>
        <w:rPr>
          <w:sz w:val="20"/>
        </w:rPr>
        <w:t>also</w:t>
      </w:r>
      <w:r>
        <w:rPr>
          <w:spacing w:val="31"/>
          <w:sz w:val="20"/>
        </w:rPr>
        <w:t> </w:t>
      </w:r>
      <w:r>
        <w:rPr>
          <w:rFonts w:ascii="Arial"/>
          <w:i/>
          <w:sz w:val="20"/>
        </w:rPr>
        <w:t>Watkin</w:t>
      </w:r>
      <w:r>
        <w:rPr>
          <w:rFonts w:ascii="Arial"/>
          <w:i/>
          <w:spacing w:val="28"/>
          <w:sz w:val="20"/>
        </w:rPr>
        <w:t> </w:t>
      </w:r>
      <w:r>
        <w:rPr>
          <w:rFonts w:ascii="Arial"/>
          <w:i/>
          <w:sz w:val="20"/>
        </w:rPr>
        <w:t>v</w:t>
      </w:r>
      <w:r>
        <w:rPr>
          <w:rFonts w:ascii="Arial"/>
          <w:i/>
          <w:spacing w:val="27"/>
          <w:sz w:val="20"/>
        </w:rPr>
        <w:t> </w:t>
      </w:r>
      <w:r>
        <w:rPr>
          <w:rFonts w:ascii="Arial"/>
          <w:i/>
          <w:sz w:val="20"/>
        </w:rPr>
        <w:t>Watson-Smith,</w:t>
      </w:r>
      <w:r>
        <w:rPr>
          <w:rFonts w:ascii="Arial"/>
          <w:i/>
          <w:spacing w:val="28"/>
          <w:sz w:val="20"/>
        </w:rPr>
        <w:t> </w:t>
      </w:r>
      <w:r>
        <w:rPr>
          <w:rFonts w:ascii="Arial"/>
          <w:i/>
          <w:sz w:val="20"/>
        </w:rPr>
        <w:t>The</w:t>
      </w:r>
      <w:r>
        <w:rPr>
          <w:rFonts w:ascii="Arial"/>
          <w:i/>
          <w:spacing w:val="28"/>
          <w:sz w:val="20"/>
        </w:rPr>
        <w:t> </w:t>
      </w:r>
      <w:r>
        <w:rPr>
          <w:rFonts w:ascii="Arial"/>
          <w:i/>
          <w:sz w:val="20"/>
        </w:rPr>
        <w:t>Times,</w:t>
      </w:r>
      <w:r>
        <w:rPr>
          <w:rFonts w:ascii="Arial"/>
          <w:i/>
          <w:spacing w:val="27"/>
          <w:sz w:val="20"/>
        </w:rPr>
        <w:t> </w:t>
      </w:r>
      <w:r>
        <w:rPr>
          <w:rFonts w:ascii="Arial"/>
          <w:i/>
          <w:sz w:val="20"/>
        </w:rPr>
        <w:t>July</w:t>
      </w:r>
      <w:r>
        <w:rPr>
          <w:rFonts w:ascii="Arial"/>
          <w:i/>
          <w:spacing w:val="28"/>
          <w:sz w:val="20"/>
        </w:rPr>
        <w:t> </w:t>
      </w:r>
      <w:r>
        <w:rPr>
          <w:rFonts w:ascii="Arial"/>
          <w:i/>
          <w:sz w:val="20"/>
        </w:rPr>
        <w:t>3,</w:t>
      </w:r>
      <w:r>
        <w:rPr>
          <w:rFonts w:ascii="Arial"/>
          <w:i/>
          <w:spacing w:val="28"/>
          <w:sz w:val="20"/>
        </w:rPr>
        <w:t> </w:t>
      </w:r>
      <w:r>
        <w:rPr>
          <w:rFonts w:ascii="Arial"/>
          <w:i/>
          <w:sz w:val="20"/>
        </w:rPr>
        <w:t>1986</w:t>
      </w:r>
      <w:r>
        <w:rPr>
          <w:sz w:val="20"/>
        </w:rPr>
        <w:t>.</w:t>
      </w:r>
      <w:r>
        <w:rPr>
          <w:spacing w:val="30"/>
          <w:sz w:val="20"/>
        </w:rPr>
        <w:t> </w:t>
      </w:r>
      <w:r>
        <w:rPr>
          <w:sz w:val="20"/>
        </w:rPr>
        <w:t>In</w:t>
      </w:r>
      <w:r>
        <w:rPr>
          <w:spacing w:val="31"/>
          <w:sz w:val="20"/>
        </w:rPr>
        <w:t> </w:t>
      </w:r>
      <w:r>
        <w:rPr>
          <w:rFonts w:ascii="Arial"/>
          <w:i/>
          <w:sz w:val="20"/>
        </w:rPr>
        <w:t>Taylor</w:t>
      </w:r>
      <w:r>
        <w:rPr>
          <w:rFonts w:ascii="Arial"/>
          <w:i/>
          <w:spacing w:val="28"/>
          <w:sz w:val="20"/>
        </w:rPr>
        <w:t> </w:t>
      </w:r>
      <w:r>
        <w:rPr>
          <w:rFonts w:ascii="Arial"/>
          <w:i/>
          <w:sz w:val="20"/>
        </w:rPr>
        <w:t>v</w:t>
      </w:r>
      <w:r>
        <w:rPr>
          <w:rFonts w:ascii="Arial"/>
          <w:i/>
          <w:spacing w:val="27"/>
          <w:sz w:val="20"/>
        </w:rPr>
        <w:t> </w:t>
      </w:r>
      <w:r>
        <w:rPr>
          <w:rFonts w:ascii="Arial"/>
          <w:i/>
          <w:sz w:val="20"/>
        </w:rPr>
        <w:t>Johnson</w:t>
      </w:r>
      <w:r>
        <w:rPr>
          <w:rFonts w:ascii="Arial"/>
          <w:i/>
          <w:spacing w:val="28"/>
          <w:sz w:val="20"/>
        </w:rPr>
        <w:t> </w:t>
      </w:r>
      <w:r>
        <w:rPr>
          <w:rFonts w:ascii="Arial"/>
          <w:i/>
          <w:sz w:val="20"/>
        </w:rPr>
        <w:t>(1983)</w:t>
      </w:r>
      <w:r>
        <w:rPr>
          <w:rFonts w:ascii="Arial"/>
          <w:i/>
          <w:spacing w:val="28"/>
          <w:sz w:val="20"/>
        </w:rPr>
        <w:t> </w:t>
      </w:r>
      <w:r>
        <w:rPr>
          <w:rFonts w:ascii="Arial"/>
          <w:i/>
          <w:spacing w:val="-5"/>
          <w:sz w:val="20"/>
        </w:rPr>
        <w:t>151</w:t>
      </w:r>
    </w:p>
    <w:p>
      <w:pPr>
        <w:spacing w:line="237" w:lineRule="auto" w:before="0"/>
        <w:ind w:left="705" w:right="1442" w:firstLine="0"/>
        <w:jc w:val="both"/>
        <w:rPr>
          <w:rFonts w:ascii="Arial" w:hAnsi="Arial"/>
          <w:i/>
          <w:sz w:val="20"/>
        </w:rPr>
      </w:pPr>
      <w:r>
        <w:rPr>
          <w:rFonts w:ascii="Arial" w:hAnsi="Arial"/>
          <w:i/>
          <w:sz w:val="20"/>
        </w:rPr>
        <w:t>C.L.R. 422, 45 A.L.R. 265 </w:t>
      </w:r>
      <w:r>
        <w:rPr>
          <w:sz w:val="20"/>
        </w:rPr>
        <w:t>the High Court held that where one party knew that the other was mistaken as to a term in a formal written contract, the contract was voidable rather than void; sed quaere. Part of the majority judgment of the High Court was adopted by the Court of Appeal in </w:t>
      </w:r>
      <w:r>
        <w:rPr>
          <w:rFonts w:ascii="Arial" w:hAnsi="Arial"/>
          <w:i/>
          <w:sz w:val="20"/>
        </w:rPr>
        <w:t>Commission for New Towns v Cooper (Great Britain) Ltd [1995] 2 Ch. 259</w:t>
      </w:r>
      <w:r>
        <w:rPr>
          <w:sz w:val="20"/>
        </w:rPr>
        <w:t>, a case of rectification,</w:t>
      </w:r>
      <w:r>
        <w:rPr>
          <w:spacing w:val="40"/>
          <w:sz w:val="20"/>
        </w:rPr>
        <w:t> </w:t>
      </w:r>
      <w:r>
        <w:rPr>
          <w:sz w:val="20"/>
        </w:rPr>
        <w:t>without</w:t>
      </w:r>
      <w:r>
        <w:rPr>
          <w:spacing w:val="40"/>
          <w:sz w:val="20"/>
        </w:rPr>
        <w:t> </w:t>
      </w:r>
      <w:r>
        <w:rPr>
          <w:sz w:val="20"/>
        </w:rPr>
        <w:t>discussion</w:t>
      </w:r>
      <w:r>
        <w:rPr>
          <w:spacing w:val="40"/>
          <w:sz w:val="20"/>
        </w:rPr>
        <w:t> </w:t>
      </w:r>
      <w:r>
        <w:rPr>
          <w:sz w:val="20"/>
        </w:rPr>
        <w:t>of</w:t>
      </w:r>
      <w:r>
        <w:rPr>
          <w:spacing w:val="40"/>
          <w:sz w:val="20"/>
        </w:rPr>
        <w:t> </w:t>
      </w:r>
      <w:r>
        <w:rPr>
          <w:sz w:val="20"/>
        </w:rPr>
        <w:t>the</w:t>
      </w:r>
      <w:r>
        <w:rPr>
          <w:spacing w:val="40"/>
          <w:sz w:val="20"/>
        </w:rPr>
        <w:t> </w:t>
      </w:r>
      <w:r>
        <w:rPr>
          <w:sz w:val="20"/>
        </w:rPr>
        <w:t>majority’s</w:t>
      </w:r>
      <w:r>
        <w:rPr>
          <w:spacing w:val="40"/>
          <w:sz w:val="20"/>
        </w:rPr>
        <w:t> </w:t>
      </w:r>
      <w:r>
        <w:rPr>
          <w:sz w:val="20"/>
        </w:rPr>
        <w:t>view</w:t>
      </w:r>
      <w:r>
        <w:rPr>
          <w:spacing w:val="40"/>
          <w:sz w:val="20"/>
        </w:rPr>
        <w:t> </w:t>
      </w:r>
      <w:r>
        <w:rPr>
          <w:sz w:val="20"/>
        </w:rPr>
        <w:t>on</w:t>
      </w:r>
      <w:r>
        <w:rPr>
          <w:spacing w:val="40"/>
          <w:sz w:val="20"/>
        </w:rPr>
        <w:t> </w:t>
      </w:r>
      <w:r>
        <w:rPr>
          <w:sz w:val="20"/>
        </w:rPr>
        <w:t>this</w:t>
      </w:r>
      <w:r>
        <w:rPr>
          <w:spacing w:val="40"/>
          <w:sz w:val="20"/>
        </w:rPr>
        <w:t> </w:t>
      </w:r>
      <w:r>
        <w:rPr>
          <w:sz w:val="20"/>
        </w:rPr>
        <w:t>point.</w:t>
      </w:r>
      <w:r>
        <w:rPr>
          <w:spacing w:val="40"/>
          <w:sz w:val="20"/>
        </w:rPr>
        <w:t> </w:t>
      </w:r>
      <w:r>
        <w:rPr>
          <w:sz w:val="20"/>
        </w:rPr>
        <w:t>See</w:t>
      </w:r>
      <w:r>
        <w:rPr>
          <w:spacing w:val="40"/>
          <w:sz w:val="20"/>
        </w:rPr>
        <w:t> </w:t>
      </w:r>
      <w:r>
        <w:rPr>
          <w:sz w:val="20"/>
        </w:rPr>
        <w:t>further,</w:t>
      </w:r>
      <w:r>
        <w:rPr>
          <w:spacing w:val="40"/>
          <w:sz w:val="20"/>
        </w:rPr>
        <w:t> </w:t>
      </w:r>
      <w:r>
        <w:rPr>
          <w:sz w:val="20"/>
        </w:rPr>
        <w:t>below, para.3-027</w:t>
      </w:r>
      <w:r>
        <w:rPr>
          <w:spacing w:val="50"/>
          <w:sz w:val="20"/>
        </w:rPr>
        <w:t> </w:t>
      </w:r>
      <w:r>
        <w:rPr>
          <w:sz w:val="20"/>
        </w:rPr>
        <w:t>n.120.</w:t>
      </w:r>
      <w:r>
        <w:rPr>
          <w:spacing w:val="50"/>
          <w:sz w:val="20"/>
        </w:rPr>
        <w:t> </w:t>
      </w:r>
      <w:r>
        <w:rPr>
          <w:sz w:val="20"/>
        </w:rPr>
        <w:t>In</w:t>
      </w:r>
      <w:r>
        <w:rPr>
          <w:spacing w:val="49"/>
          <w:sz w:val="20"/>
        </w:rPr>
        <w:t> </w:t>
      </w:r>
      <w:r>
        <w:rPr>
          <w:rFonts w:ascii="Arial" w:hAnsi="Arial"/>
          <w:i/>
          <w:sz w:val="20"/>
        </w:rPr>
        <w:t>Deputy</w:t>
      </w:r>
      <w:r>
        <w:rPr>
          <w:rFonts w:ascii="Arial" w:hAnsi="Arial"/>
          <w:i/>
          <w:spacing w:val="47"/>
          <w:sz w:val="20"/>
        </w:rPr>
        <w:t> </w:t>
      </w:r>
      <w:r>
        <w:rPr>
          <w:rFonts w:ascii="Arial" w:hAnsi="Arial"/>
          <w:i/>
          <w:sz w:val="20"/>
        </w:rPr>
        <w:t>Commissioner</w:t>
      </w:r>
      <w:r>
        <w:rPr>
          <w:rFonts w:ascii="Arial" w:hAnsi="Arial"/>
          <w:i/>
          <w:spacing w:val="47"/>
          <w:sz w:val="20"/>
        </w:rPr>
        <w:t> </w:t>
      </w:r>
      <w:r>
        <w:rPr>
          <w:rFonts w:ascii="Arial" w:hAnsi="Arial"/>
          <w:i/>
          <w:sz w:val="20"/>
        </w:rPr>
        <w:t>of</w:t>
      </w:r>
      <w:r>
        <w:rPr>
          <w:rFonts w:ascii="Arial" w:hAnsi="Arial"/>
          <w:i/>
          <w:spacing w:val="47"/>
          <w:sz w:val="20"/>
        </w:rPr>
        <w:t> </w:t>
      </w:r>
      <w:r>
        <w:rPr>
          <w:rFonts w:ascii="Arial" w:hAnsi="Arial"/>
          <w:i/>
          <w:sz w:val="20"/>
        </w:rPr>
        <w:t>Taxation</w:t>
      </w:r>
      <w:r>
        <w:rPr>
          <w:rFonts w:ascii="Arial" w:hAnsi="Arial"/>
          <w:i/>
          <w:spacing w:val="47"/>
          <w:sz w:val="20"/>
        </w:rPr>
        <w:t> </w:t>
      </w:r>
      <w:r>
        <w:rPr>
          <w:rFonts w:ascii="Arial" w:hAnsi="Arial"/>
          <w:i/>
          <w:sz w:val="20"/>
        </w:rPr>
        <w:t>(N.S.W.)</w:t>
      </w:r>
      <w:r>
        <w:rPr>
          <w:rFonts w:ascii="Arial" w:hAnsi="Arial"/>
          <w:i/>
          <w:spacing w:val="47"/>
          <w:sz w:val="20"/>
        </w:rPr>
        <w:t> </w:t>
      </w:r>
      <w:r>
        <w:rPr>
          <w:rFonts w:ascii="Arial" w:hAnsi="Arial"/>
          <w:i/>
          <w:sz w:val="20"/>
        </w:rPr>
        <w:t>v</w:t>
      </w:r>
      <w:r>
        <w:rPr>
          <w:rFonts w:ascii="Arial" w:hAnsi="Arial"/>
          <w:i/>
          <w:spacing w:val="47"/>
          <w:sz w:val="20"/>
        </w:rPr>
        <w:t> </w:t>
      </w:r>
      <w:r>
        <w:rPr>
          <w:rFonts w:ascii="Arial" w:hAnsi="Arial"/>
          <w:i/>
          <w:sz w:val="20"/>
        </w:rPr>
        <w:t>Chamberlain</w:t>
      </w:r>
      <w:r>
        <w:rPr>
          <w:rFonts w:ascii="Arial" w:hAnsi="Arial"/>
          <w:i/>
          <w:spacing w:val="47"/>
          <w:sz w:val="20"/>
        </w:rPr>
        <w:t> </w:t>
      </w:r>
      <w:r>
        <w:rPr>
          <w:rFonts w:ascii="Arial" w:hAnsi="Arial"/>
          <w:i/>
          <w:sz w:val="20"/>
        </w:rPr>
        <w:t>(1990)</w:t>
      </w:r>
      <w:r>
        <w:rPr>
          <w:rFonts w:ascii="Arial" w:hAnsi="Arial"/>
          <w:i/>
          <w:spacing w:val="47"/>
          <w:sz w:val="20"/>
        </w:rPr>
        <w:t> </w:t>
      </w:r>
      <w:r>
        <w:rPr>
          <w:rFonts w:ascii="Arial" w:hAnsi="Arial"/>
          <w:i/>
          <w:spacing w:val="-5"/>
          <w:sz w:val="20"/>
        </w:rPr>
        <w:t>9</w:t>
      </w:r>
      <w:r>
        <w:rPr>
          <w:rFonts w:ascii="Arial" w:hAnsi="Arial"/>
          <w:i/>
          <w:spacing w:val="-5"/>
          <w:sz w:val="20"/>
        </w:rPr>
        <w:t>3</w:t>
      </w:r>
    </w:p>
    <w:p>
      <w:pPr>
        <w:spacing w:line="237" w:lineRule="auto" w:before="0"/>
        <w:ind w:left="705" w:right="1443" w:firstLine="0"/>
        <w:jc w:val="both"/>
        <w:rPr>
          <w:sz w:val="20"/>
        </w:rPr>
      </w:pPr>
      <w:r>
        <w:rPr>
          <w:rFonts w:ascii="Arial"/>
          <w:i/>
          <w:sz w:val="20"/>
        </w:rPr>
        <w:t>A.L.R. 729 (Federal Court General Division) </w:t>
      </w:r>
      <w:r>
        <w:rPr>
          <w:sz w:val="20"/>
        </w:rPr>
        <w:t>a taxpayer was not permitted to take advantage of</w:t>
      </w:r>
      <w:r>
        <w:rPr>
          <w:spacing w:val="40"/>
          <w:sz w:val="20"/>
        </w:rPr>
        <w:t> </w:t>
      </w:r>
      <w:r>
        <w:rPr>
          <w:sz w:val="20"/>
        </w:rPr>
        <w:t>a typing error he had noticed in a writ issued against him.</w:t>
      </w:r>
    </w:p>
    <w:p>
      <w:pPr>
        <w:pStyle w:val="BodyText"/>
        <w:spacing w:before="4"/>
      </w:pPr>
    </w:p>
    <w:p>
      <w:pPr>
        <w:spacing w:before="0"/>
        <w:ind w:left="705" w:right="1442" w:hanging="541"/>
        <w:jc w:val="both"/>
        <w:rPr>
          <w:sz w:val="20"/>
        </w:rPr>
      </w:pPr>
      <w:bookmarkStart w:name="_bookmark192" w:id="194"/>
      <w:bookmarkEnd w:id="194"/>
      <w:r>
        <w:rPr/>
      </w:r>
      <w:hyperlink w:history="true" w:anchor="_bookmark155">
        <w:r>
          <w:rPr>
            <w:color w:val="005DA1"/>
            <w:position w:val="5"/>
            <w:sz w:val="14"/>
            <w:u w:val="single" w:color="005DA1"/>
          </w:rPr>
          <w:t>87</w:t>
        </w:r>
      </w:hyperlink>
      <w:r>
        <w:rPr>
          <w:position w:val="5"/>
          <w:sz w:val="14"/>
        </w:rPr>
        <w:t>.</w:t>
      </w:r>
      <w:r>
        <w:rPr>
          <w:spacing w:val="80"/>
          <w:position w:val="5"/>
          <w:sz w:val="14"/>
        </w:rPr>
        <w:t>  </w:t>
      </w:r>
      <w:r>
        <w:rPr>
          <w:rFonts w:ascii="Arial"/>
          <w:i/>
          <w:sz w:val="20"/>
        </w:rPr>
        <w:t>McMaster University v Wilchar Construction Ltd (1971) 22 D.L.R. (3d) 9 </w:t>
      </w:r>
      <w:r>
        <w:rPr>
          <w:sz w:val="20"/>
        </w:rPr>
        <w:t>(Ont.). Canadian cases have also given relief for mistakes in the calculations underlying a bid, which would </w:t>
      </w:r>
      <w:r>
        <w:rPr>
          <w:sz w:val="20"/>
        </w:rPr>
        <w:t>almost certainly not be permitted in English law: see below, para.3-025 n.105.</w:t>
      </w:r>
    </w:p>
    <w:p>
      <w:pPr>
        <w:pStyle w:val="BodyText"/>
        <w:spacing w:before="6"/>
      </w:pPr>
    </w:p>
    <w:p>
      <w:pPr>
        <w:spacing w:before="0"/>
        <w:ind w:left="705" w:right="1442" w:hanging="541"/>
        <w:jc w:val="both"/>
        <w:rPr>
          <w:sz w:val="20"/>
        </w:rPr>
      </w:pPr>
      <w:bookmarkStart w:name="_bookmark193" w:id="195"/>
      <w:bookmarkEnd w:id="195"/>
      <w:r>
        <w:rPr/>
      </w:r>
      <w:hyperlink w:history="true" w:anchor="_bookmark156">
        <w:r>
          <w:rPr>
            <w:color w:val="005DA1"/>
            <w:position w:val="5"/>
            <w:sz w:val="14"/>
            <w:u w:val="single" w:color="005DA1"/>
          </w:rPr>
          <w:t>88</w:t>
        </w:r>
      </w:hyperlink>
      <w:r>
        <w:rPr>
          <w:position w:val="5"/>
          <w:sz w:val="14"/>
        </w:rPr>
        <w:t>.</w:t>
      </w:r>
      <w:r>
        <w:rPr>
          <w:spacing w:val="80"/>
          <w:position w:val="5"/>
          <w:sz w:val="14"/>
        </w:rPr>
        <w:t>  </w:t>
      </w:r>
      <w:r>
        <w:rPr>
          <w:sz w:val="20"/>
        </w:rPr>
        <w:t>See also </w:t>
      </w:r>
      <w:r>
        <w:rPr>
          <w:rFonts w:ascii="Arial"/>
          <w:i/>
          <w:sz w:val="20"/>
        </w:rPr>
        <w:t>Chwee Kin Keong v Digilandmall.com Pte Ltd [2005] SGCA 2, [2005] 1 S.L.R. 502 </w:t>
      </w:r>
      <w:r>
        <w:rPr>
          <w:sz w:val="20"/>
        </w:rPr>
        <w:t>(buyers tried to take advantage of offer on Internet to sell goods at mistakenly low price). The case is noted by Yeo in (2005) 121 L.Q.R. 393.</w:t>
      </w:r>
    </w:p>
    <w:p>
      <w:pPr>
        <w:pStyle w:val="BodyText"/>
        <w:spacing w:before="8"/>
      </w:pPr>
    </w:p>
    <w:p>
      <w:pPr>
        <w:pStyle w:val="BodyText"/>
        <w:spacing w:line="237" w:lineRule="auto"/>
        <w:ind w:left="705" w:right="1442" w:hanging="541"/>
        <w:jc w:val="both"/>
      </w:pPr>
      <w:bookmarkStart w:name="_bookmark194" w:id="196"/>
      <w:bookmarkEnd w:id="196"/>
      <w:r>
        <w:rPr/>
      </w:r>
      <w:hyperlink w:history="true" w:anchor="_bookmark157">
        <w:r>
          <w:rPr>
            <w:color w:val="005DA1"/>
            <w:position w:val="5"/>
            <w:sz w:val="14"/>
            <w:u w:val="single" w:color="005DA1"/>
          </w:rPr>
          <w:t>89</w:t>
        </w:r>
      </w:hyperlink>
      <w:r>
        <w:rPr>
          <w:position w:val="5"/>
          <w:sz w:val="14"/>
        </w:rPr>
        <w:t>.</w:t>
      </w:r>
      <w:r>
        <w:rPr>
          <w:spacing w:val="80"/>
          <w:w w:val="150"/>
          <w:position w:val="5"/>
          <w:sz w:val="14"/>
        </w:rPr>
        <w:t> </w:t>
      </w:r>
      <w:r>
        <w:rPr/>
        <w:t>See </w:t>
      </w:r>
      <w:r>
        <w:rPr>
          <w:rFonts w:ascii="Arial" w:hAnsi="Arial"/>
          <w:i/>
        </w:rPr>
        <w:t>McMaster University v Wilchar Construction Ltd (1971) 22 D.L.R. (3d) 9 (Ont.), 22</w:t>
      </w:r>
      <w:r>
        <w:rPr/>
        <w:t>, per Thompson J. (“one is taken to have known what would have been obvious to a </w:t>
      </w:r>
      <w:r>
        <w:rPr/>
        <w:t>reasonable person in the light of the surrounding circumstances”). Some Canadian courts consider that there is a power to give equitable relief if it would be unconscientious to permit the defendant to obtain or retain a legal advantage resulting from a mistake, and that it would be</w:t>
      </w:r>
      <w:r>
        <w:rPr>
          <w:spacing w:val="80"/>
        </w:rPr>
        <w:t> </w:t>
      </w:r>
      <w:r>
        <w:rPr/>
        <w:t>unconscientious for the defendant to do so when he knew or ought to have known of the claimant’s mistake: see </w:t>
      </w:r>
      <w:r>
        <w:rPr>
          <w:rFonts w:ascii="Arial" w:hAnsi="Arial"/>
          <w:i/>
        </w:rPr>
        <w:t>Craig Estate v Higgins [1994] 2 W.W.R. 595 (B.C.S.C.) </w:t>
      </w:r>
      <w:r>
        <w:rPr/>
        <w:t>(contrast</w:t>
      </w:r>
      <w:r>
        <w:rPr>
          <w:spacing w:val="40"/>
        </w:rPr>
        <w:t> </w:t>
      </w:r>
      <w:r>
        <w:rPr/>
        <w:t>para.3-027 below). When a defendant ought to have known that a contract document did not reflect the claimant’s intention, the Canadian courts have given the defendant an option</w:t>
      </w:r>
      <w:r>
        <w:rPr>
          <w:spacing w:val="40"/>
        </w:rPr>
        <w:t> </w:t>
      </w:r>
      <w:r>
        <w:rPr/>
        <w:t>between rescission and rectification, see below, para.3-075; see also Waddams, </w:t>
      </w:r>
      <w:r>
        <w:rPr>
          <w:rFonts w:ascii="Arial" w:hAnsi="Arial"/>
          <w:i/>
        </w:rPr>
        <w:t>Law of Contracts</w:t>
      </w:r>
      <w:r>
        <w:rPr/>
        <w:t>, 6th edn (2010), para.343.</w:t>
      </w:r>
    </w:p>
    <w:p>
      <w:pPr>
        <w:pStyle w:val="BodyText"/>
        <w:spacing w:before="7"/>
      </w:pPr>
    </w:p>
    <w:p>
      <w:pPr>
        <w:pStyle w:val="BodyText"/>
        <w:ind w:left="705" w:right="1442" w:hanging="541"/>
        <w:jc w:val="both"/>
      </w:pPr>
      <w:bookmarkStart w:name="_bookmark195" w:id="197"/>
      <w:bookmarkEnd w:id="197"/>
      <w:r>
        <w:rPr/>
      </w:r>
      <w:hyperlink w:history="true" w:anchor="_bookmark158">
        <w:r>
          <w:rPr>
            <w:color w:val="005DA1"/>
            <w:position w:val="5"/>
            <w:sz w:val="14"/>
            <w:u w:val="single" w:color="005DA1"/>
          </w:rPr>
          <w:t>90</w:t>
        </w:r>
      </w:hyperlink>
      <w:r>
        <w:rPr>
          <w:position w:val="5"/>
          <w:sz w:val="14"/>
        </w:rPr>
        <w:t>.</w:t>
      </w:r>
      <w:r>
        <w:rPr>
          <w:spacing w:val="80"/>
          <w:position w:val="5"/>
          <w:sz w:val="14"/>
        </w:rPr>
        <w:t>  </w:t>
      </w:r>
      <w:r>
        <w:rPr>
          <w:rFonts w:ascii="Arial" w:hAnsi="Arial"/>
          <w:i/>
        </w:rPr>
        <w:t>Chwee Kin Keong v Digilandmall.com Pte Ltd [2005] SGCA 2, [2005] 1 S.L.R. 502 </w:t>
      </w:r>
      <w:r>
        <w:rPr/>
        <w:t>at [53]. It appears that actual knowledge would include cases of “‘Nelsonian knowledge’, namely, wilful blindness</w:t>
      </w:r>
      <w:r>
        <w:rPr>
          <w:spacing w:val="-1"/>
        </w:rPr>
        <w:t> </w:t>
      </w:r>
      <w:r>
        <w:rPr/>
        <w:t>or</w:t>
      </w:r>
      <w:r>
        <w:rPr>
          <w:spacing w:val="-1"/>
        </w:rPr>
        <w:t> </w:t>
      </w:r>
      <w:r>
        <w:rPr/>
        <w:t>shutting</w:t>
      </w:r>
      <w:r>
        <w:rPr>
          <w:spacing w:val="-1"/>
        </w:rPr>
        <w:t> </w:t>
      </w:r>
      <w:r>
        <w:rPr/>
        <w:t>one’s</w:t>
      </w:r>
      <w:r>
        <w:rPr>
          <w:spacing w:val="-1"/>
        </w:rPr>
        <w:t> </w:t>
      </w:r>
      <w:r>
        <w:rPr/>
        <w:t>eyes</w:t>
      </w:r>
      <w:r>
        <w:rPr>
          <w:spacing w:val="-1"/>
        </w:rPr>
        <w:t> </w:t>
      </w:r>
      <w:r>
        <w:rPr/>
        <w:t>to</w:t>
      </w:r>
      <w:r>
        <w:rPr>
          <w:spacing w:val="-1"/>
        </w:rPr>
        <w:t> </w:t>
      </w:r>
      <w:r>
        <w:rPr/>
        <w:t>the</w:t>
      </w:r>
      <w:r>
        <w:rPr>
          <w:spacing w:val="-1"/>
        </w:rPr>
        <w:t> </w:t>
      </w:r>
      <w:r>
        <w:rPr/>
        <w:t>obvious”</w:t>
      </w:r>
      <w:r>
        <w:rPr>
          <w:spacing w:val="-1"/>
        </w:rPr>
        <w:t> </w:t>
      </w:r>
      <w:r>
        <w:rPr/>
        <w:t>(at</w:t>
      </w:r>
      <w:r>
        <w:rPr>
          <w:spacing w:val="-1"/>
        </w:rPr>
        <w:t> </w:t>
      </w:r>
      <w:r>
        <w:rPr/>
        <w:t>[42]).</w:t>
      </w:r>
      <w:r>
        <w:rPr>
          <w:spacing w:val="-1"/>
        </w:rPr>
        <w:t> </w:t>
      </w:r>
      <w:r>
        <w:rPr/>
        <w:t>The</w:t>
      </w:r>
      <w:r>
        <w:rPr>
          <w:spacing w:val="-1"/>
        </w:rPr>
        <w:t> </w:t>
      </w:r>
      <w:r>
        <w:rPr/>
        <w:t>court</w:t>
      </w:r>
      <w:r>
        <w:rPr>
          <w:spacing w:val="-1"/>
        </w:rPr>
        <w:t> </w:t>
      </w:r>
      <w:r>
        <w:rPr/>
        <w:t>considered</w:t>
      </w:r>
      <w:r>
        <w:rPr>
          <w:spacing w:val="-1"/>
        </w:rPr>
        <w:t> </w:t>
      </w:r>
      <w:r>
        <w:rPr/>
        <w:t>that</w:t>
      </w:r>
      <w:r>
        <w:rPr>
          <w:spacing w:val="-1"/>
        </w:rPr>
        <w:t> </w:t>
      </w:r>
      <w:r>
        <w:rPr/>
        <w:t>there</w:t>
      </w:r>
      <w:r>
        <w:rPr>
          <w:spacing w:val="-1"/>
        </w:rPr>
        <w:t> </w:t>
      </w:r>
      <w:r>
        <w:rPr/>
        <w:t>is</w:t>
      </w:r>
      <w:r>
        <w:rPr>
          <w:spacing w:val="-1"/>
        </w:rPr>
        <w:t> </w:t>
      </w:r>
      <w:r>
        <w:rPr/>
        <w:t>also an equitable jurisdiction to set aside a contract for unilateral mistake in cases in which there is “sharp practice” or “unconscionable conduct” (at [76]–[77]) but this does not seem to represent English law: see Below, para.3-027.</w:t>
      </w:r>
    </w:p>
    <w:p>
      <w:pPr>
        <w:pStyle w:val="BodyText"/>
        <w:spacing w:before="2"/>
      </w:pPr>
    </w:p>
    <w:p>
      <w:pPr>
        <w:spacing w:before="0"/>
        <w:ind w:left="705" w:right="1442" w:hanging="541"/>
        <w:jc w:val="both"/>
        <w:rPr>
          <w:sz w:val="20"/>
        </w:rPr>
      </w:pPr>
      <w:bookmarkStart w:name="_bookmark196" w:id="198"/>
      <w:bookmarkEnd w:id="198"/>
      <w:r>
        <w:rPr/>
      </w:r>
      <w:hyperlink w:history="true" w:anchor="_bookmark158">
        <w:r>
          <w:rPr>
            <w:color w:val="005DA1"/>
            <w:position w:val="5"/>
            <w:sz w:val="14"/>
            <w:u w:val="single" w:color="005DA1"/>
          </w:rPr>
          <w:t>91</w:t>
        </w:r>
      </w:hyperlink>
      <w:r>
        <w:rPr>
          <w:position w:val="5"/>
          <w:sz w:val="14"/>
        </w:rPr>
        <w:t>.</w:t>
      </w:r>
      <w:r>
        <w:rPr>
          <w:spacing w:val="80"/>
          <w:position w:val="5"/>
          <w:sz w:val="14"/>
        </w:rPr>
        <w:t>  </w:t>
      </w:r>
      <w:r>
        <w:rPr>
          <w:sz w:val="20"/>
        </w:rPr>
        <w:t>In </w:t>
      </w:r>
      <w:r>
        <w:rPr>
          <w:rFonts w:ascii="Arial"/>
          <w:i/>
          <w:sz w:val="20"/>
        </w:rPr>
        <w:t>Merrill Lynch International v Amorim Partners Ltd [2014] EWHC 74 (QB) </w:t>
      </w:r>
      <w:r>
        <w:rPr>
          <w:sz w:val="20"/>
        </w:rPr>
        <w:t>at [54] Hamblen J. said that a mistake will only give rise to relief if it was known to the other party, but the point does not appear to have been argued and the mistake was in any event not as to the terms of the contract: see below, para.3-025.</w:t>
      </w:r>
    </w:p>
    <w:p>
      <w:pPr>
        <w:pStyle w:val="BodyText"/>
        <w:spacing w:before="7"/>
        <w:rPr>
          <w:sz w:val="12"/>
        </w:rPr>
      </w:pPr>
    </w:p>
    <w:p>
      <w:pPr>
        <w:pStyle w:val="BodyText"/>
        <w:spacing w:after="0"/>
        <w:rPr>
          <w:sz w:val="12"/>
        </w:rPr>
        <w:sectPr>
          <w:type w:val="continuous"/>
          <w:pgSz w:w="11900" w:h="16840"/>
          <w:pgMar w:header="971" w:footer="0" w:top="1300" w:bottom="280" w:left="1275" w:right="0"/>
        </w:sectPr>
      </w:pPr>
    </w:p>
    <w:p>
      <w:pPr>
        <w:spacing w:before="98"/>
        <w:ind w:left="165" w:right="0" w:firstLine="0"/>
        <w:jc w:val="left"/>
        <w:rPr>
          <w:sz w:val="14"/>
        </w:rPr>
      </w:pPr>
      <w:r>
        <w:rPr>
          <w:sz w:val="14"/>
        </w:rPr>
        <w:drawing>
          <wp:anchor distT="0" distB="0" distL="0" distR="0" allowOverlap="1" layoutInCell="1" locked="0" behindDoc="0" simplePos="0" relativeHeight="15747072">
            <wp:simplePos x="0" y="0"/>
            <wp:positionH relativeFrom="page">
              <wp:posOffset>1257846</wp:posOffset>
            </wp:positionH>
            <wp:positionV relativeFrom="paragraph">
              <wp:posOffset>160421</wp:posOffset>
            </wp:positionV>
            <wp:extent cx="107988" cy="107988"/>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97" w:id="199"/>
      <w:bookmarkEnd w:id="199"/>
      <w:r>
        <w:rPr/>
      </w:r>
      <w:hyperlink w:history="true" w:anchor="_bookmark159">
        <w:r>
          <w:rPr>
            <w:color w:val="005DA1"/>
            <w:spacing w:val="-5"/>
            <w:sz w:val="14"/>
            <w:u w:val="single" w:color="005DA1"/>
          </w:rPr>
          <w:t>92</w:t>
        </w:r>
      </w:hyperlink>
      <w:r>
        <w:rPr>
          <w:spacing w:val="-5"/>
          <w:sz w:val="14"/>
        </w:rPr>
        <w:t>.</w:t>
      </w:r>
    </w:p>
    <w:p>
      <w:pPr>
        <w:spacing w:before="208"/>
        <w:ind w:left="335" w:right="0" w:firstLine="0"/>
        <w:jc w:val="left"/>
        <w:rPr>
          <w:sz w:val="20"/>
        </w:rPr>
      </w:pPr>
      <w:r>
        <w:rPr/>
        <w:br w:type="column"/>
      </w:r>
      <w:r>
        <w:rPr>
          <w:rFonts w:ascii="Arial"/>
          <w:i/>
          <w:sz w:val="20"/>
        </w:rPr>
        <w:t>[1983]</w:t>
      </w:r>
      <w:r>
        <w:rPr>
          <w:rFonts w:ascii="Arial"/>
          <w:i/>
          <w:spacing w:val="7"/>
          <w:sz w:val="20"/>
        </w:rPr>
        <w:t> </w:t>
      </w:r>
      <w:r>
        <w:rPr>
          <w:rFonts w:ascii="Arial"/>
          <w:i/>
          <w:sz w:val="20"/>
        </w:rPr>
        <w:t>Com.</w:t>
      </w:r>
      <w:r>
        <w:rPr>
          <w:rFonts w:ascii="Arial"/>
          <w:i/>
          <w:spacing w:val="7"/>
          <w:sz w:val="20"/>
        </w:rPr>
        <w:t> </w:t>
      </w:r>
      <w:r>
        <w:rPr>
          <w:rFonts w:ascii="Arial"/>
          <w:i/>
          <w:sz w:val="20"/>
        </w:rPr>
        <w:t>L.R.</w:t>
      </w:r>
      <w:r>
        <w:rPr>
          <w:rFonts w:ascii="Arial"/>
          <w:i/>
          <w:spacing w:val="7"/>
          <w:sz w:val="20"/>
        </w:rPr>
        <w:t> </w:t>
      </w:r>
      <w:r>
        <w:rPr>
          <w:rFonts w:ascii="Arial"/>
          <w:i/>
          <w:sz w:val="20"/>
        </w:rPr>
        <w:t>158</w:t>
      </w:r>
      <w:r>
        <w:rPr>
          <w:sz w:val="20"/>
        </w:rPr>
        <w:t>.</w:t>
      </w:r>
      <w:r>
        <w:rPr>
          <w:spacing w:val="10"/>
          <w:sz w:val="20"/>
        </w:rPr>
        <w:t> </w:t>
      </w:r>
      <w:r>
        <w:rPr>
          <w:sz w:val="20"/>
        </w:rPr>
        <w:t>In</w:t>
      </w:r>
      <w:r>
        <w:rPr>
          <w:spacing w:val="9"/>
          <w:sz w:val="20"/>
        </w:rPr>
        <w:t> </w:t>
      </w:r>
      <w:r>
        <w:rPr>
          <w:sz w:val="20"/>
        </w:rPr>
        <w:t>this</w:t>
      </w:r>
      <w:r>
        <w:rPr>
          <w:spacing w:val="9"/>
          <w:sz w:val="20"/>
        </w:rPr>
        <w:t> </w:t>
      </w:r>
      <w:r>
        <w:rPr>
          <w:sz w:val="20"/>
        </w:rPr>
        <w:t>case</w:t>
      </w:r>
      <w:r>
        <w:rPr>
          <w:spacing w:val="9"/>
          <w:sz w:val="20"/>
        </w:rPr>
        <w:t> </w:t>
      </w:r>
      <w:r>
        <w:rPr>
          <w:sz w:val="20"/>
        </w:rPr>
        <w:t>it</w:t>
      </w:r>
      <w:r>
        <w:rPr>
          <w:spacing w:val="10"/>
          <w:sz w:val="20"/>
        </w:rPr>
        <w:t> </w:t>
      </w:r>
      <w:r>
        <w:rPr>
          <w:sz w:val="20"/>
        </w:rPr>
        <w:t>was</w:t>
      </w:r>
      <w:r>
        <w:rPr>
          <w:spacing w:val="9"/>
          <w:sz w:val="20"/>
        </w:rPr>
        <w:t> </w:t>
      </w:r>
      <w:r>
        <w:rPr>
          <w:sz w:val="20"/>
        </w:rPr>
        <w:t>said</w:t>
      </w:r>
      <w:r>
        <w:rPr>
          <w:spacing w:val="9"/>
          <w:sz w:val="20"/>
        </w:rPr>
        <w:t> </w:t>
      </w:r>
      <w:r>
        <w:rPr>
          <w:sz w:val="20"/>
        </w:rPr>
        <w:t>that</w:t>
      </w:r>
      <w:r>
        <w:rPr>
          <w:spacing w:val="10"/>
          <w:sz w:val="20"/>
        </w:rPr>
        <w:t> </w:t>
      </w:r>
      <w:r>
        <w:rPr>
          <w:sz w:val="20"/>
        </w:rPr>
        <w:t>if</w:t>
      </w:r>
      <w:r>
        <w:rPr>
          <w:spacing w:val="9"/>
          <w:sz w:val="20"/>
        </w:rPr>
        <w:t> </w:t>
      </w:r>
      <w:r>
        <w:rPr>
          <w:sz w:val="20"/>
        </w:rPr>
        <w:t>the</w:t>
      </w:r>
      <w:r>
        <w:rPr>
          <w:spacing w:val="9"/>
          <w:sz w:val="20"/>
        </w:rPr>
        <w:t> </w:t>
      </w:r>
      <w:r>
        <w:rPr>
          <w:sz w:val="20"/>
        </w:rPr>
        <w:t>other</w:t>
      </w:r>
      <w:r>
        <w:rPr>
          <w:spacing w:val="9"/>
          <w:sz w:val="20"/>
        </w:rPr>
        <w:t> </w:t>
      </w:r>
      <w:r>
        <w:rPr>
          <w:sz w:val="20"/>
        </w:rPr>
        <w:t>party</w:t>
      </w:r>
      <w:r>
        <w:rPr>
          <w:spacing w:val="10"/>
          <w:sz w:val="20"/>
        </w:rPr>
        <w:t> </w:t>
      </w:r>
      <w:r>
        <w:rPr>
          <w:sz w:val="20"/>
        </w:rPr>
        <w:t>did</w:t>
      </w:r>
      <w:r>
        <w:rPr>
          <w:spacing w:val="9"/>
          <w:sz w:val="20"/>
        </w:rPr>
        <w:t> </w:t>
      </w:r>
      <w:r>
        <w:rPr>
          <w:sz w:val="20"/>
        </w:rPr>
        <w:t>not</w:t>
      </w:r>
      <w:r>
        <w:rPr>
          <w:spacing w:val="9"/>
          <w:sz w:val="20"/>
        </w:rPr>
        <w:t> </w:t>
      </w:r>
      <w:r>
        <w:rPr>
          <w:sz w:val="20"/>
        </w:rPr>
        <w:t>know</w:t>
      </w:r>
      <w:r>
        <w:rPr>
          <w:spacing w:val="9"/>
          <w:sz w:val="20"/>
        </w:rPr>
        <w:t> </w:t>
      </w:r>
      <w:r>
        <w:rPr>
          <w:sz w:val="20"/>
        </w:rPr>
        <w:t>and</w:t>
      </w:r>
      <w:r>
        <w:rPr>
          <w:spacing w:val="10"/>
          <w:sz w:val="20"/>
        </w:rPr>
        <w:t> </w:t>
      </w:r>
      <w:r>
        <w:rPr>
          <w:sz w:val="20"/>
        </w:rPr>
        <w:t>had</w:t>
      </w:r>
      <w:r>
        <w:rPr>
          <w:spacing w:val="9"/>
          <w:sz w:val="20"/>
        </w:rPr>
        <w:t> </w:t>
      </w:r>
      <w:r>
        <w:rPr>
          <w:spacing w:val="-5"/>
          <w:sz w:val="20"/>
        </w:rPr>
        <w:t>no</w:t>
      </w:r>
    </w:p>
    <w:p>
      <w:pPr>
        <w:spacing w:after="0"/>
        <w:jc w:val="left"/>
        <w:rPr>
          <w:sz w:val="20"/>
        </w:rPr>
        <w:sectPr>
          <w:type w:val="continuous"/>
          <w:pgSz w:w="11900" w:h="16840"/>
          <w:pgMar w:header="971" w:footer="0" w:top="1300" w:bottom="280" w:left="1275" w:right="0"/>
          <w:cols w:num="2" w:equalWidth="0">
            <w:col w:w="400" w:space="141"/>
            <w:col w:w="10084"/>
          </w:cols>
        </w:sectPr>
      </w:pPr>
    </w:p>
    <w:p>
      <w:pPr>
        <w:pStyle w:val="BodyText"/>
        <w:spacing w:line="237" w:lineRule="auto" w:before="112"/>
        <w:ind w:left="705" w:right="1442"/>
        <w:jc w:val="both"/>
      </w:pPr>
      <w:r>
        <w:rPr/>
        <w:t>reason to know of the mistake, he is entitled to hold the mistaken party to the terms of </w:t>
      </w:r>
      <w:r>
        <w:rPr/>
        <w:t>the contract in their objective sense; it is immaterial that he has not changed his position or relied upon the contract. This appears to be consistent with the objective test of liability, see Cartwright, </w:t>
      </w:r>
      <w:r>
        <w:rPr>
          <w:rFonts w:ascii="Arial" w:hAnsi="Arial"/>
          <w:i/>
        </w:rPr>
        <w:t>Misrepresentation, Mistake and Non-disclosure</w:t>
      </w:r>
      <w:r>
        <w:rPr/>
        <w:t>, 4th edn (2016), para.13–22.</w:t>
      </w:r>
    </w:p>
    <w:p>
      <w:pPr>
        <w:pStyle w:val="BodyText"/>
        <w:spacing w:before="8"/>
      </w:pPr>
    </w:p>
    <w:p>
      <w:pPr>
        <w:tabs>
          <w:tab w:pos="705" w:val="left" w:leader="none"/>
        </w:tabs>
        <w:spacing w:before="0"/>
        <w:ind w:left="165" w:right="0" w:firstLine="0"/>
        <w:jc w:val="left"/>
        <w:rPr>
          <w:sz w:val="20"/>
        </w:rPr>
      </w:pPr>
      <w:bookmarkStart w:name="_bookmark198" w:id="200"/>
      <w:bookmarkEnd w:id="200"/>
      <w:r>
        <w:rPr/>
      </w:r>
      <w:hyperlink w:history="true" w:anchor="_bookmark160">
        <w:r>
          <w:rPr>
            <w:color w:val="005DA1"/>
            <w:spacing w:val="-5"/>
            <w:position w:val="5"/>
            <w:sz w:val="14"/>
            <w:u w:val="single" w:color="005DA1"/>
          </w:rPr>
          <w:t>93</w:t>
        </w:r>
      </w:hyperlink>
      <w:r>
        <w:rPr>
          <w:spacing w:val="-5"/>
          <w:position w:val="5"/>
          <w:sz w:val="14"/>
        </w:rPr>
        <w:t>.</w:t>
      </w:r>
      <w:r>
        <w:rPr>
          <w:position w:val="5"/>
          <w:sz w:val="14"/>
        </w:rPr>
        <w:tab/>
      </w:r>
      <w:r>
        <w:rPr>
          <w:rFonts w:ascii="Arial" w:hAnsi="Arial"/>
          <w:i/>
          <w:sz w:val="20"/>
        </w:rPr>
        <w:t>[1996] 1 Lloyd’s Rep. 700, </w:t>
      </w:r>
      <w:r>
        <w:rPr>
          <w:rFonts w:ascii="Arial" w:hAnsi="Arial"/>
          <w:i/>
          <w:spacing w:val="-4"/>
          <w:sz w:val="20"/>
        </w:rPr>
        <w:t>703</w:t>
      </w:r>
      <w:r>
        <w:rPr>
          <w:spacing w:val="-4"/>
          <w:sz w:val="20"/>
        </w:rPr>
        <w:t>.</w:t>
      </w:r>
    </w:p>
    <w:p>
      <w:pPr>
        <w:pStyle w:val="BodyText"/>
        <w:spacing w:before="9"/>
      </w:pPr>
    </w:p>
    <w:p>
      <w:pPr>
        <w:tabs>
          <w:tab w:pos="705" w:val="left" w:leader="none"/>
        </w:tabs>
        <w:spacing w:before="0"/>
        <w:ind w:left="705" w:right="1443" w:hanging="541"/>
        <w:jc w:val="left"/>
        <w:rPr>
          <w:sz w:val="20"/>
        </w:rPr>
      </w:pPr>
      <w:bookmarkStart w:name="_bookmark199" w:id="201"/>
      <w:bookmarkEnd w:id="201"/>
      <w:r>
        <w:rPr/>
      </w:r>
      <w:hyperlink w:history="true" w:anchor="_bookmark161">
        <w:r>
          <w:rPr>
            <w:color w:val="005DA1"/>
            <w:spacing w:val="-4"/>
            <w:position w:val="5"/>
            <w:sz w:val="14"/>
            <w:u w:val="single" w:color="005DA1"/>
          </w:rPr>
          <w:t>94</w:t>
        </w:r>
      </w:hyperlink>
      <w:r>
        <w:rPr>
          <w:spacing w:val="-4"/>
          <w:position w:val="5"/>
          <w:sz w:val="14"/>
        </w:rPr>
        <w:t>.</w:t>
      </w:r>
      <w:r>
        <w:rPr>
          <w:position w:val="5"/>
          <w:sz w:val="14"/>
        </w:rPr>
        <w:tab/>
      </w:r>
      <w:r>
        <w:rPr>
          <w:rFonts w:ascii="Arial" w:hAnsi="Arial"/>
          <w:i/>
          <w:sz w:val="20"/>
        </w:rPr>
        <w:t>[1996]</w:t>
      </w:r>
      <w:r>
        <w:rPr>
          <w:rFonts w:ascii="Arial" w:hAnsi="Arial"/>
          <w:i/>
          <w:spacing w:val="33"/>
          <w:sz w:val="20"/>
        </w:rPr>
        <w:t> </w:t>
      </w:r>
      <w:r>
        <w:rPr>
          <w:rFonts w:ascii="Arial" w:hAnsi="Arial"/>
          <w:i/>
          <w:sz w:val="20"/>
        </w:rPr>
        <w:t>1</w:t>
      </w:r>
      <w:r>
        <w:rPr>
          <w:rFonts w:ascii="Arial" w:hAnsi="Arial"/>
          <w:i/>
          <w:spacing w:val="33"/>
          <w:sz w:val="20"/>
        </w:rPr>
        <w:t> </w:t>
      </w:r>
      <w:r>
        <w:rPr>
          <w:rFonts w:ascii="Arial" w:hAnsi="Arial"/>
          <w:i/>
          <w:sz w:val="20"/>
        </w:rPr>
        <w:t>Lloyd’s</w:t>
      </w:r>
      <w:r>
        <w:rPr>
          <w:rFonts w:ascii="Arial" w:hAnsi="Arial"/>
          <w:i/>
          <w:spacing w:val="33"/>
          <w:sz w:val="20"/>
        </w:rPr>
        <w:t> </w:t>
      </w:r>
      <w:r>
        <w:rPr>
          <w:rFonts w:ascii="Arial" w:hAnsi="Arial"/>
          <w:i/>
          <w:sz w:val="20"/>
        </w:rPr>
        <w:t>Rep.</w:t>
      </w:r>
      <w:r>
        <w:rPr>
          <w:rFonts w:ascii="Arial" w:hAnsi="Arial"/>
          <w:i/>
          <w:spacing w:val="33"/>
          <w:sz w:val="20"/>
        </w:rPr>
        <w:t> </w:t>
      </w:r>
      <w:r>
        <w:rPr>
          <w:rFonts w:ascii="Arial" w:hAnsi="Arial"/>
          <w:i/>
          <w:sz w:val="20"/>
        </w:rPr>
        <w:t>700,</w:t>
      </w:r>
      <w:r>
        <w:rPr>
          <w:rFonts w:ascii="Arial" w:hAnsi="Arial"/>
          <w:i/>
          <w:spacing w:val="33"/>
          <w:sz w:val="20"/>
        </w:rPr>
        <w:t> </w:t>
      </w:r>
      <w:r>
        <w:rPr>
          <w:rFonts w:ascii="Arial" w:hAnsi="Arial"/>
          <w:i/>
          <w:sz w:val="20"/>
        </w:rPr>
        <w:t>703</w:t>
      </w:r>
      <w:r>
        <w:rPr>
          <w:rFonts w:ascii="Arial" w:hAnsi="Arial"/>
          <w:i/>
          <w:spacing w:val="32"/>
          <w:sz w:val="20"/>
        </w:rPr>
        <w:t> </w:t>
      </w:r>
      <w:r>
        <w:rPr>
          <w:sz w:val="20"/>
        </w:rPr>
        <w:t>(i.e.</w:t>
      </w:r>
      <w:r>
        <w:rPr>
          <w:spacing w:val="35"/>
          <w:sz w:val="20"/>
        </w:rPr>
        <w:t> </w:t>
      </w:r>
      <w:r>
        <w:rPr>
          <w:sz w:val="20"/>
        </w:rPr>
        <w:t>where</w:t>
      </w:r>
      <w:r>
        <w:rPr>
          <w:spacing w:val="35"/>
          <w:sz w:val="20"/>
        </w:rPr>
        <w:t> </w:t>
      </w:r>
      <w:r>
        <w:rPr>
          <w:sz w:val="20"/>
        </w:rPr>
        <w:t>the</w:t>
      </w:r>
      <w:r>
        <w:rPr>
          <w:spacing w:val="35"/>
          <w:sz w:val="20"/>
        </w:rPr>
        <w:t> </w:t>
      </w:r>
      <w:r>
        <w:rPr>
          <w:sz w:val="20"/>
        </w:rPr>
        <w:t>party</w:t>
      </w:r>
      <w:r>
        <w:rPr>
          <w:spacing w:val="35"/>
          <w:sz w:val="20"/>
        </w:rPr>
        <w:t> </w:t>
      </w:r>
      <w:r>
        <w:rPr>
          <w:sz w:val="20"/>
        </w:rPr>
        <w:t>would</w:t>
      </w:r>
      <w:r>
        <w:rPr>
          <w:spacing w:val="35"/>
          <w:sz w:val="20"/>
        </w:rPr>
        <w:t> </w:t>
      </w:r>
      <w:r>
        <w:rPr>
          <w:sz w:val="20"/>
        </w:rPr>
        <w:t>not</w:t>
      </w:r>
      <w:r>
        <w:rPr>
          <w:spacing w:val="35"/>
          <w:sz w:val="20"/>
        </w:rPr>
        <w:t> </w:t>
      </w:r>
      <w:r>
        <w:rPr>
          <w:sz w:val="20"/>
        </w:rPr>
        <w:t>be</w:t>
      </w:r>
      <w:r>
        <w:rPr>
          <w:spacing w:val="35"/>
          <w:sz w:val="20"/>
        </w:rPr>
        <w:t> </w:t>
      </w:r>
      <w:r>
        <w:rPr>
          <w:sz w:val="20"/>
        </w:rPr>
        <w:t>treated</w:t>
      </w:r>
      <w:r>
        <w:rPr>
          <w:spacing w:val="35"/>
          <w:sz w:val="20"/>
        </w:rPr>
        <w:t> </w:t>
      </w:r>
      <w:r>
        <w:rPr>
          <w:sz w:val="20"/>
        </w:rPr>
        <w:t>as</w:t>
      </w:r>
      <w:r>
        <w:rPr>
          <w:spacing w:val="35"/>
          <w:sz w:val="20"/>
        </w:rPr>
        <w:t> </w:t>
      </w:r>
      <w:r>
        <w:rPr>
          <w:sz w:val="20"/>
        </w:rPr>
        <w:t>having</w:t>
      </w:r>
      <w:r>
        <w:rPr>
          <w:spacing w:val="35"/>
          <w:sz w:val="20"/>
        </w:rPr>
        <w:t> </w:t>
      </w:r>
      <w:r>
        <w:rPr>
          <w:sz w:val="20"/>
        </w:rPr>
        <w:t>actual knowledge: see below, para.3-070).</w:t>
      </w:r>
    </w:p>
    <w:p>
      <w:pPr>
        <w:pStyle w:val="BodyText"/>
        <w:spacing w:before="10"/>
      </w:pPr>
    </w:p>
    <w:p>
      <w:pPr>
        <w:pStyle w:val="BodyText"/>
        <w:tabs>
          <w:tab w:pos="705" w:val="left" w:leader="none"/>
        </w:tabs>
        <w:ind w:left="165"/>
      </w:pPr>
      <w:bookmarkStart w:name="_bookmark200" w:id="202"/>
      <w:bookmarkEnd w:id="202"/>
      <w:r>
        <w:rPr/>
      </w:r>
      <w:hyperlink w:history="true" w:anchor="_bookmark162">
        <w:r>
          <w:rPr>
            <w:color w:val="005DA1"/>
            <w:spacing w:val="-5"/>
            <w:position w:val="5"/>
            <w:sz w:val="14"/>
            <w:u w:val="single" w:color="005DA1"/>
          </w:rPr>
          <w:t>95</w:t>
        </w:r>
      </w:hyperlink>
      <w:r>
        <w:rPr>
          <w:spacing w:val="-5"/>
          <w:position w:val="5"/>
          <w:sz w:val="14"/>
        </w:rPr>
        <w:t>.</w:t>
      </w:r>
      <w:r>
        <w:rPr>
          <w:position w:val="5"/>
          <w:sz w:val="14"/>
        </w:rPr>
        <w:tab/>
      </w:r>
      <w:r>
        <w:rPr/>
        <w:t>See</w:t>
      </w:r>
      <w:r>
        <w:rPr>
          <w:spacing w:val="-1"/>
        </w:rPr>
        <w:t> </w:t>
      </w:r>
      <w:r>
        <w:rPr/>
        <w:t>below,</w:t>
      </w:r>
      <w:r>
        <w:rPr>
          <w:spacing w:val="-1"/>
        </w:rPr>
        <w:t> </w:t>
      </w:r>
      <w:r>
        <w:rPr/>
        <w:t>para.3-</w:t>
      </w:r>
      <w:r>
        <w:rPr>
          <w:spacing w:val="-4"/>
        </w:rPr>
        <w:t>070.</w:t>
      </w:r>
    </w:p>
    <w:p>
      <w:pPr>
        <w:pStyle w:val="BodyText"/>
        <w:spacing w:before="12"/>
      </w:pPr>
    </w:p>
    <w:p>
      <w:pPr>
        <w:pStyle w:val="BodyText"/>
        <w:spacing w:before="1"/>
        <w:ind w:left="705" w:right="1442" w:hanging="541"/>
        <w:jc w:val="both"/>
      </w:pPr>
      <w:bookmarkStart w:name="_bookmark201" w:id="203"/>
      <w:bookmarkEnd w:id="203"/>
      <w:r>
        <w:rPr/>
      </w:r>
      <w:hyperlink w:history="true" w:anchor="_bookmark163">
        <w:r>
          <w:rPr>
            <w:color w:val="005DA1"/>
            <w:position w:val="5"/>
            <w:sz w:val="14"/>
            <w:u w:val="single" w:color="005DA1"/>
          </w:rPr>
          <w:t>96</w:t>
        </w:r>
      </w:hyperlink>
      <w:r>
        <w:rPr>
          <w:position w:val="5"/>
          <w:sz w:val="14"/>
        </w:rPr>
        <w:t>.</w:t>
      </w:r>
      <w:r>
        <w:rPr>
          <w:spacing w:val="80"/>
          <w:w w:val="150"/>
          <w:position w:val="5"/>
          <w:sz w:val="14"/>
        </w:rPr>
        <w:t>  </w:t>
      </w:r>
      <w:r>
        <w:rPr/>
        <w:t>See</w:t>
      </w:r>
      <w:r>
        <w:rPr>
          <w:spacing w:val="19"/>
        </w:rPr>
        <w:t> </w:t>
      </w:r>
      <w:r>
        <w:rPr/>
        <w:t>below,</w:t>
      </w:r>
      <w:r>
        <w:rPr>
          <w:spacing w:val="19"/>
        </w:rPr>
        <w:t> </w:t>
      </w:r>
      <w:r>
        <w:rPr/>
        <w:t>paras</w:t>
      </w:r>
      <w:r>
        <w:rPr>
          <w:spacing w:val="19"/>
        </w:rPr>
        <w:t> </w:t>
      </w:r>
      <w:r>
        <w:rPr/>
        <w:t>3-069</w:t>
      </w:r>
      <w:r>
        <w:rPr>
          <w:spacing w:val="19"/>
        </w:rPr>
        <w:t> </w:t>
      </w:r>
      <w:r>
        <w:rPr/>
        <w:t>et</w:t>
      </w:r>
      <w:r>
        <w:rPr>
          <w:spacing w:val="19"/>
        </w:rPr>
        <w:t> </w:t>
      </w:r>
      <w:r>
        <w:rPr/>
        <w:t>seq.</w:t>
      </w:r>
      <w:r>
        <w:rPr>
          <w:spacing w:val="19"/>
        </w:rPr>
        <w:t> </w:t>
      </w:r>
      <w:r>
        <w:rPr/>
        <w:t>The</w:t>
      </w:r>
      <w:r>
        <w:rPr>
          <w:spacing w:val="19"/>
        </w:rPr>
        <w:t> </w:t>
      </w:r>
      <w:r>
        <w:rPr/>
        <w:t>question</w:t>
      </w:r>
      <w:r>
        <w:rPr>
          <w:spacing w:val="19"/>
        </w:rPr>
        <w:t> </w:t>
      </w:r>
      <w:r>
        <w:rPr/>
        <w:t>whether</w:t>
      </w:r>
      <w:r>
        <w:rPr>
          <w:spacing w:val="19"/>
        </w:rPr>
        <w:t> </w:t>
      </w:r>
      <w:r>
        <w:rPr/>
        <w:t>there</w:t>
      </w:r>
      <w:r>
        <w:rPr>
          <w:spacing w:val="19"/>
        </w:rPr>
        <w:t> </w:t>
      </w:r>
      <w:r>
        <w:rPr/>
        <w:t>was</w:t>
      </w:r>
      <w:r>
        <w:rPr>
          <w:spacing w:val="19"/>
        </w:rPr>
        <w:t> </w:t>
      </w:r>
      <w:r>
        <w:rPr/>
        <w:t>no</w:t>
      </w:r>
      <w:r>
        <w:rPr>
          <w:spacing w:val="19"/>
        </w:rPr>
        <w:t> </w:t>
      </w:r>
      <w:r>
        <w:rPr/>
        <w:t>contract</w:t>
      </w:r>
      <w:r>
        <w:rPr>
          <w:spacing w:val="19"/>
        </w:rPr>
        <w:t> </w:t>
      </w:r>
      <w:r>
        <w:rPr/>
        <w:t>at</w:t>
      </w:r>
      <w:r>
        <w:rPr>
          <w:spacing w:val="19"/>
        </w:rPr>
        <w:t> </w:t>
      </w:r>
      <w:r>
        <w:rPr/>
        <w:t>all,</w:t>
      </w:r>
      <w:r>
        <w:rPr>
          <w:spacing w:val="19"/>
        </w:rPr>
        <w:t> </w:t>
      </w:r>
      <w:r>
        <w:rPr/>
        <w:t>or</w:t>
      </w:r>
      <w:r>
        <w:rPr>
          <w:spacing w:val="19"/>
        </w:rPr>
        <w:t> </w:t>
      </w:r>
      <w:r>
        <w:rPr/>
        <w:t>one</w:t>
      </w:r>
      <w:r>
        <w:rPr>
          <w:spacing w:val="19"/>
        </w:rPr>
        <w:t> </w:t>
      </w:r>
      <w:r>
        <w:rPr/>
        <w:t>on the terms in fact intended by the defendants, is discussed below, para.3-029. It will </w:t>
      </w:r>
      <w:r>
        <w:rPr/>
        <w:t>be</w:t>
      </w:r>
      <w:r>
        <w:rPr>
          <w:spacing w:val="40"/>
        </w:rPr>
        <w:t> </w:t>
      </w:r>
      <w:r>
        <w:rPr/>
        <w:t>submitted that the effects of the mistake may differ according to whether the party knew not</w:t>
      </w:r>
      <w:r>
        <w:rPr>
          <w:spacing w:val="80"/>
        </w:rPr>
        <w:t> </w:t>
      </w:r>
      <w:r>
        <w:rPr/>
        <w:t>only that the offer contained a mistake but what the mistake was, or merely knew or should</w:t>
      </w:r>
      <w:r>
        <w:rPr>
          <w:spacing w:val="40"/>
        </w:rPr>
        <w:t> </w:t>
      </w:r>
      <w:r>
        <w:rPr/>
        <w:t>have known that it contained a mistake.</w:t>
      </w:r>
    </w:p>
    <w:p>
      <w:pPr>
        <w:pStyle w:val="BodyText"/>
        <w:spacing w:before="3"/>
      </w:pPr>
    </w:p>
    <w:p>
      <w:pPr>
        <w:tabs>
          <w:tab w:pos="705" w:val="left" w:leader="none"/>
        </w:tabs>
        <w:spacing w:before="0"/>
        <w:ind w:left="165" w:right="0" w:firstLine="0"/>
        <w:jc w:val="left"/>
        <w:rPr>
          <w:sz w:val="20"/>
        </w:rPr>
      </w:pPr>
      <w:bookmarkStart w:name="_bookmark202" w:id="204"/>
      <w:bookmarkEnd w:id="204"/>
      <w:r>
        <w:rPr/>
      </w:r>
      <w:hyperlink w:history="true" w:anchor="_bookmark164">
        <w:r>
          <w:rPr>
            <w:color w:val="005DA1"/>
            <w:spacing w:val="-5"/>
            <w:position w:val="5"/>
            <w:sz w:val="14"/>
            <w:u w:val="single" w:color="005DA1"/>
          </w:rPr>
          <w:t>97</w:t>
        </w:r>
      </w:hyperlink>
      <w:r>
        <w:rPr>
          <w:spacing w:val="-5"/>
          <w:position w:val="5"/>
          <w:sz w:val="14"/>
        </w:rPr>
        <w:t>.</w:t>
      </w:r>
      <w:r>
        <w:rPr>
          <w:position w:val="5"/>
          <w:sz w:val="14"/>
        </w:rPr>
        <w:tab/>
      </w:r>
      <w:r>
        <w:rPr>
          <w:rFonts w:ascii="Arial"/>
          <w:i/>
          <w:sz w:val="20"/>
        </w:rPr>
        <w:t>[2013] EWHC 482 </w:t>
      </w:r>
      <w:r>
        <w:rPr>
          <w:rFonts w:ascii="Arial"/>
          <w:i/>
          <w:spacing w:val="-2"/>
          <w:sz w:val="20"/>
        </w:rPr>
        <w:t>(Comm)</w:t>
      </w:r>
      <w:r>
        <w:rPr>
          <w:spacing w:val="-2"/>
          <w:sz w:val="20"/>
        </w:rPr>
        <w:t>.</w:t>
      </w:r>
    </w:p>
    <w:p>
      <w:pPr>
        <w:pStyle w:val="BodyText"/>
        <w:spacing w:before="9"/>
      </w:pPr>
    </w:p>
    <w:p>
      <w:pPr>
        <w:tabs>
          <w:tab w:pos="705" w:val="left" w:leader="none"/>
        </w:tabs>
        <w:spacing w:before="0"/>
        <w:ind w:left="165" w:right="0" w:firstLine="0"/>
        <w:jc w:val="left"/>
        <w:rPr>
          <w:sz w:val="20"/>
        </w:rPr>
      </w:pPr>
      <w:bookmarkStart w:name="_bookmark203" w:id="205"/>
      <w:bookmarkEnd w:id="205"/>
      <w:r>
        <w:rPr/>
      </w:r>
      <w:hyperlink w:history="true" w:anchor="_bookmark165">
        <w:r>
          <w:rPr>
            <w:color w:val="005DA1"/>
            <w:spacing w:val="-5"/>
            <w:position w:val="5"/>
            <w:sz w:val="14"/>
            <w:u w:val="single" w:color="005DA1"/>
          </w:rPr>
          <w:t>98</w:t>
        </w:r>
      </w:hyperlink>
      <w:r>
        <w:rPr>
          <w:spacing w:val="-5"/>
          <w:position w:val="5"/>
          <w:sz w:val="14"/>
        </w:rPr>
        <w:t>.</w:t>
      </w:r>
      <w:r>
        <w:rPr>
          <w:position w:val="5"/>
          <w:sz w:val="14"/>
        </w:rPr>
        <w:tab/>
      </w:r>
      <w:r>
        <w:rPr>
          <w:rFonts w:ascii="Arial" w:hAnsi="Arial"/>
          <w:i/>
          <w:sz w:val="20"/>
        </w:rPr>
        <w:t>[2013]</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482</w:t>
      </w:r>
      <w:r>
        <w:rPr>
          <w:rFonts w:ascii="Arial" w:hAnsi="Arial"/>
          <w:i/>
          <w:spacing w:val="6"/>
          <w:sz w:val="20"/>
        </w:rPr>
        <w:t> </w:t>
      </w:r>
      <w:r>
        <w:rPr>
          <w:rFonts w:ascii="Arial" w:hAnsi="Arial"/>
          <w:i/>
          <w:sz w:val="20"/>
        </w:rPr>
        <w:t>(Comm)</w:t>
      </w:r>
      <w:r>
        <w:rPr>
          <w:rFonts w:ascii="Arial" w:hAnsi="Arial"/>
          <w:i/>
          <w:spacing w:val="6"/>
          <w:sz w:val="20"/>
        </w:rPr>
        <w:t> </w:t>
      </w:r>
      <w:r>
        <w:rPr>
          <w:sz w:val="20"/>
        </w:rPr>
        <w:t>at</w:t>
      </w:r>
      <w:r>
        <w:rPr>
          <w:spacing w:val="8"/>
          <w:sz w:val="20"/>
        </w:rPr>
        <w:t> </w:t>
      </w:r>
      <w:r>
        <w:rPr>
          <w:sz w:val="20"/>
        </w:rPr>
        <w:t>[265]–[268].</w:t>
      </w:r>
      <w:r>
        <w:rPr>
          <w:spacing w:val="8"/>
          <w:sz w:val="20"/>
        </w:rPr>
        <w:t> </w:t>
      </w:r>
      <w:r>
        <w:rPr>
          <w:sz w:val="20"/>
        </w:rPr>
        <w:t>cf.</w:t>
      </w:r>
      <w:r>
        <w:rPr>
          <w:spacing w:val="8"/>
          <w:sz w:val="20"/>
        </w:rPr>
        <w:t> </w:t>
      </w:r>
      <w:r>
        <w:rPr>
          <w:sz w:val="20"/>
        </w:rPr>
        <w:t>above,</w:t>
      </w:r>
      <w:r>
        <w:rPr>
          <w:spacing w:val="9"/>
          <w:sz w:val="20"/>
        </w:rPr>
        <w:t> </w:t>
      </w:r>
      <w:r>
        <w:rPr>
          <w:sz w:val="20"/>
        </w:rPr>
        <w:t>para.3-</w:t>
      </w:r>
      <w:r>
        <w:rPr>
          <w:spacing w:val="-4"/>
          <w:sz w:val="20"/>
        </w:rPr>
        <w:t>020.</w:t>
      </w:r>
    </w:p>
    <w:p>
      <w:pPr>
        <w:pStyle w:val="BodyText"/>
        <w:spacing w:before="11"/>
      </w:pPr>
    </w:p>
    <w:p>
      <w:pPr>
        <w:pStyle w:val="BodyText"/>
        <w:tabs>
          <w:tab w:pos="705" w:val="left" w:leader="none"/>
        </w:tabs>
        <w:spacing w:before="1"/>
        <w:ind w:left="705" w:right="1443" w:hanging="541"/>
      </w:pPr>
      <w:bookmarkStart w:name="_bookmark204" w:id="206"/>
      <w:bookmarkEnd w:id="206"/>
      <w:r>
        <w:rPr/>
      </w:r>
      <w:hyperlink w:history="true" w:anchor="_bookmark166">
        <w:r>
          <w:rPr>
            <w:color w:val="005DA1"/>
            <w:spacing w:val="-4"/>
            <w:position w:val="5"/>
            <w:sz w:val="14"/>
            <w:u w:val="single" w:color="005DA1"/>
          </w:rPr>
          <w:t>99</w:t>
        </w:r>
      </w:hyperlink>
      <w:r>
        <w:rPr>
          <w:spacing w:val="-4"/>
          <w:position w:val="5"/>
          <w:sz w:val="14"/>
        </w:rPr>
        <w:t>.</w:t>
      </w:r>
      <w:r>
        <w:rPr>
          <w:position w:val="5"/>
          <w:sz w:val="14"/>
        </w:rPr>
        <w:tab/>
      </w:r>
      <w:r>
        <w:rPr/>
        <w:t>Or, where the mistake is over one party’s identity, must prevent effective offer and acceptance: above, para.3-002 and below, paras 3-036 et seq.</w:t>
      </w:r>
    </w:p>
    <w:p>
      <w:pPr>
        <w:pStyle w:val="BodyText"/>
        <w:spacing w:before="11"/>
      </w:pPr>
    </w:p>
    <w:p>
      <w:pPr>
        <w:spacing w:line="235" w:lineRule="auto" w:before="0"/>
        <w:ind w:left="705" w:right="1442" w:hanging="541"/>
        <w:jc w:val="both"/>
        <w:rPr>
          <w:sz w:val="20"/>
        </w:rPr>
      </w:pPr>
      <w:bookmarkStart w:name="_bookmark205" w:id="207"/>
      <w:bookmarkEnd w:id="207"/>
      <w:r>
        <w:rPr/>
      </w:r>
      <w:hyperlink w:history="true" w:anchor="_bookmark167">
        <w:r>
          <w:rPr>
            <w:color w:val="005DA1"/>
            <w:position w:val="5"/>
            <w:sz w:val="14"/>
            <w:u w:val="single" w:color="005DA1"/>
          </w:rPr>
          <w:t>100</w:t>
        </w:r>
      </w:hyperlink>
      <w:r>
        <w:rPr>
          <w:position w:val="5"/>
          <w:sz w:val="14"/>
        </w:rPr>
        <w:t>.</w:t>
      </w:r>
      <w:r>
        <w:rPr>
          <w:spacing w:val="80"/>
          <w:position w:val="5"/>
          <w:sz w:val="14"/>
        </w:rPr>
        <w:t>  </w:t>
      </w:r>
      <w:r>
        <w:rPr>
          <w:rFonts w:ascii="Arial" w:hAnsi="Arial"/>
          <w:i/>
          <w:sz w:val="20"/>
        </w:rPr>
        <w:t>Balfour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Sea</w:t>
      </w:r>
      <w:r>
        <w:rPr>
          <w:rFonts w:ascii="Arial" w:hAnsi="Arial"/>
          <w:i/>
          <w:spacing w:val="-1"/>
          <w:sz w:val="20"/>
        </w:rPr>
        <w:t> </w:t>
      </w:r>
      <w:r>
        <w:rPr>
          <w:rFonts w:ascii="Arial" w:hAnsi="Arial"/>
          <w:i/>
          <w:sz w:val="20"/>
        </w:rPr>
        <w:t>Fire</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Life</w:t>
      </w:r>
      <w:r>
        <w:rPr>
          <w:rFonts w:ascii="Arial" w:hAnsi="Arial"/>
          <w:i/>
          <w:spacing w:val="-1"/>
          <w:sz w:val="20"/>
        </w:rPr>
        <w:t> </w:t>
      </w:r>
      <w:r>
        <w:rPr>
          <w:rFonts w:ascii="Arial" w:hAnsi="Arial"/>
          <w:i/>
          <w:sz w:val="20"/>
        </w:rPr>
        <w:t>Assurance</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(1857)</w:t>
      </w:r>
      <w:r>
        <w:rPr>
          <w:rFonts w:ascii="Arial" w:hAnsi="Arial"/>
          <w:i/>
          <w:spacing w:val="-1"/>
          <w:sz w:val="20"/>
        </w:rPr>
        <w:t> </w:t>
      </w:r>
      <w:r>
        <w:rPr>
          <w:rFonts w:ascii="Arial" w:hAnsi="Arial"/>
          <w:i/>
          <w:sz w:val="20"/>
        </w:rPr>
        <w:t>3</w:t>
      </w:r>
      <w:r>
        <w:rPr>
          <w:rFonts w:ascii="Arial" w:hAnsi="Arial"/>
          <w:i/>
          <w:spacing w:val="-1"/>
          <w:sz w:val="20"/>
        </w:rPr>
        <w:t> </w:t>
      </w:r>
      <w:r>
        <w:rPr>
          <w:rFonts w:ascii="Arial" w:hAnsi="Arial"/>
          <w:i/>
          <w:sz w:val="20"/>
        </w:rPr>
        <w:t>C.B.(N.S.)</w:t>
      </w:r>
      <w:r>
        <w:rPr>
          <w:rFonts w:ascii="Arial" w:hAnsi="Arial"/>
          <w:i/>
          <w:spacing w:val="-1"/>
          <w:sz w:val="20"/>
        </w:rPr>
        <w:t> </w:t>
      </w:r>
      <w:r>
        <w:rPr>
          <w:rFonts w:ascii="Arial" w:hAnsi="Arial"/>
          <w:i/>
          <w:sz w:val="20"/>
        </w:rPr>
        <w:t>300</w:t>
      </w:r>
      <w:r>
        <w:rPr>
          <w:sz w:val="20"/>
        </w:rPr>
        <w:t>; </w:t>
      </w:r>
      <w:r>
        <w:rPr>
          <w:rFonts w:ascii="Arial" w:hAnsi="Arial"/>
          <w:i/>
          <w:sz w:val="20"/>
        </w:rPr>
        <w:t>Scrivener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Pask</w:t>
      </w:r>
      <w:r>
        <w:rPr>
          <w:rFonts w:ascii="Arial" w:hAnsi="Arial"/>
          <w:i/>
          <w:spacing w:val="-1"/>
          <w:sz w:val="20"/>
        </w:rPr>
        <w:t> </w:t>
      </w:r>
      <w:r>
        <w:rPr>
          <w:rFonts w:ascii="Arial" w:hAnsi="Arial"/>
          <w:i/>
          <w:sz w:val="20"/>
        </w:rPr>
        <w:t>(1866)L.R. 1 C.P. 715</w:t>
      </w:r>
      <w:r>
        <w:rPr>
          <w:sz w:val="20"/>
        </w:rPr>
        <w:t>; </w:t>
      </w:r>
      <w:r>
        <w:rPr>
          <w:rFonts w:ascii="Arial" w:hAnsi="Arial"/>
          <w:i/>
          <w:sz w:val="20"/>
        </w:rPr>
        <w:t>Pope v Buenos Ayres New Gas Co (1892) 8 T.L.R. 758</w:t>
      </w:r>
      <w:r>
        <w:rPr>
          <w:sz w:val="20"/>
        </w:rPr>
        <w:t>; cf. </w:t>
      </w:r>
      <w:r>
        <w:rPr>
          <w:rFonts w:ascii="Arial" w:hAnsi="Arial"/>
          <w:i/>
          <w:sz w:val="20"/>
        </w:rPr>
        <w:t>Gill v M’Dowell [1903] 2 Ir.Rep. 463</w:t>
      </w:r>
      <w:r>
        <w:rPr>
          <w:sz w:val="20"/>
        </w:rPr>
        <w:t>. In </w:t>
      </w:r>
      <w:r>
        <w:rPr>
          <w:rFonts w:ascii="Arial" w:hAnsi="Arial"/>
          <w:i/>
          <w:sz w:val="20"/>
        </w:rPr>
        <w:t>G &amp; S Fashions v B&amp;Q Plc [1995] 1 W.L.R. 1088 </w:t>
      </w:r>
      <w:r>
        <w:rPr>
          <w:sz w:val="20"/>
        </w:rPr>
        <w:t>it was held that, if a landlord purports to forfeit a lease in the mistaken belief that the tenant is in breach of covenant, the fact that the tenant knows of the landlord’s mistake does not prevent it accepting the forfeiture. </w:t>
      </w:r>
      <w:r>
        <w:rPr>
          <w:sz w:val="20"/>
        </w:rPr>
        <w:t>See also </w:t>
      </w:r>
      <w:r>
        <w:rPr>
          <w:rFonts w:ascii="Arial" w:hAnsi="Arial"/>
          <w:i/>
          <w:sz w:val="20"/>
        </w:rPr>
        <w:t>Bank</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Credit</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Commerce</w:t>
      </w:r>
      <w:r>
        <w:rPr>
          <w:rFonts w:ascii="Arial" w:hAnsi="Arial"/>
          <w:i/>
          <w:spacing w:val="-2"/>
          <w:sz w:val="20"/>
        </w:rPr>
        <w:t> </w:t>
      </w:r>
      <w:r>
        <w:rPr>
          <w:rFonts w:ascii="Arial" w:hAnsi="Arial"/>
          <w:i/>
          <w:sz w:val="20"/>
        </w:rPr>
        <w:t>International</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(In</w:t>
      </w:r>
      <w:r>
        <w:rPr>
          <w:rFonts w:ascii="Arial" w:hAnsi="Arial"/>
          <w:i/>
          <w:spacing w:val="-2"/>
          <w:sz w:val="20"/>
        </w:rPr>
        <w:t> </w:t>
      </w:r>
      <w:r>
        <w:rPr>
          <w:rFonts w:ascii="Arial" w:hAnsi="Arial"/>
          <w:i/>
          <w:sz w:val="20"/>
        </w:rPr>
        <w:t>Liquidation)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Ali</w:t>
      </w:r>
      <w:r>
        <w:rPr>
          <w:rFonts w:ascii="Arial" w:hAnsi="Arial"/>
          <w:i/>
          <w:spacing w:val="-2"/>
          <w:sz w:val="20"/>
        </w:rPr>
        <w:t> </w:t>
      </w:r>
      <w:r>
        <w:rPr>
          <w:rFonts w:ascii="Arial" w:hAnsi="Arial"/>
          <w:i/>
          <w:sz w:val="20"/>
        </w:rPr>
        <w:t>[1999]</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1005, 1019</w:t>
      </w:r>
      <w:r>
        <w:rPr>
          <w:sz w:val="20"/>
        </w:rPr>
        <w:t>. See further above, para.3-002. A contract will not be invalidated by a unilateral mistake over a separate document that was itself of no legal effect: </w:t>
      </w:r>
      <w:r>
        <w:rPr>
          <w:rFonts w:ascii="Arial" w:hAnsi="Arial"/>
          <w:i/>
          <w:sz w:val="20"/>
        </w:rPr>
        <w:t>Donegal International Ltd v Zambia [2007] EWHC 197, [2007] 1 Lloyd’s Rep. 397 </w:t>
      </w:r>
      <w:r>
        <w:rPr>
          <w:sz w:val="20"/>
        </w:rPr>
        <w:t>at [471], referring to this paragraph.</w:t>
      </w:r>
    </w:p>
    <w:p>
      <w:pPr>
        <w:pStyle w:val="BodyText"/>
        <w:spacing w:before="13"/>
      </w:pPr>
    </w:p>
    <w:p>
      <w:pPr>
        <w:tabs>
          <w:tab w:pos="705" w:val="left" w:leader="none"/>
        </w:tabs>
        <w:spacing w:before="1"/>
        <w:ind w:left="165" w:right="0" w:firstLine="0"/>
        <w:jc w:val="left"/>
        <w:rPr>
          <w:sz w:val="20"/>
        </w:rPr>
      </w:pPr>
      <w:bookmarkStart w:name="_bookmark206" w:id="208"/>
      <w:bookmarkEnd w:id="208"/>
      <w:r>
        <w:rPr/>
      </w:r>
      <w:hyperlink w:history="true" w:anchor="_bookmark167">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(1871)</w:t>
      </w:r>
      <w:r>
        <w:rPr>
          <w:rFonts w:ascii="Arial"/>
          <w:i/>
          <w:spacing w:val="-2"/>
          <w:sz w:val="20"/>
        </w:rPr>
        <w:t> </w:t>
      </w:r>
      <w:r>
        <w:rPr>
          <w:rFonts w:ascii="Arial"/>
          <w:i/>
          <w:sz w:val="20"/>
        </w:rPr>
        <w:t>L.R. 6 Q.B. </w:t>
      </w:r>
      <w:r>
        <w:rPr>
          <w:rFonts w:ascii="Arial"/>
          <w:i/>
          <w:spacing w:val="-4"/>
          <w:sz w:val="20"/>
        </w:rPr>
        <w:t>597</w:t>
      </w:r>
      <w:r>
        <w:rPr>
          <w:spacing w:val="-4"/>
          <w:sz w:val="20"/>
        </w:rPr>
        <w:t>.</w:t>
      </w:r>
    </w:p>
    <w:p>
      <w:pPr>
        <w:pStyle w:val="BodyText"/>
        <w:spacing w:before="8"/>
      </w:pPr>
    </w:p>
    <w:p>
      <w:pPr>
        <w:tabs>
          <w:tab w:pos="705" w:val="left" w:leader="none"/>
        </w:tabs>
        <w:spacing w:before="0"/>
        <w:ind w:left="705" w:right="1443" w:hanging="541"/>
        <w:jc w:val="left"/>
        <w:rPr>
          <w:sz w:val="20"/>
        </w:rPr>
      </w:pPr>
      <w:bookmarkStart w:name="_bookmark207" w:id="209"/>
      <w:bookmarkEnd w:id="209"/>
      <w:r>
        <w:rPr/>
      </w:r>
      <w:hyperlink w:history="true" w:anchor="_bookmark168">
        <w:r>
          <w:rPr>
            <w:color w:val="005DA1"/>
            <w:spacing w:val="-4"/>
            <w:position w:val="5"/>
            <w:sz w:val="14"/>
            <w:u w:val="single" w:color="005DA1"/>
          </w:rPr>
          <w:t>102</w:t>
        </w:r>
      </w:hyperlink>
      <w:r>
        <w:rPr>
          <w:spacing w:val="-4"/>
          <w:position w:val="5"/>
          <w:sz w:val="14"/>
        </w:rPr>
        <w:t>.</w:t>
      </w:r>
      <w:r>
        <w:rPr>
          <w:position w:val="5"/>
          <w:sz w:val="14"/>
        </w:rPr>
        <w:tab/>
      </w:r>
      <w:r>
        <w:rPr>
          <w:sz w:val="20"/>
        </w:rPr>
        <w:t>cf.</w:t>
      </w:r>
      <w:r>
        <w:rPr>
          <w:spacing w:val="39"/>
          <w:sz w:val="20"/>
        </w:rPr>
        <w:t> </w:t>
      </w:r>
      <w:r>
        <w:rPr>
          <w:rFonts w:ascii="Arial"/>
          <w:i/>
          <w:sz w:val="20"/>
        </w:rPr>
        <w:t>Roberts</w:t>
      </w:r>
      <w:r>
        <w:rPr>
          <w:rFonts w:ascii="Arial"/>
          <w:i/>
          <w:spacing w:val="36"/>
          <w:sz w:val="20"/>
        </w:rPr>
        <w:t> </w:t>
      </w:r>
      <w:r>
        <w:rPr>
          <w:rFonts w:ascii="Arial"/>
          <w:i/>
          <w:sz w:val="20"/>
        </w:rPr>
        <w:t>&amp;</w:t>
      </w:r>
      <w:r>
        <w:rPr>
          <w:rFonts w:ascii="Arial"/>
          <w:i/>
          <w:spacing w:val="36"/>
          <w:sz w:val="20"/>
        </w:rPr>
        <w:t> </w:t>
      </w:r>
      <w:r>
        <w:rPr>
          <w:rFonts w:ascii="Arial"/>
          <w:i/>
          <w:sz w:val="20"/>
        </w:rPr>
        <w:t>Co</w:t>
      </w:r>
      <w:r>
        <w:rPr>
          <w:rFonts w:ascii="Arial"/>
          <w:i/>
          <w:spacing w:val="36"/>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Leicestershire</w:t>
      </w:r>
      <w:r>
        <w:rPr>
          <w:rFonts w:ascii="Arial"/>
          <w:i/>
          <w:spacing w:val="36"/>
          <w:sz w:val="20"/>
        </w:rPr>
        <w:t> </w:t>
      </w:r>
      <w:r>
        <w:rPr>
          <w:rFonts w:ascii="Arial"/>
          <w:i/>
          <w:sz w:val="20"/>
        </w:rPr>
        <w:t>CC</w:t>
      </w:r>
      <w:r>
        <w:rPr>
          <w:rFonts w:ascii="Arial"/>
          <w:i/>
          <w:spacing w:val="36"/>
          <w:sz w:val="20"/>
        </w:rPr>
        <w:t> </w:t>
      </w:r>
      <w:r>
        <w:rPr>
          <w:rFonts w:ascii="Arial"/>
          <w:i/>
          <w:sz w:val="20"/>
        </w:rPr>
        <w:t>[1961]</w:t>
      </w:r>
      <w:r>
        <w:rPr>
          <w:rFonts w:ascii="Arial"/>
          <w:i/>
          <w:spacing w:val="36"/>
          <w:sz w:val="20"/>
        </w:rPr>
        <w:t> </w:t>
      </w:r>
      <w:r>
        <w:rPr>
          <w:rFonts w:ascii="Arial"/>
          <w:i/>
          <w:sz w:val="20"/>
        </w:rPr>
        <w:t>Ch.</w:t>
      </w:r>
      <w:r>
        <w:rPr>
          <w:rFonts w:ascii="Arial"/>
          <w:i/>
          <w:spacing w:val="36"/>
          <w:sz w:val="20"/>
        </w:rPr>
        <w:t> </w:t>
      </w:r>
      <w:r>
        <w:rPr>
          <w:rFonts w:ascii="Arial"/>
          <w:i/>
          <w:sz w:val="20"/>
        </w:rPr>
        <w:t>555</w:t>
      </w:r>
      <w:r>
        <w:rPr>
          <w:rFonts w:ascii="Arial"/>
          <w:i/>
          <w:spacing w:val="36"/>
          <w:sz w:val="20"/>
        </w:rPr>
        <w:t> </w:t>
      </w:r>
      <w:r>
        <w:rPr>
          <w:sz w:val="20"/>
        </w:rPr>
        <w:t>(rectification</w:t>
      </w:r>
      <w:r>
        <w:rPr>
          <w:spacing w:val="39"/>
          <w:sz w:val="20"/>
        </w:rPr>
        <w:t> </w:t>
      </w:r>
      <w:r>
        <w:rPr>
          <w:sz w:val="20"/>
        </w:rPr>
        <w:t>in</w:t>
      </w:r>
      <w:r>
        <w:rPr>
          <w:spacing w:val="39"/>
          <w:sz w:val="20"/>
        </w:rPr>
        <w:t> </w:t>
      </w:r>
      <w:r>
        <w:rPr>
          <w:sz w:val="20"/>
        </w:rPr>
        <w:t>case</w:t>
      </w:r>
      <w:r>
        <w:rPr>
          <w:spacing w:val="39"/>
          <w:sz w:val="20"/>
        </w:rPr>
        <w:t> </w:t>
      </w:r>
      <w:r>
        <w:rPr>
          <w:sz w:val="20"/>
        </w:rPr>
        <w:t>of</w:t>
      </w:r>
      <w:r>
        <w:rPr>
          <w:spacing w:val="39"/>
          <w:sz w:val="20"/>
        </w:rPr>
        <w:t> </w:t>
      </w:r>
      <w:r>
        <w:rPr>
          <w:sz w:val="20"/>
        </w:rPr>
        <w:t>unilateral mistake); see below, para.3-069.</w:t>
      </w:r>
    </w:p>
    <w:p>
      <w:pPr>
        <w:pStyle w:val="BodyText"/>
        <w:spacing w:before="11"/>
      </w:pPr>
    </w:p>
    <w:p>
      <w:pPr>
        <w:tabs>
          <w:tab w:pos="705" w:val="left" w:leader="none"/>
        </w:tabs>
        <w:spacing w:line="235" w:lineRule="auto" w:before="0"/>
        <w:ind w:left="705" w:right="1443" w:hanging="541"/>
        <w:jc w:val="left"/>
        <w:rPr>
          <w:sz w:val="20"/>
        </w:rPr>
      </w:pPr>
      <w:bookmarkStart w:name="_bookmark208" w:id="210"/>
      <w:bookmarkEnd w:id="210"/>
      <w:r>
        <w:rPr/>
      </w:r>
      <w:hyperlink w:history="true" w:anchor="_bookmark169">
        <w:r>
          <w:rPr>
            <w:color w:val="005DA1"/>
            <w:spacing w:val="-4"/>
            <w:position w:val="5"/>
            <w:sz w:val="14"/>
            <w:u w:val="single" w:color="005DA1"/>
          </w:rPr>
          <w:t>103</w:t>
        </w:r>
      </w:hyperlink>
      <w:r>
        <w:rPr>
          <w:spacing w:val="-4"/>
          <w:position w:val="5"/>
          <w:sz w:val="14"/>
        </w:rPr>
        <w:t>.</w:t>
      </w:r>
      <w:r>
        <w:rPr>
          <w:position w:val="5"/>
          <w:sz w:val="14"/>
        </w:rPr>
        <w:tab/>
      </w:r>
      <w:r>
        <w:rPr>
          <w:rFonts w:ascii="Arial" w:hAnsi="Arial"/>
          <w:i/>
          <w:sz w:val="20"/>
        </w:rPr>
        <w:t>Statoil ASA v Louis Dreyfus Energy Services LP (The Harriette N) [2008] EWHC 2257 (Comm), [2008] 2 Lloyd’s Rep. 685</w:t>
      </w:r>
      <w:r>
        <w:rPr>
          <w:sz w:val="20"/>
        </w:rPr>
        <w:t>.</w:t>
      </w:r>
    </w:p>
    <w:p>
      <w:pPr>
        <w:pStyle w:val="BodyText"/>
        <w:spacing w:before="13"/>
      </w:pPr>
    </w:p>
    <w:p>
      <w:pPr>
        <w:tabs>
          <w:tab w:pos="705" w:val="left" w:leader="none"/>
        </w:tabs>
        <w:spacing w:line="235" w:lineRule="auto" w:before="0"/>
        <w:ind w:left="705" w:right="1443" w:hanging="541"/>
        <w:jc w:val="left"/>
        <w:rPr>
          <w:sz w:val="20"/>
        </w:rPr>
      </w:pPr>
      <w:bookmarkStart w:name="_bookmark209" w:id="211"/>
      <w:bookmarkEnd w:id="211"/>
      <w:r>
        <w:rPr/>
      </w:r>
      <w:hyperlink w:history="true" w:anchor="_bookmark170">
        <w:r>
          <w:rPr>
            <w:color w:val="005DA1"/>
            <w:spacing w:val="-4"/>
            <w:position w:val="5"/>
            <w:sz w:val="14"/>
            <w:u w:val="single" w:color="005DA1"/>
          </w:rPr>
          <w:t>104</w:t>
        </w:r>
      </w:hyperlink>
      <w:r>
        <w:rPr>
          <w:spacing w:val="-4"/>
          <w:position w:val="5"/>
          <w:sz w:val="14"/>
        </w:rPr>
        <w:t>.</w:t>
      </w:r>
      <w:r>
        <w:rPr>
          <w:position w:val="5"/>
          <w:sz w:val="14"/>
        </w:rPr>
        <w:tab/>
      </w:r>
      <w:r>
        <w:rPr>
          <w:rFonts w:ascii="Arial"/>
          <w:i/>
          <w:sz w:val="20"/>
        </w:rPr>
        <w:t>[2008] EWHC 2257 (Comm) </w:t>
      </w:r>
      <w:r>
        <w:rPr>
          <w:sz w:val="20"/>
        </w:rPr>
        <w:t>at [91]. See also </w:t>
      </w:r>
      <w:r>
        <w:rPr>
          <w:rFonts w:ascii="Arial"/>
          <w:i/>
          <w:sz w:val="20"/>
        </w:rPr>
        <w:t>Merrill Lynch International v Amorim Partners Ltd [2014] EWHC 74 (QB) </w:t>
      </w:r>
      <w:r>
        <w:rPr>
          <w:sz w:val="20"/>
        </w:rPr>
        <w:t>at [55].</w:t>
      </w:r>
    </w:p>
    <w:p>
      <w:pPr>
        <w:pStyle w:val="BodyText"/>
        <w:spacing w:before="13"/>
      </w:pPr>
    </w:p>
    <w:p>
      <w:pPr>
        <w:spacing w:line="235" w:lineRule="auto" w:before="0"/>
        <w:ind w:left="705" w:right="1442" w:hanging="541"/>
        <w:jc w:val="both"/>
        <w:rPr>
          <w:sz w:val="20"/>
        </w:rPr>
      </w:pPr>
      <w:bookmarkStart w:name="_bookmark210" w:id="212"/>
      <w:bookmarkEnd w:id="212"/>
      <w:r>
        <w:rPr/>
      </w:r>
      <w:hyperlink w:history="true" w:anchor="_bookmark171">
        <w:r>
          <w:rPr>
            <w:color w:val="005DA1"/>
            <w:position w:val="5"/>
            <w:sz w:val="14"/>
            <w:u w:val="single" w:color="005DA1"/>
          </w:rPr>
          <w:t>105</w:t>
        </w:r>
      </w:hyperlink>
      <w:r>
        <w:rPr>
          <w:position w:val="5"/>
          <w:sz w:val="14"/>
        </w:rPr>
        <w:t>.</w:t>
      </w:r>
      <w:r>
        <w:rPr>
          <w:spacing w:val="40"/>
          <w:position w:val="5"/>
          <w:sz w:val="14"/>
        </w:rPr>
        <w:t>  </w:t>
      </w:r>
      <w:r>
        <w:rPr>
          <w:rFonts w:ascii="Arial" w:hAnsi="Arial"/>
          <w:i/>
          <w:sz w:val="20"/>
        </w:rPr>
        <w:t>[2008] EWHC 2257 (Comm) </w:t>
      </w:r>
      <w:r>
        <w:rPr>
          <w:sz w:val="20"/>
        </w:rPr>
        <w:t>at [105], refusing to follow in this respect suggestions made by </w:t>
      </w:r>
      <w:r>
        <w:rPr>
          <w:sz w:val="20"/>
        </w:rPr>
        <w:t>the judge at first instance (and not discussed by the Court of Appeal, </w:t>
      </w:r>
      <w:r>
        <w:rPr>
          <w:rFonts w:ascii="Arial" w:hAnsi="Arial"/>
          <w:i/>
          <w:sz w:val="20"/>
        </w:rPr>
        <w:t>[2003] EWCA Civ 1104</w:t>
      </w:r>
      <w:r>
        <w:rPr>
          <w:sz w:val="20"/>
        </w:rPr>
        <w:t>) in </w:t>
      </w:r>
      <w:r>
        <w:rPr>
          <w:rFonts w:ascii="Arial" w:hAnsi="Arial"/>
          <w:i/>
          <w:sz w:val="20"/>
        </w:rPr>
        <w:t>Huyton SA v Distribuidora Internacional de Productos Agricolas SA [2002] EWHC 2088</w:t>
      </w:r>
      <w:r>
        <w:rPr>
          <w:rFonts w:ascii="Arial" w:hAnsi="Arial"/>
          <w:i/>
          <w:spacing w:val="40"/>
          <w:sz w:val="20"/>
        </w:rPr>
        <w:t> </w:t>
      </w:r>
      <w:r>
        <w:rPr>
          <w:rFonts w:ascii="Arial" w:hAnsi="Arial"/>
          <w:i/>
          <w:sz w:val="20"/>
        </w:rPr>
        <w:t>(Comm) </w:t>
      </w:r>
      <w:r>
        <w:rPr>
          <w:sz w:val="20"/>
        </w:rPr>
        <w:t>at [455], both reported in </w:t>
      </w:r>
      <w:r>
        <w:rPr>
          <w:rFonts w:ascii="Arial" w:hAnsi="Arial"/>
          <w:i/>
          <w:sz w:val="20"/>
        </w:rPr>
        <w:t>[2003] 2 Lloyd’s Rep. 780</w:t>
      </w:r>
      <w:r>
        <w:rPr>
          <w:sz w:val="20"/>
        </w:rPr>
        <w:t>. In Canada relief has been given when the claimant has made a “calculation error” which has led to its bid being underpriced, even</w:t>
      </w:r>
      <w:r>
        <w:rPr>
          <w:spacing w:val="12"/>
          <w:sz w:val="20"/>
        </w:rPr>
        <w:t> </w:t>
      </w:r>
      <w:r>
        <w:rPr>
          <w:sz w:val="20"/>
        </w:rPr>
        <w:t>though</w:t>
      </w:r>
      <w:r>
        <w:rPr>
          <w:spacing w:val="12"/>
          <w:sz w:val="20"/>
        </w:rPr>
        <w:t> </w:t>
      </w:r>
      <w:r>
        <w:rPr>
          <w:sz w:val="20"/>
        </w:rPr>
        <w:t>the</w:t>
      </w:r>
      <w:r>
        <w:rPr>
          <w:spacing w:val="12"/>
          <w:sz w:val="20"/>
        </w:rPr>
        <w:t> </w:t>
      </w:r>
      <w:r>
        <w:rPr>
          <w:sz w:val="20"/>
        </w:rPr>
        <w:t>mistake</w:t>
      </w:r>
      <w:r>
        <w:rPr>
          <w:spacing w:val="12"/>
          <w:sz w:val="20"/>
        </w:rPr>
        <w:t> </w:t>
      </w:r>
      <w:r>
        <w:rPr>
          <w:sz w:val="20"/>
        </w:rPr>
        <w:t>was</w:t>
      </w:r>
      <w:r>
        <w:rPr>
          <w:spacing w:val="13"/>
          <w:sz w:val="20"/>
        </w:rPr>
        <w:t> </w:t>
      </w:r>
      <w:r>
        <w:rPr>
          <w:sz w:val="20"/>
        </w:rPr>
        <w:t>not</w:t>
      </w:r>
      <w:r>
        <w:rPr>
          <w:spacing w:val="12"/>
          <w:sz w:val="20"/>
        </w:rPr>
        <w:t> </w:t>
      </w:r>
      <w:r>
        <w:rPr>
          <w:sz w:val="20"/>
        </w:rPr>
        <w:t>in</w:t>
      </w:r>
      <w:r>
        <w:rPr>
          <w:spacing w:val="12"/>
          <w:sz w:val="20"/>
        </w:rPr>
        <w:t> </w:t>
      </w:r>
      <w:r>
        <w:rPr>
          <w:sz w:val="20"/>
        </w:rPr>
        <w:t>the</w:t>
      </w:r>
      <w:r>
        <w:rPr>
          <w:spacing w:val="12"/>
          <w:sz w:val="20"/>
        </w:rPr>
        <w:t> </w:t>
      </w:r>
      <w:r>
        <w:rPr>
          <w:sz w:val="20"/>
        </w:rPr>
        <w:t>terms</w:t>
      </w:r>
      <w:r>
        <w:rPr>
          <w:spacing w:val="13"/>
          <w:sz w:val="20"/>
        </w:rPr>
        <w:t> </w:t>
      </w:r>
      <w:r>
        <w:rPr>
          <w:sz w:val="20"/>
        </w:rPr>
        <w:t>of</w:t>
      </w:r>
      <w:r>
        <w:rPr>
          <w:spacing w:val="12"/>
          <w:sz w:val="20"/>
        </w:rPr>
        <w:t> </w:t>
      </w:r>
      <w:r>
        <w:rPr>
          <w:sz w:val="20"/>
        </w:rPr>
        <w:t>the</w:t>
      </w:r>
      <w:r>
        <w:rPr>
          <w:spacing w:val="12"/>
          <w:sz w:val="20"/>
        </w:rPr>
        <w:t> </w:t>
      </w:r>
      <w:r>
        <w:rPr>
          <w:sz w:val="20"/>
        </w:rPr>
        <w:t>offer</w:t>
      </w:r>
      <w:r>
        <w:rPr>
          <w:spacing w:val="12"/>
          <w:sz w:val="20"/>
        </w:rPr>
        <w:t> </w:t>
      </w:r>
      <w:r>
        <w:rPr>
          <w:sz w:val="20"/>
        </w:rPr>
        <w:t>itself:</w:t>
      </w:r>
      <w:r>
        <w:rPr>
          <w:spacing w:val="12"/>
          <w:sz w:val="20"/>
        </w:rPr>
        <w:t> </w:t>
      </w:r>
      <w:r>
        <w:rPr>
          <w:sz w:val="20"/>
        </w:rPr>
        <w:t>see</w:t>
      </w:r>
      <w:r>
        <w:rPr>
          <w:spacing w:val="13"/>
          <w:sz w:val="20"/>
        </w:rPr>
        <w:t> </w:t>
      </w:r>
      <w:r>
        <w:rPr>
          <w:sz w:val="20"/>
        </w:rPr>
        <w:t>McCamus</w:t>
      </w:r>
      <w:r>
        <w:rPr>
          <w:spacing w:val="12"/>
          <w:sz w:val="20"/>
        </w:rPr>
        <w:t> </w:t>
      </w:r>
      <w:r>
        <w:rPr>
          <w:sz w:val="20"/>
        </w:rPr>
        <w:t>(2008)</w:t>
      </w:r>
      <w:r>
        <w:rPr>
          <w:spacing w:val="12"/>
          <w:sz w:val="20"/>
        </w:rPr>
        <w:t> </w:t>
      </w:r>
      <w:r>
        <w:rPr>
          <w:sz w:val="20"/>
        </w:rPr>
        <w:t>87</w:t>
      </w:r>
      <w:r>
        <w:rPr>
          <w:spacing w:val="12"/>
          <w:sz w:val="20"/>
        </w:rPr>
        <w:t> </w:t>
      </w:r>
      <w:r>
        <w:rPr>
          <w:spacing w:val="-4"/>
          <w:sz w:val="20"/>
        </w:rPr>
        <w:t>Can.</w:t>
      </w:r>
    </w:p>
    <w:p>
      <w:pPr>
        <w:pStyle w:val="BodyText"/>
        <w:spacing w:before="1"/>
        <w:ind w:left="705" w:right="1443"/>
        <w:jc w:val="both"/>
      </w:pPr>
      <w:r>
        <w:rPr/>
        <w:t>B.R. 1, 6 (compare </w:t>
      </w:r>
      <w:r>
        <w:rPr>
          <w:rFonts w:ascii="Arial"/>
          <w:i/>
        </w:rPr>
        <w:t>The Harriette N</w:t>
      </w:r>
      <w:r>
        <w:rPr/>
        <w:t>, where relief was refused because the mistake was not as</w:t>
      </w:r>
      <w:r>
        <w:rPr>
          <w:spacing w:val="80"/>
        </w:rPr>
        <w:t> </w:t>
      </w:r>
      <w:r>
        <w:rPr/>
        <w:t>to a term of the offer, see text at n. 104above).</w:t>
      </w:r>
    </w:p>
    <w:p>
      <w:pPr>
        <w:pStyle w:val="BodyText"/>
        <w:spacing w:before="10"/>
      </w:pPr>
    </w:p>
    <w:p>
      <w:pPr>
        <w:pStyle w:val="BodyText"/>
        <w:tabs>
          <w:tab w:pos="705" w:val="left" w:leader="none"/>
        </w:tabs>
        <w:spacing w:before="1"/>
        <w:ind w:left="165"/>
      </w:pPr>
      <w:bookmarkStart w:name="_bookmark211" w:id="213"/>
      <w:bookmarkEnd w:id="213"/>
      <w:r>
        <w:rPr/>
      </w:r>
      <w:hyperlink w:history="true" w:anchor="_bookmark172">
        <w:r>
          <w:rPr>
            <w:color w:val="005DA1"/>
            <w:spacing w:val="-4"/>
            <w:position w:val="5"/>
            <w:sz w:val="14"/>
            <w:u w:val="single" w:color="005DA1"/>
          </w:rPr>
          <w:t>106</w:t>
        </w:r>
      </w:hyperlink>
      <w:r>
        <w:rPr>
          <w:spacing w:val="-4"/>
          <w:position w:val="5"/>
          <w:sz w:val="14"/>
        </w:rPr>
        <w:t>.</w:t>
      </w:r>
      <w:r>
        <w:rPr>
          <w:position w:val="5"/>
          <w:sz w:val="14"/>
        </w:rPr>
        <w:tab/>
      </w:r>
      <w:r>
        <w:rPr/>
        <w:t>See above,</w:t>
      </w:r>
      <w:r>
        <w:rPr>
          <w:spacing w:val="2"/>
        </w:rPr>
        <w:t> </w:t>
      </w:r>
      <w:r>
        <w:rPr/>
        <w:t>para.3-</w:t>
      </w:r>
      <w:r>
        <w:rPr>
          <w:spacing w:val="-4"/>
        </w:rPr>
        <w:t>008.</w:t>
      </w:r>
    </w:p>
    <w:p>
      <w:pPr>
        <w:pStyle w:val="BodyText"/>
        <w:spacing w:before="12"/>
      </w:pPr>
    </w:p>
    <w:p>
      <w:pPr>
        <w:pStyle w:val="BodyText"/>
        <w:tabs>
          <w:tab w:pos="705" w:val="left" w:leader="none"/>
        </w:tabs>
        <w:ind w:left="165"/>
      </w:pPr>
      <w:bookmarkStart w:name="_bookmark212" w:id="214"/>
      <w:bookmarkEnd w:id="214"/>
      <w:r>
        <w:rPr/>
      </w:r>
      <w:hyperlink w:history="true" w:anchor="_bookmark173">
        <w:r>
          <w:rPr>
            <w:color w:val="005DA1"/>
            <w:spacing w:val="-4"/>
            <w:position w:val="5"/>
            <w:sz w:val="14"/>
            <w:u w:val="single" w:color="005DA1"/>
          </w:rPr>
          <w:t>107</w:t>
        </w:r>
      </w:hyperlink>
      <w:r>
        <w:rPr>
          <w:spacing w:val="-4"/>
          <w:position w:val="5"/>
          <w:sz w:val="14"/>
        </w:rPr>
        <w:t>.</w:t>
      </w:r>
      <w:r>
        <w:rPr>
          <w:position w:val="5"/>
          <w:sz w:val="14"/>
        </w:rPr>
        <w:tab/>
      </w:r>
      <w:r>
        <w:rPr/>
        <w:t>See</w:t>
      </w:r>
      <w:r>
        <w:rPr>
          <w:spacing w:val="-2"/>
        </w:rPr>
        <w:t> </w:t>
      </w:r>
      <w:r>
        <w:rPr/>
        <w:t>previous</w:t>
      </w:r>
      <w:r>
        <w:rPr>
          <w:spacing w:val="-2"/>
        </w:rPr>
        <w:t> paragraph.</w:t>
      </w:r>
    </w:p>
    <w:p>
      <w:pPr>
        <w:pStyle w:val="BodyText"/>
        <w:spacing w:before="9"/>
      </w:pPr>
    </w:p>
    <w:p>
      <w:pPr>
        <w:tabs>
          <w:tab w:pos="705" w:val="left" w:leader="none"/>
        </w:tabs>
        <w:spacing w:before="0"/>
        <w:ind w:left="165" w:right="0" w:firstLine="0"/>
        <w:jc w:val="left"/>
        <w:rPr>
          <w:rFonts w:ascii="Arial"/>
          <w:i/>
          <w:sz w:val="20"/>
        </w:rPr>
      </w:pPr>
      <w:bookmarkStart w:name="_bookmark213" w:id="215"/>
      <w:bookmarkEnd w:id="215"/>
      <w:r>
        <w:rPr/>
      </w:r>
      <w:hyperlink w:history="true" w:anchor="_bookmark174">
        <w:r>
          <w:rPr>
            <w:color w:val="005DA1"/>
            <w:spacing w:val="-4"/>
            <w:position w:val="5"/>
            <w:sz w:val="14"/>
            <w:u w:val="single" w:color="005DA1"/>
          </w:rPr>
          <w:t>108</w:t>
        </w:r>
      </w:hyperlink>
      <w:r>
        <w:rPr>
          <w:spacing w:val="-4"/>
          <w:position w:val="5"/>
          <w:sz w:val="14"/>
        </w:rPr>
        <w:t>.</w:t>
      </w:r>
      <w:r>
        <w:rPr>
          <w:position w:val="5"/>
          <w:sz w:val="14"/>
        </w:rPr>
        <w:tab/>
      </w:r>
      <w:r>
        <w:rPr>
          <w:rFonts w:ascii="Arial"/>
          <w:i/>
          <w:sz w:val="20"/>
        </w:rPr>
        <w:t>(1881)</w:t>
      </w:r>
      <w:r>
        <w:rPr>
          <w:rFonts w:ascii="Arial"/>
          <w:i/>
          <w:spacing w:val="30"/>
          <w:sz w:val="20"/>
        </w:rPr>
        <w:t> </w:t>
      </w:r>
      <w:r>
        <w:rPr>
          <w:rFonts w:ascii="Arial"/>
          <w:i/>
          <w:sz w:val="20"/>
        </w:rPr>
        <w:t>19</w:t>
      </w:r>
      <w:r>
        <w:rPr>
          <w:rFonts w:ascii="Arial"/>
          <w:i/>
          <w:spacing w:val="31"/>
          <w:sz w:val="20"/>
        </w:rPr>
        <w:t> </w:t>
      </w:r>
      <w:r>
        <w:rPr>
          <w:rFonts w:ascii="Arial"/>
          <w:i/>
          <w:sz w:val="20"/>
        </w:rPr>
        <w:t>Ch.</w:t>
      </w:r>
      <w:r>
        <w:rPr>
          <w:rFonts w:ascii="Arial"/>
          <w:i/>
          <w:spacing w:val="31"/>
          <w:sz w:val="20"/>
        </w:rPr>
        <w:t> </w:t>
      </w:r>
      <w:r>
        <w:rPr>
          <w:rFonts w:ascii="Arial"/>
          <w:i/>
          <w:sz w:val="20"/>
        </w:rPr>
        <w:t>D.</w:t>
      </w:r>
      <w:r>
        <w:rPr>
          <w:rFonts w:ascii="Arial"/>
          <w:i/>
          <w:spacing w:val="30"/>
          <w:sz w:val="20"/>
        </w:rPr>
        <w:t> </w:t>
      </w:r>
      <w:r>
        <w:rPr>
          <w:rFonts w:ascii="Arial"/>
          <w:i/>
          <w:sz w:val="20"/>
        </w:rPr>
        <w:t>175,</w:t>
      </w:r>
      <w:r>
        <w:rPr>
          <w:rFonts w:ascii="Arial"/>
          <w:i/>
          <w:spacing w:val="31"/>
          <w:sz w:val="20"/>
        </w:rPr>
        <w:t> </w:t>
      </w:r>
      <w:r>
        <w:rPr>
          <w:rFonts w:ascii="Arial"/>
          <w:i/>
          <w:sz w:val="20"/>
        </w:rPr>
        <w:t>182</w:t>
      </w:r>
      <w:r>
        <w:rPr>
          <w:sz w:val="20"/>
        </w:rPr>
        <w:t>.</w:t>
      </w:r>
      <w:r>
        <w:rPr>
          <w:spacing w:val="34"/>
          <w:sz w:val="20"/>
        </w:rPr>
        <w:t> </w:t>
      </w:r>
      <w:r>
        <w:rPr>
          <w:sz w:val="20"/>
        </w:rPr>
        <w:t>See</w:t>
      </w:r>
      <w:r>
        <w:rPr>
          <w:spacing w:val="33"/>
          <w:sz w:val="20"/>
        </w:rPr>
        <w:t> </w:t>
      </w:r>
      <w:r>
        <w:rPr>
          <w:sz w:val="20"/>
        </w:rPr>
        <w:t>also</w:t>
      </w:r>
      <w:r>
        <w:rPr>
          <w:spacing w:val="34"/>
          <w:sz w:val="20"/>
        </w:rPr>
        <w:t> </w:t>
      </w:r>
      <w:r>
        <w:rPr>
          <w:rFonts w:ascii="Arial"/>
          <w:i/>
          <w:sz w:val="20"/>
        </w:rPr>
        <w:t>Preston</w:t>
      </w:r>
      <w:r>
        <w:rPr>
          <w:rFonts w:ascii="Arial"/>
          <w:i/>
          <w:spacing w:val="31"/>
          <w:sz w:val="20"/>
        </w:rPr>
        <w:t> </w:t>
      </w:r>
      <w:r>
        <w:rPr>
          <w:rFonts w:ascii="Arial"/>
          <w:i/>
          <w:sz w:val="20"/>
        </w:rPr>
        <w:t>v</w:t>
      </w:r>
      <w:r>
        <w:rPr>
          <w:rFonts w:ascii="Arial"/>
          <w:i/>
          <w:spacing w:val="30"/>
          <w:sz w:val="20"/>
        </w:rPr>
        <w:t> </w:t>
      </w:r>
      <w:r>
        <w:rPr>
          <w:rFonts w:ascii="Arial"/>
          <w:i/>
          <w:sz w:val="20"/>
        </w:rPr>
        <w:t>Luck</w:t>
      </w:r>
      <w:r>
        <w:rPr>
          <w:rFonts w:ascii="Arial"/>
          <w:i/>
          <w:spacing w:val="31"/>
          <w:sz w:val="20"/>
        </w:rPr>
        <w:t> </w:t>
      </w:r>
      <w:r>
        <w:rPr>
          <w:rFonts w:ascii="Arial"/>
          <w:i/>
          <w:sz w:val="20"/>
        </w:rPr>
        <w:t>(1884)</w:t>
      </w:r>
      <w:r>
        <w:rPr>
          <w:rFonts w:ascii="Arial"/>
          <w:i/>
          <w:spacing w:val="31"/>
          <w:sz w:val="20"/>
        </w:rPr>
        <w:t> </w:t>
      </w:r>
      <w:r>
        <w:rPr>
          <w:rFonts w:ascii="Arial"/>
          <w:i/>
          <w:sz w:val="20"/>
        </w:rPr>
        <w:t>27</w:t>
      </w:r>
      <w:r>
        <w:rPr>
          <w:rFonts w:ascii="Arial"/>
          <w:i/>
          <w:spacing w:val="30"/>
          <w:sz w:val="20"/>
        </w:rPr>
        <w:t> </w:t>
      </w:r>
      <w:r>
        <w:rPr>
          <w:rFonts w:ascii="Arial"/>
          <w:i/>
          <w:sz w:val="20"/>
        </w:rPr>
        <w:t>Ch.</w:t>
      </w:r>
      <w:r>
        <w:rPr>
          <w:rFonts w:ascii="Arial"/>
          <w:i/>
          <w:spacing w:val="31"/>
          <w:sz w:val="20"/>
        </w:rPr>
        <w:t> </w:t>
      </w:r>
      <w:r>
        <w:rPr>
          <w:rFonts w:ascii="Arial"/>
          <w:i/>
          <w:sz w:val="20"/>
        </w:rPr>
        <w:t>D.</w:t>
      </w:r>
      <w:r>
        <w:rPr>
          <w:rFonts w:ascii="Arial"/>
          <w:i/>
          <w:spacing w:val="31"/>
          <w:sz w:val="20"/>
        </w:rPr>
        <w:t> </w:t>
      </w:r>
      <w:r>
        <w:rPr>
          <w:rFonts w:ascii="Arial"/>
          <w:i/>
          <w:sz w:val="20"/>
        </w:rPr>
        <w:t>497,</w:t>
      </w:r>
      <w:r>
        <w:rPr>
          <w:rFonts w:ascii="Arial"/>
          <w:i/>
          <w:spacing w:val="30"/>
          <w:sz w:val="20"/>
        </w:rPr>
        <w:t> </w:t>
      </w:r>
      <w:r>
        <w:rPr>
          <w:rFonts w:ascii="Arial"/>
          <w:i/>
          <w:sz w:val="20"/>
        </w:rPr>
        <w:t>506</w:t>
      </w:r>
      <w:r>
        <w:rPr>
          <w:sz w:val="20"/>
        </w:rPr>
        <w:t>;</w:t>
      </w:r>
      <w:r>
        <w:rPr>
          <w:spacing w:val="34"/>
          <w:sz w:val="20"/>
        </w:rPr>
        <w:t> </w:t>
      </w:r>
      <w:r>
        <w:rPr>
          <w:rFonts w:ascii="Arial"/>
          <w:i/>
          <w:sz w:val="20"/>
        </w:rPr>
        <w:t>Stewart</w:t>
      </w:r>
      <w:r>
        <w:rPr>
          <w:rFonts w:ascii="Arial"/>
          <w:i/>
          <w:spacing w:val="31"/>
          <w:sz w:val="20"/>
        </w:rPr>
        <w:t> </w:t>
      </w:r>
      <w:r>
        <w:rPr>
          <w:rFonts w:ascii="Arial"/>
          <w:i/>
          <w:spacing w:val="-10"/>
          <w:sz w:val="20"/>
        </w:rPr>
        <w:t>v</w:t>
      </w:r>
    </w:p>
    <w:p>
      <w:pPr>
        <w:spacing w:after="0"/>
        <w:jc w:val="left"/>
        <w:rPr>
          <w:rFonts w:ascii="Arial"/>
          <w:i/>
          <w:sz w:val="20"/>
        </w:rPr>
        <w:sectPr>
          <w:pgSz w:w="11900" w:h="16840"/>
          <w:pgMar w:header="971" w:footer="0" w:top="1300" w:bottom="280" w:left="1275" w:right="0"/>
        </w:sectPr>
      </w:pPr>
    </w:p>
    <w:p>
      <w:pPr>
        <w:spacing w:before="106"/>
        <w:ind w:left="705" w:right="0" w:firstLine="0"/>
        <w:jc w:val="left"/>
        <w:rPr>
          <w:sz w:val="20"/>
        </w:rPr>
      </w:pPr>
      <w:r>
        <w:rPr>
          <w:rFonts w:ascii="Arial"/>
          <w:i/>
          <w:sz w:val="20"/>
        </w:rPr>
        <w:t>Kennedy (1890) 15 App. Cas. 75, </w:t>
      </w:r>
      <w:r>
        <w:rPr>
          <w:rFonts w:ascii="Arial"/>
          <w:i/>
          <w:spacing w:val="-4"/>
          <w:sz w:val="20"/>
        </w:rPr>
        <w:t>105</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214" w:id="216"/>
      <w:bookmarkEnd w:id="216"/>
      <w:r>
        <w:rPr/>
      </w:r>
      <w:hyperlink w:history="true" w:anchor="_bookmark175">
        <w:r>
          <w:rPr>
            <w:color w:val="005DA1"/>
            <w:spacing w:val="-4"/>
            <w:position w:val="5"/>
            <w:sz w:val="14"/>
            <w:u w:val="single" w:color="005DA1"/>
          </w:rPr>
          <w:t>109</w:t>
        </w:r>
      </w:hyperlink>
      <w:r>
        <w:rPr>
          <w:spacing w:val="-4"/>
          <w:position w:val="5"/>
          <w:sz w:val="14"/>
        </w:rPr>
        <w:t>.</w:t>
      </w:r>
      <w:r>
        <w:rPr>
          <w:position w:val="5"/>
          <w:sz w:val="14"/>
        </w:rPr>
        <w:tab/>
      </w:r>
      <w:r>
        <w:rPr>
          <w:rFonts w:ascii="Arial"/>
          <w:i/>
          <w:sz w:val="20"/>
        </w:rPr>
        <w:t>Tamplin v James (1880) 15 Ch. D. 215, </w:t>
      </w:r>
      <w:r>
        <w:rPr>
          <w:rFonts w:ascii="Arial"/>
          <w:i/>
          <w:spacing w:val="-4"/>
          <w:sz w:val="20"/>
        </w:rPr>
        <w:t>221</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215" w:id="217"/>
      <w:bookmarkEnd w:id="217"/>
      <w:r>
        <w:rPr/>
      </w:r>
      <w:hyperlink w:history="true" w:anchor="_bookmark175">
        <w:r>
          <w:rPr>
            <w:color w:val="005DA1"/>
            <w:spacing w:val="-4"/>
            <w:position w:val="5"/>
            <w:sz w:val="14"/>
            <w:u w:val="single" w:color="005DA1"/>
          </w:rPr>
          <w:t>110</w:t>
        </w:r>
      </w:hyperlink>
      <w:r>
        <w:rPr>
          <w:spacing w:val="-4"/>
          <w:position w:val="5"/>
          <w:sz w:val="14"/>
        </w:rPr>
        <w:t>.</w:t>
      </w:r>
      <w:r>
        <w:rPr>
          <w:position w:val="5"/>
          <w:sz w:val="14"/>
        </w:rPr>
        <w:tab/>
      </w:r>
      <w:r>
        <w:rPr>
          <w:rFonts w:ascii="Arial"/>
          <w:i/>
          <w:sz w:val="20"/>
        </w:rPr>
        <w:t>Webster v Cecil (1861) 30 Beav. 62, </w:t>
      </w:r>
      <w:r>
        <w:rPr>
          <w:rFonts w:ascii="Arial"/>
          <w:i/>
          <w:spacing w:val="-5"/>
          <w:sz w:val="20"/>
        </w:rPr>
        <w:t>64</w:t>
      </w:r>
      <w:r>
        <w:rPr>
          <w:spacing w:val="-5"/>
          <w:sz w:val="20"/>
        </w:rPr>
        <w:t>.</w:t>
      </w:r>
    </w:p>
    <w:p>
      <w:pPr>
        <w:pStyle w:val="BodyText"/>
        <w:spacing w:before="8"/>
      </w:pPr>
    </w:p>
    <w:p>
      <w:pPr>
        <w:tabs>
          <w:tab w:pos="705" w:val="left" w:leader="none"/>
        </w:tabs>
        <w:spacing w:line="227" w:lineRule="exact" w:before="0"/>
        <w:ind w:left="165" w:right="0" w:firstLine="0"/>
        <w:jc w:val="left"/>
        <w:rPr>
          <w:sz w:val="20"/>
        </w:rPr>
      </w:pPr>
      <w:bookmarkStart w:name="_bookmark216" w:id="218"/>
      <w:bookmarkEnd w:id="218"/>
      <w:r>
        <w:rPr/>
      </w:r>
      <w:hyperlink w:history="true" w:anchor="_bookmark176">
        <w:r>
          <w:rPr>
            <w:color w:val="005DA1"/>
            <w:spacing w:val="-4"/>
            <w:position w:val="5"/>
            <w:sz w:val="14"/>
            <w:u w:val="single" w:color="005DA1"/>
          </w:rPr>
          <w:t>111</w:t>
        </w:r>
      </w:hyperlink>
      <w:r>
        <w:rPr>
          <w:spacing w:val="-4"/>
          <w:position w:val="5"/>
          <w:sz w:val="14"/>
        </w:rPr>
        <w:t>.</w:t>
      </w:r>
      <w:r>
        <w:rPr>
          <w:position w:val="5"/>
          <w:sz w:val="14"/>
        </w:rPr>
        <w:tab/>
      </w:r>
      <w:r>
        <w:rPr>
          <w:rFonts w:ascii="Arial"/>
          <w:i/>
          <w:sz w:val="20"/>
        </w:rPr>
        <w:t>Baskomb</w:t>
      </w:r>
      <w:r>
        <w:rPr>
          <w:rFonts w:ascii="Arial"/>
          <w:i/>
          <w:spacing w:val="42"/>
          <w:sz w:val="20"/>
        </w:rPr>
        <w:t> </w:t>
      </w:r>
      <w:r>
        <w:rPr>
          <w:rFonts w:ascii="Arial"/>
          <w:i/>
          <w:sz w:val="20"/>
        </w:rPr>
        <w:t>v</w:t>
      </w:r>
      <w:r>
        <w:rPr>
          <w:rFonts w:ascii="Arial"/>
          <w:i/>
          <w:spacing w:val="43"/>
          <w:sz w:val="20"/>
        </w:rPr>
        <w:t> </w:t>
      </w:r>
      <w:r>
        <w:rPr>
          <w:rFonts w:ascii="Arial"/>
          <w:i/>
          <w:sz w:val="20"/>
        </w:rPr>
        <w:t>Beckwith</w:t>
      </w:r>
      <w:r>
        <w:rPr>
          <w:rFonts w:ascii="Arial"/>
          <w:i/>
          <w:spacing w:val="43"/>
          <w:sz w:val="20"/>
        </w:rPr>
        <w:t> </w:t>
      </w:r>
      <w:r>
        <w:rPr>
          <w:rFonts w:ascii="Arial"/>
          <w:i/>
          <w:sz w:val="20"/>
        </w:rPr>
        <w:t>(1869)</w:t>
      </w:r>
      <w:r>
        <w:rPr>
          <w:rFonts w:ascii="Arial"/>
          <w:i/>
          <w:spacing w:val="43"/>
          <w:sz w:val="20"/>
        </w:rPr>
        <w:t> </w:t>
      </w:r>
      <w:r>
        <w:rPr>
          <w:rFonts w:ascii="Arial"/>
          <w:i/>
          <w:sz w:val="20"/>
        </w:rPr>
        <w:t>L.R.</w:t>
      </w:r>
      <w:r>
        <w:rPr>
          <w:rFonts w:ascii="Arial"/>
          <w:i/>
          <w:spacing w:val="43"/>
          <w:sz w:val="20"/>
        </w:rPr>
        <w:t> </w:t>
      </w:r>
      <w:r>
        <w:rPr>
          <w:rFonts w:ascii="Arial"/>
          <w:i/>
          <w:sz w:val="20"/>
        </w:rPr>
        <w:t>8</w:t>
      </w:r>
      <w:r>
        <w:rPr>
          <w:rFonts w:ascii="Arial"/>
          <w:i/>
          <w:spacing w:val="43"/>
          <w:sz w:val="20"/>
        </w:rPr>
        <w:t> </w:t>
      </w:r>
      <w:r>
        <w:rPr>
          <w:rFonts w:ascii="Arial"/>
          <w:i/>
          <w:sz w:val="20"/>
        </w:rPr>
        <w:t>Eq.</w:t>
      </w:r>
      <w:r>
        <w:rPr>
          <w:rFonts w:ascii="Arial"/>
          <w:i/>
          <w:spacing w:val="43"/>
          <w:sz w:val="20"/>
        </w:rPr>
        <w:t> </w:t>
      </w:r>
      <w:r>
        <w:rPr>
          <w:rFonts w:ascii="Arial"/>
          <w:i/>
          <w:sz w:val="20"/>
        </w:rPr>
        <w:t>100</w:t>
      </w:r>
      <w:r>
        <w:rPr>
          <w:sz w:val="20"/>
        </w:rPr>
        <w:t>;</w:t>
      </w:r>
      <w:r>
        <w:rPr>
          <w:spacing w:val="46"/>
          <w:sz w:val="20"/>
        </w:rPr>
        <w:t> </w:t>
      </w:r>
      <w:r>
        <w:rPr>
          <w:rFonts w:ascii="Arial"/>
          <w:i/>
          <w:sz w:val="20"/>
        </w:rPr>
        <w:t>Denny</w:t>
      </w:r>
      <w:r>
        <w:rPr>
          <w:rFonts w:ascii="Arial"/>
          <w:i/>
          <w:spacing w:val="43"/>
          <w:sz w:val="20"/>
        </w:rPr>
        <w:t> </w:t>
      </w:r>
      <w:r>
        <w:rPr>
          <w:rFonts w:ascii="Arial"/>
          <w:i/>
          <w:sz w:val="20"/>
        </w:rPr>
        <w:t>v</w:t>
      </w:r>
      <w:r>
        <w:rPr>
          <w:rFonts w:ascii="Arial"/>
          <w:i/>
          <w:spacing w:val="43"/>
          <w:sz w:val="20"/>
        </w:rPr>
        <w:t> </w:t>
      </w:r>
      <w:r>
        <w:rPr>
          <w:rFonts w:ascii="Arial"/>
          <w:i/>
          <w:sz w:val="20"/>
        </w:rPr>
        <w:t>Hancock</w:t>
      </w:r>
      <w:r>
        <w:rPr>
          <w:rFonts w:ascii="Arial"/>
          <w:i/>
          <w:spacing w:val="43"/>
          <w:sz w:val="20"/>
        </w:rPr>
        <w:t> </w:t>
      </w:r>
      <w:r>
        <w:rPr>
          <w:rFonts w:ascii="Arial"/>
          <w:i/>
          <w:sz w:val="20"/>
        </w:rPr>
        <w:t>(1870)</w:t>
      </w:r>
      <w:r>
        <w:rPr>
          <w:rFonts w:ascii="Arial"/>
          <w:i/>
          <w:spacing w:val="43"/>
          <w:sz w:val="20"/>
        </w:rPr>
        <w:t> </w:t>
      </w:r>
      <w:r>
        <w:rPr>
          <w:rFonts w:ascii="Arial"/>
          <w:i/>
          <w:sz w:val="20"/>
        </w:rPr>
        <w:t>L.R.</w:t>
      </w:r>
      <w:r>
        <w:rPr>
          <w:rFonts w:ascii="Arial"/>
          <w:i/>
          <w:spacing w:val="43"/>
          <w:sz w:val="20"/>
        </w:rPr>
        <w:t> </w:t>
      </w:r>
      <w:r>
        <w:rPr>
          <w:rFonts w:ascii="Arial"/>
          <w:i/>
          <w:sz w:val="20"/>
        </w:rPr>
        <w:t>6</w:t>
      </w:r>
      <w:r>
        <w:rPr>
          <w:rFonts w:ascii="Arial"/>
          <w:i/>
          <w:spacing w:val="43"/>
          <w:sz w:val="20"/>
        </w:rPr>
        <w:t> </w:t>
      </w:r>
      <w:r>
        <w:rPr>
          <w:rFonts w:ascii="Arial"/>
          <w:i/>
          <w:sz w:val="20"/>
        </w:rPr>
        <w:t>Ch.</w:t>
      </w:r>
      <w:r>
        <w:rPr>
          <w:rFonts w:ascii="Arial"/>
          <w:i/>
          <w:spacing w:val="43"/>
          <w:sz w:val="20"/>
        </w:rPr>
        <w:t> </w:t>
      </w:r>
      <w:r>
        <w:rPr>
          <w:rFonts w:ascii="Arial"/>
          <w:i/>
          <w:sz w:val="20"/>
        </w:rPr>
        <w:t>App.</w:t>
      </w:r>
      <w:r>
        <w:rPr>
          <w:rFonts w:ascii="Arial"/>
          <w:i/>
          <w:spacing w:val="43"/>
          <w:sz w:val="20"/>
        </w:rPr>
        <w:t> </w:t>
      </w:r>
      <w:r>
        <w:rPr>
          <w:rFonts w:ascii="Arial"/>
          <w:i/>
          <w:spacing w:val="-5"/>
          <w:sz w:val="20"/>
        </w:rPr>
        <w:t>1</w:t>
      </w:r>
      <w:r>
        <w:rPr>
          <w:spacing w:val="-5"/>
          <w:sz w:val="20"/>
        </w:rPr>
        <w:t>;</w:t>
      </w:r>
    </w:p>
    <w:p>
      <w:pPr>
        <w:spacing w:line="227" w:lineRule="exact" w:before="0"/>
        <w:ind w:left="705" w:right="0" w:firstLine="0"/>
        <w:jc w:val="left"/>
        <w:rPr>
          <w:sz w:val="20"/>
        </w:rPr>
      </w:pPr>
      <w:r>
        <w:rPr>
          <w:rFonts w:ascii="Arial"/>
          <w:i/>
          <w:sz w:val="20"/>
        </w:rPr>
        <w:t>Wilding v Sanderson [1897] 2 Ch. </w:t>
      </w:r>
      <w:r>
        <w:rPr>
          <w:rFonts w:ascii="Arial"/>
          <w:i/>
          <w:spacing w:val="-4"/>
          <w:sz w:val="20"/>
        </w:rPr>
        <w:t>534</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217" w:id="219"/>
      <w:bookmarkEnd w:id="219"/>
      <w:r>
        <w:rPr/>
      </w:r>
      <w:hyperlink w:history="true" w:anchor="_bookmark177">
        <w:r>
          <w:rPr>
            <w:color w:val="005DA1"/>
            <w:spacing w:val="-4"/>
            <w:position w:val="5"/>
            <w:sz w:val="14"/>
            <w:u w:val="single" w:color="005DA1"/>
          </w:rPr>
          <w:t>112</w:t>
        </w:r>
      </w:hyperlink>
      <w:r>
        <w:rPr>
          <w:spacing w:val="-4"/>
          <w:position w:val="5"/>
          <w:sz w:val="14"/>
        </w:rPr>
        <w:t>.</w:t>
      </w:r>
      <w:r>
        <w:rPr>
          <w:position w:val="5"/>
          <w:sz w:val="14"/>
        </w:rPr>
        <w:tab/>
      </w:r>
      <w:r>
        <w:rPr>
          <w:rFonts w:ascii="Arial"/>
          <w:i/>
          <w:sz w:val="20"/>
        </w:rPr>
        <w:t>Tamplin v James (1880) 15 Ch. D. </w:t>
      </w:r>
      <w:r>
        <w:rPr>
          <w:rFonts w:ascii="Arial"/>
          <w:i/>
          <w:spacing w:val="-4"/>
          <w:sz w:val="20"/>
        </w:rPr>
        <w:t>215</w:t>
      </w:r>
      <w:r>
        <w:rPr>
          <w:spacing w:val="-4"/>
          <w:sz w:val="20"/>
        </w:rPr>
        <w:t>.</w:t>
      </w:r>
    </w:p>
    <w:p>
      <w:pPr>
        <w:pStyle w:val="BodyText"/>
        <w:spacing w:before="9"/>
      </w:pPr>
    </w:p>
    <w:p>
      <w:pPr>
        <w:tabs>
          <w:tab w:pos="705" w:val="left" w:leader="none"/>
        </w:tabs>
        <w:spacing w:line="227" w:lineRule="exact" w:before="0"/>
        <w:ind w:left="165" w:right="0" w:firstLine="0"/>
        <w:jc w:val="left"/>
        <w:rPr>
          <w:rFonts w:ascii="Arial"/>
          <w:i/>
          <w:sz w:val="20"/>
        </w:rPr>
      </w:pPr>
      <w:bookmarkStart w:name="_bookmark218" w:id="220"/>
      <w:bookmarkEnd w:id="220"/>
      <w:r>
        <w:rPr/>
      </w:r>
      <w:hyperlink w:history="true" w:anchor="_bookmark178">
        <w:r>
          <w:rPr>
            <w:color w:val="005DA1"/>
            <w:spacing w:val="-4"/>
            <w:position w:val="5"/>
            <w:sz w:val="14"/>
            <w:u w:val="single" w:color="005DA1"/>
          </w:rPr>
          <w:t>113</w:t>
        </w:r>
      </w:hyperlink>
      <w:r>
        <w:rPr>
          <w:spacing w:val="-4"/>
          <w:position w:val="5"/>
          <w:sz w:val="14"/>
        </w:rPr>
        <w:t>.</w:t>
      </w:r>
      <w:r>
        <w:rPr>
          <w:position w:val="5"/>
          <w:sz w:val="14"/>
        </w:rPr>
        <w:tab/>
      </w:r>
      <w:r>
        <w:rPr>
          <w:rFonts w:ascii="Arial"/>
          <w:i/>
          <w:sz w:val="20"/>
        </w:rPr>
        <w:t>Manser</w:t>
      </w:r>
      <w:r>
        <w:rPr>
          <w:rFonts w:ascii="Arial"/>
          <w:i/>
          <w:spacing w:val="-3"/>
          <w:sz w:val="20"/>
        </w:rPr>
        <w:t> </w:t>
      </w:r>
      <w:r>
        <w:rPr>
          <w:rFonts w:ascii="Arial"/>
          <w:i/>
          <w:sz w:val="20"/>
        </w:rPr>
        <w:t>v Back (1848) 6 Hare 443</w:t>
      </w:r>
      <w:r>
        <w:rPr>
          <w:sz w:val="20"/>
        </w:rPr>
        <w:t>;</w:t>
      </w:r>
      <w:r>
        <w:rPr>
          <w:spacing w:val="2"/>
          <w:sz w:val="20"/>
        </w:rPr>
        <w:t> </w:t>
      </w:r>
      <w:r>
        <w:rPr>
          <w:rFonts w:ascii="Arial"/>
          <w:i/>
          <w:sz w:val="20"/>
        </w:rPr>
        <w:t>Malins v</w:t>
      </w:r>
      <w:r>
        <w:rPr>
          <w:rFonts w:ascii="Arial"/>
          <w:i/>
          <w:spacing w:val="-1"/>
          <w:sz w:val="20"/>
        </w:rPr>
        <w:t> </w:t>
      </w:r>
      <w:r>
        <w:rPr>
          <w:rFonts w:ascii="Arial"/>
          <w:i/>
          <w:sz w:val="20"/>
        </w:rPr>
        <w:t>Freeman (1837) 2 Keen 25</w:t>
      </w:r>
      <w:r>
        <w:rPr>
          <w:sz w:val="20"/>
        </w:rPr>
        <w:t>;</w:t>
      </w:r>
      <w:r>
        <w:rPr>
          <w:spacing w:val="2"/>
          <w:sz w:val="20"/>
        </w:rPr>
        <w:t> </w:t>
      </w:r>
      <w:r>
        <w:rPr>
          <w:rFonts w:ascii="Arial"/>
          <w:i/>
          <w:sz w:val="20"/>
        </w:rPr>
        <w:t>Van Praagh v </w:t>
      </w:r>
      <w:r>
        <w:rPr>
          <w:rFonts w:ascii="Arial"/>
          <w:i/>
          <w:spacing w:val="-2"/>
          <w:sz w:val="20"/>
        </w:rPr>
        <w:t>Everidge</w:t>
      </w:r>
    </w:p>
    <w:p>
      <w:pPr>
        <w:spacing w:line="227" w:lineRule="exact" w:before="0"/>
        <w:ind w:left="705" w:right="0" w:firstLine="0"/>
        <w:jc w:val="left"/>
        <w:rPr>
          <w:sz w:val="20"/>
        </w:rPr>
      </w:pPr>
      <w:r>
        <w:rPr>
          <w:rFonts w:ascii="Arial"/>
          <w:i/>
          <w:sz w:val="20"/>
        </w:rPr>
        <w:t>[1903]</w:t>
      </w:r>
      <w:r>
        <w:rPr>
          <w:rFonts w:ascii="Arial"/>
          <w:i/>
          <w:spacing w:val="-2"/>
          <w:sz w:val="20"/>
        </w:rPr>
        <w:t> </w:t>
      </w:r>
      <w:r>
        <w:rPr>
          <w:rFonts w:ascii="Arial"/>
          <w:i/>
          <w:sz w:val="20"/>
        </w:rPr>
        <w:t>1 Ch. </w:t>
      </w:r>
      <w:r>
        <w:rPr>
          <w:rFonts w:ascii="Arial"/>
          <w:i/>
          <w:spacing w:val="-4"/>
          <w:sz w:val="20"/>
        </w:rPr>
        <w:t>434</w:t>
      </w:r>
      <w:r>
        <w:rPr>
          <w:spacing w:val="-4"/>
          <w:sz w:val="20"/>
        </w:rPr>
        <w:t>.</w:t>
      </w:r>
    </w:p>
    <w:p>
      <w:pPr>
        <w:pStyle w:val="BodyText"/>
        <w:spacing w:before="11"/>
      </w:pPr>
    </w:p>
    <w:p>
      <w:pPr>
        <w:pStyle w:val="BodyText"/>
        <w:tabs>
          <w:tab w:pos="705" w:val="left" w:leader="none"/>
        </w:tabs>
        <w:spacing w:before="1"/>
        <w:ind w:left="705" w:right="1442" w:hanging="541"/>
      </w:pPr>
      <w:bookmarkStart w:name="_bookmark219" w:id="221"/>
      <w:bookmarkEnd w:id="221"/>
      <w:r>
        <w:rPr/>
      </w:r>
      <w:hyperlink w:history="true" w:anchor="_bookmark179">
        <w:r>
          <w:rPr>
            <w:color w:val="005DA1"/>
            <w:spacing w:val="-4"/>
            <w:position w:val="5"/>
            <w:sz w:val="14"/>
            <w:u w:val="single" w:color="005DA1"/>
          </w:rPr>
          <w:t>114</w:t>
        </w:r>
      </w:hyperlink>
      <w:r>
        <w:rPr>
          <w:spacing w:val="-4"/>
          <w:position w:val="5"/>
          <w:sz w:val="14"/>
        </w:rPr>
        <w:t>.</w:t>
      </w:r>
      <w:r>
        <w:rPr>
          <w:position w:val="5"/>
          <w:sz w:val="14"/>
        </w:rPr>
        <w:tab/>
      </w:r>
      <w:r>
        <w:rPr/>
        <w:t>If</w:t>
      </w:r>
      <w:r>
        <w:rPr>
          <w:spacing w:val="40"/>
        </w:rPr>
        <w:t> </w:t>
      </w:r>
      <w:r>
        <w:rPr/>
        <w:t>the</w:t>
      </w:r>
      <w:r>
        <w:rPr>
          <w:spacing w:val="40"/>
        </w:rPr>
        <w:t> </w:t>
      </w:r>
      <w:r>
        <w:rPr/>
        <w:t>other</w:t>
      </w:r>
      <w:r>
        <w:rPr>
          <w:spacing w:val="40"/>
        </w:rPr>
        <w:t> </w:t>
      </w:r>
      <w:r>
        <w:rPr/>
        <w:t>party</w:t>
      </w:r>
      <w:r>
        <w:rPr>
          <w:spacing w:val="40"/>
        </w:rPr>
        <w:t> </w:t>
      </w:r>
      <w:r>
        <w:rPr/>
        <w:t>did</w:t>
      </w:r>
      <w:r>
        <w:rPr>
          <w:spacing w:val="40"/>
        </w:rPr>
        <w:t> </w:t>
      </w:r>
      <w:r>
        <w:rPr/>
        <w:t>know</w:t>
      </w:r>
      <w:r>
        <w:rPr>
          <w:spacing w:val="40"/>
        </w:rPr>
        <w:t> </w:t>
      </w:r>
      <w:r>
        <w:rPr/>
        <w:t>of</w:t>
      </w:r>
      <w:r>
        <w:rPr>
          <w:spacing w:val="40"/>
        </w:rPr>
        <w:t> </w:t>
      </w:r>
      <w:r>
        <w:rPr/>
        <w:t>the</w:t>
      </w:r>
      <w:r>
        <w:rPr>
          <w:spacing w:val="40"/>
        </w:rPr>
        <w:t> </w:t>
      </w:r>
      <w:r>
        <w:rPr/>
        <w:t>mistake,</w:t>
      </w:r>
      <w:r>
        <w:rPr>
          <w:spacing w:val="40"/>
        </w:rPr>
        <w:t> </w:t>
      </w:r>
      <w:r>
        <w:rPr/>
        <w:t>it</w:t>
      </w:r>
      <w:r>
        <w:rPr>
          <w:spacing w:val="40"/>
        </w:rPr>
        <w:t> </w:t>
      </w:r>
      <w:r>
        <w:rPr/>
        <w:t>would</w:t>
      </w:r>
      <w:r>
        <w:rPr>
          <w:spacing w:val="40"/>
        </w:rPr>
        <w:t> </w:t>
      </w:r>
      <w:r>
        <w:rPr/>
        <w:t>have</w:t>
      </w:r>
      <w:r>
        <w:rPr>
          <w:spacing w:val="40"/>
        </w:rPr>
        <w:t> </w:t>
      </w:r>
      <w:r>
        <w:rPr/>
        <w:t>the</w:t>
      </w:r>
      <w:r>
        <w:rPr>
          <w:spacing w:val="40"/>
        </w:rPr>
        <w:t> </w:t>
      </w:r>
      <w:r>
        <w:rPr/>
        <w:t>effects</w:t>
      </w:r>
      <w:r>
        <w:rPr>
          <w:spacing w:val="40"/>
        </w:rPr>
        <w:t> </w:t>
      </w:r>
      <w:r>
        <w:rPr/>
        <w:t>described</w:t>
      </w:r>
      <w:r>
        <w:rPr>
          <w:spacing w:val="40"/>
        </w:rPr>
        <w:t> </w:t>
      </w:r>
      <w:r>
        <w:rPr/>
        <w:t>below:</w:t>
      </w:r>
      <w:r>
        <w:rPr>
          <w:spacing w:val="40"/>
        </w:rPr>
        <w:t> </w:t>
      </w:r>
      <w:r>
        <w:rPr/>
        <w:t>see </w:t>
      </w:r>
      <w:r>
        <w:rPr>
          <w:spacing w:val="-2"/>
        </w:rPr>
        <w:t>para.3-029.</w:t>
      </w:r>
    </w:p>
    <w:p>
      <w:pPr>
        <w:pStyle w:val="BodyText"/>
        <w:spacing w:before="9"/>
      </w:pPr>
    </w:p>
    <w:p>
      <w:pPr>
        <w:pStyle w:val="BodyText"/>
        <w:spacing w:line="237" w:lineRule="auto"/>
        <w:ind w:left="705" w:right="1442" w:hanging="541"/>
        <w:jc w:val="both"/>
      </w:pPr>
      <w:bookmarkStart w:name="_bookmark220" w:id="222"/>
      <w:bookmarkEnd w:id="222"/>
      <w:r>
        <w:rPr/>
      </w:r>
      <w:hyperlink w:history="true" w:anchor="_bookmark180">
        <w:r>
          <w:rPr>
            <w:color w:val="005DA1"/>
            <w:position w:val="5"/>
            <w:sz w:val="14"/>
            <w:u w:val="single" w:color="005DA1"/>
          </w:rPr>
          <w:t>115</w:t>
        </w:r>
      </w:hyperlink>
      <w:r>
        <w:rPr>
          <w:position w:val="5"/>
          <w:sz w:val="14"/>
        </w:rPr>
        <w:t>.</w:t>
      </w:r>
      <w:r>
        <w:rPr>
          <w:spacing w:val="80"/>
          <w:position w:val="5"/>
          <w:sz w:val="14"/>
        </w:rPr>
        <w:t>  </w:t>
      </w:r>
      <w:r>
        <w:rPr>
          <w:rFonts w:ascii="Arial" w:hAnsi="Arial"/>
          <w:i/>
        </w:rPr>
        <w:t>Jones v Rimmer (1880) 14 Ch. D. 588 </w:t>
      </w:r>
      <w:r>
        <w:rPr/>
        <w:t>(though</w:t>
      </w:r>
      <w:r>
        <w:rPr>
          <w:spacing w:val="11"/>
        </w:rPr>
        <w:t> </w:t>
      </w:r>
      <w:r>
        <w:rPr/>
        <w:t>the</w:t>
      </w:r>
      <w:r>
        <w:rPr>
          <w:spacing w:val="11"/>
        </w:rPr>
        <w:t> </w:t>
      </w:r>
      <w:r>
        <w:rPr/>
        <w:t>omission</w:t>
      </w:r>
      <w:r>
        <w:rPr>
          <w:spacing w:val="11"/>
        </w:rPr>
        <w:t> </w:t>
      </w:r>
      <w:r>
        <w:rPr/>
        <w:t>of</w:t>
      </w:r>
      <w:r>
        <w:rPr>
          <w:spacing w:val="11"/>
        </w:rPr>
        <w:t> </w:t>
      </w:r>
      <w:r>
        <w:rPr/>
        <w:t>any</w:t>
      </w:r>
      <w:r>
        <w:rPr>
          <w:spacing w:val="11"/>
        </w:rPr>
        <w:t> </w:t>
      </w:r>
      <w:r>
        <w:rPr/>
        <w:t>mention</w:t>
      </w:r>
      <w:r>
        <w:rPr>
          <w:spacing w:val="11"/>
        </w:rPr>
        <w:t> </w:t>
      </w:r>
      <w:r>
        <w:rPr/>
        <w:t>of</w:t>
      </w:r>
      <w:r>
        <w:rPr>
          <w:spacing w:val="11"/>
        </w:rPr>
        <w:t> </w:t>
      </w:r>
      <w:r>
        <w:rPr/>
        <w:t>the</w:t>
      </w:r>
      <w:r>
        <w:rPr>
          <w:spacing w:val="11"/>
        </w:rPr>
        <w:t> </w:t>
      </w:r>
      <w:r>
        <w:rPr/>
        <w:t>ground</w:t>
      </w:r>
      <w:r>
        <w:rPr>
          <w:spacing w:val="11"/>
        </w:rPr>
        <w:t> </w:t>
      </w:r>
      <w:r>
        <w:rPr/>
        <w:t>rent in otherwise very detailed particulars makes the case very close to one of misrepresentation </w:t>
      </w:r>
      <w:r>
        <w:rPr/>
        <w:t>by a misleading half-truth: see below, para.7-020). See also </w:t>
      </w:r>
      <w:r>
        <w:rPr>
          <w:rFonts w:ascii="Arial" w:hAnsi="Arial"/>
          <w:i/>
        </w:rPr>
        <w:t>Heath v Heath [2009] EWHC 1908 (Ch), [2009] 2 P. &amp; C.R. DG21 </w:t>
      </w:r>
      <w:r>
        <w:rPr/>
        <w:t>at [26] (“specific performance is a discretionary remedy and mistake may …still be a relevant factor in refusing equitable relief, at all events where the</w:t>
      </w:r>
      <w:r>
        <w:rPr>
          <w:spacing w:val="40"/>
        </w:rPr>
        <w:t> </w:t>
      </w:r>
      <w:r>
        <w:rPr/>
        <w:t>mistake has been induced by the words or conduct of the person seeking specific performance. In such a case </w:t>
      </w:r>
      <w:r>
        <w:rPr>
          <w:w w:val="145"/>
        </w:rPr>
        <w:t>…</w:t>
      </w:r>
      <w:r>
        <w:rPr>
          <w:spacing w:val="-2"/>
          <w:w w:val="145"/>
        </w:rPr>
        <w:t> </w:t>
      </w:r>
      <w:r>
        <w:rPr/>
        <w:t>the mistake may also amount to, or be practically indistinguishable from, a </w:t>
      </w:r>
      <w:r>
        <w:rPr>
          <w:spacing w:val="-2"/>
        </w:rPr>
        <w:t>misrepresentation”).</w:t>
      </w:r>
    </w:p>
    <w:p>
      <w:pPr>
        <w:pStyle w:val="BodyText"/>
        <w:spacing w:before="11"/>
      </w:pPr>
    </w:p>
    <w:p>
      <w:pPr>
        <w:pStyle w:val="BodyText"/>
        <w:tabs>
          <w:tab w:pos="705" w:val="left" w:leader="none"/>
        </w:tabs>
        <w:spacing w:before="1"/>
        <w:ind w:left="165"/>
      </w:pPr>
      <w:bookmarkStart w:name="_bookmark221" w:id="223"/>
      <w:bookmarkEnd w:id="223"/>
      <w:r>
        <w:rPr/>
      </w:r>
      <w:hyperlink w:history="true" w:anchor="_bookmark181">
        <w:r>
          <w:rPr>
            <w:color w:val="005DA1"/>
            <w:spacing w:val="-4"/>
            <w:position w:val="5"/>
            <w:sz w:val="14"/>
            <w:u w:val="single" w:color="005DA1"/>
          </w:rPr>
          <w:t>116</w:t>
        </w:r>
      </w:hyperlink>
      <w:r>
        <w:rPr>
          <w:spacing w:val="-4"/>
          <w:position w:val="5"/>
          <w:sz w:val="14"/>
        </w:rPr>
        <w:t>.</w:t>
      </w:r>
      <w:r>
        <w:rPr>
          <w:position w:val="5"/>
          <w:sz w:val="14"/>
        </w:rPr>
        <w:tab/>
      </w:r>
      <w:r>
        <w:rPr/>
        <w:t>See</w:t>
      </w:r>
      <w:r>
        <w:rPr>
          <w:spacing w:val="16"/>
        </w:rPr>
        <w:t> </w:t>
      </w:r>
      <w:r>
        <w:rPr/>
        <w:t>below,</w:t>
      </w:r>
      <w:r>
        <w:rPr>
          <w:spacing w:val="16"/>
        </w:rPr>
        <w:t> </w:t>
      </w:r>
      <w:r>
        <w:rPr/>
        <w:t>paras</w:t>
      </w:r>
      <w:r>
        <w:rPr>
          <w:spacing w:val="16"/>
        </w:rPr>
        <w:t> </w:t>
      </w:r>
      <w:r>
        <w:rPr/>
        <w:t>3-073—3-</w:t>
      </w:r>
      <w:r>
        <w:rPr>
          <w:spacing w:val="-4"/>
        </w:rPr>
        <w:t>075.</w:t>
      </w:r>
    </w:p>
    <w:p>
      <w:pPr>
        <w:pStyle w:val="BodyText"/>
        <w:spacing w:before="12"/>
      </w:pPr>
    </w:p>
    <w:p>
      <w:pPr>
        <w:pStyle w:val="BodyText"/>
        <w:tabs>
          <w:tab w:pos="705" w:val="left" w:leader="none"/>
        </w:tabs>
        <w:ind w:left="165"/>
      </w:pPr>
      <w:bookmarkStart w:name="_bookmark222" w:id="224"/>
      <w:bookmarkEnd w:id="224"/>
      <w:r>
        <w:rPr/>
      </w:r>
      <w:hyperlink w:history="true" w:anchor="_bookmark182">
        <w:r>
          <w:rPr>
            <w:color w:val="005DA1"/>
            <w:spacing w:val="-4"/>
            <w:position w:val="5"/>
            <w:sz w:val="14"/>
            <w:u w:val="single" w:color="005DA1"/>
          </w:rPr>
          <w:t>117</w:t>
        </w:r>
      </w:hyperlink>
      <w:r>
        <w:rPr>
          <w:spacing w:val="-4"/>
          <w:position w:val="5"/>
          <w:sz w:val="14"/>
        </w:rPr>
        <w:t>.</w:t>
      </w:r>
      <w:r>
        <w:rPr>
          <w:position w:val="5"/>
          <w:sz w:val="14"/>
        </w:rPr>
        <w:tab/>
      </w:r>
      <w:r>
        <w:rPr/>
        <w:t>See</w:t>
      </w:r>
      <w:r>
        <w:rPr>
          <w:spacing w:val="-1"/>
        </w:rPr>
        <w:t> </w:t>
      </w:r>
      <w:r>
        <w:rPr/>
        <w:t>below,</w:t>
      </w:r>
      <w:r>
        <w:rPr>
          <w:spacing w:val="-1"/>
        </w:rPr>
        <w:t> </w:t>
      </w:r>
      <w:r>
        <w:rPr/>
        <w:t>para.3-</w:t>
      </w:r>
      <w:r>
        <w:rPr>
          <w:spacing w:val="-4"/>
        </w:rPr>
        <w:t>029.</w:t>
      </w:r>
    </w:p>
    <w:p>
      <w:pPr>
        <w:pStyle w:val="BodyText"/>
        <w:spacing w:before="12"/>
      </w:pPr>
    </w:p>
    <w:p>
      <w:pPr>
        <w:pStyle w:val="BodyText"/>
        <w:tabs>
          <w:tab w:pos="705" w:val="left" w:leader="none"/>
        </w:tabs>
        <w:ind w:left="165"/>
      </w:pPr>
      <w:bookmarkStart w:name="_bookmark223" w:id="225"/>
      <w:bookmarkEnd w:id="225"/>
      <w:r>
        <w:rPr/>
      </w:r>
      <w:hyperlink w:history="true" w:anchor="_bookmark183">
        <w:r>
          <w:rPr>
            <w:color w:val="005DA1"/>
            <w:spacing w:val="-4"/>
            <w:position w:val="5"/>
            <w:sz w:val="14"/>
            <w:u w:val="single" w:color="005DA1"/>
          </w:rPr>
          <w:t>118</w:t>
        </w:r>
      </w:hyperlink>
      <w:r>
        <w:rPr>
          <w:spacing w:val="-4"/>
          <w:position w:val="5"/>
          <w:sz w:val="14"/>
        </w:rPr>
        <w:t>.</w:t>
      </w:r>
      <w:r>
        <w:rPr>
          <w:position w:val="5"/>
          <w:sz w:val="14"/>
        </w:rPr>
        <w:tab/>
      </w:r>
      <w:r>
        <w:rPr/>
        <w:t>See</w:t>
      </w:r>
      <w:r>
        <w:rPr>
          <w:spacing w:val="-1"/>
        </w:rPr>
        <w:t> </w:t>
      </w:r>
      <w:r>
        <w:rPr/>
        <w:t>below,</w:t>
      </w:r>
      <w:r>
        <w:rPr>
          <w:spacing w:val="-1"/>
        </w:rPr>
        <w:t> </w:t>
      </w:r>
      <w:r>
        <w:rPr/>
        <w:t>para.3-</w:t>
      </w:r>
      <w:r>
        <w:rPr>
          <w:spacing w:val="-4"/>
        </w:rPr>
        <w:t>069.</w:t>
      </w:r>
    </w:p>
    <w:p>
      <w:pPr>
        <w:pStyle w:val="BodyText"/>
        <w:spacing w:before="12"/>
      </w:pPr>
    </w:p>
    <w:p>
      <w:pPr>
        <w:pStyle w:val="BodyText"/>
        <w:tabs>
          <w:tab w:pos="705" w:val="left" w:leader="none"/>
        </w:tabs>
        <w:ind w:left="165"/>
      </w:pPr>
      <w:bookmarkStart w:name="_bookmark224" w:id="226"/>
      <w:bookmarkEnd w:id="226"/>
      <w:r>
        <w:rPr/>
      </w:r>
      <w:hyperlink w:history="true" w:anchor="_bookmark184">
        <w:r>
          <w:rPr>
            <w:color w:val="005DA1"/>
            <w:spacing w:val="-4"/>
            <w:position w:val="5"/>
            <w:sz w:val="14"/>
            <w:u w:val="single" w:color="005DA1"/>
          </w:rPr>
          <w:t>119</w:t>
        </w:r>
      </w:hyperlink>
      <w:r>
        <w:rPr>
          <w:spacing w:val="-4"/>
          <w:position w:val="5"/>
          <w:sz w:val="14"/>
        </w:rPr>
        <w:t>.</w:t>
      </w:r>
      <w:r>
        <w:rPr>
          <w:position w:val="5"/>
          <w:sz w:val="14"/>
        </w:rPr>
        <w:tab/>
      </w:r>
      <w:r>
        <w:rPr/>
        <w:t>See</w:t>
      </w:r>
      <w:r>
        <w:rPr>
          <w:spacing w:val="16"/>
        </w:rPr>
        <w:t> </w:t>
      </w:r>
      <w:r>
        <w:rPr/>
        <w:t>below,</w:t>
      </w:r>
      <w:r>
        <w:rPr>
          <w:spacing w:val="16"/>
        </w:rPr>
        <w:t> </w:t>
      </w:r>
      <w:r>
        <w:rPr/>
        <w:t>paras</w:t>
      </w:r>
      <w:r>
        <w:rPr>
          <w:spacing w:val="16"/>
        </w:rPr>
        <w:t> </w:t>
      </w:r>
      <w:r>
        <w:rPr/>
        <w:t>3-029—3-</w:t>
      </w:r>
      <w:r>
        <w:rPr>
          <w:spacing w:val="-4"/>
        </w:rPr>
        <w:t>035.</w:t>
      </w:r>
    </w:p>
    <w:p>
      <w:pPr>
        <w:pStyle w:val="BodyText"/>
        <w:spacing w:before="13"/>
      </w:pPr>
    </w:p>
    <w:p>
      <w:pPr>
        <w:spacing w:line="235" w:lineRule="auto" w:before="0"/>
        <w:ind w:left="705" w:right="1442" w:hanging="541"/>
        <w:jc w:val="both"/>
        <w:rPr>
          <w:rFonts w:ascii="Arial" w:hAnsi="Arial"/>
          <w:i/>
          <w:sz w:val="20"/>
        </w:rPr>
      </w:pPr>
      <w:bookmarkStart w:name="_bookmark225" w:id="227"/>
      <w:bookmarkEnd w:id="227"/>
      <w:r>
        <w:rPr/>
      </w:r>
      <w:hyperlink w:history="true" w:anchor="_bookmark185">
        <w:r>
          <w:rPr>
            <w:color w:val="005DA1"/>
            <w:position w:val="5"/>
            <w:sz w:val="14"/>
            <w:u w:val="single" w:color="005DA1"/>
          </w:rPr>
          <w:t>120</w:t>
        </w:r>
      </w:hyperlink>
      <w:r>
        <w:rPr>
          <w:position w:val="5"/>
          <w:sz w:val="14"/>
        </w:rPr>
        <w:t>.</w:t>
      </w:r>
      <w:r>
        <w:rPr>
          <w:spacing w:val="80"/>
          <w:w w:val="150"/>
          <w:position w:val="5"/>
          <w:sz w:val="14"/>
        </w:rPr>
        <w:t> </w:t>
      </w:r>
      <w:r>
        <w:rPr>
          <w:sz w:val="20"/>
        </w:rPr>
        <w:t>An equitable remedy was applied by the court in </w:t>
      </w:r>
      <w:r>
        <w:rPr>
          <w:rFonts w:ascii="Arial" w:hAnsi="Arial"/>
          <w:i/>
          <w:sz w:val="20"/>
        </w:rPr>
        <w:t>VP Plc v Thomas Megarry [2012] NIQB 22</w:t>
      </w:r>
      <w:r>
        <w:rPr>
          <w:sz w:val="20"/>
        </w:rPr>
        <w:t>. Compare the cases in Canada (above, para.3-023 n.89) and Singapore (n.90). In </w:t>
      </w:r>
      <w:r>
        <w:rPr>
          <w:rFonts w:ascii="Arial" w:hAnsi="Arial"/>
          <w:i/>
          <w:sz w:val="20"/>
        </w:rPr>
        <w:t>Taylor v Johnson (1983) 151 C.L.R. 422, 45 A.L.R. 265 </w:t>
      </w:r>
      <w:r>
        <w:rPr>
          <w:sz w:val="20"/>
        </w:rPr>
        <w:t>the Australian High Court held that where one party knew that the other was probably mistaken as to the terms of a formal written contract,</w:t>
      </w:r>
      <w:r>
        <w:rPr>
          <w:spacing w:val="40"/>
          <w:sz w:val="20"/>
        </w:rPr>
        <w:t> </w:t>
      </w:r>
      <w:r>
        <w:rPr>
          <w:sz w:val="20"/>
        </w:rPr>
        <w:t>and tried to prevent her discovering the mistake, the contract was voidable rather than </w:t>
      </w:r>
      <w:r>
        <w:rPr>
          <w:sz w:val="20"/>
        </w:rPr>
        <w:t>void.</w:t>
      </w:r>
      <w:r>
        <w:rPr>
          <w:spacing w:val="80"/>
          <w:sz w:val="20"/>
        </w:rPr>
        <w:t> </w:t>
      </w:r>
      <w:r>
        <w:rPr>
          <w:sz w:val="20"/>
        </w:rPr>
        <w:t>Part of the majority judgment of the High Court was adopted by the Court of Appeal in </w:t>
      </w:r>
      <w:r>
        <w:rPr>
          <w:rFonts w:ascii="Arial" w:hAnsi="Arial"/>
          <w:i/>
          <w:sz w:val="20"/>
        </w:rPr>
        <w:t>Commission for New Towns v Cooper (Great Britain) Ltd [1995] 2 Ch. 259</w:t>
      </w:r>
      <w:r>
        <w:rPr>
          <w:sz w:val="20"/>
        </w:rPr>
        <w:t>, a case of rectification, without discussion of the majority’s view on this point. In </w:t>
      </w:r>
      <w:r>
        <w:rPr>
          <w:rFonts w:ascii="Arial" w:hAnsi="Arial"/>
          <w:i/>
          <w:sz w:val="20"/>
        </w:rPr>
        <w:t>Deputy Commissioner of Taxation (NSW) v Chamberlain (1990) 93 A.L.R. 729 (Federal Court General Division) </w:t>
      </w:r>
      <w:r>
        <w:rPr>
          <w:sz w:val="20"/>
        </w:rPr>
        <w:t>a taxpayer was not permitted to take advantage of a typing error he had noticed in a writ issued against</w:t>
      </w:r>
      <w:r>
        <w:rPr>
          <w:spacing w:val="18"/>
          <w:sz w:val="20"/>
        </w:rPr>
        <w:t> </w:t>
      </w:r>
      <w:r>
        <w:rPr>
          <w:sz w:val="20"/>
        </w:rPr>
        <w:t>him.</w:t>
      </w:r>
      <w:r>
        <w:rPr>
          <w:spacing w:val="19"/>
          <w:sz w:val="20"/>
        </w:rPr>
        <w:t> </w:t>
      </w:r>
      <w:r>
        <w:rPr>
          <w:sz w:val="20"/>
        </w:rPr>
        <w:t>The</w:t>
      </w:r>
      <w:r>
        <w:rPr>
          <w:spacing w:val="18"/>
          <w:sz w:val="20"/>
        </w:rPr>
        <w:t> </w:t>
      </w:r>
      <w:r>
        <w:rPr>
          <w:sz w:val="20"/>
        </w:rPr>
        <w:t>dictum</w:t>
      </w:r>
      <w:r>
        <w:rPr>
          <w:spacing w:val="19"/>
          <w:sz w:val="20"/>
        </w:rPr>
        <w:t> </w:t>
      </w:r>
      <w:r>
        <w:rPr>
          <w:sz w:val="20"/>
        </w:rPr>
        <w:t>of</w:t>
      </w:r>
      <w:r>
        <w:rPr>
          <w:spacing w:val="18"/>
          <w:sz w:val="20"/>
        </w:rPr>
        <w:t> </w:t>
      </w:r>
      <w:r>
        <w:rPr>
          <w:sz w:val="20"/>
        </w:rPr>
        <w:t>Rimer</w:t>
      </w:r>
      <w:r>
        <w:rPr>
          <w:spacing w:val="19"/>
          <w:sz w:val="20"/>
        </w:rPr>
        <w:t> </w:t>
      </w:r>
      <w:r>
        <w:rPr>
          <w:sz w:val="20"/>
        </w:rPr>
        <w:t>J.</w:t>
      </w:r>
      <w:r>
        <w:rPr>
          <w:spacing w:val="18"/>
          <w:sz w:val="20"/>
        </w:rPr>
        <w:t> </w:t>
      </w:r>
      <w:r>
        <w:rPr>
          <w:sz w:val="20"/>
        </w:rPr>
        <w:t>in</w:t>
      </w:r>
      <w:r>
        <w:rPr>
          <w:spacing w:val="18"/>
          <w:sz w:val="20"/>
        </w:rPr>
        <w:t> </w:t>
      </w:r>
      <w:r>
        <w:rPr>
          <w:rFonts w:ascii="Arial" w:hAnsi="Arial"/>
          <w:i/>
          <w:sz w:val="20"/>
        </w:rPr>
        <w:t>Clarion</w:t>
      </w:r>
      <w:r>
        <w:rPr>
          <w:rFonts w:ascii="Arial" w:hAnsi="Arial"/>
          <w:i/>
          <w:spacing w:val="16"/>
          <w:sz w:val="20"/>
        </w:rPr>
        <w:t> </w:t>
      </w:r>
      <w:r>
        <w:rPr>
          <w:rFonts w:ascii="Arial" w:hAnsi="Arial"/>
          <w:i/>
          <w:sz w:val="20"/>
        </w:rPr>
        <w:t>Ltd</w:t>
      </w:r>
      <w:r>
        <w:rPr>
          <w:rFonts w:ascii="Arial" w:hAnsi="Arial"/>
          <w:i/>
          <w:spacing w:val="15"/>
          <w:sz w:val="20"/>
        </w:rPr>
        <w:t> </w:t>
      </w:r>
      <w:r>
        <w:rPr>
          <w:rFonts w:ascii="Arial" w:hAnsi="Arial"/>
          <w:i/>
          <w:sz w:val="20"/>
        </w:rPr>
        <w:t>v</w:t>
      </w:r>
      <w:r>
        <w:rPr>
          <w:rFonts w:ascii="Arial" w:hAnsi="Arial"/>
          <w:i/>
          <w:spacing w:val="16"/>
          <w:sz w:val="20"/>
        </w:rPr>
        <w:t> </w:t>
      </w:r>
      <w:r>
        <w:rPr>
          <w:rFonts w:ascii="Arial" w:hAnsi="Arial"/>
          <w:i/>
          <w:sz w:val="20"/>
        </w:rPr>
        <w:t>National</w:t>
      </w:r>
      <w:r>
        <w:rPr>
          <w:rFonts w:ascii="Arial" w:hAnsi="Arial"/>
          <w:i/>
          <w:spacing w:val="15"/>
          <w:sz w:val="20"/>
        </w:rPr>
        <w:t> </w:t>
      </w:r>
      <w:r>
        <w:rPr>
          <w:rFonts w:ascii="Arial" w:hAnsi="Arial"/>
          <w:i/>
          <w:sz w:val="20"/>
        </w:rPr>
        <w:t>Provident</w:t>
      </w:r>
      <w:r>
        <w:rPr>
          <w:rFonts w:ascii="Arial" w:hAnsi="Arial"/>
          <w:i/>
          <w:spacing w:val="16"/>
          <w:sz w:val="20"/>
        </w:rPr>
        <w:t> </w:t>
      </w:r>
      <w:r>
        <w:rPr>
          <w:rFonts w:ascii="Arial" w:hAnsi="Arial"/>
          <w:i/>
          <w:sz w:val="20"/>
        </w:rPr>
        <w:t>Institution</w:t>
      </w:r>
      <w:r>
        <w:rPr>
          <w:rFonts w:ascii="Arial" w:hAnsi="Arial"/>
          <w:i/>
          <w:spacing w:val="15"/>
          <w:sz w:val="20"/>
        </w:rPr>
        <w:t> </w:t>
      </w:r>
      <w:r>
        <w:rPr>
          <w:rFonts w:ascii="Arial" w:hAnsi="Arial"/>
          <w:i/>
          <w:sz w:val="20"/>
        </w:rPr>
        <w:t>[2000]</w:t>
      </w:r>
      <w:r>
        <w:rPr>
          <w:rFonts w:ascii="Arial" w:hAnsi="Arial"/>
          <w:i/>
          <w:spacing w:val="16"/>
          <w:sz w:val="20"/>
        </w:rPr>
        <w:t> </w:t>
      </w:r>
      <w:r>
        <w:rPr>
          <w:rFonts w:ascii="Arial" w:hAnsi="Arial"/>
          <w:i/>
          <w:sz w:val="20"/>
        </w:rPr>
        <w:t>2</w:t>
      </w:r>
      <w:r>
        <w:rPr>
          <w:rFonts w:ascii="Arial" w:hAnsi="Arial"/>
          <w:i/>
          <w:spacing w:val="15"/>
          <w:sz w:val="20"/>
        </w:rPr>
        <w:t> </w:t>
      </w:r>
      <w:r>
        <w:rPr>
          <w:rFonts w:ascii="Arial" w:hAnsi="Arial"/>
          <w:i/>
          <w:spacing w:val="-5"/>
          <w:sz w:val="20"/>
        </w:rPr>
        <w:t>All</w:t>
      </w:r>
    </w:p>
    <w:p>
      <w:pPr>
        <w:pStyle w:val="BodyText"/>
        <w:spacing w:before="6"/>
        <w:ind w:left="705" w:right="1442"/>
        <w:jc w:val="both"/>
      </w:pPr>
      <w:r>
        <w:rPr>
          <w:rFonts w:ascii="Arial" w:hAnsi="Arial"/>
          <w:i/>
        </w:rPr>
        <w:t>E.R. 265, 276</w:t>
      </w:r>
      <w:r>
        <w:rPr/>
        <w:t>, that there are “plenty of examples of equity permitting either rescission or rectification where one party has, to the knowledge of the other, made the contract under a mistake as to its subject matter or terms” must, with respect, be doubted as regards rescission. But cf. below, paras 3-073—3-076.</w:t>
      </w:r>
    </w:p>
    <w:p>
      <w:pPr>
        <w:pStyle w:val="BodyText"/>
        <w:spacing w:before="9"/>
      </w:pPr>
    </w:p>
    <w:p>
      <w:pPr>
        <w:tabs>
          <w:tab w:pos="705" w:val="left" w:leader="none"/>
        </w:tabs>
        <w:spacing w:line="235" w:lineRule="auto" w:before="0"/>
        <w:ind w:left="705" w:right="1443" w:hanging="541"/>
        <w:jc w:val="left"/>
        <w:rPr>
          <w:sz w:val="20"/>
        </w:rPr>
      </w:pPr>
      <w:bookmarkStart w:name="_bookmark226" w:id="228"/>
      <w:bookmarkEnd w:id="228"/>
      <w:r>
        <w:rPr/>
      </w:r>
      <w:hyperlink w:history="true" w:anchor="_bookmark186">
        <w:r>
          <w:rPr>
            <w:color w:val="005DA1"/>
            <w:spacing w:val="-4"/>
            <w:position w:val="5"/>
            <w:sz w:val="14"/>
            <w:u w:val="single" w:color="005DA1"/>
          </w:rPr>
          <w:t>121</w:t>
        </w:r>
      </w:hyperlink>
      <w:r>
        <w:rPr>
          <w:spacing w:val="-4"/>
          <w:position w:val="5"/>
          <w:sz w:val="14"/>
        </w:rPr>
        <w:t>.</w:t>
      </w:r>
      <w:r>
        <w:rPr>
          <w:position w:val="5"/>
          <w:sz w:val="14"/>
        </w:rPr>
        <w:tab/>
      </w:r>
      <w:r>
        <w:rPr>
          <w:sz w:val="20"/>
        </w:rPr>
        <w:t>See</w:t>
      </w:r>
      <w:r>
        <w:rPr>
          <w:spacing w:val="32"/>
          <w:sz w:val="20"/>
        </w:rPr>
        <w:t> </w:t>
      </w:r>
      <w:r>
        <w:rPr>
          <w:sz w:val="20"/>
        </w:rPr>
        <w:t>above,</w:t>
      </w:r>
      <w:r>
        <w:rPr>
          <w:spacing w:val="32"/>
          <w:sz w:val="20"/>
        </w:rPr>
        <w:t> </w:t>
      </w:r>
      <w:r>
        <w:rPr>
          <w:sz w:val="20"/>
        </w:rPr>
        <w:t>para.3-007.</w:t>
      </w:r>
      <w:r>
        <w:rPr>
          <w:spacing w:val="32"/>
          <w:sz w:val="20"/>
        </w:rPr>
        <w:t> </w:t>
      </w:r>
      <w:r>
        <w:rPr>
          <w:sz w:val="20"/>
        </w:rPr>
        <w:t>This</w:t>
      </w:r>
      <w:r>
        <w:rPr>
          <w:spacing w:val="32"/>
          <w:sz w:val="20"/>
        </w:rPr>
        <w:t> </w:t>
      </w:r>
      <w:r>
        <w:rPr>
          <w:sz w:val="20"/>
        </w:rPr>
        <w:t>paragraph</w:t>
      </w:r>
      <w:r>
        <w:rPr>
          <w:spacing w:val="31"/>
          <w:sz w:val="20"/>
        </w:rPr>
        <w:t> </w:t>
      </w:r>
      <w:r>
        <w:rPr>
          <w:sz w:val="20"/>
        </w:rPr>
        <w:t>was</w:t>
      </w:r>
      <w:r>
        <w:rPr>
          <w:spacing w:val="31"/>
          <w:sz w:val="20"/>
        </w:rPr>
        <w:t> </w:t>
      </w:r>
      <w:r>
        <w:rPr>
          <w:sz w:val="20"/>
        </w:rPr>
        <w:t>cited</w:t>
      </w:r>
      <w:r>
        <w:rPr>
          <w:spacing w:val="31"/>
          <w:sz w:val="20"/>
        </w:rPr>
        <w:t> </w:t>
      </w:r>
      <w:r>
        <w:rPr>
          <w:sz w:val="20"/>
        </w:rPr>
        <w:t>with</w:t>
      </w:r>
      <w:r>
        <w:rPr>
          <w:spacing w:val="31"/>
          <w:sz w:val="20"/>
        </w:rPr>
        <w:t> </w:t>
      </w:r>
      <w:r>
        <w:rPr>
          <w:sz w:val="20"/>
        </w:rPr>
        <w:t>apparent</w:t>
      </w:r>
      <w:r>
        <w:rPr>
          <w:spacing w:val="31"/>
          <w:sz w:val="20"/>
        </w:rPr>
        <w:t> </w:t>
      </w:r>
      <w:r>
        <w:rPr>
          <w:sz w:val="20"/>
        </w:rPr>
        <w:t>approval</w:t>
      </w:r>
      <w:r>
        <w:rPr>
          <w:spacing w:val="31"/>
          <w:sz w:val="20"/>
        </w:rPr>
        <w:t> </w:t>
      </w:r>
      <w:r>
        <w:rPr>
          <w:sz w:val="20"/>
        </w:rPr>
        <w:t>in</w:t>
      </w:r>
      <w:r>
        <w:rPr>
          <w:spacing w:val="30"/>
          <w:sz w:val="20"/>
        </w:rPr>
        <w:t> </w:t>
      </w:r>
      <w:r>
        <w:rPr>
          <w:rFonts w:ascii="Arial"/>
          <w:i/>
          <w:sz w:val="20"/>
        </w:rPr>
        <w:t>Deutsche</w:t>
      </w:r>
      <w:r>
        <w:rPr>
          <w:rFonts w:ascii="Arial"/>
          <w:i/>
          <w:spacing w:val="29"/>
          <w:sz w:val="20"/>
        </w:rPr>
        <w:t> </w:t>
      </w:r>
      <w:r>
        <w:rPr>
          <w:rFonts w:ascii="Arial"/>
          <w:i/>
          <w:sz w:val="20"/>
        </w:rPr>
        <w:t>Bank (Suisse) SA v Khan [2013] EWHC 482 (Comm) </w:t>
      </w:r>
      <w:r>
        <w:rPr>
          <w:sz w:val="20"/>
        </w:rPr>
        <w:t>at [269].</w:t>
      </w:r>
    </w:p>
    <w:p>
      <w:pPr>
        <w:pStyle w:val="BodyText"/>
        <w:spacing w:before="11"/>
      </w:pPr>
    </w:p>
    <w:p>
      <w:pPr>
        <w:spacing w:line="237" w:lineRule="auto" w:before="0"/>
        <w:ind w:left="705" w:right="1442" w:hanging="541"/>
        <w:jc w:val="both"/>
        <w:rPr>
          <w:sz w:val="20"/>
        </w:rPr>
      </w:pPr>
      <w:bookmarkStart w:name="_bookmark227" w:id="229"/>
      <w:bookmarkEnd w:id="229"/>
      <w:r>
        <w:rPr/>
      </w:r>
      <w:hyperlink w:history="true" w:anchor="_bookmark187">
        <w:r>
          <w:rPr>
            <w:color w:val="005DA1"/>
            <w:position w:val="5"/>
            <w:sz w:val="14"/>
            <w:u w:val="single" w:color="005DA1"/>
          </w:rPr>
          <w:t>122</w:t>
        </w:r>
      </w:hyperlink>
      <w:r>
        <w:rPr>
          <w:position w:val="5"/>
          <w:sz w:val="14"/>
        </w:rPr>
        <w:t>.</w:t>
      </w:r>
      <w:r>
        <w:rPr>
          <w:spacing w:val="40"/>
          <w:position w:val="5"/>
          <w:sz w:val="14"/>
        </w:rPr>
        <w:t>  </w:t>
      </w:r>
      <w:r>
        <w:rPr>
          <w:sz w:val="20"/>
        </w:rPr>
        <w:t>Compare Spencer [1973] C.L.J 104, 114–116, cited in </w:t>
      </w:r>
      <w:r>
        <w:rPr>
          <w:rFonts w:ascii="Arial" w:hAnsi="Arial"/>
          <w:i/>
          <w:sz w:val="20"/>
        </w:rPr>
        <w:t>Tilden Rent-a-Car Co v Clendenning (1978) 83 D.L.R. (3d) 400 CA Ont. </w:t>
      </w:r>
      <w:r>
        <w:rPr>
          <w:sz w:val="20"/>
        </w:rPr>
        <w:t>(signature does not show assent to provision which</w:t>
      </w:r>
      <w:r>
        <w:rPr>
          <w:spacing w:val="40"/>
          <w:sz w:val="20"/>
        </w:rPr>
        <w:t> </w:t>
      </w:r>
      <w:r>
        <w:rPr>
          <w:sz w:val="20"/>
        </w:rPr>
        <w:t>company “had no reason to believe were being assented to by the other contracting party”).</w:t>
      </w:r>
    </w:p>
    <w:p>
      <w:pPr>
        <w:pStyle w:val="BodyText"/>
        <w:spacing w:before="196"/>
      </w:pPr>
    </w:p>
    <w:p>
      <w:pPr>
        <w:spacing w:before="0"/>
        <w:ind w:left="940" w:right="2218" w:firstLine="0"/>
        <w:jc w:val="center"/>
        <w:rPr>
          <w:sz w:val="14"/>
        </w:rPr>
      </w:pPr>
      <w:r>
        <w:rPr>
          <w:sz w:val="14"/>
        </w:rPr>
        <w:t>©</w:t>
      </w:r>
      <w:r>
        <w:rPr>
          <w:spacing w:val="1"/>
          <w:sz w:val="14"/>
        </w:rPr>
        <w:t> </w:t>
      </w:r>
      <w:r>
        <w:rPr>
          <w:sz w:val="14"/>
        </w:rPr>
        <w:t>2018</w:t>
      </w:r>
      <w:r>
        <w:rPr>
          <w:spacing w:val="1"/>
          <w:sz w:val="14"/>
        </w:rPr>
        <w:t> </w:t>
      </w:r>
      <w:r>
        <w:rPr>
          <w:sz w:val="14"/>
        </w:rPr>
        <w:t>Sweet</w:t>
      </w:r>
      <w:r>
        <w:rPr>
          <w:spacing w:val="1"/>
          <w:sz w:val="14"/>
        </w:rPr>
        <w:t> </w:t>
      </w:r>
      <w:r>
        <w:rPr>
          <w:sz w:val="14"/>
        </w:rPr>
        <w:t>&amp;</w:t>
      </w:r>
      <w:r>
        <w:rPr>
          <w:spacing w:val="1"/>
          <w:sz w:val="14"/>
        </w:rPr>
        <w:t> </w:t>
      </w:r>
      <w:r>
        <w:rPr>
          <w:spacing w:val="-2"/>
          <w:sz w:val="14"/>
        </w:rPr>
        <w:t>Maxwell</w:t>
      </w:r>
    </w:p>
    <w:p>
      <w:pPr>
        <w:spacing w:after="0"/>
        <w:jc w:val="center"/>
        <w:rPr>
          <w:sz w:val="14"/>
        </w:rPr>
        <w:sectPr>
          <w:pgSz w:w="11900" w:h="16840"/>
          <w:pgMar w:header="971" w:footer="0" w:top="1300" w:bottom="280" w:left="1275" w:right="0"/>
        </w:sectPr>
      </w:pPr>
    </w:p>
    <w:p>
      <w:pPr>
        <w:pStyle w:val="Heading1"/>
      </w:pPr>
      <w:r>
        <w:rPr/>
        <w:t>Chitty on Contracts 32nd </w:t>
      </w:r>
      <w:r>
        <w:rPr>
          <w:spacing w:val="-5"/>
        </w:rPr>
        <w:t>Ed.</w:t>
      </w:r>
    </w:p>
    <w:p>
      <w:pPr>
        <w:spacing w:line="408" w:lineRule="auto" w:before="198"/>
        <w:ind w:left="939" w:right="2218"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2218" w:firstLine="0"/>
        <w:jc w:val="center"/>
        <w:rPr>
          <w:rFonts w:ascii="Arial"/>
          <w:b/>
          <w:sz w:val="24"/>
        </w:rPr>
      </w:pPr>
      <w:r>
        <w:rPr>
          <w:rFonts w:ascii="Arial"/>
          <w:b/>
          <w:sz w:val="24"/>
        </w:rPr>
        <w:t>Part 2 - Formation of </w:t>
      </w:r>
      <w:r>
        <w:rPr>
          <w:rFonts w:ascii="Arial"/>
          <w:b/>
          <w:spacing w:val="-2"/>
          <w:sz w:val="24"/>
        </w:rPr>
        <w:t>Contract</w:t>
      </w:r>
    </w:p>
    <w:p>
      <w:pPr>
        <w:spacing w:before="194"/>
        <w:ind w:left="940" w:right="2218"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541376">
                <wp:simplePos x="0" y="0"/>
                <wp:positionH relativeFrom="page">
                  <wp:posOffset>5690463</wp:posOffset>
                </wp:positionH>
                <wp:positionV relativeFrom="paragraph">
                  <wp:posOffset>201258</wp:posOffset>
                </wp:positionV>
                <wp:extent cx="4254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75104" from="448.067993pt,15.847164pt" to="451.403993pt,15.847164pt" stroked="true" strokeweight=".428pt" strokecolor="#005da1">
                <v:stroke dashstyle="solid"/>
                <w10:wrap type="none"/>
              </v:line>
            </w:pict>
          </mc:Fallback>
        </mc:AlternateContent>
      </w:r>
      <w:r>
        <w:rPr>
          <w:rFonts w:ascii="Arial"/>
          <w:b/>
          <w:sz w:val="24"/>
        </w:rPr>
        <w:t>Chapter 3 - Mistakes as to the Terms or as to Identity</w:t>
      </w:r>
      <w:r>
        <w:rPr>
          <w:rFonts w:ascii="Arial"/>
          <w:b/>
          <w:spacing w:val="-1"/>
          <w:sz w:val="24"/>
        </w:rPr>
        <w:t> </w:t>
      </w:r>
      <w:r>
        <w:rPr>
          <w:rFonts w:ascii="Arial"/>
          <w:b/>
          <w:color w:val="005DA1"/>
          <w:spacing w:val="-10"/>
          <w:position w:val="11"/>
          <w:sz w:val="12"/>
        </w:rPr>
        <w:t>1</w:t>
      </w:r>
    </w:p>
    <w:p>
      <w:pPr>
        <w:spacing w:before="194"/>
        <w:ind w:left="940" w:right="2218" w:firstLine="0"/>
        <w:jc w:val="center"/>
        <w:rPr>
          <w:rFonts w:ascii="Arial"/>
          <w:b/>
          <w:position w:val="11"/>
          <w:sz w:val="12"/>
        </w:rPr>
      </w:pPr>
      <w:r>
        <w:rPr>
          <w:rFonts w:ascii="Arial"/>
          <w:b/>
          <w:sz w:val="24"/>
        </w:rPr>
        <w:t>Section 2. - Mistakes as to terms or identity</w:t>
      </w:r>
      <w:r>
        <w:rPr>
          <w:rFonts w:ascii="Arial"/>
          <w:b/>
          <w:spacing w:val="-1"/>
          <w:sz w:val="24"/>
        </w:rPr>
        <w:t> </w:t>
      </w:r>
      <w:r>
        <w:rPr>
          <w:rFonts w:ascii="Arial"/>
          <w:b/>
          <w:color w:val="005DA1"/>
          <w:spacing w:val="-5"/>
          <w:position w:val="11"/>
          <w:sz w:val="12"/>
          <w:u w:val="single" w:color="005DA1"/>
        </w:rPr>
        <w:t>51</w:t>
      </w:r>
    </w:p>
    <w:p>
      <w:pPr>
        <w:pStyle w:val="ListParagraph"/>
        <w:numPr>
          <w:ilvl w:val="0"/>
          <w:numId w:val="2"/>
        </w:numPr>
        <w:tabs>
          <w:tab w:pos="3051" w:val="left" w:leader="none"/>
        </w:tabs>
        <w:spacing w:line="240" w:lineRule="auto" w:before="194" w:after="0"/>
        <w:ind w:left="3051" w:right="0" w:hanging="360"/>
        <w:jc w:val="left"/>
        <w:rPr>
          <w:b/>
          <w:sz w:val="24"/>
        </w:rPr>
      </w:pPr>
      <w:r>
        <w:rPr>
          <w:b/>
          <w:sz w:val="24"/>
        </w:rPr>
        <w:t>- Unilateral Mistake as to </w:t>
      </w:r>
      <w:r>
        <w:rPr>
          <w:b/>
          <w:spacing w:val="-2"/>
          <w:sz w:val="24"/>
        </w:rPr>
        <w:t>Terms</w:t>
      </w:r>
    </w:p>
    <w:p>
      <w:pPr>
        <w:spacing w:before="194"/>
        <w:ind w:left="3378" w:right="0" w:firstLine="0"/>
        <w:jc w:val="left"/>
        <w:rPr>
          <w:rFonts w:ascii="Arial"/>
          <w:b/>
          <w:sz w:val="24"/>
        </w:rPr>
      </w:pPr>
      <w:r>
        <w:rPr>
          <w:rFonts w:ascii="Arial"/>
          <w:b/>
          <w:sz w:val="24"/>
        </w:rPr>
        <w:t>(ii) - Effect on </w:t>
      </w:r>
      <w:r>
        <w:rPr>
          <w:rFonts w:ascii="Arial"/>
          <w:b/>
          <w:spacing w:val="-2"/>
          <w:sz w:val="24"/>
        </w:rPr>
        <w:t>Contract</w:t>
      </w:r>
    </w:p>
    <w:p>
      <w:pPr>
        <w:pStyle w:val="BodyText"/>
        <w:rPr>
          <w:rFonts w:ascii="Arial"/>
          <w:b/>
          <w:sz w:val="24"/>
        </w:rPr>
      </w:pPr>
    </w:p>
    <w:p>
      <w:pPr>
        <w:pStyle w:val="BodyText"/>
        <w:spacing w:before="90"/>
        <w:rPr>
          <w:rFonts w:ascii="Arial"/>
          <w:b/>
          <w:sz w:val="24"/>
        </w:rPr>
      </w:pPr>
    </w:p>
    <w:p>
      <w:pPr>
        <w:spacing w:before="0"/>
        <w:ind w:left="165" w:right="0" w:firstLine="0"/>
        <w:jc w:val="left"/>
        <w:rPr>
          <w:rFonts w:ascii="Arial" w:hAnsi="Arial"/>
          <w:b/>
          <w:sz w:val="18"/>
        </w:rPr>
      </w:pPr>
      <w:r>
        <w:rPr>
          <w:rFonts w:ascii="Arial" w:hAnsi="Arial"/>
          <w:b/>
          <w:sz w:val="18"/>
        </w:rPr>
        <w:t>Effect of mistake as to terms: mistaken party’s intention known to </w:t>
      </w:r>
      <w:r>
        <w:rPr>
          <w:rFonts w:ascii="Arial" w:hAnsi="Arial"/>
          <w:b/>
          <w:spacing w:val="-2"/>
          <w:sz w:val="18"/>
        </w:rPr>
        <w:t>other</w:t>
      </w:r>
    </w:p>
    <w:p>
      <w:pPr>
        <w:pStyle w:val="BodyText"/>
        <w:spacing w:before="41"/>
        <w:rPr>
          <w:rFonts w:ascii="Arial"/>
          <w:b/>
          <w:sz w:val="18"/>
        </w:rPr>
      </w:pPr>
    </w:p>
    <w:p>
      <w:pPr>
        <w:pStyle w:val="Heading2"/>
      </w:pPr>
      <w:r>
        <w:rPr/>
        <w:t>3-</w:t>
      </w:r>
      <w:r>
        <w:rPr>
          <w:spacing w:val="-5"/>
        </w:rPr>
        <w:t>029</w:t>
      </w:r>
    </w:p>
    <w:p>
      <w:pPr>
        <w:pStyle w:val="BodyText"/>
        <w:spacing w:before="91"/>
        <w:rPr>
          <w:rFonts w:ascii="Arial"/>
          <w:b/>
        </w:rPr>
      </w:pPr>
    </w:p>
    <w:p>
      <w:pPr>
        <w:pStyle w:val="BodyText"/>
        <w:spacing w:line="237" w:lineRule="auto"/>
        <w:ind w:left="165" w:right="1442"/>
        <w:jc w:val="both"/>
      </w:pPr>
      <w:r>
        <w:rPr>
          <w:position w:val="-2"/>
        </w:rPr>
        <w:drawing>
          <wp:inline distT="0" distB="0" distL="0" distR="0">
            <wp:extent cx="107988" cy="10798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228" w:id="230"/>
      <w:bookmarkEnd w:id="230"/>
      <w:r>
        <w:rPr>
          <w:rFonts w:ascii="Times New Roman"/>
          <w:spacing w:val="14"/>
        </w:rPr>
      </w:r>
      <w:r>
        <w:rPr/>
        <w:t>In both </w:t>
      </w:r>
      <w:r>
        <w:rPr>
          <w:rFonts w:ascii="Arial"/>
          <w:i/>
        </w:rPr>
        <w:t>Hartog v Colin and Shields </w:t>
      </w:r>
      <w:r>
        <w:rPr>
          <w:color w:val="005DA1"/>
          <w:u w:val="single" w:color="005DA1"/>
          <w:vertAlign w:val="superscript"/>
        </w:rPr>
        <w:t>123</w:t>
      </w:r>
      <w:r>
        <w:rPr>
          <w:color w:val="005DA1"/>
          <w:vertAlign w:val="baseline"/>
        </w:rPr>
        <w:t> </w:t>
      </w:r>
      <w:r>
        <w:rPr>
          <w:vertAlign w:val="baseline"/>
        </w:rPr>
        <w:t>and </w:t>
      </w:r>
      <w:r>
        <w:rPr>
          <w:rFonts w:ascii="Arial"/>
          <w:i/>
          <w:vertAlign w:val="baseline"/>
        </w:rPr>
        <w:t>Smith v Hughes </w:t>
      </w:r>
      <w:r>
        <w:rPr>
          <w:color w:val="005DA1"/>
          <w:u w:val="single" w:color="005DA1"/>
          <w:vertAlign w:val="superscript"/>
        </w:rPr>
        <w:t>124</w:t>
      </w:r>
      <w:r>
        <w:rPr>
          <w:color w:val="005DA1"/>
          <w:vertAlign w:val="baseline"/>
        </w:rPr>
        <w:t> </w:t>
      </w:r>
      <w:r>
        <w:rPr>
          <w:vertAlign w:val="baseline"/>
        </w:rPr>
        <w:t>it was suggested that the effect of a mistake by one party as to the terms of the contract would, if it were known to the other party, </w:t>
      </w:r>
      <w:r>
        <w:rPr>
          <w:vertAlign w:val="baseline"/>
        </w:rPr>
        <w:t>make the contract void. However, in both cases the only question was whether the party who had made the mistake could be held to the objective meaning of his words. The </w:t>
      </w:r>
      <w:r>
        <w:rPr>
          <w:rFonts w:ascii="Arial"/>
          <w:i/>
          <w:vertAlign w:val="baseline"/>
        </w:rPr>
        <w:t>apparent </w:t>
      </w:r>
      <w:r>
        <w:rPr>
          <w:vertAlign w:val="baseline"/>
        </w:rPr>
        <w:t>contract was void, but it was not decided that neither party had any contractual rights against the other. When the actual intentions of the mistaken party are known to the other, it is possible that the mistaken party can enforce the contract in those terms. Thus it may be that in </w:t>
      </w:r>
      <w:r>
        <w:rPr>
          <w:rFonts w:ascii="Arial"/>
          <w:i/>
          <w:vertAlign w:val="baseline"/>
        </w:rPr>
        <w:t>Hartog v Colin and Shields</w:t>
      </w:r>
      <w:r>
        <w:rPr>
          <w:vertAlign w:val="baseline"/>
        </w:rPr>
        <w:t>the seller could </w:t>
      </w:r>
      <w:bookmarkStart w:name="_bookmark229" w:id="231"/>
      <w:bookmarkEnd w:id="231"/>
      <w:r>
        <w:rPr>
          <w:vertAlign w:val="baseline"/>
        </w:rPr>
        <w:t>have</w:t>
      </w:r>
      <w:r>
        <w:rPr>
          <w:spacing w:val="15"/>
          <w:vertAlign w:val="baseline"/>
        </w:rPr>
        <w:t> </w:t>
      </w:r>
      <w:r>
        <w:rPr>
          <w:vertAlign w:val="baseline"/>
        </w:rPr>
        <w:t>enforced</w:t>
      </w:r>
      <w:r>
        <w:rPr>
          <w:spacing w:val="16"/>
          <w:vertAlign w:val="baseline"/>
        </w:rPr>
        <w:t> </w:t>
      </w:r>
      <w:r>
        <w:rPr>
          <w:vertAlign w:val="baseline"/>
        </w:rPr>
        <w:t>the</w:t>
      </w:r>
      <w:r>
        <w:rPr>
          <w:spacing w:val="16"/>
          <w:vertAlign w:val="baseline"/>
        </w:rPr>
        <w:t> </w:t>
      </w:r>
      <w:r>
        <w:rPr>
          <w:vertAlign w:val="baseline"/>
        </w:rPr>
        <w:t>contract</w:t>
      </w:r>
      <w:r>
        <w:rPr>
          <w:spacing w:val="15"/>
          <w:vertAlign w:val="baseline"/>
        </w:rPr>
        <w:t> </w:t>
      </w:r>
      <w:r>
        <w:rPr>
          <w:vertAlign w:val="baseline"/>
        </w:rPr>
        <w:t>at</w:t>
      </w:r>
      <w:r>
        <w:rPr>
          <w:spacing w:val="16"/>
          <w:vertAlign w:val="baseline"/>
        </w:rPr>
        <w:t> </w:t>
      </w:r>
      <w:r>
        <w:rPr>
          <w:vertAlign w:val="baseline"/>
        </w:rPr>
        <w:t>so</w:t>
      </w:r>
      <w:r>
        <w:rPr>
          <w:spacing w:val="16"/>
          <w:vertAlign w:val="baseline"/>
        </w:rPr>
        <w:t> </w:t>
      </w:r>
      <w:r>
        <w:rPr>
          <w:vertAlign w:val="baseline"/>
        </w:rPr>
        <w:t>much</w:t>
      </w:r>
      <w:r>
        <w:rPr>
          <w:spacing w:val="16"/>
          <w:vertAlign w:val="baseline"/>
        </w:rPr>
        <w:t> </w:t>
      </w:r>
      <w:r>
        <w:rPr>
          <w:vertAlign w:val="baseline"/>
        </w:rPr>
        <w:t>per</w:t>
      </w:r>
      <w:r>
        <w:rPr>
          <w:spacing w:val="15"/>
          <w:vertAlign w:val="baseline"/>
        </w:rPr>
        <w:t> </w:t>
      </w:r>
      <w:r>
        <w:rPr>
          <w:vertAlign w:val="baseline"/>
        </w:rPr>
        <w:t>piece</w:t>
      </w:r>
      <w:r>
        <w:rPr>
          <w:spacing w:val="16"/>
          <w:vertAlign w:val="baseline"/>
        </w:rPr>
        <w:t> </w:t>
      </w:r>
      <w:r>
        <w:rPr>
          <w:vertAlign w:val="baseline"/>
        </w:rPr>
        <w:t>(the</w:t>
      </w:r>
      <w:r>
        <w:rPr>
          <w:spacing w:val="16"/>
          <w:vertAlign w:val="baseline"/>
        </w:rPr>
        <w:t> </w:t>
      </w:r>
      <w:r>
        <w:rPr>
          <w:vertAlign w:val="baseline"/>
        </w:rPr>
        <w:t>figure</w:t>
      </w:r>
      <w:r>
        <w:rPr>
          <w:spacing w:val="16"/>
          <w:vertAlign w:val="baseline"/>
        </w:rPr>
        <w:t> </w:t>
      </w:r>
      <w:r>
        <w:rPr>
          <w:vertAlign w:val="baseline"/>
        </w:rPr>
        <w:t>the</w:t>
      </w:r>
      <w:r>
        <w:rPr>
          <w:spacing w:val="15"/>
          <w:vertAlign w:val="baseline"/>
        </w:rPr>
        <w:t> </w:t>
      </w:r>
      <w:r>
        <w:rPr>
          <w:vertAlign w:val="baseline"/>
        </w:rPr>
        <w:t>seller</w:t>
      </w:r>
      <w:r>
        <w:rPr>
          <w:spacing w:val="16"/>
          <w:vertAlign w:val="baseline"/>
        </w:rPr>
        <w:t> </w:t>
      </w:r>
      <w:r>
        <w:rPr>
          <w:vertAlign w:val="baseline"/>
        </w:rPr>
        <w:t>actually</w:t>
      </w:r>
      <w:r>
        <w:rPr>
          <w:spacing w:val="16"/>
          <w:vertAlign w:val="baseline"/>
        </w:rPr>
        <w:t> </w:t>
      </w:r>
      <w:r>
        <w:rPr>
          <w:vertAlign w:val="baseline"/>
        </w:rPr>
        <w:t>intended)</w:t>
      </w:r>
      <w:r>
        <w:rPr>
          <w:spacing w:val="16"/>
          <w:vertAlign w:val="baseline"/>
        </w:rPr>
        <w:t> </w:t>
      </w:r>
      <w:r>
        <w:rPr>
          <w:vertAlign w:val="baseline"/>
        </w:rPr>
        <w:t>against</w:t>
      </w:r>
      <w:r>
        <w:rPr>
          <w:spacing w:val="15"/>
          <w:vertAlign w:val="baseline"/>
        </w:rPr>
        <w:t> </w:t>
      </w:r>
      <w:r>
        <w:rPr>
          <w:spacing w:val="-5"/>
          <w:vertAlign w:val="baseline"/>
        </w:rPr>
        <w:t>the</w:t>
      </w:r>
    </w:p>
    <w:p>
      <w:pPr>
        <w:pStyle w:val="BodyText"/>
        <w:tabs>
          <w:tab w:pos="1220" w:val="left" w:leader="none"/>
        </w:tabs>
        <w:spacing w:before="118"/>
        <w:ind w:left="165" w:right="1353"/>
      </w:pPr>
      <w:r>
        <w:rPr/>
        <w:t>buyer. </w:t>
      </w:r>
      <w:r>
        <w:rPr>
          <w:color w:val="005DA1"/>
          <w:u w:val="single" w:color="005DA1"/>
          <w:vertAlign w:val="superscript"/>
        </w:rPr>
        <w:t>125</w:t>
      </w:r>
      <w:r>
        <w:rPr>
          <w:color w:val="005DA1"/>
          <w:vertAlign w:val="baseline"/>
        </w:rPr>
        <w:tab/>
      </w:r>
      <w:r>
        <w:rPr>
          <w:color w:val="005DA1"/>
          <w:position w:val="-2"/>
          <w:vertAlign w:val="baseline"/>
        </w:rPr>
        <w:drawing>
          <wp:inline distT="0" distB="0" distL="0" distR="0">
            <wp:extent cx="107988" cy="10798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27"/>
          <w:vertAlign w:val="baseline"/>
        </w:rPr>
        <w:t> </w:t>
      </w:r>
      <w:r>
        <w:rPr>
          <w:vertAlign w:val="baseline"/>
        </w:rPr>
        <w:t>The</w:t>
      </w:r>
      <w:r>
        <w:rPr>
          <w:spacing w:val="24"/>
          <w:vertAlign w:val="baseline"/>
        </w:rPr>
        <w:t> </w:t>
      </w:r>
      <w:r>
        <w:rPr>
          <w:vertAlign w:val="baseline"/>
        </w:rPr>
        <w:t>buyer,</w:t>
      </w:r>
      <w:r>
        <w:rPr>
          <w:spacing w:val="24"/>
          <w:vertAlign w:val="baseline"/>
        </w:rPr>
        <w:t> </w:t>
      </w:r>
      <w:r>
        <w:rPr>
          <w:vertAlign w:val="baseline"/>
        </w:rPr>
        <w:t>having</w:t>
      </w:r>
      <w:r>
        <w:rPr>
          <w:spacing w:val="24"/>
          <w:vertAlign w:val="baseline"/>
        </w:rPr>
        <w:t> </w:t>
      </w:r>
      <w:r>
        <w:rPr>
          <w:vertAlign w:val="baseline"/>
        </w:rPr>
        <w:t>accepted</w:t>
      </w:r>
      <w:r>
        <w:rPr>
          <w:spacing w:val="24"/>
          <w:vertAlign w:val="baseline"/>
        </w:rPr>
        <w:t> </w:t>
      </w:r>
      <w:r>
        <w:rPr>
          <w:vertAlign w:val="baseline"/>
        </w:rPr>
        <w:t>an</w:t>
      </w:r>
      <w:r>
        <w:rPr>
          <w:spacing w:val="24"/>
          <w:vertAlign w:val="baseline"/>
        </w:rPr>
        <w:t> </w:t>
      </w:r>
      <w:r>
        <w:rPr>
          <w:vertAlign w:val="baseline"/>
        </w:rPr>
        <w:t>offer</w:t>
      </w:r>
      <w:r>
        <w:rPr>
          <w:spacing w:val="24"/>
          <w:vertAlign w:val="baseline"/>
        </w:rPr>
        <w:t> </w:t>
      </w:r>
      <w:r>
        <w:rPr>
          <w:vertAlign w:val="baseline"/>
        </w:rPr>
        <w:t>which</w:t>
      </w:r>
      <w:r>
        <w:rPr>
          <w:spacing w:val="24"/>
          <w:vertAlign w:val="baseline"/>
        </w:rPr>
        <w:t> </w:t>
      </w:r>
      <w:r>
        <w:rPr>
          <w:vertAlign w:val="baseline"/>
        </w:rPr>
        <w:t>he</w:t>
      </w:r>
      <w:r>
        <w:rPr>
          <w:spacing w:val="24"/>
          <w:vertAlign w:val="baseline"/>
        </w:rPr>
        <w:t> </w:t>
      </w:r>
      <w:r>
        <w:rPr>
          <w:vertAlign w:val="baseline"/>
        </w:rPr>
        <w:t>knew</w:t>
      </w:r>
      <w:r>
        <w:rPr>
          <w:spacing w:val="24"/>
          <w:vertAlign w:val="baseline"/>
        </w:rPr>
        <w:t> </w:t>
      </w:r>
      <w:r>
        <w:rPr>
          <w:vertAlign w:val="baseline"/>
        </w:rPr>
        <w:t>was</w:t>
      </w:r>
      <w:r>
        <w:rPr>
          <w:spacing w:val="24"/>
          <w:vertAlign w:val="baseline"/>
        </w:rPr>
        <w:t> </w:t>
      </w:r>
      <w:r>
        <w:rPr>
          <w:vertAlign w:val="baseline"/>
        </w:rPr>
        <w:t>meant</w:t>
      </w:r>
      <w:r>
        <w:rPr>
          <w:spacing w:val="24"/>
          <w:vertAlign w:val="baseline"/>
        </w:rPr>
        <w:t> </w:t>
      </w:r>
      <w:r>
        <w:rPr>
          <w:vertAlign w:val="baseline"/>
        </w:rPr>
        <w:t>to</w:t>
      </w:r>
      <w:r>
        <w:rPr>
          <w:spacing w:val="24"/>
          <w:vertAlign w:val="baseline"/>
        </w:rPr>
        <w:t> </w:t>
      </w:r>
      <w:r>
        <w:rPr>
          <w:vertAlign w:val="baseline"/>
        </w:rPr>
        <w:t>read</w:t>
      </w:r>
      <w:r>
        <w:rPr>
          <w:spacing w:val="24"/>
          <w:vertAlign w:val="baseline"/>
        </w:rPr>
        <w:t> </w:t>
      </w:r>
      <w:r>
        <w:rPr>
          <w:vertAlign w:val="baseline"/>
        </w:rPr>
        <w:t>so</w:t>
      </w:r>
      <w:r>
        <w:rPr>
          <w:spacing w:val="24"/>
          <w:vertAlign w:val="baseline"/>
        </w:rPr>
        <w:t> </w:t>
      </w:r>
      <w:r>
        <w:rPr>
          <w:vertAlign w:val="baseline"/>
        </w:rPr>
        <w:t>much</w:t>
      </w:r>
      <w:r>
        <w:rPr>
          <w:spacing w:val="24"/>
          <w:vertAlign w:val="baseline"/>
        </w:rPr>
        <w:t> </w:t>
      </w:r>
      <w:r>
        <w:rPr>
          <w:vertAlign w:val="baseline"/>
        </w:rPr>
        <w:t>per piece,</w:t>
      </w:r>
      <w:r>
        <w:rPr>
          <w:spacing w:val="23"/>
          <w:vertAlign w:val="baseline"/>
        </w:rPr>
        <w:t> </w:t>
      </w:r>
      <w:r>
        <w:rPr>
          <w:vertAlign w:val="baseline"/>
        </w:rPr>
        <w:t>could</w:t>
      </w:r>
      <w:r>
        <w:rPr>
          <w:spacing w:val="23"/>
          <w:vertAlign w:val="baseline"/>
        </w:rPr>
        <w:t> </w:t>
      </w:r>
      <w:r>
        <w:rPr>
          <w:vertAlign w:val="baseline"/>
        </w:rPr>
        <w:t>be</w:t>
      </w:r>
      <w:r>
        <w:rPr>
          <w:spacing w:val="23"/>
          <w:vertAlign w:val="baseline"/>
        </w:rPr>
        <w:t> </w:t>
      </w:r>
      <w:r>
        <w:rPr>
          <w:vertAlign w:val="baseline"/>
        </w:rPr>
        <w:t>said</w:t>
      </w:r>
      <w:r>
        <w:rPr>
          <w:spacing w:val="23"/>
          <w:vertAlign w:val="baseline"/>
        </w:rPr>
        <w:t> </w:t>
      </w:r>
      <w:r>
        <w:rPr>
          <w:vertAlign w:val="baseline"/>
        </w:rPr>
        <w:t>to</w:t>
      </w:r>
      <w:r>
        <w:rPr>
          <w:spacing w:val="23"/>
          <w:vertAlign w:val="baseline"/>
        </w:rPr>
        <w:t> </w:t>
      </w:r>
      <w:r>
        <w:rPr>
          <w:vertAlign w:val="baseline"/>
        </w:rPr>
        <w:t>be</w:t>
      </w:r>
      <w:r>
        <w:rPr>
          <w:spacing w:val="23"/>
          <w:vertAlign w:val="baseline"/>
        </w:rPr>
        <w:t> </w:t>
      </w:r>
      <w:r>
        <w:rPr>
          <w:vertAlign w:val="baseline"/>
        </w:rPr>
        <w:t>bound</w:t>
      </w:r>
      <w:r>
        <w:rPr>
          <w:spacing w:val="23"/>
          <w:vertAlign w:val="baseline"/>
        </w:rPr>
        <w:t> </w:t>
      </w:r>
      <w:r>
        <w:rPr>
          <w:vertAlign w:val="baseline"/>
        </w:rPr>
        <w:t>by</w:t>
      </w:r>
      <w:r>
        <w:rPr>
          <w:spacing w:val="23"/>
          <w:vertAlign w:val="baseline"/>
        </w:rPr>
        <w:t> </w:t>
      </w:r>
      <w:r>
        <w:rPr>
          <w:vertAlign w:val="baseline"/>
        </w:rPr>
        <w:t>it.</w:t>
      </w:r>
      <w:r>
        <w:rPr>
          <w:spacing w:val="23"/>
          <w:vertAlign w:val="baseline"/>
        </w:rPr>
        <w:t> </w:t>
      </w:r>
      <w:r>
        <w:rPr>
          <w:vertAlign w:val="baseline"/>
        </w:rPr>
        <w:t>This</w:t>
      </w:r>
      <w:r>
        <w:rPr>
          <w:spacing w:val="23"/>
          <w:vertAlign w:val="baseline"/>
        </w:rPr>
        <w:t> </w:t>
      </w:r>
      <w:r>
        <w:rPr>
          <w:vertAlign w:val="baseline"/>
        </w:rPr>
        <w:t>was</w:t>
      </w:r>
      <w:r>
        <w:rPr>
          <w:spacing w:val="23"/>
          <w:vertAlign w:val="baseline"/>
        </w:rPr>
        <w:t> </w:t>
      </w:r>
      <w:r>
        <w:rPr>
          <w:vertAlign w:val="baseline"/>
        </w:rPr>
        <w:t>the</w:t>
      </w:r>
      <w:r>
        <w:rPr>
          <w:spacing w:val="23"/>
          <w:vertAlign w:val="baseline"/>
        </w:rPr>
        <w:t> </w:t>
      </w:r>
      <w:r>
        <w:rPr>
          <w:vertAlign w:val="baseline"/>
        </w:rPr>
        <w:t>result</w:t>
      </w:r>
      <w:r>
        <w:rPr>
          <w:spacing w:val="23"/>
          <w:vertAlign w:val="baseline"/>
        </w:rPr>
        <w:t> </w:t>
      </w:r>
      <w:r>
        <w:rPr>
          <w:vertAlign w:val="baseline"/>
        </w:rPr>
        <w:t>reached</w:t>
      </w:r>
      <w:r>
        <w:rPr>
          <w:spacing w:val="23"/>
          <w:vertAlign w:val="baseline"/>
        </w:rPr>
        <w:t> </w:t>
      </w:r>
      <w:r>
        <w:rPr>
          <w:vertAlign w:val="baseline"/>
        </w:rPr>
        <w:t>in</w:t>
      </w:r>
      <w:r>
        <w:rPr>
          <w:spacing w:val="23"/>
          <w:vertAlign w:val="baseline"/>
        </w:rPr>
        <w:t> </w:t>
      </w:r>
      <w:r>
        <w:rPr>
          <w:vertAlign w:val="baseline"/>
        </w:rPr>
        <w:t>a</w:t>
      </w:r>
      <w:r>
        <w:rPr>
          <w:spacing w:val="23"/>
          <w:vertAlign w:val="baseline"/>
        </w:rPr>
        <w:t> </w:t>
      </w:r>
      <w:r>
        <w:rPr>
          <w:vertAlign w:val="baseline"/>
        </w:rPr>
        <w:t>case</w:t>
      </w:r>
      <w:r>
        <w:rPr>
          <w:spacing w:val="23"/>
          <w:vertAlign w:val="baseline"/>
        </w:rPr>
        <w:t> </w:t>
      </w:r>
      <w:r>
        <w:rPr>
          <w:vertAlign w:val="baseline"/>
        </w:rPr>
        <w:t>in</w:t>
      </w:r>
      <w:r>
        <w:rPr>
          <w:spacing w:val="23"/>
          <w:vertAlign w:val="baseline"/>
        </w:rPr>
        <w:t> </w:t>
      </w:r>
      <w:r>
        <w:rPr>
          <w:vertAlign w:val="baseline"/>
        </w:rPr>
        <w:t>Northern</w:t>
      </w:r>
      <w:r>
        <w:rPr>
          <w:spacing w:val="23"/>
          <w:vertAlign w:val="baseline"/>
        </w:rPr>
        <w:t> </w:t>
      </w:r>
      <w:r>
        <w:rPr>
          <w:vertAlign w:val="baseline"/>
        </w:rPr>
        <w:t>Ireland</w:t>
      </w:r>
      <w:r>
        <w:rPr>
          <w:spacing w:val="23"/>
          <w:vertAlign w:val="baseline"/>
        </w:rPr>
        <w:t> </w:t>
      </w:r>
      <w:r>
        <w:rPr>
          <w:vertAlign w:val="baseline"/>
        </w:rPr>
        <w:t>in </w:t>
      </w:r>
      <w:bookmarkStart w:name="_bookmark230" w:id="232"/>
      <w:bookmarkEnd w:id="232"/>
      <w:r>
        <w:rPr>
          <w:vertAlign w:val="baseline"/>
        </w:rPr>
        <w:t>which</w:t>
      </w:r>
      <w:r>
        <w:rPr>
          <w:spacing w:val="23"/>
          <w:vertAlign w:val="baseline"/>
        </w:rPr>
        <w:t> </w:t>
      </w:r>
      <w:r>
        <w:rPr>
          <w:vertAlign w:val="baseline"/>
        </w:rPr>
        <w:t>the</w:t>
      </w:r>
      <w:r>
        <w:rPr>
          <w:spacing w:val="23"/>
          <w:vertAlign w:val="baseline"/>
        </w:rPr>
        <w:t> </w:t>
      </w:r>
      <w:r>
        <w:rPr>
          <w:vertAlign w:val="baseline"/>
        </w:rPr>
        <w:t>plaintiff</w:t>
      </w:r>
      <w:r>
        <w:rPr>
          <w:spacing w:val="23"/>
          <w:vertAlign w:val="baseline"/>
        </w:rPr>
        <w:t> </w:t>
      </w:r>
      <w:r>
        <w:rPr>
          <w:vertAlign w:val="baseline"/>
        </w:rPr>
        <w:t>had</w:t>
      </w:r>
      <w:r>
        <w:rPr>
          <w:spacing w:val="23"/>
          <w:vertAlign w:val="baseline"/>
        </w:rPr>
        <w:t> </w:t>
      </w:r>
      <w:r>
        <w:rPr>
          <w:vertAlign w:val="baseline"/>
        </w:rPr>
        <w:t>made</w:t>
      </w:r>
      <w:r>
        <w:rPr>
          <w:spacing w:val="23"/>
          <w:vertAlign w:val="baseline"/>
        </w:rPr>
        <w:t> </w:t>
      </w:r>
      <w:r>
        <w:rPr>
          <w:vertAlign w:val="baseline"/>
        </w:rPr>
        <w:t>an</w:t>
      </w:r>
      <w:r>
        <w:rPr>
          <w:spacing w:val="23"/>
          <w:vertAlign w:val="baseline"/>
        </w:rPr>
        <w:t> </w:t>
      </w:r>
      <w:r>
        <w:rPr>
          <w:vertAlign w:val="baseline"/>
        </w:rPr>
        <w:t>offer</w:t>
      </w:r>
      <w:r>
        <w:rPr>
          <w:spacing w:val="23"/>
          <w:vertAlign w:val="baseline"/>
        </w:rPr>
        <w:t> </w:t>
      </w:r>
      <w:r>
        <w:rPr>
          <w:vertAlign w:val="baseline"/>
        </w:rPr>
        <w:t>to</w:t>
      </w:r>
      <w:r>
        <w:rPr>
          <w:spacing w:val="23"/>
          <w:vertAlign w:val="baseline"/>
        </w:rPr>
        <w:t> </w:t>
      </w:r>
      <w:r>
        <w:rPr>
          <w:vertAlign w:val="baseline"/>
        </w:rPr>
        <w:t>settle</w:t>
      </w:r>
      <w:r>
        <w:rPr>
          <w:spacing w:val="23"/>
          <w:vertAlign w:val="baseline"/>
        </w:rPr>
        <w:t> </w:t>
      </w:r>
      <w:r>
        <w:rPr>
          <w:vertAlign w:val="baseline"/>
        </w:rPr>
        <w:t>a</w:t>
      </w:r>
      <w:r>
        <w:rPr>
          <w:spacing w:val="23"/>
          <w:vertAlign w:val="baseline"/>
        </w:rPr>
        <w:t> </w:t>
      </w:r>
      <w:r>
        <w:rPr>
          <w:vertAlign w:val="baseline"/>
        </w:rPr>
        <w:t>claim</w:t>
      </w:r>
      <w:r>
        <w:rPr>
          <w:spacing w:val="23"/>
          <w:vertAlign w:val="baseline"/>
        </w:rPr>
        <w:t> </w:t>
      </w:r>
      <w:r>
        <w:rPr>
          <w:vertAlign w:val="baseline"/>
        </w:rPr>
        <w:t>for</w:t>
      </w:r>
      <w:r>
        <w:rPr>
          <w:spacing w:val="23"/>
          <w:vertAlign w:val="baseline"/>
        </w:rPr>
        <w:t> </w:t>
      </w:r>
      <w:r>
        <w:rPr>
          <w:vertAlign w:val="baseline"/>
        </w:rPr>
        <w:t>€155,000</w:t>
      </w:r>
      <w:r>
        <w:rPr>
          <w:spacing w:val="23"/>
          <w:vertAlign w:val="baseline"/>
        </w:rPr>
        <w:t> </w:t>
      </w:r>
      <w:r>
        <w:rPr>
          <w:vertAlign w:val="baseline"/>
        </w:rPr>
        <w:t>when</w:t>
      </w:r>
      <w:r>
        <w:rPr>
          <w:spacing w:val="23"/>
          <w:vertAlign w:val="baseline"/>
        </w:rPr>
        <w:t> </w:t>
      </w:r>
      <w:r>
        <w:rPr>
          <w:vertAlign w:val="baseline"/>
        </w:rPr>
        <w:t>they</w:t>
      </w:r>
      <w:r>
        <w:rPr>
          <w:spacing w:val="23"/>
          <w:vertAlign w:val="baseline"/>
        </w:rPr>
        <w:t> </w:t>
      </w:r>
      <w:r>
        <w:rPr>
          <w:vertAlign w:val="baseline"/>
        </w:rPr>
        <w:t>meant</w:t>
      </w:r>
      <w:r>
        <w:rPr>
          <w:spacing w:val="23"/>
          <w:vertAlign w:val="baseline"/>
        </w:rPr>
        <w:t> </w:t>
      </w:r>
      <w:r>
        <w:rPr>
          <w:vertAlign w:val="baseline"/>
        </w:rPr>
        <w:t>£155,000</w:t>
      </w:r>
      <w:r>
        <w:rPr>
          <w:spacing w:val="23"/>
          <w:vertAlign w:val="baseline"/>
        </w:rPr>
        <w:t> </w:t>
      </w:r>
      <w:r>
        <w:rPr>
          <w:vertAlign w:val="baseline"/>
        </w:rPr>
        <w:t>and </w:t>
      </w:r>
      <w:bookmarkStart w:name="_bookmark231" w:id="233"/>
      <w:bookmarkEnd w:id="233"/>
      <w:r>
        <w:rPr>
          <w:vertAlign w:val="baseline"/>
        </w:rPr>
        <w:t>the</w:t>
      </w:r>
      <w:r>
        <w:rPr>
          <w:spacing w:val="74"/>
          <w:vertAlign w:val="baseline"/>
        </w:rPr>
        <w:t> </w:t>
      </w:r>
      <w:r>
        <w:rPr>
          <w:vertAlign w:val="baseline"/>
        </w:rPr>
        <w:t>defendant</w:t>
      </w:r>
      <w:r>
        <w:rPr>
          <w:spacing w:val="74"/>
          <w:vertAlign w:val="baseline"/>
        </w:rPr>
        <w:t> </w:t>
      </w:r>
      <w:r>
        <w:rPr>
          <w:vertAlign w:val="baseline"/>
        </w:rPr>
        <w:t>knew</w:t>
      </w:r>
      <w:r>
        <w:rPr>
          <w:spacing w:val="74"/>
          <w:vertAlign w:val="baseline"/>
        </w:rPr>
        <w:t> </w:t>
      </w:r>
      <w:r>
        <w:rPr>
          <w:vertAlign w:val="baseline"/>
        </w:rPr>
        <w:t>this</w:t>
      </w:r>
      <w:r>
        <w:rPr>
          <w:spacing w:val="73"/>
          <w:vertAlign w:val="baseline"/>
        </w:rPr>
        <w:t> </w:t>
      </w:r>
      <w:r>
        <w:rPr>
          <w:color w:val="005DA1"/>
          <w:u w:val="single" w:color="005DA1"/>
          <w:vertAlign w:val="superscript"/>
        </w:rPr>
        <w:t>126</w:t>
      </w:r>
      <w:r>
        <w:rPr>
          <w:vertAlign w:val="baseline"/>
        </w:rPr>
        <w:t>:</w:t>
      </w:r>
      <w:r>
        <w:rPr>
          <w:spacing w:val="74"/>
          <w:vertAlign w:val="baseline"/>
        </w:rPr>
        <w:t> </w:t>
      </w:r>
      <w:r>
        <w:rPr>
          <w:vertAlign w:val="baseline"/>
        </w:rPr>
        <w:t>Weatherup</w:t>
      </w:r>
      <w:r>
        <w:rPr>
          <w:spacing w:val="74"/>
          <w:vertAlign w:val="baseline"/>
        </w:rPr>
        <w:t> </w:t>
      </w:r>
      <w:r>
        <w:rPr>
          <w:vertAlign w:val="baseline"/>
        </w:rPr>
        <w:t>J.</w:t>
      </w:r>
      <w:r>
        <w:rPr>
          <w:spacing w:val="74"/>
          <w:vertAlign w:val="baseline"/>
        </w:rPr>
        <w:t> </w:t>
      </w:r>
      <w:r>
        <w:rPr>
          <w:vertAlign w:val="baseline"/>
        </w:rPr>
        <w:t>treated</w:t>
      </w:r>
      <w:r>
        <w:rPr>
          <w:spacing w:val="74"/>
          <w:vertAlign w:val="baseline"/>
        </w:rPr>
        <w:t> </w:t>
      </w:r>
      <w:r>
        <w:rPr>
          <w:vertAlign w:val="baseline"/>
        </w:rPr>
        <w:t>the</w:t>
      </w:r>
      <w:r>
        <w:rPr>
          <w:spacing w:val="74"/>
          <w:vertAlign w:val="baseline"/>
        </w:rPr>
        <w:t> </w:t>
      </w:r>
      <w:r>
        <w:rPr>
          <w:vertAlign w:val="baseline"/>
        </w:rPr>
        <w:t>offer</w:t>
      </w:r>
      <w:r>
        <w:rPr>
          <w:spacing w:val="74"/>
          <w:vertAlign w:val="baseline"/>
        </w:rPr>
        <w:t> </w:t>
      </w:r>
      <w:r>
        <w:rPr>
          <w:vertAlign w:val="baseline"/>
        </w:rPr>
        <w:t>as</w:t>
      </w:r>
      <w:r>
        <w:rPr>
          <w:spacing w:val="74"/>
          <w:vertAlign w:val="baseline"/>
        </w:rPr>
        <w:t> </w:t>
      </w:r>
      <w:r>
        <w:rPr>
          <w:vertAlign w:val="baseline"/>
        </w:rPr>
        <w:t>one</w:t>
      </w:r>
      <w:r>
        <w:rPr>
          <w:spacing w:val="74"/>
          <w:vertAlign w:val="baseline"/>
        </w:rPr>
        <w:t> </w:t>
      </w:r>
      <w:r>
        <w:rPr>
          <w:vertAlign w:val="baseline"/>
        </w:rPr>
        <w:t>for</w:t>
      </w:r>
      <w:r>
        <w:rPr>
          <w:spacing w:val="74"/>
          <w:vertAlign w:val="baseline"/>
        </w:rPr>
        <w:t> </w:t>
      </w:r>
      <w:r>
        <w:rPr>
          <w:vertAlign w:val="baseline"/>
        </w:rPr>
        <w:t>£155,000</w:t>
      </w:r>
      <w:r>
        <w:rPr>
          <w:spacing w:val="74"/>
          <w:vertAlign w:val="baseline"/>
        </w:rPr>
        <w:t> </w:t>
      </w:r>
      <w:r>
        <w:rPr>
          <w:vertAlign w:val="baseline"/>
        </w:rPr>
        <w:t>“mistakenly expressed in euros” and enforced the settlement accordingly. </w:t>
      </w:r>
      <w:r>
        <w:rPr>
          <w:color w:val="005DA1"/>
          <w:u w:val="single" w:color="005DA1"/>
          <w:vertAlign w:val="superscript"/>
        </w:rPr>
        <w:t>127</w:t>
      </w:r>
      <w:r>
        <w:rPr>
          <w:color w:val="005DA1"/>
          <w:vertAlign w:val="baseline"/>
        </w:rPr>
        <w:t> </w:t>
      </w:r>
      <w:r>
        <w:rPr>
          <w:vertAlign w:val="baseline"/>
        </w:rPr>
        <w:t>Further, although a contract entered under</w:t>
      </w:r>
      <w:r>
        <w:rPr>
          <w:spacing w:val="40"/>
          <w:vertAlign w:val="baseline"/>
        </w:rPr>
        <w:t> </w:t>
      </w:r>
      <w:r>
        <w:rPr>
          <w:vertAlign w:val="baseline"/>
        </w:rPr>
        <w:t>an</w:t>
      </w:r>
      <w:r>
        <w:rPr>
          <w:spacing w:val="40"/>
          <w:vertAlign w:val="baseline"/>
        </w:rPr>
        <w:t> </w:t>
      </w:r>
      <w:r>
        <w:rPr>
          <w:vertAlign w:val="baseline"/>
        </w:rPr>
        <w:t>operative</w:t>
      </w:r>
      <w:r>
        <w:rPr>
          <w:spacing w:val="40"/>
          <w:vertAlign w:val="baseline"/>
        </w:rPr>
        <w:t> </w:t>
      </w:r>
      <w:r>
        <w:rPr>
          <w:vertAlign w:val="baseline"/>
        </w:rPr>
        <w:t>mistake</w:t>
      </w:r>
      <w:r>
        <w:rPr>
          <w:spacing w:val="40"/>
          <w:vertAlign w:val="baseline"/>
        </w:rPr>
        <w:t> </w:t>
      </w:r>
      <w:r>
        <w:rPr>
          <w:vertAlign w:val="baseline"/>
        </w:rPr>
        <w:t>is</w:t>
      </w:r>
      <w:r>
        <w:rPr>
          <w:spacing w:val="40"/>
          <w:vertAlign w:val="baseline"/>
        </w:rPr>
        <w:t> </w:t>
      </w:r>
      <w:r>
        <w:rPr>
          <w:vertAlign w:val="baseline"/>
        </w:rPr>
        <w:t>often</w:t>
      </w:r>
      <w:r>
        <w:rPr>
          <w:spacing w:val="40"/>
          <w:vertAlign w:val="baseline"/>
        </w:rPr>
        <w:t> </w:t>
      </w:r>
      <w:r>
        <w:rPr>
          <w:vertAlign w:val="baseline"/>
        </w:rPr>
        <w:t>said</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void,</w:t>
      </w:r>
      <w:r>
        <w:rPr>
          <w:spacing w:val="40"/>
          <w:vertAlign w:val="baseline"/>
        </w:rPr>
        <w:t> </w:t>
      </w:r>
      <w:r>
        <w:rPr>
          <w:vertAlign w:val="baseline"/>
        </w:rPr>
        <w:t>it</w:t>
      </w:r>
      <w:r>
        <w:rPr>
          <w:spacing w:val="40"/>
          <w:vertAlign w:val="baseline"/>
        </w:rPr>
        <w:t> </w:t>
      </w:r>
      <w:r>
        <w:rPr>
          <w:vertAlign w:val="baseline"/>
        </w:rPr>
        <w:t>appears</w:t>
      </w:r>
      <w:r>
        <w:rPr>
          <w:spacing w:val="40"/>
          <w:vertAlign w:val="baseline"/>
        </w:rPr>
        <w:t> </w:t>
      </w:r>
      <w:r>
        <w:rPr>
          <w:vertAlign w:val="baseline"/>
        </w:rPr>
        <w:t>that</w:t>
      </w:r>
      <w:r>
        <w:rPr>
          <w:spacing w:val="40"/>
          <w:vertAlign w:val="baseline"/>
        </w:rPr>
        <w:t> </w:t>
      </w:r>
      <w:r>
        <w:rPr>
          <w:vertAlign w:val="baseline"/>
        </w:rPr>
        <w:t>this</w:t>
      </w:r>
      <w:r>
        <w:rPr>
          <w:spacing w:val="40"/>
          <w:vertAlign w:val="baseline"/>
        </w:rPr>
        <w:t> </w:t>
      </w:r>
      <w:r>
        <w:rPr>
          <w:vertAlign w:val="baseline"/>
        </w:rPr>
        <w:t>cannot</w:t>
      </w:r>
      <w:r>
        <w:rPr>
          <w:spacing w:val="40"/>
          <w:vertAlign w:val="baseline"/>
        </w:rPr>
        <w:t> </w:t>
      </w:r>
      <w:r>
        <w:rPr>
          <w:vertAlign w:val="baseline"/>
        </w:rPr>
        <w:t>be</w:t>
      </w:r>
      <w:r>
        <w:rPr>
          <w:spacing w:val="40"/>
          <w:vertAlign w:val="baseline"/>
        </w:rPr>
        <w:t> </w:t>
      </w:r>
      <w:r>
        <w:rPr>
          <w:vertAlign w:val="baseline"/>
        </w:rPr>
        <w:t>raised</w:t>
      </w:r>
      <w:r>
        <w:rPr>
          <w:spacing w:val="40"/>
          <w:vertAlign w:val="baseline"/>
        </w:rPr>
        <w:t> </w:t>
      </w:r>
      <w:r>
        <w:rPr>
          <w:vertAlign w:val="baseline"/>
        </w:rPr>
        <w:t>by</w:t>
      </w:r>
      <w:r>
        <w:rPr>
          <w:spacing w:val="40"/>
          <w:vertAlign w:val="baseline"/>
        </w:rPr>
        <w:t> </w:t>
      </w:r>
      <w:r>
        <w:rPr>
          <w:vertAlign w:val="baseline"/>
        </w:rPr>
        <w:t>the mistaken party against a third party who in good faith and without notice of the mistake has relied on </w:t>
      </w:r>
      <w:bookmarkStart w:name="_bookmark232" w:id="234"/>
      <w:bookmarkEnd w:id="234"/>
      <w:r>
        <w:rPr>
          <w:vertAlign w:val="baseline"/>
        </w:rPr>
        <w:t>the</w:t>
      </w:r>
      <w:r>
        <w:rPr>
          <w:vertAlign w:val="baseline"/>
        </w:rPr>
        <w:t> signed document. The signer is estopped and can only succeed against the third party if he can</w:t>
      </w:r>
      <w:r>
        <w:rPr>
          <w:spacing w:val="80"/>
          <w:vertAlign w:val="baseline"/>
        </w:rPr>
        <w:t> </w:t>
      </w:r>
      <w:r>
        <w:rPr>
          <w:vertAlign w:val="baseline"/>
        </w:rPr>
        <w:t>show non est factum. </w:t>
      </w:r>
      <w:r>
        <w:rPr>
          <w:color w:val="005DA1"/>
          <w:u w:val="single" w:color="005DA1"/>
          <w:vertAlign w:val="superscript"/>
        </w:rPr>
        <w:t>128</w:t>
      </w:r>
    </w:p>
    <w:p>
      <w:pPr>
        <w:pStyle w:val="BodyText"/>
      </w:pPr>
    </w:p>
    <w:p>
      <w:pPr>
        <w:pStyle w:val="BodyText"/>
        <w:spacing w:before="34"/>
      </w:pPr>
    </w:p>
    <w:p>
      <w:pPr>
        <w:spacing w:before="0"/>
        <w:ind w:left="165" w:right="0" w:firstLine="0"/>
        <w:jc w:val="left"/>
        <w:rPr>
          <w:rFonts w:ascii="Arial"/>
          <w:b/>
          <w:sz w:val="18"/>
        </w:rPr>
      </w:pPr>
      <w:r>
        <w:rPr>
          <w:rFonts w:ascii="Arial"/>
          <w:b/>
          <w:sz w:val="18"/>
        </w:rPr>
        <w:t>Rectification </w:t>
      </w:r>
      <w:r>
        <w:rPr>
          <w:rFonts w:ascii="Arial"/>
          <w:b/>
          <w:spacing w:val="-2"/>
          <w:sz w:val="18"/>
        </w:rPr>
        <w:t>cases</w:t>
      </w:r>
    </w:p>
    <w:p>
      <w:pPr>
        <w:pStyle w:val="BodyText"/>
        <w:spacing w:before="41"/>
        <w:rPr>
          <w:rFonts w:ascii="Arial"/>
          <w:b/>
          <w:sz w:val="18"/>
        </w:rPr>
      </w:pPr>
    </w:p>
    <w:p>
      <w:pPr>
        <w:pStyle w:val="Heading2"/>
      </w:pPr>
      <w:r>
        <w:rPr/>
        <w:t>3-</w:t>
      </w:r>
      <w:r>
        <w:rPr>
          <w:spacing w:val="-5"/>
        </w:rPr>
        <w:t>030</w:t>
      </w:r>
    </w:p>
    <w:p>
      <w:pPr>
        <w:pStyle w:val="BodyText"/>
        <w:spacing w:before="202"/>
        <w:ind w:left="164" w:right="1442"/>
        <w:jc w:val="both"/>
      </w:pPr>
      <w:bookmarkStart w:name="_bookmark233" w:id="235"/>
      <w:bookmarkEnd w:id="235"/>
      <w:r>
        <w:rPr/>
      </w:r>
      <w:r>
        <w:rPr/>
        <w:t>The interpretation proposed in the previous paragraph is consistent with the cases granting rectification in cases of unilateral mistake. </w:t>
      </w:r>
      <w:r>
        <w:rPr>
          <w:color w:val="005DA1"/>
          <w:u w:val="single" w:color="005DA1"/>
          <w:vertAlign w:val="superscript"/>
        </w:rPr>
        <w:t>129</w:t>
      </w:r>
      <w:r>
        <w:rPr>
          <w:color w:val="005DA1"/>
          <w:vertAlign w:val="baseline"/>
        </w:rPr>
        <w:t> </w:t>
      </w:r>
      <w:r>
        <w:rPr>
          <w:vertAlign w:val="baseline"/>
        </w:rPr>
        <w:t>There it is said that if the party against whom</w:t>
      </w:r>
      <w:r>
        <w:rPr>
          <w:spacing w:val="40"/>
          <w:vertAlign w:val="baseline"/>
        </w:rPr>
        <w:t> </w:t>
      </w:r>
      <w:r>
        <w:rPr>
          <w:vertAlign w:val="baseline"/>
        </w:rPr>
        <w:t>rectification is sought knew that the documents did not represent the true intention of the party</w:t>
      </w:r>
      <w:r>
        <w:rPr>
          <w:spacing w:val="40"/>
          <w:vertAlign w:val="baseline"/>
        </w:rPr>
        <w:t> </w:t>
      </w:r>
      <w:r>
        <w:rPr>
          <w:vertAlign w:val="baseline"/>
        </w:rPr>
        <w:t>seeking relief, the documents will be rectified to show what the party seeking relief actually </w:t>
      </w:r>
      <w:r>
        <w:rPr>
          <w:vertAlign w:val="baseline"/>
        </w:rPr>
        <w:t>intended. </w:t>
      </w:r>
      <w:bookmarkStart w:name="_bookmark234" w:id="236"/>
      <w:bookmarkEnd w:id="236"/>
      <w:r>
        <w:rPr>
          <w:vertAlign w:val="baseline"/>
        </w:rPr>
        <w:t>This</w:t>
      </w:r>
      <w:r>
        <w:rPr>
          <w:vertAlign w:val="baseline"/>
        </w:rPr>
        <w:t> presupposes the existence of a valid contract despite the mistake, on the terms actually intended by the mistaken party and known by the other to be so intended. </w:t>
      </w:r>
      <w:r>
        <w:rPr>
          <w:color w:val="005DA1"/>
          <w:u w:val="single" w:color="005DA1"/>
          <w:vertAlign w:val="superscript"/>
        </w:rPr>
        <w:t>130</w:t>
      </w:r>
    </w:p>
    <w:p>
      <w:pPr>
        <w:pStyle w:val="BodyText"/>
      </w:pPr>
    </w:p>
    <w:p>
      <w:pPr>
        <w:pStyle w:val="BodyText"/>
        <w:spacing w:before="38"/>
      </w:pPr>
    </w:p>
    <w:p>
      <w:pPr>
        <w:spacing w:before="0"/>
        <w:ind w:left="165" w:right="0" w:firstLine="0"/>
        <w:jc w:val="left"/>
        <w:rPr>
          <w:rFonts w:ascii="Arial"/>
          <w:b/>
          <w:sz w:val="18"/>
        </w:rPr>
      </w:pPr>
      <w:r>
        <w:rPr>
          <w:rFonts w:ascii="Arial"/>
          <w:b/>
          <w:spacing w:val="-2"/>
          <w:sz w:val="18"/>
        </w:rPr>
        <w:t>Estoppel</w:t>
      </w:r>
    </w:p>
    <w:p>
      <w:pPr>
        <w:pStyle w:val="BodyText"/>
        <w:spacing w:before="41"/>
        <w:rPr>
          <w:rFonts w:ascii="Arial"/>
          <w:b/>
          <w:sz w:val="18"/>
        </w:rPr>
      </w:pPr>
    </w:p>
    <w:p>
      <w:pPr>
        <w:pStyle w:val="Heading2"/>
        <w:spacing w:before="1"/>
      </w:pPr>
      <w:r>
        <w:rPr/>
        <w:t>3-</w:t>
      </w:r>
      <w:r>
        <w:rPr>
          <w:spacing w:val="-5"/>
        </w:rPr>
        <w:t>031</w:t>
      </w:r>
    </w:p>
    <w:p>
      <w:pPr>
        <w:pStyle w:val="BodyText"/>
        <w:spacing w:before="202"/>
        <w:ind w:left="165"/>
        <w:jc w:val="both"/>
      </w:pPr>
      <w:r>
        <w:rPr/>
        <w:t>To</w:t>
      </w:r>
      <w:r>
        <w:rPr>
          <w:spacing w:val="18"/>
        </w:rPr>
        <w:t> </w:t>
      </w:r>
      <w:r>
        <w:rPr/>
        <w:t>hold</w:t>
      </w:r>
      <w:r>
        <w:rPr>
          <w:spacing w:val="18"/>
        </w:rPr>
        <w:t> </w:t>
      </w:r>
      <w:r>
        <w:rPr/>
        <w:t>the</w:t>
      </w:r>
      <w:r>
        <w:rPr>
          <w:spacing w:val="19"/>
        </w:rPr>
        <w:t> </w:t>
      </w:r>
      <w:r>
        <w:rPr/>
        <w:t>party</w:t>
      </w:r>
      <w:r>
        <w:rPr>
          <w:spacing w:val="18"/>
        </w:rPr>
        <w:t> </w:t>
      </w:r>
      <w:r>
        <w:rPr/>
        <w:t>to</w:t>
      </w:r>
      <w:r>
        <w:rPr>
          <w:spacing w:val="19"/>
        </w:rPr>
        <w:t> </w:t>
      </w:r>
      <w:r>
        <w:rPr/>
        <w:t>the</w:t>
      </w:r>
      <w:r>
        <w:rPr>
          <w:spacing w:val="18"/>
        </w:rPr>
        <w:t> </w:t>
      </w:r>
      <w:r>
        <w:rPr/>
        <w:t>terms</w:t>
      </w:r>
      <w:r>
        <w:rPr>
          <w:spacing w:val="18"/>
        </w:rPr>
        <w:t> </w:t>
      </w:r>
      <w:r>
        <w:rPr/>
        <w:t>actually</w:t>
      </w:r>
      <w:r>
        <w:rPr>
          <w:spacing w:val="19"/>
        </w:rPr>
        <w:t> </w:t>
      </w:r>
      <w:r>
        <w:rPr/>
        <w:t>intended</w:t>
      </w:r>
      <w:r>
        <w:rPr>
          <w:spacing w:val="18"/>
        </w:rPr>
        <w:t> </w:t>
      </w:r>
      <w:r>
        <w:rPr/>
        <w:t>by</w:t>
      </w:r>
      <w:r>
        <w:rPr>
          <w:spacing w:val="19"/>
        </w:rPr>
        <w:t> </w:t>
      </w:r>
      <w:r>
        <w:rPr/>
        <w:t>the</w:t>
      </w:r>
      <w:r>
        <w:rPr>
          <w:spacing w:val="18"/>
        </w:rPr>
        <w:t> </w:t>
      </w:r>
      <w:r>
        <w:rPr/>
        <w:t>mistaken</w:t>
      </w:r>
      <w:r>
        <w:rPr>
          <w:spacing w:val="18"/>
        </w:rPr>
        <w:t> </w:t>
      </w:r>
      <w:r>
        <w:rPr/>
        <w:t>party</w:t>
      </w:r>
      <w:r>
        <w:rPr>
          <w:spacing w:val="19"/>
        </w:rPr>
        <w:t> </w:t>
      </w:r>
      <w:r>
        <w:rPr/>
        <w:t>is</w:t>
      </w:r>
      <w:r>
        <w:rPr>
          <w:spacing w:val="18"/>
        </w:rPr>
        <w:t> </w:t>
      </w:r>
      <w:r>
        <w:rPr/>
        <w:t>also</w:t>
      </w:r>
      <w:r>
        <w:rPr>
          <w:spacing w:val="19"/>
        </w:rPr>
        <w:t> </w:t>
      </w:r>
      <w:r>
        <w:rPr/>
        <w:t>consistent</w:t>
      </w:r>
      <w:r>
        <w:rPr>
          <w:spacing w:val="18"/>
        </w:rPr>
        <w:t> </w:t>
      </w:r>
      <w:r>
        <w:rPr/>
        <w:t>with</w:t>
      </w:r>
      <w:r>
        <w:rPr>
          <w:spacing w:val="18"/>
        </w:rPr>
        <w:t> </w:t>
      </w:r>
      <w:r>
        <w:rPr>
          <w:spacing w:val="-2"/>
        </w:rPr>
        <w:t>cases</w:t>
      </w:r>
    </w:p>
    <w:p>
      <w:pPr>
        <w:pStyle w:val="BodyText"/>
        <w:spacing w:after="0"/>
        <w:jc w:val="both"/>
        <w:sectPr>
          <w:headerReference w:type="default" r:id="rId10"/>
          <w:pgSz w:w="11900" w:h="16840"/>
          <w:pgMar w:header="971" w:footer="0" w:top="1300" w:bottom="280" w:left="1275" w:right="0"/>
          <w:pgNumType w:start="1"/>
        </w:sectPr>
      </w:pPr>
    </w:p>
    <w:p>
      <w:pPr>
        <w:pStyle w:val="BodyText"/>
        <w:spacing w:before="210"/>
        <w:ind w:left="165" w:right="1442"/>
        <w:jc w:val="both"/>
      </w:pPr>
      <w:r>
        <w:rPr/>
        <w:t>onestoppel. There it has been said that if one party knows the other has made a mistake and fails to point it out when the reasonable person would expect him to do so were he acting honestly and </w:t>
      </w:r>
      <w:bookmarkStart w:name="_bookmark235" w:id="237"/>
      <w:bookmarkEnd w:id="237"/>
      <w:r>
        <w:rPr/>
        <w:t>reasonably,</w:t>
      </w:r>
      <w:r>
        <w:rPr/>
        <w:t> an estoppel by silence or acquiescence may arise and result in liability where there would otherwise be none. </w:t>
      </w:r>
      <w:r>
        <w:rPr>
          <w:color w:val="005DA1"/>
          <w:u w:val="single" w:color="005DA1"/>
          <w:vertAlign w:val="superscript"/>
        </w:rPr>
        <w:t>131</w:t>
      </w:r>
    </w:p>
    <w:p>
      <w:pPr>
        <w:pStyle w:val="BodyText"/>
      </w:pPr>
    </w:p>
    <w:p>
      <w:pPr>
        <w:pStyle w:val="BodyText"/>
        <w:spacing w:before="40"/>
      </w:pPr>
    </w:p>
    <w:p>
      <w:pPr>
        <w:spacing w:before="1"/>
        <w:ind w:left="165" w:right="0" w:firstLine="0"/>
        <w:jc w:val="both"/>
        <w:rPr>
          <w:rFonts w:ascii="Arial"/>
          <w:b/>
          <w:sz w:val="18"/>
        </w:rPr>
      </w:pPr>
      <w:r>
        <w:rPr>
          <w:rFonts w:ascii="Arial"/>
          <w:b/>
          <w:sz w:val="18"/>
        </w:rPr>
        <w:t>Mistake should have been known to the other party; or true intention not </w:t>
      </w:r>
      <w:r>
        <w:rPr>
          <w:rFonts w:ascii="Arial"/>
          <w:b/>
          <w:spacing w:val="-2"/>
          <w:sz w:val="18"/>
        </w:rPr>
        <w:t>known</w:t>
      </w:r>
    </w:p>
    <w:p>
      <w:pPr>
        <w:pStyle w:val="BodyText"/>
        <w:spacing w:before="41"/>
        <w:rPr>
          <w:rFonts w:ascii="Arial"/>
          <w:b/>
          <w:sz w:val="18"/>
        </w:rPr>
      </w:pPr>
    </w:p>
    <w:p>
      <w:pPr>
        <w:pStyle w:val="Heading2"/>
      </w:pPr>
      <w:r>
        <w:rPr/>
        <w:t>3-</w:t>
      </w:r>
      <w:r>
        <w:rPr>
          <w:spacing w:val="-5"/>
        </w:rPr>
        <w:t>032</w:t>
      </w:r>
    </w:p>
    <w:p>
      <w:pPr>
        <w:pStyle w:val="BodyText"/>
        <w:spacing w:line="237" w:lineRule="auto" w:before="204"/>
        <w:ind w:left="164" w:right="1442"/>
        <w:jc w:val="both"/>
      </w:pPr>
      <w:r>
        <w:rPr/>
        <w:t>It was submitted earlier that,at present, English law gives relief for a unilateral mistake if the </w:t>
      </w:r>
      <w:r>
        <w:rPr/>
        <w:t>mistake </w:t>
      </w:r>
      <w:bookmarkStart w:name="_bookmark236" w:id="238"/>
      <w:bookmarkEnd w:id="238"/>
      <w:r>
        <w:rPr/>
        <w:t>was</w:t>
      </w:r>
      <w:r>
        <w:rPr/>
        <w:t> known to the other party; but that there are suggestions in some of the cases that relief should also be given if the other party ought to have known of it. </w:t>
      </w:r>
      <w:r>
        <w:rPr>
          <w:color w:val="005DA1"/>
          <w:u w:val="single" w:color="005DA1"/>
          <w:vertAlign w:val="superscript"/>
        </w:rPr>
        <w:t>132</w:t>
      </w:r>
      <w:r>
        <w:rPr>
          <w:color w:val="005DA1"/>
          <w:vertAlign w:val="baseline"/>
        </w:rPr>
        <w:t> </w:t>
      </w:r>
      <w:r>
        <w:rPr>
          <w:vertAlign w:val="baseline"/>
        </w:rPr>
        <w:t>If it were decided to give relief in these circumstances, what should the effect on the contract be? A similar question arises when the other </w:t>
      </w:r>
      <w:bookmarkStart w:name="_bookmark237" w:id="239"/>
      <w:bookmarkEnd w:id="239"/>
      <w:r>
        <w:rPr>
          <w:vertAlign w:val="baseline"/>
        </w:rPr>
        <w:t>party</w:t>
      </w:r>
      <w:r>
        <w:rPr>
          <w:vertAlign w:val="baseline"/>
        </w:rPr>
        <w:t> knows that the first party has made a mistake over the terms but(unlike in </w:t>
      </w:r>
      <w:r>
        <w:rPr>
          <w:rFonts w:ascii="Arial"/>
          <w:i/>
          <w:vertAlign w:val="baseline"/>
        </w:rPr>
        <w:t>Hartog v Colin and Shields</w:t>
      </w:r>
      <w:r>
        <w:rPr>
          <w:vertAlign w:val="baseline"/>
        </w:rPr>
        <w:t>, </w:t>
      </w:r>
      <w:r>
        <w:rPr>
          <w:color w:val="005DA1"/>
          <w:u w:val="single" w:color="005DA1"/>
          <w:vertAlign w:val="superscript"/>
        </w:rPr>
        <w:t>133</w:t>
      </w:r>
      <w:r>
        <w:rPr>
          <w:color w:val="005DA1"/>
          <w:vertAlign w:val="baseline"/>
        </w:rPr>
        <w:t> </w:t>
      </w:r>
      <w:r>
        <w:rPr>
          <w:vertAlign w:val="baseline"/>
        </w:rPr>
        <w:t>for example) does not know what the first party actually intended.</w:t>
      </w:r>
    </w:p>
    <w:p>
      <w:pPr>
        <w:pStyle w:val="BodyText"/>
        <w:spacing w:before="82"/>
      </w:pPr>
    </w:p>
    <w:p>
      <w:pPr>
        <w:pStyle w:val="Heading2"/>
      </w:pPr>
      <w:r>
        <w:rPr/>
        <w:t>3-</w:t>
      </w:r>
      <w:r>
        <w:rPr>
          <w:spacing w:val="-5"/>
        </w:rPr>
        <w:t>033</w:t>
      </w:r>
    </w:p>
    <w:p>
      <w:pPr>
        <w:pStyle w:val="BodyText"/>
        <w:spacing w:before="202"/>
        <w:ind w:left="165" w:right="1442"/>
        <w:jc w:val="both"/>
      </w:pPr>
      <w:r>
        <w:rPr/>
        <w:t>In these situations it might be argued that if the first party were to purport to accept the apparent </w:t>
      </w:r>
      <w:r>
        <w:rPr/>
        <w:t>offer, he would be estopped from denying that he had accepted whatever the offer or can prove he actually meant. But this would at the very least leave the first party in some uncertainty, and might involve holding him to a contract to which he would never have agreed. In a recent rectification case it was said that:</w:t>
      </w:r>
    </w:p>
    <w:p>
      <w:pPr>
        <w:pStyle w:val="BodyText"/>
      </w:pPr>
    </w:p>
    <w:p>
      <w:pPr>
        <w:pStyle w:val="BodyText"/>
        <w:spacing w:before="127"/>
      </w:pPr>
    </w:p>
    <w:p>
      <w:pPr>
        <w:pStyle w:val="BodyText"/>
        <w:ind w:left="1245" w:right="1442"/>
        <w:jc w:val="both"/>
      </w:pPr>
      <w:r>
        <w:rPr/>
        <w:t>“The effect of a successful rectification claim based on unilateral mistake is always that </w:t>
      </w:r>
      <w:r>
        <w:rPr/>
        <w:t>it imposes a contract upon the defendant which he did not intend to make. It is the unconscionable conduct involved in staying silent when aware of the claimant’s mistake </w:t>
      </w:r>
      <w:bookmarkStart w:name="_bookmark238" w:id="240"/>
      <w:bookmarkEnd w:id="240"/>
      <w:r>
        <w:rPr/>
        <w:t>that</w:t>
      </w:r>
      <w:r>
        <w:rPr/>
        <w:t> makes it just to impose a different contract upon him from that by which he intended to be bound.” </w:t>
      </w:r>
      <w:r>
        <w:rPr>
          <w:color w:val="005DA1"/>
          <w:u w:val="single" w:color="005DA1"/>
          <w:vertAlign w:val="superscript"/>
        </w:rPr>
        <w:t>134</w:t>
      </w:r>
    </w:p>
    <w:p>
      <w:pPr>
        <w:pStyle w:val="BodyText"/>
        <w:spacing w:before="113"/>
      </w:pPr>
    </w:p>
    <w:p>
      <w:pPr>
        <w:pStyle w:val="BodyText"/>
        <w:spacing w:before="1"/>
        <w:ind w:left="165" w:right="1442"/>
        <w:jc w:val="both"/>
      </w:pPr>
      <w:r>
        <w:rPr/>
        <w:t>When the first party’s mistake was not actually known to the second party, or what the first </w:t>
      </w:r>
      <w:r>
        <w:rPr/>
        <w:t>party </w:t>
      </w:r>
      <w:bookmarkStart w:name="_bookmark239" w:id="241"/>
      <w:bookmarkEnd w:id="241"/>
      <w:r>
        <w:rPr/>
        <w:t>actually</w:t>
      </w:r>
      <w:r>
        <w:rPr/>
        <w:t> meant when that was unknown to the second party, it seems less appropriate to hold the second</w:t>
      </w:r>
      <w:r>
        <w:rPr>
          <w:spacing w:val="5"/>
        </w:rPr>
        <w:t> </w:t>
      </w:r>
      <w:r>
        <w:rPr/>
        <w:t>party</w:t>
      </w:r>
      <w:r>
        <w:rPr>
          <w:spacing w:val="6"/>
        </w:rPr>
        <w:t> </w:t>
      </w:r>
      <w:r>
        <w:rPr/>
        <w:t>to</w:t>
      </w:r>
      <w:r>
        <w:rPr>
          <w:spacing w:val="5"/>
        </w:rPr>
        <w:t> </w:t>
      </w:r>
      <w:r>
        <w:rPr/>
        <w:t>the</w:t>
      </w:r>
      <w:r>
        <w:rPr>
          <w:spacing w:val="6"/>
        </w:rPr>
        <w:t> </w:t>
      </w:r>
      <w:r>
        <w:rPr/>
        <w:t>terms</w:t>
      </w:r>
      <w:r>
        <w:rPr>
          <w:spacing w:val="5"/>
        </w:rPr>
        <w:t> </w:t>
      </w:r>
      <w:r>
        <w:rPr/>
        <w:t>intended</w:t>
      </w:r>
      <w:r>
        <w:rPr>
          <w:spacing w:val="6"/>
        </w:rPr>
        <w:t> </w:t>
      </w:r>
      <w:r>
        <w:rPr/>
        <w:t>by</w:t>
      </w:r>
      <w:r>
        <w:rPr>
          <w:spacing w:val="5"/>
        </w:rPr>
        <w:t> </w:t>
      </w:r>
      <w:r>
        <w:rPr/>
        <w:t>the</w:t>
      </w:r>
      <w:r>
        <w:rPr>
          <w:spacing w:val="6"/>
        </w:rPr>
        <w:t> </w:t>
      </w:r>
      <w:r>
        <w:rPr/>
        <w:t>first.</w:t>
      </w:r>
      <w:r>
        <w:rPr>
          <w:spacing w:val="5"/>
        </w:rPr>
        <w:t> </w:t>
      </w:r>
      <w:r>
        <w:rPr/>
        <w:t>It</w:t>
      </w:r>
      <w:r>
        <w:rPr>
          <w:spacing w:val="6"/>
        </w:rPr>
        <w:t> </w:t>
      </w:r>
      <w:r>
        <w:rPr/>
        <w:t>is</w:t>
      </w:r>
      <w:r>
        <w:rPr>
          <w:spacing w:val="5"/>
        </w:rPr>
        <w:t> </w:t>
      </w:r>
      <w:r>
        <w:rPr/>
        <w:t>more</w:t>
      </w:r>
      <w:r>
        <w:rPr>
          <w:spacing w:val="6"/>
        </w:rPr>
        <w:t> </w:t>
      </w:r>
      <w:r>
        <w:rPr/>
        <w:t>appropriate</w:t>
      </w:r>
      <w:r>
        <w:rPr>
          <w:spacing w:val="5"/>
        </w:rPr>
        <w:t> </w:t>
      </w:r>
      <w:r>
        <w:rPr/>
        <w:t>to</w:t>
      </w:r>
      <w:r>
        <w:rPr>
          <w:spacing w:val="6"/>
        </w:rPr>
        <w:t> </w:t>
      </w:r>
      <w:r>
        <w:rPr/>
        <w:t>hold</w:t>
      </w:r>
      <w:r>
        <w:rPr>
          <w:spacing w:val="5"/>
        </w:rPr>
        <w:t> </w:t>
      </w:r>
      <w:r>
        <w:rPr/>
        <w:t>that</w:t>
      </w:r>
      <w:r>
        <w:rPr>
          <w:spacing w:val="6"/>
        </w:rPr>
        <w:t> </w:t>
      </w:r>
      <w:r>
        <w:rPr/>
        <w:t>there</w:t>
      </w:r>
      <w:r>
        <w:rPr>
          <w:spacing w:val="5"/>
        </w:rPr>
        <w:t> </w:t>
      </w:r>
      <w:r>
        <w:rPr/>
        <w:t>is</w:t>
      </w:r>
      <w:r>
        <w:rPr>
          <w:spacing w:val="6"/>
        </w:rPr>
        <w:t> </w:t>
      </w:r>
      <w:r>
        <w:rPr/>
        <w:t>no</w:t>
      </w:r>
      <w:r>
        <w:rPr>
          <w:spacing w:val="5"/>
        </w:rPr>
        <w:t> </w:t>
      </w:r>
      <w:r>
        <w:rPr>
          <w:spacing w:val="-2"/>
        </w:rPr>
        <w:t>contract.</w:t>
      </w:r>
    </w:p>
    <w:p>
      <w:pPr>
        <w:spacing w:line="110" w:lineRule="exact" w:before="0"/>
        <w:ind w:left="165" w:right="0" w:firstLine="0"/>
        <w:jc w:val="left"/>
        <w:rPr>
          <w:sz w:val="12"/>
        </w:rPr>
      </w:pPr>
      <w:r>
        <w:rPr>
          <w:color w:val="005DA1"/>
          <w:spacing w:val="-5"/>
          <w:sz w:val="12"/>
          <w:u w:val="single" w:color="005DA1"/>
        </w:rPr>
        <w:t>135</w:t>
      </w:r>
    </w:p>
    <w:p>
      <w:pPr>
        <w:pStyle w:val="BodyText"/>
        <w:rPr>
          <w:sz w:val="12"/>
        </w:rPr>
      </w:pPr>
    </w:p>
    <w:p>
      <w:pPr>
        <w:pStyle w:val="BodyText"/>
        <w:rPr>
          <w:sz w:val="12"/>
        </w:rPr>
      </w:pPr>
    </w:p>
    <w:p>
      <w:pPr>
        <w:pStyle w:val="BodyText"/>
        <w:rPr>
          <w:sz w:val="12"/>
        </w:rPr>
      </w:pPr>
    </w:p>
    <w:p>
      <w:pPr>
        <w:pStyle w:val="BodyText"/>
        <w:spacing w:before="67"/>
        <w:rPr>
          <w:sz w:val="12"/>
        </w:rPr>
      </w:pPr>
    </w:p>
    <w:p>
      <w:pPr>
        <w:spacing w:before="0"/>
        <w:ind w:left="165" w:right="0" w:firstLine="0"/>
        <w:jc w:val="left"/>
        <w:rPr>
          <w:rFonts w:ascii="Arial"/>
          <w:b/>
          <w:sz w:val="18"/>
        </w:rPr>
      </w:pPr>
      <w:r>
        <w:rPr>
          <w:rFonts w:ascii="Arial"/>
          <w:b/>
          <w:sz w:val="18"/>
        </w:rPr>
        <w:t>Oral and written </w:t>
      </w:r>
      <w:r>
        <w:rPr>
          <w:rFonts w:ascii="Arial"/>
          <w:b/>
          <w:spacing w:val="-2"/>
          <w:sz w:val="18"/>
        </w:rPr>
        <w:t>contracts</w:t>
      </w:r>
    </w:p>
    <w:p>
      <w:pPr>
        <w:pStyle w:val="BodyText"/>
        <w:spacing w:before="41"/>
        <w:rPr>
          <w:rFonts w:ascii="Arial"/>
          <w:b/>
          <w:sz w:val="18"/>
        </w:rPr>
      </w:pPr>
    </w:p>
    <w:p>
      <w:pPr>
        <w:pStyle w:val="Heading2"/>
      </w:pPr>
      <w:r>
        <w:rPr/>
        <w:t>3-</w:t>
      </w:r>
      <w:r>
        <w:rPr>
          <w:spacing w:val="-5"/>
        </w:rPr>
        <w:t>034</w:t>
      </w:r>
    </w:p>
    <w:p>
      <w:pPr>
        <w:pStyle w:val="BodyText"/>
        <w:spacing w:before="202"/>
        <w:ind w:left="164" w:right="1442"/>
        <w:jc w:val="both"/>
      </w:pPr>
      <w:r>
        <w:rPr/>
        <w:t>It may be noted that there is at least one difference between the treatment of oral and written</w:t>
      </w:r>
      <w:r>
        <w:rPr>
          <w:spacing w:val="40"/>
        </w:rPr>
        <w:t> </w:t>
      </w:r>
      <w:r>
        <w:rPr/>
        <w:t>contracts which have been entered into as the result of a mistake as to the terms by one party which was known to the other. If the submissions above are correct, with an oral contract or one made by </w:t>
      </w:r>
      <w:bookmarkStart w:name="_bookmark240" w:id="242"/>
      <w:bookmarkEnd w:id="242"/>
      <w:r>
        <w:rPr/>
        <w:t>exchange</w:t>
      </w:r>
      <w:r>
        <w:rPr/>
        <w:t> of written communications, where the mistaken party’s real intentions are known to </w:t>
      </w:r>
      <w:r>
        <w:rPr/>
        <w:t>the </w:t>
      </w:r>
      <w:bookmarkStart w:name="_bookmark241" w:id="243"/>
      <w:bookmarkEnd w:id="243"/>
      <w:r>
        <w:rPr/>
        <w:t>other,</w:t>
      </w:r>
      <w:r>
        <w:rPr/>
        <w:t> there will be a contract on those terms </w:t>
      </w:r>
      <w:r>
        <w:rPr>
          <w:color w:val="005DA1"/>
          <w:u w:val="single" w:color="005DA1"/>
          <w:vertAlign w:val="superscript"/>
        </w:rPr>
        <w:t>136</w:t>
      </w:r>
      <w:r>
        <w:rPr>
          <w:vertAlign w:val="baseline"/>
        </w:rPr>
        <w:t>; and for the most part the result when the contract</w:t>
      </w:r>
      <w:r>
        <w:rPr>
          <w:spacing w:val="40"/>
          <w:vertAlign w:val="baseline"/>
        </w:rPr>
        <w:t> </w:t>
      </w:r>
      <w:r>
        <w:rPr>
          <w:vertAlign w:val="baseline"/>
        </w:rPr>
        <w:t>has been reduced to writing is parallel. As was just mentioned, </w:t>
      </w:r>
      <w:r>
        <w:rPr>
          <w:color w:val="005DA1"/>
          <w:u w:val="single" w:color="005DA1"/>
          <w:vertAlign w:val="superscript"/>
        </w:rPr>
        <w:t>137</w:t>
      </w:r>
      <w:r>
        <w:rPr>
          <w:color w:val="005DA1"/>
          <w:vertAlign w:val="baseline"/>
        </w:rPr>
        <w:t> </w:t>
      </w:r>
      <w:r>
        <w:rPr>
          <w:vertAlign w:val="baseline"/>
        </w:rPr>
        <w:t>a party who has signed a written agreement under a mistake may, if the mistake was known to the other party, claim to have the </w:t>
      </w:r>
      <w:bookmarkStart w:name="_bookmark242" w:id="244"/>
      <w:bookmarkEnd w:id="244"/>
      <w:r>
        <w:rPr>
          <w:vertAlign w:val="baseline"/>
        </w:rPr>
        <w:t>document</w:t>
      </w:r>
      <w:r>
        <w:rPr>
          <w:vertAlign w:val="baseline"/>
        </w:rPr>
        <w:t> rectified. The difference is that the right to rectification may be lost,and then, in the case of an agreement in writing, it is the ostensible agreement which will stand. </w:t>
      </w:r>
      <w:r>
        <w:rPr>
          <w:color w:val="005DA1"/>
          <w:u w:val="single" w:color="005DA1"/>
          <w:vertAlign w:val="superscript"/>
        </w:rPr>
        <w:t>138</w:t>
      </w:r>
    </w:p>
    <w:p>
      <w:pPr>
        <w:pStyle w:val="BodyText"/>
        <w:spacing w:before="73"/>
      </w:pPr>
    </w:p>
    <w:p>
      <w:pPr>
        <w:pStyle w:val="Heading2"/>
      </w:pPr>
      <w:r>
        <w:rPr/>
        <w:t>3-</w:t>
      </w:r>
      <w:r>
        <w:rPr>
          <w:spacing w:val="-5"/>
        </w:rPr>
        <w:t>035</w:t>
      </w:r>
    </w:p>
    <w:p>
      <w:pPr>
        <w:pStyle w:val="BodyText"/>
        <w:spacing w:before="202"/>
        <w:ind w:left="165" w:right="1442"/>
        <w:jc w:val="both"/>
      </w:pPr>
      <w:r>
        <w:rPr/>
        <w:t>It is possible that there is a second difference between the treatment of oral and written contracts, in the case where the mistaken party’s intentions are not known to the other party, but either the other knows that there was a mistake but not what it is or he should have known that there was a mistake.</w:t>
      </w:r>
      <w:r>
        <w:rPr>
          <w:spacing w:val="40"/>
        </w:rPr>
        <w:t> </w:t>
      </w:r>
      <w:r>
        <w:rPr/>
        <w:t>In</w:t>
      </w:r>
      <w:r>
        <w:rPr>
          <w:spacing w:val="38"/>
        </w:rPr>
        <w:t> </w:t>
      </w:r>
      <w:r>
        <w:rPr/>
        <w:t>these</w:t>
      </w:r>
      <w:r>
        <w:rPr>
          <w:spacing w:val="38"/>
        </w:rPr>
        <w:t> </w:t>
      </w:r>
      <w:r>
        <w:rPr/>
        <w:t>cases</w:t>
      </w:r>
      <w:r>
        <w:rPr>
          <w:spacing w:val="38"/>
        </w:rPr>
        <w:t> </w:t>
      </w:r>
      <w:r>
        <w:rPr/>
        <w:t>it</w:t>
      </w:r>
      <w:r>
        <w:rPr>
          <w:spacing w:val="38"/>
        </w:rPr>
        <w:t> </w:t>
      </w:r>
      <w:r>
        <w:rPr/>
        <w:t>is</w:t>
      </w:r>
      <w:r>
        <w:rPr>
          <w:spacing w:val="38"/>
        </w:rPr>
        <w:t> </w:t>
      </w:r>
      <w:r>
        <w:rPr/>
        <w:t>suggested</w:t>
      </w:r>
      <w:r>
        <w:rPr>
          <w:spacing w:val="38"/>
        </w:rPr>
        <w:t> </w:t>
      </w:r>
      <w:r>
        <w:rPr/>
        <w:t>that</w:t>
      </w:r>
      <w:r>
        <w:rPr>
          <w:spacing w:val="39"/>
        </w:rPr>
        <w:t> </w:t>
      </w:r>
      <w:r>
        <w:rPr/>
        <w:t>if</w:t>
      </w:r>
      <w:r>
        <w:rPr>
          <w:spacing w:val="38"/>
        </w:rPr>
        <w:t> </w:t>
      </w:r>
      <w:r>
        <w:rPr/>
        <w:t>the</w:t>
      </w:r>
      <w:r>
        <w:rPr>
          <w:spacing w:val="38"/>
        </w:rPr>
        <w:t> </w:t>
      </w:r>
      <w:r>
        <w:rPr/>
        <w:t>contract</w:t>
      </w:r>
      <w:r>
        <w:rPr>
          <w:spacing w:val="38"/>
        </w:rPr>
        <w:t> </w:t>
      </w:r>
      <w:r>
        <w:rPr/>
        <w:t>was</w:t>
      </w:r>
      <w:r>
        <w:rPr>
          <w:spacing w:val="38"/>
        </w:rPr>
        <w:t> </w:t>
      </w:r>
      <w:r>
        <w:rPr/>
        <w:t>oral,</w:t>
      </w:r>
      <w:r>
        <w:rPr>
          <w:spacing w:val="38"/>
        </w:rPr>
        <w:t> </w:t>
      </w:r>
      <w:r>
        <w:rPr/>
        <w:t>or</w:t>
      </w:r>
      <w:r>
        <w:rPr>
          <w:spacing w:val="39"/>
        </w:rPr>
        <w:t> </w:t>
      </w:r>
      <w:r>
        <w:rPr/>
        <w:t>formed</w:t>
      </w:r>
      <w:r>
        <w:rPr>
          <w:spacing w:val="38"/>
        </w:rPr>
        <w:t> </w:t>
      </w:r>
      <w:r>
        <w:rPr/>
        <w:t>simply</w:t>
      </w:r>
      <w:r>
        <w:rPr>
          <w:spacing w:val="38"/>
        </w:rPr>
        <w:t> </w:t>
      </w:r>
      <w:r>
        <w:rPr/>
        <w:t>by</w:t>
      </w:r>
      <w:r>
        <w:rPr>
          <w:spacing w:val="38"/>
        </w:rPr>
        <w:t> </w:t>
      </w:r>
      <w:r>
        <w:rPr/>
        <w:t>an</w:t>
      </w:r>
      <w:r>
        <w:rPr>
          <w:spacing w:val="38"/>
        </w:rPr>
        <w:t> </w:t>
      </w:r>
      <w:r>
        <w:rPr/>
        <w:t>exchange</w:t>
      </w:r>
      <w:r>
        <w:rPr>
          <w:spacing w:val="38"/>
        </w:rPr>
        <w:t> </w:t>
      </w:r>
      <w:r>
        <w:rPr>
          <w:spacing w:val="-5"/>
        </w:rPr>
        <w:t>of</w:t>
      </w:r>
    </w:p>
    <w:p>
      <w:pPr>
        <w:pStyle w:val="BodyText"/>
        <w:spacing w:after="0"/>
        <w:jc w:val="both"/>
        <w:sectPr>
          <w:pgSz w:w="11900" w:h="16840"/>
          <w:pgMar w:header="971" w:footer="0" w:top="1300" w:bottom="280" w:left="1275" w:right="0"/>
        </w:sectPr>
      </w:pPr>
    </w:p>
    <w:p>
      <w:pPr>
        <w:pStyle w:val="BodyText"/>
        <w:spacing w:before="210"/>
        <w:ind w:left="165" w:right="1442"/>
        <w:jc w:val="both"/>
      </w:pPr>
      <w:bookmarkStart w:name="_bookmark243" w:id="245"/>
      <w:bookmarkEnd w:id="245"/>
      <w:r>
        <w:rPr/>
      </w:r>
      <w:r>
        <w:rPr/>
        <w:t>correspondence, it is void. </w:t>
      </w:r>
      <w:r>
        <w:rPr>
          <w:color w:val="005DA1"/>
          <w:u w:val="single" w:color="005DA1"/>
          <w:vertAlign w:val="superscript"/>
        </w:rPr>
        <w:t>139</w:t>
      </w:r>
      <w:r>
        <w:rPr>
          <w:color w:val="005DA1"/>
          <w:vertAlign w:val="baseline"/>
        </w:rPr>
        <w:t> </w:t>
      </w:r>
      <w:r>
        <w:rPr>
          <w:vertAlign w:val="baseline"/>
        </w:rPr>
        <w:t>What is not wholly clear is whether the same applies when the parties have reduced their agreement to writing. If oral and written contracts were to be treated identically,</w:t>
      </w:r>
      <w:r>
        <w:rPr>
          <w:spacing w:val="80"/>
          <w:vertAlign w:val="baseline"/>
        </w:rPr>
        <w:t> </w:t>
      </w:r>
      <w:r>
        <w:rPr>
          <w:vertAlign w:val="baseline"/>
        </w:rPr>
        <w:t>the contract should be void. As we will see below, in very limited circumstances a party who </w:t>
      </w:r>
      <w:r>
        <w:rPr>
          <w:vertAlign w:val="baseline"/>
        </w:rPr>
        <w:t>has signed a deed or other document under a misapprehension can claim that it is not binding on him under the doctrine of non est factum. The circumstances are very limited because a plea of non est factum can operate to prejudice third parties who have relied on the contract. It may be thought that this is the only ground on which the mistaken party can escape from a written contract, which would mean a second difference between oral and written contracts. But it has been pointed out that when </w:t>
      </w:r>
      <w:bookmarkStart w:name="_bookmark244" w:id="246"/>
      <w:bookmarkEnd w:id="246"/>
      <w:r>
        <w:rPr>
          <w:vertAlign w:val="baseline"/>
        </w:rPr>
        <w:t>the</w:t>
      </w:r>
      <w:r>
        <w:rPr>
          <w:vertAlign w:val="baseline"/>
        </w:rPr>
        <w:t> dispute is between the original parties, there is no need to rely on this defence: the contract may be void for mistake </w:t>
      </w:r>
      <w:r>
        <w:rPr>
          <w:color w:val="005DA1"/>
          <w:u w:val="single" w:color="005DA1"/>
          <w:vertAlign w:val="superscript"/>
        </w:rPr>
        <w:t>140</w:t>
      </w:r>
      <w:r>
        <w:rPr>
          <w:vertAlign w:val="baseline"/>
        </w:rPr>
        <w:t>; moreover, it is possible that in the case of a written contract which the </w:t>
      </w:r>
      <w:bookmarkStart w:name="_bookmark245" w:id="247"/>
      <w:bookmarkEnd w:id="247"/>
      <w:r>
        <w:rPr>
          <w:vertAlign w:val="baseline"/>
        </w:rPr>
        <w:t>defendant</w:t>
      </w:r>
      <w:r>
        <w:rPr>
          <w:vertAlign w:val="baseline"/>
        </w:rPr>
        <w:t> ought to know does not reflect the claimant’s intention, the claimant may obtain rectification or possibly cancellation. </w:t>
      </w:r>
      <w:r>
        <w:rPr>
          <w:color w:val="005DA1"/>
          <w:u w:val="single" w:color="005DA1"/>
          <w:vertAlign w:val="superscript"/>
        </w:rPr>
        <w:t>141</w:t>
      </w:r>
    </w:p>
    <w:p>
      <w:pPr>
        <w:pStyle w:val="BodyText"/>
      </w:pPr>
    </w:p>
    <w:p>
      <w:pPr>
        <w:pStyle w:val="BodyText"/>
        <w:spacing w:before="31"/>
      </w:pPr>
      <w:r>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178815</wp:posOffset>
                </wp:positionV>
                <wp:extent cx="572452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079968pt;width:450.75pt;height:.1pt;mso-position-horizontal-relative:page;mso-position-vertical-relative:paragraph;z-index:-15709184;mso-wrap-distance-left:0;mso-wrap-distance-right:0" id="docshape10" coordorigin="1440,282" coordsize="9015,0" path="m1440,282l10454,282e" filled="false" stroked="true" strokeweight="1pt" strokecolor="#000000">
                <v:path arrowok="t"/>
                <v:stroke dashstyle="solid"/>
                <w10:wrap type="topAndBottom"/>
              </v:shape>
            </w:pict>
          </mc:Fallback>
        </mc:AlternateContent>
      </w:r>
    </w:p>
    <w:p>
      <w:pPr>
        <w:pStyle w:val="BodyText"/>
        <w:spacing w:before="104"/>
      </w:pPr>
    </w:p>
    <w:p>
      <w:pPr>
        <w:pStyle w:val="BodyText"/>
        <w:tabs>
          <w:tab w:pos="705" w:val="left" w:leader="none"/>
        </w:tabs>
        <w:spacing w:line="224" w:lineRule="exact"/>
        <w:ind w:left="165"/>
        <w:jc w:val="both"/>
      </w:pPr>
      <w:r>
        <w:rPr/>
        <mc:AlternateContent>
          <mc:Choice Requires="wps">
            <w:drawing>
              <wp:anchor distT="0" distB="0" distL="0" distR="0" allowOverlap="1" layoutInCell="1" locked="0" behindDoc="1" simplePos="0" relativeHeight="485542400">
                <wp:simplePos x="0" y="0"/>
                <wp:positionH relativeFrom="page">
                  <wp:posOffset>914400</wp:posOffset>
                </wp:positionH>
                <wp:positionV relativeFrom="paragraph">
                  <wp:posOffset>94966</wp:posOffset>
                </wp:positionV>
                <wp:extent cx="4953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74080" from="72pt,7.477641pt" to="75.892pt,7.477641pt" stroked="true" strokeweight=".5pt" strokecolor="#005da1">
                <v:stroke dashstyle="solid"/>
                <w10:wrap type="none"/>
              </v:line>
            </w:pict>
          </mc:Fallback>
        </mc:AlternateContent>
      </w:r>
      <w:hyperlink w:history="true" w:anchor="_bookmark776">
        <w:r>
          <w:rPr>
            <w:color w:val="005DA1"/>
            <w:spacing w:val="-5"/>
            <w:position w:val="5"/>
            <w:sz w:val="14"/>
          </w:rPr>
          <w:t>1</w:t>
        </w:r>
      </w:hyperlink>
      <w:r>
        <w:rPr>
          <w:spacing w:val="-5"/>
          <w:position w:val="5"/>
          <w:sz w:val="14"/>
        </w:rPr>
        <w:t>.</w:t>
      </w:r>
      <w:r>
        <w:rPr>
          <w:position w:val="5"/>
          <w:sz w:val="14"/>
        </w:rPr>
        <w:tab/>
      </w:r>
      <w:r>
        <w:rPr/>
        <w:t>See</w:t>
      </w:r>
      <w:r>
        <w:rPr>
          <w:spacing w:val="30"/>
        </w:rPr>
        <w:t> </w:t>
      </w:r>
      <w:r>
        <w:rPr/>
        <w:t>generally</w:t>
      </w:r>
      <w:r>
        <w:rPr>
          <w:spacing w:val="30"/>
        </w:rPr>
        <w:t> </w:t>
      </w:r>
      <w:r>
        <w:rPr/>
        <w:t>Cheshire</w:t>
      </w:r>
      <w:r>
        <w:rPr>
          <w:spacing w:val="30"/>
        </w:rPr>
        <w:t> </w:t>
      </w:r>
      <w:r>
        <w:rPr/>
        <w:t>(1944)</w:t>
      </w:r>
      <w:r>
        <w:rPr>
          <w:spacing w:val="30"/>
        </w:rPr>
        <w:t> </w:t>
      </w:r>
      <w:r>
        <w:rPr/>
        <w:t>60</w:t>
      </w:r>
      <w:r>
        <w:rPr>
          <w:spacing w:val="30"/>
        </w:rPr>
        <w:t> </w:t>
      </w:r>
      <w:r>
        <w:rPr/>
        <w:t>L.Q.R.</w:t>
      </w:r>
      <w:r>
        <w:rPr>
          <w:spacing w:val="30"/>
        </w:rPr>
        <w:t> </w:t>
      </w:r>
      <w:r>
        <w:rPr/>
        <w:t>175;</w:t>
      </w:r>
      <w:r>
        <w:rPr>
          <w:spacing w:val="31"/>
        </w:rPr>
        <w:t> </w:t>
      </w:r>
      <w:r>
        <w:rPr/>
        <w:t>Tylor</w:t>
      </w:r>
      <w:r>
        <w:rPr>
          <w:spacing w:val="30"/>
        </w:rPr>
        <w:t> </w:t>
      </w:r>
      <w:r>
        <w:rPr/>
        <w:t>(1948)</w:t>
      </w:r>
      <w:r>
        <w:rPr>
          <w:spacing w:val="30"/>
        </w:rPr>
        <w:t> </w:t>
      </w:r>
      <w:r>
        <w:rPr/>
        <w:t>11</w:t>
      </w:r>
      <w:r>
        <w:rPr>
          <w:spacing w:val="30"/>
        </w:rPr>
        <w:t> </w:t>
      </w:r>
      <w:r>
        <w:rPr/>
        <w:t>M.L.R.</w:t>
      </w:r>
      <w:r>
        <w:rPr>
          <w:spacing w:val="30"/>
        </w:rPr>
        <w:t> </w:t>
      </w:r>
      <w:r>
        <w:rPr/>
        <w:t>257;</w:t>
      </w:r>
      <w:r>
        <w:rPr>
          <w:spacing w:val="30"/>
        </w:rPr>
        <w:t> </w:t>
      </w:r>
      <w:r>
        <w:rPr/>
        <w:t>Slade</w:t>
      </w:r>
      <w:r>
        <w:rPr>
          <w:spacing w:val="31"/>
        </w:rPr>
        <w:t> </w:t>
      </w:r>
      <w:r>
        <w:rPr/>
        <w:t>(1954)</w:t>
      </w:r>
      <w:r>
        <w:rPr>
          <w:spacing w:val="30"/>
        </w:rPr>
        <w:t> </w:t>
      </w:r>
      <w:r>
        <w:rPr>
          <w:spacing w:val="-5"/>
        </w:rPr>
        <w:t>70</w:t>
      </w:r>
    </w:p>
    <w:p>
      <w:pPr>
        <w:spacing w:line="235" w:lineRule="auto" w:before="1"/>
        <w:ind w:left="705" w:right="1443" w:firstLine="0"/>
        <w:jc w:val="both"/>
        <w:rPr>
          <w:sz w:val="20"/>
        </w:rPr>
      </w:pPr>
      <w:r>
        <w:rPr>
          <w:sz w:val="20"/>
        </w:rPr>
        <w:t>L.Q.R. 385; Stoljar (1965) 28 M.L.R. 265; Stoljar, </w:t>
      </w:r>
      <w:r>
        <w:rPr>
          <w:rFonts w:ascii="Arial"/>
          <w:i/>
          <w:sz w:val="20"/>
        </w:rPr>
        <w:t>Mistake and Misrepresentation: A Study </w:t>
      </w:r>
      <w:r>
        <w:rPr>
          <w:rFonts w:ascii="Arial"/>
          <w:i/>
          <w:sz w:val="20"/>
        </w:rPr>
        <w:t>in Contractual Principles </w:t>
      </w:r>
      <w:r>
        <w:rPr>
          <w:sz w:val="20"/>
        </w:rPr>
        <w:t>(1968); Smith (1994) 110 L.Q.R. 400; Friedmann (2003) 19 L.Q.R. 68; Cartwright, </w:t>
      </w:r>
      <w:r>
        <w:rPr>
          <w:rFonts w:ascii="Arial"/>
          <w:i/>
          <w:sz w:val="20"/>
        </w:rPr>
        <w:t>Misrepresentation, Mistake and Non-disclosure</w:t>
      </w:r>
      <w:r>
        <w:rPr>
          <w:sz w:val="20"/>
        </w:rPr>
        <w:t>, 4th edn (2016); </w:t>
      </w:r>
      <w:r>
        <w:rPr>
          <w:sz w:val="20"/>
        </w:rPr>
        <w:t>Macmillan,</w:t>
      </w:r>
      <w:r>
        <w:rPr>
          <w:spacing w:val="40"/>
          <w:sz w:val="20"/>
        </w:rPr>
        <w:t> </w:t>
      </w:r>
      <w:r>
        <w:rPr>
          <w:rFonts w:ascii="Arial"/>
          <w:i/>
          <w:sz w:val="20"/>
        </w:rPr>
        <w:t>Mistakes in Contract Law </w:t>
      </w:r>
      <w:r>
        <w:rPr>
          <w:sz w:val="20"/>
        </w:rPr>
        <w:t>(2010).</w:t>
      </w:r>
    </w:p>
    <w:p>
      <w:pPr>
        <w:pStyle w:val="BodyText"/>
        <w:spacing w:before="12"/>
      </w:pPr>
    </w:p>
    <w:p>
      <w:pPr>
        <w:pStyle w:val="BodyText"/>
        <w:ind w:left="705" w:right="1442" w:hanging="541"/>
        <w:jc w:val="both"/>
      </w:pPr>
      <w:hyperlink w:history="true" w:anchor="_bookmark264">
        <w:r>
          <w:rPr>
            <w:color w:val="005DA1"/>
            <w:position w:val="5"/>
            <w:sz w:val="14"/>
            <w:u w:val="single" w:color="005DA1"/>
          </w:rPr>
          <w:t>51</w:t>
        </w:r>
      </w:hyperlink>
      <w:r>
        <w:rPr>
          <w:position w:val="5"/>
          <w:sz w:val="14"/>
        </w:rPr>
        <w:t>.</w:t>
      </w:r>
      <w:r>
        <w:rPr>
          <w:spacing w:val="80"/>
          <w:w w:val="150"/>
          <w:position w:val="5"/>
          <w:sz w:val="14"/>
        </w:rPr>
        <w:t>  </w:t>
      </w:r>
      <w:r>
        <w:rPr/>
        <w:t>On</w:t>
      </w:r>
      <w:r>
        <w:rPr>
          <w:spacing w:val="22"/>
        </w:rPr>
        <w:t> </w:t>
      </w:r>
      <w:r>
        <w:rPr/>
        <w:t>this</w:t>
      </w:r>
      <w:r>
        <w:rPr>
          <w:spacing w:val="22"/>
        </w:rPr>
        <w:t> </w:t>
      </w:r>
      <w:r>
        <w:rPr/>
        <w:t>phrase</w:t>
      </w:r>
      <w:r>
        <w:rPr>
          <w:spacing w:val="22"/>
        </w:rPr>
        <w:t> </w:t>
      </w:r>
      <w:r>
        <w:rPr/>
        <w:t>see</w:t>
      </w:r>
      <w:r>
        <w:rPr>
          <w:spacing w:val="22"/>
        </w:rPr>
        <w:t> </w:t>
      </w:r>
      <w:r>
        <w:rPr/>
        <w:t>above,</w:t>
      </w:r>
      <w:r>
        <w:rPr>
          <w:spacing w:val="22"/>
        </w:rPr>
        <w:t> </w:t>
      </w:r>
      <w:r>
        <w:rPr/>
        <w:t>para.3-001</w:t>
      </w:r>
      <w:r>
        <w:rPr>
          <w:spacing w:val="22"/>
        </w:rPr>
        <w:t> </w:t>
      </w:r>
      <w:r>
        <w:rPr/>
        <w:t>n.4.</w:t>
      </w:r>
      <w:r>
        <w:rPr>
          <w:spacing w:val="22"/>
        </w:rPr>
        <w:t> </w:t>
      </w:r>
      <w:r>
        <w:rPr/>
        <w:t>On</w:t>
      </w:r>
      <w:r>
        <w:rPr>
          <w:spacing w:val="22"/>
        </w:rPr>
        <w:t> </w:t>
      </w:r>
      <w:r>
        <w:rPr/>
        <w:t>the</w:t>
      </w:r>
      <w:r>
        <w:rPr>
          <w:spacing w:val="22"/>
        </w:rPr>
        <w:t> </w:t>
      </w:r>
      <w:r>
        <w:rPr/>
        <w:t>kinds</w:t>
      </w:r>
      <w:r>
        <w:rPr>
          <w:spacing w:val="22"/>
        </w:rPr>
        <w:t> </w:t>
      </w:r>
      <w:r>
        <w:rPr/>
        <w:t>of</w:t>
      </w:r>
      <w:r>
        <w:rPr>
          <w:spacing w:val="22"/>
        </w:rPr>
        <w:t> </w:t>
      </w:r>
      <w:r>
        <w:rPr/>
        <w:t>mistake</w:t>
      </w:r>
      <w:r>
        <w:rPr>
          <w:spacing w:val="22"/>
        </w:rPr>
        <w:t> </w:t>
      </w:r>
      <w:r>
        <w:rPr/>
        <w:t>dealt</w:t>
      </w:r>
      <w:r>
        <w:rPr>
          <w:spacing w:val="22"/>
        </w:rPr>
        <w:t> </w:t>
      </w:r>
      <w:r>
        <w:rPr/>
        <w:t>with</w:t>
      </w:r>
      <w:r>
        <w:rPr>
          <w:spacing w:val="22"/>
        </w:rPr>
        <w:t> </w:t>
      </w:r>
      <w:r>
        <w:rPr/>
        <w:t>in</w:t>
      </w:r>
      <w:r>
        <w:rPr>
          <w:spacing w:val="22"/>
        </w:rPr>
        <w:t> </w:t>
      </w:r>
      <w:r>
        <w:rPr/>
        <w:t>this</w:t>
      </w:r>
      <w:r>
        <w:rPr>
          <w:spacing w:val="22"/>
        </w:rPr>
        <w:t> </w:t>
      </w:r>
      <w:r>
        <w:rPr/>
        <w:t>section, see</w:t>
      </w:r>
      <w:r>
        <w:rPr>
          <w:spacing w:val="18"/>
        </w:rPr>
        <w:t> </w:t>
      </w:r>
      <w:r>
        <w:rPr/>
        <w:t>Cheshire</w:t>
      </w:r>
      <w:r>
        <w:rPr>
          <w:spacing w:val="19"/>
        </w:rPr>
        <w:t> </w:t>
      </w:r>
      <w:r>
        <w:rPr/>
        <w:t>(1944)</w:t>
      </w:r>
      <w:r>
        <w:rPr>
          <w:spacing w:val="19"/>
        </w:rPr>
        <w:t> </w:t>
      </w:r>
      <w:r>
        <w:rPr/>
        <w:t>60</w:t>
      </w:r>
      <w:r>
        <w:rPr>
          <w:spacing w:val="19"/>
        </w:rPr>
        <w:t> </w:t>
      </w:r>
      <w:r>
        <w:rPr/>
        <w:t>L.Q.R.</w:t>
      </w:r>
      <w:r>
        <w:rPr>
          <w:spacing w:val="19"/>
        </w:rPr>
        <w:t> </w:t>
      </w:r>
      <w:r>
        <w:rPr/>
        <w:t>175,</w:t>
      </w:r>
      <w:r>
        <w:rPr>
          <w:spacing w:val="18"/>
        </w:rPr>
        <w:t> </w:t>
      </w:r>
      <w:r>
        <w:rPr/>
        <w:t>178,</w:t>
      </w:r>
      <w:r>
        <w:rPr>
          <w:spacing w:val="19"/>
        </w:rPr>
        <w:t> </w:t>
      </w:r>
      <w:r>
        <w:rPr/>
        <w:t>180;</w:t>
      </w:r>
      <w:r>
        <w:rPr>
          <w:spacing w:val="19"/>
        </w:rPr>
        <w:t> </w:t>
      </w:r>
      <w:r>
        <w:rPr/>
        <w:t>Tylor</w:t>
      </w:r>
      <w:r>
        <w:rPr>
          <w:spacing w:val="19"/>
        </w:rPr>
        <w:t> </w:t>
      </w:r>
      <w:r>
        <w:rPr/>
        <w:t>(1948)</w:t>
      </w:r>
      <w:r>
        <w:rPr>
          <w:spacing w:val="19"/>
        </w:rPr>
        <w:t> </w:t>
      </w:r>
      <w:r>
        <w:rPr/>
        <w:t>11</w:t>
      </w:r>
      <w:r>
        <w:rPr>
          <w:spacing w:val="19"/>
        </w:rPr>
        <w:t> </w:t>
      </w:r>
      <w:r>
        <w:rPr/>
        <w:t>M.L.R.</w:t>
      </w:r>
      <w:r>
        <w:rPr>
          <w:spacing w:val="18"/>
        </w:rPr>
        <w:t> </w:t>
      </w:r>
      <w:r>
        <w:rPr/>
        <w:t>257,</w:t>
      </w:r>
      <w:r>
        <w:rPr>
          <w:spacing w:val="19"/>
        </w:rPr>
        <w:t> </w:t>
      </w:r>
      <w:r>
        <w:rPr/>
        <w:t>259;</w:t>
      </w:r>
      <w:r>
        <w:rPr>
          <w:spacing w:val="19"/>
        </w:rPr>
        <w:t> </w:t>
      </w:r>
      <w:r>
        <w:rPr/>
        <w:t>Slade</w:t>
      </w:r>
      <w:r>
        <w:rPr>
          <w:spacing w:val="19"/>
        </w:rPr>
        <w:t> </w:t>
      </w:r>
      <w:r>
        <w:rPr>
          <w:spacing w:val="-2"/>
        </w:rPr>
        <w:t>(1954)</w:t>
      </w:r>
    </w:p>
    <w:p>
      <w:pPr>
        <w:pStyle w:val="BodyText"/>
        <w:spacing w:line="235" w:lineRule="auto"/>
        <w:ind w:left="705" w:right="1442"/>
        <w:jc w:val="both"/>
      </w:pPr>
      <w:r>
        <w:rPr/>
        <w:t>70 L.Q.R. 385, 386; Stoljar (1965) 28 M.L.R. 265, 266; M. Chen-Wishart, </w:t>
      </w:r>
      <w:r>
        <w:rPr>
          <w:rFonts w:ascii="Arial" w:hAnsi="Arial"/>
          <w:i/>
        </w:rPr>
        <w:t>Exploring </w:t>
      </w:r>
      <w:r>
        <w:rPr>
          <w:rFonts w:ascii="Arial" w:hAnsi="Arial"/>
          <w:i/>
        </w:rPr>
        <w:t>Contract Law </w:t>
      </w:r>
      <w:r>
        <w:rPr/>
        <w:t>(2009) 341; G. McMeel, “Interpretation and Mistake in Contract Law: ‘The fox knows </w:t>
      </w:r>
      <w:r>
        <w:rPr/>
        <w:t>many things’ ” [2006] Lloyd’s Maritime and Law Quarterly 49; R. Stevens, </w:t>
      </w:r>
      <w:r>
        <w:rPr>
          <w:rFonts w:ascii="Arial" w:hAnsi="Arial"/>
          <w:i/>
        </w:rPr>
        <w:t>Contract Terms</w:t>
      </w:r>
      <w:r>
        <w:rPr>
          <w:rFonts w:ascii="Arial" w:hAnsi="Arial"/>
          <w:i/>
          <w:spacing w:val="-1"/>
        </w:rPr>
        <w:t> </w:t>
      </w:r>
      <w:r>
        <w:rPr/>
        <w:t>(2007) 101.</w:t>
      </w:r>
    </w:p>
    <w:p>
      <w:pPr>
        <w:pStyle w:val="BodyText"/>
        <w:spacing w:before="8"/>
      </w:pPr>
    </w:p>
    <w:p>
      <w:pPr>
        <w:spacing w:line="237" w:lineRule="auto" w:before="0"/>
        <w:ind w:left="705" w:right="1443" w:hanging="541"/>
        <w:jc w:val="both"/>
        <w:rPr>
          <w:sz w:val="20"/>
        </w:rPr>
      </w:pPr>
      <w:bookmarkStart w:name="_bookmark246" w:id="248"/>
      <w:bookmarkEnd w:id="248"/>
      <w:r>
        <w:rPr/>
      </w:r>
      <w:hyperlink w:history="true" w:anchor="_bookmark228">
        <w:r>
          <w:rPr>
            <w:color w:val="005DA1"/>
            <w:position w:val="5"/>
            <w:sz w:val="14"/>
            <w:u w:val="single" w:color="005DA1"/>
          </w:rPr>
          <w:t>123</w:t>
        </w:r>
      </w:hyperlink>
      <w:r>
        <w:rPr>
          <w:position w:val="5"/>
          <w:sz w:val="14"/>
        </w:rPr>
        <w:t>.</w:t>
      </w:r>
      <w:r>
        <w:rPr>
          <w:spacing w:val="80"/>
          <w:position w:val="5"/>
          <w:sz w:val="14"/>
        </w:rPr>
        <w:t>  </w:t>
      </w:r>
      <w:r>
        <w:rPr>
          <w:rFonts w:ascii="Arial" w:hAnsi="Arial"/>
          <w:i/>
          <w:sz w:val="20"/>
        </w:rPr>
        <w:t>[1939] 3 All E.R. 566</w:t>
      </w:r>
      <w:r>
        <w:rPr>
          <w:sz w:val="20"/>
        </w:rPr>
        <w:t>; above, para.3-022. In </w:t>
      </w:r>
      <w:r>
        <w:rPr>
          <w:rFonts w:ascii="Arial" w:hAnsi="Arial"/>
          <w:i/>
          <w:sz w:val="20"/>
        </w:rPr>
        <w:t>Statoil ASA v Louis Dreyfus Energy Services LP (The Harriette N) [2008] EWHC 2257 (Comm), [2008] 2 Lloyd’s Rep. 685 </w:t>
      </w:r>
      <w:r>
        <w:rPr>
          <w:sz w:val="20"/>
        </w:rPr>
        <w:t>Aikens J. preferred to say that there is no contract at all (at [87]).</w:t>
      </w:r>
    </w:p>
    <w:p>
      <w:pPr>
        <w:pStyle w:val="BodyText"/>
        <w:spacing w:before="8"/>
      </w:pPr>
    </w:p>
    <w:p>
      <w:pPr>
        <w:tabs>
          <w:tab w:pos="705" w:val="left" w:leader="none"/>
        </w:tabs>
        <w:spacing w:before="0"/>
        <w:ind w:left="165" w:right="0" w:firstLine="0"/>
        <w:jc w:val="left"/>
        <w:rPr>
          <w:sz w:val="20"/>
        </w:rPr>
      </w:pPr>
      <w:bookmarkStart w:name="_bookmark247" w:id="249"/>
      <w:bookmarkEnd w:id="249"/>
      <w:r>
        <w:rPr/>
      </w:r>
      <w:hyperlink w:history="true" w:anchor="_bookmark228">
        <w:r>
          <w:rPr>
            <w:color w:val="005DA1"/>
            <w:spacing w:val="-4"/>
            <w:position w:val="5"/>
            <w:sz w:val="14"/>
            <w:u w:val="single" w:color="005DA1"/>
          </w:rPr>
          <w:t>124</w:t>
        </w:r>
      </w:hyperlink>
      <w:r>
        <w:rPr>
          <w:spacing w:val="-4"/>
          <w:position w:val="5"/>
          <w:sz w:val="14"/>
        </w:rPr>
        <w:t>.</w:t>
      </w:r>
      <w:r>
        <w:rPr>
          <w:position w:val="5"/>
          <w:sz w:val="14"/>
        </w:rPr>
        <w:tab/>
      </w:r>
      <w:r>
        <w:rPr>
          <w:rFonts w:ascii="Arial"/>
          <w:i/>
          <w:sz w:val="20"/>
        </w:rPr>
        <w:t>(1871)</w:t>
      </w:r>
      <w:r>
        <w:rPr>
          <w:rFonts w:ascii="Arial"/>
          <w:i/>
          <w:spacing w:val="-3"/>
          <w:sz w:val="20"/>
        </w:rPr>
        <w:t> </w:t>
      </w:r>
      <w:r>
        <w:rPr>
          <w:rFonts w:ascii="Arial"/>
          <w:i/>
          <w:sz w:val="20"/>
        </w:rPr>
        <w:t>L.R. 6 Q.B. 597, 606, 607, 609</w:t>
      </w:r>
      <w:r>
        <w:rPr>
          <w:sz w:val="20"/>
        </w:rPr>
        <w:t>;above,</w:t>
      </w:r>
      <w:r>
        <w:rPr>
          <w:spacing w:val="2"/>
          <w:sz w:val="20"/>
        </w:rPr>
        <w:t> </w:t>
      </w:r>
      <w:r>
        <w:rPr>
          <w:sz w:val="20"/>
        </w:rPr>
        <w:t>para.3-</w:t>
      </w:r>
      <w:r>
        <w:rPr>
          <w:spacing w:val="-4"/>
          <w:sz w:val="20"/>
        </w:rPr>
        <w:t>025.</w:t>
      </w:r>
    </w:p>
    <w:p>
      <w:pPr>
        <w:pStyle w:val="BodyText"/>
        <w:spacing w:before="10"/>
        <w:rPr>
          <w:sz w:val="12"/>
        </w:rPr>
      </w:pPr>
    </w:p>
    <w:p>
      <w:pPr>
        <w:pStyle w:val="BodyText"/>
        <w:spacing w:after="0"/>
        <w:rPr>
          <w:sz w:val="12"/>
        </w:rPr>
        <w:sectPr>
          <w:pgSz w:w="11900" w:h="16840"/>
          <w:pgMar w:header="971" w:footer="0" w:top="1300" w:bottom="280" w:left="1275" w:right="0"/>
        </w:sectPr>
      </w:pPr>
    </w:p>
    <w:p>
      <w:pPr>
        <w:spacing w:before="98"/>
        <w:ind w:left="165" w:right="0" w:firstLine="0"/>
        <w:jc w:val="left"/>
        <w:rPr>
          <w:sz w:val="14"/>
        </w:rPr>
      </w:pPr>
      <w:r>
        <w:rPr>
          <w:sz w:val="14"/>
        </w:rPr>
        <w:drawing>
          <wp:anchor distT="0" distB="0" distL="0" distR="0" allowOverlap="1" layoutInCell="1" locked="0" behindDoc="0" simplePos="0" relativeHeight="15749120">
            <wp:simplePos x="0" y="0"/>
            <wp:positionH relativeFrom="page">
              <wp:posOffset>1257846</wp:posOffset>
            </wp:positionH>
            <wp:positionV relativeFrom="paragraph">
              <wp:posOffset>160777</wp:posOffset>
            </wp:positionV>
            <wp:extent cx="107988" cy="107988"/>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48" w:id="250"/>
      <w:bookmarkEnd w:id="250"/>
      <w:r>
        <w:rPr/>
      </w:r>
      <w:hyperlink w:history="true" w:anchor="_bookmark229">
        <w:r>
          <w:rPr>
            <w:color w:val="005DA1"/>
            <w:spacing w:val="-4"/>
            <w:sz w:val="14"/>
            <w:u w:val="single" w:color="005DA1"/>
          </w:rPr>
          <w:t>125</w:t>
        </w:r>
      </w:hyperlink>
      <w:r>
        <w:rPr>
          <w:spacing w:val="-4"/>
          <w:sz w:val="14"/>
        </w:rPr>
        <w:t>.</w:t>
      </w:r>
    </w:p>
    <w:p>
      <w:pPr>
        <w:pStyle w:val="BodyText"/>
        <w:spacing w:line="237" w:lineRule="auto" w:before="211"/>
        <w:ind w:left="165" w:right="1442" w:firstLine="170"/>
        <w:jc w:val="both"/>
      </w:pPr>
      <w:r>
        <w:rPr/>
        <w:br w:type="column"/>
      </w:r>
      <w:r>
        <w:rPr/>
        <w:t>See also Beatson, Burrows and Cartwright, </w:t>
      </w:r>
      <w:r>
        <w:rPr>
          <w:rFonts w:ascii="Arial" w:hAnsi="Arial"/>
          <w:i/>
        </w:rPr>
        <w:t>Anson’s Law of Contract</w:t>
      </w:r>
      <w:r>
        <w:rPr/>
        <w:t>, 30th edn (2015), p.278;comparePeel,</w:t>
      </w:r>
      <w:r>
        <w:rPr>
          <w:spacing w:val="40"/>
        </w:rPr>
        <w:t> </w:t>
      </w:r>
      <w:r>
        <w:rPr>
          <w:rFonts w:ascii="Arial" w:hAnsi="Arial"/>
          <w:i/>
        </w:rPr>
        <w:t>Treitel on The Law of Contract</w:t>
      </w:r>
      <w:r>
        <w:rPr/>
        <w:t>,</w:t>
      </w:r>
      <w:r>
        <w:rPr>
          <w:spacing w:val="40"/>
        </w:rPr>
        <w:t> </w:t>
      </w:r>
      <w:r>
        <w:rPr/>
        <w:t>14th</w:t>
      </w:r>
      <w:r>
        <w:rPr>
          <w:spacing w:val="40"/>
        </w:rPr>
        <w:t> </w:t>
      </w:r>
      <w:r>
        <w:rPr/>
        <w:t>edn</w:t>
      </w:r>
      <w:r>
        <w:rPr>
          <w:spacing w:val="40"/>
        </w:rPr>
        <w:t> </w:t>
      </w:r>
      <w:r>
        <w:rPr/>
        <w:t>(2015),</w:t>
      </w:r>
      <w:r>
        <w:rPr>
          <w:spacing w:val="40"/>
        </w:rPr>
        <w:t> </w:t>
      </w:r>
      <w:r>
        <w:rPr/>
        <w:t>para.8–053(possibly seller could have held buyer to contract on the</w:t>
      </w:r>
      <w:r>
        <w:rPr>
          <w:rFonts w:ascii="Arial" w:hAnsi="Arial"/>
          <w:i/>
        </w:rPr>
        <w:t>stated </w:t>
      </w:r>
      <w:r>
        <w:rPr/>
        <w:t>terms had he wished to do so).Contra,Cartwright, </w:t>
      </w:r>
      <w:r>
        <w:rPr>
          <w:rFonts w:ascii="Arial" w:hAnsi="Arial"/>
          <w:i/>
        </w:rPr>
        <w:t>Misrepresentation, Mistake and Non-disclosure</w:t>
      </w:r>
      <w:r>
        <w:rPr/>
        <w:t>, 4th edn </w:t>
      </w:r>
      <w:r>
        <w:rPr/>
        <w:t>(2016), para.13–28(“there</w:t>
      </w:r>
      <w:r>
        <w:rPr>
          <w:spacing w:val="40"/>
        </w:rPr>
        <w:t> </w:t>
      </w:r>
      <w:r>
        <w:rPr/>
        <w:t>can</w:t>
      </w:r>
      <w:r>
        <w:rPr>
          <w:spacing w:val="40"/>
        </w:rPr>
        <w:t> </w:t>
      </w:r>
      <w:r>
        <w:rPr/>
        <w:t>be</w:t>
      </w:r>
      <w:r>
        <w:rPr>
          <w:spacing w:val="40"/>
        </w:rPr>
        <w:t> </w:t>
      </w:r>
      <w:r>
        <w:rPr/>
        <w:t>no</w:t>
      </w:r>
      <w:r>
        <w:rPr>
          <w:spacing w:val="40"/>
        </w:rPr>
        <w:t> </w:t>
      </w:r>
      <w:r>
        <w:rPr/>
        <w:t>contract-for</w:t>
      </w:r>
      <w:r>
        <w:rPr>
          <w:spacing w:val="40"/>
        </w:rPr>
        <w:t> </w:t>
      </w:r>
      <w:r>
        <w:rPr/>
        <w:t>the</w:t>
      </w:r>
      <w:r>
        <w:rPr>
          <w:spacing w:val="40"/>
        </w:rPr>
        <w:t> </w:t>
      </w:r>
      <w:r>
        <w:rPr/>
        <w:t>simple</w:t>
      </w:r>
      <w:r>
        <w:rPr>
          <w:spacing w:val="40"/>
        </w:rPr>
        <w:t> </w:t>
      </w:r>
      <w:r>
        <w:rPr/>
        <w:t>reason</w:t>
      </w:r>
      <w:r>
        <w:rPr>
          <w:spacing w:val="40"/>
        </w:rPr>
        <w:t> </w:t>
      </w:r>
      <w:r>
        <w:rPr/>
        <w:t>that</w:t>
      </w:r>
      <w:r>
        <w:rPr>
          <w:spacing w:val="40"/>
        </w:rPr>
        <w:t> </w:t>
      </w:r>
      <w:r>
        <w:rPr/>
        <w:t>though</w:t>
      </w:r>
      <w:r>
        <w:rPr>
          <w:spacing w:val="40"/>
        </w:rPr>
        <w:t> </w:t>
      </w:r>
      <w:r>
        <w:rPr/>
        <w:t>the</w:t>
      </w:r>
      <w:r>
        <w:rPr>
          <w:spacing w:val="40"/>
        </w:rPr>
        <w:t> </w:t>
      </w:r>
      <w:r>
        <w:rPr/>
        <w:t>defendant</w:t>
      </w:r>
      <w:r>
        <w:rPr>
          <w:spacing w:val="40"/>
        </w:rPr>
        <w:t> </w:t>
      </w:r>
      <w:r>
        <w:rPr/>
        <w:t>may have intended the contract to be on a different set of terms, there is no external evidence by which he can say that the claimant in fact agreed to it”). See also McLauchlan (2008) 124 L.Q.R.608, 613. However, if the claimant purported to accept the defendant’s offer, there does seem to be such evidence,whether the contract was oral or written, unless it was no</w:t>
      </w:r>
      <w:r>
        <w:rPr>
          <w:spacing w:val="80"/>
        </w:rPr>
        <w:t> </w:t>
      </w:r>
      <w:r>
        <w:rPr/>
        <w:t>treasonable for the claimant to think that the defendant was accepting the claimant’s offer as he intended it. For example, on facts like those in </w:t>
      </w:r>
      <w:r>
        <w:rPr>
          <w:rFonts w:ascii="Arial" w:hAnsi="Arial"/>
          <w:i/>
        </w:rPr>
        <w:t>Chwee Kin Keong v Digilandmall.com Pte Ltd [2005] SGCA 2, [2005] 1 S.L.R. 502</w:t>
      </w:r>
      <w:r>
        <w:rPr/>
        <w:t>, in which buyers tried to take advantage of an offer on the internet to sell goods at a mistakenly low price and ordered large quantities of them, even if the buyers knew what the correct price should be, it would no treasonable for the seller to assume that a buyer was agreeing to buy large quantities of the goods at the correct price.</w:t>
      </w:r>
    </w:p>
    <w:p>
      <w:pPr>
        <w:pStyle w:val="BodyText"/>
        <w:spacing w:after="0" w:line="237" w:lineRule="auto"/>
        <w:jc w:val="both"/>
        <w:sectPr>
          <w:type w:val="continuous"/>
          <w:pgSz w:w="11900" w:h="16840"/>
          <w:pgMar w:header="971" w:footer="0" w:top="1300" w:bottom="280" w:left="1275" w:right="0"/>
          <w:cols w:num="2" w:equalWidth="0">
            <w:col w:w="478" w:space="63"/>
            <w:col w:w="10084"/>
          </w:cols>
        </w:sectPr>
      </w:pPr>
    </w:p>
    <w:p>
      <w:pPr>
        <w:pStyle w:val="BodyText"/>
        <w:spacing w:before="3"/>
      </w:pPr>
    </w:p>
    <w:p>
      <w:pPr>
        <w:tabs>
          <w:tab w:pos="705" w:val="left" w:leader="none"/>
        </w:tabs>
        <w:spacing w:before="1"/>
        <w:ind w:left="165" w:right="0" w:firstLine="0"/>
        <w:jc w:val="left"/>
        <w:rPr>
          <w:sz w:val="20"/>
        </w:rPr>
      </w:pPr>
      <w:bookmarkStart w:name="_bookmark249" w:id="251"/>
      <w:bookmarkEnd w:id="251"/>
      <w:r>
        <w:rPr/>
      </w:r>
      <w:hyperlink w:history="true" w:anchor="_bookmark230">
        <w:r>
          <w:rPr>
            <w:color w:val="005DA1"/>
            <w:spacing w:val="-4"/>
            <w:position w:val="5"/>
            <w:sz w:val="14"/>
            <w:u w:val="single" w:color="005DA1"/>
          </w:rPr>
          <w:t>126</w:t>
        </w:r>
      </w:hyperlink>
      <w:r>
        <w:rPr>
          <w:spacing w:val="-4"/>
          <w:position w:val="5"/>
          <w:sz w:val="14"/>
        </w:rPr>
        <w:t>.</w:t>
      </w:r>
      <w:r>
        <w:rPr>
          <w:position w:val="5"/>
          <w:sz w:val="14"/>
        </w:rPr>
        <w:tab/>
      </w:r>
      <w:r>
        <w:rPr>
          <w:rFonts w:ascii="Arial"/>
          <w:i/>
          <w:sz w:val="20"/>
        </w:rPr>
        <w:t>Ulster Bank Ltd v Lambe [2012] NIQB </w:t>
      </w:r>
      <w:r>
        <w:rPr>
          <w:rFonts w:ascii="Arial"/>
          <w:i/>
          <w:spacing w:val="-5"/>
          <w:sz w:val="20"/>
        </w:rPr>
        <w:t>31</w:t>
      </w:r>
      <w:r>
        <w:rPr>
          <w:spacing w:val="-5"/>
          <w:sz w:val="20"/>
        </w:rPr>
        <w:t>.</w:t>
      </w:r>
    </w:p>
    <w:p>
      <w:pPr>
        <w:pStyle w:val="BodyText"/>
        <w:spacing w:before="8"/>
      </w:pPr>
    </w:p>
    <w:p>
      <w:pPr>
        <w:pStyle w:val="BodyText"/>
        <w:tabs>
          <w:tab w:pos="705" w:val="left" w:leader="none"/>
        </w:tabs>
        <w:ind w:left="705" w:right="1443" w:hanging="541"/>
      </w:pPr>
      <w:bookmarkStart w:name="_bookmark250" w:id="252"/>
      <w:bookmarkEnd w:id="252"/>
      <w:r>
        <w:rPr/>
      </w:r>
      <w:hyperlink w:history="true" w:anchor="_bookmark231">
        <w:r>
          <w:rPr>
            <w:color w:val="005DA1"/>
            <w:spacing w:val="-4"/>
            <w:position w:val="5"/>
            <w:sz w:val="14"/>
            <w:u w:val="single" w:color="005DA1"/>
          </w:rPr>
          <w:t>127</w:t>
        </w:r>
      </w:hyperlink>
      <w:r>
        <w:rPr>
          <w:spacing w:val="-4"/>
          <w:position w:val="5"/>
          <w:sz w:val="14"/>
        </w:rPr>
        <w:t>.</w:t>
      </w:r>
      <w:r>
        <w:rPr>
          <w:position w:val="5"/>
          <w:sz w:val="14"/>
        </w:rPr>
        <w:tab/>
      </w:r>
      <w:r>
        <w:rPr>
          <w:rFonts w:ascii="Arial"/>
          <w:i/>
        </w:rPr>
        <w:t>[2012] NIQB 31 </w:t>
      </w:r>
      <w:r>
        <w:rPr/>
        <w:t>at [28]. The judge would have ordered rectification but thought it unnecessary</w:t>
      </w:r>
      <w:r>
        <w:rPr>
          <w:spacing w:val="80"/>
        </w:rPr>
        <w:t> </w:t>
      </w:r>
      <w:r>
        <w:rPr/>
        <w:t>to do so.</w:t>
      </w:r>
    </w:p>
    <w:p>
      <w:pPr>
        <w:pStyle w:val="BodyText"/>
        <w:spacing w:before="7"/>
      </w:pPr>
    </w:p>
    <w:p>
      <w:pPr>
        <w:tabs>
          <w:tab w:pos="705" w:val="left" w:leader="none"/>
        </w:tabs>
        <w:spacing w:line="227" w:lineRule="exact" w:before="0"/>
        <w:ind w:left="165" w:right="0" w:firstLine="0"/>
        <w:jc w:val="left"/>
        <w:rPr>
          <w:rFonts w:ascii="Arial"/>
          <w:i/>
          <w:sz w:val="20"/>
        </w:rPr>
      </w:pPr>
      <w:bookmarkStart w:name="_bookmark251" w:id="253"/>
      <w:bookmarkEnd w:id="253"/>
      <w:r>
        <w:rPr/>
      </w:r>
      <w:hyperlink w:history="true" w:anchor="_bookmark232">
        <w:r>
          <w:rPr>
            <w:color w:val="005DA1"/>
            <w:spacing w:val="-4"/>
            <w:position w:val="5"/>
            <w:sz w:val="14"/>
            <w:u w:val="single" w:color="005DA1"/>
          </w:rPr>
          <w:t>128</w:t>
        </w:r>
      </w:hyperlink>
      <w:r>
        <w:rPr>
          <w:spacing w:val="-4"/>
          <w:position w:val="5"/>
          <w:sz w:val="14"/>
        </w:rPr>
        <w:t>.</w:t>
      </w:r>
      <w:r>
        <w:rPr>
          <w:position w:val="5"/>
          <w:sz w:val="14"/>
        </w:rPr>
        <w:tab/>
      </w:r>
      <w:r>
        <w:rPr>
          <w:sz w:val="20"/>
        </w:rPr>
        <w:t>See</w:t>
      </w:r>
      <w:r>
        <w:rPr>
          <w:spacing w:val="13"/>
          <w:sz w:val="20"/>
        </w:rPr>
        <w:t> </w:t>
      </w:r>
      <w:r>
        <w:rPr>
          <w:sz w:val="20"/>
        </w:rPr>
        <w:t>the</w:t>
      </w:r>
      <w:r>
        <w:rPr>
          <w:spacing w:val="14"/>
          <w:sz w:val="20"/>
        </w:rPr>
        <w:t> </w:t>
      </w:r>
      <w:r>
        <w:rPr>
          <w:sz w:val="20"/>
        </w:rPr>
        <w:t>judgment</w:t>
      </w:r>
      <w:r>
        <w:rPr>
          <w:spacing w:val="14"/>
          <w:sz w:val="20"/>
        </w:rPr>
        <w:t> </w:t>
      </w:r>
      <w:r>
        <w:rPr>
          <w:sz w:val="20"/>
        </w:rPr>
        <w:t>of</w:t>
      </w:r>
      <w:r>
        <w:rPr>
          <w:spacing w:val="14"/>
          <w:sz w:val="20"/>
        </w:rPr>
        <w:t> </w:t>
      </w:r>
      <w:r>
        <w:rPr>
          <w:sz w:val="20"/>
        </w:rPr>
        <w:t>Sir</w:t>
      </w:r>
      <w:r>
        <w:rPr>
          <w:spacing w:val="13"/>
          <w:sz w:val="20"/>
        </w:rPr>
        <w:t> </w:t>
      </w:r>
      <w:r>
        <w:rPr>
          <w:sz w:val="20"/>
        </w:rPr>
        <w:t>Edward</w:t>
      </w:r>
      <w:r>
        <w:rPr>
          <w:spacing w:val="14"/>
          <w:sz w:val="20"/>
        </w:rPr>
        <w:t> </w:t>
      </w:r>
      <w:r>
        <w:rPr>
          <w:sz w:val="20"/>
        </w:rPr>
        <w:t>Eveleigh</w:t>
      </w:r>
      <w:r>
        <w:rPr>
          <w:spacing w:val="14"/>
          <w:sz w:val="20"/>
        </w:rPr>
        <w:t> </w:t>
      </w:r>
      <w:r>
        <w:rPr>
          <w:sz w:val="20"/>
        </w:rPr>
        <w:t>in</w:t>
      </w:r>
      <w:r>
        <w:rPr>
          <w:spacing w:val="14"/>
          <w:sz w:val="20"/>
        </w:rPr>
        <w:t> </w:t>
      </w:r>
      <w:r>
        <w:rPr>
          <w:rFonts w:ascii="Arial"/>
          <w:i/>
          <w:sz w:val="20"/>
        </w:rPr>
        <w:t>Lloyds</w:t>
      </w:r>
      <w:r>
        <w:rPr>
          <w:rFonts w:ascii="Arial"/>
          <w:i/>
          <w:spacing w:val="11"/>
          <w:sz w:val="20"/>
        </w:rPr>
        <w:t> </w:t>
      </w:r>
      <w:r>
        <w:rPr>
          <w:rFonts w:ascii="Arial"/>
          <w:i/>
          <w:sz w:val="20"/>
        </w:rPr>
        <w:t>Bank</w:t>
      </w:r>
      <w:r>
        <w:rPr>
          <w:rFonts w:ascii="Arial"/>
          <w:i/>
          <w:spacing w:val="12"/>
          <w:sz w:val="20"/>
        </w:rPr>
        <w:t> </w:t>
      </w:r>
      <w:r>
        <w:rPr>
          <w:rFonts w:ascii="Arial"/>
          <w:i/>
          <w:sz w:val="20"/>
        </w:rPr>
        <w:t>Plc</w:t>
      </w:r>
      <w:r>
        <w:rPr>
          <w:rFonts w:ascii="Arial"/>
          <w:i/>
          <w:spacing w:val="12"/>
          <w:sz w:val="20"/>
        </w:rPr>
        <w:t> </w:t>
      </w:r>
      <w:r>
        <w:rPr>
          <w:rFonts w:ascii="Arial"/>
          <w:i/>
          <w:sz w:val="20"/>
        </w:rPr>
        <w:t>v</w:t>
      </w:r>
      <w:r>
        <w:rPr>
          <w:rFonts w:ascii="Arial"/>
          <w:i/>
          <w:spacing w:val="12"/>
          <w:sz w:val="20"/>
        </w:rPr>
        <w:t> </w:t>
      </w:r>
      <w:r>
        <w:rPr>
          <w:rFonts w:ascii="Arial"/>
          <w:i/>
          <w:sz w:val="20"/>
        </w:rPr>
        <w:t>Waterhouse</w:t>
      </w:r>
      <w:r>
        <w:rPr>
          <w:rFonts w:ascii="Arial"/>
          <w:i/>
          <w:spacing w:val="11"/>
          <w:sz w:val="20"/>
        </w:rPr>
        <w:t> </w:t>
      </w:r>
      <w:r>
        <w:rPr>
          <w:rFonts w:ascii="Arial"/>
          <w:i/>
          <w:sz w:val="20"/>
        </w:rPr>
        <w:t>(1991)</w:t>
      </w:r>
      <w:r>
        <w:rPr>
          <w:rFonts w:ascii="Arial"/>
          <w:i/>
          <w:spacing w:val="12"/>
          <w:sz w:val="20"/>
        </w:rPr>
        <w:t> </w:t>
      </w:r>
      <w:r>
        <w:rPr>
          <w:rFonts w:ascii="Arial"/>
          <w:i/>
          <w:sz w:val="20"/>
        </w:rPr>
        <w:t>10</w:t>
      </w:r>
      <w:r>
        <w:rPr>
          <w:rFonts w:ascii="Arial"/>
          <w:i/>
          <w:spacing w:val="12"/>
          <w:sz w:val="20"/>
        </w:rPr>
        <w:t> </w:t>
      </w:r>
      <w:r>
        <w:rPr>
          <w:rFonts w:ascii="Arial"/>
          <w:i/>
          <w:sz w:val="20"/>
        </w:rPr>
        <w:t>Tr.</w:t>
      </w:r>
      <w:r>
        <w:rPr>
          <w:rFonts w:ascii="Arial"/>
          <w:i/>
          <w:spacing w:val="12"/>
          <w:sz w:val="20"/>
        </w:rPr>
        <w:t> </w:t>
      </w:r>
      <w:r>
        <w:rPr>
          <w:rFonts w:ascii="Arial"/>
          <w:i/>
          <w:spacing w:val="-4"/>
          <w:sz w:val="20"/>
        </w:rPr>
        <w:t>L.R.</w:t>
      </w:r>
    </w:p>
    <w:p>
      <w:pPr>
        <w:pStyle w:val="BodyText"/>
        <w:spacing w:line="237" w:lineRule="auto"/>
        <w:ind w:left="705" w:right="1442"/>
        <w:jc w:val="both"/>
      </w:pPr>
      <w:r>
        <w:rPr>
          <w:rFonts w:ascii="Arial" w:hAnsi="Arial"/>
          <w:i/>
        </w:rPr>
        <w:t>161</w:t>
      </w:r>
      <w:r>
        <w:rPr/>
        <w:t>. Contrast the “mistaken identity” cases, Below, para.3-036,where the mistaken party is not estopped simply by entrusting possession of his property to the rogue who sells it to the third party. On non est factum see Below, para.3-049.</w:t>
      </w:r>
    </w:p>
    <w:p>
      <w:pPr>
        <w:pStyle w:val="BodyText"/>
        <w:spacing w:after="0" w:line="237" w:lineRule="auto"/>
        <w:jc w:val="both"/>
        <w:sectPr>
          <w:type w:val="continuous"/>
          <w:pgSz w:w="11900" w:h="16840"/>
          <w:pgMar w:header="971" w:footer="0" w:top="1300" w:bottom="280" w:left="1275" w:right="0"/>
        </w:sectPr>
      </w:pPr>
    </w:p>
    <w:p>
      <w:pPr>
        <w:pStyle w:val="BodyText"/>
        <w:tabs>
          <w:tab w:pos="705" w:val="left" w:leader="none"/>
        </w:tabs>
        <w:spacing w:before="170"/>
        <w:ind w:left="165"/>
      </w:pPr>
      <w:hyperlink w:history="true" w:anchor="_bookmark233">
        <w:r>
          <w:rPr>
            <w:color w:val="005DA1"/>
            <w:spacing w:val="-4"/>
            <w:position w:val="5"/>
            <w:sz w:val="14"/>
            <w:u w:val="single" w:color="005DA1"/>
          </w:rPr>
          <w:t>129</w:t>
        </w:r>
      </w:hyperlink>
      <w:r>
        <w:rPr>
          <w:spacing w:val="-4"/>
          <w:position w:val="5"/>
          <w:sz w:val="14"/>
        </w:rPr>
        <w:t>.</w:t>
      </w:r>
      <w:r>
        <w:rPr>
          <w:position w:val="5"/>
          <w:sz w:val="14"/>
        </w:rPr>
        <w:tab/>
      </w:r>
      <w:r>
        <w:rPr/>
        <w:t>See</w:t>
      </w:r>
      <w:r>
        <w:rPr>
          <w:spacing w:val="-1"/>
        </w:rPr>
        <w:t> </w:t>
      </w:r>
      <w:r>
        <w:rPr/>
        <w:t>Below,</w:t>
      </w:r>
      <w:r>
        <w:rPr>
          <w:spacing w:val="-2"/>
        </w:rPr>
        <w:t> </w:t>
      </w:r>
      <w:r>
        <w:rPr/>
        <w:t>para.3-</w:t>
      </w:r>
      <w:r>
        <w:rPr>
          <w:spacing w:val="-4"/>
        </w:rPr>
        <w:t>069.</w:t>
      </w:r>
    </w:p>
    <w:p>
      <w:pPr>
        <w:pStyle w:val="BodyText"/>
        <w:spacing w:before="9"/>
      </w:pPr>
    </w:p>
    <w:p>
      <w:pPr>
        <w:pStyle w:val="BodyText"/>
        <w:ind w:left="705" w:right="1442" w:hanging="541"/>
        <w:jc w:val="both"/>
      </w:pPr>
      <w:bookmarkStart w:name="_bookmark252" w:id="254"/>
      <w:bookmarkEnd w:id="254"/>
      <w:r>
        <w:rPr/>
      </w:r>
      <w:hyperlink w:history="true" w:anchor="_bookmark234">
        <w:r>
          <w:rPr>
            <w:color w:val="005DA1"/>
            <w:position w:val="5"/>
            <w:sz w:val="14"/>
            <w:u w:val="single" w:color="005DA1"/>
          </w:rPr>
          <w:t>130</w:t>
        </w:r>
      </w:hyperlink>
      <w:r>
        <w:rPr>
          <w:position w:val="5"/>
          <w:sz w:val="14"/>
        </w:rPr>
        <w:t>.</w:t>
      </w:r>
      <w:r>
        <w:rPr>
          <w:spacing w:val="80"/>
          <w:w w:val="150"/>
          <w:position w:val="5"/>
          <w:sz w:val="14"/>
        </w:rPr>
        <w:t> </w:t>
      </w:r>
      <w:r>
        <w:rPr/>
        <w:t>In </w:t>
      </w:r>
      <w:r>
        <w:rPr>
          <w:rFonts w:ascii="Arial"/>
          <w:i/>
        </w:rPr>
        <w:t>Ulster Bank Ltd v Lambe [2012] NIQB 31 </w:t>
      </w:r>
      <w:r>
        <w:rPr/>
        <w:t>(above, para.3-029)the judge would have ordered rectification but thought it unnecessary to do so, as the issue could be dealt with as a matter of interpretation, cf. Below, para.3-060.</w:t>
      </w:r>
    </w:p>
    <w:p>
      <w:pPr>
        <w:pStyle w:val="BodyText"/>
        <w:spacing w:before="9"/>
      </w:pPr>
    </w:p>
    <w:p>
      <w:pPr>
        <w:spacing w:line="235" w:lineRule="auto" w:before="0"/>
        <w:ind w:left="705" w:right="1442" w:hanging="541"/>
        <w:jc w:val="both"/>
        <w:rPr>
          <w:sz w:val="20"/>
        </w:rPr>
      </w:pPr>
      <w:bookmarkStart w:name="_bookmark253" w:id="255"/>
      <w:bookmarkEnd w:id="255"/>
      <w:r>
        <w:rPr/>
      </w:r>
      <w:hyperlink w:history="true" w:anchor="_bookmark235">
        <w:r>
          <w:rPr>
            <w:color w:val="005DA1"/>
            <w:position w:val="5"/>
            <w:sz w:val="14"/>
            <w:u w:val="single" w:color="005DA1"/>
          </w:rPr>
          <w:t>131</w:t>
        </w:r>
      </w:hyperlink>
      <w:r>
        <w:rPr>
          <w:position w:val="5"/>
          <w:sz w:val="14"/>
        </w:rPr>
        <w:t>.</w:t>
      </w:r>
      <w:r>
        <w:rPr>
          <w:spacing w:val="40"/>
          <w:position w:val="5"/>
          <w:sz w:val="14"/>
        </w:rPr>
        <w:t>  </w:t>
      </w:r>
      <w:r>
        <w:rPr>
          <w:rFonts w:ascii="Arial" w:hAnsi="Arial"/>
          <w:i/>
          <w:sz w:val="20"/>
        </w:rPr>
        <w:t>Pacol Ltd v Trade Lines Ltd, The Henryk Sif [1982] 1 Lloyd’s Rep. 456, 465</w:t>
      </w:r>
      <w:r>
        <w:rPr>
          <w:sz w:val="20"/>
        </w:rPr>
        <w:t>; </w:t>
      </w:r>
      <w:r>
        <w:rPr>
          <w:rFonts w:ascii="Arial" w:hAnsi="Arial"/>
          <w:i/>
          <w:sz w:val="20"/>
        </w:rPr>
        <w:t>The Stolt Loyalty [1993]2 Lloyd’s Rep. 281, 290</w:t>
      </w:r>
      <w:r>
        <w:rPr>
          <w:sz w:val="20"/>
        </w:rPr>
        <w:t>; </w:t>
      </w:r>
      <w:r>
        <w:rPr>
          <w:rFonts w:ascii="Arial" w:hAnsi="Arial"/>
          <w:i/>
          <w:sz w:val="20"/>
        </w:rPr>
        <w:t>Republic of India v Indian Steamship Co, The Indian Grace (No.2) [1994] 2 Lloyd’s Rep. 331, 344</w:t>
      </w:r>
      <w:r>
        <w:rPr>
          <w:sz w:val="20"/>
        </w:rPr>
        <w:t>. See above, para.2-071.</w:t>
      </w:r>
    </w:p>
    <w:p>
      <w:pPr>
        <w:pStyle w:val="BodyText"/>
        <w:spacing w:before="12"/>
      </w:pPr>
    </w:p>
    <w:p>
      <w:pPr>
        <w:pStyle w:val="BodyText"/>
        <w:tabs>
          <w:tab w:pos="705" w:val="left" w:leader="none"/>
        </w:tabs>
        <w:ind w:left="165"/>
      </w:pPr>
      <w:bookmarkStart w:name="_bookmark254" w:id="256"/>
      <w:bookmarkEnd w:id="256"/>
      <w:r>
        <w:rPr/>
      </w:r>
      <w:hyperlink w:history="true" w:anchor="_bookmark236">
        <w:r>
          <w:rPr>
            <w:color w:val="005DA1"/>
            <w:spacing w:val="-4"/>
            <w:position w:val="5"/>
            <w:sz w:val="14"/>
            <w:u w:val="single" w:color="005DA1"/>
          </w:rPr>
          <w:t>132</w:t>
        </w:r>
      </w:hyperlink>
      <w:r>
        <w:rPr>
          <w:spacing w:val="-4"/>
          <w:position w:val="5"/>
          <w:sz w:val="14"/>
        </w:rPr>
        <w:t>.</w:t>
      </w:r>
      <w:r>
        <w:rPr>
          <w:position w:val="5"/>
          <w:sz w:val="14"/>
        </w:rPr>
        <w:tab/>
      </w:r>
      <w:r>
        <w:rPr/>
        <w:t>See above,</w:t>
      </w:r>
      <w:r>
        <w:rPr>
          <w:spacing w:val="2"/>
        </w:rPr>
        <w:t> </w:t>
      </w:r>
      <w:r>
        <w:rPr/>
        <w:t>para.3-</w:t>
      </w:r>
      <w:r>
        <w:rPr>
          <w:spacing w:val="-4"/>
        </w:rPr>
        <w:t>023.</w:t>
      </w:r>
    </w:p>
    <w:p>
      <w:pPr>
        <w:pStyle w:val="BodyText"/>
        <w:spacing w:before="9"/>
      </w:pPr>
    </w:p>
    <w:p>
      <w:pPr>
        <w:tabs>
          <w:tab w:pos="705" w:val="left" w:leader="none"/>
        </w:tabs>
        <w:spacing w:before="0"/>
        <w:ind w:left="165" w:right="0" w:firstLine="0"/>
        <w:jc w:val="left"/>
        <w:rPr>
          <w:sz w:val="20"/>
        </w:rPr>
      </w:pPr>
      <w:bookmarkStart w:name="_bookmark255" w:id="257"/>
      <w:bookmarkEnd w:id="257"/>
      <w:r>
        <w:rPr/>
      </w:r>
      <w:hyperlink w:history="true" w:anchor="_bookmark237">
        <w:r>
          <w:rPr>
            <w:color w:val="005DA1"/>
            <w:spacing w:val="-4"/>
            <w:position w:val="5"/>
            <w:sz w:val="14"/>
            <w:u w:val="single" w:color="005DA1"/>
          </w:rPr>
          <w:t>133</w:t>
        </w:r>
      </w:hyperlink>
      <w:r>
        <w:rPr>
          <w:spacing w:val="-4"/>
          <w:position w:val="5"/>
          <w:sz w:val="14"/>
        </w:rPr>
        <w:t>.</w:t>
      </w:r>
      <w:r>
        <w:rPr>
          <w:position w:val="5"/>
          <w:sz w:val="14"/>
        </w:rPr>
        <w:tab/>
      </w:r>
      <w:r>
        <w:rPr>
          <w:rFonts w:ascii="Arial"/>
          <w:i/>
          <w:sz w:val="20"/>
        </w:rPr>
        <w:t>[1939]</w:t>
      </w:r>
      <w:r>
        <w:rPr>
          <w:rFonts w:ascii="Arial"/>
          <w:i/>
          <w:spacing w:val="-1"/>
          <w:sz w:val="20"/>
        </w:rPr>
        <w:t> </w:t>
      </w:r>
      <w:r>
        <w:rPr>
          <w:rFonts w:ascii="Arial"/>
          <w:i/>
          <w:sz w:val="20"/>
        </w:rPr>
        <w:t>3 All E.R. 566</w:t>
      </w:r>
      <w:r>
        <w:rPr>
          <w:sz w:val="20"/>
        </w:rPr>
        <w:t>;</w:t>
      </w:r>
      <w:r>
        <w:rPr>
          <w:spacing w:val="2"/>
          <w:sz w:val="20"/>
        </w:rPr>
        <w:t> </w:t>
      </w:r>
      <w:r>
        <w:rPr>
          <w:sz w:val="20"/>
        </w:rPr>
        <w:t>above,</w:t>
      </w:r>
      <w:r>
        <w:rPr>
          <w:spacing w:val="2"/>
          <w:sz w:val="20"/>
        </w:rPr>
        <w:t> </w:t>
      </w:r>
      <w:r>
        <w:rPr>
          <w:sz w:val="20"/>
        </w:rPr>
        <w:t>para.3-</w:t>
      </w:r>
      <w:r>
        <w:rPr>
          <w:spacing w:val="-4"/>
          <w:sz w:val="20"/>
        </w:rPr>
        <w:t>022.</w:t>
      </w:r>
    </w:p>
    <w:p>
      <w:pPr>
        <w:pStyle w:val="BodyText"/>
        <w:spacing w:before="13"/>
      </w:pPr>
    </w:p>
    <w:p>
      <w:pPr>
        <w:spacing w:line="235" w:lineRule="auto" w:before="0"/>
        <w:ind w:left="705" w:right="1442" w:hanging="541"/>
        <w:jc w:val="both"/>
        <w:rPr>
          <w:sz w:val="20"/>
        </w:rPr>
      </w:pPr>
      <w:bookmarkStart w:name="_bookmark256" w:id="258"/>
      <w:bookmarkEnd w:id="258"/>
      <w:r>
        <w:rPr/>
      </w:r>
      <w:hyperlink w:history="true" w:anchor="_bookmark238">
        <w:r>
          <w:rPr>
            <w:color w:val="005DA1"/>
            <w:position w:val="5"/>
            <w:sz w:val="14"/>
            <w:u w:val="single" w:color="005DA1"/>
          </w:rPr>
          <w:t>134</w:t>
        </w:r>
      </w:hyperlink>
      <w:r>
        <w:rPr>
          <w:position w:val="5"/>
          <w:sz w:val="14"/>
        </w:rPr>
        <w:t>.</w:t>
      </w:r>
      <w:r>
        <w:rPr>
          <w:spacing w:val="80"/>
          <w:position w:val="5"/>
          <w:sz w:val="14"/>
        </w:rPr>
        <w:t>  </w:t>
      </w:r>
      <w:r>
        <w:rPr>
          <w:rFonts w:ascii="Arial"/>
          <w:i/>
          <w:sz w:val="20"/>
        </w:rPr>
        <w:t>Chartbrook Ltd v Persimmon Homes Ltd [2007] EWHC 409 (Ch), [2007] 2 P. &amp; C.R. 9</w:t>
      </w:r>
      <w:r>
        <w:rPr>
          <w:sz w:val="20"/>
        </w:rPr>
        <w:t>at [137] (not referred to when the decision was reversed by the House of Lords, </w:t>
      </w:r>
      <w:r>
        <w:rPr>
          <w:rFonts w:ascii="Arial"/>
          <w:i/>
          <w:sz w:val="20"/>
        </w:rPr>
        <w:t>[2009] UKHL 38</w:t>
      </w:r>
      <w:r>
        <w:rPr>
          <w:sz w:val="20"/>
        </w:rPr>
        <w:t>). </w:t>
      </w:r>
      <w:r>
        <w:rPr>
          <w:sz w:val="20"/>
        </w:rPr>
        <w:t>See also </w:t>
      </w:r>
      <w:r>
        <w:rPr>
          <w:rFonts w:ascii="Arial"/>
          <w:i/>
          <w:sz w:val="20"/>
        </w:rPr>
        <w:t>Daventry District Council v Daventry and District Housing Ltd [2011] EWCA Civ 1153, [2012] 1 W.L.R. 1333 </w:t>
      </w:r>
      <w:r>
        <w:rPr>
          <w:sz w:val="20"/>
        </w:rPr>
        <w:t>at [177]. But see Below, para.3-076.</w:t>
      </w:r>
    </w:p>
    <w:p>
      <w:pPr>
        <w:pStyle w:val="BodyText"/>
        <w:spacing w:before="11"/>
      </w:pPr>
    </w:p>
    <w:p>
      <w:pPr>
        <w:pStyle w:val="BodyText"/>
        <w:ind w:left="705" w:right="1442" w:hanging="541"/>
        <w:jc w:val="both"/>
      </w:pPr>
      <w:bookmarkStart w:name="_bookmark257" w:id="259"/>
      <w:bookmarkEnd w:id="259"/>
      <w:r>
        <w:rPr/>
      </w:r>
      <w:hyperlink w:history="true" w:anchor="_bookmark239">
        <w:r>
          <w:rPr>
            <w:color w:val="005DA1"/>
            <w:position w:val="5"/>
            <w:sz w:val="14"/>
            <w:u w:val="single" w:color="005DA1"/>
          </w:rPr>
          <w:t>135</w:t>
        </w:r>
      </w:hyperlink>
      <w:r>
        <w:rPr>
          <w:position w:val="5"/>
          <w:sz w:val="14"/>
        </w:rPr>
        <w:t>.</w:t>
      </w:r>
      <w:r>
        <w:rPr>
          <w:spacing w:val="40"/>
          <w:position w:val="5"/>
          <w:sz w:val="14"/>
        </w:rPr>
        <w:t>  </w:t>
      </w:r>
      <w:r>
        <w:rPr/>
        <w:t>In Canada, in the analogous situation in which the mistaken party seeks rectification, the other party is given the option of submitting to rectification or to rescission, see Below, para.3-075. </w:t>
      </w:r>
      <w:r>
        <w:rPr/>
        <w:t>It does not seem easy to reach a parallel conclusion in the case of an oral agreement if it is the law that the effect of a mistake is to make the contract void rather than voidable.</w:t>
      </w:r>
    </w:p>
    <w:p>
      <w:pPr>
        <w:pStyle w:val="BodyText"/>
        <w:spacing w:before="8"/>
      </w:pPr>
    </w:p>
    <w:p>
      <w:pPr>
        <w:pStyle w:val="BodyText"/>
        <w:tabs>
          <w:tab w:pos="705" w:val="left" w:leader="none"/>
        </w:tabs>
        <w:spacing w:before="1"/>
        <w:ind w:left="165"/>
      </w:pPr>
      <w:bookmarkStart w:name="_bookmark258" w:id="260"/>
      <w:bookmarkEnd w:id="260"/>
      <w:r>
        <w:rPr/>
      </w:r>
      <w:hyperlink w:history="true" w:anchor="_bookmark240">
        <w:r>
          <w:rPr>
            <w:color w:val="005DA1"/>
            <w:spacing w:val="-4"/>
            <w:position w:val="5"/>
            <w:sz w:val="14"/>
            <w:u w:val="single" w:color="005DA1"/>
          </w:rPr>
          <w:t>136</w:t>
        </w:r>
      </w:hyperlink>
      <w:r>
        <w:rPr>
          <w:spacing w:val="-4"/>
          <w:position w:val="5"/>
          <w:sz w:val="14"/>
        </w:rPr>
        <w:t>.</w:t>
      </w:r>
      <w:r>
        <w:rPr>
          <w:position w:val="5"/>
          <w:sz w:val="14"/>
        </w:rPr>
        <w:tab/>
      </w:r>
      <w:r>
        <w:rPr/>
        <w:t>See above,</w:t>
      </w:r>
      <w:r>
        <w:rPr>
          <w:spacing w:val="2"/>
        </w:rPr>
        <w:t> </w:t>
      </w:r>
      <w:r>
        <w:rPr/>
        <w:t>para.3-</w:t>
      </w:r>
      <w:r>
        <w:rPr>
          <w:spacing w:val="-4"/>
        </w:rPr>
        <w:t>029.</w:t>
      </w:r>
    </w:p>
    <w:p>
      <w:pPr>
        <w:pStyle w:val="BodyText"/>
        <w:spacing w:before="12"/>
      </w:pPr>
    </w:p>
    <w:p>
      <w:pPr>
        <w:pStyle w:val="BodyText"/>
        <w:tabs>
          <w:tab w:pos="705" w:val="left" w:leader="none"/>
        </w:tabs>
        <w:ind w:left="165"/>
      </w:pPr>
      <w:bookmarkStart w:name="_bookmark259" w:id="261"/>
      <w:bookmarkEnd w:id="261"/>
      <w:r>
        <w:rPr/>
      </w:r>
      <w:hyperlink w:history="true" w:anchor="_bookmark241">
        <w:r>
          <w:rPr>
            <w:color w:val="005DA1"/>
            <w:spacing w:val="-4"/>
            <w:position w:val="5"/>
            <w:sz w:val="14"/>
            <w:u w:val="single" w:color="005DA1"/>
          </w:rPr>
          <w:t>137</w:t>
        </w:r>
      </w:hyperlink>
      <w:r>
        <w:rPr>
          <w:spacing w:val="-4"/>
          <w:position w:val="5"/>
          <w:sz w:val="14"/>
        </w:rPr>
        <w:t>.</w:t>
      </w:r>
      <w:r>
        <w:rPr>
          <w:position w:val="5"/>
          <w:sz w:val="14"/>
        </w:rPr>
        <w:tab/>
      </w:r>
      <w:r>
        <w:rPr/>
        <w:t>See above,</w:t>
      </w:r>
      <w:r>
        <w:rPr>
          <w:spacing w:val="2"/>
        </w:rPr>
        <w:t> </w:t>
      </w:r>
      <w:r>
        <w:rPr/>
        <w:t>para.3-</w:t>
      </w:r>
      <w:r>
        <w:rPr>
          <w:spacing w:val="-4"/>
        </w:rPr>
        <w:t>030.</w:t>
      </w:r>
    </w:p>
    <w:p>
      <w:pPr>
        <w:pStyle w:val="BodyText"/>
        <w:spacing w:before="9"/>
      </w:pPr>
    </w:p>
    <w:p>
      <w:pPr>
        <w:pStyle w:val="BodyText"/>
        <w:ind w:left="705" w:right="1442" w:hanging="541"/>
        <w:jc w:val="both"/>
      </w:pPr>
      <w:bookmarkStart w:name="_bookmark260" w:id="262"/>
      <w:bookmarkEnd w:id="262"/>
      <w:r>
        <w:rPr/>
      </w:r>
      <w:hyperlink w:history="true" w:anchor="_bookmark242">
        <w:r>
          <w:rPr>
            <w:color w:val="005DA1"/>
            <w:position w:val="5"/>
            <w:sz w:val="14"/>
            <w:u w:val="single" w:color="005DA1"/>
          </w:rPr>
          <w:t>138</w:t>
        </w:r>
      </w:hyperlink>
      <w:r>
        <w:rPr>
          <w:position w:val="5"/>
          <w:sz w:val="14"/>
        </w:rPr>
        <w:t>.</w:t>
      </w:r>
      <w:r>
        <w:rPr>
          <w:spacing w:val="80"/>
          <w:w w:val="150"/>
          <w:position w:val="5"/>
          <w:sz w:val="14"/>
        </w:rPr>
        <w:t> </w:t>
      </w:r>
      <w:r>
        <w:rPr/>
        <w:t>See</w:t>
      </w:r>
      <w:r>
        <w:rPr>
          <w:spacing w:val="40"/>
        </w:rPr>
        <w:t> </w:t>
      </w:r>
      <w:r>
        <w:rPr/>
        <w:t>Below,</w:t>
      </w:r>
      <w:r>
        <w:rPr>
          <w:spacing w:val="40"/>
        </w:rPr>
        <w:t> </w:t>
      </w:r>
      <w:r>
        <w:rPr/>
        <w:t>para.3-095.</w:t>
      </w:r>
      <w:r>
        <w:rPr>
          <w:spacing w:val="40"/>
        </w:rPr>
        <w:t> </w:t>
      </w:r>
      <w:r>
        <w:rPr/>
        <w:t>In</w:t>
      </w:r>
      <w:r>
        <w:rPr>
          <w:spacing w:val="40"/>
        </w:rPr>
        <w:t> </w:t>
      </w:r>
      <w:r>
        <w:rPr>
          <w:rFonts w:ascii="Arial" w:hAnsi="Arial"/>
          <w:i/>
        </w:rPr>
        <w:t>Taylor</w:t>
      </w:r>
      <w:r>
        <w:rPr>
          <w:rFonts w:ascii="Arial" w:hAnsi="Arial"/>
          <w:i/>
          <w:spacing w:val="40"/>
        </w:rPr>
        <w:t> </w:t>
      </w:r>
      <w:r>
        <w:rPr>
          <w:rFonts w:ascii="Arial" w:hAnsi="Arial"/>
          <w:i/>
        </w:rPr>
        <w:t>v</w:t>
      </w:r>
      <w:r>
        <w:rPr>
          <w:rFonts w:ascii="Arial" w:hAnsi="Arial"/>
          <w:i/>
          <w:spacing w:val="40"/>
        </w:rPr>
        <w:t> </w:t>
      </w:r>
      <w:r>
        <w:rPr>
          <w:rFonts w:ascii="Arial" w:hAnsi="Arial"/>
          <w:i/>
        </w:rPr>
        <w:t>Johnson</w:t>
      </w:r>
      <w:r>
        <w:rPr>
          <w:rFonts w:ascii="Arial" w:hAnsi="Arial"/>
          <w:i/>
          <w:spacing w:val="40"/>
        </w:rPr>
        <w:t> </w:t>
      </w:r>
      <w:r>
        <w:rPr>
          <w:rFonts w:ascii="Arial" w:hAnsi="Arial"/>
          <w:i/>
        </w:rPr>
        <w:t>(1983)</w:t>
      </w:r>
      <w:r>
        <w:rPr>
          <w:rFonts w:ascii="Arial" w:hAnsi="Arial"/>
          <w:i/>
          <w:spacing w:val="40"/>
        </w:rPr>
        <w:t> </w:t>
      </w:r>
      <w:r>
        <w:rPr>
          <w:rFonts w:ascii="Arial" w:hAnsi="Arial"/>
          <w:i/>
        </w:rPr>
        <w:t>151</w:t>
      </w:r>
      <w:r>
        <w:rPr>
          <w:rFonts w:ascii="Arial" w:hAnsi="Arial"/>
          <w:i/>
          <w:spacing w:val="40"/>
        </w:rPr>
        <w:t> </w:t>
      </w:r>
      <w:r>
        <w:rPr>
          <w:rFonts w:ascii="Arial" w:hAnsi="Arial"/>
          <w:i/>
        </w:rPr>
        <w:t>C.L.R.</w:t>
      </w:r>
      <w:r>
        <w:rPr>
          <w:rFonts w:ascii="Arial" w:hAnsi="Arial"/>
          <w:i/>
          <w:spacing w:val="40"/>
        </w:rPr>
        <w:t> </w:t>
      </w:r>
      <w:r>
        <w:rPr>
          <w:rFonts w:ascii="Arial" w:hAnsi="Arial"/>
          <w:i/>
        </w:rPr>
        <w:t>422,</w:t>
      </w:r>
      <w:r>
        <w:rPr>
          <w:rFonts w:ascii="Arial" w:hAnsi="Arial"/>
          <w:i/>
          <w:spacing w:val="40"/>
        </w:rPr>
        <w:t> </w:t>
      </w:r>
      <w:r>
        <w:rPr>
          <w:rFonts w:ascii="Arial" w:hAnsi="Arial"/>
          <w:i/>
        </w:rPr>
        <w:t>45</w:t>
      </w:r>
      <w:r>
        <w:rPr>
          <w:rFonts w:ascii="Arial" w:hAnsi="Arial"/>
          <w:i/>
          <w:spacing w:val="40"/>
        </w:rPr>
        <w:t> </w:t>
      </w:r>
      <w:r>
        <w:rPr>
          <w:rFonts w:ascii="Arial" w:hAnsi="Arial"/>
          <w:i/>
        </w:rPr>
        <w:t>A.L.R.</w:t>
      </w:r>
      <w:r>
        <w:rPr>
          <w:rFonts w:ascii="Arial" w:hAnsi="Arial"/>
          <w:i/>
          <w:spacing w:val="40"/>
        </w:rPr>
        <w:t> </w:t>
      </w:r>
      <w:r>
        <w:rPr>
          <w:rFonts w:ascii="Arial" w:hAnsi="Arial"/>
          <w:i/>
        </w:rPr>
        <w:t>265</w:t>
      </w:r>
      <w:r>
        <w:rPr>
          <w:rFonts w:ascii="Arial" w:hAnsi="Arial"/>
          <w:i/>
          <w:spacing w:val="40"/>
        </w:rPr>
        <w:t> </w:t>
      </w:r>
      <w:r>
        <w:rPr/>
        <w:t>the Australian High Court held that where one party knew that the other was probably mistaken </w:t>
      </w:r>
      <w:r>
        <w:rPr/>
        <w:t>as</w:t>
      </w:r>
      <w:r>
        <w:rPr>
          <w:spacing w:val="40"/>
        </w:rPr>
        <w:t> </w:t>
      </w:r>
      <w:r>
        <w:rPr/>
        <w:t>to the terms of a formal written contract, and tried to prevent her discovering the mistake, the contract was voidable rather than void. This is an attractive solution but may go beyond English authority in allowing rescission for unilateral mistake: see above, para.3-027 and below, paras</w:t>
      </w:r>
      <w:r>
        <w:rPr>
          <w:spacing w:val="40"/>
        </w:rPr>
        <w:t> </w:t>
      </w:r>
      <w:r>
        <w:rPr>
          <w:spacing w:val="-2"/>
        </w:rPr>
        <w:t>3-074—3-075.</w:t>
      </w:r>
    </w:p>
    <w:p>
      <w:pPr>
        <w:pStyle w:val="BodyText"/>
        <w:spacing w:before="5"/>
      </w:pPr>
    </w:p>
    <w:p>
      <w:pPr>
        <w:pStyle w:val="BodyText"/>
        <w:tabs>
          <w:tab w:pos="705" w:val="left" w:leader="none"/>
        </w:tabs>
        <w:ind w:left="165"/>
      </w:pPr>
      <w:bookmarkStart w:name="_bookmark261" w:id="263"/>
      <w:bookmarkEnd w:id="263"/>
      <w:r>
        <w:rPr/>
      </w:r>
      <w:hyperlink w:history="true" w:anchor="_bookmark243">
        <w:r>
          <w:rPr>
            <w:color w:val="005DA1"/>
            <w:spacing w:val="-4"/>
            <w:position w:val="5"/>
            <w:sz w:val="14"/>
            <w:u w:val="single" w:color="005DA1"/>
          </w:rPr>
          <w:t>139</w:t>
        </w:r>
      </w:hyperlink>
      <w:r>
        <w:rPr>
          <w:spacing w:val="-4"/>
          <w:position w:val="5"/>
          <w:sz w:val="14"/>
        </w:rPr>
        <w:t>.</w:t>
      </w:r>
      <w:r>
        <w:rPr>
          <w:position w:val="5"/>
          <w:sz w:val="14"/>
        </w:rPr>
        <w:tab/>
      </w:r>
      <w:r>
        <w:rPr/>
        <w:t>See above,</w:t>
      </w:r>
      <w:r>
        <w:rPr>
          <w:spacing w:val="2"/>
        </w:rPr>
        <w:t> </w:t>
      </w:r>
      <w:r>
        <w:rPr/>
        <w:t>para.3-</w:t>
      </w:r>
      <w:r>
        <w:rPr>
          <w:spacing w:val="-4"/>
        </w:rPr>
        <w:t>034.</w:t>
      </w:r>
    </w:p>
    <w:p>
      <w:pPr>
        <w:pStyle w:val="BodyText"/>
        <w:spacing w:before="11"/>
      </w:pPr>
    </w:p>
    <w:p>
      <w:pPr>
        <w:pStyle w:val="BodyText"/>
        <w:spacing w:line="237" w:lineRule="auto"/>
        <w:ind w:left="705" w:right="1442" w:hanging="541"/>
        <w:jc w:val="both"/>
      </w:pPr>
      <w:bookmarkStart w:name="_bookmark262" w:id="264"/>
      <w:bookmarkEnd w:id="264"/>
      <w:r>
        <w:rPr/>
      </w:r>
      <w:hyperlink w:history="true" w:anchor="_bookmark244">
        <w:r>
          <w:rPr>
            <w:color w:val="005DA1"/>
            <w:position w:val="5"/>
            <w:sz w:val="14"/>
            <w:u w:val="single" w:color="005DA1"/>
          </w:rPr>
          <w:t>140</w:t>
        </w:r>
      </w:hyperlink>
      <w:r>
        <w:rPr>
          <w:position w:val="5"/>
          <w:sz w:val="14"/>
        </w:rPr>
        <w:t>.</w:t>
      </w:r>
      <w:r>
        <w:rPr>
          <w:spacing w:val="80"/>
          <w:position w:val="5"/>
          <w:sz w:val="14"/>
        </w:rPr>
        <w:t>  </w:t>
      </w:r>
      <w:r>
        <w:rPr/>
        <w:t>See the judgment of Sir Edward Eveleigh in </w:t>
      </w:r>
      <w:r>
        <w:rPr>
          <w:rFonts w:ascii="Arial" w:hAnsi="Arial"/>
          <w:i/>
        </w:rPr>
        <w:t>Lloyds Bank Plc v Waterhouse (1991) 10 Tr. L.R. 161</w:t>
      </w:r>
      <w:r>
        <w:rPr/>
        <w:t>, discussed further below, para.3-050. It is suggested that that, if necessary, the court</w:t>
      </w:r>
      <w:r>
        <w:rPr>
          <w:spacing w:val="40"/>
        </w:rPr>
        <w:t> </w:t>
      </w:r>
      <w:r>
        <w:rPr/>
        <w:t>should cancel the document; but it is not clear that this remedy is available unless there was actual or constructive fraud: see Halsbury’s Laws of England Vol. 47 (2014) Equitable Jurisdiction, para.84.</w:t>
      </w:r>
    </w:p>
    <w:p>
      <w:pPr>
        <w:pStyle w:val="BodyText"/>
        <w:spacing w:before="12"/>
      </w:pPr>
    </w:p>
    <w:p>
      <w:pPr>
        <w:pStyle w:val="BodyText"/>
        <w:tabs>
          <w:tab w:pos="705" w:val="left" w:leader="none"/>
        </w:tabs>
        <w:ind w:left="165"/>
      </w:pPr>
      <w:bookmarkStart w:name="_bookmark263" w:id="265"/>
      <w:bookmarkEnd w:id="265"/>
      <w:r>
        <w:rPr/>
      </w:r>
      <w:hyperlink w:history="true" w:anchor="_bookmark245">
        <w:r>
          <w:rPr>
            <w:color w:val="005DA1"/>
            <w:spacing w:val="-4"/>
            <w:position w:val="5"/>
            <w:sz w:val="14"/>
            <w:u w:val="single" w:color="005DA1"/>
          </w:rPr>
          <w:t>141</w:t>
        </w:r>
      </w:hyperlink>
      <w:r>
        <w:rPr>
          <w:spacing w:val="-4"/>
          <w:position w:val="5"/>
          <w:sz w:val="14"/>
        </w:rPr>
        <w:t>.</w:t>
      </w:r>
      <w:r>
        <w:rPr>
          <w:position w:val="5"/>
          <w:sz w:val="14"/>
        </w:rPr>
        <w:tab/>
      </w:r>
      <w:r>
        <w:rPr/>
        <w:t>See</w:t>
      </w:r>
      <w:r>
        <w:rPr>
          <w:spacing w:val="16"/>
        </w:rPr>
        <w:t> </w:t>
      </w:r>
      <w:r>
        <w:rPr/>
        <w:t>below,</w:t>
      </w:r>
      <w:r>
        <w:rPr>
          <w:spacing w:val="16"/>
        </w:rPr>
        <w:t> </w:t>
      </w:r>
      <w:r>
        <w:rPr/>
        <w:t>paras</w:t>
      </w:r>
      <w:r>
        <w:rPr>
          <w:spacing w:val="16"/>
        </w:rPr>
        <w:t> </w:t>
      </w:r>
      <w:r>
        <w:rPr/>
        <w:t>3-075—3-</w:t>
      </w:r>
      <w:r>
        <w:rPr>
          <w:spacing w:val="-4"/>
        </w:rPr>
        <w:t>076.</w:t>
      </w:r>
    </w:p>
    <w:p>
      <w:pPr>
        <w:pStyle w:val="BodyText"/>
        <w:rPr>
          <w:sz w:val="14"/>
        </w:rPr>
      </w:pPr>
    </w:p>
    <w:p>
      <w:pPr>
        <w:pStyle w:val="BodyText"/>
        <w:spacing w:before="108"/>
        <w:rPr>
          <w:sz w:val="14"/>
        </w:rPr>
      </w:pPr>
    </w:p>
    <w:p>
      <w:pPr>
        <w:spacing w:before="0"/>
        <w:ind w:left="940" w:right="2218" w:firstLine="0"/>
        <w:jc w:val="center"/>
        <w:rPr>
          <w:sz w:val="14"/>
        </w:rPr>
      </w:pPr>
      <w:r>
        <w:rPr>
          <w:sz w:val="14"/>
        </w:rPr>
        <w:t>©</w:t>
      </w:r>
      <w:r>
        <w:rPr>
          <w:spacing w:val="1"/>
          <w:sz w:val="14"/>
        </w:rPr>
        <w:t> </w:t>
      </w:r>
      <w:r>
        <w:rPr>
          <w:sz w:val="14"/>
        </w:rPr>
        <w:t>2018</w:t>
      </w:r>
      <w:r>
        <w:rPr>
          <w:spacing w:val="1"/>
          <w:sz w:val="14"/>
        </w:rPr>
        <w:t> </w:t>
      </w:r>
      <w:r>
        <w:rPr>
          <w:sz w:val="14"/>
        </w:rPr>
        <w:t>Sweet</w:t>
      </w:r>
      <w:r>
        <w:rPr>
          <w:spacing w:val="1"/>
          <w:sz w:val="14"/>
        </w:rPr>
        <w:t> </w:t>
      </w:r>
      <w:r>
        <w:rPr>
          <w:sz w:val="14"/>
        </w:rPr>
        <w:t>&amp;</w:t>
      </w:r>
      <w:r>
        <w:rPr>
          <w:spacing w:val="1"/>
          <w:sz w:val="14"/>
        </w:rPr>
        <w:t> </w:t>
      </w:r>
      <w:r>
        <w:rPr>
          <w:spacing w:val="-2"/>
          <w:sz w:val="14"/>
        </w:rPr>
        <w:t>Maxwell</w:t>
      </w:r>
    </w:p>
    <w:p>
      <w:pPr>
        <w:spacing w:after="0"/>
        <w:jc w:val="center"/>
        <w:rPr>
          <w:sz w:val="14"/>
        </w:rPr>
        <w:sectPr>
          <w:pgSz w:w="11900" w:h="16840"/>
          <w:pgMar w:header="971" w:footer="0" w:top="1300" w:bottom="280" w:left="1275" w:right="0"/>
        </w:sectPr>
      </w:pPr>
    </w:p>
    <w:p>
      <w:pPr>
        <w:pStyle w:val="Heading1"/>
      </w:pPr>
      <w:r>
        <w:rPr/>
        <w:t>Chitty on Contracts 32nd </w:t>
      </w:r>
      <w:r>
        <w:rPr>
          <w:spacing w:val="-5"/>
        </w:rPr>
        <w:t>Ed.</w:t>
      </w:r>
    </w:p>
    <w:p>
      <w:pPr>
        <w:spacing w:line="408" w:lineRule="auto" w:before="198"/>
        <w:ind w:left="939" w:right="2218"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2218" w:firstLine="0"/>
        <w:jc w:val="center"/>
        <w:rPr>
          <w:rFonts w:ascii="Arial"/>
          <w:b/>
          <w:sz w:val="24"/>
        </w:rPr>
      </w:pPr>
      <w:r>
        <w:rPr>
          <w:rFonts w:ascii="Arial"/>
          <w:b/>
          <w:sz w:val="24"/>
        </w:rPr>
        <w:t>Part 2 - Formation of </w:t>
      </w:r>
      <w:r>
        <w:rPr>
          <w:rFonts w:ascii="Arial"/>
          <w:b/>
          <w:spacing w:val="-2"/>
          <w:sz w:val="24"/>
        </w:rPr>
        <w:t>Contract</w:t>
      </w:r>
    </w:p>
    <w:p>
      <w:pPr>
        <w:spacing w:before="194"/>
        <w:ind w:left="940" w:right="2218"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543424">
                <wp:simplePos x="0" y="0"/>
                <wp:positionH relativeFrom="page">
                  <wp:posOffset>5690463</wp:posOffset>
                </wp:positionH>
                <wp:positionV relativeFrom="paragraph">
                  <wp:posOffset>201258</wp:posOffset>
                </wp:positionV>
                <wp:extent cx="425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73056" from="448.067993pt,15.847164pt" to="451.403993pt,15.847164pt" stroked="true" strokeweight=".428pt" strokecolor="#005da1">
                <v:stroke dashstyle="solid"/>
                <w10:wrap type="none"/>
              </v:line>
            </w:pict>
          </mc:Fallback>
        </mc:AlternateContent>
      </w:r>
      <w:r>
        <w:rPr>
          <w:rFonts w:ascii="Arial"/>
          <w:b/>
          <w:sz w:val="24"/>
        </w:rPr>
        <w:t>Chapter 3 - Mistakes as to the Terms or as to Identity</w:t>
      </w:r>
      <w:r>
        <w:rPr>
          <w:rFonts w:ascii="Arial"/>
          <w:b/>
          <w:spacing w:val="-1"/>
          <w:sz w:val="24"/>
        </w:rPr>
        <w:t> </w:t>
      </w:r>
      <w:r>
        <w:rPr>
          <w:rFonts w:ascii="Arial"/>
          <w:b/>
          <w:color w:val="005DA1"/>
          <w:spacing w:val="-10"/>
          <w:position w:val="11"/>
          <w:sz w:val="12"/>
        </w:rPr>
        <w:t>1</w:t>
      </w:r>
    </w:p>
    <w:p>
      <w:pPr>
        <w:spacing w:before="194"/>
        <w:ind w:left="940" w:right="2218" w:firstLine="0"/>
        <w:jc w:val="center"/>
        <w:rPr>
          <w:rFonts w:ascii="Arial"/>
          <w:b/>
          <w:position w:val="11"/>
          <w:sz w:val="12"/>
        </w:rPr>
      </w:pPr>
      <w:bookmarkStart w:name="_bookmark264" w:id="266"/>
      <w:bookmarkEnd w:id="266"/>
      <w:r>
        <w:rPr/>
      </w:r>
      <w:r>
        <w:rPr>
          <w:rFonts w:ascii="Arial"/>
          <w:b/>
          <w:sz w:val="24"/>
        </w:rPr>
        <w:t>Section 2. - Mistakes as to terms or identity</w:t>
      </w:r>
      <w:r>
        <w:rPr>
          <w:rFonts w:ascii="Arial"/>
          <w:b/>
          <w:spacing w:val="-1"/>
          <w:sz w:val="24"/>
        </w:rPr>
        <w:t> </w:t>
      </w:r>
      <w:r>
        <w:rPr>
          <w:rFonts w:ascii="Arial"/>
          <w:b/>
          <w:color w:val="005DA1"/>
          <w:spacing w:val="-5"/>
          <w:position w:val="11"/>
          <w:sz w:val="12"/>
          <w:u w:val="single" w:color="005DA1"/>
        </w:rPr>
        <w:t>51</w:t>
      </w:r>
    </w:p>
    <w:p>
      <w:pPr>
        <w:pStyle w:val="ListParagraph"/>
        <w:numPr>
          <w:ilvl w:val="0"/>
          <w:numId w:val="2"/>
        </w:numPr>
        <w:tabs>
          <w:tab w:pos="3811" w:val="left" w:leader="none"/>
        </w:tabs>
        <w:spacing w:line="240" w:lineRule="auto" w:before="194" w:after="0"/>
        <w:ind w:left="3811" w:right="0" w:hanging="373"/>
        <w:jc w:val="left"/>
        <w:rPr>
          <w:b/>
          <w:sz w:val="24"/>
        </w:rPr>
      </w:pPr>
      <w:r>
        <w:rPr>
          <w:b/>
          <w:sz w:val="24"/>
        </w:rPr>
        <w:t>- Mistaken </w:t>
      </w:r>
      <w:r>
        <w:rPr>
          <w:b/>
          <w:spacing w:val="-2"/>
          <w:sz w:val="24"/>
        </w:rPr>
        <w:t>Identity</w:t>
      </w:r>
    </w:p>
    <w:p>
      <w:pPr>
        <w:pStyle w:val="BodyText"/>
        <w:rPr>
          <w:rFonts w:ascii="Arial"/>
          <w:b/>
          <w:sz w:val="24"/>
        </w:rPr>
      </w:pPr>
    </w:p>
    <w:p>
      <w:pPr>
        <w:pStyle w:val="BodyText"/>
        <w:spacing w:before="90"/>
        <w:rPr>
          <w:rFonts w:ascii="Arial"/>
          <w:b/>
          <w:sz w:val="24"/>
        </w:rPr>
      </w:pPr>
    </w:p>
    <w:p>
      <w:pPr>
        <w:spacing w:before="0"/>
        <w:ind w:left="165" w:right="0" w:firstLine="0"/>
        <w:jc w:val="left"/>
        <w:rPr>
          <w:rFonts w:ascii="Arial"/>
          <w:b/>
          <w:sz w:val="18"/>
        </w:rPr>
      </w:pPr>
      <w:r>
        <w:rPr>
          <w:rFonts w:ascii="Arial"/>
          <w:b/>
          <w:sz w:val="18"/>
        </w:rPr>
        <w:t>Mistaken </w:t>
      </w:r>
      <w:r>
        <w:rPr>
          <w:rFonts w:ascii="Arial"/>
          <w:b/>
          <w:spacing w:val="-2"/>
          <w:sz w:val="18"/>
        </w:rPr>
        <w:t>identity</w:t>
      </w:r>
    </w:p>
    <w:p>
      <w:pPr>
        <w:pStyle w:val="BodyText"/>
        <w:spacing w:before="41"/>
        <w:rPr>
          <w:rFonts w:ascii="Arial"/>
          <w:b/>
          <w:sz w:val="18"/>
        </w:rPr>
      </w:pPr>
    </w:p>
    <w:p>
      <w:pPr>
        <w:pStyle w:val="Heading2"/>
      </w:pPr>
      <w:r>
        <w:rPr/>
        <w:t>3-</w:t>
      </w:r>
      <w:r>
        <w:rPr>
          <w:spacing w:val="-5"/>
        </w:rPr>
        <w:t>036</w:t>
      </w:r>
    </w:p>
    <w:p>
      <w:pPr>
        <w:pStyle w:val="BodyText"/>
        <w:spacing w:line="237" w:lineRule="auto" w:before="204"/>
        <w:ind w:left="165" w:right="1442"/>
        <w:jc w:val="both"/>
      </w:pPr>
      <w:r>
        <w:rPr/>
        <w:t>A number of cases have raised the question whether a mistake by one party as to the identity of the </w:t>
      </w:r>
      <w:bookmarkStart w:name="_bookmark265" w:id="267"/>
      <w:bookmarkEnd w:id="267"/>
      <w:r>
        <w:rPr/>
        <w:t>person</w:t>
      </w:r>
      <w:r>
        <w:rPr/>
        <w:t> with whom he appears to be contracting will render the contract void. The question arises in a recurrent situation typified by the facts of </w:t>
      </w:r>
      <w:r>
        <w:rPr>
          <w:rFonts w:ascii="Arial"/>
          <w:i/>
        </w:rPr>
        <w:t>Cundy v Lindsay</w:t>
      </w:r>
      <w:r>
        <w:rPr/>
        <w:t>. </w:t>
      </w:r>
      <w:r>
        <w:rPr>
          <w:color w:val="005DA1"/>
          <w:u w:val="single" w:color="005DA1"/>
          <w:vertAlign w:val="superscript"/>
        </w:rPr>
        <w:t>142</w:t>
      </w:r>
      <w:r>
        <w:rPr>
          <w:color w:val="005DA1"/>
          <w:vertAlign w:val="baseline"/>
        </w:rPr>
        <w:t> </w:t>
      </w:r>
      <w:r>
        <w:rPr>
          <w:vertAlign w:val="baseline"/>
        </w:rPr>
        <w:t>A fraudulent person named </w:t>
      </w:r>
      <w:r>
        <w:rPr>
          <w:vertAlign w:val="baseline"/>
        </w:rPr>
        <w:t>Blenkarn wrote to the plaintiffs offering to buy certain goods, and so contrived his signature to resemble that of Blenkiron &amp; Co, a prosperous firm carrying on business in the same street and with whom the</w:t>
      </w:r>
      <w:r>
        <w:rPr>
          <w:spacing w:val="40"/>
          <w:vertAlign w:val="baseline"/>
        </w:rPr>
        <w:t> </w:t>
      </w:r>
      <w:r>
        <w:rPr>
          <w:vertAlign w:val="baseline"/>
        </w:rPr>
        <w:t>plaintiffs had previously dealt. The plaintiffs despatched the goods in the belief that they were dealing with Blenkiron &amp; Co and the goods eventually came into the hands of an innocent purchaser, the defendant. If the contract between the plaintiffs and Blenkarn was void for mistake, no property in the </w:t>
      </w:r>
      <w:bookmarkStart w:name="_bookmark266" w:id="268"/>
      <w:bookmarkEnd w:id="268"/>
      <w:r>
        <w:rPr>
          <w:vertAlign w:val="baseline"/>
        </w:rPr>
        <w:t>goods</w:t>
      </w:r>
      <w:r>
        <w:rPr>
          <w:vertAlign w:val="baseline"/>
        </w:rPr>
        <w:t> had passed under the contract, and the plaintiffs were entitled to recover them. But otherwise the contract was merely voidable for fraud, and the defendant would have acquired a good title. </w:t>
      </w:r>
      <w:r>
        <w:rPr>
          <w:color w:val="005DA1"/>
          <w:u w:val="single" w:color="005DA1"/>
          <w:vertAlign w:val="superscript"/>
        </w:rPr>
        <w:t>143</w:t>
      </w:r>
    </w:p>
    <w:p>
      <w:pPr>
        <w:pStyle w:val="BodyText"/>
      </w:pPr>
    </w:p>
    <w:p>
      <w:pPr>
        <w:pStyle w:val="BodyText"/>
        <w:spacing w:before="50"/>
      </w:pPr>
    </w:p>
    <w:p>
      <w:pPr>
        <w:spacing w:before="0"/>
        <w:ind w:left="165" w:right="0" w:firstLine="0"/>
        <w:jc w:val="left"/>
        <w:rPr>
          <w:rFonts w:ascii="Arial"/>
          <w:b/>
          <w:sz w:val="18"/>
        </w:rPr>
      </w:pPr>
      <w:bookmarkStart w:name="_bookmark267" w:id="269"/>
      <w:bookmarkEnd w:id="269"/>
      <w:r>
        <w:rPr/>
      </w:r>
      <w:r>
        <w:rPr>
          <w:rFonts w:ascii="Arial"/>
          <w:b/>
          <w:sz w:val="18"/>
        </w:rPr>
        <w:t>Mistake as to the person.</w:t>
      </w:r>
      <w:r>
        <w:rPr>
          <w:rFonts w:ascii="Arial"/>
          <w:b/>
          <w:spacing w:val="-1"/>
          <w:sz w:val="18"/>
        </w:rPr>
        <w:t> </w:t>
      </w:r>
      <w:r>
        <w:rPr>
          <w:rFonts w:ascii="Arial"/>
          <w:b/>
          <w:color w:val="005DA1"/>
          <w:spacing w:val="-5"/>
          <w:sz w:val="18"/>
          <w:u w:val="single" w:color="005DA1"/>
          <w:vertAlign w:val="superscript"/>
        </w:rPr>
        <w:t>144</w:t>
      </w:r>
    </w:p>
    <w:p>
      <w:pPr>
        <w:pStyle w:val="BodyText"/>
        <w:spacing w:before="41"/>
        <w:rPr>
          <w:rFonts w:ascii="Arial"/>
          <w:b/>
          <w:sz w:val="18"/>
        </w:rPr>
      </w:pPr>
    </w:p>
    <w:p>
      <w:pPr>
        <w:pStyle w:val="Heading2"/>
        <w:ind w:left="164"/>
      </w:pPr>
      <w:r>
        <w:rPr/>
        <w:t>3-</w:t>
      </w:r>
      <w:r>
        <w:rPr>
          <w:spacing w:val="-5"/>
        </w:rPr>
        <w:t>037</w:t>
      </w:r>
    </w:p>
    <w:p>
      <w:pPr>
        <w:pStyle w:val="BodyText"/>
        <w:spacing w:before="202"/>
        <w:ind w:left="164" w:right="1442"/>
        <w:jc w:val="both"/>
      </w:pPr>
      <w:bookmarkStart w:name="_bookmark268" w:id="270"/>
      <w:bookmarkEnd w:id="270"/>
      <w:r>
        <w:rPr/>
      </w:r>
      <w:r>
        <w:rPr/>
        <w:t>The identity of the person with whom one is contracting or proposing to contract is often immaterial. </w:t>
      </w:r>
      <w:r>
        <w:rPr/>
        <w:t>It is usually of no importance to a shopkeeper to whom he sells goods across the counter for cash </w:t>
      </w:r>
      <w:r>
        <w:rPr>
          <w:color w:val="005DA1"/>
          <w:u w:val="single" w:color="005DA1"/>
          <w:vertAlign w:val="superscript"/>
        </w:rPr>
        <w:t>145</w:t>
      </w:r>
      <w:r>
        <w:rPr>
          <w:vertAlign w:val="baseline"/>
        </w:rPr>
        <w:t>; </w:t>
      </w:r>
      <w:bookmarkStart w:name="_bookmark269" w:id="271"/>
      <w:bookmarkEnd w:id="271"/>
      <w:r>
        <w:rPr>
          <w:vertAlign w:val="baseline"/>
        </w:rPr>
        <w:t>and</w:t>
      </w:r>
      <w:r>
        <w:rPr>
          <w:vertAlign w:val="baseline"/>
        </w:rPr>
        <w:t> an auctioneer who accepts a bid at a public auction is not normally concerned with the identity of the person who makes the bid. </w:t>
      </w:r>
      <w:r>
        <w:rPr>
          <w:color w:val="005DA1"/>
          <w:u w:val="single" w:color="005DA1"/>
          <w:vertAlign w:val="superscript"/>
        </w:rPr>
        <w:t>146</w:t>
      </w:r>
      <w:r>
        <w:rPr>
          <w:color w:val="005DA1"/>
          <w:vertAlign w:val="baseline"/>
        </w:rPr>
        <w:t> </w:t>
      </w:r>
      <w:r>
        <w:rPr>
          <w:vertAlign w:val="baseline"/>
        </w:rPr>
        <w:t>Sometimes, however, and for special reasons, the identity of the person is material. In such circumstances, if one party mistakenly believes that he is dealing with person A when he is in fact dealing with B, and he communicates to B an offer that is intended only</w:t>
      </w:r>
      <w:r>
        <w:rPr>
          <w:spacing w:val="80"/>
          <w:vertAlign w:val="baseline"/>
        </w:rPr>
        <w:t> </w:t>
      </w:r>
      <w:r>
        <w:rPr>
          <w:vertAlign w:val="baseline"/>
        </w:rPr>
        <w:t>for A, the mistake as to identity may prevent a contract coming into existence. The same may apply if </w:t>
      </w:r>
      <w:bookmarkStart w:name="_bookmark270" w:id="272"/>
      <w:bookmarkEnd w:id="272"/>
      <w:r>
        <w:rPr>
          <w:vertAlign w:val="baseline"/>
        </w:rPr>
        <w:t>the</w:t>
      </w:r>
      <w:r>
        <w:rPr>
          <w:vertAlign w:val="baseline"/>
        </w:rPr>
        <w:t> mistaken party purports to accept an offer that he believes to have been made by A but that was</w:t>
      </w:r>
      <w:r>
        <w:rPr>
          <w:spacing w:val="80"/>
          <w:vertAlign w:val="baseline"/>
        </w:rPr>
        <w:t> </w:t>
      </w:r>
      <w:r>
        <w:rPr>
          <w:vertAlign w:val="baseline"/>
        </w:rPr>
        <w:t>in fact made by B. </w:t>
      </w:r>
      <w:r>
        <w:rPr>
          <w:color w:val="005DA1"/>
          <w:u w:val="single" w:color="005DA1"/>
          <w:vertAlign w:val="superscript"/>
        </w:rPr>
        <w:t>147</w:t>
      </w:r>
    </w:p>
    <w:p>
      <w:pPr>
        <w:pStyle w:val="BodyText"/>
      </w:pPr>
    </w:p>
    <w:p>
      <w:pPr>
        <w:pStyle w:val="BodyText"/>
        <w:spacing w:before="34"/>
      </w:pPr>
    </w:p>
    <w:p>
      <w:pPr>
        <w:spacing w:before="0"/>
        <w:ind w:left="165" w:right="0" w:firstLine="0"/>
        <w:jc w:val="both"/>
        <w:rPr>
          <w:rFonts w:ascii="Arial"/>
          <w:b/>
          <w:sz w:val="18"/>
        </w:rPr>
      </w:pPr>
      <w:r>
        <w:rPr>
          <w:rFonts w:ascii="Arial"/>
          <w:b/>
          <w:sz w:val="18"/>
        </w:rPr>
        <w:t>Offer to B cannot be accepted by </w:t>
      </w:r>
      <w:r>
        <w:rPr>
          <w:rFonts w:ascii="Arial"/>
          <w:b/>
          <w:spacing w:val="-10"/>
          <w:sz w:val="18"/>
        </w:rPr>
        <w:t>C</w:t>
      </w:r>
    </w:p>
    <w:p>
      <w:pPr>
        <w:pStyle w:val="BodyText"/>
        <w:spacing w:before="42"/>
        <w:rPr>
          <w:rFonts w:ascii="Arial"/>
          <w:b/>
          <w:sz w:val="18"/>
        </w:rPr>
      </w:pPr>
    </w:p>
    <w:p>
      <w:pPr>
        <w:pStyle w:val="Heading2"/>
      </w:pPr>
      <w:r>
        <w:rPr/>
        <w:t>3-</w:t>
      </w:r>
      <w:r>
        <w:rPr>
          <w:spacing w:val="-5"/>
        </w:rPr>
        <w:t>038</w:t>
      </w:r>
    </w:p>
    <w:p>
      <w:pPr>
        <w:pStyle w:val="BodyText"/>
        <w:spacing w:before="92"/>
        <w:rPr>
          <w:rFonts w:ascii="Arial"/>
          <w:b/>
        </w:rPr>
      </w:pPr>
    </w:p>
    <w:p>
      <w:pPr>
        <w:pStyle w:val="BodyText"/>
        <w:ind w:right="1443"/>
        <w:jc w:val="right"/>
      </w:pPr>
      <w:r>
        <w:rPr>
          <w:position w:val="-2"/>
        </w:rPr>
        <w:drawing>
          <wp:inline distT="0" distB="0" distL="0" distR="0">
            <wp:extent cx="107988" cy="10798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5"/>
        </w:rPr>
        <w:t> </w:t>
      </w:r>
      <w:r>
        <w:rPr/>
        <w:t>Assuming</w:t>
      </w:r>
      <w:r>
        <w:rPr>
          <w:spacing w:val="22"/>
        </w:rPr>
        <w:t> </w:t>
      </w:r>
      <w:r>
        <w:rPr/>
        <w:t>the</w:t>
      </w:r>
      <w:r>
        <w:rPr>
          <w:spacing w:val="22"/>
        </w:rPr>
        <w:t> </w:t>
      </w:r>
      <w:r>
        <w:rPr/>
        <w:t>identity</w:t>
      </w:r>
      <w:r>
        <w:rPr>
          <w:spacing w:val="22"/>
        </w:rPr>
        <w:t> </w:t>
      </w:r>
      <w:r>
        <w:rPr/>
        <w:t>of</w:t>
      </w:r>
      <w:r>
        <w:rPr>
          <w:spacing w:val="22"/>
        </w:rPr>
        <w:t> </w:t>
      </w:r>
      <w:r>
        <w:rPr/>
        <w:t>the</w:t>
      </w:r>
      <w:r>
        <w:rPr>
          <w:spacing w:val="22"/>
        </w:rPr>
        <w:t> </w:t>
      </w:r>
      <w:r>
        <w:rPr/>
        <w:t>other</w:t>
      </w:r>
      <w:r>
        <w:rPr>
          <w:spacing w:val="22"/>
        </w:rPr>
        <w:t> </w:t>
      </w:r>
      <w:r>
        <w:rPr/>
        <w:t>party</w:t>
      </w:r>
      <w:r>
        <w:rPr>
          <w:spacing w:val="22"/>
        </w:rPr>
        <w:t> </w:t>
      </w:r>
      <w:r>
        <w:rPr/>
        <w:t>to</w:t>
      </w:r>
      <w:r>
        <w:rPr>
          <w:spacing w:val="22"/>
        </w:rPr>
        <w:t> </w:t>
      </w:r>
      <w:r>
        <w:rPr/>
        <w:t>be</w:t>
      </w:r>
      <w:r>
        <w:rPr>
          <w:spacing w:val="22"/>
        </w:rPr>
        <w:t> </w:t>
      </w:r>
      <w:r>
        <w:rPr/>
        <w:t>material</w:t>
      </w:r>
      <w:r>
        <w:rPr>
          <w:spacing w:val="22"/>
        </w:rPr>
        <w:t> </w:t>
      </w:r>
      <w:r>
        <w:rPr/>
        <w:t>to</w:t>
      </w:r>
      <w:r>
        <w:rPr>
          <w:spacing w:val="22"/>
        </w:rPr>
        <w:t> </w:t>
      </w:r>
      <w:r>
        <w:rPr/>
        <w:t>party</w:t>
      </w:r>
      <w:r>
        <w:rPr>
          <w:spacing w:val="22"/>
        </w:rPr>
        <w:t> </w:t>
      </w:r>
      <w:r>
        <w:rPr/>
        <w:t>A,</w:t>
      </w:r>
      <w:r>
        <w:rPr>
          <w:spacing w:val="22"/>
        </w:rPr>
        <w:t> </w:t>
      </w:r>
      <w:r>
        <w:rPr/>
        <w:t>we</w:t>
      </w:r>
      <w:r>
        <w:rPr>
          <w:spacing w:val="22"/>
        </w:rPr>
        <w:t> </w:t>
      </w:r>
      <w:r>
        <w:rPr/>
        <w:t>may</w:t>
      </w:r>
      <w:r>
        <w:rPr>
          <w:spacing w:val="22"/>
        </w:rPr>
        <w:t> </w:t>
      </w:r>
      <w:r>
        <w:rPr/>
        <w:t>start</w:t>
      </w:r>
      <w:r>
        <w:rPr>
          <w:spacing w:val="22"/>
        </w:rPr>
        <w:t> </w:t>
      </w:r>
      <w:r>
        <w:rPr/>
        <w:t>with</w:t>
      </w:r>
      <w:r>
        <w:rPr>
          <w:spacing w:val="22"/>
        </w:rPr>
        <w:t> </w:t>
      </w:r>
      <w:r>
        <w:rPr/>
        <w:t>the</w:t>
      </w:r>
      <w:r>
        <w:rPr>
          <w:spacing w:val="22"/>
        </w:rPr>
        <w:t> </w:t>
      </w:r>
      <w:r>
        <w:rPr/>
        <w:t>general proposition that, if</w:t>
      </w:r>
      <w:r>
        <w:rPr>
          <w:spacing w:val="1"/>
        </w:rPr>
        <w:t> </w:t>
      </w:r>
      <w:r>
        <w:rPr/>
        <w:t>A offers</w:t>
      </w:r>
      <w:r>
        <w:rPr>
          <w:spacing w:val="1"/>
        </w:rPr>
        <w:t> </w:t>
      </w:r>
      <w:r>
        <w:rPr/>
        <w:t>to make a</w:t>
      </w:r>
      <w:r>
        <w:rPr>
          <w:spacing w:val="1"/>
        </w:rPr>
        <w:t> </w:t>
      </w:r>
      <w:r>
        <w:rPr/>
        <w:t>contract with</w:t>
      </w:r>
      <w:r>
        <w:rPr>
          <w:spacing w:val="1"/>
        </w:rPr>
        <w:t> </w:t>
      </w:r>
      <w:r>
        <w:rPr/>
        <w:t>B, C cannot</w:t>
      </w:r>
      <w:r>
        <w:rPr>
          <w:spacing w:val="1"/>
        </w:rPr>
        <w:t> </w:t>
      </w:r>
      <w:r>
        <w:rPr/>
        <w:t>give himself</w:t>
      </w:r>
      <w:r>
        <w:rPr>
          <w:spacing w:val="1"/>
        </w:rPr>
        <w:t> </w:t>
      </w:r>
      <w:r>
        <w:rPr/>
        <w:t>any rights under</w:t>
      </w:r>
      <w:r>
        <w:rPr>
          <w:spacing w:val="1"/>
        </w:rPr>
        <w:t> </w:t>
      </w:r>
      <w:r>
        <w:rPr/>
        <w:t>the </w:t>
      </w:r>
      <w:r>
        <w:rPr>
          <w:spacing w:val="-2"/>
        </w:rPr>
        <w:t>offer:</w:t>
      </w:r>
    </w:p>
    <w:p>
      <w:pPr>
        <w:pStyle w:val="BodyText"/>
      </w:pPr>
    </w:p>
    <w:p>
      <w:pPr>
        <w:pStyle w:val="BodyText"/>
        <w:spacing w:before="131"/>
      </w:pPr>
    </w:p>
    <w:p>
      <w:pPr>
        <w:pStyle w:val="BodyText"/>
        <w:ind w:left="1160" w:right="1442"/>
        <w:jc w:val="right"/>
      </w:pPr>
      <w:r>
        <w:rPr/>
        <w:t>“A person cannot constitute himself a contracting party with one whom he knows or ought </w:t>
      </w:r>
      <w:bookmarkStart w:name="_bookmark271" w:id="273"/>
      <w:bookmarkEnd w:id="273"/>
      <w:r>
        <w:rPr/>
        <w:t>to</w:t>
      </w:r>
      <w:r>
        <w:rPr>
          <w:spacing w:val="23"/>
        </w:rPr>
        <w:t> </w:t>
      </w:r>
      <w:r>
        <w:rPr/>
        <w:t>know</w:t>
      </w:r>
      <w:r>
        <w:rPr>
          <w:spacing w:val="23"/>
        </w:rPr>
        <w:t> </w:t>
      </w:r>
      <w:r>
        <w:rPr/>
        <w:t>has</w:t>
      </w:r>
      <w:r>
        <w:rPr>
          <w:spacing w:val="23"/>
        </w:rPr>
        <w:t> </w:t>
      </w:r>
      <w:r>
        <w:rPr/>
        <w:t>no</w:t>
      </w:r>
      <w:r>
        <w:rPr>
          <w:spacing w:val="23"/>
        </w:rPr>
        <w:t> </w:t>
      </w:r>
      <w:r>
        <w:rPr/>
        <w:t>intention</w:t>
      </w:r>
      <w:r>
        <w:rPr>
          <w:spacing w:val="24"/>
        </w:rPr>
        <w:t> </w:t>
      </w:r>
      <w:r>
        <w:rPr/>
        <w:t>of</w:t>
      </w:r>
      <w:r>
        <w:rPr>
          <w:spacing w:val="23"/>
        </w:rPr>
        <w:t> </w:t>
      </w:r>
      <w:r>
        <w:rPr/>
        <w:t>contracting</w:t>
      </w:r>
      <w:r>
        <w:rPr>
          <w:spacing w:val="23"/>
        </w:rPr>
        <w:t> </w:t>
      </w:r>
      <w:r>
        <w:rPr/>
        <w:t>with</w:t>
      </w:r>
      <w:r>
        <w:rPr>
          <w:spacing w:val="23"/>
        </w:rPr>
        <w:t> </w:t>
      </w:r>
      <w:r>
        <w:rPr/>
        <w:t>him.</w:t>
      </w:r>
      <w:r>
        <w:rPr>
          <w:spacing w:val="24"/>
        </w:rPr>
        <w:t> </w:t>
      </w:r>
      <w:r>
        <w:rPr/>
        <w:t>An</w:t>
      </w:r>
      <w:r>
        <w:rPr>
          <w:spacing w:val="23"/>
        </w:rPr>
        <w:t> </w:t>
      </w:r>
      <w:r>
        <w:rPr/>
        <w:t>offer</w:t>
      </w:r>
      <w:r>
        <w:rPr>
          <w:spacing w:val="23"/>
        </w:rPr>
        <w:t> </w:t>
      </w:r>
      <w:r>
        <w:rPr/>
        <w:t>can</w:t>
      </w:r>
      <w:r>
        <w:rPr>
          <w:spacing w:val="23"/>
        </w:rPr>
        <w:t> </w:t>
      </w:r>
      <w:r>
        <w:rPr/>
        <w:t>be</w:t>
      </w:r>
      <w:r>
        <w:rPr>
          <w:spacing w:val="23"/>
        </w:rPr>
        <w:t> </w:t>
      </w:r>
      <w:r>
        <w:rPr/>
        <w:t>accepted</w:t>
      </w:r>
      <w:r>
        <w:rPr>
          <w:spacing w:val="24"/>
        </w:rPr>
        <w:t> </w:t>
      </w:r>
      <w:r>
        <w:rPr/>
        <w:t>only</w:t>
      </w:r>
      <w:r>
        <w:rPr>
          <w:spacing w:val="23"/>
        </w:rPr>
        <w:t> </w:t>
      </w:r>
      <w:r>
        <w:rPr/>
        <w:t>by</w:t>
      </w:r>
      <w:r>
        <w:rPr>
          <w:spacing w:val="23"/>
        </w:rPr>
        <w:t> </w:t>
      </w:r>
      <w:r>
        <w:rPr>
          <w:spacing w:val="-5"/>
        </w:rPr>
        <w:t>the</w:t>
      </w:r>
    </w:p>
    <w:p>
      <w:pPr>
        <w:pStyle w:val="BodyText"/>
        <w:spacing w:after="0"/>
        <w:jc w:val="right"/>
        <w:sectPr>
          <w:headerReference w:type="default" r:id="rId11"/>
          <w:pgSz w:w="11900" w:h="16840"/>
          <w:pgMar w:header="971" w:footer="0" w:top="1300" w:bottom="280" w:left="1275" w:right="0"/>
          <w:pgNumType w:start="1"/>
        </w:sectPr>
      </w:pPr>
    </w:p>
    <w:p>
      <w:pPr>
        <w:pStyle w:val="BodyText"/>
        <w:spacing w:before="104"/>
      </w:pPr>
    </w:p>
    <w:p>
      <w:pPr>
        <w:pStyle w:val="BodyText"/>
        <w:spacing w:line="169" w:lineRule="exact"/>
        <w:ind w:left="1245"/>
        <w:rPr>
          <w:position w:val="-2"/>
          <w:sz w:val="16"/>
        </w:rPr>
      </w:pPr>
      <w:r>
        <w:rPr>
          <w:position w:val="-2"/>
          <w:sz w:val="16"/>
        </w:rPr>
        <w:drawing>
          <wp:inline distT="0" distB="0" distL="0" distR="0">
            <wp:extent cx="107727" cy="107727"/>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727" cy="107727"/>
                    </a:xfrm>
                    <a:prstGeom prst="rect">
                      <a:avLst/>
                    </a:prstGeom>
                  </pic:spPr>
                </pic:pic>
              </a:graphicData>
            </a:graphic>
          </wp:inline>
        </w:drawing>
      </w:r>
      <w:r>
        <w:rPr>
          <w:position w:val="-2"/>
          <w:sz w:val="16"/>
        </w:rPr>
      </w:r>
    </w:p>
    <w:p>
      <w:pPr>
        <w:pStyle w:val="BodyText"/>
        <w:spacing w:before="137"/>
      </w:pPr>
    </w:p>
    <w:p>
      <w:pPr>
        <w:pStyle w:val="BodyText"/>
        <w:spacing w:line="237" w:lineRule="auto"/>
        <w:ind w:left="165" w:right="1442"/>
        <w:jc w:val="both"/>
      </w:pPr>
      <w:bookmarkStart w:name="_bookmark272" w:id="274"/>
      <w:bookmarkEnd w:id="274"/>
      <w:r>
        <w:rPr/>
      </w:r>
      <w:r>
        <w:rPr/>
        <w:t>Equally, if a party makes an offer to another and the other addresses his acceptance to a third person with whom the other intends to deal, there will be no contract. </w:t>
      </w:r>
      <w:r>
        <w:rPr>
          <w:color w:val="005DA1"/>
          <w:u w:val="single" w:color="005DA1"/>
          <w:vertAlign w:val="superscript"/>
        </w:rPr>
        <w:t>149</w:t>
      </w:r>
      <w:r>
        <w:rPr>
          <w:color w:val="005DA1"/>
          <w:vertAlign w:val="baseline"/>
        </w:rPr>
        <w:t> </w:t>
      </w:r>
      <w:r>
        <w:rPr>
          <w:vertAlign w:val="baseline"/>
        </w:rPr>
        <w:t>In </w:t>
      </w:r>
      <w:r>
        <w:rPr>
          <w:rFonts w:ascii="Arial" w:hAnsi="Arial"/>
          <w:i/>
          <w:vertAlign w:val="baseline"/>
        </w:rPr>
        <w:t>Boulton v Jones </w:t>
      </w:r>
      <w:r>
        <w:rPr>
          <w:color w:val="005DA1"/>
          <w:u w:val="single" w:color="005DA1"/>
          <w:vertAlign w:val="superscript"/>
        </w:rPr>
        <w:t>150</w:t>
      </w:r>
      <w:r>
        <w:rPr>
          <w:color w:val="005DA1"/>
          <w:vertAlign w:val="baseline"/>
        </w:rPr>
        <w:t> </w:t>
      </w:r>
      <w:r>
        <w:rPr>
          <w:vertAlign w:val="baseline"/>
        </w:rPr>
        <w:t>the defendant had been used to deal with one Brocklehurst, against whom he had a set-off. He sent Brocklehurst a written order for some goods. On the very day that the order was sent, Brocklehurst had </w:t>
      </w:r>
      <w:r>
        <w:rPr>
          <w:vertAlign w:val="baseline"/>
        </w:rPr>
        <w:t>transferred his business to his foreman, the plaintiff. The plaintiff thereupon dispatched the goods without informing the defendant of the change of ownership. The defendant refused to pay for the goods, and the court held that he was not liable to do so as the plaintiff could not accept an offer which was not addressed to him. Nevertheless the test is not entirely a subjective one. The question is not simply “with whom did the offeror intend to contract?” but “how would the offer have been understood by a reasonable man in the position of the offeree”? If A makes an offer to B in mistake for C, and B </w:t>
      </w:r>
      <w:bookmarkStart w:name="_bookmark273" w:id="275"/>
      <w:bookmarkEnd w:id="275"/>
      <w:r>
        <w:rPr>
          <w:vertAlign w:val="baseline"/>
        </w:rPr>
        <w:t>accepts</w:t>
      </w:r>
      <w:r>
        <w:rPr>
          <w:vertAlign w:val="baseline"/>
        </w:rPr>
        <w:t> the offer reasonably believing it to have been intended for him, A will be bound despite the mistake. </w:t>
      </w:r>
      <w:r>
        <w:rPr>
          <w:color w:val="005DA1"/>
          <w:u w:val="single" w:color="005DA1"/>
          <w:vertAlign w:val="superscript"/>
        </w:rPr>
        <w:t>151</w:t>
      </w:r>
      <w:r>
        <w:rPr>
          <w:color w:val="005DA1"/>
          <w:vertAlign w:val="baseline"/>
        </w:rPr>
        <w:t> </w:t>
      </w:r>
      <w:r>
        <w:rPr>
          <w:vertAlign w:val="baseline"/>
        </w:rPr>
        <w:t>In </w:t>
      </w:r>
      <w:r>
        <w:rPr>
          <w:rFonts w:ascii="Arial" w:hAnsi="Arial"/>
          <w:i/>
          <w:vertAlign w:val="baseline"/>
        </w:rPr>
        <w:t>Boulton v Jones </w:t>
      </w:r>
      <w:r>
        <w:rPr>
          <w:vertAlign w:val="baseline"/>
        </w:rPr>
        <w:t>the circumstances were such that a reasonable man would not have </w:t>
      </w:r>
      <w:bookmarkStart w:name="_bookmark274" w:id="276"/>
      <w:bookmarkEnd w:id="276"/>
      <w:r>
        <w:rPr>
          <w:vertAlign w:val="baseline"/>
        </w:rPr>
        <w:t>believed</w:t>
      </w:r>
      <w:r>
        <w:rPr>
          <w:vertAlign w:val="baseline"/>
        </w:rPr>
        <w:t> the offer to have been addressed to him. The business had only just changed hands, and</w:t>
      </w:r>
      <w:r>
        <w:rPr>
          <w:spacing w:val="80"/>
          <w:vertAlign w:val="baseline"/>
        </w:rPr>
        <w:t> </w:t>
      </w:r>
      <w:r>
        <w:rPr>
          <w:vertAlign w:val="baseline"/>
        </w:rPr>
        <w:t>the plaintiff either knew of </w:t>
      </w:r>
      <w:r>
        <w:rPr>
          <w:color w:val="005DA1"/>
          <w:u w:val="single" w:color="005DA1"/>
          <w:vertAlign w:val="superscript"/>
        </w:rPr>
        <w:t>152</w:t>
      </w:r>
      <w:r>
        <w:rPr>
          <w:color w:val="005DA1"/>
          <w:vertAlign w:val="baseline"/>
        </w:rPr>
        <w:t> </w:t>
      </w:r>
      <w:r>
        <w:rPr>
          <w:vertAlign w:val="baseline"/>
        </w:rPr>
        <w:t>or could easily have discovered the existence of the set-off. But where such knowledge or means of knowledge is lacking, the offeror will be bound. Moreover, the growth of companies and the increasing depersonalisation of commerce may mean that nineteenth-century cases on questions of this kind are not very reliable as authorities. In 1857 a buyer of goods from a shop may well have regarded the identity of the seller as a matter of importance; in the day of the supermarket this is unlikely to be the case.</w:t>
      </w:r>
    </w:p>
    <w:p>
      <w:pPr>
        <w:pStyle w:val="BodyText"/>
      </w:pPr>
    </w:p>
    <w:p>
      <w:pPr>
        <w:pStyle w:val="BodyText"/>
        <w:spacing w:before="54"/>
      </w:pPr>
    </w:p>
    <w:p>
      <w:pPr>
        <w:spacing w:before="1"/>
        <w:ind w:left="165" w:right="0" w:firstLine="0"/>
        <w:jc w:val="both"/>
        <w:rPr>
          <w:rFonts w:ascii="Arial"/>
          <w:b/>
          <w:sz w:val="18"/>
        </w:rPr>
      </w:pPr>
      <w:r>
        <w:rPr>
          <w:rFonts w:ascii="Arial"/>
          <w:b/>
          <w:sz w:val="18"/>
        </w:rPr>
        <w:t>Offer may be accepted only by person to whom it was </w:t>
      </w:r>
      <w:r>
        <w:rPr>
          <w:rFonts w:ascii="Arial"/>
          <w:b/>
          <w:spacing w:val="-4"/>
          <w:sz w:val="18"/>
        </w:rPr>
        <w:t>made</w:t>
      </w:r>
    </w:p>
    <w:p>
      <w:pPr>
        <w:pStyle w:val="BodyText"/>
        <w:spacing w:before="41"/>
        <w:rPr>
          <w:rFonts w:ascii="Arial"/>
          <w:b/>
          <w:sz w:val="18"/>
        </w:rPr>
      </w:pPr>
    </w:p>
    <w:p>
      <w:pPr>
        <w:pStyle w:val="Heading2"/>
      </w:pPr>
      <w:r>
        <w:rPr/>
        <w:t>3-</w:t>
      </w:r>
      <w:r>
        <w:rPr>
          <w:spacing w:val="-5"/>
        </w:rPr>
        <w:t>039</w:t>
      </w:r>
    </w:p>
    <w:p>
      <w:pPr>
        <w:pStyle w:val="BodyText"/>
        <w:spacing w:before="202"/>
        <w:ind w:left="164" w:right="1442"/>
        <w:jc w:val="both"/>
      </w:pPr>
      <w:bookmarkStart w:name="_bookmark275" w:id="277"/>
      <w:bookmarkEnd w:id="277"/>
      <w:r>
        <w:rPr/>
      </w:r>
      <w:r>
        <w:rPr/>
        <w:t>Thus the question is, to whom was the offer </w:t>
      </w:r>
      <w:r>
        <w:rPr>
          <w:color w:val="005DA1"/>
          <w:u w:val="single" w:color="005DA1"/>
          <w:vertAlign w:val="superscript"/>
        </w:rPr>
        <w:t>153</w:t>
      </w:r>
      <w:r>
        <w:rPr>
          <w:color w:val="005DA1"/>
          <w:vertAlign w:val="baseline"/>
        </w:rPr>
        <w:t> </w:t>
      </w:r>
      <w:r>
        <w:rPr>
          <w:vertAlign w:val="baseline"/>
        </w:rPr>
        <w:t>made: to the actual recipient to whom it was</w:t>
      </w:r>
      <w:r>
        <w:rPr>
          <w:spacing w:val="40"/>
          <w:vertAlign w:val="baseline"/>
        </w:rPr>
        <w:t> </w:t>
      </w:r>
      <w:r>
        <w:rPr>
          <w:vertAlign w:val="baseline"/>
        </w:rPr>
        <w:t>addressed or sent, or to the person with whom the offeror thought he was dealing? There will be </w:t>
      </w:r>
      <w:r>
        <w:rPr>
          <w:vertAlign w:val="baseline"/>
        </w:rPr>
        <w:t>no contract if it is shown that:</w:t>
      </w:r>
    </w:p>
    <w:p>
      <w:pPr>
        <w:pStyle w:val="BodyText"/>
      </w:pPr>
    </w:p>
    <w:p>
      <w:pPr>
        <w:pStyle w:val="BodyText"/>
        <w:spacing w:before="130"/>
      </w:pPr>
    </w:p>
    <w:p>
      <w:pPr>
        <w:pStyle w:val="BodyText"/>
        <w:ind w:left="1244" w:right="1442"/>
        <w:jc w:val="both"/>
      </w:pPr>
      <w:r>
        <w:rPr>
          <w:w w:val="120"/>
        </w:rPr>
        <w:t>“…</w:t>
      </w:r>
      <w:r>
        <w:rPr>
          <w:spacing w:val="-3"/>
          <w:w w:val="120"/>
        </w:rPr>
        <w:t> </w:t>
      </w:r>
      <w:r>
        <w:rPr/>
        <w:t>there was no objective agreement, e.g. that the offer was, objectively speaking, </w:t>
      </w:r>
      <w:r>
        <w:rPr/>
        <w:t>made </w:t>
      </w:r>
      <w:bookmarkStart w:name="_bookmark276" w:id="278"/>
      <w:bookmarkEnd w:id="278"/>
      <w:r>
        <w:rPr/>
        <w:t>to</w:t>
      </w:r>
      <w:r>
        <w:rPr/>
        <w:t> one person and (perhaps as the result of fraud) objectively speaking, accepted by another.” </w:t>
      </w:r>
      <w:r>
        <w:rPr>
          <w:color w:val="005DA1"/>
          <w:u w:val="single" w:color="005DA1"/>
          <w:vertAlign w:val="superscript"/>
        </w:rPr>
        <w:t>154</w:t>
      </w:r>
    </w:p>
    <w:p>
      <w:pPr>
        <w:pStyle w:val="BodyText"/>
        <w:spacing w:before="116"/>
      </w:pPr>
    </w:p>
    <w:p>
      <w:pPr>
        <w:pStyle w:val="BodyText"/>
        <w:ind w:left="165" w:right="1442"/>
        <w:jc w:val="both"/>
      </w:pPr>
      <w:r>
        <w:rPr/>
        <w:t>In other words, the issue is parallel to the one raised when one party has made a mistake in the terms of his offer: whether or not the purported offer and acceptance result in a contract depends upon the terms of the offer or the acceptance.</w:t>
      </w:r>
    </w:p>
    <w:p>
      <w:pPr>
        <w:pStyle w:val="BodyText"/>
      </w:pPr>
    </w:p>
    <w:p>
      <w:pPr>
        <w:pStyle w:val="BodyText"/>
        <w:spacing w:before="132"/>
      </w:pPr>
    </w:p>
    <w:p>
      <w:pPr>
        <w:pStyle w:val="BodyText"/>
        <w:spacing w:line="237" w:lineRule="auto"/>
        <w:ind w:left="1245" w:right="1442"/>
        <w:jc w:val="both"/>
      </w:pPr>
      <w:r>
        <w:rPr/>
        <w:t>“Just as the parties must be shown to have agreed on the terms of the contract, so they must also be shown to have agreed the one with the other. If A makes an offer to B, but C purports to accept it, there will be no contract. Equally, if A makes an offer to B and B addresses his acceptance to C there will be no contract. Where there is an issue as </w:t>
      </w:r>
      <w:r>
        <w:rPr/>
        <w:t>to whether two persons have reached an agreement, the one with the other, the courts have tended to adopt the same approach to resolving that issue as they adopt when considering whether there has been agreement as to the terms of the contract. The court </w:t>
      </w:r>
      <w:bookmarkStart w:name="_bookmark277" w:id="279"/>
      <w:bookmarkEnd w:id="279"/>
      <w:r>
        <w:rPr/>
        <w:t>asks</w:t>
      </w:r>
      <w:r>
        <w:rPr/>
        <w:t> the question whether each </w:t>
      </w:r>
      <w:r>
        <w:rPr>
          <w:rFonts w:ascii="Arial" w:hAnsi="Arial"/>
          <w:i/>
        </w:rPr>
        <w:t>intended</w:t>
      </w:r>
      <w:r>
        <w:rPr/>
        <w:t>, or must be deemed to have </w:t>
      </w:r>
      <w:r>
        <w:rPr>
          <w:rFonts w:ascii="Arial" w:hAnsi="Arial"/>
          <w:i/>
        </w:rPr>
        <w:t>intended</w:t>
      </w:r>
      <w:r>
        <w:rPr/>
        <w:t>, to contract with the other.” </w:t>
      </w:r>
      <w:r>
        <w:rPr>
          <w:color w:val="005DA1"/>
          <w:u w:val="single" w:color="005DA1"/>
          <w:vertAlign w:val="superscript"/>
        </w:rPr>
        <w:t>155</w:t>
      </w:r>
    </w:p>
    <w:p>
      <w:pPr>
        <w:pStyle w:val="BodyText"/>
        <w:spacing w:before="123"/>
      </w:pPr>
    </w:p>
    <w:p>
      <w:pPr>
        <w:pStyle w:val="BodyText"/>
        <w:ind w:left="165" w:right="1442"/>
        <w:jc w:val="both"/>
      </w:pPr>
      <w:bookmarkStart w:name="_bookmark278" w:id="280"/>
      <w:bookmarkEnd w:id="280"/>
      <w:r>
        <w:rPr/>
      </w:r>
      <w:r>
        <w:rPr/>
        <w:t>In the typical case </w:t>
      </w:r>
      <w:r>
        <w:rPr>
          <w:color w:val="005DA1"/>
          <w:u w:val="single" w:color="005DA1"/>
          <w:vertAlign w:val="superscript"/>
        </w:rPr>
        <w:t>156</w:t>
      </w:r>
      <w:r>
        <w:rPr>
          <w:color w:val="005DA1"/>
          <w:vertAlign w:val="baseline"/>
        </w:rPr>
        <w:t> </w:t>
      </w:r>
      <w:r>
        <w:rPr>
          <w:vertAlign w:val="baseline"/>
        </w:rPr>
        <w:t>in which a rogue (R) has fraudulently induced the innocent party (S) to </w:t>
      </w:r>
      <w:r>
        <w:rPr>
          <w:vertAlign w:val="baseline"/>
        </w:rPr>
        <w:t>believe </w:t>
      </w:r>
      <w:bookmarkStart w:name="_bookmark279" w:id="281"/>
      <w:bookmarkEnd w:id="281"/>
      <w:r>
        <w:rPr>
          <w:vertAlign w:val="baseline"/>
        </w:rPr>
        <w:t>that</w:t>
      </w:r>
      <w:r>
        <w:rPr>
          <w:vertAlign w:val="baseline"/>
        </w:rPr>
        <w:t> R is in fact a third person (X), R is of course aware of S’s mistake and it makes no sense to ask whether S intended to deal with R or X: to him they were the same person. </w:t>
      </w:r>
      <w:r>
        <w:rPr>
          <w:color w:val="005DA1"/>
          <w:u w:val="single" w:color="005DA1"/>
          <w:vertAlign w:val="superscript"/>
        </w:rPr>
        <w:t>157</w:t>
      </w:r>
      <w:r>
        <w:rPr>
          <w:color w:val="005DA1"/>
          <w:vertAlign w:val="baseline"/>
        </w:rPr>
        <w:t> </w:t>
      </w:r>
      <w:r>
        <w:rPr>
          <w:vertAlign w:val="baseline"/>
        </w:rPr>
        <w:t>Nonetheless the </w:t>
      </w:r>
      <w:bookmarkStart w:name="_bookmark280" w:id="282"/>
      <w:bookmarkEnd w:id="282"/>
      <w:r>
        <w:rPr>
          <w:vertAlign w:val="baseline"/>
        </w:rPr>
        <w:t>questions</w:t>
      </w:r>
      <w:r>
        <w:rPr>
          <w:vertAlign w:val="baseline"/>
        </w:rPr>
        <w:t> are, first, to whom did S intend to make the offer—only to X or to whomever he was in fact dealing with </w:t>
      </w:r>
      <w:r>
        <w:rPr>
          <w:color w:val="005DA1"/>
          <w:u w:val="single" w:color="005DA1"/>
          <w:vertAlign w:val="superscript"/>
        </w:rPr>
        <w:t>158</w:t>
      </w:r>
      <w:r>
        <w:rPr>
          <w:vertAlign w:val="baseline"/>
        </w:rPr>
        <w:t>; and secondly, whether the offer must in the circumstances be interpreted as made to, or</w:t>
      </w:r>
      <w:r>
        <w:rPr>
          <w:spacing w:val="9"/>
          <w:vertAlign w:val="baseline"/>
        </w:rPr>
        <w:t> </w:t>
      </w:r>
      <w:r>
        <w:rPr>
          <w:vertAlign w:val="baseline"/>
        </w:rPr>
        <w:t>intended</w:t>
      </w:r>
      <w:r>
        <w:rPr>
          <w:spacing w:val="9"/>
          <w:vertAlign w:val="baseline"/>
        </w:rPr>
        <w:t> </w:t>
      </w:r>
      <w:r>
        <w:rPr>
          <w:vertAlign w:val="baseline"/>
        </w:rPr>
        <w:t>for,</w:t>
      </w:r>
      <w:r>
        <w:rPr>
          <w:spacing w:val="10"/>
          <w:vertAlign w:val="baseline"/>
        </w:rPr>
        <w:t> </w:t>
      </w:r>
      <w:r>
        <w:rPr>
          <w:vertAlign w:val="baseline"/>
        </w:rPr>
        <w:t>only</w:t>
      </w:r>
      <w:r>
        <w:rPr>
          <w:spacing w:val="9"/>
          <w:vertAlign w:val="baseline"/>
        </w:rPr>
        <w:t> </w:t>
      </w:r>
      <w:r>
        <w:rPr>
          <w:vertAlign w:val="baseline"/>
        </w:rPr>
        <w:t>X</w:t>
      </w:r>
      <w:r>
        <w:rPr>
          <w:spacing w:val="10"/>
          <w:vertAlign w:val="baseline"/>
        </w:rPr>
        <w:t> </w:t>
      </w:r>
      <w:r>
        <w:rPr>
          <w:vertAlign w:val="baseline"/>
        </w:rPr>
        <w:t>or</w:t>
      </w:r>
      <w:r>
        <w:rPr>
          <w:spacing w:val="9"/>
          <w:vertAlign w:val="baseline"/>
        </w:rPr>
        <w:t> </w:t>
      </w:r>
      <w:r>
        <w:rPr>
          <w:vertAlign w:val="baseline"/>
        </w:rPr>
        <w:t>as</w:t>
      </w:r>
      <w:r>
        <w:rPr>
          <w:spacing w:val="10"/>
          <w:vertAlign w:val="baseline"/>
        </w:rPr>
        <w:t> </w:t>
      </w:r>
      <w:r>
        <w:rPr>
          <w:vertAlign w:val="baseline"/>
        </w:rPr>
        <w:t>made</w:t>
      </w:r>
      <w:r>
        <w:rPr>
          <w:spacing w:val="9"/>
          <w:vertAlign w:val="baseline"/>
        </w:rPr>
        <w:t> </w:t>
      </w:r>
      <w:r>
        <w:rPr>
          <w:vertAlign w:val="baseline"/>
        </w:rPr>
        <w:t>to</w:t>
      </w:r>
      <w:r>
        <w:rPr>
          <w:spacing w:val="10"/>
          <w:vertAlign w:val="baseline"/>
        </w:rPr>
        <w:t> </w:t>
      </w:r>
      <w:r>
        <w:rPr>
          <w:vertAlign w:val="baseline"/>
        </w:rPr>
        <w:t>the</w:t>
      </w:r>
      <w:r>
        <w:rPr>
          <w:spacing w:val="9"/>
          <w:vertAlign w:val="baseline"/>
        </w:rPr>
        <w:t> </w:t>
      </w:r>
      <w:r>
        <w:rPr>
          <w:vertAlign w:val="baseline"/>
        </w:rPr>
        <w:t>person</w:t>
      </w:r>
      <w:r>
        <w:rPr>
          <w:spacing w:val="10"/>
          <w:vertAlign w:val="baseline"/>
        </w:rPr>
        <w:t> </w:t>
      </w:r>
      <w:r>
        <w:rPr>
          <w:vertAlign w:val="baseline"/>
        </w:rPr>
        <w:t>with</w:t>
      </w:r>
      <w:r>
        <w:rPr>
          <w:spacing w:val="9"/>
          <w:vertAlign w:val="baseline"/>
        </w:rPr>
        <w:t> </w:t>
      </w:r>
      <w:r>
        <w:rPr>
          <w:vertAlign w:val="baseline"/>
        </w:rPr>
        <w:t>whom</w:t>
      </w:r>
      <w:r>
        <w:rPr>
          <w:spacing w:val="10"/>
          <w:vertAlign w:val="baseline"/>
        </w:rPr>
        <w:t> </w:t>
      </w:r>
      <w:r>
        <w:rPr>
          <w:vertAlign w:val="baseline"/>
        </w:rPr>
        <w:t>S</w:t>
      </w:r>
      <w:r>
        <w:rPr>
          <w:spacing w:val="9"/>
          <w:vertAlign w:val="baseline"/>
        </w:rPr>
        <w:t> </w:t>
      </w:r>
      <w:r>
        <w:rPr>
          <w:vertAlign w:val="baseline"/>
        </w:rPr>
        <w:t>was</w:t>
      </w:r>
      <w:r>
        <w:rPr>
          <w:spacing w:val="10"/>
          <w:vertAlign w:val="baseline"/>
        </w:rPr>
        <w:t> </w:t>
      </w:r>
      <w:r>
        <w:rPr>
          <w:vertAlign w:val="baseline"/>
        </w:rPr>
        <w:t>actually</w:t>
      </w:r>
      <w:r>
        <w:rPr>
          <w:spacing w:val="9"/>
          <w:vertAlign w:val="baseline"/>
        </w:rPr>
        <w:t> </w:t>
      </w:r>
      <w:r>
        <w:rPr>
          <w:vertAlign w:val="baseline"/>
        </w:rPr>
        <w:t>dealing,</w:t>
      </w:r>
      <w:r>
        <w:rPr>
          <w:spacing w:val="10"/>
          <w:vertAlign w:val="baseline"/>
        </w:rPr>
        <w:t> </w:t>
      </w:r>
      <w:r>
        <w:rPr>
          <w:vertAlign w:val="baseline"/>
        </w:rPr>
        <w:t>whom</w:t>
      </w:r>
      <w:r>
        <w:rPr>
          <w:spacing w:val="9"/>
          <w:vertAlign w:val="baseline"/>
        </w:rPr>
        <w:t> </w:t>
      </w:r>
      <w:r>
        <w:rPr>
          <w:vertAlign w:val="baseline"/>
        </w:rPr>
        <w:t>he</w:t>
      </w:r>
      <w:r>
        <w:rPr>
          <w:spacing w:val="10"/>
          <w:vertAlign w:val="baseline"/>
        </w:rPr>
        <w:t> </w:t>
      </w:r>
      <w:r>
        <w:rPr>
          <w:spacing w:val="-2"/>
          <w:vertAlign w:val="baseline"/>
        </w:rPr>
        <w:t>merely</w:t>
      </w:r>
    </w:p>
    <w:p>
      <w:pPr>
        <w:pStyle w:val="BodyText"/>
        <w:spacing w:after="0"/>
        <w:jc w:val="both"/>
        <w:sectPr>
          <w:pgSz w:w="11900" w:h="16840"/>
          <w:pgMar w:header="971" w:footer="0" w:top="1300" w:bottom="280" w:left="1275" w:right="0"/>
        </w:sectPr>
      </w:pPr>
    </w:p>
    <w:p>
      <w:pPr>
        <w:pStyle w:val="BodyText"/>
        <w:spacing w:before="110"/>
        <w:ind w:left="165" w:right="1442"/>
        <w:jc w:val="both"/>
      </w:pPr>
      <w:r>
        <w:rPr/>
        <w:t>thought to be X. In practice the answer to the second question will depend on whether the parties</w:t>
      </w:r>
      <w:r>
        <w:rPr>
          <w:spacing w:val="40"/>
        </w:rPr>
        <w:t> </w:t>
      </w:r>
      <w:r>
        <w:rPr/>
        <w:t>were dealing face-to-face or by correspondence.</w:t>
      </w:r>
    </w:p>
    <w:p>
      <w:pPr>
        <w:pStyle w:val="BodyText"/>
      </w:pPr>
    </w:p>
    <w:p>
      <w:pPr>
        <w:pStyle w:val="BodyText"/>
        <w:spacing w:before="43"/>
      </w:pPr>
    </w:p>
    <w:p>
      <w:pPr>
        <w:spacing w:before="0"/>
        <w:ind w:left="165" w:right="0" w:firstLine="0"/>
        <w:jc w:val="both"/>
        <w:rPr>
          <w:rFonts w:ascii="Arial"/>
          <w:b/>
          <w:sz w:val="18"/>
        </w:rPr>
      </w:pPr>
      <w:r>
        <w:rPr>
          <w:rFonts w:ascii="Arial"/>
          <w:b/>
          <w:sz w:val="18"/>
        </w:rPr>
        <w:t>Face-to-face </w:t>
      </w:r>
      <w:r>
        <w:rPr>
          <w:rFonts w:ascii="Arial"/>
          <w:b/>
          <w:spacing w:val="-2"/>
          <w:sz w:val="18"/>
        </w:rPr>
        <w:t>dealings</w:t>
      </w:r>
    </w:p>
    <w:p>
      <w:pPr>
        <w:pStyle w:val="BodyText"/>
        <w:spacing w:before="42"/>
        <w:rPr>
          <w:rFonts w:ascii="Arial"/>
          <w:b/>
          <w:sz w:val="18"/>
        </w:rPr>
      </w:pPr>
    </w:p>
    <w:p>
      <w:pPr>
        <w:pStyle w:val="Heading2"/>
      </w:pPr>
      <w:r>
        <w:rPr/>
        <w:t>3-</w:t>
      </w:r>
      <w:r>
        <w:rPr>
          <w:spacing w:val="-5"/>
        </w:rPr>
        <w:t>040</w:t>
      </w:r>
    </w:p>
    <w:p>
      <w:pPr>
        <w:pStyle w:val="BodyText"/>
        <w:spacing w:line="237" w:lineRule="auto" w:before="204"/>
        <w:ind w:left="165" w:right="1442"/>
        <w:jc w:val="both"/>
      </w:pPr>
      <w:bookmarkStart w:name="_bookmark281" w:id="283"/>
      <w:bookmarkEnd w:id="283"/>
      <w:r>
        <w:rPr/>
      </w:r>
      <w:r>
        <w:rPr/>
        <w:t>When the parties are dealing with each other face-to-face </w:t>
      </w:r>
      <w:r>
        <w:rPr>
          <w:color w:val="005DA1"/>
          <w:u w:val="single" w:color="005DA1"/>
          <w:vertAlign w:val="superscript"/>
        </w:rPr>
        <w:t>159</w:t>
      </w:r>
      <w:r>
        <w:rPr>
          <w:color w:val="005DA1"/>
          <w:vertAlign w:val="baseline"/>
        </w:rPr>
        <w:t> </w:t>
      </w:r>
      <w:r>
        <w:rPr>
          <w:vertAlign w:val="baseline"/>
        </w:rPr>
        <w:t>there is a strong presumption that the </w:t>
      </w:r>
      <w:bookmarkStart w:name="_bookmark282" w:id="284"/>
      <w:bookmarkEnd w:id="284"/>
      <w:r>
        <w:rPr>
          <w:vertAlign w:val="baseline"/>
        </w:rPr>
        <w:t>mistaken</w:t>
      </w:r>
      <w:r>
        <w:rPr>
          <w:vertAlign w:val="baseline"/>
        </w:rPr>
        <w:t> party “intends” to deal with the person physically present or, to put it in other words, there </w:t>
      </w:r>
      <w:r>
        <w:rPr>
          <w:vertAlign w:val="baseline"/>
        </w:rPr>
        <w:t>is a presumption that the offer is made to the person present. </w:t>
      </w:r>
      <w:r>
        <w:rPr>
          <w:color w:val="005DA1"/>
          <w:u w:val="single" w:color="005DA1"/>
          <w:vertAlign w:val="superscript"/>
        </w:rPr>
        <w:t>160</w:t>
      </w:r>
      <w:r>
        <w:rPr>
          <w:color w:val="005DA1"/>
          <w:vertAlign w:val="baseline"/>
        </w:rPr>
        <w:t> </w:t>
      </w:r>
      <w:r>
        <w:rPr>
          <w:vertAlign w:val="baseline"/>
        </w:rPr>
        <w:t>Thus, in </w:t>
      </w:r>
      <w:r>
        <w:rPr>
          <w:rFonts w:ascii="Arial" w:hAnsi="Arial"/>
          <w:i/>
          <w:vertAlign w:val="baseline"/>
        </w:rPr>
        <w:t>Phillips v Brooks</w:t>
      </w:r>
      <w:r>
        <w:rPr>
          <w:rFonts w:ascii="Arial" w:hAnsi="Arial"/>
          <w:i/>
          <w:spacing w:val="-1"/>
          <w:vertAlign w:val="baseline"/>
        </w:rPr>
        <w:t> </w:t>
      </w:r>
      <w:r>
        <w:rPr>
          <w:color w:val="005DA1"/>
          <w:u w:val="single" w:color="005DA1"/>
          <w:vertAlign w:val="superscript"/>
        </w:rPr>
        <w:t>161</w:t>
      </w:r>
      <w:r>
        <w:rPr>
          <w:color w:val="005DA1"/>
          <w:vertAlign w:val="baseline"/>
        </w:rPr>
        <w:t> </w:t>
      </w:r>
      <w:r>
        <w:rPr>
          <w:vertAlign w:val="baseline"/>
        </w:rPr>
        <w:t>one North entered the plaintiff’s shop and selected several pieces of jewellery. He then wrote out a cheque for the price, saying “I am Sir George Bullough”—a person known by reputation to the plaintiff. He took away some of the jewellery and pledged it with the defendant who received it in good faith. In an</w:t>
      </w:r>
      <w:r>
        <w:rPr>
          <w:spacing w:val="40"/>
          <w:vertAlign w:val="baseline"/>
        </w:rPr>
        <w:t> </w:t>
      </w:r>
      <w:r>
        <w:rPr>
          <w:vertAlign w:val="baseline"/>
        </w:rPr>
        <w:t>action by the plaintiff to recover the jewellery pledged, it was held that the plaintiff intended to contract with the person in the shop. There was therefore no operative mistake and the property in the</w:t>
      </w:r>
      <w:r>
        <w:rPr>
          <w:spacing w:val="40"/>
          <w:vertAlign w:val="baseline"/>
        </w:rPr>
        <w:t> </w:t>
      </w:r>
      <w:r>
        <w:rPr>
          <w:vertAlign w:val="baseline"/>
        </w:rPr>
        <w:t>jewellery passed.</w:t>
      </w:r>
    </w:p>
    <w:p>
      <w:pPr>
        <w:pStyle w:val="BodyText"/>
      </w:pPr>
    </w:p>
    <w:p>
      <w:pPr>
        <w:pStyle w:val="BodyText"/>
        <w:spacing w:before="49"/>
      </w:pPr>
    </w:p>
    <w:p>
      <w:pPr>
        <w:spacing w:before="0"/>
        <w:ind w:left="165" w:right="0" w:firstLine="0"/>
        <w:jc w:val="left"/>
        <w:rPr>
          <w:rFonts w:ascii="Arial"/>
          <w:b/>
          <w:sz w:val="18"/>
        </w:rPr>
      </w:pPr>
      <w:bookmarkStart w:name="_bookmark283" w:id="285"/>
      <w:bookmarkEnd w:id="285"/>
      <w:r>
        <w:rPr/>
      </w:r>
      <w:r>
        <w:rPr>
          <w:rFonts w:ascii="Arial"/>
          <w:b/>
          <w:sz w:val="18"/>
        </w:rPr>
        <w:t>The cases have not been wholly consistent in their outcomes. </w:t>
      </w:r>
      <w:r>
        <w:rPr>
          <w:rFonts w:ascii="Arial"/>
          <w:b/>
          <w:color w:val="005DA1"/>
          <w:spacing w:val="-5"/>
          <w:sz w:val="18"/>
          <w:u w:val="single" w:color="005DA1"/>
          <w:vertAlign w:val="superscript"/>
        </w:rPr>
        <w:t>162</w:t>
      </w:r>
    </w:p>
    <w:p>
      <w:pPr>
        <w:pStyle w:val="BodyText"/>
        <w:spacing w:before="41"/>
        <w:rPr>
          <w:rFonts w:ascii="Arial"/>
          <w:b/>
          <w:sz w:val="18"/>
        </w:rPr>
      </w:pPr>
    </w:p>
    <w:p>
      <w:pPr>
        <w:pStyle w:val="Heading2"/>
      </w:pPr>
      <w:r>
        <w:rPr/>
        <w:t>3-</w:t>
      </w:r>
      <w:r>
        <w:rPr>
          <w:spacing w:val="-5"/>
        </w:rPr>
        <w:t>041</w:t>
      </w:r>
    </w:p>
    <w:p>
      <w:pPr>
        <w:pStyle w:val="BodyText"/>
        <w:spacing w:line="237" w:lineRule="auto" w:before="201"/>
        <w:ind w:left="164" w:right="1442"/>
        <w:jc w:val="both"/>
      </w:pPr>
      <w:bookmarkStart w:name="_bookmark284" w:id="286"/>
      <w:bookmarkEnd w:id="286"/>
      <w:r>
        <w:rPr/>
      </w:r>
      <w:r>
        <w:rPr/>
        <w:t>In </w:t>
      </w:r>
      <w:r>
        <w:rPr>
          <w:rFonts w:ascii="Arial" w:hAnsi="Arial"/>
          <w:i/>
        </w:rPr>
        <w:t>Ingram v Little </w:t>
      </w:r>
      <w:r>
        <w:rPr>
          <w:color w:val="005DA1"/>
          <w:u w:val="single" w:color="005DA1"/>
          <w:vertAlign w:val="superscript"/>
        </w:rPr>
        <w:t>163</w:t>
      </w:r>
      <w:r>
        <w:rPr>
          <w:color w:val="005DA1"/>
          <w:vertAlign w:val="baseline"/>
        </w:rPr>
        <w:t> </w:t>
      </w:r>
      <w:r>
        <w:rPr>
          <w:vertAlign w:val="baseline"/>
        </w:rPr>
        <w:t>the plaintiffs advertised their car for sale. A rogue who called himself </w:t>
      </w:r>
      <w:r>
        <w:rPr>
          <w:vertAlign w:val="baseline"/>
        </w:rPr>
        <w:t>Hutchinson offered to buy the car and to pay for it with a cheque. This offer was rejected. “Hutchinson” then gave his initials and address, describing himself as a respectable business man living in Caterham. The plaintiffs had never heard of this man but one of the plaintiffs ascertained from the telephone directory that such a person lived at that address. Relying on this information, they accepted the cheque, which was dishonoured on presentation. The rogue sold the car, which subsequently came into the hands of the defendant, a bona fide purchaser for value. In an action by the plaintiffs to recover the car, or its value, from the defendant, the Court of Appeal by a majority held that the contract between the plaintiffs and the rogue was void for mistake as to identity, and that they were entitled to judgment since the car was still their property. The circumstances (particularly the investigation of the telephone directory) indicated that it was with Hutchinson that the plaintiffs intended to deal and not with the rogue who was physically present before them. Devlin L.J. dissented: there was a presumption that the person intended to contract with the person to whom she was addressing her words and that the presumption had not been rebutted. It did not suffice to show that S would not have contracted with R </w:t>
      </w:r>
      <w:bookmarkStart w:name="_bookmark285" w:id="287"/>
      <w:bookmarkEnd w:id="287"/>
      <w:r>
        <w:rPr>
          <w:vertAlign w:val="baseline"/>
        </w:rPr>
        <w:t>unless</w:t>
      </w:r>
      <w:r>
        <w:rPr>
          <w:vertAlign w:val="baseline"/>
        </w:rPr>
        <w:t> she thought he was X. The decision in </w:t>
      </w:r>
      <w:r>
        <w:rPr>
          <w:rFonts w:ascii="Arial" w:hAnsi="Arial"/>
          <w:i/>
          <w:vertAlign w:val="baseline"/>
        </w:rPr>
        <w:t>Ingram v Little </w:t>
      </w:r>
      <w:r>
        <w:rPr>
          <w:vertAlign w:val="baseline"/>
        </w:rPr>
        <w:t>was criticised and not followed in </w:t>
      </w:r>
      <w:r>
        <w:rPr>
          <w:rFonts w:ascii="Arial" w:hAnsi="Arial"/>
          <w:i/>
          <w:vertAlign w:val="baseline"/>
        </w:rPr>
        <w:t>Lewis</w:t>
      </w:r>
      <w:r>
        <w:rPr>
          <w:rFonts w:ascii="Arial" w:hAnsi="Arial"/>
          <w:i/>
          <w:spacing w:val="80"/>
          <w:vertAlign w:val="baseline"/>
        </w:rPr>
        <w:t> </w:t>
      </w:r>
      <w:r>
        <w:rPr>
          <w:rFonts w:ascii="Arial" w:hAnsi="Arial"/>
          <w:i/>
          <w:vertAlign w:val="baseline"/>
        </w:rPr>
        <w:t>v Averay </w:t>
      </w:r>
      <w:r>
        <w:rPr>
          <w:color w:val="005DA1"/>
          <w:u w:val="single" w:color="005DA1"/>
          <w:vertAlign w:val="superscript"/>
        </w:rPr>
        <w:t>164</w:t>
      </w:r>
      <w:r>
        <w:rPr>
          <w:color w:val="005DA1"/>
          <w:vertAlign w:val="baseline"/>
        </w:rPr>
        <w:t> </w:t>
      </w:r>
      <w:r>
        <w:rPr>
          <w:vertAlign w:val="baseline"/>
        </w:rPr>
        <w:t>where the facts were very similar but judgment was given for the bona fide purchaser. Phillimore L.J. emphasised that each of these cases must be decided on its own facts but that there is a strong presumption against holding a contract to be totally void where it is entered into inter praesentes. Megaw L.J. held that it had not been shown that the seller considered the identity of the </w:t>
      </w:r>
      <w:bookmarkStart w:name="_bookmark286" w:id="288"/>
      <w:bookmarkEnd w:id="288"/>
      <w:r>
        <w:rPr>
          <w:vertAlign w:val="baseline"/>
        </w:rPr>
        <w:t>buyer</w:t>
      </w:r>
      <w:r>
        <w:rPr>
          <w:vertAlign w:val="baseline"/>
        </w:rPr>
        <w:t> to be of vital importance. Denning L.J. expressed the view that a mistake of identity would</w:t>
      </w:r>
      <w:r>
        <w:rPr>
          <w:spacing w:val="80"/>
          <w:vertAlign w:val="baseline"/>
        </w:rPr>
        <w:t> </w:t>
      </w:r>
      <w:r>
        <w:rPr>
          <w:vertAlign w:val="baseline"/>
        </w:rPr>
        <w:t>never make a contract void. In the recent House of Lords case of </w:t>
      </w:r>
      <w:r>
        <w:rPr>
          <w:rFonts w:ascii="Arial" w:hAnsi="Arial"/>
          <w:i/>
          <w:vertAlign w:val="baseline"/>
        </w:rPr>
        <w:t>Shogun</w:t>
      </w:r>
      <w:r>
        <w:rPr>
          <w:rFonts w:ascii="Arial" w:hAnsi="Arial"/>
          <w:i/>
          <w:spacing w:val="-1"/>
          <w:vertAlign w:val="baseline"/>
        </w:rPr>
        <w:t> </w:t>
      </w:r>
      <w:r>
        <w:rPr>
          <w:rFonts w:ascii="Arial" w:hAnsi="Arial"/>
          <w:i/>
          <w:vertAlign w:val="baseline"/>
        </w:rPr>
        <w:t>Finance</w:t>
      </w:r>
      <w:r>
        <w:rPr>
          <w:rFonts w:ascii="Arial" w:hAnsi="Arial"/>
          <w:i/>
          <w:spacing w:val="-1"/>
          <w:vertAlign w:val="baseline"/>
        </w:rPr>
        <w:t> </w:t>
      </w:r>
      <w:r>
        <w:rPr>
          <w:rFonts w:ascii="Arial" w:hAnsi="Arial"/>
          <w:i/>
          <w:vertAlign w:val="baseline"/>
        </w:rPr>
        <w:t>Ltd</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Hudson</w:t>
      </w:r>
      <w:r>
        <w:rPr>
          <w:rFonts w:ascii="Arial" w:hAnsi="Arial"/>
          <w:i/>
          <w:spacing w:val="-2"/>
          <w:vertAlign w:val="baseline"/>
        </w:rPr>
        <w:t> </w:t>
      </w:r>
      <w:r>
        <w:rPr>
          <w:color w:val="005DA1"/>
          <w:u w:val="single" w:color="005DA1"/>
          <w:vertAlign w:val="superscript"/>
        </w:rPr>
        <w:t>165</w:t>
      </w:r>
      <w:r>
        <w:rPr>
          <w:color w:val="005DA1"/>
          <w:vertAlign w:val="baseline"/>
        </w:rPr>
        <w:t> </w:t>
      </w:r>
      <w:r>
        <w:rPr>
          <w:vertAlign w:val="baseline"/>
        </w:rPr>
        <w:t>(a case of a contract in writing) it seems to have been accepted by all their lordships who discussed the </w:t>
      </w:r>
      <w:bookmarkStart w:name="_bookmark287" w:id="289"/>
      <w:bookmarkEnd w:id="289"/>
      <w:r>
        <w:rPr>
          <w:vertAlign w:val="baseline"/>
        </w:rPr>
        <w:t>point</w:t>
      </w:r>
      <w:r>
        <w:rPr>
          <w:vertAlign w:val="baseline"/>
        </w:rPr>
        <w:t> that, in face-to-face dealings, there is a strong presumption that the offer is made to the person </w:t>
      </w:r>
      <w:bookmarkStart w:name="_bookmark288" w:id="290"/>
      <w:bookmarkEnd w:id="290"/>
      <w:r>
        <w:rPr>
          <w:vertAlign w:val="baseline"/>
        </w:rPr>
        <w:t>physically</w:t>
      </w:r>
      <w:r>
        <w:rPr>
          <w:vertAlign w:val="baseline"/>
        </w:rPr>
        <w:t> present. </w:t>
      </w:r>
      <w:r>
        <w:rPr>
          <w:color w:val="005DA1"/>
          <w:u w:val="single" w:color="005DA1"/>
          <w:vertAlign w:val="superscript"/>
        </w:rPr>
        <w:t>166</w:t>
      </w:r>
      <w:r>
        <w:rPr>
          <w:color w:val="005DA1"/>
          <w:vertAlign w:val="baseline"/>
        </w:rPr>
        <w:t> </w:t>
      </w:r>
      <w:r>
        <w:rPr>
          <w:vertAlign w:val="baseline"/>
        </w:rPr>
        <w:t>Indeed, two of their lordships doubted whether the presumption could be </w:t>
      </w:r>
      <w:bookmarkStart w:name="_bookmark289" w:id="291"/>
      <w:bookmarkEnd w:id="291"/>
      <w:r>
        <w:rPr>
          <w:vertAlign w:val="baseline"/>
        </w:rPr>
        <w:t>rebutted.</w:t>
      </w:r>
      <w:r>
        <w:rPr>
          <w:vertAlign w:val="baseline"/>
        </w:rPr>
        <w:t> </w:t>
      </w:r>
      <w:r>
        <w:rPr>
          <w:color w:val="005DA1"/>
          <w:u w:val="single" w:color="005DA1"/>
          <w:vertAlign w:val="superscript"/>
        </w:rPr>
        <w:t>167</w:t>
      </w:r>
      <w:r>
        <w:rPr>
          <w:color w:val="005DA1"/>
          <w:vertAlign w:val="baseline"/>
        </w:rPr>
        <w:t> </w:t>
      </w:r>
      <w:r>
        <w:rPr>
          <w:vertAlign w:val="baseline"/>
        </w:rPr>
        <w:t>The tenor of their lordships’ speeches was that the dissenting approach of Devlin L.J. in </w:t>
      </w:r>
      <w:r>
        <w:rPr>
          <w:rFonts w:ascii="Arial" w:hAnsi="Arial"/>
          <w:i/>
          <w:vertAlign w:val="baseline"/>
        </w:rPr>
        <w:t>Ingram v Little </w:t>
      </w:r>
      <w:r>
        <w:rPr>
          <w:color w:val="005DA1"/>
          <w:u w:val="single" w:color="005DA1"/>
          <w:vertAlign w:val="superscript"/>
        </w:rPr>
        <w:t>168</w:t>
      </w:r>
      <w:r>
        <w:rPr>
          <w:color w:val="005DA1"/>
          <w:vertAlign w:val="baseline"/>
        </w:rPr>
        <w:t> </w:t>
      </w:r>
      <w:r>
        <w:rPr>
          <w:vertAlign w:val="baseline"/>
        </w:rPr>
        <w:t>was to be preferred; Lord Walker said that the case was wrongly decided. </w:t>
      </w:r>
      <w:r>
        <w:rPr>
          <w:color w:val="005DA1"/>
          <w:u w:val="single" w:color="005DA1"/>
          <w:vertAlign w:val="superscript"/>
        </w:rPr>
        <w:t>169</w:t>
      </w:r>
    </w:p>
    <w:p>
      <w:pPr>
        <w:pStyle w:val="BodyText"/>
      </w:pPr>
    </w:p>
    <w:p>
      <w:pPr>
        <w:pStyle w:val="BodyText"/>
        <w:spacing w:before="53"/>
      </w:pPr>
    </w:p>
    <w:p>
      <w:pPr>
        <w:spacing w:before="0"/>
        <w:ind w:left="165" w:right="0" w:firstLine="0"/>
        <w:jc w:val="left"/>
        <w:rPr>
          <w:rFonts w:ascii="Arial"/>
          <w:b/>
          <w:sz w:val="18"/>
        </w:rPr>
      </w:pPr>
      <w:r>
        <w:rPr>
          <w:rFonts w:ascii="Arial"/>
          <w:b/>
          <w:sz w:val="18"/>
        </w:rPr>
        <w:t>Contracts in </w:t>
      </w:r>
      <w:r>
        <w:rPr>
          <w:rFonts w:ascii="Arial"/>
          <w:b/>
          <w:spacing w:val="-2"/>
          <w:sz w:val="18"/>
        </w:rPr>
        <w:t>writing</w:t>
      </w:r>
    </w:p>
    <w:p>
      <w:pPr>
        <w:pStyle w:val="BodyText"/>
        <w:spacing w:before="41"/>
        <w:rPr>
          <w:rFonts w:ascii="Arial"/>
          <w:b/>
          <w:sz w:val="18"/>
        </w:rPr>
      </w:pPr>
    </w:p>
    <w:p>
      <w:pPr>
        <w:pStyle w:val="Heading2"/>
      </w:pPr>
      <w:r>
        <w:rPr/>
        <w:t>3-</w:t>
      </w:r>
      <w:r>
        <w:rPr>
          <w:spacing w:val="-5"/>
        </w:rPr>
        <w:t>042</w:t>
      </w:r>
    </w:p>
    <w:p>
      <w:pPr>
        <w:pStyle w:val="BodyText"/>
        <w:spacing w:line="237" w:lineRule="auto" w:before="204"/>
        <w:ind w:left="165" w:right="1442"/>
        <w:jc w:val="both"/>
      </w:pPr>
      <w:r>
        <w:rPr/>
        <w:t>Where the contract is in writing, in contrast, only the persons named in the writing can be parties to</w:t>
      </w:r>
      <w:r>
        <w:rPr>
          <w:spacing w:val="40"/>
        </w:rPr>
        <w:t> </w:t>
      </w:r>
      <w:bookmarkStart w:name="_bookmark290" w:id="292"/>
      <w:bookmarkEnd w:id="292"/>
      <w:r>
        <w:rPr/>
        <w:t>the</w:t>
      </w:r>
      <w:r>
        <w:rPr/>
        <w:t> contract, and it seems that the same applies when the negotiations for the contract were conducted in writing even if there was no formal written agreement. In </w:t>
      </w:r>
      <w:r>
        <w:rPr>
          <w:rFonts w:ascii="Arial"/>
          <w:i/>
        </w:rPr>
        <w:t>Cundy v Lindsay </w:t>
      </w:r>
      <w:r>
        <w:rPr>
          <w:color w:val="005DA1"/>
          <w:u w:val="single" w:color="005DA1"/>
          <w:vertAlign w:val="superscript"/>
        </w:rPr>
        <w:t>170</w:t>
      </w:r>
      <w:r>
        <w:rPr>
          <w:color w:val="005DA1"/>
          <w:vertAlign w:val="baseline"/>
        </w:rPr>
        <w:t> </w:t>
      </w:r>
      <w:r>
        <w:rPr>
          <w:vertAlign w:val="baseline"/>
        </w:rPr>
        <w:t>(the facts</w:t>
      </w:r>
      <w:r>
        <w:rPr>
          <w:spacing w:val="40"/>
          <w:vertAlign w:val="baseline"/>
        </w:rPr>
        <w:t> </w:t>
      </w:r>
      <w:r>
        <w:rPr>
          <w:vertAlign w:val="baseline"/>
        </w:rPr>
        <w:t>of which were given in para.3-036, above) it was held that the mistake was one as to the identity </w:t>
      </w:r>
      <w:r>
        <w:rPr>
          <w:vertAlign w:val="baseline"/>
        </w:rPr>
        <w:t>of</w:t>
      </w:r>
      <w:r>
        <w:rPr>
          <w:spacing w:val="80"/>
          <w:vertAlign w:val="baseline"/>
        </w:rPr>
        <w:t> </w:t>
      </w:r>
      <w:r>
        <w:rPr>
          <w:vertAlign w:val="baseline"/>
        </w:rPr>
        <w:t>the contracting party and the contract was void. Lord Cairns remarked:</w:t>
      </w:r>
    </w:p>
    <w:p>
      <w:pPr>
        <w:pStyle w:val="BodyText"/>
        <w:spacing w:after="0" w:line="237" w:lineRule="auto"/>
        <w:jc w:val="both"/>
        <w:sectPr>
          <w:pgSz w:w="11900" w:h="16840"/>
          <w:pgMar w:header="971" w:footer="0" w:top="1300" w:bottom="280" w:left="1275" w:right="0"/>
        </w:sectPr>
      </w:pPr>
    </w:p>
    <w:p>
      <w:pPr>
        <w:pStyle w:val="BodyText"/>
      </w:pPr>
    </w:p>
    <w:p>
      <w:pPr>
        <w:pStyle w:val="BodyText"/>
        <w:spacing w:before="184"/>
      </w:pPr>
    </w:p>
    <w:p>
      <w:pPr>
        <w:pStyle w:val="BodyText"/>
        <w:ind w:left="1245" w:right="1442"/>
        <w:jc w:val="both"/>
      </w:pPr>
      <w:r>
        <w:rPr>
          <w:w w:val="120"/>
        </w:rPr>
        <w:t>“… </w:t>
      </w:r>
      <w:r>
        <w:rPr/>
        <w:t>how is it possible to imagine that in the that state of things any contract could have arisen between the Respondents and Blenkarn, the dishonest man? Of him they knew nothing,</w:t>
      </w:r>
      <w:r>
        <w:rPr>
          <w:spacing w:val="-1"/>
        </w:rPr>
        <w:t> </w:t>
      </w:r>
      <w:r>
        <w:rPr/>
        <w:t>and</w:t>
      </w:r>
      <w:r>
        <w:rPr>
          <w:spacing w:val="-1"/>
        </w:rPr>
        <w:t> </w:t>
      </w:r>
      <w:r>
        <w:rPr/>
        <w:t>of</w:t>
      </w:r>
      <w:r>
        <w:rPr>
          <w:spacing w:val="-1"/>
        </w:rPr>
        <w:t> </w:t>
      </w:r>
      <w:r>
        <w:rPr/>
        <w:t>him</w:t>
      </w:r>
      <w:r>
        <w:rPr>
          <w:spacing w:val="-1"/>
        </w:rPr>
        <w:t> </w:t>
      </w:r>
      <w:r>
        <w:rPr/>
        <w:t>they</w:t>
      </w:r>
      <w:r>
        <w:rPr>
          <w:spacing w:val="-1"/>
        </w:rPr>
        <w:t> </w:t>
      </w:r>
      <w:r>
        <w:rPr/>
        <w:t>never</w:t>
      </w:r>
      <w:r>
        <w:rPr>
          <w:spacing w:val="-1"/>
        </w:rPr>
        <w:t> </w:t>
      </w:r>
      <w:r>
        <w:rPr/>
        <w:t>thought.</w:t>
      </w:r>
      <w:r>
        <w:rPr>
          <w:spacing w:val="-1"/>
        </w:rPr>
        <w:t> </w:t>
      </w:r>
      <w:r>
        <w:rPr/>
        <w:t>With</w:t>
      </w:r>
      <w:r>
        <w:rPr>
          <w:spacing w:val="-1"/>
        </w:rPr>
        <w:t> </w:t>
      </w:r>
      <w:r>
        <w:rPr/>
        <w:t>him</w:t>
      </w:r>
      <w:r>
        <w:rPr>
          <w:spacing w:val="-1"/>
        </w:rPr>
        <w:t> </w:t>
      </w:r>
      <w:r>
        <w:rPr/>
        <w:t>they</w:t>
      </w:r>
      <w:r>
        <w:rPr>
          <w:spacing w:val="-1"/>
        </w:rPr>
        <w:t> </w:t>
      </w:r>
      <w:r>
        <w:rPr/>
        <w:t>never</w:t>
      </w:r>
      <w:r>
        <w:rPr>
          <w:spacing w:val="-1"/>
        </w:rPr>
        <w:t> </w:t>
      </w:r>
      <w:r>
        <w:rPr/>
        <w:t>intended</w:t>
      </w:r>
      <w:r>
        <w:rPr>
          <w:spacing w:val="-1"/>
        </w:rPr>
        <w:t> </w:t>
      </w:r>
      <w:r>
        <w:rPr/>
        <w:t>to</w:t>
      </w:r>
      <w:r>
        <w:rPr>
          <w:spacing w:val="-1"/>
        </w:rPr>
        <w:t> </w:t>
      </w:r>
      <w:r>
        <w:rPr/>
        <w:t>deal.</w:t>
      </w:r>
      <w:r>
        <w:rPr>
          <w:spacing w:val="-1"/>
        </w:rPr>
        <w:t> </w:t>
      </w:r>
      <w:r>
        <w:rPr/>
        <w:t>Their</w:t>
      </w:r>
      <w:r>
        <w:rPr>
          <w:spacing w:val="-1"/>
        </w:rPr>
        <w:t> </w:t>
      </w:r>
      <w:r>
        <w:rPr/>
        <w:t>minds </w:t>
      </w:r>
      <w:bookmarkStart w:name="_bookmark291" w:id="293"/>
      <w:bookmarkEnd w:id="293"/>
      <w:r>
        <w:rPr/>
        <w:t>never,</w:t>
      </w:r>
      <w:r>
        <w:rPr/>
        <w:t> even for an instant of time, rested on him, and as between him and them there</w:t>
      </w:r>
      <w:r>
        <w:rPr>
          <w:spacing w:val="80"/>
        </w:rPr>
        <w:t> </w:t>
      </w:r>
      <w:r>
        <w:rPr/>
        <w:t>was no consensus of mind which could lead to any agreement or contract whatever.” </w:t>
      </w:r>
      <w:r>
        <w:rPr>
          <w:color w:val="005DA1"/>
          <w:u w:val="single" w:color="005DA1"/>
          <w:vertAlign w:val="superscript"/>
        </w:rPr>
        <w:t>171</w:t>
      </w:r>
    </w:p>
    <w:p>
      <w:pPr>
        <w:pStyle w:val="BodyText"/>
        <w:spacing w:before="115"/>
      </w:pPr>
    </w:p>
    <w:p>
      <w:pPr>
        <w:pStyle w:val="BodyText"/>
        <w:spacing w:line="237" w:lineRule="auto"/>
        <w:ind w:left="164" w:right="1442"/>
        <w:jc w:val="both"/>
      </w:pPr>
      <w:r>
        <w:rPr/>
        <w:t>This decision does not seem at the time to have rested on the distinction between face-to-</w:t>
      </w:r>
      <w:r>
        <w:rPr/>
        <w:t>face </w:t>
      </w:r>
      <w:bookmarkStart w:name="_bookmark292" w:id="294"/>
      <w:bookmarkEnd w:id="294"/>
      <w:r>
        <w:rPr/>
        <w:t>negotiations</w:t>
      </w:r>
      <w:r>
        <w:rPr/>
        <w:t> and a written contract; rather it seems to reflect the subjective approach to intention that was</w:t>
      </w:r>
      <w:r>
        <w:rPr>
          <w:spacing w:val="-1"/>
        </w:rPr>
        <w:t> </w:t>
      </w:r>
      <w:r>
        <w:rPr/>
        <w:t>widely</w:t>
      </w:r>
      <w:r>
        <w:rPr>
          <w:spacing w:val="-1"/>
        </w:rPr>
        <w:t> </w:t>
      </w:r>
      <w:r>
        <w:rPr/>
        <w:t>adopted</w:t>
      </w:r>
      <w:r>
        <w:rPr>
          <w:spacing w:val="-1"/>
        </w:rPr>
        <w:t> </w:t>
      </w:r>
      <w:r>
        <w:rPr/>
        <w:t>in</w:t>
      </w:r>
      <w:r>
        <w:rPr>
          <w:spacing w:val="-1"/>
        </w:rPr>
        <w:t> </w:t>
      </w:r>
      <w:r>
        <w:rPr/>
        <w:t>the</w:t>
      </w:r>
      <w:r>
        <w:rPr>
          <w:spacing w:val="-1"/>
        </w:rPr>
        <w:t> </w:t>
      </w:r>
      <w:r>
        <w:rPr/>
        <w:t>nineteenth</w:t>
      </w:r>
      <w:r>
        <w:rPr>
          <w:spacing w:val="-1"/>
        </w:rPr>
        <w:t> </w:t>
      </w:r>
      <w:r>
        <w:rPr/>
        <w:t>century.</w:t>
      </w:r>
      <w:r>
        <w:rPr>
          <w:spacing w:val="-1"/>
        </w:rPr>
        <w:t> </w:t>
      </w:r>
      <w:r>
        <w:rPr>
          <w:color w:val="005DA1"/>
          <w:u w:val="single" w:color="005DA1"/>
          <w:vertAlign w:val="superscript"/>
        </w:rPr>
        <w:t>172</w:t>
      </w:r>
      <w:r>
        <w:rPr>
          <w:color w:val="005DA1"/>
          <w:spacing w:val="-1"/>
          <w:vertAlign w:val="baseline"/>
        </w:rPr>
        <w:t> </w:t>
      </w:r>
      <w:r>
        <w:rPr>
          <w:vertAlign w:val="baseline"/>
        </w:rPr>
        <w:t>However,</w:t>
      </w:r>
      <w:r>
        <w:rPr>
          <w:spacing w:val="-1"/>
          <w:vertAlign w:val="baseline"/>
        </w:rPr>
        <w:t> </w:t>
      </w:r>
      <w:r>
        <w:rPr>
          <w:vertAlign w:val="baseline"/>
        </w:rPr>
        <w:t>the</w:t>
      </w:r>
      <w:r>
        <w:rPr>
          <w:spacing w:val="-1"/>
          <w:vertAlign w:val="baseline"/>
        </w:rPr>
        <w:t> </w:t>
      </w:r>
      <w:r>
        <w:rPr>
          <w:vertAlign w:val="baseline"/>
        </w:rPr>
        <w:t>decision</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upheld</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basis that the negotiations were by correspondence and therefore the respondent’s offer was made only to the person identified in the writing, i.e. the respectable firm of Blenkirons to whom the respondents </w:t>
      </w:r>
      <w:bookmarkStart w:name="_bookmark293" w:id="295"/>
      <w:bookmarkEnd w:id="295"/>
      <w:r>
        <w:rPr>
          <w:vertAlign w:val="baseline"/>
        </w:rPr>
        <w:t>dispatched</w:t>
      </w:r>
      <w:r>
        <w:rPr>
          <w:vertAlign w:val="baseline"/>
        </w:rPr>
        <w:t> the goods. This is the effect of the House of Lords decision in </w:t>
      </w:r>
      <w:r>
        <w:rPr>
          <w:rFonts w:ascii="Arial" w:hAnsi="Arial"/>
          <w:i/>
          <w:vertAlign w:val="baseline"/>
        </w:rPr>
        <w:t>Shogun Finance Ltd v Hudson</w:t>
      </w:r>
      <w:r>
        <w:rPr>
          <w:vertAlign w:val="baseline"/>
        </w:rPr>
        <w:t>. </w:t>
      </w:r>
      <w:r>
        <w:rPr>
          <w:color w:val="005DA1"/>
          <w:u w:val="single" w:color="005DA1"/>
          <w:vertAlign w:val="superscript"/>
        </w:rPr>
        <w:t>173</w:t>
      </w:r>
    </w:p>
    <w:p>
      <w:pPr>
        <w:pStyle w:val="BodyText"/>
        <w:spacing w:before="83"/>
      </w:pPr>
    </w:p>
    <w:p>
      <w:pPr>
        <w:pStyle w:val="Heading2"/>
      </w:pPr>
      <w:r>
        <w:rPr/>
        <w:t>3-</w:t>
      </w:r>
      <w:r>
        <w:rPr>
          <w:spacing w:val="-5"/>
        </w:rPr>
        <w:t>043</w:t>
      </w:r>
    </w:p>
    <w:p>
      <w:pPr>
        <w:pStyle w:val="BodyText"/>
        <w:spacing w:line="237" w:lineRule="auto" w:before="201"/>
        <w:ind w:left="164" w:right="1442"/>
        <w:jc w:val="both"/>
      </w:pPr>
      <w:bookmarkStart w:name="_bookmark294" w:id="296"/>
      <w:bookmarkEnd w:id="296"/>
      <w:r>
        <w:rPr/>
      </w:r>
      <w:r>
        <w:rPr/>
        <w:t>In </w:t>
      </w:r>
      <w:r>
        <w:rPr>
          <w:rFonts w:ascii="Arial" w:hAnsi="Arial"/>
          <w:i/>
        </w:rPr>
        <w:t>Shogun Finance Ltd v Hudson </w:t>
      </w:r>
      <w:r>
        <w:rPr>
          <w:color w:val="005DA1"/>
          <w:u w:val="single" w:color="005DA1"/>
          <w:vertAlign w:val="superscript"/>
        </w:rPr>
        <w:t>174</w:t>
      </w:r>
      <w:r>
        <w:rPr>
          <w:color w:val="005DA1"/>
          <w:vertAlign w:val="baseline"/>
        </w:rPr>
        <w:t> </w:t>
      </w:r>
      <w:r>
        <w:rPr>
          <w:vertAlign w:val="baseline"/>
        </w:rPr>
        <w:t>a rogue wanted to acquire a vehicle displayed by a car </w:t>
      </w:r>
      <w:r>
        <w:rPr>
          <w:vertAlign w:val="baseline"/>
        </w:rPr>
        <w:t>dealer</w:t>
      </w:r>
      <w:r>
        <w:rPr>
          <w:spacing w:val="40"/>
          <w:vertAlign w:val="baseline"/>
        </w:rPr>
        <w:t> </w:t>
      </w:r>
      <w:r>
        <w:rPr>
          <w:vertAlign w:val="baseline"/>
        </w:rPr>
        <w:t>and showed the dealer a driving licence in the name of a Mr Patel. The dealer contacted the</w:t>
      </w:r>
      <w:r>
        <w:rPr>
          <w:spacing w:val="80"/>
          <w:vertAlign w:val="baseline"/>
        </w:rPr>
        <w:t> </w:t>
      </w:r>
      <w:r>
        <w:rPr>
          <w:vertAlign w:val="baseline"/>
        </w:rPr>
        <w:t>claimants and, after the claimants had checked Mr Patel’s credit details, a financing agreement with the claimants was arranged in the name of Mr Patel. After the rogue had paid a deposit partly in cash and partly by cheque (which was later dishonoured), the dealer allowed the rogue to take the vehicle. The defendant bought the vehicle in good faith. The defendant claimed that he was protected by Hire Purchase</w:t>
      </w:r>
      <w:r>
        <w:rPr>
          <w:spacing w:val="40"/>
          <w:vertAlign w:val="baseline"/>
        </w:rPr>
        <w:t> </w:t>
      </w:r>
      <w:r>
        <w:rPr>
          <w:vertAlign w:val="baseline"/>
        </w:rPr>
        <w:t>Act</w:t>
      </w:r>
      <w:r>
        <w:rPr>
          <w:spacing w:val="40"/>
          <w:vertAlign w:val="baseline"/>
        </w:rPr>
        <w:t> </w:t>
      </w:r>
      <w:r>
        <w:rPr>
          <w:vertAlign w:val="baseline"/>
        </w:rPr>
        <w:t>1964</w:t>
      </w:r>
      <w:r>
        <w:rPr>
          <w:spacing w:val="40"/>
          <w:vertAlign w:val="baseline"/>
        </w:rPr>
        <w:t> </w:t>
      </w:r>
      <w:r>
        <w:rPr>
          <w:vertAlign w:val="baseline"/>
        </w:rPr>
        <w:t>s.27.</w:t>
      </w:r>
      <w:r>
        <w:rPr>
          <w:spacing w:val="40"/>
          <w:vertAlign w:val="baseline"/>
        </w:rPr>
        <w:t> </w:t>
      </w:r>
      <w:r>
        <w:rPr>
          <w:vertAlign w:val="baseline"/>
        </w:rPr>
        <w:t>This</w:t>
      </w:r>
      <w:r>
        <w:rPr>
          <w:spacing w:val="40"/>
          <w:vertAlign w:val="baseline"/>
        </w:rPr>
        <w:t> </w:t>
      </w:r>
      <w:r>
        <w:rPr>
          <w:vertAlign w:val="baseline"/>
        </w:rPr>
        <w:t>provides</w:t>
      </w:r>
      <w:r>
        <w:rPr>
          <w:spacing w:val="40"/>
          <w:vertAlign w:val="baseline"/>
        </w:rPr>
        <w:t> </w:t>
      </w:r>
      <w:r>
        <w:rPr>
          <w:vertAlign w:val="baseline"/>
        </w:rPr>
        <w:t>that</w:t>
      </w:r>
      <w:r>
        <w:rPr>
          <w:spacing w:val="40"/>
          <w:vertAlign w:val="baseline"/>
        </w:rPr>
        <w:t> </w:t>
      </w:r>
      <w:r>
        <w:rPr>
          <w:vertAlign w:val="baseline"/>
        </w:rPr>
        <w:t>when</w:t>
      </w:r>
      <w:r>
        <w:rPr>
          <w:spacing w:val="40"/>
          <w:vertAlign w:val="baseline"/>
        </w:rPr>
        <w:t> </w:t>
      </w:r>
      <w:r>
        <w:rPr>
          <w:vertAlign w:val="baseline"/>
        </w:rPr>
        <w:t>a</w:t>
      </w:r>
      <w:r>
        <w:rPr>
          <w:spacing w:val="40"/>
          <w:vertAlign w:val="baseline"/>
        </w:rPr>
        <w:t> </w:t>
      </w:r>
      <w:r>
        <w:rPr>
          <w:vertAlign w:val="baseline"/>
        </w:rPr>
        <w:t>motor</w:t>
      </w:r>
      <w:r>
        <w:rPr>
          <w:spacing w:val="40"/>
          <w:vertAlign w:val="baseline"/>
        </w:rPr>
        <w:t> </w:t>
      </w:r>
      <w:r>
        <w:rPr>
          <w:vertAlign w:val="baseline"/>
        </w:rPr>
        <w:t>vehicle</w:t>
      </w:r>
      <w:r>
        <w:rPr>
          <w:spacing w:val="40"/>
          <w:vertAlign w:val="baseline"/>
        </w:rPr>
        <w:t> </w:t>
      </w:r>
      <w:r>
        <w:rPr>
          <w:vertAlign w:val="baseline"/>
        </w:rPr>
        <w:t>has</w:t>
      </w:r>
      <w:r>
        <w:rPr>
          <w:spacing w:val="40"/>
          <w:vertAlign w:val="baseline"/>
        </w:rPr>
        <w:t> </w:t>
      </w:r>
      <w:r>
        <w:rPr>
          <w:vertAlign w:val="baseline"/>
        </w:rPr>
        <w:t>been</w:t>
      </w:r>
      <w:r>
        <w:rPr>
          <w:spacing w:val="40"/>
          <w:vertAlign w:val="baseline"/>
        </w:rPr>
        <w:t> </w:t>
      </w:r>
      <w:r>
        <w:rPr>
          <w:vertAlign w:val="baseline"/>
        </w:rPr>
        <w:t>bailed</w:t>
      </w:r>
      <w:r>
        <w:rPr>
          <w:spacing w:val="40"/>
          <w:vertAlign w:val="baseline"/>
        </w:rPr>
        <w:t> </w:t>
      </w:r>
      <w:r>
        <w:rPr>
          <w:vertAlign w:val="baseline"/>
        </w:rPr>
        <w:t>under</w:t>
      </w:r>
      <w:r>
        <w:rPr>
          <w:spacing w:val="40"/>
          <w:vertAlign w:val="baseline"/>
        </w:rPr>
        <w:t> </w:t>
      </w:r>
      <w:r>
        <w:rPr>
          <w:vertAlign w:val="baseline"/>
        </w:rPr>
        <w:t>a</w:t>
      </w:r>
      <w:r>
        <w:rPr>
          <w:spacing w:val="80"/>
          <w:vertAlign w:val="baseline"/>
        </w:rPr>
        <w:t> </w:t>
      </w:r>
      <w:r>
        <w:rPr>
          <w:vertAlign w:val="baseline"/>
        </w:rPr>
        <w:t>hire-purchase agreement or agreed to be sold under a conditional sale agreement, and before the </w:t>
      </w:r>
      <w:bookmarkStart w:name="_bookmark295" w:id="297"/>
      <w:bookmarkEnd w:id="297"/>
      <w:r>
        <w:rPr>
          <w:vertAlign w:val="baseline"/>
        </w:rPr>
        <w:t>property</w:t>
      </w:r>
      <w:r>
        <w:rPr>
          <w:vertAlign w:val="baseline"/>
        </w:rPr>
        <w:t> has vested in the debtor he disposes of it to a private purchaser who buys it in good faith, the purchaser will obtain good title. The Court of Appeal, </w:t>
      </w:r>
      <w:r>
        <w:rPr>
          <w:color w:val="005DA1"/>
          <w:u w:val="single" w:color="005DA1"/>
          <w:vertAlign w:val="superscript"/>
        </w:rPr>
        <w:t>175</w:t>
      </w:r>
      <w:r>
        <w:rPr>
          <w:color w:val="005DA1"/>
          <w:vertAlign w:val="baseline"/>
        </w:rPr>
        <w:t> </w:t>
      </w:r>
      <w:r>
        <w:rPr>
          <w:vertAlign w:val="baseline"/>
        </w:rPr>
        <w:t>by a majority, held that the defendant had not acquired the vehicle from a “debtor” under a hire-purchase agreement as there was no valid agreement. Mr Patel was not bound by any agreement and there was no valid agreement with the rogue. By a majority this decision was affirmed in the House of Lords. A minority of their lordships argued powerfully that there was a contract between the finance company and the rogue; the effect of </w:t>
      </w:r>
      <w:bookmarkStart w:name="_bookmark296" w:id="298"/>
      <w:bookmarkEnd w:id="298"/>
      <w:r>
        <w:rPr>
          <w:vertAlign w:val="baseline"/>
        </w:rPr>
        <w:t>the</w:t>
      </w:r>
      <w:r>
        <w:rPr>
          <w:vertAlign w:val="baseline"/>
        </w:rPr>
        <w:t> fraudulently-induced belief by the company that it was dealing with Mr Patel merely rendered the contract voidable. </w:t>
      </w:r>
      <w:r>
        <w:rPr>
          <w:color w:val="005DA1"/>
          <w:u w:val="single" w:color="005DA1"/>
          <w:vertAlign w:val="superscript"/>
        </w:rPr>
        <w:t>176</w:t>
      </w:r>
      <w:r>
        <w:rPr>
          <w:color w:val="005DA1"/>
          <w:vertAlign w:val="baseline"/>
        </w:rPr>
        <w:t> </w:t>
      </w:r>
      <w:r>
        <w:rPr>
          <w:vertAlign w:val="baseline"/>
        </w:rPr>
        <w:t>Lord Millett accepted that A cannot accept an offer that is made to B but argued that, whether the parties are dealing with each other face-to-face or in writing, there should be a presumption that the mistaken party intends to deal with the person with whom he is physically dealing—the</w:t>
      </w:r>
      <w:r>
        <w:rPr>
          <w:spacing w:val="40"/>
          <w:vertAlign w:val="baseline"/>
        </w:rPr>
        <w:t> </w:t>
      </w:r>
      <w:r>
        <w:rPr>
          <w:vertAlign w:val="baseline"/>
        </w:rPr>
        <w:t>person</w:t>
      </w:r>
      <w:r>
        <w:rPr>
          <w:spacing w:val="40"/>
          <w:vertAlign w:val="baseline"/>
        </w:rPr>
        <w:t> </w:t>
      </w:r>
      <w:r>
        <w:rPr>
          <w:vertAlign w:val="baseline"/>
        </w:rPr>
        <w:t>present</w:t>
      </w:r>
      <w:r>
        <w:rPr>
          <w:spacing w:val="40"/>
          <w:vertAlign w:val="baseline"/>
        </w:rPr>
        <w:t> </w:t>
      </w:r>
      <w:r>
        <w:rPr>
          <w:vertAlign w:val="baseline"/>
        </w:rPr>
        <w:t>or</w:t>
      </w:r>
      <w:r>
        <w:rPr>
          <w:spacing w:val="40"/>
          <w:vertAlign w:val="baseline"/>
        </w:rPr>
        <w:t> </w:t>
      </w:r>
      <w:r>
        <w:rPr>
          <w:vertAlign w:val="baseline"/>
        </w:rPr>
        <w:t>the</w:t>
      </w:r>
      <w:r>
        <w:rPr>
          <w:spacing w:val="40"/>
          <w:vertAlign w:val="baseline"/>
        </w:rPr>
        <w:t> </w:t>
      </w:r>
      <w:r>
        <w:rPr>
          <w:vertAlign w:val="baseline"/>
        </w:rPr>
        <w:t>writer</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letter.</w:t>
      </w:r>
      <w:r>
        <w:rPr>
          <w:spacing w:val="40"/>
          <w:vertAlign w:val="baseline"/>
        </w:rPr>
        <w:t> </w:t>
      </w:r>
      <w:r>
        <w:rPr>
          <w:vertAlign w:val="baseline"/>
        </w:rPr>
        <w:t>A</w:t>
      </w:r>
      <w:r>
        <w:rPr>
          <w:spacing w:val="40"/>
          <w:vertAlign w:val="baseline"/>
        </w:rPr>
        <w:t> </w:t>
      </w:r>
      <w:r>
        <w:rPr>
          <w:vertAlign w:val="baseline"/>
        </w:rPr>
        <w:t>contract</w:t>
      </w:r>
      <w:r>
        <w:rPr>
          <w:spacing w:val="40"/>
          <w:vertAlign w:val="baseline"/>
        </w:rPr>
        <w:t> </w:t>
      </w:r>
      <w:r>
        <w:rPr>
          <w:vertAlign w:val="baseline"/>
        </w:rPr>
        <w:t>should</w:t>
      </w:r>
      <w:r>
        <w:rPr>
          <w:spacing w:val="40"/>
          <w:vertAlign w:val="baseline"/>
        </w:rPr>
        <w:t> </w:t>
      </w:r>
      <w:r>
        <w:rPr>
          <w:vertAlign w:val="baseline"/>
        </w:rPr>
        <w:t>come</w:t>
      </w:r>
      <w:r>
        <w:rPr>
          <w:spacing w:val="40"/>
          <w:vertAlign w:val="baseline"/>
        </w:rPr>
        <w:t> </w:t>
      </w:r>
      <w:r>
        <w:rPr>
          <w:vertAlign w:val="baseline"/>
        </w:rPr>
        <w:t>into</w:t>
      </w:r>
      <w:r>
        <w:rPr>
          <w:spacing w:val="40"/>
          <w:vertAlign w:val="baseline"/>
        </w:rPr>
        <w:t> </w:t>
      </w:r>
      <w:r>
        <w:rPr>
          <w:vertAlign w:val="baseline"/>
        </w:rPr>
        <w:t>existence </w:t>
      </w:r>
      <w:bookmarkStart w:name="_bookmark297" w:id="299"/>
      <w:bookmarkEnd w:id="299"/>
      <w:r>
        <w:rPr>
          <w:vertAlign w:val="baseline"/>
        </w:rPr>
        <w:t>whenever</w:t>
      </w:r>
      <w:r>
        <w:rPr>
          <w:vertAlign w:val="baseline"/>
        </w:rPr>
        <w:t> there is sufficient correlation between the offer and the acceptance to make it possible to </w:t>
      </w:r>
      <w:bookmarkStart w:name="_bookmark298" w:id="300"/>
      <w:bookmarkEnd w:id="300"/>
      <w:r>
        <w:rPr>
          <w:vertAlign w:val="baseline"/>
        </w:rPr>
        <w:t>say</w:t>
      </w:r>
      <w:r>
        <w:rPr>
          <w:vertAlign w:val="baseline"/>
        </w:rPr>
        <w:t> that the imposter’s offer has been accepted by the person to whom it was addressed. </w:t>
      </w:r>
      <w:r>
        <w:rPr>
          <w:color w:val="005DA1"/>
          <w:u w:val="single" w:color="005DA1"/>
          <w:vertAlign w:val="superscript"/>
        </w:rPr>
        <w:t>177</w:t>
      </w:r>
      <w:r>
        <w:rPr>
          <w:color w:val="005DA1"/>
          <w:vertAlign w:val="baseline"/>
        </w:rPr>
        <w:t> </w:t>
      </w:r>
      <w:r>
        <w:rPr>
          <w:vertAlign w:val="baseline"/>
        </w:rPr>
        <w:t>Lord </w:t>
      </w:r>
      <w:bookmarkStart w:name="_bookmark299" w:id="301"/>
      <w:bookmarkEnd w:id="301"/>
      <w:r>
        <w:rPr>
          <w:vertAlign w:val="baseline"/>
        </w:rPr>
        <w:t>Millett</w:t>
      </w:r>
      <w:r>
        <w:rPr>
          <w:vertAlign w:val="baseline"/>
        </w:rPr>
        <w:t> said that </w:t>
      </w:r>
      <w:r>
        <w:rPr>
          <w:rFonts w:ascii="Arial" w:hAnsi="Arial"/>
          <w:i/>
          <w:vertAlign w:val="baseline"/>
        </w:rPr>
        <w:t>Cundy v Lindsay </w:t>
      </w:r>
      <w:r>
        <w:rPr>
          <w:vertAlign w:val="baseline"/>
        </w:rPr>
        <w:t>was wrongly decided. </w:t>
      </w:r>
      <w:r>
        <w:rPr>
          <w:color w:val="005DA1"/>
          <w:u w:val="single" w:color="005DA1"/>
          <w:vertAlign w:val="superscript"/>
        </w:rPr>
        <w:t>178</w:t>
      </w:r>
      <w:r>
        <w:rPr>
          <w:color w:val="005DA1"/>
          <w:vertAlign w:val="baseline"/>
        </w:rPr>
        <w:t> </w:t>
      </w:r>
      <w:r>
        <w:rPr>
          <w:vertAlign w:val="baseline"/>
        </w:rPr>
        <w:t>Lord Nicholls agreed that </w:t>
      </w:r>
      <w:r>
        <w:rPr>
          <w:rFonts w:ascii="Arial" w:hAnsi="Arial"/>
          <w:i/>
          <w:vertAlign w:val="baseline"/>
        </w:rPr>
        <w:t>Cundy v Lindsay </w:t>
      </w:r>
      <w:bookmarkStart w:name="_bookmark300" w:id="302"/>
      <w:bookmarkEnd w:id="302"/>
      <w:r>
        <w:rPr>
          <w:rFonts w:ascii="Arial" w:hAnsi="Arial"/>
          <w:i/>
          <w:vertAlign w:val="baseline"/>
        </w:rPr>
      </w:r>
      <w:r>
        <w:rPr>
          <w:vertAlign w:val="baseline"/>
        </w:rPr>
        <w:t>should not be followed. </w:t>
      </w:r>
      <w:r>
        <w:rPr>
          <w:color w:val="005DA1"/>
          <w:u w:val="single" w:color="005DA1"/>
          <w:vertAlign w:val="superscript"/>
        </w:rPr>
        <w:t>179</w:t>
      </w:r>
      <w:r>
        <w:rPr>
          <w:color w:val="005DA1"/>
          <w:vertAlign w:val="baseline"/>
        </w:rPr>
        <w:t> </w:t>
      </w:r>
      <w:r>
        <w:rPr>
          <w:vertAlign w:val="baseline"/>
        </w:rPr>
        <w:t>A person should be presumed to intend to contract with the person with whom</w:t>
      </w:r>
      <w:r>
        <w:rPr>
          <w:spacing w:val="-1"/>
          <w:vertAlign w:val="baseline"/>
        </w:rPr>
        <w:t> </w:t>
      </w:r>
      <w:r>
        <w:rPr>
          <w:vertAlign w:val="baseline"/>
        </w:rPr>
        <w:t>he</w:t>
      </w:r>
      <w:r>
        <w:rPr>
          <w:spacing w:val="-1"/>
          <w:vertAlign w:val="baseline"/>
        </w:rPr>
        <w:t> </w:t>
      </w:r>
      <w:r>
        <w:rPr>
          <w:vertAlign w:val="baseline"/>
        </w:rPr>
        <w:t>is</w:t>
      </w:r>
      <w:r>
        <w:rPr>
          <w:spacing w:val="-1"/>
          <w:vertAlign w:val="baseline"/>
        </w:rPr>
        <w:t> </w:t>
      </w:r>
      <w:r>
        <w:rPr>
          <w:vertAlign w:val="baseline"/>
        </w:rPr>
        <w:t>actually</w:t>
      </w:r>
      <w:r>
        <w:rPr>
          <w:spacing w:val="-1"/>
          <w:vertAlign w:val="baseline"/>
        </w:rPr>
        <w:t> </w:t>
      </w:r>
      <w:r>
        <w:rPr>
          <w:vertAlign w:val="baseline"/>
        </w:rPr>
        <w:t>dealing,</w:t>
      </w:r>
      <w:r>
        <w:rPr>
          <w:spacing w:val="-1"/>
          <w:vertAlign w:val="baseline"/>
        </w:rPr>
        <w:t> </w:t>
      </w:r>
      <w:r>
        <w:rPr>
          <w:vertAlign w:val="baseline"/>
        </w:rPr>
        <w:t>whatever</w:t>
      </w:r>
      <w:r>
        <w:rPr>
          <w:spacing w:val="-1"/>
          <w:vertAlign w:val="baseline"/>
        </w:rPr>
        <w:t> </w:t>
      </w:r>
      <w:r>
        <w:rPr>
          <w:vertAlign w:val="baseline"/>
        </w:rPr>
        <w:t>the</w:t>
      </w:r>
      <w:r>
        <w:rPr>
          <w:spacing w:val="-1"/>
          <w:vertAlign w:val="baseline"/>
        </w:rPr>
        <w:t> </w:t>
      </w:r>
      <w:r>
        <w:rPr>
          <w:vertAlign w:val="baseline"/>
        </w:rPr>
        <w:t>mode</w:t>
      </w:r>
      <w:r>
        <w:rPr>
          <w:spacing w:val="-1"/>
          <w:vertAlign w:val="baseline"/>
        </w:rPr>
        <w:t> </w:t>
      </w:r>
      <w:r>
        <w:rPr>
          <w:vertAlign w:val="baseline"/>
        </w:rPr>
        <w:t>of</w:t>
      </w:r>
      <w:r>
        <w:rPr>
          <w:spacing w:val="-1"/>
          <w:vertAlign w:val="baseline"/>
        </w:rPr>
        <w:t> </w:t>
      </w:r>
      <w:r>
        <w:rPr>
          <w:vertAlign w:val="baseline"/>
        </w:rPr>
        <w:t>communication.</w:t>
      </w:r>
      <w:r>
        <w:rPr>
          <w:spacing w:val="-2"/>
          <w:vertAlign w:val="baseline"/>
        </w:rPr>
        <w:t> </w:t>
      </w:r>
      <w:r>
        <w:rPr>
          <w:color w:val="005DA1"/>
          <w:u w:val="single" w:color="005DA1"/>
          <w:vertAlign w:val="superscript"/>
        </w:rPr>
        <w:t>180</w:t>
      </w:r>
      <w:r>
        <w:rPr>
          <w:color w:val="005DA1"/>
          <w:spacing w:val="-1"/>
          <w:vertAlign w:val="baseline"/>
        </w:rPr>
        <w:t> </w:t>
      </w:r>
      <w:r>
        <w:rPr>
          <w:vertAlign w:val="baseline"/>
        </w:rPr>
        <w:t>But</w:t>
      </w:r>
      <w:r>
        <w:rPr>
          <w:spacing w:val="-1"/>
          <w:vertAlign w:val="baseline"/>
        </w:rPr>
        <w:t> </w:t>
      </w:r>
      <w:r>
        <w:rPr>
          <w:vertAlign w:val="baseline"/>
        </w:rPr>
        <w:t>the</w:t>
      </w:r>
      <w:r>
        <w:rPr>
          <w:spacing w:val="-1"/>
          <w:vertAlign w:val="baseline"/>
        </w:rPr>
        <w:t> </w:t>
      </w:r>
      <w:r>
        <w:rPr>
          <w:vertAlign w:val="baseline"/>
        </w:rPr>
        <w:t>majority</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when </w:t>
      </w:r>
      <w:bookmarkStart w:name="_bookmark301" w:id="303"/>
      <w:bookmarkEnd w:id="303"/>
      <w:r>
        <w:rPr>
          <w:vertAlign w:val="baseline"/>
        </w:rPr>
        <w:t>the</w:t>
      </w:r>
      <w:r>
        <w:rPr>
          <w:vertAlign w:val="baseline"/>
        </w:rPr>
        <w:t> dealings are carried out by correspondence in writing, and certainly when the contract is reduced to a writing, </w:t>
      </w:r>
      <w:r>
        <w:rPr>
          <w:color w:val="005DA1"/>
          <w:u w:val="single" w:color="005DA1"/>
          <w:vertAlign w:val="superscript"/>
        </w:rPr>
        <w:t>181</w:t>
      </w:r>
      <w:r>
        <w:rPr>
          <w:color w:val="005DA1"/>
          <w:vertAlign w:val="baseline"/>
        </w:rPr>
        <w:t> </w:t>
      </w:r>
      <w:r>
        <w:rPr>
          <w:vertAlign w:val="baseline"/>
        </w:rPr>
        <w:t>the identification of the parties to the agreement is a question of the construction of the </w:t>
      </w:r>
      <w:bookmarkStart w:name="_bookmark302" w:id="304"/>
      <w:bookmarkEnd w:id="304"/>
      <w:r>
        <w:rPr>
          <w:vertAlign w:val="baseline"/>
        </w:rPr>
        <w:t>putative</w:t>
      </w:r>
      <w:r>
        <w:rPr>
          <w:vertAlign w:val="baseline"/>
        </w:rPr>
        <w:t> contract. If an individual is unequivocally identified by the description in the writing, that precludes</w:t>
      </w:r>
      <w:r>
        <w:rPr>
          <w:spacing w:val="15"/>
          <w:vertAlign w:val="baseline"/>
        </w:rPr>
        <w:t> </w:t>
      </w:r>
      <w:r>
        <w:rPr>
          <w:vertAlign w:val="baseline"/>
        </w:rPr>
        <w:t>any</w:t>
      </w:r>
      <w:r>
        <w:rPr>
          <w:spacing w:val="15"/>
          <w:vertAlign w:val="baseline"/>
        </w:rPr>
        <w:t> </w:t>
      </w:r>
      <w:r>
        <w:rPr>
          <w:vertAlign w:val="baseline"/>
        </w:rPr>
        <w:t>finding</w:t>
      </w:r>
      <w:r>
        <w:rPr>
          <w:spacing w:val="14"/>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party</w:t>
      </w:r>
      <w:r>
        <w:rPr>
          <w:spacing w:val="15"/>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agreement</w:t>
      </w:r>
      <w:r>
        <w:rPr>
          <w:spacing w:val="15"/>
          <w:vertAlign w:val="baseline"/>
        </w:rPr>
        <w:t> </w:t>
      </w:r>
      <w:r>
        <w:rPr>
          <w:vertAlign w:val="baseline"/>
        </w:rPr>
        <w:t>is</w:t>
      </w:r>
      <w:r>
        <w:rPr>
          <w:spacing w:val="15"/>
          <w:vertAlign w:val="baseline"/>
        </w:rPr>
        <w:t> </w:t>
      </w:r>
      <w:r>
        <w:rPr>
          <w:vertAlign w:val="baseline"/>
        </w:rPr>
        <w:t>anyone</w:t>
      </w:r>
      <w:r>
        <w:rPr>
          <w:spacing w:val="15"/>
          <w:vertAlign w:val="baseline"/>
        </w:rPr>
        <w:t> </w:t>
      </w:r>
      <w:r>
        <w:rPr>
          <w:vertAlign w:val="baseline"/>
        </w:rPr>
        <w:t>other</w:t>
      </w:r>
      <w:r>
        <w:rPr>
          <w:spacing w:val="15"/>
          <w:vertAlign w:val="baseline"/>
        </w:rPr>
        <w:t> </w:t>
      </w:r>
      <w:r>
        <w:rPr>
          <w:vertAlign w:val="baseline"/>
        </w:rPr>
        <w:t>than</w:t>
      </w:r>
      <w:r>
        <w:rPr>
          <w:spacing w:val="15"/>
          <w:vertAlign w:val="baseline"/>
        </w:rPr>
        <w:t> </w:t>
      </w:r>
      <w:r>
        <w:rPr>
          <w:vertAlign w:val="baseline"/>
        </w:rPr>
        <w:t>the</w:t>
      </w:r>
      <w:r>
        <w:rPr>
          <w:spacing w:val="15"/>
          <w:vertAlign w:val="baseline"/>
        </w:rPr>
        <w:t> </w:t>
      </w:r>
      <w:r>
        <w:rPr>
          <w:vertAlign w:val="baseline"/>
        </w:rPr>
        <w:t>person</w:t>
      </w:r>
      <w:r>
        <w:rPr>
          <w:spacing w:val="15"/>
          <w:vertAlign w:val="baseline"/>
        </w:rPr>
        <w:t> </w:t>
      </w:r>
      <w:r>
        <w:rPr>
          <w:vertAlign w:val="baseline"/>
        </w:rPr>
        <w:t>so</w:t>
      </w:r>
      <w:r>
        <w:rPr>
          <w:spacing w:val="15"/>
          <w:vertAlign w:val="baseline"/>
        </w:rPr>
        <w:t> </w:t>
      </w:r>
      <w:r>
        <w:rPr>
          <w:spacing w:val="-2"/>
          <w:vertAlign w:val="baseline"/>
        </w:rPr>
        <w:t>described.</w:t>
      </w:r>
    </w:p>
    <w:p>
      <w:pPr>
        <w:pStyle w:val="BodyText"/>
        <w:spacing w:before="19"/>
        <w:ind w:left="165" w:right="1442"/>
        <w:jc w:val="both"/>
      </w:pPr>
      <w:r>
        <w:rPr>
          <w:color w:val="005DA1"/>
          <w:u w:val="single" w:color="005DA1"/>
          <w:vertAlign w:val="superscript"/>
        </w:rPr>
        <w:t>182</w:t>
      </w:r>
      <w:r>
        <w:rPr>
          <w:color w:val="005DA1"/>
          <w:vertAlign w:val="baseline"/>
        </w:rPr>
        <w:t> </w:t>
      </w:r>
      <w:bookmarkStart w:name="_bookmark303" w:id="305"/>
      <w:bookmarkEnd w:id="305"/>
      <w:r>
        <w:rPr>
          <w:color w:val="005DA1"/>
          <w:spacing w:val="14"/>
          <w:vertAlign w:val="baseline"/>
        </w:rPr>
      </w:r>
      <w:r>
        <w:rPr>
          <w:vertAlign w:val="baseline"/>
        </w:rPr>
        <w:t>On the facts, the finance company was willing to do business only with the person who appeared</w:t>
      </w:r>
      <w:r>
        <w:rPr>
          <w:spacing w:val="80"/>
          <w:vertAlign w:val="baseline"/>
        </w:rPr>
        <w:t> </w:t>
      </w:r>
      <w:r>
        <w:rPr>
          <w:vertAlign w:val="baseline"/>
        </w:rPr>
        <w:t>to have identified himself in the written document, i.e. Mr Patel </w:t>
      </w:r>
      <w:r>
        <w:rPr>
          <w:color w:val="005DA1"/>
          <w:u w:val="single" w:color="005DA1"/>
          <w:vertAlign w:val="superscript"/>
        </w:rPr>
        <w:t>183</w:t>
      </w:r>
      <w:r>
        <w:rPr>
          <w:vertAlign w:val="baseline"/>
        </w:rPr>
        <w:t>; and where the party is specifically </w:t>
      </w:r>
      <w:bookmarkStart w:name="_bookmark304" w:id="306"/>
      <w:bookmarkEnd w:id="306"/>
      <w:r>
        <w:rPr>
          <w:vertAlign w:val="baseline"/>
        </w:rPr>
        <w:t>identified</w:t>
      </w:r>
      <w:r>
        <w:rPr>
          <w:vertAlign w:val="baseline"/>
        </w:rPr>
        <w:t> in the document, oral or other extrinsic evidence is not admissible to show that the party </w:t>
      </w:r>
      <w:r>
        <w:rPr>
          <w:vertAlign w:val="baseline"/>
        </w:rPr>
        <w:t>is someone else. </w:t>
      </w:r>
      <w:r>
        <w:rPr>
          <w:color w:val="005DA1"/>
          <w:u w:val="single" w:color="005DA1"/>
          <w:vertAlign w:val="superscript"/>
        </w:rPr>
        <w:t>184</w:t>
      </w:r>
      <w:r>
        <w:rPr>
          <w:color w:val="005DA1"/>
          <w:vertAlign w:val="baseline"/>
        </w:rPr>
        <w:t> </w:t>
      </w:r>
      <w:r>
        <w:rPr>
          <w:vertAlign w:val="baseline"/>
        </w:rPr>
        <w:t>There was therefore no contract between the rogue and the finance company.</w:t>
      </w:r>
    </w:p>
    <w:p>
      <w:pPr>
        <w:pStyle w:val="BodyText"/>
      </w:pPr>
    </w:p>
    <w:p>
      <w:pPr>
        <w:pStyle w:val="BodyText"/>
        <w:spacing w:before="41"/>
      </w:pPr>
    </w:p>
    <w:p>
      <w:pPr>
        <w:spacing w:before="0"/>
        <w:ind w:left="165" w:right="0" w:firstLine="0"/>
        <w:jc w:val="left"/>
        <w:rPr>
          <w:rFonts w:ascii="Arial"/>
          <w:b/>
          <w:sz w:val="18"/>
        </w:rPr>
      </w:pPr>
      <w:r>
        <w:rPr>
          <w:rFonts w:ascii="Arial"/>
          <w:b/>
          <w:sz w:val="18"/>
        </w:rPr>
        <w:t>Non-existent </w:t>
      </w:r>
      <w:r>
        <w:rPr>
          <w:rFonts w:ascii="Arial"/>
          <w:b/>
          <w:spacing w:val="-2"/>
          <w:sz w:val="18"/>
        </w:rPr>
        <w:t>person</w:t>
      </w:r>
    </w:p>
    <w:p>
      <w:pPr>
        <w:pStyle w:val="BodyText"/>
        <w:spacing w:before="41"/>
        <w:rPr>
          <w:rFonts w:ascii="Arial"/>
          <w:b/>
          <w:sz w:val="18"/>
        </w:rPr>
      </w:pPr>
    </w:p>
    <w:p>
      <w:pPr>
        <w:pStyle w:val="Heading2"/>
      </w:pPr>
      <w:r>
        <w:rPr/>
        <w:t>3-</w:t>
      </w:r>
      <w:r>
        <w:rPr>
          <w:spacing w:val="-5"/>
        </w:rPr>
        <w:t>044</w:t>
      </w:r>
    </w:p>
    <w:p>
      <w:pPr>
        <w:pStyle w:val="BodyText"/>
        <w:spacing w:line="237" w:lineRule="auto" w:before="204"/>
        <w:ind w:left="165" w:right="1442"/>
        <w:jc w:val="both"/>
      </w:pPr>
      <w:r>
        <w:rPr/>
        <w:t>It seems that if the rogue purports to be not another individual who exists but a non-existent person, </w:t>
      </w:r>
      <w:bookmarkStart w:name="_bookmark305" w:id="307"/>
      <w:bookmarkEnd w:id="307"/>
      <w:r>
        <w:rPr/>
        <w:t>then</w:t>
      </w:r>
      <w:r>
        <w:rPr/>
        <w:t> even when the contract is in writing it will normally be between the mistaken party and the </w:t>
      </w:r>
      <w:r>
        <w:rPr/>
        <w:t>rogue. In </w:t>
      </w:r>
      <w:r>
        <w:rPr>
          <w:rFonts w:ascii="Arial" w:hAnsi="Arial"/>
          <w:i/>
        </w:rPr>
        <w:t>King’s Norton Metal Co v Edridge, Merrett &amp; Co Ltd </w:t>
      </w:r>
      <w:r>
        <w:rPr>
          <w:color w:val="005DA1"/>
          <w:u w:val="single" w:color="005DA1"/>
          <w:vertAlign w:val="superscript"/>
        </w:rPr>
        <w:t>185</w:t>
      </w:r>
      <w:r>
        <w:rPr>
          <w:color w:val="005DA1"/>
          <w:vertAlign w:val="baseline"/>
        </w:rPr>
        <w:t> </w:t>
      </w:r>
      <w:r>
        <w:rPr>
          <w:vertAlign w:val="baseline"/>
        </w:rPr>
        <w:t>the plaintiffs had despatched goods to one Wallis,</w:t>
      </w:r>
      <w:r>
        <w:rPr>
          <w:spacing w:val="11"/>
          <w:vertAlign w:val="baseline"/>
        </w:rPr>
        <w:t> </w:t>
      </w:r>
      <w:r>
        <w:rPr>
          <w:vertAlign w:val="baseline"/>
        </w:rPr>
        <w:t>who</w:t>
      </w:r>
      <w:r>
        <w:rPr>
          <w:spacing w:val="11"/>
          <w:vertAlign w:val="baseline"/>
        </w:rPr>
        <w:t> </w:t>
      </w:r>
      <w:r>
        <w:rPr>
          <w:vertAlign w:val="baseline"/>
        </w:rPr>
        <w:t>had</w:t>
      </w:r>
      <w:r>
        <w:rPr>
          <w:spacing w:val="11"/>
          <w:vertAlign w:val="baseline"/>
        </w:rPr>
        <w:t> </w:t>
      </w:r>
      <w:r>
        <w:rPr>
          <w:vertAlign w:val="baseline"/>
        </w:rPr>
        <w:t>written</w:t>
      </w:r>
      <w:r>
        <w:rPr>
          <w:spacing w:val="11"/>
          <w:vertAlign w:val="baseline"/>
        </w:rPr>
        <w:t> </w:t>
      </w:r>
      <w:r>
        <w:rPr>
          <w:vertAlign w:val="baseline"/>
        </w:rPr>
        <w:t>to</w:t>
      </w:r>
      <w:r>
        <w:rPr>
          <w:spacing w:val="11"/>
          <w:vertAlign w:val="baseline"/>
        </w:rPr>
        <w:t> </w:t>
      </w:r>
      <w:r>
        <w:rPr>
          <w:vertAlign w:val="baseline"/>
        </w:rPr>
        <w:t>them</w:t>
      </w:r>
      <w:r>
        <w:rPr>
          <w:spacing w:val="11"/>
          <w:vertAlign w:val="baseline"/>
        </w:rPr>
        <w:t> </w:t>
      </w:r>
      <w:r>
        <w:rPr>
          <w:vertAlign w:val="baseline"/>
        </w:rPr>
        <w:t>posing</w:t>
      </w:r>
      <w:r>
        <w:rPr>
          <w:spacing w:val="11"/>
          <w:vertAlign w:val="baseline"/>
        </w:rPr>
        <w:t> </w:t>
      </w:r>
      <w:r>
        <w:rPr>
          <w:vertAlign w:val="baseline"/>
        </w:rPr>
        <w:t>as</w:t>
      </w:r>
      <w:r>
        <w:rPr>
          <w:spacing w:val="11"/>
          <w:vertAlign w:val="baseline"/>
        </w:rPr>
        <w:t> </w:t>
      </w:r>
      <w:r>
        <w:rPr>
          <w:vertAlign w:val="baseline"/>
        </w:rPr>
        <w:t>a</w:t>
      </w:r>
      <w:r>
        <w:rPr>
          <w:spacing w:val="11"/>
          <w:vertAlign w:val="baseline"/>
        </w:rPr>
        <w:t> </w:t>
      </w:r>
      <w:r>
        <w:rPr>
          <w:vertAlign w:val="baseline"/>
        </w:rPr>
        <w:t>member</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mythical</w:t>
      </w:r>
      <w:r>
        <w:rPr>
          <w:spacing w:val="11"/>
          <w:vertAlign w:val="baseline"/>
        </w:rPr>
        <w:t> </w:t>
      </w:r>
      <w:r>
        <w:rPr>
          <w:vertAlign w:val="baseline"/>
        </w:rPr>
        <w:t>firm</w:t>
      </w:r>
      <w:r>
        <w:rPr>
          <w:spacing w:val="11"/>
          <w:vertAlign w:val="baseline"/>
        </w:rPr>
        <w:t> </w:t>
      </w:r>
      <w:r>
        <w:rPr>
          <w:vertAlign w:val="baseline"/>
        </w:rPr>
        <w:t>named</w:t>
      </w:r>
      <w:r>
        <w:rPr>
          <w:spacing w:val="11"/>
          <w:vertAlign w:val="baseline"/>
        </w:rPr>
        <w:t> </w:t>
      </w:r>
      <w:r>
        <w:rPr>
          <w:vertAlign w:val="baseline"/>
        </w:rPr>
        <w:t>“Hallam</w:t>
      </w:r>
      <w:r>
        <w:rPr>
          <w:spacing w:val="11"/>
          <w:vertAlign w:val="baseline"/>
        </w:rPr>
        <w:t> </w:t>
      </w:r>
      <w:r>
        <w:rPr>
          <w:vertAlign w:val="baseline"/>
        </w:rPr>
        <w:t>&amp;</w:t>
      </w:r>
      <w:r>
        <w:rPr>
          <w:spacing w:val="11"/>
          <w:vertAlign w:val="baseline"/>
        </w:rPr>
        <w:t> </w:t>
      </w:r>
      <w:r>
        <w:rPr>
          <w:vertAlign w:val="baseline"/>
        </w:rPr>
        <w:t>Co”.</w:t>
      </w:r>
      <w:r>
        <w:rPr>
          <w:spacing w:val="11"/>
          <w:vertAlign w:val="baseline"/>
        </w:rPr>
        <w:t> </w:t>
      </w:r>
      <w:r>
        <w:rPr>
          <w:spacing w:val="-2"/>
          <w:vertAlign w:val="baseline"/>
        </w:rPr>
        <w:t>Wallis</w:t>
      </w:r>
    </w:p>
    <w:p>
      <w:pPr>
        <w:pStyle w:val="BodyText"/>
        <w:spacing w:after="0" w:line="237" w:lineRule="auto"/>
        <w:jc w:val="both"/>
        <w:sectPr>
          <w:pgSz w:w="11900" w:h="16840"/>
          <w:pgMar w:header="971" w:footer="0" w:top="1300" w:bottom="280" w:left="1275" w:right="0"/>
        </w:sectPr>
      </w:pPr>
    </w:p>
    <w:p>
      <w:pPr>
        <w:pStyle w:val="BodyText"/>
        <w:spacing w:line="237" w:lineRule="auto" w:before="112"/>
        <w:ind w:left="165" w:right="1442"/>
        <w:jc w:val="both"/>
      </w:pPr>
      <w:r>
        <w:rPr/>
        <w:t>subsequently sold the goods so obtained to the defendants, who took in good faith and for value. </w:t>
      </w:r>
      <w:r>
        <w:rPr/>
        <w:t>The </w:t>
      </w:r>
      <w:bookmarkStart w:name="_bookmark306" w:id="308"/>
      <w:bookmarkEnd w:id="308"/>
      <w:r>
        <w:rPr/>
        <w:t>Court</w:t>
      </w:r>
      <w:r>
        <w:rPr/>
        <w:t> of Appeal held that the plaintiffs had intended to contract with the writer of the letter, although they had invested him with the attributes of solvency and respectability. A.L. Smith L.J. said </w:t>
      </w:r>
      <w:r>
        <w:rPr>
          <w:color w:val="005DA1"/>
          <w:u w:val="single" w:color="005DA1"/>
          <w:vertAlign w:val="superscript"/>
        </w:rPr>
        <w:t>186</w:t>
      </w:r>
      <w:r>
        <w:rPr>
          <w:color w:val="005DA1"/>
          <w:vertAlign w:val="baseline"/>
        </w:rPr>
        <w:t> </w:t>
      </w:r>
      <w:r>
        <w:rPr>
          <w:vertAlign w:val="baseline"/>
        </w:rPr>
        <w:t>that if </w:t>
      </w:r>
      <w:bookmarkStart w:name="_bookmark307" w:id="309"/>
      <w:bookmarkEnd w:id="309"/>
      <w:r>
        <w:rPr>
          <w:vertAlign w:val="baseline"/>
        </w:rPr>
        <w:t>there</w:t>
      </w:r>
      <w:r>
        <w:rPr>
          <w:vertAlign w:val="baseline"/>
        </w:rPr>
        <w:t> had been a separate entity called Hallam &amp; Co the case might have been within </w:t>
      </w:r>
      <w:r>
        <w:rPr>
          <w:rFonts w:ascii="Arial" w:hAnsi="Arial"/>
          <w:i/>
          <w:vertAlign w:val="baseline"/>
        </w:rPr>
        <w:t>Cundy v Lindsay</w:t>
      </w:r>
      <w:r>
        <w:rPr>
          <w:vertAlign w:val="baseline"/>
        </w:rPr>
        <w:t>. </w:t>
      </w:r>
      <w:r>
        <w:rPr>
          <w:color w:val="005DA1"/>
          <w:u w:val="single" w:color="005DA1"/>
          <w:vertAlign w:val="superscript"/>
        </w:rPr>
        <w:t>187</w:t>
      </w:r>
      <w:r>
        <w:rPr>
          <w:color w:val="005DA1"/>
          <w:vertAlign w:val="baseline"/>
        </w:rPr>
        <w:t> </w:t>
      </w:r>
      <w:r>
        <w:rPr>
          <w:vertAlign w:val="baseline"/>
        </w:rPr>
        <w:t>In the </w:t>
      </w:r>
      <w:r>
        <w:rPr>
          <w:rFonts w:ascii="Arial" w:hAnsi="Arial"/>
          <w:i/>
          <w:vertAlign w:val="baseline"/>
        </w:rPr>
        <w:t>Shogun </w:t>
      </w:r>
      <w:r>
        <w:rPr>
          <w:vertAlign w:val="baseline"/>
        </w:rPr>
        <w:t>case, Lord Phillips said that in the </w:t>
      </w:r>
      <w:r>
        <w:rPr>
          <w:rFonts w:ascii="Arial" w:hAnsi="Arial"/>
          <w:i/>
          <w:vertAlign w:val="baseline"/>
        </w:rPr>
        <w:t>King’s Norton </w:t>
      </w:r>
      <w:r>
        <w:rPr>
          <w:vertAlign w:val="baseline"/>
        </w:rPr>
        <w:t>case:</w:t>
      </w:r>
    </w:p>
    <w:p>
      <w:pPr>
        <w:pStyle w:val="BodyText"/>
      </w:pPr>
    </w:p>
    <w:p>
      <w:pPr>
        <w:pStyle w:val="BodyText"/>
        <w:spacing w:before="129"/>
      </w:pPr>
    </w:p>
    <w:p>
      <w:pPr>
        <w:pStyle w:val="BodyText"/>
        <w:ind w:left="1245" w:right="1442"/>
        <w:jc w:val="both"/>
      </w:pPr>
      <w:r>
        <w:rPr/>
        <w:t>“ </w:t>
      </w:r>
      <w:r>
        <w:rPr>
          <w:w w:val="145"/>
        </w:rPr>
        <w:t>…</w:t>
      </w:r>
      <w:r>
        <w:rPr>
          <w:w w:val="145"/>
        </w:rPr>
        <w:t> </w:t>
      </w:r>
      <w:r>
        <w:rPr/>
        <w:t>the plaintiffs intended to deal with whoever was using the name Hallam &amp; </w:t>
      </w:r>
      <w:r>
        <w:rPr/>
        <w:t>Co. Extrinsic evidence was needed to identify who that was but, once identified as the user of that name, the party with whom the plaintiffs had contracted was established. They could </w:t>
      </w:r>
      <w:bookmarkStart w:name="_bookmark308" w:id="310"/>
      <w:bookmarkEnd w:id="310"/>
      <w:r>
        <w:rPr/>
        <w:t>not</w:t>
      </w:r>
      <w:r>
        <w:rPr/>
        <w:t> demonstrate that their acceptance of the offer was intended for anyone other than Wallis.” </w:t>
      </w:r>
      <w:r>
        <w:rPr>
          <w:color w:val="005DA1"/>
          <w:u w:val="single" w:color="005DA1"/>
          <w:vertAlign w:val="superscript"/>
        </w:rPr>
        <w:t>188</w:t>
      </w:r>
    </w:p>
    <w:p>
      <w:pPr>
        <w:pStyle w:val="BodyText"/>
        <w:spacing w:before="112"/>
      </w:pPr>
    </w:p>
    <w:p>
      <w:pPr>
        <w:pStyle w:val="BodyText"/>
        <w:spacing w:line="237" w:lineRule="auto"/>
        <w:ind w:left="164" w:right="1442"/>
        <w:jc w:val="both"/>
      </w:pPr>
      <w:bookmarkStart w:name="_bookmark309" w:id="311"/>
      <w:bookmarkEnd w:id="311"/>
      <w:r>
        <w:rPr/>
      </w:r>
      <w:r>
        <w:rPr/>
        <w:t>The </w:t>
      </w:r>
      <w:r>
        <w:rPr>
          <w:rFonts w:ascii="Arial" w:hAnsi="Arial"/>
          <w:i/>
        </w:rPr>
        <w:t>King’s</w:t>
      </w:r>
      <w:r>
        <w:rPr>
          <w:rFonts w:ascii="Arial" w:hAnsi="Arial"/>
          <w:i/>
          <w:spacing w:val="-1"/>
        </w:rPr>
        <w:t> </w:t>
      </w:r>
      <w:r>
        <w:rPr>
          <w:rFonts w:ascii="Arial" w:hAnsi="Arial"/>
          <w:i/>
        </w:rPr>
        <w:t>Norton</w:t>
      </w:r>
      <w:r>
        <w:rPr>
          <w:rFonts w:ascii="Arial" w:hAnsi="Arial"/>
          <w:i/>
          <w:spacing w:val="-2"/>
        </w:rPr>
        <w:t> </w:t>
      </w:r>
      <w:r>
        <w:rPr/>
        <w:t>decision does not completely preclude a finding that the mistaken party intended to contract only with a person who does not in fact exist </w:t>
      </w:r>
      <w:r>
        <w:rPr>
          <w:color w:val="005DA1"/>
          <w:u w:val="single" w:color="005DA1"/>
          <w:vertAlign w:val="superscript"/>
        </w:rPr>
        <w:t>189</w:t>
      </w:r>
      <w:r>
        <w:rPr>
          <w:color w:val="005DA1"/>
          <w:vertAlign w:val="baseline"/>
        </w:rPr>
        <w:t> </w:t>
      </w:r>
      <w:r>
        <w:rPr>
          <w:vertAlign w:val="baseline"/>
        </w:rPr>
        <w:t>but, as Lord Hobhouse pointed out in </w:t>
      </w:r>
      <w:r>
        <w:rPr>
          <w:vertAlign w:val="baseline"/>
        </w:rPr>
        <w:t>the </w:t>
      </w:r>
      <w:bookmarkStart w:name="_bookmark310" w:id="312"/>
      <w:bookmarkEnd w:id="312"/>
      <w:r>
        <w:rPr>
          <w:vertAlign w:val="baseline"/>
        </w:rPr>
      </w:r>
      <w:r>
        <w:rPr>
          <w:rFonts w:ascii="Arial" w:hAnsi="Arial"/>
          <w:i/>
          <w:vertAlign w:val="baseline"/>
        </w:rPr>
        <w:t>Shogun </w:t>
      </w:r>
      <w:r>
        <w:rPr>
          <w:vertAlign w:val="baseline"/>
        </w:rPr>
        <w:t>case, in a credit agreement it would be useless to use a pseudonym as there would be no actual person against whom a credit check could be run. </w:t>
      </w:r>
      <w:r>
        <w:rPr>
          <w:color w:val="005DA1"/>
          <w:u w:val="single" w:color="005DA1"/>
          <w:vertAlign w:val="superscript"/>
        </w:rPr>
        <w:t>190</w:t>
      </w:r>
    </w:p>
    <w:p>
      <w:pPr>
        <w:pStyle w:val="BodyText"/>
      </w:pPr>
    </w:p>
    <w:p>
      <w:pPr>
        <w:pStyle w:val="BodyText"/>
        <w:spacing w:before="44"/>
      </w:pPr>
    </w:p>
    <w:p>
      <w:pPr>
        <w:spacing w:before="0"/>
        <w:ind w:left="164" w:right="0" w:firstLine="0"/>
        <w:jc w:val="both"/>
        <w:rPr>
          <w:rFonts w:ascii="Arial"/>
          <w:b/>
          <w:sz w:val="18"/>
        </w:rPr>
      </w:pPr>
      <w:r>
        <w:rPr>
          <w:rFonts w:ascii="Arial"/>
          <w:b/>
          <w:sz w:val="18"/>
        </w:rPr>
        <w:t>Identity and </w:t>
      </w:r>
      <w:r>
        <w:rPr>
          <w:rFonts w:ascii="Arial"/>
          <w:b/>
          <w:spacing w:val="-2"/>
          <w:sz w:val="18"/>
        </w:rPr>
        <w:t>attributes</w:t>
      </w:r>
    </w:p>
    <w:p>
      <w:pPr>
        <w:pStyle w:val="BodyText"/>
        <w:spacing w:before="42"/>
        <w:rPr>
          <w:rFonts w:ascii="Arial"/>
          <w:b/>
          <w:sz w:val="18"/>
        </w:rPr>
      </w:pPr>
    </w:p>
    <w:p>
      <w:pPr>
        <w:pStyle w:val="Heading2"/>
        <w:ind w:left="164"/>
      </w:pPr>
      <w:r>
        <w:rPr/>
        <w:t>3-</w:t>
      </w:r>
      <w:r>
        <w:rPr>
          <w:spacing w:val="-5"/>
        </w:rPr>
        <w:t>045</w:t>
      </w:r>
    </w:p>
    <w:p>
      <w:pPr>
        <w:pStyle w:val="BodyText"/>
        <w:spacing w:before="92"/>
        <w:rPr>
          <w:rFonts w:ascii="Arial"/>
          <w:b/>
        </w:rPr>
      </w:pPr>
    </w:p>
    <w:p>
      <w:pPr>
        <w:pStyle w:val="BodyText"/>
        <w:ind w:left="165" w:right="1442"/>
        <w:jc w:val="both"/>
      </w:pPr>
      <w:r>
        <w:rPr>
          <w:position w:val="-2"/>
        </w:rPr>
        <w:drawing>
          <wp:inline distT="0" distB="0" distL="0" distR="0">
            <wp:extent cx="107988" cy="10798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6"/>
        </w:rPr>
        <w:t> </w:t>
      </w:r>
      <w:bookmarkStart w:name="_bookmark311" w:id="313"/>
      <w:bookmarkEnd w:id="313"/>
      <w:r>
        <w:rPr>
          <w:rFonts w:ascii="Times New Roman"/>
          <w:spacing w:val="18"/>
        </w:rPr>
      </w:r>
      <w:r>
        <w:rPr/>
        <w:t>It often used to be said that only a mistake as to the identity of the other party could ever prevent</w:t>
      </w:r>
      <w:r>
        <w:rPr>
          <w:spacing w:val="40"/>
        </w:rPr>
        <w:t> </w:t>
      </w:r>
      <w:r>
        <w:rPr/>
        <w:t>the formation of a contract; a mistake as to attributes could never do so. </w:t>
      </w:r>
      <w:r>
        <w:rPr>
          <w:color w:val="005DA1"/>
          <w:u w:val="single" w:color="005DA1"/>
          <w:vertAlign w:val="superscript"/>
        </w:rPr>
        <w:t>191</w:t>
      </w:r>
      <w:r>
        <w:rPr>
          <w:color w:val="005DA1"/>
          <w:vertAlign w:val="baseline"/>
        </w:rPr>
        <w:t> </w:t>
      </w:r>
      <w:r>
        <w:rPr>
          <w:vertAlign w:val="baseline"/>
        </w:rPr>
        <w:t>While it is clear that </w:t>
      </w:r>
      <w:r>
        <w:rPr>
          <w:vertAlign w:val="baseline"/>
        </w:rPr>
        <w:t>a </w:t>
      </w:r>
      <w:bookmarkStart w:name="_bookmark312" w:id="314"/>
      <w:bookmarkEnd w:id="314"/>
      <w:r>
        <w:rPr>
          <w:vertAlign w:val="baseline"/>
        </w:rPr>
        <w:t>mistake</w:t>
      </w:r>
      <w:r>
        <w:rPr>
          <w:vertAlign w:val="baseline"/>
        </w:rPr>
        <w:t> as to an attribute of the other party such as whether he is credit-worthy will not prevent the formation of a contract, </w:t>
      </w:r>
      <w:r>
        <w:rPr>
          <w:color w:val="005DA1"/>
          <w:u w:val="single" w:color="005DA1"/>
          <w:vertAlign w:val="superscript"/>
        </w:rPr>
        <w:t>192</w:t>
      </w:r>
      <w:r>
        <w:rPr>
          <w:color w:val="005DA1"/>
          <w:vertAlign w:val="baseline"/>
        </w:rPr>
        <w:t> </w:t>
      </w:r>
      <w:r>
        <w:rPr>
          <w:vertAlign w:val="baseline"/>
        </w:rPr>
        <w:t>the distinction has been criticised. </w:t>
      </w:r>
      <w:r>
        <w:rPr>
          <w:color w:val="005DA1"/>
          <w:u w:val="single" w:color="005DA1"/>
          <w:vertAlign w:val="superscript"/>
        </w:rPr>
        <w:t>193</w:t>
      </w:r>
      <w:r>
        <w:rPr>
          <w:color w:val="005DA1"/>
          <w:vertAlign w:val="baseline"/>
        </w:rPr>
        <w:t> </w:t>
      </w:r>
      <w:r>
        <w:rPr>
          <w:vertAlign w:val="baseline"/>
        </w:rPr>
        <w:t>It is possible that in exceptional circumstances a mistake as to attribute may prevent a contract coming into existence, if a person is</w:t>
      </w:r>
      <w:r>
        <w:rPr>
          <w:spacing w:val="40"/>
          <w:vertAlign w:val="baseline"/>
        </w:rPr>
        <w:t> </w:t>
      </w:r>
      <w:bookmarkStart w:name="_bookmark313" w:id="315"/>
      <w:bookmarkEnd w:id="315"/>
      <w:r>
        <w:rPr>
          <w:vertAlign w:val="baseline"/>
        </w:rPr>
        <w:t>for</w:t>
      </w:r>
      <w:r>
        <w:rPr>
          <w:spacing w:val="38"/>
          <w:vertAlign w:val="baseline"/>
        </w:rPr>
        <w:t> </w:t>
      </w:r>
      <w:r>
        <w:rPr>
          <w:vertAlign w:val="baseline"/>
        </w:rPr>
        <w:t>the</w:t>
      </w:r>
      <w:r>
        <w:rPr>
          <w:spacing w:val="38"/>
          <w:vertAlign w:val="baseline"/>
        </w:rPr>
        <w:t> </w:t>
      </w:r>
      <w:r>
        <w:rPr>
          <w:vertAlign w:val="baseline"/>
        </w:rPr>
        <w:t>purpose</w:t>
      </w:r>
      <w:r>
        <w:rPr>
          <w:spacing w:val="38"/>
          <w:vertAlign w:val="baseline"/>
        </w:rPr>
        <w:t> </w:t>
      </w:r>
      <w:r>
        <w:rPr>
          <w:vertAlign w:val="baseline"/>
        </w:rPr>
        <w:t>identified</w:t>
      </w:r>
      <w:r>
        <w:rPr>
          <w:spacing w:val="38"/>
          <w:vertAlign w:val="baseline"/>
        </w:rPr>
        <w:t> </w:t>
      </w:r>
      <w:r>
        <w:rPr>
          <w:vertAlign w:val="baseline"/>
        </w:rPr>
        <w:t>by</w:t>
      </w:r>
      <w:r>
        <w:rPr>
          <w:spacing w:val="39"/>
          <w:vertAlign w:val="baseline"/>
        </w:rPr>
        <w:t> </w:t>
      </w:r>
      <w:r>
        <w:rPr>
          <w:vertAlign w:val="baseline"/>
        </w:rPr>
        <w:t>some</w:t>
      </w:r>
      <w:r>
        <w:rPr>
          <w:spacing w:val="38"/>
          <w:vertAlign w:val="baseline"/>
        </w:rPr>
        <w:t> </w:t>
      </w:r>
      <w:r>
        <w:rPr>
          <w:vertAlign w:val="baseline"/>
        </w:rPr>
        <w:t>attribute.</w:t>
      </w:r>
      <w:r>
        <w:rPr>
          <w:spacing w:val="38"/>
          <w:vertAlign w:val="baseline"/>
        </w:rPr>
        <w:t> </w:t>
      </w:r>
      <w:r>
        <w:rPr>
          <w:vertAlign w:val="baseline"/>
        </w:rPr>
        <w:t>An</w:t>
      </w:r>
      <w:r>
        <w:rPr>
          <w:spacing w:val="38"/>
          <w:vertAlign w:val="baseline"/>
        </w:rPr>
        <w:t> </w:t>
      </w:r>
      <w:r>
        <w:rPr>
          <w:vertAlign w:val="baseline"/>
        </w:rPr>
        <w:t>offer</w:t>
      </w:r>
      <w:r>
        <w:rPr>
          <w:spacing w:val="39"/>
          <w:vertAlign w:val="baseline"/>
        </w:rPr>
        <w:t> </w:t>
      </w:r>
      <w:r>
        <w:rPr>
          <w:vertAlign w:val="baseline"/>
        </w:rPr>
        <w:t>made</w:t>
      </w:r>
      <w:r>
        <w:rPr>
          <w:spacing w:val="38"/>
          <w:vertAlign w:val="baseline"/>
        </w:rPr>
        <w:t> </w:t>
      </w:r>
      <w:r>
        <w:rPr>
          <w:vertAlign w:val="baseline"/>
        </w:rPr>
        <w:t>only</w:t>
      </w:r>
      <w:r>
        <w:rPr>
          <w:spacing w:val="38"/>
          <w:vertAlign w:val="baseline"/>
        </w:rPr>
        <w:t> </w:t>
      </w:r>
      <w:r>
        <w:rPr>
          <w:vertAlign w:val="baseline"/>
        </w:rPr>
        <w:t>to</w:t>
      </w:r>
      <w:r>
        <w:rPr>
          <w:spacing w:val="38"/>
          <w:vertAlign w:val="baseline"/>
        </w:rPr>
        <w:t> </w:t>
      </w:r>
      <w:r>
        <w:rPr>
          <w:vertAlign w:val="baseline"/>
        </w:rPr>
        <w:t>members</w:t>
      </w:r>
      <w:r>
        <w:rPr>
          <w:spacing w:val="39"/>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University</w:t>
      </w:r>
      <w:r>
        <w:rPr>
          <w:spacing w:val="38"/>
          <w:vertAlign w:val="baseline"/>
        </w:rPr>
        <w:t> </w:t>
      </w:r>
      <w:r>
        <w:rPr>
          <w:spacing w:val="-5"/>
          <w:vertAlign w:val="baseline"/>
        </w:rPr>
        <w:t>of</w:t>
      </w:r>
    </w:p>
    <w:p>
      <w:pPr>
        <w:pStyle w:val="BodyText"/>
        <w:spacing w:before="112"/>
        <w:ind w:left="165"/>
        <w:jc w:val="both"/>
        <w:rPr>
          <w:position w:val="-2"/>
        </w:rPr>
      </w:pPr>
      <w:r>
        <w:rPr/>
        <w:t>Warwick could not be accepted by someone who was not a member of the University. </w:t>
      </w:r>
      <w:r>
        <w:rPr>
          <w:color w:val="005DA1"/>
          <w:u w:val="single" w:color="005DA1"/>
          <w:vertAlign w:val="superscript"/>
        </w:rPr>
        <w:t>194</w:t>
      </w:r>
      <w:r>
        <w:rPr>
          <w:color w:val="005DA1"/>
          <w:spacing w:val="80"/>
          <w:w w:val="150"/>
          <w:vertAlign w:val="baseline"/>
        </w:rPr>
        <w:t> </w:t>
      </w:r>
      <w:r>
        <w:rPr>
          <w:color w:val="005DA1"/>
          <w:spacing w:val="7"/>
          <w:position w:val="-2"/>
          <w:vertAlign w:val="baseline"/>
        </w:rPr>
        <w:drawing>
          <wp:inline distT="0" distB="0" distL="0" distR="0">
            <wp:extent cx="107988" cy="10798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p>
    <w:p>
      <w:pPr>
        <w:pStyle w:val="BodyText"/>
        <w:rPr>
          <w:sz w:val="18"/>
        </w:rPr>
      </w:pPr>
    </w:p>
    <w:p>
      <w:pPr>
        <w:pStyle w:val="BodyText"/>
        <w:spacing w:before="90"/>
        <w:rPr>
          <w:sz w:val="18"/>
        </w:rPr>
      </w:pPr>
    </w:p>
    <w:p>
      <w:pPr>
        <w:spacing w:before="0"/>
        <w:ind w:left="165" w:right="0" w:firstLine="0"/>
        <w:jc w:val="left"/>
        <w:rPr>
          <w:rFonts w:ascii="Arial"/>
          <w:b/>
          <w:sz w:val="18"/>
        </w:rPr>
      </w:pPr>
      <w:r>
        <w:rPr>
          <w:rFonts w:ascii="Arial"/>
          <w:b/>
          <w:sz w:val="18"/>
        </w:rPr>
        <w:t>Mistake and third </w:t>
      </w:r>
      <w:r>
        <w:rPr>
          <w:rFonts w:ascii="Arial"/>
          <w:b/>
          <w:spacing w:val="-2"/>
          <w:sz w:val="18"/>
        </w:rPr>
        <w:t>parties</w:t>
      </w:r>
    </w:p>
    <w:p>
      <w:pPr>
        <w:pStyle w:val="BodyText"/>
        <w:spacing w:before="41"/>
        <w:rPr>
          <w:rFonts w:ascii="Arial"/>
          <w:b/>
          <w:sz w:val="18"/>
        </w:rPr>
      </w:pPr>
    </w:p>
    <w:p>
      <w:pPr>
        <w:pStyle w:val="Heading2"/>
      </w:pPr>
      <w:r>
        <w:rPr/>
        <w:t>3-</w:t>
      </w:r>
      <w:r>
        <w:rPr>
          <w:spacing w:val="-5"/>
        </w:rPr>
        <w:t>046</w:t>
      </w:r>
    </w:p>
    <w:p>
      <w:pPr>
        <w:pStyle w:val="BodyText"/>
        <w:spacing w:line="237" w:lineRule="auto" w:before="204"/>
        <w:ind w:left="164" w:right="1442"/>
        <w:jc w:val="both"/>
      </w:pPr>
      <w:r>
        <w:rPr/>
        <w:t>It is not clear whether a person can intervene and allege that a contract is void for mistake as to the </w:t>
      </w:r>
      <w:bookmarkStart w:name="_bookmark314" w:id="316"/>
      <w:bookmarkEnd w:id="316"/>
      <w:r>
        <w:rPr/>
        <w:t>person</w:t>
      </w:r>
      <w:r>
        <w:rPr>
          <w:spacing w:val="-1"/>
        </w:rPr>
        <w:t> </w:t>
      </w:r>
      <w:r>
        <w:rPr/>
        <w:t>when</w:t>
      </w:r>
      <w:r>
        <w:rPr>
          <w:spacing w:val="-1"/>
        </w:rPr>
        <w:t> </w:t>
      </w:r>
      <w:r>
        <w:rPr/>
        <w:t>the</w:t>
      </w:r>
      <w:r>
        <w:rPr>
          <w:spacing w:val="-1"/>
        </w:rPr>
        <w:t> </w:t>
      </w:r>
      <w:r>
        <w:rPr/>
        <w:t>contracting</w:t>
      </w:r>
      <w:r>
        <w:rPr>
          <w:spacing w:val="-1"/>
        </w:rPr>
        <w:t> </w:t>
      </w:r>
      <w:r>
        <w:rPr/>
        <w:t>parties</w:t>
      </w:r>
      <w:r>
        <w:rPr>
          <w:spacing w:val="-1"/>
        </w:rPr>
        <w:t> </w:t>
      </w:r>
      <w:r>
        <w:rPr/>
        <w:t>themselves</w:t>
      </w:r>
      <w:r>
        <w:rPr>
          <w:spacing w:val="-1"/>
        </w:rPr>
        <w:t> </w:t>
      </w:r>
      <w:r>
        <w:rPr/>
        <w:t>are</w:t>
      </w:r>
      <w:r>
        <w:rPr>
          <w:spacing w:val="-1"/>
        </w:rPr>
        <w:t> </w:t>
      </w:r>
      <w:r>
        <w:rPr/>
        <w:t>unwilling</w:t>
      </w:r>
      <w:r>
        <w:rPr>
          <w:spacing w:val="-1"/>
        </w:rPr>
        <w:t> </w:t>
      </w:r>
      <w:r>
        <w:rPr/>
        <w:t>to</w:t>
      </w:r>
      <w:r>
        <w:rPr>
          <w:spacing w:val="-1"/>
        </w:rPr>
        <w:t> </w:t>
      </w:r>
      <w:r>
        <w:rPr/>
        <w:t>assert</w:t>
      </w:r>
      <w:r>
        <w:rPr>
          <w:spacing w:val="-1"/>
        </w:rPr>
        <w:t> </w:t>
      </w:r>
      <w:r>
        <w:rPr/>
        <w:t>its</w:t>
      </w:r>
      <w:r>
        <w:rPr>
          <w:spacing w:val="-1"/>
        </w:rPr>
        <w:t> </w:t>
      </w:r>
      <w:r>
        <w:rPr/>
        <w:t>invalidity.</w:t>
      </w:r>
      <w:r>
        <w:rPr>
          <w:spacing w:val="-1"/>
        </w:rPr>
        <w:t> </w:t>
      </w:r>
      <w:r>
        <w:rPr/>
        <w:t>In</w:t>
      </w:r>
      <w:r>
        <w:rPr>
          <w:spacing w:val="-1"/>
        </w:rPr>
        <w:t> </w:t>
      </w:r>
      <w:r>
        <w:rPr>
          <w:rFonts w:ascii="Arial" w:hAnsi="Arial"/>
          <w:i/>
        </w:rPr>
        <w:t>Fawcett</w:t>
      </w:r>
      <w:r>
        <w:rPr>
          <w:rFonts w:ascii="Arial" w:hAnsi="Arial"/>
          <w:i/>
          <w:spacing w:val="-4"/>
        </w:rPr>
        <w:t> </w:t>
      </w:r>
      <w:r>
        <w:rPr>
          <w:rFonts w:ascii="Arial" w:hAnsi="Arial"/>
          <w:i/>
        </w:rPr>
        <w:t>v</w:t>
      </w:r>
      <w:r>
        <w:rPr>
          <w:rFonts w:ascii="Arial" w:hAnsi="Arial"/>
          <w:i/>
          <w:spacing w:val="-4"/>
        </w:rPr>
        <w:t> </w:t>
      </w:r>
      <w:r>
        <w:rPr>
          <w:rFonts w:ascii="Arial" w:hAnsi="Arial"/>
          <w:i/>
        </w:rPr>
        <w:t>Saint Merat (Star Car Sales Ltd, Claimant) </w:t>
      </w:r>
      <w:r>
        <w:rPr>
          <w:color w:val="005DA1"/>
          <w:u w:val="single" w:color="005DA1"/>
          <w:vertAlign w:val="superscript"/>
        </w:rPr>
        <w:t>195</w:t>
      </w:r>
      <w:r>
        <w:rPr>
          <w:color w:val="005DA1"/>
          <w:vertAlign w:val="baseline"/>
        </w:rPr>
        <w:t> </w:t>
      </w:r>
      <w:r>
        <w:rPr>
          <w:vertAlign w:val="baseline"/>
        </w:rPr>
        <w:t>Hardie Boys J. in the Supreme Court of New Zealand held that a third party (an execution creditor of the original owner of the goods) could not raise “in the</w:t>
      </w:r>
      <w:r>
        <w:rPr>
          <w:spacing w:val="80"/>
          <w:vertAlign w:val="baseline"/>
        </w:rPr>
        <w:t> </w:t>
      </w:r>
      <w:bookmarkStart w:name="_bookmark315" w:id="317"/>
      <w:bookmarkEnd w:id="317"/>
      <w:r>
        <w:rPr>
          <w:vertAlign w:val="baseline"/>
        </w:rPr>
        <w:t>name</w:t>
      </w:r>
      <w:r>
        <w:rPr>
          <w:vertAlign w:val="baseline"/>
        </w:rPr>
        <w:t> of one of the contracting parties” the question of mistake as to the person; but his view did not form part of the reasoning of the decision on appeal. </w:t>
      </w:r>
      <w:r>
        <w:rPr>
          <w:color w:val="005DA1"/>
          <w:u w:val="single" w:color="005DA1"/>
          <w:vertAlign w:val="superscript"/>
        </w:rPr>
        <w:t>196</w:t>
      </w:r>
      <w:r>
        <w:rPr>
          <w:color w:val="005DA1"/>
          <w:vertAlign w:val="baseline"/>
        </w:rPr>
        <w:t> </w:t>
      </w:r>
      <w:r>
        <w:rPr>
          <w:vertAlign w:val="baseline"/>
        </w:rPr>
        <w:t>At first sight it might seem that a third party should be allowed to rely on the invalidity of the transaction for the contract is not voidable at the </w:t>
      </w:r>
      <w:bookmarkStart w:name="_bookmark316" w:id="318"/>
      <w:bookmarkEnd w:id="318"/>
      <w:r>
        <w:rPr>
          <w:vertAlign w:val="baseline"/>
        </w:rPr>
        <w:t>parties’</w:t>
      </w:r>
      <w:r>
        <w:rPr>
          <w:vertAlign w:val="baseline"/>
        </w:rPr>
        <w:t> option but void ab initio. But in practice some strange consequences would follow from permitting such intervention. If the buyer in </w:t>
      </w:r>
      <w:r>
        <w:rPr>
          <w:rFonts w:ascii="Arial" w:hAnsi="Arial"/>
          <w:i/>
          <w:vertAlign w:val="baseline"/>
        </w:rPr>
        <w:t>Boulton v Jones </w:t>
      </w:r>
      <w:r>
        <w:rPr>
          <w:color w:val="005DA1"/>
          <w:u w:val="single" w:color="005DA1"/>
          <w:vertAlign w:val="superscript"/>
        </w:rPr>
        <w:t>197</w:t>
      </w:r>
      <w:r>
        <w:rPr>
          <w:color w:val="005DA1"/>
          <w:vertAlign w:val="baseline"/>
        </w:rPr>
        <w:t> </w:t>
      </w:r>
      <w:r>
        <w:rPr>
          <w:vertAlign w:val="baseline"/>
        </w:rPr>
        <w:t>had waived his objections to the identity of the seller and paid for the goods could it really be contended by a third party that the property did not thereby pass to the buyer?</w:t>
      </w:r>
    </w:p>
    <w:p>
      <w:pPr>
        <w:pStyle w:val="BodyText"/>
      </w:pPr>
    </w:p>
    <w:p>
      <w:pPr>
        <w:pStyle w:val="BodyText"/>
        <w:spacing w:before="44"/>
      </w:pPr>
    </w:p>
    <w:p>
      <w:pPr>
        <w:spacing w:before="0"/>
        <w:ind w:left="165" w:right="0" w:firstLine="0"/>
        <w:jc w:val="both"/>
        <w:rPr>
          <w:rFonts w:ascii="Arial"/>
          <w:b/>
          <w:sz w:val="18"/>
        </w:rPr>
      </w:pPr>
      <w:r>
        <w:rPr>
          <w:rFonts w:ascii="Arial"/>
          <w:b/>
          <w:sz w:val="18"/>
        </w:rPr>
        <w:t>A believes B is not </w:t>
      </w:r>
      <w:r>
        <w:rPr>
          <w:rFonts w:ascii="Arial"/>
          <w:b/>
          <w:spacing w:val="-10"/>
          <w:sz w:val="18"/>
        </w:rPr>
        <w:t>B</w:t>
      </w:r>
    </w:p>
    <w:p>
      <w:pPr>
        <w:pStyle w:val="BodyText"/>
        <w:spacing w:before="41"/>
        <w:rPr>
          <w:rFonts w:ascii="Arial"/>
          <w:b/>
          <w:sz w:val="18"/>
        </w:rPr>
      </w:pPr>
    </w:p>
    <w:p>
      <w:pPr>
        <w:pStyle w:val="Heading2"/>
      </w:pPr>
      <w:r>
        <w:rPr/>
        <w:t>3-</w:t>
      </w:r>
      <w:r>
        <w:rPr>
          <w:spacing w:val="-5"/>
        </w:rPr>
        <w:t>047</w:t>
      </w:r>
    </w:p>
    <w:p>
      <w:pPr>
        <w:pStyle w:val="BodyText"/>
        <w:spacing w:before="202"/>
        <w:ind w:left="165" w:right="1442"/>
        <w:jc w:val="both"/>
      </w:pPr>
      <w:r>
        <w:rPr/>
        <w:t>Suppose that A makes an offer to B merely in the belief that B is not B? The offer has been made to B even though A would never have made it had he known B’s true identity. B can therefore accept </w:t>
      </w:r>
      <w:r>
        <w:rPr/>
        <w:t>the </w:t>
      </w:r>
      <w:bookmarkStart w:name="_bookmark317" w:id="319"/>
      <w:bookmarkEnd w:id="319"/>
      <w:r>
        <w:rPr/>
        <w:t>offer</w:t>
      </w:r>
      <w:r>
        <w:rPr/>
        <w:t> whether or not he knows of the mistake. The contract may be voidable for fraud, but it is not a </w:t>
      </w:r>
      <w:bookmarkStart w:name="_bookmark318" w:id="320"/>
      <w:bookmarkEnd w:id="320"/>
      <w:r>
        <w:rPr/>
        <w:t>nullity</w:t>
      </w:r>
      <w:r>
        <w:rPr/>
        <w:t> from the beginning. </w:t>
      </w:r>
      <w:r>
        <w:rPr>
          <w:color w:val="005DA1"/>
          <w:u w:val="single" w:color="005DA1"/>
          <w:vertAlign w:val="superscript"/>
        </w:rPr>
        <w:t>198</w:t>
      </w:r>
      <w:r>
        <w:rPr>
          <w:color w:val="005DA1"/>
          <w:vertAlign w:val="baseline"/>
        </w:rPr>
        <w:t> </w:t>
      </w:r>
      <w:r>
        <w:rPr>
          <w:vertAlign w:val="baseline"/>
        </w:rPr>
        <w:t>It is only if a term can be implied into the offer that B is not B, and it is proved</w:t>
      </w:r>
      <w:r>
        <w:rPr>
          <w:spacing w:val="3"/>
          <w:vertAlign w:val="baseline"/>
        </w:rPr>
        <w:t> </w:t>
      </w:r>
      <w:r>
        <w:rPr>
          <w:vertAlign w:val="baseline"/>
        </w:rPr>
        <w:t>that</w:t>
      </w:r>
      <w:r>
        <w:rPr>
          <w:spacing w:val="3"/>
          <w:vertAlign w:val="baseline"/>
        </w:rPr>
        <w:t> </w:t>
      </w:r>
      <w:r>
        <w:rPr>
          <w:vertAlign w:val="baseline"/>
        </w:rPr>
        <w:t>this</w:t>
      </w:r>
      <w:r>
        <w:rPr>
          <w:spacing w:val="4"/>
          <w:vertAlign w:val="baseline"/>
        </w:rPr>
        <w:t> </w:t>
      </w:r>
      <w:r>
        <w:rPr>
          <w:vertAlign w:val="baseline"/>
        </w:rPr>
        <w:t>was</w:t>
      </w:r>
      <w:r>
        <w:rPr>
          <w:spacing w:val="3"/>
          <w:vertAlign w:val="baseline"/>
        </w:rPr>
        <w:t> </w:t>
      </w:r>
      <w:r>
        <w:rPr>
          <w:vertAlign w:val="baseline"/>
        </w:rPr>
        <w:t>known</w:t>
      </w:r>
      <w:r>
        <w:rPr>
          <w:spacing w:val="3"/>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party,</w:t>
      </w:r>
      <w:r>
        <w:rPr>
          <w:spacing w:val="4"/>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contract</w:t>
      </w:r>
      <w:r>
        <w:rPr>
          <w:spacing w:val="4"/>
          <w:vertAlign w:val="baseline"/>
        </w:rPr>
        <w:t> </w:t>
      </w:r>
      <w:r>
        <w:rPr>
          <w:vertAlign w:val="baseline"/>
        </w:rPr>
        <w:t>will</w:t>
      </w:r>
      <w:r>
        <w:rPr>
          <w:spacing w:val="3"/>
          <w:vertAlign w:val="baseline"/>
        </w:rPr>
        <w:t> </w:t>
      </w:r>
      <w:r>
        <w:rPr>
          <w:vertAlign w:val="baseline"/>
        </w:rPr>
        <w:t>be</w:t>
      </w:r>
      <w:r>
        <w:rPr>
          <w:spacing w:val="4"/>
          <w:vertAlign w:val="baseline"/>
        </w:rPr>
        <w:t> </w:t>
      </w:r>
      <w:r>
        <w:rPr>
          <w:vertAlign w:val="baseline"/>
        </w:rPr>
        <w:t>void</w:t>
      </w:r>
      <w:r>
        <w:rPr>
          <w:spacing w:val="3"/>
          <w:vertAlign w:val="baseline"/>
        </w:rPr>
        <w:t> </w:t>
      </w:r>
      <w:r>
        <w:rPr>
          <w:vertAlign w:val="baseline"/>
        </w:rPr>
        <w:t>ab</w:t>
      </w:r>
      <w:r>
        <w:rPr>
          <w:spacing w:val="3"/>
          <w:vertAlign w:val="baseline"/>
        </w:rPr>
        <w:t> </w:t>
      </w:r>
      <w:r>
        <w:rPr>
          <w:vertAlign w:val="baseline"/>
        </w:rPr>
        <w:t>initio.</w:t>
      </w:r>
      <w:r>
        <w:rPr>
          <w:spacing w:val="3"/>
          <w:vertAlign w:val="baseline"/>
        </w:rPr>
        <w:t> </w:t>
      </w:r>
      <w:r>
        <w:rPr>
          <w:color w:val="005DA1"/>
          <w:u w:val="single" w:color="005DA1"/>
          <w:vertAlign w:val="superscript"/>
        </w:rPr>
        <w:t>199</w:t>
      </w:r>
      <w:r>
        <w:rPr>
          <w:color w:val="005DA1"/>
          <w:spacing w:val="3"/>
          <w:vertAlign w:val="baseline"/>
        </w:rPr>
        <w:t> </w:t>
      </w:r>
      <w:r>
        <w:rPr>
          <w:vertAlign w:val="baseline"/>
        </w:rPr>
        <w:t>In</w:t>
      </w:r>
      <w:r>
        <w:rPr>
          <w:spacing w:val="3"/>
          <w:vertAlign w:val="baseline"/>
        </w:rPr>
        <w:t> </w:t>
      </w:r>
      <w:r>
        <w:rPr>
          <w:vertAlign w:val="baseline"/>
        </w:rPr>
        <w:t>such</w:t>
      </w:r>
      <w:r>
        <w:rPr>
          <w:spacing w:val="4"/>
          <w:vertAlign w:val="baseline"/>
        </w:rPr>
        <w:t> </w:t>
      </w:r>
      <w:r>
        <w:rPr>
          <w:vertAlign w:val="baseline"/>
        </w:rPr>
        <w:t>a</w:t>
      </w:r>
      <w:r>
        <w:rPr>
          <w:spacing w:val="3"/>
          <w:vertAlign w:val="baseline"/>
        </w:rPr>
        <w:t> </w:t>
      </w:r>
      <w:r>
        <w:rPr>
          <w:spacing w:val="-4"/>
          <w:vertAlign w:val="baseline"/>
        </w:rPr>
        <w:t>case</w:t>
      </w:r>
    </w:p>
    <w:p>
      <w:pPr>
        <w:pStyle w:val="BodyText"/>
        <w:spacing w:after="0"/>
        <w:jc w:val="both"/>
        <w:sectPr>
          <w:pgSz w:w="11900" w:h="16840"/>
          <w:pgMar w:header="971" w:footer="0" w:top="1300" w:bottom="280" w:left="1275" w:right="0"/>
        </w:sectPr>
      </w:pPr>
    </w:p>
    <w:p>
      <w:pPr>
        <w:pStyle w:val="BodyText"/>
        <w:spacing w:before="110"/>
        <w:ind w:left="165" w:right="1442"/>
        <w:jc w:val="both"/>
      </w:pPr>
      <w:bookmarkStart w:name="_bookmark319" w:id="321"/>
      <w:bookmarkEnd w:id="321"/>
      <w:r>
        <w:rPr/>
      </w:r>
      <w:r>
        <w:rPr/>
        <w:t>the other party knows that the terms of the offer preclude him from accepting it, and, as we </w:t>
      </w:r>
      <w:r>
        <w:rPr/>
        <w:t>have</w:t>
      </w:r>
      <w:r>
        <w:rPr>
          <w:spacing w:val="80"/>
        </w:rPr>
        <w:t> </w:t>
      </w:r>
      <w:r>
        <w:rPr/>
        <w:t>seen, </w:t>
      </w:r>
      <w:r>
        <w:rPr>
          <w:color w:val="005DA1"/>
          <w:u w:val="single" w:color="005DA1"/>
          <w:vertAlign w:val="superscript"/>
        </w:rPr>
        <w:t>200</w:t>
      </w:r>
      <w:r>
        <w:rPr>
          <w:color w:val="005DA1"/>
          <w:vertAlign w:val="baseline"/>
        </w:rPr>
        <w:t> </w:t>
      </w:r>
      <w:r>
        <w:rPr>
          <w:vertAlign w:val="baseline"/>
        </w:rPr>
        <w:t>this may invalidate the agreement.</w:t>
      </w:r>
    </w:p>
    <w:p>
      <w:pPr>
        <w:pStyle w:val="BodyText"/>
      </w:pPr>
    </w:p>
    <w:p>
      <w:pPr>
        <w:pStyle w:val="BodyText"/>
        <w:spacing w:before="43"/>
      </w:pPr>
    </w:p>
    <w:p>
      <w:pPr>
        <w:spacing w:before="0"/>
        <w:ind w:left="165" w:right="0" w:firstLine="0"/>
        <w:jc w:val="both"/>
        <w:rPr>
          <w:rFonts w:ascii="Arial"/>
          <w:b/>
          <w:sz w:val="18"/>
        </w:rPr>
      </w:pPr>
      <w:r>
        <w:rPr>
          <w:rFonts w:ascii="Arial"/>
          <w:b/>
          <w:sz w:val="18"/>
        </w:rPr>
        <w:t>Proposal for </w:t>
      </w:r>
      <w:r>
        <w:rPr>
          <w:rFonts w:ascii="Arial"/>
          <w:b/>
          <w:spacing w:val="-2"/>
          <w:sz w:val="18"/>
        </w:rPr>
        <w:t>reform</w:t>
      </w:r>
    </w:p>
    <w:p>
      <w:pPr>
        <w:pStyle w:val="BodyText"/>
        <w:spacing w:before="42"/>
        <w:rPr>
          <w:rFonts w:ascii="Arial"/>
          <w:b/>
          <w:sz w:val="18"/>
        </w:rPr>
      </w:pPr>
    </w:p>
    <w:p>
      <w:pPr>
        <w:pStyle w:val="Heading2"/>
      </w:pPr>
      <w:r>
        <w:rPr/>
        <w:t>3-</w:t>
      </w:r>
      <w:r>
        <w:rPr>
          <w:spacing w:val="-5"/>
        </w:rPr>
        <w:t>048</w:t>
      </w:r>
    </w:p>
    <w:p>
      <w:pPr>
        <w:pStyle w:val="BodyText"/>
        <w:spacing w:before="202"/>
        <w:ind w:left="164" w:right="1442"/>
        <w:jc w:val="both"/>
      </w:pPr>
      <w:bookmarkStart w:name="_bookmark320" w:id="322"/>
      <w:bookmarkEnd w:id="322"/>
      <w:r>
        <w:rPr/>
      </w:r>
      <w:r>
        <w:rPr/>
        <w:t>In its Twelfth Report, </w:t>
      </w:r>
      <w:r>
        <w:rPr>
          <w:color w:val="005DA1"/>
          <w:u w:val="single" w:color="005DA1"/>
          <w:vertAlign w:val="superscript"/>
        </w:rPr>
        <w:t>201</w:t>
      </w:r>
      <w:r>
        <w:rPr>
          <w:color w:val="005DA1"/>
          <w:vertAlign w:val="baseline"/>
        </w:rPr>
        <w:t> </w:t>
      </w:r>
      <w:r>
        <w:rPr>
          <w:vertAlign w:val="baseline"/>
        </w:rPr>
        <w:t>the Law Reform Committee recommended that, in the case of mistake as to the person, the distinction between void and voidable contracts should be abrogated so far as the acquisition of title by innocent parties is concerned. However, the Report was never implemented.</w:t>
      </w:r>
    </w:p>
    <w:p>
      <w:pPr>
        <w:pStyle w:val="BodyText"/>
      </w:pPr>
    </w:p>
    <w:p>
      <w:pPr>
        <w:pStyle w:val="BodyText"/>
        <w:spacing w:before="43"/>
      </w:pPr>
      <w:r>
        <w:rPr/>
        <mc:AlternateContent>
          <mc:Choice Requires="wps">
            <w:drawing>
              <wp:anchor distT="0" distB="0" distL="0" distR="0" allowOverlap="1" layoutInCell="1" locked="0" behindDoc="1" simplePos="0" relativeHeight="487609344">
                <wp:simplePos x="0" y="0"/>
                <wp:positionH relativeFrom="page">
                  <wp:posOffset>914400</wp:posOffset>
                </wp:positionH>
                <wp:positionV relativeFrom="paragraph">
                  <wp:posOffset>186686</wp:posOffset>
                </wp:positionV>
                <wp:extent cx="5724525"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99696pt;width:450.75pt;height:.1pt;mso-position-horizontal-relative:page;mso-position-vertical-relative:paragraph;z-index:-15707136;mso-wrap-distance-left:0;mso-wrap-distance-right:0" id="docshape12" coordorigin="1440,294" coordsize="9015,0" path="m1440,294l10454,294e" filled="false" stroked="true" strokeweight="1pt" strokecolor="#000000">
                <v:path arrowok="t"/>
                <v:stroke dashstyle="solid"/>
                <w10:wrap type="topAndBottom"/>
              </v:shape>
            </w:pict>
          </mc:Fallback>
        </mc:AlternateContent>
      </w:r>
    </w:p>
    <w:p>
      <w:pPr>
        <w:pStyle w:val="BodyText"/>
        <w:spacing w:before="104"/>
      </w:pPr>
    </w:p>
    <w:p>
      <w:pPr>
        <w:pStyle w:val="BodyText"/>
        <w:tabs>
          <w:tab w:pos="705" w:val="left" w:leader="none"/>
        </w:tabs>
        <w:spacing w:line="224" w:lineRule="exact"/>
        <w:ind w:left="165"/>
        <w:jc w:val="both"/>
      </w:pPr>
      <w:r>
        <w:rPr/>
        <mc:AlternateContent>
          <mc:Choice Requires="wps">
            <w:drawing>
              <wp:anchor distT="0" distB="0" distL="0" distR="0" allowOverlap="1" layoutInCell="1" locked="0" behindDoc="1" simplePos="0" relativeHeight="485544448">
                <wp:simplePos x="0" y="0"/>
                <wp:positionH relativeFrom="page">
                  <wp:posOffset>914400</wp:posOffset>
                </wp:positionH>
                <wp:positionV relativeFrom="paragraph">
                  <wp:posOffset>94966</wp:posOffset>
                </wp:positionV>
                <wp:extent cx="4953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72032" from="72pt,7.477641pt" to="75.892pt,7.477641pt" stroked="true" strokeweight=".5pt" strokecolor="#005da1">
                <v:stroke dashstyle="solid"/>
                <w10:wrap type="none"/>
              </v:line>
            </w:pict>
          </mc:Fallback>
        </mc:AlternateContent>
      </w:r>
      <w:hyperlink w:history="true" w:anchor="_bookmark776">
        <w:r>
          <w:rPr>
            <w:color w:val="005DA1"/>
            <w:spacing w:val="-5"/>
            <w:position w:val="5"/>
            <w:sz w:val="14"/>
          </w:rPr>
          <w:t>1</w:t>
        </w:r>
      </w:hyperlink>
      <w:r>
        <w:rPr>
          <w:spacing w:val="-5"/>
          <w:position w:val="5"/>
          <w:sz w:val="14"/>
        </w:rPr>
        <w:t>.</w:t>
      </w:r>
      <w:r>
        <w:rPr>
          <w:position w:val="5"/>
          <w:sz w:val="14"/>
        </w:rPr>
        <w:tab/>
      </w:r>
      <w:r>
        <w:rPr/>
        <w:t>See</w:t>
      </w:r>
      <w:r>
        <w:rPr>
          <w:spacing w:val="30"/>
        </w:rPr>
        <w:t> </w:t>
      </w:r>
      <w:r>
        <w:rPr/>
        <w:t>generally</w:t>
      </w:r>
      <w:r>
        <w:rPr>
          <w:spacing w:val="30"/>
        </w:rPr>
        <w:t> </w:t>
      </w:r>
      <w:r>
        <w:rPr/>
        <w:t>Cheshire</w:t>
      </w:r>
      <w:r>
        <w:rPr>
          <w:spacing w:val="30"/>
        </w:rPr>
        <w:t> </w:t>
      </w:r>
      <w:r>
        <w:rPr/>
        <w:t>(1944)</w:t>
      </w:r>
      <w:r>
        <w:rPr>
          <w:spacing w:val="30"/>
        </w:rPr>
        <w:t> </w:t>
      </w:r>
      <w:r>
        <w:rPr/>
        <w:t>60</w:t>
      </w:r>
      <w:r>
        <w:rPr>
          <w:spacing w:val="30"/>
        </w:rPr>
        <w:t> </w:t>
      </w:r>
      <w:r>
        <w:rPr/>
        <w:t>L.Q.R.</w:t>
      </w:r>
      <w:r>
        <w:rPr>
          <w:spacing w:val="30"/>
        </w:rPr>
        <w:t> </w:t>
      </w:r>
      <w:r>
        <w:rPr/>
        <w:t>175;</w:t>
      </w:r>
      <w:r>
        <w:rPr>
          <w:spacing w:val="31"/>
        </w:rPr>
        <w:t> </w:t>
      </w:r>
      <w:r>
        <w:rPr/>
        <w:t>Tylor</w:t>
      </w:r>
      <w:r>
        <w:rPr>
          <w:spacing w:val="30"/>
        </w:rPr>
        <w:t> </w:t>
      </w:r>
      <w:r>
        <w:rPr/>
        <w:t>(1948)</w:t>
      </w:r>
      <w:r>
        <w:rPr>
          <w:spacing w:val="30"/>
        </w:rPr>
        <w:t> </w:t>
      </w:r>
      <w:r>
        <w:rPr/>
        <w:t>11</w:t>
      </w:r>
      <w:r>
        <w:rPr>
          <w:spacing w:val="30"/>
        </w:rPr>
        <w:t> </w:t>
      </w:r>
      <w:r>
        <w:rPr/>
        <w:t>M.L.R.</w:t>
      </w:r>
      <w:r>
        <w:rPr>
          <w:spacing w:val="30"/>
        </w:rPr>
        <w:t> </w:t>
      </w:r>
      <w:r>
        <w:rPr/>
        <w:t>257;</w:t>
      </w:r>
      <w:r>
        <w:rPr>
          <w:spacing w:val="30"/>
        </w:rPr>
        <w:t> </w:t>
      </w:r>
      <w:r>
        <w:rPr/>
        <w:t>Slade</w:t>
      </w:r>
      <w:r>
        <w:rPr>
          <w:spacing w:val="31"/>
        </w:rPr>
        <w:t> </w:t>
      </w:r>
      <w:r>
        <w:rPr/>
        <w:t>(1954)</w:t>
      </w:r>
      <w:r>
        <w:rPr>
          <w:spacing w:val="30"/>
        </w:rPr>
        <w:t> </w:t>
      </w:r>
      <w:r>
        <w:rPr>
          <w:spacing w:val="-5"/>
        </w:rPr>
        <w:t>70</w:t>
      </w:r>
    </w:p>
    <w:p>
      <w:pPr>
        <w:spacing w:line="235" w:lineRule="auto" w:before="1"/>
        <w:ind w:left="705" w:right="1443" w:firstLine="0"/>
        <w:jc w:val="both"/>
        <w:rPr>
          <w:sz w:val="20"/>
        </w:rPr>
      </w:pPr>
      <w:r>
        <w:rPr>
          <w:sz w:val="20"/>
        </w:rPr>
        <w:t>L.Q.R. 385; Stoljar (1965) 28 M.L.R. 265; Stoljar, </w:t>
      </w:r>
      <w:r>
        <w:rPr>
          <w:rFonts w:ascii="Arial"/>
          <w:i/>
          <w:sz w:val="20"/>
        </w:rPr>
        <w:t>Mistake and Misrepresentation: A Study </w:t>
      </w:r>
      <w:r>
        <w:rPr>
          <w:rFonts w:ascii="Arial"/>
          <w:i/>
          <w:sz w:val="20"/>
        </w:rPr>
        <w:t>in Contractual Principles </w:t>
      </w:r>
      <w:r>
        <w:rPr>
          <w:sz w:val="20"/>
        </w:rPr>
        <w:t>(1968); Smith (1994) 110 L.Q.R. 400; Friedmann (2003) 19 L.Q.R. 68; Cartwright, </w:t>
      </w:r>
      <w:r>
        <w:rPr>
          <w:rFonts w:ascii="Arial"/>
          <w:i/>
          <w:sz w:val="20"/>
        </w:rPr>
        <w:t>Misrepresentation, Mistake and Non-disclosure</w:t>
      </w:r>
      <w:r>
        <w:rPr>
          <w:sz w:val="20"/>
        </w:rPr>
        <w:t>, 4th edn (2016); </w:t>
      </w:r>
      <w:r>
        <w:rPr>
          <w:sz w:val="20"/>
        </w:rPr>
        <w:t>Macmillan,</w:t>
      </w:r>
      <w:r>
        <w:rPr>
          <w:spacing w:val="40"/>
          <w:sz w:val="20"/>
        </w:rPr>
        <w:t> </w:t>
      </w:r>
      <w:r>
        <w:rPr>
          <w:rFonts w:ascii="Arial"/>
          <w:i/>
          <w:sz w:val="20"/>
        </w:rPr>
        <w:t>Mistakes in Contract Law </w:t>
      </w:r>
      <w:r>
        <w:rPr>
          <w:sz w:val="20"/>
        </w:rPr>
        <w:t>(2010).</w:t>
      </w:r>
    </w:p>
    <w:p>
      <w:pPr>
        <w:pStyle w:val="BodyText"/>
        <w:spacing w:before="12"/>
      </w:pPr>
    </w:p>
    <w:p>
      <w:pPr>
        <w:pStyle w:val="BodyText"/>
        <w:ind w:left="705" w:right="1442" w:hanging="541"/>
        <w:jc w:val="both"/>
      </w:pPr>
      <w:bookmarkStart w:name="_bookmark321" w:id="323"/>
      <w:bookmarkEnd w:id="323"/>
      <w:r>
        <w:rPr/>
      </w:r>
      <w:hyperlink w:history="true" w:anchor="_bookmark264">
        <w:r>
          <w:rPr>
            <w:color w:val="005DA1"/>
            <w:position w:val="5"/>
            <w:sz w:val="14"/>
            <w:u w:val="single" w:color="005DA1"/>
          </w:rPr>
          <w:t>51</w:t>
        </w:r>
      </w:hyperlink>
      <w:r>
        <w:rPr>
          <w:position w:val="5"/>
          <w:sz w:val="14"/>
        </w:rPr>
        <w:t>.</w:t>
      </w:r>
      <w:r>
        <w:rPr>
          <w:spacing w:val="80"/>
          <w:w w:val="150"/>
          <w:position w:val="5"/>
          <w:sz w:val="14"/>
        </w:rPr>
        <w:t>  </w:t>
      </w:r>
      <w:r>
        <w:rPr/>
        <w:t>On</w:t>
      </w:r>
      <w:r>
        <w:rPr>
          <w:spacing w:val="22"/>
        </w:rPr>
        <w:t> </w:t>
      </w:r>
      <w:r>
        <w:rPr/>
        <w:t>this</w:t>
      </w:r>
      <w:r>
        <w:rPr>
          <w:spacing w:val="22"/>
        </w:rPr>
        <w:t> </w:t>
      </w:r>
      <w:r>
        <w:rPr/>
        <w:t>phrase</w:t>
      </w:r>
      <w:r>
        <w:rPr>
          <w:spacing w:val="22"/>
        </w:rPr>
        <w:t> </w:t>
      </w:r>
      <w:r>
        <w:rPr/>
        <w:t>see</w:t>
      </w:r>
      <w:r>
        <w:rPr>
          <w:spacing w:val="22"/>
        </w:rPr>
        <w:t> </w:t>
      </w:r>
      <w:r>
        <w:rPr/>
        <w:t>above,</w:t>
      </w:r>
      <w:r>
        <w:rPr>
          <w:spacing w:val="22"/>
        </w:rPr>
        <w:t> </w:t>
      </w:r>
      <w:r>
        <w:rPr/>
        <w:t>para.3-001</w:t>
      </w:r>
      <w:r>
        <w:rPr>
          <w:spacing w:val="22"/>
        </w:rPr>
        <w:t> </w:t>
      </w:r>
      <w:r>
        <w:rPr/>
        <w:t>n.4.</w:t>
      </w:r>
      <w:r>
        <w:rPr>
          <w:spacing w:val="22"/>
        </w:rPr>
        <w:t> </w:t>
      </w:r>
      <w:r>
        <w:rPr/>
        <w:t>On</w:t>
      </w:r>
      <w:r>
        <w:rPr>
          <w:spacing w:val="22"/>
        </w:rPr>
        <w:t> </w:t>
      </w:r>
      <w:r>
        <w:rPr/>
        <w:t>the</w:t>
      </w:r>
      <w:r>
        <w:rPr>
          <w:spacing w:val="22"/>
        </w:rPr>
        <w:t> </w:t>
      </w:r>
      <w:r>
        <w:rPr/>
        <w:t>kinds</w:t>
      </w:r>
      <w:r>
        <w:rPr>
          <w:spacing w:val="22"/>
        </w:rPr>
        <w:t> </w:t>
      </w:r>
      <w:r>
        <w:rPr/>
        <w:t>of</w:t>
      </w:r>
      <w:r>
        <w:rPr>
          <w:spacing w:val="22"/>
        </w:rPr>
        <w:t> </w:t>
      </w:r>
      <w:r>
        <w:rPr/>
        <w:t>mistake</w:t>
      </w:r>
      <w:r>
        <w:rPr>
          <w:spacing w:val="22"/>
        </w:rPr>
        <w:t> </w:t>
      </w:r>
      <w:r>
        <w:rPr/>
        <w:t>dealt</w:t>
      </w:r>
      <w:r>
        <w:rPr>
          <w:spacing w:val="22"/>
        </w:rPr>
        <w:t> </w:t>
      </w:r>
      <w:r>
        <w:rPr/>
        <w:t>with</w:t>
      </w:r>
      <w:r>
        <w:rPr>
          <w:spacing w:val="22"/>
        </w:rPr>
        <w:t> </w:t>
      </w:r>
      <w:r>
        <w:rPr/>
        <w:t>in</w:t>
      </w:r>
      <w:r>
        <w:rPr>
          <w:spacing w:val="22"/>
        </w:rPr>
        <w:t> </w:t>
      </w:r>
      <w:r>
        <w:rPr/>
        <w:t>this</w:t>
      </w:r>
      <w:r>
        <w:rPr>
          <w:spacing w:val="22"/>
        </w:rPr>
        <w:t> </w:t>
      </w:r>
      <w:r>
        <w:rPr/>
        <w:t>section, see</w:t>
      </w:r>
      <w:r>
        <w:rPr>
          <w:spacing w:val="18"/>
        </w:rPr>
        <w:t> </w:t>
      </w:r>
      <w:r>
        <w:rPr/>
        <w:t>Cheshire</w:t>
      </w:r>
      <w:r>
        <w:rPr>
          <w:spacing w:val="19"/>
        </w:rPr>
        <w:t> </w:t>
      </w:r>
      <w:r>
        <w:rPr/>
        <w:t>(1944)</w:t>
      </w:r>
      <w:r>
        <w:rPr>
          <w:spacing w:val="19"/>
        </w:rPr>
        <w:t> </w:t>
      </w:r>
      <w:r>
        <w:rPr/>
        <w:t>60</w:t>
      </w:r>
      <w:r>
        <w:rPr>
          <w:spacing w:val="19"/>
        </w:rPr>
        <w:t> </w:t>
      </w:r>
      <w:r>
        <w:rPr/>
        <w:t>L.Q.R.</w:t>
      </w:r>
      <w:r>
        <w:rPr>
          <w:spacing w:val="19"/>
        </w:rPr>
        <w:t> </w:t>
      </w:r>
      <w:r>
        <w:rPr/>
        <w:t>175,</w:t>
      </w:r>
      <w:r>
        <w:rPr>
          <w:spacing w:val="18"/>
        </w:rPr>
        <w:t> </w:t>
      </w:r>
      <w:r>
        <w:rPr/>
        <w:t>178,</w:t>
      </w:r>
      <w:r>
        <w:rPr>
          <w:spacing w:val="19"/>
        </w:rPr>
        <w:t> </w:t>
      </w:r>
      <w:r>
        <w:rPr/>
        <w:t>180;</w:t>
      </w:r>
      <w:r>
        <w:rPr>
          <w:spacing w:val="19"/>
        </w:rPr>
        <w:t> </w:t>
      </w:r>
      <w:r>
        <w:rPr/>
        <w:t>Tylor</w:t>
      </w:r>
      <w:r>
        <w:rPr>
          <w:spacing w:val="19"/>
        </w:rPr>
        <w:t> </w:t>
      </w:r>
      <w:r>
        <w:rPr/>
        <w:t>(1948)</w:t>
      </w:r>
      <w:r>
        <w:rPr>
          <w:spacing w:val="19"/>
        </w:rPr>
        <w:t> </w:t>
      </w:r>
      <w:r>
        <w:rPr/>
        <w:t>11</w:t>
      </w:r>
      <w:r>
        <w:rPr>
          <w:spacing w:val="19"/>
        </w:rPr>
        <w:t> </w:t>
      </w:r>
      <w:r>
        <w:rPr/>
        <w:t>M.L.R.</w:t>
      </w:r>
      <w:r>
        <w:rPr>
          <w:spacing w:val="18"/>
        </w:rPr>
        <w:t> </w:t>
      </w:r>
      <w:r>
        <w:rPr/>
        <w:t>257,</w:t>
      </w:r>
      <w:r>
        <w:rPr>
          <w:spacing w:val="19"/>
        </w:rPr>
        <w:t> </w:t>
      </w:r>
      <w:r>
        <w:rPr/>
        <w:t>259;</w:t>
      </w:r>
      <w:r>
        <w:rPr>
          <w:spacing w:val="19"/>
        </w:rPr>
        <w:t> </w:t>
      </w:r>
      <w:r>
        <w:rPr/>
        <w:t>Slade</w:t>
      </w:r>
      <w:r>
        <w:rPr>
          <w:spacing w:val="19"/>
        </w:rPr>
        <w:t> </w:t>
      </w:r>
      <w:r>
        <w:rPr>
          <w:spacing w:val="-2"/>
        </w:rPr>
        <w:t>(1954)</w:t>
      </w:r>
    </w:p>
    <w:p>
      <w:pPr>
        <w:pStyle w:val="BodyText"/>
        <w:spacing w:line="235" w:lineRule="auto"/>
        <w:ind w:left="705" w:right="1442"/>
        <w:jc w:val="both"/>
      </w:pPr>
      <w:r>
        <w:rPr/>
        <w:t>70 L.Q.R. 385, 386; Stoljar (1965) 28 M.L.R. 265, 266; M. Chen-Wishart, </w:t>
      </w:r>
      <w:r>
        <w:rPr>
          <w:rFonts w:ascii="Arial" w:hAnsi="Arial"/>
          <w:i/>
        </w:rPr>
        <w:t>Exploring </w:t>
      </w:r>
      <w:r>
        <w:rPr>
          <w:rFonts w:ascii="Arial" w:hAnsi="Arial"/>
          <w:i/>
        </w:rPr>
        <w:t>Contract Law </w:t>
      </w:r>
      <w:r>
        <w:rPr/>
        <w:t>(2009) 341; G. McMeel, “Interpretation and Mistake in Contract Law: ‘The fox knows </w:t>
      </w:r>
      <w:r>
        <w:rPr/>
        <w:t>many things’ ” [2006] Lloyd’s Maritime and Law Quarterly 49; R. Stevens, </w:t>
      </w:r>
      <w:r>
        <w:rPr>
          <w:rFonts w:ascii="Arial" w:hAnsi="Arial"/>
          <w:i/>
        </w:rPr>
        <w:t>Contract Terms</w:t>
      </w:r>
      <w:r>
        <w:rPr>
          <w:rFonts w:ascii="Arial" w:hAnsi="Arial"/>
          <w:i/>
          <w:spacing w:val="-1"/>
        </w:rPr>
        <w:t> </w:t>
      </w:r>
      <w:r>
        <w:rPr/>
        <w:t>(2007) 101.</w:t>
      </w:r>
    </w:p>
    <w:p>
      <w:pPr>
        <w:pStyle w:val="BodyText"/>
        <w:spacing w:before="6"/>
      </w:pPr>
    </w:p>
    <w:p>
      <w:pPr>
        <w:tabs>
          <w:tab w:pos="705" w:val="left" w:leader="none"/>
        </w:tabs>
        <w:spacing w:before="1"/>
        <w:ind w:left="165" w:right="0" w:firstLine="0"/>
        <w:jc w:val="left"/>
        <w:rPr>
          <w:sz w:val="20"/>
        </w:rPr>
      </w:pPr>
      <w:bookmarkStart w:name="_bookmark322" w:id="324"/>
      <w:bookmarkEnd w:id="324"/>
      <w:r>
        <w:rPr/>
      </w:r>
      <w:hyperlink w:history="true" w:anchor="_bookmark265">
        <w:r>
          <w:rPr>
            <w:color w:val="005DA1"/>
            <w:spacing w:val="-4"/>
            <w:position w:val="5"/>
            <w:sz w:val="14"/>
            <w:u w:val="single" w:color="005DA1"/>
          </w:rPr>
          <w:t>142</w:t>
        </w:r>
      </w:hyperlink>
      <w:r>
        <w:rPr>
          <w:spacing w:val="-4"/>
          <w:position w:val="5"/>
          <w:sz w:val="14"/>
        </w:rPr>
        <w:t>.</w:t>
      </w:r>
      <w:r>
        <w:rPr>
          <w:position w:val="5"/>
          <w:sz w:val="14"/>
        </w:rPr>
        <w:tab/>
      </w:r>
      <w:r>
        <w:rPr>
          <w:rFonts w:ascii="Arial"/>
          <w:i/>
          <w:sz w:val="20"/>
        </w:rPr>
        <w:t>(1878)</w:t>
      </w:r>
      <w:r>
        <w:rPr>
          <w:rFonts w:ascii="Arial"/>
          <w:i/>
          <w:spacing w:val="-1"/>
          <w:sz w:val="20"/>
        </w:rPr>
        <w:t> </w:t>
      </w:r>
      <w:r>
        <w:rPr>
          <w:rFonts w:ascii="Arial"/>
          <w:i/>
          <w:sz w:val="20"/>
        </w:rPr>
        <w:t>3</w:t>
      </w:r>
      <w:r>
        <w:rPr>
          <w:rFonts w:ascii="Arial"/>
          <w:i/>
          <w:spacing w:val="-1"/>
          <w:sz w:val="20"/>
        </w:rPr>
        <w:t> </w:t>
      </w:r>
      <w:r>
        <w:rPr>
          <w:rFonts w:ascii="Arial"/>
          <w:i/>
          <w:sz w:val="20"/>
        </w:rPr>
        <w:t>App.</w:t>
      </w:r>
      <w:r>
        <w:rPr>
          <w:rFonts w:ascii="Arial"/>
          <w:i/>
          <w:spacing w:val="-1"/>
          <w:sz w:val="20"/>
        </w:rPr>
        <w:t> </w:t>
      </w:r>
      <w:r>
        <w:rPr>
          <w:rFonts w:ascii="Arial"/>
          <w:i/>
          <w:sz w:val="20"/>
        </w:rPr>
        <w:t>Cas.</w:t>
      </w:r>
      <w:r>
        <w:rPr>
          <w:rFonts w:ascii="Arial"/>
          <w:i/>
          <w:spacing w:val="-1"/>
          <w:sz w:val="20"/>
        </w:rPr>
        <w:t> </w:t>
      </w:r>
      <w:r>
        <w:rPr>
          <w:rFonts w:ascii="Arial"/>
          <w:i/>
          <w:sz w:val="20"/>
        </w:rPr>
        <w:t>459</w:t>
      </w:r>
      <w:r>
        <w:rPr>
          <w:sz w:val="20"/>
        </w:rPr>
        <w:t>;</w:t>
      </w:r>
      <w:r>
        <w:rPr>
          <w:spacing w:val="1"/>
          <w:sz w:val="20"/>
        </w:rPr>
        <w:t> </w:t>
      </w:r>
      <w:r>
        <w:rPr>
          <w:sz w:val="20"/>
        </w:rPr>
        <w:t>see</w:t>
      </w:r>
      <w:r>
        <w:rPr>
          <w:spacing w:val="1"/>
          <w:sz w:val="20"/>
        </w:rPr>
        <w:t> </w:t>
      </w:r>
      <w:r>
        <w:rPr>
          <w:sz w:val="20"/>
        </w:rPr>
        <w:t>further</w:t>
      </w:r>
      <w:r>
        <w:rPr>
          <w:spacing w:val="2"/>
          <w:sz w:val="20"/>
        </w:rPr>
        <w:t> </w:t>
      </w:r>
      <w:r>
        <w:rPr>
          <w:sz w:val="20"/>
        </w:rPr>
        <w:t>below,</w:t>
      </w:r>
      <w:r>
        <w:rPr>
          <w:spacing w:val="1"/>
          <w:sz w:val="20"/>
        </w:rPr>
        <w:t> </w:t>
      </w:r>
      <w:r>
        <w:rPr>
          <w:sz w:val="20"/>
        </w:rPr>
        <w:t>para.3-</w:t>
      </w:r>
      <w:r>
        <w:rPr>
          <w:spacing w:val="-4"/>
          <w:sz w:val="20"/>
        </w:rPr>
        <w:t>042.</w:t>
      </w:r>
    </w:p>
    <w:p>
      <w:pPr>
        <w:pStyle w:val="BodyText"/>
        <w:spacing w:before="11"/>
      </w:pPr>
    </w:p>
    <w:p>
      <w:pPr>
        <w:pStyle w:val="BodyText"/>
        <w:ind w:left="705" w:right="1442" w:hanging="541"/>
        <w:jc w:val="both"/>
      </w:pPr>
      <w:bookmarkStart w:name="_bookmark323" w:id="325"/>
      <w:bookmarkEnd w:id="325"/>
      <w:r>
        <w:rPr/>
      </w:r>
      <w:hyperlink w:history="true" w:anchor="_bookmark266">
        <w:r>
          <w:rPr>
            <w:color w:val="005DA1"/>
            <w:position w:val="5"/>
            <w:sz w:val="14"/>
            <w:u w:val="single" w:color="005DA1"/>
          </w:rPr>
          <w:t>143</w:t>
        </w:r>
      </w:hyperlink>
      <w:r>
        <w:rPr>
          <w:position w:val="5"/>
          <w:sz w:val="14"/>
        </w:rPr>
        <w:t>.</w:t>
      </w:r>
      <w:r>
        <w:rPr>
          <w:spacing w:val="80"/>
          <w:position w:val="5"/>
          <w:sz w:val="14"/>
        </w:rPr>
        <w:t> </w:t>
      </w:r>
      <w:r>
        <w:rPr/>
        <w:t>The owner who has parted with possession of the goods to the rogue is not estopped </w:t>
      </w:r>
      <w:r>
        <w:rPr/>
        <w:t>from reclaiming them from the innocent third party to whom the rogue sells them; contrast the case where a party has mistakenly signed a document which is relied on by an innocent third party, below, para.3-049.</w:t>
      </w:r>
    </w:p>
    <w:p>
      <w:pPr>
        <w:pStyle w:val="BodyText"/>
        <w:spacing w:before="8"/>
      </w:pPr>
    </w:p>
    <w:p>
      <w:pPr>
        <w:pStyle w:val="BodyText"/>
        <w:tabs>
          <w:tab w:pos="540" w:val="left" w:leader="none"/>
        </w:tabs>
        <w:spacing w:line="226" w:lineRule="exact" w:before="1"/>
        <w:ind w:right="1442"/>
        <w:jc w:val="right"/>
      </w:pPr>
      <w:bookmarkStart w:name="_bookmark324" w:id="326"/>
      <w:bookmarkEnd w:id="326"/>
      <w:r>
        <w:rPr/>
      </w:r>
      <w:hyperlink w:history="true" w:anchor="_bookmark267">
        <w:r>
          <w:rPr>
            <w:color w:val="005DA1"/>
            <w:spacing w:val="-4"/>
            <w:position w:val="5"/>
            <w:sz w:val="14"/>
            <w:u w:val="single" w:color="005DA1"/>
          </w:rPr>
          <w:t>144</w:t>
        </w:r>
      </w:hyperlink>
      <w:r>
        <w:rPr>
          <w:spacing w:val="-4"/>
          <w:position w:val="5"/>
          <w:sz w:val="14"/>
        </w:rPr>
        <w:t>.</w:t>
      </w:r>
      <w:r>
        <w:rPr>
          <w:position w:val="5"/>
          <w:sz w:val="14"/>
        </w:rPr>
        <w:tab/>
      </w:r>
      <w:r>
        <w:rPr/>
        <w:t>See</w:t>
      </w:r>
      <w:r>
        <w:rPr>
          <w:spacing w:val="17"/>
        </w:rPr>
        <w:t> </w:t>
      </w:r>
      <w:r>
        <w:rPr/>
        <w:t>Goodhart</w:t>
      </w:r>
      <w:r>
        <w:rPr>
          <w:spacing w:val="18"/>
        </w:rPr>
        <w:t> </w:t>
      </w:r>
      <w:r>
        <w:rPr/>
        <w:t>(1941)</w:t>
      </w:r>
      <w:r>
        <w:rPr>
          <w:spacing w:val="18"/>
        </w:rPr>
        <w:t> </w:t>
      </w:r>
      <w:r>
        <w:rPr/>
        <w:t>57</w:t>
      </w:r>
      <w:r>
        <w:rPr>
          <w:spacing w:val="18"/>
        </w:rPr>
        <w:t> </w:t>
      </w:r>
      <w:r>
        <w:rPr/>
        <w:t>L.Q.R.</w:t>
      </w:r>
      <w:r>
        <w:rPr>
          <w:spacing w:val="18"/>
        </w:rPr>
        <w:t> </w:t>
      </w:r>
      <w:r>
        <w:rPr/>
        <w:t>228;</w:t>
      </w:r>
      <w:r>
        <w:rPr>
          <w:spacing w:val="18"/>
        </w:rPr>
        <w:t> </w:t>
      </w:r>
      <w:r>
        <w:rPr/>
        <w:t>Cheshire</w:t>
      </w:r>
      <w:r>
        <w:rPr>
          <w:spacing w:val="18"/>
        </w:rPr>
        <w:t> </w:t>
      </w:r>
      <w:r>
        <w:rPr/>
        <w:t>(1944)</w:t>
      </w:r>
      <w:r>
        <w:rPr>
          <w:spacing w:val="18"/>
        </w:rPr>
        <w:t> </w:t>
      </w:r>
      <w:r>
        <w:rPr/>
        <w:t>60</w:t>
      </w:r>
      <w:r>
        <w:rPr>
          <w:spacing w:val="18"/>
        </w:rPr>
        <w:t> </w:t>
      </w:r>
      <w:r>
        <w:rPr/>
        <w:t>L.Q.R.</w:t>
      </w:r>
      <w:r>
        <w:rPr>
          <w:spacing w:val="17"/>
        </w:rPr>
        <w:t> </w:t>
      </w:r>
      <w:r>
        <w:rPr/>
        <w:t>175,</w:t>
      </w:r>
      <w:r>
        <w:rPr>
          <w:spacing w:val="18"/>
        </w:rPr>
        <w:t> </w:t>
      </w:r>
      <w:r>
        <w:rPr/>
        <w:t>183;</w:t>
      </w:r>
      <w:r>
        <w:rPr>
          <w:spacing w:val="18"/>
        </w:rPr>
        <w:t> </w:t>
      </w:r>
      <w:r>
        <w:rPr/>
        <w:t>Williams</w:t>
      </w:r>
      <w:r>
        <w:rPr>
          <w:spacing w:val="18"/>
        </w:rPr>
        <w:t> </w:t>
      </w:r>
      <w:r>
        <w:rPr/>
        <w:t>(1945)</w:t>
      </w:r>
      <w:r>
        <w:rPr>
          <w:spacing w:val="18"/>
        </w:rPr>
        <w:t> </w:t>
      </w:r>
      <w:r>
        <w:rPr>
          <w:spacing w:val="-5"/>
        </w:rPr>
        <w:t>23</w:t>
      </w:r>
    </w:p>
    <w:p>
      <w:pPr>
        <w:pStyle w:val="BodyText"/>
        <w:spacing w:line="225" w:lineRule="exact"/>
        <w:ind w:right="1442"/>
        <w:jc w:val="right"/>
      </w:pPr>
      <w:r>
        <w:rPr/>
        <w:t>Can.</w:t>
      </w:r>
      <w:r>
        <w:rPr>
          <w:spacing w:val="12"/>
        </w:rPr>
        <w:t> </w:t>
      </w:r>
      <w:r>
        <w:rPr/>
        <w:t>Bar</w:t>
      </w:r>
      <w:r>
        <w:rPr>
          <w:spacing w:val="12"/>
        </w:rPr>
        <w:t> </w:t>
      </w:r>
      <w:r>
        <w:rPr/>
        <w:t>Rev.</w:t>
      </w:r>
      <w:r>
        <w:rPr>
          <w:spacing w:val="13"/>
        </w:rPr>
        <w:t> </w:t>
      </w:r>
      <w:r>
        <w:rPr/>
        <w:t>271;</w:t>
      </w:r>
      <w:r>
        <w:rPr>
          <w:spacing w:val="12"/>
        </w:rPr>
        <w:t> </w:t>
      </w:r>
      <w:r>
        <w:rPr/>
        <w:t>Tylor</w:t>
      </w:r>
      <w:r>
        <w:rPr>
          <w:spacing w:val="13"/>
        </w:rPr>
        <w:t> </w:t>
      </w:r>
      <w:r>
        <w:rPr/>
        <w:t>(1948)</w:t>
      </w:r>
      <w:r>
        <w:rPr>
          <w:spacing w:val="12"/>
        </w:rPr>
        <w:t> </w:t>
      </w:r>
      <w:r>
        <w:rPr/>
        <w:t>11</w:t>
      </w:r>
      <w:r>
        <w:rPr>
          <w:spacing w:val="12"/>
        </w:rPr>
        <w:t> </w:t>
      </w:r>
      <w:r>
        <w:rPr/>
        <w:t>M.L.R.</w:t>
      </w:r>
      <w:r>
        <w:rPr>
          <w:spacing w:val="13"/>
        </w:rPr>
        <w:t> </w:t>
      </w:r>
      <w:r>
        <w:rPr/>
        <w:t>257,</w:t>
      </w:r>
      <w:r>
        <w:rPr>
          <w:spacing w:val="12"/>
        </w:rPr>
        <w:t> </w:t>
      </w:r>
      <w:r>
        <w:rPr/>
        <w:t>259;</w:t>
      </w:r>
      <w:r>
        <w:rPr>
          <w:spacing w:val="13"/>
        </w:rPr>
        <w:t> </w:t>
      </w:r>
      <w:r>
        <w:rPr/>
        <w:t>Slade</w:t>
      </w:r>
      <w:r>
        <w:rPr>
          <w:spacing w:val="12"/>
        </w:rPr>
        <w:t> </w:t>
      </w:r>
      <w:r>
        <w:rPr/>
        <w:t>(1954)</w:t>
      </w:r>
      <w:r>
        <w:rPr>
          <w:spacing w:val="12"/>
        </w:rPr>
        <w:t> </w:t>
      </w:r>
      <w:r>
        <w:rPr/>
        <w:t>70</w:t>
      </w:r>
      <w:r>
        <w:rPr>
          <w:spacing w:val="13"/>
        </w:rPr>
        <w:t> </w:t>
      </w:r>
      <w:r>
        <w:rPr/>
        <w:t>L.Q.R.</w:t>
      </w:r>
      <w:r>
        <w:rPr>
          <w:spacing w:val="12"/>
        </w:rPr>
        <w:t> </w:t>
      </w:r>
      <w:r>
        <w:rPr/>
        <w:t>385,</w:t>
      </w:r>
      <w:r>
        <w:rPr>
          <w:spacing w:val="13"/>
        </w:rPr>
        <w:t> </w:t>
      </w:r>
      <w:r>
        <w:rPr/>
        <w:t>390;</w:t>
      </w:r>
      <w:r>
        <w:rPr>
          <w:spacing w:val="12"/>
        </w:rPr>
        <w:t> </w:t>
      </w:r>
      <w:r>
        <w:rPr>
          <w:spacing w:val="-2"/>
        </w:rPr>
        <w:t>Wilson</w:t>
      </w:r>
    </w:p>
    <w:p>
      <w:pPr>
        <w:pStyle w:val="BodyText"/>
        <w:spacing w:line="225" w:lineRule="exact"/>
        <w:ind w:right="1442"/>
        <w:jc w:val="right"/>
      </w:pPr>
      <w:r>
        <w:rPr/>
        <w:t>(1954)</w:t>
      </w:r>
      <w:r>
        <w:rPr>
          <w:spacing w:val="3"/>
        </w:rPr>
        <w:t> </w:t>
      </w:r>
      <w:r>
        <w:rPr/>
        <w:t>17</w:t>
      </w:r>
      <w:r>
        <w:rPr>
          <w:spacing w:val="3"/>
        </w:rPr>
        <w:t> </w:t>
      </w:r>
      <w:r>
        <w:rPr/>
        <w:t>M.L.R.</w:t>
      </w:r>
      <w:r>
        <w:rPr>
          <w:spacing w:val="4"/>
        </w:rPr>
        <w:t> </w:t>
      </w:r>
      <w:r>
        <w:rPr/>
        <w:t>515;</w:t>
      </w:r>
      <w:r>
        <w:rPr>
          <w:spacing w:val="3"/>
        </w:rPr>
        <w:t> </w:t>
      </w:r>
      <w:r>
        <w:rPr/>
        <w:t>Unger</w:t>
      </w:r>
      <w:r>
        <w:rPr>
          <w:spacing w:val="4"/>
        </w:rPr>
        <w:t> </w:t>
      </w:r>
      <w:r>
        <w:rPr/>
        <w:t>(1955)</w:t>
      </w:r>
      <w:r>
        <w:rPr>
          <w:spacing w:val="3"/>
        </w:rPr>
        <w:t> </w:t>
      </w:r>
      <w:r>
        <w:rPr/>
        <w:t>18</w:t>
      </w:r>
      <w:r>
        <w:rPr>
          <w:spacing w:val="4"/>
        </w:rPr>
        <w:t> </w:t>
      </w:r>
      <w:r>
        <w:rPr/>
        <w:t>M.L.R.</w:t>
      </w:r>
      <w:r>
        <w:rPr>
          <w:spacing w:val="3"/>
        </w:rPr>
        <w:t> </w:t>
      </w:r>
      <w:r>
        <w:rPr/>
        <w:t>259;</w:t>
      </w:r>
      <w:r>
        <w:rPr>
          <w:spacing w:val="3"/>
        </w:rPr>
        <w:t> </w:t>
      </w:r>
      <w:r>
        <w:rPr/>
        <w:t>Hall</w:t>
      </w:r>
      <w:r>
        <w:rPr>
          <w:spacing w:val="4"/>
        </w:rPr>
        <w:t> </w:t>
      </w:r>
      <w:r>
        <w:rPr/>
        <w:t>[1961]</w:t>
      </w:r>
      <w:r>
        <w:rPr>
          <w:spacing w:val="3"/>
        </w:rPr>
        <w:t> </w:t>
      </w:r>
      <w:r>
        <w:rPr/>
        <w:t>Camb.</w:t>
      </w:r>
      <w:r>
        <w:rPr>
          <w:spacing w:val="4"/>
        </w:rPr>
        <w:t> </w:t>
      </w:r>
      <w:r>
        <w:rPr/>
        <w:t>L.J.</w:t>
      </w:r>
      <w:r>
        <w:rPr>
          <w:spacing w:val="3"/>
        </w:rPr>
        <w:t> </w:t>
      </w:r>
      <w:r>
        <w:rPr/>
        <w:t>86;</w:t>
      </w:r>
      <w:r>
        <w:rPr>
          <w:spacing w:val="3"/>
        </w:rPr>
        <w:t> </w:t>
      </w:r>
      <w:r>
        <w:rPr/>
        <w:t>Stoljar</w:t>
      </w:r>
      <w:r>
        <w:rPr>
          <w:spacing w:val="4"/>
        </w:rPr>
        <w:t> </w:t>
      </w:r>
      <w:r>
        <w:rPr/>
        <w:t>(1965)</w:t>
      </w:r>
      <w:r>
        <w:rPr>
          <w:spacing w:val="3"/>
        </w:rPr>
        <w:t> </w:t>
      </w:r>
      <w:r>
        <w:rPr>
          <w:spacing w:val="-5"/>
        </w:rPr>
        <w:t>28</w:t>
      </w:r>
    </w:p>
    <w:p>
      <w:pPr>
        <w:pStyle w:val="BodyText"/>
        <w:ind w:left="705" w:right="1442"/>
        <w:jc w:val="both"/>
      </w:pPr>
      <w:r>
        <w:rPr/>
        <w:t>M.L.R. 265, 280; C. Hare, “Identity Mistakes: A Missed Opportunity?” (2004) 67 Modern Law Review 993; C. Macmillan, “Rogues, Swindlers and Cheats: The Development of Mistake </w:t>
      </w:r>
      <w:r>
        <w:rPr/>
        <w:t>of Identity in English Contract Law” [2005] Cambridge Law Journal 711; D. McLauchlan, “Mistake of Identity and Contract Formation” (2005) 21 Journal of Contract Law 1.</w:t>
      </w:r>
    </w:p>
    <w:p>
      <w:pPr>
        <w:pStyle w:val="BodyText"/>
        <w:spacing w:before="4"/>
      </w:pPr>
    </w:p>
    <w:p>
      <w:pPr>
        <w:tabs>
          <w:tab w:pos="705" w:val="left" w:leader="none"/>
        </w:tabs>
        <w:spacing w:before="0"/>
        <w:ind w:left="165" w:right="0" w:firstLine="0"/>
        <w:jc w:val="left"/>
        <w:rPr>
          <w:sz w:val="20"/>
        </w:rPr>
      </w:pPr>
      <w:bookmarkStart w:name="_bookmark325" w:id="327"/>
      <w:bookmarkEnd w:id="327"/>
      <w:r>
        <w:rPr/>
      </w:r>
      <w:hyperlink w:history="true" w:anchor="_bookmark268">
        <w:r>
          <w:rPr>
            <w:color w:val="005DA1"/>
            <w:spacing w:val="-4"/>
            <w:position w:val="5"/>
            <w:sz w:val="14"/>
            <w:u w:val="single" w:color="005DA1"/>
          </w:rPr>
          <w:t>145</w:t>
        </w:r>
      </w:hyperlink>
      <w:r>
        <w:rPr>
          <w:spacing w:val="-4"/>
          <w:position w:val="5"/>
          <w:sz w:val="14"/>
        </w:rPr>
        <w:t>.</w:t>
      </w:r>
      <w:r>
        <w:rPr>
          <w:position w:val="5"/>
          <w:sz w:val="14"/>
        </w:rPr>
        <w:tab/>
      </w:r>
      <w:r>
        <w:rPr>
          <w:rFonts w:ascii="Arial"/>
          <w:i/>
          <w:sz w:val="20"/>
        </w:rPr>
        <w:t>Ingram v Little [1961] 1 Q.B. 31, </w:t>
      </w:r>
      <w:r>
        <w:rPr>
          <w:rFonts w:ascii="Arial"/>
          <w:i/>
          <w:spacing w:val="-5"/>
          <w:sz w:val="20"/>
        </w:rPr>
        <w:t>57</w:t>
      </w:r>
      <w:r>
        <w:rPr>
          <w:spacing w:val="-5"/>
          <w:sz w:val="20"/>
        </w:rPr>
        <w:t>.</w:t>
      </w:r>
    </w:p>
    <w:p>
      <w:pPr>
        <w:pStyle w:val="BodyText"/>
        <w:spacing w:before="8"/>
      </w:pPr>
    </w:p>
    <w:p>
      <w:pPr>
        <w:spacing w:before="0"/>
        <w:ind w:left="705" w:right="1442" w:hanging="541"/>
        <w:jc w:val="both"/>
        <w:rPr>
          <w:sz w:val="20"/>
        </w:rPr>
      </w:pPr>
      <w:bookmarkStart w:name="_bookmark326" w:id="328"/>
      <w:bookmarkEnd w:id="328"/>
      <w:r>
        <w:rPr/>
      </w:r>
      <w:hyperlink w:history="true" w:anchor="_bookmark269">
        <w:r>
          <w:rPr>
            <w:color w:val="005DA1"/>
            <w:position w:val="5"/>
            <w:sz w:val="14"/>
            <w:u w:val="single" w:color="005DA1"/>
          </w:rPr>
          <w:t>146</w:t>
        </w:r>
      </w:hyperlink>
      <w:r>
        <w:rPr>
          <w:position w:val="5"/>
          <w:sz w:val="14"/>
        </w:rPr>
        <w:t>.</w:t>
      </w:r>
      <w:r>
        <w:rPr>
          <w:spacing w:val="80"/>
          <w:position w:val="5"/>
          <w:sz w:val="14"/>
        </w:rPr>
        <w:t>  </w:t>
      </w:r>
      <w:r>
        <w:rPr>
          <w:rFonts w:ascii="Arial"/>
          <w:i/>
          <w:sz w:val="20"/>
        </w:rPr>
        <w:t>Dennant v Skinner [1948] 2 K.B. 164</w:t>
      </w:r>
      <w:r>
        <w:rPr>
          <w:sz w:val="20"/>
        </w:rPr>
        <w:t>. See also </w:t>
      </w:r>
      <w:r>
        <w:rPr>
          <w:rFonts w:ascii="Arial"/>
          <w:i/>
          <w:sz w:val="20"/>
        </w:rPr>
        <w:t>Smith v Wheatcroft (1878) 9 Ch. D. 223</w:t>
      </w:r>
      <w:r>
        <w:rPr>
          <w:sz w:val="20"/>
        </w:rPr>
        <w:t>. The seller will normally have lost the right to rescind for fraud: see below, para.7-138 (but </w:t>
      </w:r>
      <w:r>
        <w:rPr>
          <w:sz w:val="20"/>
        </w:rPr>
        <w:t>nb.</w:t>
      </w:r>
      <w:r>
        <w:rPr>
          <w:spacing w:val="80"/>
          <w:sz w:val="20"/>
        </w:rPr>
        <w:t> </w:t>
      </w:r>
      <w:r>
        <w:rPr>
          <w:spacing w:val="-2"/>
          <w:sz w:val="20"/>
        </w:rPr>
        <w:t>para.7-118).</w:t>
      </w:r>
    </w:p>
    <w:p>
      <w:pPr>
        <w:pStyle w:val="BodyText"/>
        <w:spacing w:before="9"/>
      </w:pPr>
    </w:p>
    <w:p>
      <w:pPr>
        <w:pStyle w:val="BodyText"/>
        <w:tabs>
          <w:tab w:pos="705" w:val="left" w:leader="none"/>
        </w:tabs>
        <w:spacing w:before="1"/>
        <w:ind w:left="705" w:right="1443" w:hanging="541"/>
      </w:pPr>
      <w:bookmarkStart w:name="_bookmark327" w:id="329"/>
      <w:bookmarkEnd w:id="329"/>
      <w:r>
        <w:rPr/>
      </w:r>
      <w:hyperlink w:history="true" w:anchor="_bookmark270">
        <w:r>
          <w:rPr>
            <w:color w:val="005DA1"/>
            <w:spacing w:val="-4"/>
            <w:position w:val="5"/>
            <w:sz w:val="14"/>
            <w:u w:val="single" w:color="005DA1"/>
          </w:rPr>
          <w:t>147</w:t>
        </w:r>
      </w:hyperlink>
      <w:r>
        <w:rPr>
          <w:spacing w:val="-4"/>
          <w:position w:val="5"/>
          <w:sz w:val="14"/>
        </w:rPr>
        <w:t>.</w:t>
      </w:r>
      <w:r>
        <w:rPr>
          <w:position w:val="5"/>
          <w:sz w:val="14"/>
        </w:rPr>
        <w:tab/>
      </w:r>
      <w:r>
        <w:rPr/>
        <w:t>See</w:t>
      </w:r>
      <w:r>
        <w:rPr>
          <w:spacing w:val="-1"/>
        </w:rPr>
        <w:t> </w:t>
      </w:r>
      <w:r>
        <w:rPr/>
        <w:t>below,</w:t>
      </w:r>
      <w:r>
        <w:rPr>
          <w:spacing w:val="-1"/>
        </w:rPr>
        <w:t> </w:t>
      </w:r>
      <w:r>
        <w:rPr/>
        <w:t>para.3-039.</w:t>
      </w:r>
      <w:r>
        <w:rPr>
          <w:spacing w:val="-1"/>
        </w:rPr>
        <w:t> </w:t>
      </w:r>
      <w:r>
        <w:rPr/>
        <w:t>The</w:t>
      </w:r>
      <w:r>
        <w:rPr>
          <w:spacing w:val="-1"/>
        </w:rPr>
        <w:t> </w:t>
      </w:r>
      <w:r>
        <w:rPr/>
        <w:t>same</w:t>
      </w:r>
      <w:r>
        <w:rPr>
          <w:spacing w:val="-1"/>
        </w:rPr>
        <w:t> </w:t>
      </w:r>
      <w:r>
        <w:rPr/>
        <w:t>may</w:t>
      </w:r>
      <w:r>
        <w:rPr>
          <w:spacing w:val="-1"/>
        </w:rPr>
        <w:t> </w:t>
      </w:r>
      <w:r>
        <w:rPr/>
        <w:t>occasionally</w:t>
      </w:r>
      <w:r>
        <w:rPr>
          <w:spacing w:val="-1"/>
        </w:rPr>
        <w:t> </w:t>
      </w:r>
      <w:r>
        <w:rPr/>
        <w:t>apply</w:t>
      </w:r>
      <w:r>
        <w:rPr>
          <w:spacing w:val="-1"/>
        </w:rPr>
        <w:t> </w:t>
      </w:r>
      <w:r>
        <w:rPr/>
        <w:t>when</w:t>
      </w:r>
      <w:r>
        <w:rPr>
          <w:spacing w:val="-1"/>
        </w:rPr>
        <w:t> </w:t>
      </w:r>
      <w:r>
        <w:rPr/>
        <w:t>the</w:t>
      </w:r>
      <w:r>
        <w:rPr>
          <w:spacing w:val="-1"/>
        </w:rPr>
        <w:t> </w:t>
      </w:r>
      <w:r>
        <w:rPr/>
        <w:t>mistake</w:t>
      </w:r>
      <w:r>
        <w:rPr>
          <w:spacing w:val="-1"/>
        </w:rPr>
        <w:t> </w:t>
      </w:r>
      <w:r>
        <w:rPr/>
        <w:t>is</w:t>
      </w:r>
      <w:r>
        <w:rPr>
          <w:spacing w:val="-1"/>
        </w:rPr>
        <w:t> </w:t>
      </w:r>
      <w:r>
        <w:rPr/>
        <w:t>one</w:t>
      </w:r>
      <w:r>
        <w:rPr>
          <w:spacing w:val="-1"/>
        </w:rPr>
        <w:t> </w:t>
      </w:r>
      <w:r>
        <w:rPr/>
        <w:t>as</w:t>
      </w:r>
      <w:r>
        <w:rPr>
          <w:spacing w:val="-1"/>
        </w:rPr>
        <w:t> </w:t>
      </w:r>
      <w:r>
        <w:rPr/>
        <w:t>attributes rather than identity: see below, para.3-045.</w:t>
      </w:r>
    </w:p>
    <w:p>
      <w:pPr>
        <w:pStyle w:val="BodyText"/>
        <w:spacing w:before="9"/>
        <w:rPr>
          <w:sz w:val="12"/>
        </w:rPr>
      </w:pPr>
    </w:p>
    <w:p>
      <w:pPr>
        <w:pStyle w:val="BodyText"/>
        <w:spacing w:after="0"/>
        <w:rPr>
          <w:sz w:val="12"/>
        </w:rPr>
        <w:sectPr>
          <w:pgSz w:w="11900" w:h="16840"/>
          <w:pgMar w:header="971" w:footer="0" w:top="1300" w:bottom="280" w:left="1275" w:right="0"/>
        </w:sectPr>
      </w:pPr>
    </w:p>
    <w:p>
      <w:pPr>
        <w:spacing w:before="98"/>
        <w:ind w:left="165" w:right="0" w:firstLine="0"/>
        <w:jc w:val="left"/>
        <w:rPr>
          <w:sz w:val="14"/>
        </w:rPr>
      </w:pPr>
      <w:r>
        <w:rPr>
          <w:sz w:val="14"/>
        </w:rPr>
        <w:drawing>
          <wp:anchor distT="0" distB="0" distL="0" distR="0" allowOverlap="1" layoutInCell="1" locked="0" behindDoc="0" simplePos="0" relativeHeight="15751168">
            <wp:simplePos x="0" y="0"/>
            <wp:positionH relativeFrom="page">
              <wp:posOffset>1257846</wp:posOffset>
            </wp:positionH>
            <wp:positionV relativeFrom="paragraph">
              <wp:posOffset>160742</wp:posOffset>
            </wp:positionV>
            <wp:extent cx="107988" cy="107988"/>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28" w:id="330"/>
      <w:bookmarkEnd w:id="330"/>
      <w:r>
        <w:rPr/>
      </w:r>
      <w:hyperlink w:history="true" w:anchor="_bookmark271">
        <w:r>
          <w:rPr>
            <w:color w:val="005DA1"/>
            <w:spacing w:val="-4"/>
            <w:sz w:val="14"/>
            <w:u w:val="single" w:color="005DA1"/>
          </w:rPr>
          <w:t>148</w:t>
        </w:r>
      </w:hyperlink>
      <w:r>
        <w:rPr>
          <w:spacing w:val="-4"/>
          <w:sz w:val="14"/>
        </w:rPr>
        <w:t>.</w:t>
      </w:r>
    </w:p>
    <w:p>
      <w:pPr>
        <w:spacing w:before="209"/>
        <w:ind w:left="335" w:right="0" w:firstLine="0"/>
        <w:jc w:val="left"/>
        <w:rPr>
          <w:sz w:val="20"/>
        </w:rPr>
      </w:pPr>
      <w:r>
        <w:rPr/>
        <w:br w:type="column"/>
      </w:r>
      <w:r>
        <w:rPr>
          <w:sz w:val="20"/>
        </w:rPr>
        <w:t>Beatson,</w:t>
      </w:r>
      <w:r>
        <w:rPr>
          <w:spacing w:val="44"/>
          <w:sz w:val="20"/>
        </w:rPr>
        <w:t> </w:t>
      </w:r>
      <w:r>
        <w:rPr>
          <w:sz w:val="20"/>
        </w:rPr>
        <w:t>Burrows</w:t>
      </w:r>
      <w:r>
        <w:rPr>
          <w:spacing w:val="44"/>
          <w:sz w:val="20"/>
        </w:rPr>
        <w:t> </w:t>
      </w:r>
      <w:r>
        <w:rPr>
          <w:sz w:val="20"/>
        </w:rPr>
        <w:t>and</w:t>
      </w:r>
      <w:r>
        <w:rPr>
          <w:spacing w:val="44"/>
          <w:sz w:val="20"/>
        </w:rPr>
        <w:t> </w:t>
      </w:r>
      <w:r>
        <w:rPr>
          <w:sz w:val="20"/>
        </w:rPr>
        <w:t>Cartwright,</w:t>
      </w:r>
      <w:r>
        <w:rPr>
          <w:spacing w:val="44"/>
          <w:sz w:val="20"/>
        </w:rPr>
        <w:t> </w:t>
      </w:r>
      <w:r>
        <w:rPr>
          <w:rFonts w:ascii="Arial" w:hAnsi="Arial"/>
          <w:i/>
          <w:sz w:val="20"/>
        </w:rPr>
        <w:t>Anson’s</w:t>
      </w:r>
      <w:r>
        <w:rPr>
          <w:rFonts w:ascii="Arial" w:hAnsi="Arial"/>
          <w:i/>
          <w:spacing w:val="41"/>
          <w:sz w:val="20"/>
        </w:rPr>
        <w:t> </w:t>
      </w:r>
      <w:r>
        <w:rPr>
          <w:rFonts w:ascii="Arial" w:hAnsi="Arial"/>
          <w:i/>
          <w:sz w:val="20"/>
        </w:rPr>
        <w:t>Law</w:t>
      </w:r>
      <w:r>
        <w:rPr>
          <w:rFonts w:ascii="Arial" w:hAnsi="Arial"/>
          <w:i/>
          <w:spacing w:val="41"/>
          <w:sz w:val="20"/>
        </w:rPr>
        <w:t> </w:t>
      </w:r>
      <w:r>
        <w:rPr>
          <w:rFonts w:ascii="Arial" w:hAnsi="Arial"/>
          <w:i/>
          <w:sz w:val="20"/>
        </w:rPr>
        <w:t>of</w:t>
      </w:r>
      <w:r>
        <w:rPr>
          <w:rFonts w:ascii="Arial" w:hAnsi="Arial"/>
          <w:i/>
          <w:spacing w:val="41"/>
          <w:sz w:val="20"/>
        </w:rPr>
        <w:t> </w:t>
      </w:r>
      <w:r>
        <w:rPr>
          <w:rFonts w:ascii="Arial" w:hAnsi="Arial"/>
          <w:i/>
          <w:sz w:val="20"/>
        </w:rPr>
        <w:t>Contract</w:t>
      </w:r>
      <w:r>
        <w:rPr>
          <w:sz w:val="20"/>
        </w:rPr>
        <w:t>,</w:t>
      </w:r>
      <w:r>
        <w:rPr>
          <w:spacing w:val="44"/>
          <w:sz w:val="20"/>
        </w:rPr>
        <w:t> </w:t>
      </w:r>
      <w:r>
        <w:rPr>
          <w:sz w:val="20"/>
        </w:rPr>
        <w:t>30th</w:t>
      </w:r>
      <w:r>
        <w:rPr>
          <w:spacing w:val="45"/>
          <w:sz w:val="20"/>
        </w:rPr>
        <w:t> </w:t>
      </w:r>
      <w:r>
        <w:rPr>
          <w:sz w:val="20"/>
        </w:rPr>
        <w:t>edn</w:t>
      </w:r>
      <w:r>
        <w:rPr>
          <w:spacing w:val="44"/>
          <w:sz w:val="20"/>
        </w:rPr>
        <w:t> </w:t>
      </w:r>
      <w:r>
        <w:rPr>
          <w:sz w:val="20"/>
        </w:rPr>
        <w:t>(2015),</w:t>
      </w:r>
      <w:r>
        <w:rPr>
          <w:spacing w:val="44"/>
          <w:sz w:val="20"/>
        </w:rPr>
        <w:t> </w:t>
      </w:r>
      <w:r>
        <w:rPr>
          <w:sz w:val="20"/>
        </w:rPr>
        <w:t>p.290;</w:t>
      </w:r>
      <w:r>
        <w:rPr>
          <w:spacing w:val="44"/>
          <w:sz w:val="20"/>
        </w:rPr>
        <w:t> </w:t>
      </w:r>
      <w:r>
        <w:rPr>
          <w:spacing w:val="-5"/>
          <w:sz w:val="20"/>
        </w:rPr>
        <w:t>see</w:t>
      </w:r>
    </w:p>
    <w:p>
      <w:pPr>
        <w:spacing w:after="0"/>
        <w:jc w:val="left"/>
        <w:rPr>
          <w:sz w:val="20"/>
        </w:rPr>
        <w:sectPr>
          <w:type w:val="continuous"/>
          <w:pgSz w:w="11900" w:h="16840"/>
          <w:pgMar w:header="971" w:footer="0" w:top="1300" w:bottom="280" w:left="1275" w:right="0"/>
          <w:cols w:num="2" w:equalWidth="0">
            <w:col w:w="478" w:space="63"/>
            <w:col w:w="10084"/>
          </w:cols>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344" w:hRule="atLeast"/>
        </w:trPr>
        <w:tc>
          <w:tcPr>
            <w:tcW w:w="457" w:type="dxa"/>
          </w:tcPr>
          <w:p>
            <w:pPr>
              <w:pStyle w:val="TableParagraph"/>
              <w:spacing w:before="0"/>
              <w:ind w:left="0"/>
              <w:rPr>
                <w:rFonts w:ascii="Times New Roman"/>
                <w:sz w:val="18"/>
              </w:rPr>
            </w:pPr>
          </w:p>
        </w:tc>
        <w:tc>
          <w:tcPr>
            <w:tcW w:w="8659" w:type="dxa"/>
          </w:tcPr>
          <w:p>
            <w:pPr>
              <w:pStyle w:val="TableParagraph"/>
              <w:spacing w:line="223" w:lineRule="exact" w:before="0"/>
              <w:rPr>
                <w:rFonts w:ascii="Microsoft Sans Serif"/>
                <w:sz w:val="20"/>
              </w:rPr>
            </w:pPr>
            <w:r>
              <w:rPr>
                <w:i/>
                <w:sz w:val="20"/>
              </w:rPr>
              <w:t>Shogun Finance Ltd v Hudson [2003] UKHL 62, [2004] 1 A.C. 919</w:t>
            </w:r>
            <w:r>
              <w:rPr>
                <w:i/>
                <w:spacing w:val="-1"/>
                <w:sz w:val="20"/>
              </w:rPr>
              <w:t> </w:t>
            </w:r>
            <w:r>
              <w:rPr>
                <w:rFonts w:ascii="Microsoft Sans Serif"/>
                <w:sz w:val="20"/>
              </w:rPr>
              <w:t>at</w:t>
            </w:r>
            <w:r>
              <w:rPr>
                <w:rFonts w:ascii="Microsoft Sans Serif"/>
                <w:spacing w:val="2"/>
                <w:sz w:val="20"/>
              </w:rPr>
              <w:t> </w:t>
            </w:r>
            <w:r>
              <w:rPr>
                <w:rFonts w:ascii="Microsoft Sans Serif"/>
                <w:sz w:val="20"/>
              </w:rPr>
              <w:t>[63],</w:t>
            </w:r>
            <w:r>
              <w:rPr>
                <w:rFonts w:ascii="Microsoft Sans Serif"/>
                <w:spacing w:val="2"/>
                <w:sz w:val="20"/>
              </w:rPr>
              <w:t> </w:t>
            </w:r>
            <w:r>
              <w:rPr>
                <w:rFonts w:ascii="Microsoft Sans Serif"/>
                <w:sz w:val="20"/>
              </w:rPr>
              <w:t>[125]</w:t>
            </w:r>
            <w:r>
              <w:rPr>
                <w:rFonts w:ascii="Microsoft Sans Serif"/>
                <w:spacing w:val="2"/>
                <w:sz w:val="20"/>
              </w:rPr>
              <w:t> </w:t>
            </w:r>
            <w:r>
              <w:rPr>
                <w:rFonts w:ascii="Microsoft Sans Serif"/>
                <w:sz w:val="20"/>
              </w:rPr>
              <w:t>and</w:t>
            </w:r>
            <w:r>
              <w:rPr>
                <w:rFonts w:ascii="Microsoft Sans Serif"/>
                <w:spacing w:val="2"/>
                <w:sz w:val="20"/>
              </w:rPr>
              <w:t> </w:t>
            </w:r>
            <w:r>
              <w:rPr>
                <w:rFonts w:ascii="Microsoft Sans Serif"/>
                <w:spacing w:val="-2"/>
                <w:sz w:val="20"/>
              </w:rPr>
              <w:t>[184].</w:t>
            </w:r>
          </w:p>
        </w:tc>
      </w:tr>
      <w:tr>
        <w:trPr>
          <w:trHeight w:val="465" w:hRule="atLeast"/>
        </w:trPr>
        <w:tc>
          <w:tcPr>
            <w:tcW w:w="457" w:type="dxa"/>
          </w:tcPr>
          <w:p>
            <w:pPr>
              <w:pStyle w:val="TableParagraph"/>
              <w:ind w:left="0" w:right="82"/>
              <w:jc w:val="center"/>
              <w:rPr>
                <w:rFonts w:ascii="Microsoft Sans Serif"/>
                <w:sz w:val="14"/>
              </w:rPr>
            </w:pPr>
            <w:bookmarkStart w:name="_bookmark329" w:id="331"/>
            <w:bookmarkEnd w:id="331"/>
            <w:r>
              <w:rPr/>
            </w:r>
            <w:hyperlink w:history="true" w:anchor="_bookmark272">
              <w:r>
                <w:rPr>
                  <w:rFonts w:ascii="Microsoft Sans Serif"/>
                  <w:color w:val="005DA1"/>
                  <w:spacing w:val="-4"/>
                  <w:sz w:val="14"/>
                  <w:u w:val="single" w:color="005DA1"/>
                </w:rPr>
                <w:t>149</w:t>
              </w:r>
            </w:hyperlink>
            <w:r>
              <w:rPr>
                <w:rFonts w:ascii="Microsoft Sans Serif"/>
                <w:spacing w:val="-4"/>
                <w:sz w:val="14"/>
              </w:rPr>
              <w:t>.</w:t>
            </w:r>
          </w:p>
        </w:tc>
        <w:tc>
          <w:tcPr>
            <w:tcW w:w="8659" w:type="dxa"/>
          </w:tcPr>
          <w:p>
            <w:pPr>
              <w:pStyle w:val="TableParagraph"/>
              <w:spacing w:before="114"/>
              <w:rPr>
                <w:rFonts w:ascii="Microsoft Sans Serif"/>
                <w:sz w:val="20"/>
              </w:rPr>
            </w:pPr>
            <w:r>
              <w:rPr>
                <w:i/>
                <w:sz w:val="20"/>
              </w:rPr>
              <w:t>Shogun</w:t>
            </w:r>
            <w:r>
              <w:rPr>
                <w:i/>
                <w:spacing w:val="-1"/>
                <w:sz w:val="20"/>
              </w:rPr>
              <w:t> </w:t>
            </w:r>
            <w:r>
              <w:rPr>
                <w:i/>
                <w:sz w:val="20"/>
              </w:rPr>
              <w:t>Finance Ltd</w:t>
            </w:r>
            <w:r>
              <w:rPr>
                <w:i/>
                <w:spacing w:val="-1"/>
                <w:sz w:val="20"/>
              </w:rPr>
              <w:t> </w:t>
            </w:r>
            <w:r>
              <w:rPr>
                <w:i/>
                <w:sz w:val="20"/>
              </w:rPr>
              <w:t>v Hudson</w:t>
            </w:r>
            <w:r>
              <w:rPr>
                <w:i/>
                <w:spacing w:val="-1"/>
                <w:sz w:val="20"/>
              </w:rPr>
              <w:t> </w:t>
            </w:r>
            <w:r>
              <w:rPr>
                <w:i/>
                <w:sz w:val="20"/>
              </w:rPr>
              <w:t>[2003] UKHL</w:t>
            </w:r>
            <w:r>
              <w:rPr>
                <w:i/>
                <w:spacing w:val="-1"/>
                <w:sz w:val="20"/>
              </w:rPr>
              <w:t> </w:t>
            </w:r>
            <w:r>
              <w:rPr>
                <w:i/>
                <w:sz w:val="20"/>
              </w:rPr>
              <w:t>62, [2004]</w:t>
            </w:r>
            <w:r>
              <w:rPr>
                <w:i/>
                <w:spacing w:val="-1"/>
                <w:sz w:val="20"/>
              </w:rPr>
              <w:t> </w:t>
            </w:r>
            <w:r>
              <w:rPr>
                <w:i/>
                <w:sz w:val="20"/>
              </w:rPr>
              <w:t>1 A.C.</w:t>
            </w:r>
            <w:r>
              <w:rPr>
                <w:i/>
                <w:spacing w:val="-1"/>
                <w:sz w:val="20"/>
              </w:rPr>
              <w:t> </w:t>
            </w:r>
            <w:r>
              <w:rPr>
                <w:i/>
                <w:sz w:val="20"/>
              </w:rPr>
              <w:t>919</w:t>
            </w:r>
            <w:r>
              <w:rPr>
                <w:rFonts w:ascii="Microsoft Sans Serif"/>
                <w:sz w:val="20"/>
              </w:rPr>
              <w:t>,</w:t>
            </w:r>
            <w:r>
              <w:rPr>
                <w:rFonts w:ascii="Microsoft Sans Serif"/>
                <w:spacing w:val="2"/>
                <w:sz w:val="20"/>
              </w:rPr>
              <w:t> </w:t>
            </w:r>
            <w:r>
              <w:rPr>
                <w:rFonts w:ascii="Microsoft Sans Serif"/>
                <w:sz w:val="20"/>
              </w:rPr>
              <w:t>per</w:t>
            </w:r>
            <w:r>
              <w:rPr>
                <w:rFonts w:ascii="Microsoft Sans Serif"/>
                <w:spacing w:val="2"/>
                <w:sz w:val="20"/>
              </w:rPr>
              <w:t> </w:t>
            </w:r>
            <w:r>
              <w:rPr>
                <w:rFonts w:ascii="Microsoft Sans Serif"/>
                <w:sz w:val="20"/>
              </w:rPr>
              <w:t>Lord</w:t>
            </w:r>
            <w:r>
              <w:rPr>
                <w:rFonts w:ascii="Microsoft Sans Serif"/>
                <w:spacing w:val="1"/>
                <w:sz w:val="20"/>
              </w:rPr>
              <w:t> </w:t>
            </w:r>
            <w:r>
              <w:rPr>
                <w:rFonts w:ascii="Microsoft Sans Serif"/>
                <w:sz w:val="20"/>
              </w:rPr>
              <w:t>Phillips</w:t>
            </w:r>
            <w:r>
              <w:rPr>
                <w:rFonts w:ascii="Microsoft Sans Serif"/>
                <w:spacing w:val="2"/>
                <w:sz w:val="20"/>
              </w:rPr>
              <w:t> </w:t>
            </w:r>
            <w:r>
              <w:rPr>
                <w:rFonts w:ascii="Microsoft Sans Serif"/>
                <w:sz w:val="20"/>
              </w:rPr>
              <w:t>at</w:t>
            </w:r>
            <w:r>
              <w:rPr>
                <w:rFonts w:ascii="Microsoft Sans Serif"/>
                <w:spacing w:val="1"/>
                <w:sz w:val="20"/>
              </w:rPr>
              <w:t> </w:t>
            </w:r>
            <w:r>
              <w:rPr>
                <w:rFonts w:ascii="Microsoft Sans Serif"/>
                <w:spacing w:val="-2"/>
                <w:sz w:val="20"/>
              </w:rPr>
              <w:t>[125].</w:t>
            </w:r>
          </w:p>
        </w:tc>
      </w:tr>
      <w:tr>
        <w:trPr>
          <w:trHeight w:val="465" w:hRule="atLeast"/>
        </w:trPr>
        <w:tc>
          <w:tcPr>
            <w:tcW w:w="457" w:type="dxa"/>
          </w:tcPr>
          <w:p>
            <w:pPr>
              <w:pStyle w:val="TableParagraph"/>
              <w:ind w:left="0" w:right="82"/>
              <w:jc w:val="center"/>
              <w:rPr>
                <w:rFonts w:ascii="Microsoft Sans Serif"/>
                <w:sz w:val="14"/>
              </w:rPr>
            </w:pPr>
            <w:bookmarkStart w:name="_bookmark330" w:id="332"/>
            <w:bookmarkEnd w:id="332"/>
            <w:r>
              <w:rPr/>
            </w:r>
            <w:hyperlink w:history="true" w:anchor="_bookmark272">
              <w:r>
                <w:rPr>
                  <w:rFonts w:ascii="Microsoft Sans Serif"/>
                  <w:color w:val="005DA1"/>
                  <w:spacing w:val="-4"/>
                  <w:sz w:val="14"/>
                  <w:u w:val="single" w:color="005DA1"/>
                </w:rPr>
                <w:t>150</w:t>
              </w:r>
            </w:hyperlink>
            <w:r>
              <w:rPr>
                <w:rFonts w:ascii="Microsoft Sans Serif"/>
                <w:spacing w:val="-4"/>
                <w:sz w:val="14"/>
              </w:rPr>
              <w:t>.</w:t>
            </w:r>
          </w:p>
        </w:tc>
        <w:tc>
          <w:tcPr>
            <w:tcW w:w="8659" w:type="dxa"/>
          </w:tcPr>
          <w:p>
            <w:pPr>
              <w:pStyle w:val="TableParagraph"/>
              <w:spacing w:before="114"/>
              <w:rPr>
                <w:rFonts w:ascii="Microsoft Sans Serif"/>
                <w:sz w:val="20"/>
              </w:rPr>
            </w:pPr>
            <w:r>
              <w:rPr>
                <w:i/>
                <w:sz w:val="20"/>
              </w:rPr>
              <w:t>(1857) 2 H. &amp; N. 564, 6 L.R. </w:t>
            </w:r>
            <w:r>
              <w:rPr>
                <w:i/>
                <w:spacing w:val="-4"/>
                <w:sz w:val="20"/>
              </w:rPr>
              <w:t>107</w:t>
            </w:r>
            <w:r>
              <w:rPr>
                <w:rFonts w:ascii="Microsoft Sans Serif"/>
                <w:spacing w:val="-4"/>
                <w:sz w:val="20"/>
              </w:rPr>
              <w:t>.</w:t>
            </w:r>
          </w:p>
        </w:tc>
      </w:tr>
      <w:tr>
        <w:trPr>
          <w:trHeight w:val="569" w:hRule="atLeast"/>
        </w:trPr>
        <w:tc>
          <w:tcPr>
            <w:tcW w:w="457" w:type="dxa"/>
          </w:tcPr>
          <w:p>
            <w:pPr>
              <w:pStyle w:val="TableParagraph"/>
              <w:ind w:left="0" w:right="82"/>
              <w:jc w:val="center"/>
              <w:rPr>
                <w:rFonts w:ascii="Microsoft Sans Serif"/>
                <w:sz w:val="14"/>
              </w:rPr>
            </w:pPr>
            <w:bookmarkStart w:name="_bookmark331" w:id="333"/>
            <w:bookmarkEnd w:id="333"/>
            <w:r>
              <w:rPr/>
            </w:r>
            <w:hyperlink w:history="true" w:anchor="_bookmark273">
              <w:r>
                <w:rPr>
                  <w:rFonts w:ascii="Microsoft Sans Serif"/>
                  <w:color w:val="005DA1"/>
                  <w:spacing w:val="-4"/>
                  <w:sz w:val="14"/>
                  <w:u w:val="single" w:color="005DA1"/>
                </w:rPr>
                <w:t>151</w:t>
              </w:r>
            </w:hyperlink>
            <w:r>
              <w:rPr>
                <w:rFonts w:ascii="Microsoft Sans Serif"/>
                <w:spacing w:val="-4"/>
                <w:sz w:val="14"/>
              </w:rPr>
              <w:t>.</w:t>
            </w:r>
          </w:p>
        </w:tc>
        <w:tc>
          <w:tcPr>
            <w:tcW w:w="8659" w:type="dxa"/>
          </w:tcPr>
          <w:p>
            <w:pPr>
              <w:pStyle w:val="TableParagraph"/>
              <w:spacing w:line="224" w:lineRule="exact" w:before="117"/>
              <w:rPr>
                <w:rFonts w:ascii="Microsoft Sans Serif" w:hAnsi="Microsoft Sans Serif"/>
                <w:sz w:val="20"/>
              </w:rPr>
            </w:pPr>
            <w:r>
              <w:rPr>
                <w:rFonts w:ascii="Microsoft Sans Serif" w:hAnsi="Microsoft Sans Serif"/>
                <w:sz w:val="20"/>
              </w:rPr>
              <w:t>Goodhart</w:t>
            </w:r>
            <w:r>
              <w:rPr>
                <w:rFonts w:ascii="Microsoft Sans Serif" w:hAnsi="Microsoft Sans Serif"/>
                <w:spacing w:val="23"/>
                <w:sz w:val="20"/>
              </w:rPr>
              <w:t> </w:t>
            </w:r>
            <w:r>
              <w:rPr>
                <w:rFonts w:ascii="Microsoft Sans Serif" w:hAnsi="Microsoft Sans Serif"/>
                <w:sz w:val="20"/>
              </w:rPr>
              <w:t>(1941)</w:t>
            </w:r>
            <w:r>
              <w:rPr>
                <w:rFonts w:ascii="Microsoft Sans Serif" w:hAnsi="Microsoft Sans Serif"/>
                <w:spacing w:val="24"/>
                <w:sz w:val="20"/>
              </w:rPr>
              <w:t> </w:t>
            </w:r>
            <w:r>
              <w:rPr>
                <w:rFonts w:ascii="Microsoft Sans Serif" w:hAnsi="Microsoft Sans Serif"/>
                <w:sz w:val="20"/>
              </w:rPr>
              <w:t>57</w:t>
            </w:r>
            <w:r>
              <w:rPr>
                <w:rFonts w:ascii="Microsoft Sans Serif" w:hAnsi="Microsoft Sans Serif"/>
                <w:spacing w:val="23"/>
                <w:sz w:val="20"/>
              </w:rPr>
              <w:t> </w:t>
            </w:r>
            <w:r>
              <w:rPr>
                <w:rFonts w:ascii="Microsoft Sans Serif" w:hAnsi="Microsoft Sans Serif"/>
                <w:sz w:val="20"/>
              </w:rPr>
              <w:t>L.Q.R.</w:t>
            </w:r>
            <w:r>
              <w:rPr>
                <w:rFonts w:ascii="Microsoft Sans Serif" w:hAnsi="Microsoft Sans Serif"/>
                <w:spacing w:val="24"/>
                <w:sz w:val="20"/>
              </w:rPr>
              <w:t> </w:t>
            </w:r>
            <w:r>
              <w:rPr>
                <w:rFonts w:ascii="Microsoft Sans Serif" w:hAnsi="Microsoft Sans Serif"/>
                <w:sz w:val="20"/>
              </w:rPr>
              <w:t>228,</w:t>
            </w:r>
            <w:r>
              <w:rPr>
                <w:rFonts w:ascii="Microsoft Sans Serif" w:hAnsi="Microsoft Sans Serif"/>
                <w:spacing w:val="23"/>
                <w:sz w:val="20"/>
              </w:rPr>
              <w:t> </w:t>
            </w:r>
            <w:r>
              <w:rPr>
                <w:rFonts w:ascii="Microsoft Sans Serif" w:hAnsi="Microsoft Sans Serif"/>
                <w:sz w:val="20"/>
              </w:rPr>
              <w:t>241–244;</w:t>
            </w:r>
            <w:r>
              <w:rPr>
                <w:rFonts w:ascii="Microsoft Sans Serif" w:hAnsi="Microsoft Sans Serif"/>
                <w:spacing w:val="24"/>
                <w:sz w:val="20"/>
              </w:rPr>
              <w:t> </w:t>
            </w:r>
            <w:r>
              <w:rPr>
                <w:rFonts w:ascii="Microsoft Sans Serif" w:hAnsi="Microsoft Sans Serif"/>
                <w:sz w:val="20"/>
              </w:rPr>
              <w:t>Cheshire</w:t>
            </w:r>
            <w:r>
              <w:rPr>
                <w:rFonts w:ascii="Microsoft Sans Serif" w:hAnsi="Microsoft Sans Serif"/>
                <w:spacing w:val="24"/>
                <w:sz w:val="20"/>
              </w:rPr>
              <w:t> </w:t>
            </w:r>
            <w:r>
              <w:rPr>
                <w:rFonts w:ascii="Microsoft Sans Serif" w:hAnsi="Microsoft Sans Serif"/>
                <w:sz w:val="20"/>
              </w:rPr>
              <w:t>(1944)</w:t>
            </w:r>
            <w:r>
              <w:rPr>
                <w:rFonts w:ascii="Microsoft Sans Serif" w:hAnsi="Microsoft Sans Serif"/>
                <w:spacing w:val="23"/>
                <w:sz w:val="20"/>
              </w:rPr>
              <w:t> </w:t>
            </w:r>
            <w:r>
              <w:rPr>
                <w:rFonts w:ascii="Microsoft Sans Serif" w:hAnsi="Microsoft Sans Serif"/>
                <w:sz w:val="20"/>
              </w:rPr>
              <w:t>60</w:t>
            </w:r>
            <w:r>
              <w:rPr>
                <w:rFonts w:ascii="Microsoft Sans Serif" w:hAnsi="Microsoft Sans Serif"/>
                <w:spacing w:val="24"/>
                <w:sz w:val="20"/>
              </w:rPr>
              <w:t> </w:t>
            </w:r>
            <w:r>
              <w:rPr>
                <w:rFonts w:ascii="Microsoft Sans Serif" w:hAnsi="Microsoft Sans Serif"/>
                <w:sz w:val="20"/>
              </w:rPr>
              <w:t>L.Q.R.</w:t>
            </w:r>
            <w:r>
              <w:rPr>
                <w:rFonts w:ascii="Microsoft Sans Serif" w:hAnsi="Microsoft Sans Serif"/>
                <w:spacing w:val="23"/>
                <w:sz w:val="20"/>
              </w:rPr>
              <w:t> </w:t>
            </w:r>
            <w:r>
              <w:rPr>
                <w:rFonts w:ascii="Microsoft Sans Serif" w:hAnsi="Microsoft Sans Serif"/>
                <w:sz w:val="20"/>
              </w:rPr>
              <w:t>175,</w:t>
            </w:r>
            <w:r>
              <w:rPr>
                <w:rFonts w:ascii="Microsoft Sans Serif" w:hAnsi="Microsoft Sans Serif"/>
                <w:spacing w:val="24"/>
                <w:sz w:val="20"/>
              </w:rPr>
              <w:t> </w:t>
            </w:r>
            <w:r>
              <w:rPr>
                <w:rFonts w:ascii="Microsoft Sans Serif" w:hAnsi="Microsoft Sans Serif"/>
                <w:sz w:val="20"/>
              </w:rPr>
              <w:t>186–187.</w:t>
            </w:r>
            <w:r>
              <w:rPr>
                <w:rFonts w:ascii="Microsoft Sans Serif" w:hAnsi="Microsoft Sans Serif"/>
                <w:spacing w:val="24"/>
                <w:sz w:val="20"/>
              </w:rPr>
              <w:t> </w:t>
            </w:r>
            <w:r>
              <w:rPr>
                <w:rFonts w:ascii="Microsoft Sans Serif" w:hAnsi="Microsoft Sans Serif"/>
                <w:sz w:val="20"/>
              </w:rPr>
              <w:t>See</w:t>
            </w:r>
            <w:r>
              <w:rPr>
                <w:rFonts w:ascii="Microsoft Sans Serif" w:hAnsi="Microsoft Sans Serif"/>
                <w:spacing w:val="23"/>
                <w:sz w:val="20"/>
              </w:rPr>
              <w:t> </w:t>
            </w:r>
            <w:r>
              <w:rPr>
                <w:rFonts w:ascii="Microsoft Sans Serif" w:hAnsi="Microsoft Sans Serif"/>
                <w:spacing w:val="-4"/>
                <w:sz w:val="20"/>
              </w:rPr>
              <w:t>also</w:t>
            </w:r>
          </w:p>
          <w:p>
            <w:pPr>
              <w:pStyle w:val="TableParagraph"/>
              <w:spacing w:line="208" w:lineRule="exact" w:before="0"/>
              <w:rPr>
                <w:i/>
                <w:sz w:val="20"/>
              </w:rPr>
            </w:pPr>
            <w:r>
              <w:rPr>
                <w:i/>
                <w:sz w:val="20"/>
              </w:rPr>
              <w:t>Upton-on-Severn</w:t>
            </w:r>
            <w:r>
              <w:rPr>
                <w:i/>
                <w:spacing w:val="24"/>
                <w:sz w:val="20"/>
              </w:rPr>
              <w:t> </w:t>
            </w:r>
            <w:r>
              <w:rPr>
                <w:i/>
                <w:sz w:val="20"/>
              </w:rPr>
              <w:t>RDC</w:t>
            </w:r>
            <w:r>
              <w:rPr>
                <w:i/>
                <w:spacing w:val="25"/>
                <w:sz w:val="20"/>
              </w:rPr>
              <w:t> </w:t>
            </w:r>
            <w:r>
              <w:rPr>
                <w:i/>
                <w:sz w:val="20"/>
              </w:rPr>
              <w:t>v</w:t>
            </w:r>
            <w:r>
              <w:rPr>
                <w:i/>
                <w:spacing w:val="25"/>
                <w:sz w:val="20"/>
              </w:rPr>
              <w:t> </w:t>
            </w:r>
            <w:r>
              <w:rPr>
                <w:i/>
                <w:sz w:val="20"/>
              </w:rPr>
              <w:t>Powell</w:t>
            </w:r>
            <w:r>
              <w:rPr>
                <w:i/>
                <w:spacing w:val="25"/>
                <w:sz w:val="20"/>
              </w:rPr>
              <w:t> </w:t>
            </w:r>
            <w:r>
              <w:rPr>
                <w:i/>
                <w:sz w:val="20"/>
              </w:rPr>
              <w:t>[1942]</w:t>
            </w:r>
            <w:r>
              <w:rPr>
                <w:i/>
                <w:spacing w:val="25"/>
                <w:sz w:val="20"/>
              </w:rPr>
              <w:t> </w:t>
            </w:r>
            <w:r>
              <w:rPr>
                <w:i/>
                <w:sz w:val="20"/>
              </w:rPr>
              <w:t>1</w:t>
            </w:r>
            <w:r>
              <w:rPr>
                <w:i/>
                <w:spacing w:val="25"/>
                <w:sz w:val="20"/>
              </w:rPr>
              <w:t> </w:t>
            </w:r>
            <w:r>
              <w:rPr>
                <w:i/>
                <w:sz w:val="20"/>
              </w:rPr>
              <w:t>All</w:t>
            </w:r>
            <w:r>
              <w:rPr>
                <w:i/>
                <w:spacing w:val="25"/>
                <w:sz w:val="20"/>
              </w:rPr>
              <w:t> </w:t>
            </w:r>
            <w:r>
              <w:rPr>
                <w:i/>
                <w:sz w:val="20"/>
              </w:rPr>
              <w:t>E.R.</w:t>
            </w:r>
            <w:r>
              <w:rPr>
                <w:i/>
                <w:spacing w:val="25"/>
                <w:sz w:val="20"/>
              </w:rPr>
              <w:t> </w:t>
            </w:r>
            <w:r>
              <w:rPr>
                <w:i/>
                <w:sz w:val="20"/>
              </w:rPr>
              <w:t>220</w:t>
            </w:r>
            <w:r>
              <w:rPr>
                <w:rFonts w:ascii="Microsoft Sans Serif"/>
                <w:sz w:val="20"/>
              </w:rPr>
              <w:t>;</w:t>
            </w:r>
            <w:r>
              <w:rPr>
                <w:rFonts w:ascii="Microsoft Sans Serif"/>
                <w:spacing w:val="27"/>
                <w:sz w:val="20"/>
              </w:rPr>
              <w:t> </w:t>
            </w:r>
            <w:r>
              <w:rPr>
                <w:i/>
                <w:sz w:val="20"/>
              </w:rPr>
              <w:t>Shogun</w:t>
            </w:r>
            <w:r>
              <w:rPr>
                <w:i/>
                <w:spacing w:val="25"/>
                <w:sz w:val="20"/>
              </w:rPr>
              <w:t> </w:t>
            </w:r>
            <w:r>
              <w:rPr>
                <w:i/>
                <w:sz w:val="20"/>
              </w:rPr>
              <w:t>Finance</w:t>
            </w:r>
            <w:r>
              <w:rPr>
                <w:i/>
                <w:spacing w:val="25"/>
                <w:sz w:val="20"/>
              </w:rPr>
              <w:t> </w:t>
            </w:r>
            <w:r>
              <w:rPr>
                <w:i/>
                <w:sz w:val="20"/>
              </w:rPr>
              <w:t>Ltd</w:t>
            </w:r>
            <w:r>
              <w:rPr>
                <w:i/>
                <w:spacing w:val="25"/>
                <w:sz w:val="20"/>
              </w:rPr>
              <w:t> </w:t>
            </w:r>
            <w:r>
              <w:rPr>
                <w:i/>
                <w:sz w:val="20"/>
              </w:rPr>
              <w:t>v</w:t>
            </w:r>
            <w:r>
              <w:rPr>
                <w:i/>
                <w:spacing w:val="25"/>
                <w:sz w:val="20"/>
              </w:rPr>
              <w:t> </w:t>
            </w:r>
            <w:r>
              <w:rPr>
                <w:i/>
                <w:sz w:val="20"/>
              </w:rPr>
              <w:t>Hudson</w:t>
            </w:r>
            <w:r>
              <w:rPr>
                <w:i/>
                <w:spacing w:val="25"/>
                <w:sz w:val="20"/>
              </w:rPr>
              <w:t> </w:t>
            </w:r>
            <w:r>
              <w:rPr>
                <w:i/>
                <w:spacing w:val="-2"/>
                <w:sz w:val="20"/>
              </w:rPr>
              <w:t>[2003]</w:t>
            </w:r>
          </w:p>
        </w:tc>
      </w:tr>
    </w:tbl>
    <w:p>
      <w:pPr>
        <w:pStyle w:val="TableParagraph"/>
        <w:spacing w:after="0" w:line="208" w:lineRule="exact"/>
        <w:rPr>
          <w:i/>
          <w:sz w:val="20"/>
        </w:rPr>
        <w:sectPr>
          <w:type w:val="continuous"/>
          <w:pgSz w:w="11900" w:h="16840"/>
          <w:pgMar w:header="971" w:footer="0" w:top="1300" w:bottom="280" w:left="1275" w:right="0"/>
        </w:sectPr>
      </w:pPr>
    </w:p>
    <w:p>
      <w:pPr>
        <w:spacing w:before="106"/>
        <w:ind w:left="705" w:right="0" w:firstLine="0"/>
        <w:jc w:val="left"/>
        <w:rPr>
          <w:sz w:val="20"/>
        </w:rPr>
      </w:pPr>
      <w:r>
        <w:rPr>
          <w:rFonts w:ascii="Arial"/>
          <w:i/>
          <w:sz w:val="20"/>
        </w:rPr>
        <w:t>UKHL 62, [2004] 1 A.C. 919</w:t>
      </w:r>
      <w:r>
        <w:rPr>
          <w:rFonts w:ascii="Arial"/>
          <w:i/>
          <w:spacing w:val="-1"/>
          <w:sz w:val="20"/>
        </w:rPr>
        <w:t> </w:t>
      </w:r>
      <w:r>
        <w:rPr>
          <w:sz w:val="20"/>
        </w:rPr>
        <w:t>at</w:t>
      </w:r>
      <w:r>
        <w:rPr>
          <w:spacing w:val="2"/>
          <w:sz w:val="20"/>
        </w:rPr>
        <w:t> </w:t>
      </w:r>
      <w:r>
        <w:rPr>
          <w:sz w:val="20"/>
        </w:rPr>
        <w:t>[65],</w:t>
      </w:r>
      <w:r>
        <w:rPr>
          <w:spacing w:val="2"/>
          <w:sz w:val="20"/>
        </w:rPr>
        <w:t> </w:t>
      </w:r>
      <w:r>
        <w:rPr>
          <w:sz w:val="20"/>
        </w:rPr>
        <w:t>[123]</w:t>
      </w:r>
      <w:r>
        <w:rPr>
          <w:spacing w:val="2"/>
          <w:sz w:val="20"/>
        </w:rPr>
        <w:t> </w:t>
      </w:r>
      <w:r>
        <w:rPr>
          <w:sz w:val="20"/>
        </w:rPr>
        <w:t>and</w:t>
      </w:r>
      <w:r>
        <w:rPr>
          <w:spacing w:val="2"/>
          <w:sz w:val="20"/>
        </w:rPr>
        <w:t> </w:t>
      </w:r>
      <w:r>
        <w:rPr>
          <w:spacing w:val="-2"/>
          <w:sz w:val="20"/>
        </w:rPr>
        <w:t>[183].</w:t>
      </w:r>
    </w:p>
    <w:p>
      <w:pPr>
        <w:pStyle w:val="BodyText"/>
        <w:spacing w:before="12"/>
      </w:pPr>
    </w:p>
    <w:p>
      <w:pPr>
        <w:pStyle w:val="BodyText"/>
        <w:tabs>
          <w:tab w:pos="705" w:val="left" w:leader="none"/>
        </w:tabs>
        <w:ind w:left="165"/>
      </w:pPr>
      <w:bookmarkStart w:name="_bookmark332" w:id="334"/>
      <w:bookmarkEnd w:id="334"/>
      <w:r>
        <w:rPr/>
      </w:r>
      <w:hyperlink w:history="true" w:anchor="_bookmark274">
        <w:r>
          <w:rPr>
            <w:color w:val="005DA1"/>
            <w:spacing w:val="-4"/>
            <w:position w:val="5"/>
            <w:sz w:val="14"/>
            <w:u w:val="single" w:color="005DA1"/>
          </w:rPr>
          <w:t>152</w:t>
        </w:r>
      </w:hyperlink>
      <w:r>
        <w:rPr>
          <w:spacing w:val="-4"/>
          <w:position w:val="5"/>
          <w:sz w:val="14"/>
        </w:rPr>
        <w:t>.</w:t>
      </w:r>
      <w:r>
        <w:rPr>
          <w:position w:val="5"/>
          <w:sz w:val="14"/>
        </w:rPr>
        <w:tab/>
      </w:r>
      <w:r>
        <w:rPr/>
        <w:t>See</w:t>
      </w:r>
      <w:r>
        <w:rPr>
          <w:spacing w:val="1"/>
        </w:rPr>
        <w:t> </w:t>
      </w:r>
      <w:r>
        <w:rPr/>
        <w:t>the</w:t>
      </w:r>
      <w:r>
        <w:rPr>
          <w:spacing w:val="2"/>
        </w:rPr>
        <w:t> </w:t>
      </w:r>
      <w:r>
        <w:rPr/>
        <w:t>report</w:t>
      </w:r>
      <w:r>
        <w:rPr>
          <w:spacing w:val="2"/>
        </w:rPr>
        <w:t> </w:t>
      </w:r>
      <w:r>
        <w:rPr/>
        <w:t>in</w:t>
      </w:r>
      <w:r>
        <w:rPr>
          <w:spacing w:val="2"/>
        </w:rPr>
        <w:t> </w:t>
      </w:r>
      <w:r>
        <w:rPr/>
        <w:t>(1857)</w:t>
      </w:r>
      <w:r>
        <w:rPr>
          <w:spacing w:val="1"/>
        </w:rPr>
        <w:t> </w:t>
      </w:r>
      <w:r>
        <w:rPr/>
        <w:t>6</w:t>
      </w:r>
      <w:r>
        <w:rPr>
          <w:spacing w:val="2"/>
        </w:rPr>
        <w:t> </w:t>
      </w:r>
      <w:r>
        <w:rPr/>
        <w:t>W.R.</w:t>
      </w:r>
      <w:r>
        <w:rPr>
          <w:spacing w:val="2"/>
        </w:rPr>
        <w:t> </w:t>
      </w:r>
      <w:r>
        <w:rPr>
          <w:spacing w:val="-4"/>
        </w:rPr>
        <w:t>107.</w:t>
      </w:r>
    </w:p>
    <w:p>
      <w:pPr>
        <w:pStyle w:val="BodyText"/>
        <w:spacing w:before="12"/>
      </w:pPr>
    </w:p>
    <w:p>
      <w:pPr>
        <w:pStyle w:val="BodyText"/>
        <w:spacing w:before="1"/>
        <w:ind w:left="705" w:right="1442" w:hanging="541"/>
        <w:jc w:val="both"/>
      </w:pPr>
      <w:bookmarkStart w:name="_bookmark333" w:id="335"/>
      <w:bookmarkEnd w:id="335"/>
      <w:r>
        <w:rPr/>
      </w:r>
      <w:hyperlink w:history="true" w:anchor="_bookmark275">
        <w:r>
          <w:rPr>
            <w:color w:val="005DA1"/>
            <w:position w:val="5"/>
            <w:sz w:val="14"/>
            <w:u w:val="single" w:color="005DA1"/>
          </w:rPr>
          <w:t>153</w:t>
        </w:r>
      </w:hyperlink>
      <w:r>
        <w:rPr>
          <w:position w:val="5"/>
          <w:sz w:val="14"/>
        </w:rPr>
        <w:t>.</w:t>
      </w:r>
      <w:r>
        <w:rPr>
          <w:spacing w:val="40"/>
          <w:position w:val="5"/>
          <w:sz w:val="14"/>
        </w:rPr>
        <w:t>  </w:t>
      </w:r>
      <w:r>
        <w:rPr/>
        <w:t>For</w:t>
      </w:r>
      <w:r>
        <w:rPr>
          <w:spacing w:val="40"/>
        </w:rPr>
        <w:t> </w:t>
      </w:r>
      <w:r>
        <w:rPr/>
        <w:t>convenience</w:t>
      </w:r>
      <w:r>
        <w:rPr>
          <w:spacing w:val="40"/>
        </w:rPr>
        <w:t> </w:t>
      </w:r>
      <w:r>
        <w:rPr/>
        <w:t>it</w:t>
      </w:r>
      <w:r>
        <w:rPr>
          <w:spacing w:val="40"/>
        </w:rPr>
        <w:t> </w:t>
      </w:r>
      <w:r>
        <w:rPr/>
        <w:t>is</w:t>
      </w:r>
      <w:r>
        <w:rPr>
          <w:spacing w:val="40"/>
        </w:rPr>
        <w:t> </w:t>
      </w:r>
      <w:r>
        <w:rPr/>
        <w:t>assumed</w:t>
      </w:r>
      <w:r>
        <w:rPr>
          <w:spacing w:val="40"/>
        </w:rPr>
        <w:t> </w:t>
      </w:r>
      <w:r>
        <w:rPr/>
        <w:t>that</w:t>
      </w:r>
      <w:r>
        <w:rPr>
          <w:spacing w:val="40"/>
        </w:rPr>
        <w:t> </w:t>
      </w:r>
      <w:r>
        <w:rPr/>
        <w:t>it</w:t>
      </w:r>
      <w:r>
        <w:rPr>
          <w:spacing w:val="40"/>
        </w:rPr>
        <w:t> </w:t>
      </w:r>
      <w:r>
        <w:rPr/>
        <w:t>is</w:t>
      </w:r>
      <w:r>
        <w:rPr>
          <w:spacing w:val="40"/>
        </w:rPr>
        <w:t> </w:t>
      </w:r>
      <w:r>
        <w:rPr/>
        <w:t>the</w:t>
      </w:r>
      <w:r>
        <w:rPr>
          <w:spacing w:val="40"/>
        </w:rPr>
        <w:t> </w:t>
      </w:r>
      <w:r>
        <w:rPr/>
        <w:t>offeror</w:t>
      </w:r>
      <w:r>
        <w:rPr>
          <w:spacing w:val="40"/>
        </w:rPr>
        <w:t> </w:t>
      </w:r>
      <w:r>
        <w:rPr/>
        <w:t>who</w:t>
      </w:r>
      <w:r>
        <w:rPr>
          <w:spacing w:val="40"/>
        </w:rPr>
        <w:t> </w:t>
      </w:r>
      <w:r>
        <w:rPr/>
        <w:t>is</w:t>
      </w:r>
      <w:r>
        <w:rPr>
          <w:spacing w:val="40"/>
        </w:rPr>
        <w:t> </w:t>
      </w:r>
      <w:r>
        <w:rPr/>
        <w:t>the</w:t>
      </w:r>
      <w:r>
        <w:rPr>
          <w:spacing w:val="40"/>
        </w:rPr>
        <w:t> </w:t>
      </w:r>
      <w:r>
        <w:rPr/>
        <w:t>mistaken</w:t>
      </w:r>
      <w:r>
        <w:rPr>
          <w:spacing w:val="40"/>
        </w:rPr>
        <w:t> </w:t>
      </w:r>
      <w:r>
        <w:rPr/>
        <w:t>party.</w:t>
      </w:r>
      <w:r>
        <w:rPr>
          <w:spacing w:val="40"/>
        </w:rPr>
        <w:t> </w:t>
      </w:r>
      <w:r>
        <w:rPr/>
        <w:t>The</w:t>
      </w:r>
      <w:r>
        <w:rPr>
          <w:spacing w:val="40"/>
        </w:rPr>
        <w:t> </w:t>
      </w:r>
      <w:r>
        <w:rPr/>
        <w:t>same principle will apply when the mistaken party purportedly accepts an offer that he believes came from A but was in fact made by C. See para.3-037 n.147, above.</w:t>
      </w:r>
    </w:p>
    <w:p>
      <w:pPr>
        <w:pStyle w:val="BodyText"/>
        <w:spacing w:before="6"/>
      </w:pPr>
    </w:p>
    <w:p>
      <w:pPr>
        <w:tabs>
          <w:tab w:pos="705" w:val="left" w:leader="none"/>
        </w:tabs>
        <w:spacing w:before="0"/>
        <w:ind w:left="165" w:right="0" w:firstLine="0"/>
        <w:jc w:val="left"/>
        <w:rPr>
          <w:sz w:val="20"/>
        </w:rPr>
      </w:pPr>
      <w:bookmarkStart w:name="_bookmark334" w:id="336"/>
      <w:bookmarkEnd w:id="336"/>
      <w:r>
        <w:rPr/>
      </w:r>
      <w:hyperlink w:history="true" w:anchor="_bookmark276">
        <w:r>
          <w:rPr>
            <w:color w:val="005DA1"/>
            <w:spacing w:val="-4"/>
            <w:position w:val="5"/>
            <w:sz w:val="14"/>
            <w:u w:val="single" w:color="005DA1"/>
          </w:rPr>
          <w:t>154</w:t>
        </w:r>
      </w:hyperlink>
      <w:r>
        <w:rPr>
          <w:spacing w:val="-4"/>
          <w:position w:val="5"/>
          <w:sz w:val="14"/>
        </w:rPr>
        <w:t>.</w:t>
      </w:r>
      <w:r>
        <w:rPr>
          <w:position w:val="5"/>
          <w:sz w:val="14"/>
        </w:rPr>
        <w:tab/>
      </w:r>
      <w:r>
        <w:rPr>
          <w:sz w:val="20"/>
        </w:rPr>
        <w:t>Robert</w:t>
      </w:r>
      <w:r>
        <w:rPr>
          <w:spacing w:val="1"/>
          <w:sz w:val="20"/>
        </w:rPr>
        <w:t> </w:t>
      </w:r>
      <w:r>
        <w:rPr>
          <w:sz w:val="20"/>
        </w:rPr>
        <w:t>Goff</w:t>
      </w:r>
      <w:r>
        <w:rPr>
          <w:spacing w:val="2"/>
          <w:sz w:val="20"/>
        </w:rPr>
        <w:t> </w:t>
      </w:r>
      <w:r>
        <w:rPr>
          <w:sz w:val="20"/>
        </w:rPr>
        <w:t>L.J.</w:t>
      </w:r>
      <w:r>
        <w:rPr>
          <w:spacing w:val="2"/>
          <w:sz w:val="20"/>
        </w:rPr>
        <w:t> </w:t>
      </w:r>
      <w:r>
        <w:rPr>
          <w:sz w:val="20"/>
        </w:rPr>
        <w:t>in</w:t>
      </w:r>
      <w:r>
        <w:rPr>
          <w:spacing w:val="2"/>
          <w:sz w:val="20"/>
        </w:rPr>
        <w:t> </w:t>
      </w:r>
      <w:r>
        <w:rPr>
          <w:rFonts w:ascii="Arial"/>
          <w:i/>
          <w:sz w:val="20"/>
        </w:rPr>
        <w:t>Whittaker v Campbell</w:t>
      </w:r>
      <w:r>
        <w:rPr>
          <w:rFonts w:ascii="Arial"/>
          <w:i/>
          <w:spacing w:val="-1"/>
          <w:sz w:val="20"/>
        </w:rPr>
        <w:t> </w:t>
      </w:r>
      <w:r>
        <w:rPr>
          <w:rFonts w:ascii="Arial"/>
          <w:i/>
          <w:sz w:val="20"/>
        </w:rPr>
        <w:t>[1984] Q.B. 318, </w:t>
      </w:r>
      <w:r>
        <w:rPr>
          <w:rFonts w:ascii="Arial"/>
          <w:i/>
          <w:spacing w:val="-4"/>
          <w:sz w:val="20"/>
        </w:rPr>
        <w:t>327</w:t>
      </w:r>
      <w:r>
        <w:rPr>
          <w:spacing w:val="-4"/>
          <w:sz w:val="20"/>
        </w:rPr>
        <w:t>.</w:t>
      </w:r>
    </w:p>
    <w:p>
      <w:pPr>
        <w:pStyle w:val="BodyText"/>
        <w:spacing w:before="8"/>
      </w:pPr>
    </w:p>
    <w:p>
      <w:pPr>
        <w:tabs>
          <w:tab w:pos="705" w:val="left" w:leader="none"/>
        </w:tabs>
        <w:spacing w:before="1"/>
        <w:ind w:left="165" w:right="0" w:firstLine="0"/>
        <w:jc w:val="left"/>
        <w:rPr>
          <w:sz w:val="20"/>
        </w:rPr>
      </w:pPr>
      <w:bookmarkStart w:name="_bookmark335" w:id="337"/>
      <w:bookmarkEnd w:id="337"/>
      <w:r>
        <w:rPr/>
      </w:r>
      <w:hyperlink w:history="true" w:anchor="_bookmark277">
        <w:r>
          <w:rPr>
            <w:color w:val="005DA1"/>
            <w:spacing w:val="-4"/>
            <w:position w:val="5"/>
            <w:sz w:val="14"/>
            <w:u w:val="single" w:color="005DA1"/>
          </w:rPr>
          <w:t>155</w:t>
        </w:r>
      </w:hyperlink>
      <w:r>
        <w:rPr>
          <w:spacing w:val="-4"/>
          <w:position w:val="5"/>
          <w:sz w:val="14"/>
        </w:rPr>
        <w:t>.</w:t>
      </w:r>
      <w:r>
        <w:rPr>
          <w:position w:val="5"/>
          <w:sz w:val="14"/>
        </w:rPr>
        <w:tab/>
      </w:r>
      <w:r>
        <w:rPr>
          <w:sz w:val="20"/>
        </w:rPr>
        <w:t>Lord</w:t>
      </w:r>
      <w:r>
        <w:rPr>
          <w:spacing w:val="1"/>
          <w:sz w:val="20"/>
        </w:rPr>
        <w:t> </w:t>
      </w:r>
      <w:r>
        <w:rPr>
          <w:sz w:val="20"/>
        </w:rPr>
        <w:t>Phillips</w:t>
      </w:r>
      <w:r>
        <w:rPr>
          <w:spacing w:val="2"/>
          <w:sz w:val="20"/>
        </w:rPr>
        <w:t> </w:t>
      </w:r>
      <w:r>
        <w:rPr>
          <w:sz w:val="20"/>
        </w:rPr>
        <w:t>in</w:t>
      </w:r>
      <w:r>
        <w:rPr>
          <w:spacing w:val="1"/>
          <w:sz w:val="20"/>
        </w:rPr>
        <w:t> </w:t>
      </w:r>
      <w:r>
        <w:rPr>
          <w:rFonts w:ascii="Arial"/>
          <w:i/>
          <w:sz w:val="20"/>
        </w:rPr>
        <w:t>Shogun Finance</w:t>
      </w:r>
      <w:r>
        <w:rPr>
          <w:rFonts w:ascii="Arial"/>
          <w:i/>
          <w:spacing w:val="-1"/>
          <w:sz w:val="20"/>
        </w:rPr>
        <w:t> </w:t>
      </w:r>
      <w:r>
        <w:rPr>
          <w:rFonts w:ascii="Arial"/>
          <w:i/>
          <w:sz w:val="20"/>
        </w:rPr>
        <w:t>Ltd v</w:t>
      </w:r>
      <w:r>
        <w:rPr>
          <w:rFonts w:ascii="Arial"/>
          <w:i/>
          <w:spacing w:val="-1"/>
          <w:sz w:val="20"/>
        </w:rPr>
        <w:t> </w:t>
      </w:r>
      <w:r>
        <w:rPr>
          <w:rFonts w:ascii="Arial"/>
          <w:i/>
          <w:sz w:val="20"/>
        </w:rPr>
        <w:t>Hudson [2003]</w:t>
      </w:r>
      <w:r>
        <w:rPr>
          <w:rFonts w:ascii="Arial"/>
          <w:i/>
          <w:spacing w:val="-1"/>
          <w:sz w:val="20"/>
        </w:rPr>
        <w:t> </w:t>
      </w:r>
      <w:r>
        <w:rPr>
          <w:rFonts w:ascii="Arial"/>
          <w:i/>
          <w:sz w:val="20"/>
        </w:rPr>
        <w:t>UKHL 62,</w:t>
      </w:r>
      <w:r>
        <w:rPr>
          <w:rFonts w:ascii="Arial"/>
          <w:i/>
          <w:spacing w:val="-1"/>
          <w:sz w:val="20"/>
        </w:rPr>
        <w:t> </w:t>
      </w:r>
      <w:r>
        <w:rPr>
          <w:rFonts w:ascii="Arial"/>
          <w:i/>
          <w:sz w:val="20"/>
        </w:rPr>
        <w:t>[2004] 1</w:t>
      </w:r>
      <w:r>
        <w:rPr>
          <w:rFonts w:ascii="Arial"/>
          <w:i/>
          <w:spacing w:val="-1"/>
          <w:sz w:val="20"/>
        </w:rPr>
        <w:t> </w:t>
      </w:r>
      <w:r>
        <w:rPr>
          <w:rFonts w:ascii="Arial"/>
          <w:i/>
          <w:sz w:val="20"/>
        </w:rPr>
        <w:t>A.C. 919</w:t>
      </w:r>
      <w:r>
        <w:rPr>
          <w:rFonts w:ascii="Arial"/>
          <w:i/>
          <w:spacing w:val="-2"/>
          <w:sz w:val="20"/>
        </w:rPr>
        <w:t> </w:t>
      </w:r>
      <w:r>
        <w:rPr>
          <w:sz w:val="20"/>
        </w:rPr>
        <w:t>at</w:t>
      </w:r>
      <w:r>
        <w:rPr>
          <w:spacing w:val="2"/>
          <w:sz w:val="20"/>
        </w:rPr>
        <w:t> </w:t>
      </w:r>
      <w:r>
        <w:rPr>
          <w:spacing w:val="-2"/>
          <w:sz w:val="20"/>
        </w:rPr>
        <w:t>[125].</w:t>
      </w:r>
    </w:p>
    <w:p>
      <w:pPr>
        <w:pStyle w:val="BodyText"/>
        <w:spacing w:before="11"/>
      </w:pPr>
    </w:p>
    <w:p>
      <w:pPr>
        <w:pStyle w:val="BodyText"/>
        <w:tabs>
          <w:tab w:pos="705" w:val="left" w:leader="none"/>
        </w:tabs>
        <w:ind w:left="165"/>
      </w:pPr>
      <w:bookmarkStart w:name="_bookmark336" w:id="338"/>
      <w:bookmarkEnd w:id="338"/>
      <w:r>
        <w:rPr/>
      </w:r>
      <w:hyperlink w:history="true" w:anchor="_bookmark278">
        <w:r>
          <w:rPr>
            <w:color w:val="005DA1"/>
            <w:spacing w:val="-4"/>
            <w:position w:val="5"/>
            <w:sz w:val="14"/>
            <w:u w:val="single" w:color="005DA1"/>
          </w:rPr>
          <w:t>156</w:t>
        </w:r>
      </w:hyperlink>
      <w:r>
        <w:rPr>
          <w:spacing w:val="-4"/>
          <w:position w:val="5"/>
          <w:sz w:val="14"/>
        </w:rPr>
        <w:t>.</w:t>
      </w:r>
      <w:r>
        <w:rPr>
          <w:position w:val="5"/>
          <w:sz w:val="14"/>
        </w:rPr>
        <w:tab/>
      </w:r>
      <w:r>
        <w:rPr/>
        <w:t>See above,</w:t>
      </w:r>
      <w:r>
        <w:rPr>
          <w:spacing w:val="2"/>
        </w:rPr>
        <w:t> </w:t>
      </w:r>
      <w:r>
        <w:rPr/>
        <w:t>para.3-</w:t>
      </w:r>
      <w:r>
        <w:rPr>
          <w:spacing w:val="-4"/>
        </w:rPr>
        <w:t>036.</w:t>
      </w:r>
    </w:p>
    <w:p>
      <w:pPr>
        <w:pStyle w:val="BodyText"/>
        <w:spacing w:before="11"/>
      </w:pPr>
    </w:p>
    <w:p>
      <w:pPr>
        <w:spacing w:line="237" w:lineRule="auto" w:before="0"/>
        <w:ind w:left="705" w:right="1443" w:hanging="541"/>
        <w:jc w:val="both"/>
        <w:rPr>
          <w:sz w:val="20"/>
        </w:rPr>
      </w:pPr>
      <w:bookmarkStart w:name="_bookmark337" w:id="339"/>
      <w:bookmarkEnd w:id="339"/>
      <w:r>
        <w:rPr/>
      </w:r>
      <w:hyperlink w:history="true" w:anchor="_bookmark279">
        <w:r>
          <w:rPr>
            <w:color w:val="005DA1"/>
            <w:position w:val="5"/>
            <w:sz w:val="14"/>
            <w:u w:val="single" w:color="005DA1"/>
          </w:rPr>
          <w:t>157</w:t>
        </w:r>
      </w:hyperlink>
      <w:r>
        <w:rPr>
          <w:position w:val="5"/>
          <w:sz w:val="14"/>
        </w:rPr>
        <w:t>.</w:t>
      </w:r>
      <w:r>
        <w:rPr>
          <w:spacing w:val="40"/>
          <w:position w:val="5"/>
          <w:sz w:val="14"/>
        </w:rPr>
        <w:t>  </w:t>
      </w:r>
      <w:r>
        <w:rPr>
          <w:sz w:val="20"/>
        </w:rPr>
        <w:t>See the judgment of Devlin L.J. in </w:t>
      </w:r>
      <w:r>
        <w:rPr>
          <w:rFonts w:ascii="Arial"/>
          <w:i/>
          <w:sz w:val="20"/>
        </w:rPr>
        <w:t>Ingram v Little [1961] Q.B. 31, 65 </w:t>
      </w:r>
      <w:r>
        <w:rPr>
          <w:sz w:val="20"/>
        </w:rPr>
        <w:t>and the speeches of Lords Millett, Phillips and Walker in </w:t>
      </w:r>
      <w:r>
        <w:rPr>
          <w:rFonts w:ascii="Arial"/>
          <w:i/>
          <w:sz w:val="20"/>
        </w:rPr>
        <w:t>Shogun</w:t>
      </w:r>
      <w:r>
        <w:rPr>
          <w:rFonts w:ascii="Arial"/>
          <w:i/>
          <w:spacing w:val="-1"/>
          <w:sz w:val="20"/>
        </w:rPr>
        <w:t> </w:t>
      </w:r>
      <w:r>
        <w:rPr>
          <w:rFonts w:ascii="Arial"/>
          <w:i/>
          <w:sz w:val="20"/>
        </w:rPr>
        <w:t>Finance</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Hudson</w:t>
      </w:r>
      <w:r>
        <w:rPr>
          <w:rFonts w:ascii="Arial"/>
          <w:i/>
          <w:spacing w:val="-1"/>
          <w:sz w:val="20"/>
        </w:rPr>
        <w:t> </w:t>
      </w:r>
      <w:r>
        <w:rPr>
          <w:rFonts w:ascii="Arial"/>
          <w:i/>
          <w:sz w:val="20"/>
        </w:rPr>
        <w:t>[2003]</w:t>
      </w:r>
      <w:r>
        <w:rPr>
          <w:rFonts w:ascii="Arial"/>
          <w:i/>
          <w:spacing w:val="-1"/>
          <w:sz w:val="20"/>
        </w:rPr>
        <w:t> </w:t>
      </w:r>
      <w:r>
        <w:rPr>
          <w:rFonts w:ascii="Arial"/>
          <w:i/>
          <w:sz w:val="20"/>
        </w:rPr>
        <w:t>UKHL</w:t>
      </w:r>
      <w:r>
        <w:rPr>
          <w:rFonts w:ascii="Arial"/>
          <w:i/>
          <w:spacing w:val="-1"/>
          <w:sz w:val="20"/>
        </w:rPr>
        <w:t> </w:t>
      </w:r>
      <w:r>
        <w:rPr>
          <w:rFonts w:ascii="Arial"/>
          <w:i/>
          <w:sz w:val="20"/>
        </w:rPr>
        <w:t>62,</w:t>
      </w:r>
      <w:r>
        <w:rPr>
          <w:rFonts w:ascii="Arial"/>
          <w:i/>
          <w:spacing w:val="-1"/>
          <w:sz w:val="20"/>
        </w:rPr>
        <w:t> </w:t>
      </w:r>
      <w:r>
        <w:rPr>
          <w:rFonts w:ascii="Arial"/>
          <w:i/>
          <w:sz w:val="20"/>
        </w:rPr>
        <w:t>[2004]</w:t>
      </w:r>
      <w:r>
        <w:rPr>
          <w:rFonts w:ascii="Arial"/>
          <w:i/>
          <w:spacing w:val="-1"/>
          <w:sz w:val="20"/>
        </w:rPr>
        <w:t> </w:t>
      </w:r>
      <w:r>
        <w:rPr>
          <w:rFonts w:ascii="Arial"/>
          <w:i/>
          <w:sz w:val="20"/>
        </w:rPr>
        <w:t>1</w:t>
      </w:r>
      <w:r>
        <w:rPr>
          <w:rFonts w:ascii="Arial"/>
          <w:i/>
          <w:spacing w:val="-1"/>
          <w:sz w:val="20"/>
        </w:rPr>
        <w:t> </w:t>
      </w:r>
      <w:r>
        <w:rPr>
          <w:rFonts w:ascii="Arial"/>
          <w:i/>
          <w:sz w:val="20"/>
        </w:rPr>
        <w:t>A.C.</w:t>
      </w:r>
      <w:r>
        <w:rPr>
          <w:rFonts w:ascii="Arial"/>
          <w:i/>
          <w:spacing w:val="-1"/>
          <w:sz w:val="20"/>
        </w:rPr>
        <w:t> </w:t>
      </w:r>
      <w:r>
        <w:rPr>
          <w:rFonts w:ascii="Arial"/>
          <w:i/>
          <w:sz w:val="20"/>
        </w:rPr>
        <w:t>919 </w:t>
      </w:r>
      <w:r>
        <w:rPr>
          <w:sz w:val="20"/>
        </w:rPr>
        <w:t>at [64], [138], and [125], respectively.</w:t>
      </w:r>
    </w:p>
    <w:p>
      <w:pPr>
        <w:pStyle w:val="BodyText"/>
        <w:spacing w:before="11"/>
      </w:pPr>
    </w:p>
    <w:p>
      <w:pPr>
        <w:tabs>
          <w:tab w:pos="705" w:val="left" w:leader="none"/>
        </w:tabs>
        <w:spacing w:line="235" w:lineRule="auto" w:before="0"/>
        <w:ind w:left="705" w:right="1443" w:hanging="541"/>
        <w:jc w:val="left"/>
        <w:rPr>
          <w:sz w:val="20"/>
        </w:rPr>
      </w:pPr>
      <w:bookmarkStart w:name="_bookmark338" w:id="340"/>
      <w:bookmarkEnd w:id="340"/>
      <w:r>
        <w:rPr/>
      </w:r>
      <w:hyperlink w:history="true" w:anchor="_bookmark280">
        <w:r>
          <w:rPr>
            <w:color w:val="005DA1"/>
            <w:spacing w:val="-4"/>
            <w:position w:val="5"/>
            <w:sz w:val="14"/>
            <w:u w:val="single" w:color="005DA1"/>
          </w:rPr>
          <w:t>158</w:t>
        </w:r>
      </w:hyperlink>
      <w:r>
        <w:rPr>
          <w:spacing w:val="-4"/>
          <w:position w:val="5"/>
          <w:sz w:val="14"/>
        </w:rPr>
        <w:t>.</w:t>
      </w:r>
      <w:r>
        <w:rPr>
          <w:position w:val="5"/>
          <w:sz w:val="14"/>
        </w:rPr>
        <w:tab/>
      </w:r>
      <w:r>
        <w:rPr>
          <w:sz w:val="20"/>
        </w:rPr>
        <w:t>See above, para.3-014. cf. </w:t>
      </w:r>
      <w:r>
        <w:rPr>
          <w:rFonts w:ascii="Arial" w:hAnsi="Arial"/>
          <w:i/>
          <w:sz w:val="20"/>
        </w:rPr>
        <w:t>Midland Bank Plc v Brown Shipley &amp; Co Ltd [1991] 1 Lloyd’s </w:t>
      </w:r>
      <w:r>
        <w:rPr>
          <w:rFonts w:ascii="Arial" w:hAnsi="Arial"/>
          <w:i/>
          <w:sz w:val="20"/>
        </w:rPr>
        <w:t>Rep.</w:t>
      </w:r>
      <w:r>
        <w:rPr>
          <w:rFonts w:ascii="Arial" w:hAnsi="Arial"/>
          <w:i/>
          <w:spacing w:val="40"/>
          <w:sz w:val="20"/>
        </w:rPr>
        <w:t> </w:t>
      </w:r>
      <w:r>
        <w:rPr>
          <w:rFonts w:ascii="Arial" w:hAnsi="Arial"/>
          <w:i/>
          <w:sz w:val="20"/>
        </w:rPr>
        <w:t>576 </w:t>
      </w:r>
      <w:r>
        <w:rPr>
          <w:sz w:val="20"/>
        </w:rPr>
        <w:t>at 585 (mistake not of crucial importance).</w:t>
      </w:r>
    </w:p>
    <w:p>
      <w:pPr>
        <w:pStyle w:val="BodyText"/>
        <w:spacing w:before="14"/>
      </w:pPr>
    </w:p>
    <w:p>
      <w:pPr>
        <w:spacing w:line="237" w:lineRule="auto" w:before="1"/>
        <w:ind w:left="705" w:right="1442" w:hanging="541"/>
        <w:jc w:val="both"/>
        <w:rPr>
          <w:sz w:val="20"/>
        </w:rPr>
      </w:pPr>
      <w:bookmarkStart w:name="_bookmark339" w:id="341"/>
      <w:bookmarkEnd w:id="341"/>
      <w:r>
        <w:rPr/>
      </w:r>
      <w:hyperlink w:history="true" w:anchor="_bookmark281">
        <w:r>
          <w:rPr>
            <w:color w:val="005DA1"/>
            <w:position w:val="5"/>
            <w:sz w:val="14"/>
            <w:u w:val="single" w:color="005DA1"/>
          </w:rPr>
          <w:t>159</w:t>
        </w:r>
      </w:hyperlink>
      <w:r>
        <w:rPr>
          <w:position w:val="5"/>
          <w:sz w:val="14"/>
        </w:rPr>
        <w:t>.</w:t>
      </w:r>
      <w:r>
        <w:rPr>
          <w:spacing w:val="40"/>
          <w:position w:val="5"/>
          <w:sz w:val="14"/>
        </w:rPr>
        <w:t>  </w:t>
      </w:r>
      <w:r>
        <w:rPr>
          <w:sz w:val="20"/>
        </w:rPr>
        <w:t>Or probably where they negotiate over the telephone or by other means involving inter-</w:t>
      </w:r>
      <w:r>
        <w:rPr>
          <w:sz w:val="20"/>
        </w:rPr>
        <w:t>personal contact other than in writing: </w:t>
      </w:r>
      <w:r>
        <w:rPr>
          <w:rFonts w:ascii="Arial"/>
          <w:i/>
          <w:sz w:val="20"/>
        </w:rPr>
        <w:t>Shogun Finance Ltd v Hudson [2003] UKHL 62, [2004] 1 A.C. 919 </w:t>
      </w:r>
      <w:r>
        <w:rPr>
          <w:sz w:val="20"/>
        </w:rPr>
        <w:t>at [153].</w:t>
      </w:r>
    </w:p>
    <w:p>
      <w:pPr>
        <w:pStyle w:val="BodyText"/>
        <w:spacing w:before="7"/>
      </w:pPr>
    </w:p>
    <w:p>
      <w:pPr>
        <w:tabs>
          <w:tab w:pos="705" w:val="left" w:leader="none"/>
        </w:tabs>
        <w:spacing w:before="0"/>
        <w:ind w:left="705" w:right="1443" w:hanging="541"/>
        <w:jc w:val="left"/>
        <w:rPr>
          <w:sz w:val="20"/>
        </w:rPr>
      </w:pPr>
      <w:bookmarkStart w:name="_bookmark340" w:id="342"/>
      <w:bookmarkEnd w:id="342"/>
      <w:r>
        <w:rPr/>
      </w:r>
      <w:hyperlink w:history="true" w:anchor="_bookmark282">
        <w:r>
          <w:rPr>
            <w:color w:val="005DA1"/>
            <w:spacing w:val="-4"/>
            <w:position w:val="5"/>
            <w:sz w:val="14"/>
            <w:u w:val="single" w:color="005DA1"/>
          </w:rPr>
          <w:t>160</w:t>
        </w:r>
      </w:hyperlink>
      <w:r>
        <w:rPr>
          <w:spacing w:val="-4"/>
          <w:position w:val="5"/>
          <w:sz w:val="14"/>
        </w:rPr>
        <w:t>.</w:t>
      </w:r>
      <w:r>
        <w:rPr>
          <w:position w:val="5"/>
          <w:sz w:val="14"/>
        </w:rPr>
        <w:tab/>
      </w:r>
      <w:r>
        <w:rPr>
          <w:sz w:val="20"/>
        </w:rPr>
        <w:t>See</w:t>
      </w:r>
      <w:r>
        <w:rPr>
          <w:spacing w:val="71"/>
          <w:sz w:val="20"/>
        </w:rPr>
        <w:t> </w:t>
      </w:r>
      <w:r>
        <w:rPr>
          <w:sz w:val="20"/>
        </w:rPr>
        <w:t>the</w:t>
      </w:r>
      <w:r>
        <w:rPr>
          <w:spacing w:val="71"/>
          <w:sz w:val="20"/>
        </w:rPr>
        <w:t> </w:t>
      </w:r>
      <w:r>
        <w:rPr>
          <w:sz w:val="20"/>
        </w:rPr>
        <w:t>speech</w:t>
      </w:r>
      <w:r>
        <w:rPr>
          <w:spacing w:val="71"/>
          <w:sz w:val="20"/>
        </w:rPr>
        <w:t> </w:t>
      </w:r>
      <w:r>
        <w:rPr>
          <w:sz w:val="20"/>
        </w:rPr>
        <w:t>of</w:t>
      </w:r>
      <w:r>
        <w:rPr>
          <w:spacing w:val="71"/>
          <w:sz w:val="20"/>
        </w:rPr>
        <w:t> </w:t>
      </w:r>
      <w:r>
        <w:rPr>
          <w:sz w:val="20"/>
        </w:rPr>
        <w:t>Lord</w:t>
      </w:r>
      <w:r>
        <w:rPr>
          <w:spacing w:val="71"/>
          <w:sz w:val="20"/>
        </w:rPr>
        <w:t> </w:t>
      </w:r>
      <w:r>
        <w:rPr>
          <w:sz w:val="20"/>
        </w:rPr>
        <w:t>Walker</w:t>
      </w:r>
      <w:r>
        <w:rPr>
          <w:spacing w:val="71"/>
          <w:sz w:val="20"/>
        </w:rPr>
        <w:t> </w:t>
      </w:r>
      <w:r>
        <w:rPr>
          <w:sz w:val="20"/>
        </w:rPr>
        <w:t>in</w:t>
      </w:r>
      <w:r>
        <w:rPr>
          <w:spacing w:val="71"/>
          <w:sz w:val="20"/>
        </w:rPr>
        <w:t> </w:t>
      </w:r>
      <w:r>
        <w:rPr>
          <w:rFonts w:ascii="Arial" w:hAnsi="Arial"/>
          <w:i/>
          <w:sz w:val="20"/>
        </w:rPr>
        <w:t>Shogun</w:t>
      </w:r>
      <w:r>
        <w:rPr>
          <w:rFonts w:ascii="Arial" w:hAnsi="Arial"/>
          <w:i/>
          <w:spacing w:val="68"/>
          <w:sz w:val="20"/>
        </w:rPr>
        <w:t> </w:t>
      </w:r>
      <w:r>
        <w:rPr>
          <w:rFonts w:ascii="Arial" w:hAnsi="Arial"/>
          <w:i/>
          <w:sz w:val="20"/>
        </w:rPr>
        <w:t>Finance</w:t>
      </w:r>
      <w:r>
        <w:rPr>
          <w:rFonts w:ascii="Arial" w:hAnsi="Arial"/>
          <w:i/>
          <w:spacing w:val="68"/>
          <w:sz w:val="20"/>
        </w:rPr>
        <w:t> </w:t>
      </w:r>
      <w:r>
        <w:rPr>
          <w:rFonts w:ascii="Arial" w:hAnsi="Arial"/>
          <w:i/>
          <w:sz w:val="20"/>
        </w:rPr>
        <w:t>Ltd</w:t>
      </w:r>
      <w:r>
        <w:rPr>
          <w:rFonts w:ascii="Arial" w:hAnsi="Arial"/>
          <w:i/>
          <w:spacing w:val="68"/>
          <w:sz w:val="20"/>
        </w:rPr>
        <w:t> </w:t>
      </w:r>
      <w:r>
        <w:rPr>
          <w:rFonts w:ascii="Arial" w:hAnsi="Arial"/>
          <w:i/>
          <w:sz w:val="20"/>
        </w:rPr>
        <w:t>v</w:t>
      </w:r>
      <w:r>
        <w:rPr>
          <w:rFonts w:ascii="Arial" w:hAnsi="Arial"/>
          <w:i/>
          <w:spacing w:val="68"/>
          <w:sz w:val="20"/>
        </w:rPr>
        <w:t> </w:t>
      </w:r>
      <w:r>
        <w:rPr>
          <w:rFonts w:ascii="Arial" w:hAnsi="Arial"/>
          <w:i/>
          <w:sz w:val="20"/>
        </w:rPr>
        <w:t>Hudson</w:t>
      </w:r>
      <w:r>
        <w:rPr>
          <w:rFonts w:ascii="Arial" w:hAnsi="Arial"/>
          <w:i/>
          <w:spacing w:val="68"/>
          <w:sz w:val="20"/>
        </w:rPr>
        <w:t> </w:t>
      </w:r>
      <w:r>
        <w:rPr>
          <w:rFonts w:ascii="Arial" w:hAnsi="Arial"/>
          <w:i/>
          <w:sz w:val="20"/>
        </w:rPr>
        <w:t>[2003]</w:t>
      </w:r>
      <w:r>
        <w:rPr>
          <w:rFonts w:ascii="Arial" w:hAnsi="Arial"/>
          <w:i/>
          <w:spacing w:val="68"/>
          <w:sz w:val="20"/>
        </w:rPr>
        <w:t> </w:t>
      </w:r>
      <w:r>
        <w:rPr>
          <w:rFonts w:ascii="Arial" w:hAnsi="Arial"/>
          <w:i/>
          <w:sz w:val="20"/>
        </w:rPr>
        <w:t>UKHL</w:t>
      </w:r>
      <w:r>
        <w:rPr>
          <w:rFonts w:ascii="Arial" w:hAnsi="Arial"/>
          <w:i/>
          <w:spacing w:val="68"/>
          <w:sz w:val="20"/>
        </w:rPr>
        <w:t> </w:t>
      </w:r>
      <w:r>
        <w:rPr>
          <w:rFonts w:ascii="Arial" w:hAnsi="Arial"/>
          <w:i/>
          <w:sz w:val="20"/>
        </w:rPr>
        <w:t>62</w:t>
      </w:r>
      <w:r>
        <w:rPr>
          <w:rFonts w:ascii="Arial" w:hAnsi="Arial"/>
          <w:i/>
          <w:spacing w:val="68"/>
          <w:sz w:val="20"/>
        </w:rPr>
        <w:t> </w:t>
      </w:r>
      <w:r>
        <w:rPr>
          <w:sz w:val="20"/>
        </w:rPr>
        <w:t>at </w:t>
      </w:r>
      <w:r>
        <w:rPr>
          <w:spacing w:val="-2"/>
          <w:sz w:val="20"/>
        </w:rPr>
        <w:t>[184]–[185].</w:t>
      </w:r>
    </w:p>
    <w:p>
      <w:pPr>
        <w:pStyle w:val="BodyText"/>
        <w:spacing w:before="11"/>
      </w:pPr>
    </w:p>
    <w:p>
      <w:pPr>
        <w:spacing w:line="235" w:lineRule="auto" w:before="0"/>
        <w:ind w:left="705" w:right="1443" w:hanging="541"/>
        <w:jc w:val="both"/>
        <w:rPr>
          <w:sz w:val="20"/>
        </w:rPr>
      </w:pPr>
      <w:bookmarkStart w:name="_bookmark341" w:id="343"/>
      <w:bookmarkEnd w:id="343"/>
      <w:r>
        <w:rPr/>
      </w:r>
      <w:hyperlink w:history="true" w:anchor="_bookmark282">
        <w:r>
          <w:rPr>
            <w:color w:val="005DA1"/>
            <w:position w:val="5"/>
            <w:sz w:val="14"/>
            <w:u w:val="single" w:color="005DA1"/>
          </w:rPr>
          <w:t>161</w:t>
        </w:r>
      </w:hyperlink>
      <w:r>
        <w:rPr>
          <w:position w:val="5"/>
          <w:sz w:val="14"/>
        </w:rPr>
        <w:t>.</w:t>
      </w:r>
      <w:r>
        <w:rPr>
          <w:spacing w:val="80"/>
          <w:w w:val="150"/>
          <w:position w:val="5"/>
          <w:sz w:val="14"/>
        </w:rPr>
        <w:t> </w:t>
      </w:r>
      <w:r>
        <w:rPr>
          <w:rFonts w:ascii="Arial" w:hAnsi="Arial"/>
          <w:i/>
          <w:sz w:val="20"/>
        </w:rPr>
        <w:t>[1919] 2 K.B. 243</w:t>
      </w:r>
      <w:r>
        <w:rPr>
          <w:sz w:val="20"/>
        </w:rPr>
        <w:t>, criticised by Goodhart (1941) 57 L.Q.R. 228 at 241, and by Gresson P. in </w:t>
      </w:r>
      <w:r>
        <w:rPr>
          <w:rFonts w:ascii="Arial" w:hAnsi="Arial"/>
          <w:i/>
          <w:sz w:val="20"/>
        </w:rPr>
        <w:t>Fawcett v Star Car Sales [1960] N.Z.L.R. 406</w:t>
      </w:r>
      <w:r>
        <w:rPr>
          <w:sz w:val="20"/>
        </w:rPr>
        <w:t>. See also </w:t>
      </w:r>
      <w:r>
        <w:rPr>
          <w:rFonts w:ascii="Arial" w:hAnsi="Arial"/>
          <w:i/>
          <w:sz w:val="20"/>
        </w:rPr>
        <w:t>Dennant v Skinner [1948] 2 K.B. 164</w:t>
      </w:r>
      <w:r>
        <w:rPr>
          <w:sz w:val="20"/>
        </w:rPr>
        <w:t>; </w:t>
      </w:r>
      <w:r>
        <w:rPr>
          <w:rFonts w:ascii="Arial" w:hAnsi="Arial"/>
          <w:i/>
          <w:sz w:val="20"/>
        </w:rPr>
        <w:t>Barclays Bank Ltd v Okenarhe [1966] 2 Lloyd’s Rep. 87</w:t>
      </w:r>
      <w:r>
        <w:rPr>
          <w:sz w:val="20"/>
        </w:rPr>
        <w:t>.</w:t>
      </w:r>
    </w:p>
    <w:p>
      <w:pPr>
        <w:pStyle w:val="BodyText"/>
        <w:spacing w:before="13"/>
      </w:pPr>
    </w:p>
    <w:p>
      <w:pPr>
        <w:spacing w:line="235" w:lineRule="auto" w:before="0"/>
        <w:ind w:left="705" w:right="1442" w:hanging="541"/>
        <w:jc w:val="both"/>
        <w:rPr>
          <w:rFonts w:ascii="Arial" w:hAnsi="Arial"/>
          <w:i/>
          <w:sz w:val="20"/>
        </w:rPr>
      </w:pPr>
      <w:bookmarkStart w:name="_bookmark342" w:id="344"/>
      <w:bookmarkEnd w:id="344"/>
      <w:r>
        <w:rPr/>
      </w:r>
      <w:hyperlink w:history="true" w:anchor="_bookmark283">
        <w:r>
          <w:rPr>
            <w:color w:val="005DA1"/>
            <w:position w:val="5"/>
            <w:sz w:val="14"/>
            <w:u w:val="single" w:color="005DA1"/>
          </w:rPr>
          <w:t>162</w:t>
        </w:r>
      </w:hyperlink>
      <w:r>
        <w:rPr>
          <w:position w:val="5"/>
          <w:sz w:val="14"/>
        </w:rPr>
        <w:t>.</w:t>
      </w:r>
      <w:r>
        <w:rPr>
          <w:spacing w:val="40"/>
          <w:position w:val="5"/>
          <w:sz w:val="14"/>
        </w:rPr>
        <w:t>  </w:t>
      </w:r>
      <w:r>
        <w:rPr>
          <w:rFonts w:ascii="Arial" w:hAnsi="Arial"/>
          <w:i/>
          <w:sz w:val="20"/>
        </w:rPr>
        <w:t>Phillips v Brooks [1919] 2 K.B. 243 </w:t>
      </w:r>
      <w:r>
        <w:rPr>
          <w:sz w:val="20"/>
        </w:rPr>
        <w:t>was distinguished by Viscount Haldane in </w:t>
      </w:r>
      <w:r>
        <w:rPr>
          <w:rFonts w:ascii="Arial" w:hAnsi="Arial"/>
          <w:i/>
          <w:sz w:val="20"/>
        </w:rPr>
        <w:t>Lake v Simmons [1927] A.C. 487, 502</w:t>
      </w:r>
      <w:r>
        <w:rPr>
          <w:sz w:val="20"/>
        </w:rPr>
        <w:t>, who pointed out that the misrepresentation of his identity by North </w:t>
      </w:r>
      <w:r>
        <w:rPr>
          <w:sz w:val="20"/>
        </w:rPr>
        <w:t>had</w:t>
      </w:r>
      <w:r>
        <w:rPr>
          <w:spacing w:val="80"/>
          <w:sz w:val="20"/>
        </w:rPr>
        <w:t> </w:t>
      </w:r>
      <w:r>
        <w:rPr>
          <w:sz w:val="20"/>
        </w:rPr>
        <w:t>not occurred until after the sale had been concluded and the property had passed. But in</w:t>
      </w:r>
      <w:r>
        <w:rPr>
          <w:spacing w:val="-1"/>
          <w:sz w:val="20"/>
        </w:rPr>
        <w:t> </w:t>
      </w:r>
      <w:r>
        <w:rPr>
          <w:rFonts w:ascii="Arial" w:hAnsi="Arial"/>
          <w:i/>
          <w:sz w:val="20"/>
        </w:rPr>
        <w:t>Lake</w:t>
      </w:r>
      <w:r>
        <w:rPr>
          <w:rFonts w:ascii="Arial" w:hAnsi="Arial"/>
          <w:i/>
          <w:spacing w:val="-2"/>
          <w:sz w:val="20"/>
        </w:rPr>
        <w:t> </w:t>
      </w:r>
      <w:r>
        <w:rPr>
          <w:rFonts w:ascii="Arial" w:hAnsi="Arial"/>
          <w:i/>
          <w:sz w:val="20"/>
        </w:rPr>
        <w:t>v Simmons </w:t>
      </w:r>
      <w:r>
        <w:rPr>
          <w:sz w:val="20"/>
        </w:rPr>
        <w:t>the question was whether the loss was covered by an insurance policy and Viscount Haldane’s approach was not adopted by the other Lords: see Devlin L.J. in </w:t>
      </w:r>
      <w:r>
        <w:rPr>
          <w:rFonts w:ascii="Arial" w:hAnsi="Arial"/>
          <w:i/>
          <w:sz w:val="20"/>
        </w:rPr>
        <w:t>Ingram v Little</w:t>
      </w:r>
      <w:r>
        <w:rPr>
          <w:rFonts w:ascii="Arial" w:hAnsi="Arial"/>
          <w:i/>
          <w:spacing w:val="40"/>
          <w:sz w:val="20"/>
        </w:rPr>
        <w:t> </w:t>
      </w:r>
      <w:r>
        <w:rPr>
          <w:rFonts w:ascii="Arial" w:hAnsi="Arial"/>
          <w:i/>
          <w:sz w:val="20"/>
        </w:rPr>
        <w:t>[1961]</w:t>
      </w:r>
      <w:r>
        <w:rPr>
          <w:rFonts w:ascii="Arial" w:hAnsi="Arial"/>
          <w:i/>
          <w:spacing w:val="19"/>
          <w:sz w:val="20"/>
        </w:rPr>
        <w:t> </w:t>
      </w:r>
      <w:r>
        <w:rPr>
          <w:rFonts w:ascii="Arial" w:hAnsi="Arial"/>
          <w:i/>
          <w:sz w:val="20"/>
        </w:rPr>
        <w:t>1</w:t>
      </w:r>
      <w:r>
        <w:rPr>
          <w:rFonts w:ascii="Arial" w:hAnsi="Arial"/>
          <w:i/>
          <w:spacing w:val="20"/>
          <w:sz w:val="20"/>
        </w:rPr>
        <w:t> </w:t>
      </w:r>
      <w:r>
        <w:rPr>
          <w:rFonts w:ascii="Arial" w:hAnsi="Arial"/>
          <w:i/>
          <w:sz w:val="20"/>
        </w:rPr>
        <w:t>Q.B.</w:t>
      </w:r>
      <w:r>
        <w:rPr>
          <w:rFonts w:ascii="Arial" w:hAnsi="Arial"/>
          <w:i/>
          <w:spacing w:val="19"/>
          <w:sz w:val="20"/>
        </w:rPr>
        <w:t> </w:t>
      </w:r>
      <w:r>
        <w:rPr>
          <w:rFonts w:ascii="Arial" w:hAnsi="Arial"/>
          <w:i/>
          <w:sz w:val="20"/>
        </w:rPr>
        <w:t>31,</w:t>
      </w:r>
      <w:r>
        <w:rPr>
          <w:rFonts w:ascii="Arial" w:hAnsi="Arial"/>
          <w:i/>
          <w:spacing w:val="20"/>
          <w:sz w:val="20"/>
        </w:rPr>
        <w:t> </w:t>
      </w:r>
      <w:r>
        <w:rPr>
          <w:rFonts w:ascii="Arial" w:hAnsi="Arial"/>
          <w:i/>
          <w:sz w:val="20"/>
        </w:rPr>
        <w:t>69–73</w:t>
      </w:r>
      <w:r>
        <w:rPr>
          <w:rFonts w:ascii="Arial" w:hAnsi="Arial"/>
          <w:i/>
          <w:spacing w:val="19"/>
          <w:sz w:val="20"/>
        </w:rPr>
        <w:t> </w:t>
      </w:r>
      <w:r>
        <w:rPr>
          <w:sz w:val="20"/>
        </w:rPr>
        <w:t>and</w:t>
      </w:r>
      <w:r>
        <w:rPr>
          <w:spacing w:val="22"/>
          <w:sz w:val="20"/>
        </w:rPr>
        <w:t> </w:t>
      </w:r>
      <w:r>
        <w:rPr>
          <w:sz w:val="20"/>
        </w:rPr>
        <w:t>Lord</w:t>
      </w:r>
      <w:r>
        <w:rPr>
          <w:spacing w:val="21"/>
          <w:sz w:val="20"/>
        </w:rPr>
        <w:t> </w:t>
      </w:r>
      <w:r>
        <w:rPr>
          <w:sz w:val="20"/>
        </w:rPr>
        <w:t>Phillips</w:t>
      </w:r>
      <w:r>
        <w:rPr>
          <w:spacing w:val="22"/>
          <w:sz w:val="20"/>
        </w:rPr>
        <w:t> </w:t>
      </w:r>
      <w:r>
        <w:rPr>
          <w:sz w:val="20"/>
        </w:rPr>
        <w:t>in</w:t>
      </w:r>
      <w:r>
        <w:rPr>
          <w:spacing w:val="21"/>
          <w:sz w:val="20"/>
        </w:rPr>
        <w:t> </w:t>
      </w:r>
      <w:r>
        <w:rPr>
          <w:rFonts w:ascii="Arial" w:hAnsi="Arial"/>
          <w:i/>
          <w:sz w:val="20"/>
        </w:rPr>
        <w:t>Shogun</w:t>
      </w:r>
      <w:r>
        <w:rPr>
          <w:rFonts w:ascii="Arial" w:hAnsi="Arial"/>
          <w:i/>
          <w:spacing w:val="20"/>
          <w:sz w:val="20"/>
        </w:rPr>
        <w:t> </w:t>
      </w:r>
      <w:r>
        <w:rPr>
          <w:rFonts w:ascii="Arial" w:hAnsi="Arial"/>
          <w:i/>
          <w:sz w:val="20"/>
        </w:rPr>
        <w:t>Finance</w:t>
      </w:r>
      <w:r>
        <w:rPr>
          <w:rFonts w:ascii="Arial" w:hAnsi="Arial"/>
          <w:i/>
          <w:spacing w:val="19"/>
          <w:sz w:val="20"/>
        </w:rPr>
        <w:t> </w:t>
      </w:r>
      <w:r>
        <w:rPr>
          <w:rFonts w:ascii="Arial" w:hAnsi="Arial"/>
          <w:i/>
          <w:sz w:val="20"/>
        </w:rPr>
        <w:t>Ltd</w:t>
      </w:r>
      <w:r>
        <w:rPr>
          <w:rFonts w:ascii="Arial" w:hAnsi="Arial"/>
          <w:i/>
          <w:spacing w:val="20"/>
          <w:sz w:val="20"/>
        </w:rPr>
        <w:t> </w:t>
      </w:r>
      <w:r>
        <w:rPr>
          <w:rFonts w:ascii="Arial" w:hAnsi="Arial"/>
          <w:i/>
          <w:sz w:val="20"/>
        </w:rPr>
        <w:t>v</w:t>
      </w:r>
      <w:r>
        <w:rPr>
          <w:rFonts w:ascii="Arial" w:hAnsi="Arial"/>
          <w:i/>
          <w:spacing w:val="19"/>
          <w:sz w:val="20"/>
        </w:rPr>
        <w:t> </w:t>
      </w:r>
      <w:r>
        <w:rPr>
          <w:rFonts w:ascii="Arial" w:hAnsi="Arial"/>
          <w:i/>
          <w:sz w:val="20"/>
        </w:rPr>
        <w:t>Hudson</w:t>
      </w:r>
      <w:r>
        <w:rPr>
          <w:rFonts w:ascii="Arial" w:hAnsi="Arial"/>
          <w:i/>
          <w:spacing w:val="20"/>
          <w:sz w:val="20"/>
        </w:rPr>
        <w:t> </w:t>
      </w:r>
      <w:r>
        <w:rPr>
          <w:rFonts w:ascii="Arial" w:hAnsi="Arial"/>
          <w:i/>
          <w:sz w:val="20"/>
        </w:rPr>
        <w:t>[2003]</w:t>
      </w:r>
      <w:r>
        <w:rPr>
          <w:rFonts w:ascii="Arial" w:hAnsi="Arial"/>
          <w:i/>
          <w:spacing w:val="19"/>
          <w:sz w:val="20"/>
        </w:rPr>
        <w:t> </w:t>
      </w:r>
      <w:r>
        <w:rPr>
          <w:rFonts w:ascii="Arial" w:hAnsi="Arial"/>
          <w:i/>
          <w:sz w:val="20"/>
        </w:rPr>
        <w:t>UKHL</w:t>
      </w:r>
      <w:r>
        <w:rPr>
          <w:rFonts w:ascii="Arial" w:hAnsi="Arial"/>
          <w:i/>
          <w:spacing w:val="20"/>
          <w:sz w:val="20"/>
        </w:rPr>
        <w:t> </w:t>
      </w:r>
      <w:r>
        <w:rPr>
          <w:rFonts w:ascii="Arial" w:hAnsi="Arial"/>
          <w:i/>
          <w:spacing w:val="-5"/>
          <w:sz w:val="20"/>
        </w:rPr>
        <w:t>62,</w:t>
      </w:r>
    </w:p>
    <w:p>
      <w:pPr>
        <w:spacing w:line="224" w:lineRule="exact" w:before="0"/>
        <w:ind w:left="705" w:right="0" w:firstLine="0"/>
        <w:jc w:val="left"/>
        <w:rPr>
          <w:sz w:val="20"/>
        </w:rPr>
      </w:pPr>
      <w:r>
        <w:rPr>
          <w:rFonts w:ascii="Arial"/>
          <w:i/>
          <w:sz w:val="20"/>
        </w:rPr>
        <w:t>[2004] 1 A.C. 919</w:t>
      </w:r>
      <w:r>
        <w:rPr>
          <w:rFonts w:ascii="Arial"/>
          <w:i/>
          <w:spacing w:val="-1"/>
          <w:sz w:val="20"/>
        </w:rPr>
        <w:t> </w:t>
      </w:r>
      <w:r>
        <w:rPr>
          <w:sz w:val="20"/>
        </w:rPr>
        <w:t>at</w:t>
      </w:r>
      <w:r>
        <w:rPr>
          <w:spacing w:val="2"/>
          <w:sz w:val="20"/>
        </w:rPr>
        <w:t> </w:t>
      </w:r>
      <w:r>
        <w:rPr>
          <w:spacing w:val="-2"/>
          <w:sz w:val="20"/>
        </w:rPr>
        <w:t>[141].</w:t>
      </w:r>
    </w:p>
    <w:p>
      <w:pPr>
        <w:pStyle w:val="BodyText"/>
        <w:spacing w:before="8"/>
      </w:pPr>
    </w:p>
    <w:p>
      <w:pPr>
        <w:tabs>
          <w:tab w:pos="705" w:val="left" w:leader="none"/>
        </w:tabs>
        <w:spacing w:before="0"/>
        <w:ind w:left="165" w:right="0" w:firstLine="0"/>
        <w:jc w:val="left"/>
        <w:rPr>
          <w:sz w:val="20"/>
        </w:rPr>
      </w:pPr>
      <w:bookmarkStart w:name="_bookmark343" w:id="345"/>
      <w:bookmarkEnd w:id="345"/>
      <w:r>
        <w:rPr/>
      </w:r>
      <w:hyperlink w:history="true" w:anchor="_bookmark284">
        <w:r>
          <w:rPr>
            <w:color w:val="005DA1"/>
            <w:spacing w:val="-4"/>
            <w:position w:val="5"/>
            <w:sz w:val="14"/>
            <w:u w:val="single" w:color="005DA1"/>
          </w:rPr>
          <w:t>163</w:t>
        </w:r>
      </w:hyperlink>
      <w:r>
        <w:rPr>
          <w:spacing w:val="-4"/>
          <w:position w:val="5"/>
          <w:sz w:val="14"/>
        </w:rPr>
        <w:t>.</w:t>
      </w:r>
      <w:r>
        <w:rPr>
          <w:position w:val="5"/>
          <w:sz w:val="14"/>
        </w:rPr>
        <w:tab/>
      </w:r>
      <w:r>
        <w:rPr>
          <w:rFonts w:ascii="Arial"/>
          <w:i/>
          <w:sz w:val="20"/>
        </w:rPr>
        <w:t>[1961]</w:t>
      </w:r>
      <w:r>
        <w:rPr>
          <w:rFonts w:ascii="Arial"/>
          <w:i/>
          <w:spacing w:val="-2"/>
          <w:sz w:val="20"/>
        </w:rPr>
        <w:t> </w:t>
      </w:r>
      <w:r>
        <w:rPr>
          <w:rFonts w:ascii="Arial"/>
          <w:i/>
          <w:sz w:val="20"/>
        </w:rPr>
        <w:t>1</w:t>
      </w:r>
      <w:r>
        <w:rPr>
          <w:rFonts w:ascii="Arial"/>
          <w:i/>
          <w:spacing w:val="-1"/>
          <w:sz w:val="20"/>
        </w:rPr>
        <w:t> </w:t>
      </w:r>
      <w:r>
        <w:rPr>
          <w:rFonts w:ascii="Arial"/>
          <w:i/>
          <w:sz w:val="20"/>
        </w:rPr>
        <w:t>Q.B.</w:t>
      </w:r>
      <w:r>
        <w:rPr>
          <w:rFonts w:ascii="Arial"/>
          <w:i/>
          <w:spacing w:val="-1"/>
          <w:sz w:val="20"/>
        </w:rPr>
        <w:t> </w:t>
      </w:r>
      <w:r>
        <w:rPr>
          <w:rFonts w:ascii="Arial"/>
          <w:i/>
          <w:sz w:val="20"/>
        </w:rPr>
        <w:t>31</w:t>
      </w:r>
      <w:r>
        <w:rPr>
          <w:rFonts w:ascii="Arial"/>
          <w:i/>
          <w:spacing w:val="-2"/>
          <w:sz w:val="20"/>
        </w:rPr>
        <w:t> </w:t>
      </w:r>
      <w:r>
        <w:rPr>
          <w:sz w:val="20"/>
        </w:rPr>
        <w:t>(Devlin</w:t>
      </w:r>
      <w:r>
        <w:rPr>
          <w:spacing w:val="1"/>
          <w:sz w:val="20"/>
        </w:rPr>
        <w:t> </w:t>
      </w:r>
      <w:r>
        <w:rPr>
          <w:sz w:val="20"/>
        </w:rPr>
        <w:t>L.J.</w:t>
      </w:r>
      <w:r>
        <w:rPr>
          <w:spacing w:val="1"/>
          <w:sz w:val="20"/>
        </w:rPr>
        <w:t> </w:t>
      </w:r>
      <w:r>
        <w:rPr>
          <w:spacing w:val="-2"/>
          <w:sz w:val="20"/>
        </w:rPr>
        <w:t>dissenting).</w:t>
      </w:r>
    </w:p>
    <w:p>
      <w:pPr>
        <w:pStyle w:val="BodyText"/>
        <w:spacing w:before="9"/>
      </w:pPr>
    </w:p>
    <w:p>
      <w:pPr>
        <w:tabs>
          <w:tab w:pos="705" w:val="left" w:leader="none"/>
        </w:tabs>
        <w:spacing w:before="0"/>
        <w:ind w:left="165" w:right="0" w:firstLine="0"/>
        <w:jc w:val="left"/>
        <w:rPr>
          <w:sz w:val="20"/>
        </w:rPr>
      </w:pPr>
      <w:bookmarkStart w:name="_bookmark344" w:id="346"/>
      <w:bookmarkEnd w:id="346"/>
      <w:r>
        <w:rPr/>
      </w:r>
      <w:hyperlink w:history="true" w:anchor="_bookmark285">
        <w:r>
          <w:rPr>
            <w:color w:val="005DA1"/>
            <w:spacing w:val="-4"/>
            <w:position w:val="5"/>
            <w:sz w:val="14"/>
            <w:u w:val="single" w:color="005DA1"/>
          </w:rPr>
          <w:t>164</w:t>
        </w:r>
      </w:hyperlink>
      <w:r>
        <w:rPr>
          <w:spacing w:val="-4"/>
          <w:position w:val="5"/>
          <w:sz w:val="14"/>
        </w:rPr>
        <w:t>.</w:t>
      </w:r>
      <w:r>
        <w:rPr>
          <w:position w:val="5"/>
          <w:sz w:val="14"/>
        </w:rPr>
        <w:tab/>
      </w:r>
      <w:r>
        <w:rPr>
          <w:rFonts w:ascii="Arial"/>
          <w:i/>
          <w:sz w:val="20"/>
        </w:rPr>
        <w:t>[1972]</w:t>
      </w:r>
      <w:r>
        <w:rPr>
          <w:rFonts w:ascii="Arial"/>
          <w:i/>
          <w:spacing w:val="-2"/>
          <w:sz w:val="20"/>
        </w:rPr>
        <w:t> </w:t>
      </w:r>
      <w:r>
        <w:rPr>
          <w:rFonts w:ascii="Arial"/>
          <w:i/>
          <w:sz w:val="20"/>
        </w:rPr>
        <w:t>1 Q.B. </w:t>
      </w:r>
      <w:r>
        <w:rPr>
          <w:rFonts w:ascii="Arial"/>
          <w:i/>
          <w:spacing w:val="-4"/>
          <w:sz w:val="20"/>
        </w:rPr>
        <w:t>198</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345" w:id="347"/>
      <w:bookmarkEnd w:id="347"/>
      <w:r>
        <w:rPr/>
      </w:r>
      <w:hyperlink w:history="true" w:anchor="_bookmark286">
        <w:r>
          <w:rPr>
            <w:color w:val="005DA1"/>
            <w:spacing w:val="-4"/>
            <w:position w:val="5"/>
            <w:sz w:val="14"/>
            <w:u w:val="single" w:color="005DA1"/>
          </w:rPr>
          <w:t>165</w:t>
        </w:r>
      </w:hyperlink>
      <w:r>
        <w:rPr>
          <w:spacing w:val="-4"/>
          <w:position w:val="5"/>
          <w:sz w:val="14"/>
        </w:rPr>
        <w:t>.</w:t>
      </w:r>
      <w:r>
        <w:rPr>
          <w:position w:val="5"/>
          <w:sz w:val="14"/>
        </w:rPr>
        <w:tab/>
      </w:r>
      <w:r>
        <w:rPr>
          <w:rFonts w:ascii="Arial"/>
          <w:i/>
          <w:sz w:val="20"/>
        </w:rPr>
        <w:t>[2003]</w:t>
      </w:r>
      <w:r>
        <w:rPr>
          <w:rFonts w:ascii="Arial"/>
          <w:i/>
          <w:spacing w:val="-1"/>
          <w:sz w:val="20"/>
        </w:rPr>
        <w:t> </w:t>
      </w:r>
      <w:r>
        <w:rPr>
          <w:rFonts w:ascii="Arial"/>
          <w:i/>
          <w:sz w:val="20"/>
        </w:rPr>
        <w:t>UKHL</w:t>
      </w:r>
      <w:r>
        <w:rPr>
          <w:rFonts w:ascii="Arial"/>
          <w:i/>
          <w:spacing w:val="-1"/>
          <w:sz w:val="20"/>
        </w:rPr>
        <w:t> </w:t>
      </w:r>
      <w:r>
        <w:rPr>
          <w:rFonts w:ascii="Arial"/>
          <w:i/>
          <w:sz w:val="20"/>
        </w:rPr>
        <w:t>62,</w:t>
      </w:r>
      <w:r>
        <w:rPr>
          <w:rFonts w:ascii="Arial"/>
          <w:i/>
          <w:spacing w:val="-1"/>
          <w:sz w:val="20"/>
        </w:rPr>
        <w:t> </w:t>
      </w:r>
      <w:r>
        <w:rPr>
          <w:rFonts w:ascii="Arial"/>
          <w:i/>
          <w:sz w:val="20"/>
        </w:rPr>
        <w:t>[2004]</w:t>
      </w:r>
      <w:r>
        <w:rPr>
          <w:rFonts w:ascii="Arial"/>
          <w:i/>
          <w:spacing w:val="-1"/>
          <w:sz w:val="20"/>
        </w:rPr>
        <w:t> </w:t>
      </w:r>
      <w:r>
        <w:rPr>
          <w:rFonts w:ascii="Arial"/>
          <w:i/>
          <w:sz w:val="20"/>
        </w:rPr>
        <w:t>1 A.C.</w:t>
      </w:r>
      <w:r>
        <w:rPr>
          <w:rFonts w:ascii="Arial"/>
          <w:i/>
          <w:spacing w:val="-1"/>
          <w:sz w:val="20"/>
        </w:rPr>
        <w:t> </w:t>
      </w:r>
      <w:r>
        <w:rPr>
          <w:rFonts w:ascii="Arial"/>
          <w:i/>
          <w:sz w:val="20"/>
        </w:rPr>
        <w:t>919</w:t>
      </w:r>
      <w:r>
        <w:rPr>
          <w:sz w:val="20"/>
        </w:rPr>
        <w:t>.</w:t>
      </w:r>
      <w:r>
        <w:rPr>
          <w:spacing w:val="1"/>
          <w:sz w:val="20"/>
        </w:rPr>
        <w:t> </w:t>
      </w:r>
      <w:r>
        <w:rPr>
          <w:sz w:val="20"/>
        </w:rPr>
        <w:t>See</w:t>
      </w:r>
      <w:r>
        <w:rPr>
          <w:spacing w:val="1"/>
          <w:sz w:val="20"/>
        </w:rPr>
        <w:t> </w:t>
      </w:r>
      <w:r>
        <w:rPr>
          <w:sz w:val="20"/>
        </w:rPr>
        <w:t>below,</w:t>
      </w:r>
      <w:r>
        <w:rPr>
          <w:spacing w:val="2"/>
          <w:sz w:val="20"/>
        </w:rPr>
        <w:t> </w:t>
      </w:r>
      <w:r>
        <w:rPr>
          <w:sz w:val="20"/>
        </w:rPr>
        <w:t>para.3-</w:t>
      </w:r>
      <w:r>
        <w:rPr>
          <w:spacing w:val="-4"/>
          <w:sz w:val="20"/>
        </w:rPr>
        <w:t>043.</w:t>
      </w:r>
    </w:p>
    <w:p>
      <w:pPr>
        <w:pStyle w:val="BodyText"/>
        <w:spacing w:before="8"/>
      </w:pPr>
    </w:p>
    <w:p>
      <w:pPr>
        <w:pStyle w:val="BodyText"/>
        <w:tabs>
          <w:tab w:pos="705" w:val="left" w:leader="none"/>
        </w:tabs>
        <w:ind w:left="705" w:right="1443" w:hanging="541"/>
      </w:pPr>
      <w:bookmarkStart w:name="_bookmark346" w:id="348"/>
      <w:bookmarkEnd w:id="348"/>
      <w:r>
        <w:rPr/>
      </w:r>
      <w:hyperlink w:history="true" w:anchor="_bookmark287">
        <w:r>
          <w:rPr>
            <w:color w:val="005DA1"/>
            <w:spacing w:val="-4"/>
            <w:position w:val="5"/>
            <w:sz w:val="14"/>
            <w:u w:val="single" w:color="005DA1"/>
          </w:rPr>
          <w:t>166</w:t>
        </w:r>
      </w:hyperlink>
      <w:r>
        <w:rPr>
          <w:spacing w:val="-4"/>
          <w:position w:val="5"/>
          <w:sz w:val="14"/>
        </w:rPr>
        <w:t>.</w:t>
      </w:r>
      <w:r>
        <w:rPr>
          <w:position w:val="5"/>
          <w:sz w:val="14"/>
        </w:rPr>
        <w:tab/>
      </w:r>
      <w:r>
        <w:rPr>
          <w:rFonts w:ascii="Arial"/>
          <w:i/>
        </w:rPr>
        <w:t>[2003] UKHL 62</w:t>
      </w:r>
      <w:r>
        <w:rPr/>
        <w:t>.</w:t>
      </w:r>
      <w:r>
        <w:rPr>
          <w:spacing w:val="17"/>
        </w:rPr>
        <w:t> </w:t>
      </w:r>
      <w:r>
        <w:rPr/>
        <w:t>See</w:t>
      </w:r>
      <w:r>
        <w:rPr>
          <w:spacing w:val="17"/>
        </w:rPr>
        <w:t> </w:t>
      </w:r>
      <w:r>
        <w:rPr/>
        <w:t>the</w:t>
      </w:r>
      <w:r>
        <w:rPr>
          <w:spacing w:val="17"/>
        </w:rPr>
        <w:t> </w:t>
      </w:r>
      <w:r>
        <w:rPr/>
        <w:t>speeches</w:t>
      </w:r>
      <w:r>
        <w:rPr>
          <w:spacing w:val="17"/>
        </w:rPr>
        <w:t> </w:t>
      </w:r>
      <w:r>
        <w:rPr/>
        <w:t>of</w:t>
      </w:r>
      <w:r>
        <w:rPr>
          <w:spacing w:val="17"/>
        </w:rPr>
        <w:t> </w:t>
      </w:r>
      <w:r>
        <w:rPr/>
        <w:t>Lord</w:t>
      </w:r>
      <w:r>
        <w:rPr>
          <w:spacing w:val="17"/>
        </w:rPr>
        <w:t> </w:t>
      </w:r>
      <w:r>
        <w:rPr/>
        <w:t>Nicholls</w:t>
      </w:r>
      <w:r>
        <w:rPr>
          <w:spacing w:val="17"/>
        </w:rPr>
        <w:t> </w:t>
      </w:r>
      <w:r>
        <w:rPr/>
        <w:t>at</w:t>
      </w:r>
      <w:r>
        <w:rPr>
          <w:spacing w:val="17"/>
        </w:rPr>
        <w:t> </w:t>
      </w:r>
      <w:r>
        <w:rPr/>
        <w:t>[22]</w:t>
      </w:r>
      <w:r>
        <w:rPr>
          <w:spacing w:val="17"/>
        </w:rPr>
        <w:t> </w:t>
      </w:r>
      <w:r>
        <w:rPr/>
        <w:t>and</w:t>
      </w:r>
      <w:r>
        <w:rPr>
          <w:spacing w:val="17"/>
        </w:rPr>
        <w:t> </w:t>
      </w:r>
      <w:r>
        <w:rPr/>
        <w:t>[37],</w:t>
      </w:r>
      <w:r>
        <w:rPr>
          <w:spacing w:val="17"/>
        </w:rPr>
        <w:t> </w:t>
      </w:r>
      <w:r>
        <w:rPr/>
        <w:t>of</w:t>
      </w:r>
      <w:r>
        <w:rPr>
          <w:spacing w:val="17"/>
        </w:rPr>
        <w:t> </w:t>
      </w:r>
      <w:r>
        <w:rPr/>
        <w:t>Lord</w:t>
      </w:r>
      <w:r>
        <w:rPr>
          <w:spacing w:val="17"/>
        </w:rPr>
        <w:t> </w:t>
      </w:r>
      <w:r>
        <w:rPr/>
        <w:t>Millett</w:t>
      </w:r>
      <w:r>
        <w:rPr>
          <w:spacing w:val="17"/>
        </w:rPr>
        <w:t> </w:t>
      </w:r>
      <w:r>
        <w:rPr/>
        <w:t>at</w:t>
      </w:r>
      <w:r>
        <w:rPr>
          <w:spacing w:val="17"/>
        </w:rPr>
        <w:t> </w:t>
      </w:r>
      <w:r>
        <w:rPr/>
        <w:t>[69],</w:t>
      </w:r>
      <w:r>
        <w:rPr>
          <w:spacing w:val="17"/>
        </w:rPr>
        <w:t> </w:t>
      </w:r>
      <w:r>
        <w:rPr/>
        <w:t>of Lord Phillips at [170] and of Lord Walker at [187]. Lord Hobhouse did not address the question.</w:t>
      </w:r>
    </w:p>
    <w:p>
      <w:pPr>
        <w:pStyle w:val="BodyText"/>
        <w:spacing w:before="8"/>
      </w:pPr>
    </w:p>
    <w:p>
      <w:pPr>
        <w:pStyle w:val="BodyText"/>
        <w:tabs>
          <w:tab w:pos="705" w:val="left" w:leader="none"/>
        </w:tabs>
        <w:ind w:left="705" w:right="1443" w:hanging="541"/>
      </w:pPr>
      <w:bookmarkStart w:name="_bookmark347" w:id="349"/>
      <w:bookmarkEnd w:id="349"/>
      <w:r>
        <w:rPr/>
      </w:r>
      <w:hyperlink w:history="true" w:anchor="_bookmark288">
        <w:r>
          <w:rPr>
            <w:color w:val="005DA1"/>
            <w:spacing w:val="-4"/>
            <w:position w:val="5"/>
            <w:sz w:val="14"/>
            <w:u w:val="single" w:color="005DA1"/>
          </w:rPr>
          <w:t>167</w:t>
        </w:r>
      </w:hyperlink>
      <w:r>
        <w:rPr>
          <w:spacing w:val="-4"/>
          <w:position w:val="5"/>
          <w:sz w:val="14"/>
        </w:rPr>
        <w:t>.</w:t>
      </w:r>
      <w:r>
        <w:rPr>
          <w:position w:val="5"/>
          <w:sz w:val="14"/>
        </w:rPr>
        <w:tab/>
      </w:r>
      <w:r>
        <w:rPr/>
        <w:t>Lord Nicholls, </w:t>
      </w:r>
      <w:r>
        <w:rPr>
          <w:rFonts w:ascii="Arial"/>
          <w:i/>
        </w:rPr>
        <w:t>[2003] UKHL 62 </w:t>
      </w:r>
      <w:r>
        <w:rPr/>
        <w:t>at [37] and Lord Millett, who at [67] suggested that perhaps the presumption</w:t>
      </w:r>
      <w:r>
        <w:rPr>
          <w:spacing w:val="16"/>
        </w:rPr>
        <w:t> </w:t>
      </w:r>
      <w:r>
        <w:rPr/>
        <w:t>should</w:t>
      </w:r>
      <w:r>
        <w:rPr>
          <w:spacing w:val="17"/>
        </w:rPr>
        <w:t> </w:t>
      </w:r>
      <w:r>
        <w:rPr/>
        <w:t>be</w:t>
      </w:r>
      <w:r>
        <w:rPr>
          <w:spacing w:val="17"/>
        </w:rPr>
        <w:t> </w:t>
      </w:r>
      <w:r>
        <w:rPr/>
        <w:t>conclusive.</w:t>
      </w:r>
      <w:r>
        <w:rPr>
          <w:spacing w:val="17"/>
        </w:rPr>
        <w:t> </w:t>
      </w:r>
      <w:r>
        <w:rPr/>
        <w:t>Both</w:t>
      </w:r>
      <w:r>
        <w:rPr>
          <w:spacing w:val="17"/>
        </w:rPr>
        <w:t> </w:t>
      </w:r>
      <w:r>
        <w:rPr/>
        <w:t>were</w:t>
      </w:r>
      <w:r>
        <w:rPr>
          <w:spacing w:val="17"/>
        </w:rPr>
        <w:t> </w:t>
      </w:r>
      <w:r>
        <w:rPr/>
        <w:t>dissenting.</w:t>
      </w:r>
      <w:r>
        <w:rPr>
          <w:spacing w:val="16"/>
        </w:rPr>
        <w:t> </w:t>
      </w:r>
      <w:r>
        <w:rPr/>
        <w:t>Of</w:t>
      </w:r>
      <w:r>
        <w:rPr>
          <w:spacing w:val="17"/>
        </w:rPr>
        <w:t> </w:t>
      </w:r>
      <w:r>
        <w:rPr/>
        <w:t>the</w:t>
      </w:r>
      <w:r>
        <w:rPr>
          <w:spacing w:val="17"/>
        </w:rPr>
        <w:t> </w:t>
      </w:r>
      <w:r>
        <w:rPr/>
        <w:t>majority,</w:t>
      </w:r>
      <w:r>
        <w:rPr>
          <w:spacing w:val="17"/>
        </w:rPr>
        <w:t> </w:t>
      </w:r>
      <w:r>
        <w:rPr/>
        <w:t>Lord</w:t>
      </w:r>
      <w:r>
        <w:rPr>
          <w:spacing w:val="17"/>
        </w:rPr>
        <w:t> </w:t>
      </w:r>
      <w:r>
        <w:rPr/>
        <w:t>Walker</w:t>
      </w:r>
      <w:r>
        <w:rPr>
          <w:spacing w:val="17"/>
        </w:rPr>
        <w:t> </w:t>
      </w:r>
      <w:r>
        <w:rPr/>
        <w:t>said</w:t>
      </w:r>
      <w:r>
        <w:rPr>
          <w:spacing w:val="17"/>
        </w:rPr>
        <w:t> </w:t>
      </w:r>
      <w:r>
        <w:rPr>
          <w:spacing w:val="-5"/>
        </w:rPr>
        <w:t>at</w:t>
      </w:r>
    </w:p>
    <w:p>
      <w:pPr>
        <w:pStyle w:val="BodyText"/>
        <w:spacing w:line="237" w:lineRule="auto"/>
        <w:ind w:left="705" w:right="1443"/>
      </w:pPr>
      <w:r>
        <w:rPr/>
        <w:t>[187]</w:t>
      </w:r>
      <w:r>
        <w:rPr>
          <w:spacing w:val="20"/>
        </w:rPr>
        <w:t> </w:t>
      </w:r>
      <w:r>
        <w:rPr/>
        <w:t>that</w:t>
      </w:r>
      <w:r>
        <w:rPr>
          <w:spacing w:val="20"/>
        </w:rPr>
        <w:t> </w:t>
      </w:r>
      <w:r>
        <w:rPr/>
        <w:t>exceptions</w:t>
      </w:r>
      <w:r>
        <w:rPr>
          <w:spacing w:val="20"/>
        </w:rPr>
        <w:t> </w:t>
      </w:r>
      <w:r>
        <w:rPr/>
        <w:t>to</w:t>
      </w:r>
      <w:r>
        <w:rPr>
          <w:spacing w:val="20"/>
        </w:rPr>
        <w:t> </w:t>
      </w:r>
      <w:r>
        <w:rPr/>
        <w:t>the</w:t>
      </w:r>
      <w:r>
        <w:rPr>
          <w:spacing w:val="20"/>
        </w:rPr>
        <w:t> </w:t>
      </w:r>
      <w:r>
        <w:rPr/>
        <w:t>presumption</w:t>
      </w:r>
      <w:r>
        <w:rPr>
          <w:spacing w:val="20"/>
        </w:rPr>
        <w:t> </w:t>
      </w:r>
      <w:r>
        <w:rPr/>
        <w:t>would</w:t>
      </w:r>
      <w:r>
        <w:rPr>
          <w:spacing w:val="20"/>
        </w:rPr>
        <w:t> </w:t>
      </w:r>
      <w:r>
        <w:rPr/>
        <w:t>be</w:t>
      </w:r>
      <w:r>
        <w:rPr>
          <w:spacing w:val="20"/>
        </w:rPr>
        <w:t> </w:t>
      </w:r>
      <w:r>
        <w:rPr/>
        <w:t>very</w:t>
      </w:r>
      <w:r>
        <w:rPr>
          <w:spacing w:val="20"/>
        </w:rPr>
        <w:t> </w:t>
      </w:r>
      <w:r>
        <w:rPr/>
        <w:t>rare</w:t>
      </w:r>
      <w:r>
        <w:rPr>
          <w:spacing w:val="20"/>
        </w:rPr>
        <w:t> </w:t>
      </w:r>
      <w:r>
        <w:rPr/>
        <w:t>but</w:t>
      </w:r>
      <w:r>
        <w:rPr>
          <w:spacing w:val="20"/>
        </w:rPr>
        <w:t> </w:t>
      </w:r>
      <w:r>
        <w:rPr/>
        <w:t>might</w:t>
      </w:r>
      <w:r>
        <w:rPr>
          <w:spacing w:val="20"/>
        </w:rPr>
        <w:t> </w:t>
      </w:r>
      <w:r>
        <w:rPr/>
        <w:t>occur</w:t>
      </w:r>
      <w:r>
        <w:rPr>
          <w:spacing w:val="20"/>
        </w:rPr>
        <w:t> </w:t>
      </w:r>
      <w:r>
        <w:rPr/>
        <w:t>in,</w:t>
      </w:r>
      <w:r>
        <w:rPr>
          <w:spacing w:val="20"/>
        </w:rPr>
        <w:t> </w:t>
      </w:r>
      <w:r>
        <w:rPr/>
        <w:t>e.g.</w:t>
      </w:r>
      <w:r>
        <w:rPr>
          <w:spacing w:val="20"/>
        </w:rPr>
        <w:t> </w:t>
      </w:r>
      <w:r>
        <w:rPr/>
        <w:t>cases</w:t>
      </w:r>
      <w:r>
        <w:rPr>
          <w:spacing w:val="20"/>
        </w:rPr>
        <w:t> </w:t>
      </w:r>
      <w:r>
        <w:rPr/>
        <w:t>of impersonation of someone actually known to a mistaken party whose senses are impaired.</w:t>
      </w:r>
    </w:p>
    <w:p>
      <w:pPr>
        <w:pStyle w:val="BodyText"/>
        <w:spacing w:before="9"/>
      </w:pPr>
    </w:p>
    <w:p>
      <w:pPr>
        <w:tabs>
          <w:tab w:pos="705" w:val="left" w:leader="none"/>
        </w:tabs>
        <w:spacing w:before="0"/>
        <w:ind w:left="165" w:right="0" w:firstLine="0"/>
        <w:jc w:val="left"/>
        <w:rPr>
          <w:sz w:val="20"/>
        </w:rPr>
      </w:pPr>
      <w:bookmarkStart w:name="_bookmark348" w:id="350"/>
      <w:bookmarkEnd w:id="350"/>
      <w:r>
        <w:rPr/>
      </w:r>
      <w:hyperlink w:history="true" w:anchor="_bookmark289">
        <w:r>
          <w:rPr>
            <w:color w:val="005DA1"/>
            <w:spacing w:val="-4"/>
            <w:position w:val="5"/>
            <w:sz w:val="14"/>
            <w:u w:val="single" w:color="005DA1"/>
          </w:rPr>
          <w:t>168</w:t>
        </w:r>
      </w:hyperlink>
      <w:r>
        <w:rPr>
          <w:spacing w:val="-4"/>
          <w:position w:val="5"/>
          <w:sz w:val="14"/>
        </w:rPr>
        <w:t>.</w:t>
      </w:r>
      <w:r>
        <w:rPr>
          <w:position w:val="5"/>
          <w:sz w:val="14"/>
        </w:rPr>
        <w:tab/>
      </w:r>
      <w:r>
        <w:rPr>
          <w:rFonts w:ascii="Arial"/>
          <w:i/>
          <w:sz w:val="20"/>
        </w:rPr>
        <w:t>[1961] 1 Q.B. </w:t>
      </w:r>
      <w:r>
        <w:rPr>
          <w:rFonts w:ascii="Arial"/>
          <w:i/>
          <w:spacing w:val="-5"/>
          <w:sz w:val="20"/>
        </w:rPr>
        <w:t>31</w:t>
      </w:r>
      <w:r>
        <w:rPr>
          <w:spacing w:val="-5"/>
          <w:sz w:val="20"/>
        </w:rPr>
        <w:t>.</w:t>
      </w:r>
    </w:p>
    <w:p>
      <w:pPr>
        <w:pStyle w:val="BodyText"/>
        <w:spacing w:before="8"/>
      </w:pPr>
    </w:p>
    <w:p>
      <w:pPr>
        <w:tabs>
          <w:tab w:pos="705" w:val="left" w:leader="none"/>
        </w:tabs>
        <w:spacing w:before="0"/>
        <w:ind w:left="165" w:right="0" w:firstLine="0"/>
        <w:jc w:val="left"/>
        <w:rPr>
          <w:sz w:val="20"/>
        </w:rPr>
      </w:pPr>
      <w:bookmarkStart w:name="_bookmark349" w:id="351"/>
      <w:bookmarkEnd w:id="351"/>
      <w:r>
        <w:rPr/>
      </w:r>
      <w:hyperlink w:history="true" w:anchor="_bookmark289">
        <w:r>
          <w:rPr>
            <w:color w:val="005DA1"/>
            <w:spacing w:val="-4"/>
            <w:position w:val="5"/>
            <w:sz w:val="14"/>
            <w:u w:val="single" w:color="005DA1"/>
          </w:rPr>
          <w:t>169</w:t>
        </w:r>
      </w:hyperlink>
      <w:r>
        <w:rPr>
          <w:spacing w:val="-4"/>
          <w:position w:val="5"/>
          <w:sz w:val="14"/>
        </w:rPr>
        <w:t>.</w:t>
      </w:r>
      <w:r>
        <w:rPr>
          <w:position w:val="5"/>
          <w:sz w:val="14"/>
        </w:rPr>
        <w:tab/>
      </w:r>
      <w:r>
        <w:rPr>
          <w:rFonts w:ascii="Arial"/>
          <w:i/>
          <w:sz w:val="20"/>
        </w:rPr>
        <w:t>[2003] UKHL 62, [2004] 1 A.C. 919</w:t>
      </w:r>
      <w:r>
        <w:rPr>
          <w:rFonts w:ascii="Arial"/>
          <w:i/>
          <w:spacing w:val="-1"/>
          <w:sz w:val="20"/>
        </w:rPr>
        <w:t> </w:t>
      </w:r>
      <w:r>
        <w:rPr>
          <w:sz w:val="20"/>
        </w:rPr>
        <w:t>at</w:t>
      </w:r>
      <w:r>
        <w:rPr>
          <w:spacing w:val="2"/>
          <w:sz w:val="20"/>
        </w:rPr>
        <w:t> </w:t>
      </w:r>
      <w:r>
        <w:rPr>
          <w:spacing w:val="-2"/>
          <w:sz w:val="20"/>
        </w:rPr>
        <w:t>[185].</w:t>
      </w:r>
    </w:p>
    <w:p>
      <w:pPr>
        <w:pStyle w:val="BodyText"/>
        <w:spacing w:before="9"/>
      </w:pPr>
    </w:p>
    <w:p>
      <w:pPr>
        <w:tabs>
          <w:tab w:pos="705" w:val="left" w:leader="none"/>
        </w:tabs>
        <w:spacing w:before="0"/>
        <w:ind w:left="165" w:right="0" w:firstLine="0"/>
        <w:jc w:val="left"/>
        <w:rPr>
          <w:sz w:val="20"/>
        </w:rPr>
      </w:pPr>
      <w:bookmarkStart w:name="_bookmark350" w:id="352"/>
      <w:bookmarkEnd w:id="352"/>
      <w:r>
        <w:rPr/>
      </w:r>
      <w:hyperlink w:history="true" w:anchor="_bookmark290">
        <w:r>
          <w:rPr>
            <w:color w:val="005DA1"/>
            <w:spacing w:val="-4"/>
            <w:position w:val="5"/>
            <w:sz w:val="14"/>
            <w:u w:val="single" w:color="005DA1"/>
          </w:rPr>
          <w:t>170</w:t>
        </w:r>
      </w:hyperlink>
      <w:r>
        <w:rPr>
          <w:spacing w:val="-4"/>
          <w:position w:val="5"/>
          <w:sz w:val="14"/>
        </w:rPr>
        <w:t>.</w:t>
      </w:r>
      <w:r>
        <w:rPr>
          <w:position w:val="5"/>
          <w:sz w:val="14"/>
        </w:rPr>
        <w:tab/>
      </w:r>
      <w:r>
        <w:rPr>
          <w:rFonts w:ascii="Arial"/>
          <w:i/>
          <w:sz w:val="20"/>
        </w:rPr>
        <w:t>(1878)</w:t>
      </w:r>
      <w:r>
        <w:rPr>
          <w:rFonts w:ascii="Arial"/>
          <w:i/>
          <w:spacing w:val="-2"/>
          <w:sz w:val="20"/>
        </w:rPr>
        <w:t> </w:t>
      </w:r>
      <w:r>
        <w:rPr>
          <w:rFonts w:ascii="Arial"/>
          <w:i/>
          <w:sz w:val="20"/>
        </w:rPr>
        <w:t>3 App. Cas. </w:t>
      </w:r>
      <w:r>
        <w:rPr>
          <w:rFonts w:ascii="Arial"/>
          <w:i/>
          <w:spacing w:val="-4"/>
          <w:sz w:val="20"/>
        </w:rPr>
        <w:t>459</w:t>
      </w:r>
      <w:r>
        <w:rPr>
          <w:spacing w:val="-4"/>
          <w:sz w:val="20"/>
        </w:rPr>
        <w:t>.</w:t>
      </w:r>
    </w:p>
    <w:p>
      <w:pPr>
        <w:spacing w:after="0"/>
        <w:jc w:val="left"/>
        <w:rPr>
          <w:sz w:val="20"/>
        </w:rPr>
        <w:sectPr>
          <w:pgSz w:w="11900" w:h="16840"/>
          <w:pgMar w:header="971" w:footer="0" w:top="1300" w:bottom="280" w:left="1275" w:right="0"/>
        </w:sectPr>
      </w:pPr>
    </w:p>
    <w:p>
      <w:pPr>
        <w:tabs>
          <w:tab w:pos="705" w:val="left" w:leader="none"/>
        </w:tabs>
        <w:spacing w:line="229" w:lineRule="exact" w:before="166"/>
        <w:ind w:left="165" w:right="0" w:firstLine="0"/>
        <w:jc w:val="left"/>
        <w:rPr>
          <w:sz w:val="20"/>
        </w:rPr>
      </w:pPr>
      <w:hyperlink w:history="true" w:anchor="_bookmark291">
        <w:r>
          <w:rPr>
            <w:color w:val="005DA1"/>
            <w:spacing w:val="-4"/>
            <w:position w:val="5"/>
            <w:sz w:val="14"/>
            <w:u w:val="single" w:color="005DA1"/>
          </w:rPr>
          <w:t>171</w:t>
        </w:r>
      </w:hyperlink>
      <w:r>
        <w:rPr>
          <w:spacing w:val="-4"/>
          <w:position w:val="5"/>
          <w:sz w:val="14"/>
        </w:rPr>
        <w:t>.</w:t>
      </w:r>
      <w:r>
        <w:rPr>
          <w:position w:val="5"/>
          <w:sz w:val="14"/>
        </w:rPr>
        <w:tab/>
      </w:r>
      <w:r>
        <w:rPr>
          <w:rFonts w:ascii="Arial"/>
          <w:i/>
          <w:sz w:val="20"/>
        </w:rPr>
        <w:t>(1878)</w:t>
      </w:r>
      <w:r>
        <w:rPr>
          <w:rFonts w:ascii="Arial"/>
          <w:i/>
          <w:spacing w:val="41"/>
          <w:sz w:val="20"/>
        </w:rPr>
        <w:t> </w:t>
      </w:r>
      <w:r>
        <w:rPr>
          <w:rFonts w:ascii="Arial"/>
          <w:i/>
          <w:sz w:val="20"/>
        </w:rPr>
        <w:t>3</w:t>
      </w:r>
      <w:r>
        <w:rPr>
          <w:rFonts w:ascii="Arial"/>
          <w:i/>
          <w:spacing w:val="41"/>
          <w:sz w:val="20"/>
        </w:rPr>
        <w:t> </w:t>
      </w:r>
      <w:r>
        <w:rPr>
          <w:rFonts w:ascii="Arial"/>
          <w:i/>
          <w:sz w:val="20"/>
        </w:rPr>
        <w:t>App.</w:t>
      </w:r>
      <w:r>
        <w:rPr>
          <w:rFonts w:ascii="Arial"/>
          <w:i/>
          <w:spacing w:val="42"/>
          <w:sz w:val="20"/>
        </w:rPr>
        <w:t> </w:t>
      </w:r>
      <w:r>
        <w:rPr>
          <w:rFonts w:ascii="Arial"/>
          <w:i/>
          <w:sz w:val="20"/>
        </w:rPr>
        <w:t>Cas.</w:t>
      </w:r>
      <w:r>
        <w:rPr>
          <w:rFonts w:ascii="Arial"/>
          <w:i/>
          <w:spacing w:val="41"/>
          <w:sz w:val="20"/>
        </w:rPr>
        <w:t> </w:t>
      </w:r>
      <w:r>
        <w:rPr>
          <w:rFonts w:ascii="Arial"/>
          <w:i/>
          <w:sz w:val="20"/>
        </w:rPr>
        <w:t>459</w:t>
      </w:r>
      <w:r>
        <w:rPr>
          <w:rFonts w:ascii="Arial"/>
          <w:i/>
          <w:spacing w:val="40"/>
          <w:sz w:val="20"/>
        </w:rPr>
        <w:t> </w:t>
      </w:r>
      <w:r>
        <w:rPr>
          <w:sz w:val="20"/>
        </w:rPr>
        <w:t>at</w:t>
      </w:r>
      <w:r>
        <w:rPr>
          <w:spacing w:val="44"/>
          <w:sz w:val="20"/>
        </w:rPr>
        <w:t> </w:t>
      </w:r>
      <w:r>
        <w:rPr>
          <w:sz w:val="20"/>
        </w:rPr>
        <w:t>465.</w:t>
      </w:r>
      <w:r>
        <w:rPr>
          <w:spacing w:val="43"/>
          <w:sz w:val="20"/>
        </w:rPr>
        <w:t> </w:t>
      </w:r>
      <w:r>
        <w:rPr>
          <w:sz w:val="20"/>
        </w:rPr>
        <w:t>See</w:t>
      </w:r>
      <w:r>
        <w:rPr>
          <w:spacing w:val="43"/>
          <w:sz w:val="20"/>
        </w:rPr>
        <w:t> </w:t>
      </w:r>
      <w:r>
        <w:rPr>
          <w:sz w:val="20"/>
        </w:rPr>
        <w:t>also</w:t>
      </w:r>
      <w:r>
        <w:rPr>
          <w:spacing w:val="44"/>
          <w:sz w:val="20"/>
        </w:rPr>
        <w:t> </w:t>
      </w:r>
      <w:r>
        <w:rPr>
          <w:sz w:val="20"/>
        </w:rPr>
        <w:t>the</w:t>
      </w:r>
      <w:r>
        <w:rPr>
          <w:spacing w:val="43"/>
          <w:sz w:val="20"/>
        </w:rPr>
        <w:t> </w:t>
      </w:r>
      <w:r>
        <w:rPr>
          <w:sz w:val="20"/>
        </w:rPr>
        <w:t>speeches</w:t>
      </w:r>
      <w:r>
        <w:rPr>
          <w:spacing w:val="43"/>
          <w:sz w:val="20"/>
        </w:rPr>
        <w:t> </w:t>
      </w:r>
      <w:r>
        <w:rPr>
          <w:sz w:val="20"/>
        </w:rPr>
        <w:t>of</w:t>
      </w:r>
      <w:r>
        <w:rPr>
          <w:spacing w:val="44"/>
          <w:sz w:val="20"/>
        </w:rPr>
        <w:t> </w:t>
      </w:r>
      <w:r>
        <w:rPr>
          <w:sz w:val="20"/>
        </w:rPr>
        <w:t>Lord</w:t>
      </w:r>
      <w:r>
        <w:rPr>
          <w:spacing w:val="43"/>
          <w:sz w:val="20"/>
        </w:rPr>
        <w:t> </w:t>
      </w:r>
      <w:r>
        <w:rPr>
          <w:sz w:val="20"/>
        </w:rPr>
        <w:t>Hatherly</w:t>
      </w:r>
      <w:r>
        <w:rPr>
          <w:spacing w:val="43"/>
          <w:sz w:val="20"/>
        </w:rPr>
        <w:t> </w:t>
      </w:r>
      <w:r>
        <w:rPr>
          <w:sz w:val="20"/>
        </w:rPr>
        <w:t>at</w:t>
      </w:r>
      <w:r>
        <w:rPr>
          <w:spacing w:val="44"/>
          <w:sz w:val="20"/>
        </w:rPr>
        <w:t> </w:t>
      </w:r>
      <w:r>
        <w:rPr>
          <w:sz w:val="20"/>
        </w:rPr>
        <w:t>469</w:t>
      </w:r>
      <w:r>
        <w:rPr>
          <w:spacing w:val="43"/>
          <w:sz w:val="20"/>
        </w:rPr>
        <w:t> </w:t>
      </w:r>
      <w:r>
        <w:rPr>
          <w:sz w:val="20"/>
        </w:rPr>
        <w:t>and</w:t>
      </w:r>
      <w:r>
        <w:rPr>
          <w:spacing w:val="43"/>
          <w:sz w:val="20"/>
        </w:rPr>
        <w:t> </w:t>
      </w:r>
      <w:r>
        <w:rPr>
          <w:spacing w:val="-4"/>
          <w:sz w:val="20"/>
        </w:rPr>
        <w:t>Lord</w:t>
      </w:r>
    </w:p>
    <w:p>
      <w:pPr>
        <w:pStyle w:val="BodyText"/>
        <w:spacing w:line="225" w:lineRule="exact"/>
        <w:ind w:left="705"/>
      </w:pPr>
      <w:r>
        <w:rPr/>
        <w:t>Penzance</w:t>
      </w:r>
      <w:r>
        <w:rPr>
          <w:spacing w:val="2"/>
        </w:rPr>
        <w:t> </w:t>
      </w:r>
      <w:r>
        <w:rPr/>
        <w:t>at</w:t>
      </w:r>
      <w:r>
        <w:rPr>
          <w:spacing w:val="2"/>
        </w:rPr>
        <w:t> </w:t>
      </w:r>
      <w:r>
        <w:rPr>
          <w:spacing w:val="-4"/>
        </w:rPr>
        <w:t>471.</w:t>
      </w:r>
    </w:p>
    <w:p>
      <w:pPr>
        <w:pStyle w:val="BodyText"/>
        <w:spacing w:before="16"/>
      </w:pPr>
    </w:p>
    <w:p>
      <w:pPr>
        <w:tabs>
          <w:tab w:pos="705" w:val="left" w:leader="none"/>
        </w:tabs>
        <w:spacing w:line="235" w:lineRule="auto" w:before="0"/>
        <w:ind w:left="705" w:right="1443" w:hanging="541"/>
        <w:jc w:val="left"/>
        <w:rPr>
          <w:sz w:val="20"/>
        </w:rPr>
      </w:pPr>
      <w:bookmarkStart w:name="_bookmark351" w:id="353"/>
      <w:bookmarkEnd w:id="353"/>
      <w:r>
        <w:rPr/>
      </w:r>
      <w:hyperlink w:history="true" w:anchor="_bookmark292">
        <w:r>
          <w:rPr>
            <w:color w:val="005DA1"/>
            <w:spacing w:val="-4"/>
            <w:position w:val="5"/>
            <w:sz w:val="14"/>
            <w:u w:val="single" w:color="005DA1"/>
          </w:rPr>
          <w:t>172</w:t>
        </w:r>
      </w:hyperlink>
      <w:r>
        <w:rPr>
          <w:spacing w:val="-4"/>
          <w:position w:val="5"/>
          <w:sz w:val="14"/>
        </w:rPr>
        <w:t>.</w:t>
      </w:r>
      <w:r>
        <w:rPr>
          <w:position w:val="5"/>
          <w:sz w:val="14"/>
        </w:rPr>
        <w:tab/>
      </w:r>
      <w:r>
        <w:rPr>
          <w:sz w:val="20"/>
        </w:rPr>
        <w:t>For a useful discussion see Simpson (1975) 91 L.Q.R. 247, 266 et seq. and Macmillan in </w:t>
      </w:r>
      <w:r>
        <w:rPr>
          <w:sz w:val="20"/>
        </w:rPr>
        <w:t>Lewis and Lobban, </w:t>
      </w:r>
      <w:r>
        <w:rPr>
          <w:rFonts w:ascii="Arial" w:hAnsi="Arial"/>
          <w:i/>
          <w:sz w:val="20"/>
        </w:rPr>
        <w:t>Law and History Current Legal Issues </w:t>
      </w:r>
      <w:r>
        <w:rPr>
          <w:sz w:val="20"/>
        </w:rPr>
        <w:t>(2004) Vol.6, pp.285–315.</w:t>
      </w:r>
    </w:p>
    <w:p>
      <w:pPr>
        <w:pStyle w:val="BodyText"/>
        <w:spacing w:before="10"/>
      </w:pPr>
    </w:p>
    <w:p>
      <w:pPr>
        <w:tabs>
          <w:tab w:pos="705" w:val="left" w:leader="none"/>
        </w:tabs>
        <w:spacing w:before="0"/>
        <w:ind w:left="165" w:right="0" w:firstLine="0"/>
        <w:jc w:val="left"/>
        <w:rPr>
          <w:sz w:val="20"/>
        </w:rPr>
      </w:pPr>
      <w:bookmarkStart w:name="_bookmark352" w:id="354"/>
      <w:bookmarkEnd w:id="354"/>
      <w:r>
        <w:rPr/>
      </w:r>
      <w:hyperlink w:history="true" w:anchor="_bookmark293">
        <w:r>
          <w:rPr>
            <w:color w:val="005DA1"/>
            <w:spacing w:val="-4"/>
            <w:position w:val="5"/>
            <w:sz w:val="14"/>
            <w:u w:val="single" w:color="005DA1"/>
          </w:rPr>
          <w:t>173</w:t>
        </w:r>
      </w:hyperlink>
      <w:r>
        <w:rPr>
          <w:spacing w:val="-4"/>
          <w:position w:val="5"/>
          <w:sz w:val="14"/>
        </w:rPr>
        <w:t>.</w:t>
      </w:r>
      <w:r>
        <w:rPr>
          <w:position w:val="5"/>
          <w:sz w:val="14"/>
        </w:rPr>
        <w:tab/>
      </w:r>
      <w:r>
        <w:rPr>
          <w:rFonts w:ascii="Arial"/>
          <w:i/>
          <w:sz w:val="20"/>
        </w:rPr>
        <w:t>[2003] UKHL 62, [2004] 1 A.C. </w:t>
      </w:r>
      <w:r>
        <w:rPr>
          <w:rFonts w:ascii="Arial"/>
          <w:i/>
          <w:spacing w:val="-4"/>
          <w:sz w:val="20"/>
        </w:rPr>
        <w:t>919</w:t>
      </w:r>
      <w:r>
        <w:rPr>
          <w:spacing w:val="-4"/>
          <w:sz w:val="20"/>
        </w:rPr>
        <w:t>.</w:t>
      </w:r>
    </w:p>
    <w:p>
      <w:pPr>
        <w:pStyle w:val="BodyText"/>
        <w:spacing w:before="8"/>
      </w:pPr>
    </w:p>
    <w:p>
      <w:pPr>
        <w:pStyle w:val="BodyText"/>
        <w:spacing w:before="1"/>
        <w:ind w:left="705" w:right="1442" w:hanging="541"/>
        <w:jc w:val="both"/>
      </w:pPr>
      <w:bookmarkStart w:name="_bookmark353" w:id="355"/>
      <w:bookmarkEnd w:id="355"/>
      <w:r>
        <w:rPr/>
      </w:r>
      <w:hyperlink w:history="true" w:anchor="_bookmark294">
        <w:r>
          <w:rPr>
            <w:color w:val="005DA1"/>
            <w:position w:val="5"/>
            <w:sz w:val="14"/>
            <w:u w:val="single" w:color="005DA1"/>
          </w:rPr>
          <w:t>174</w:t>
        </w:r>
      </w:hyperlink>
      <w:r>
        <w:rPr>
          <w:position w:val="5"/>
          <w:sz w:val="14"/>
        </w:rPr>
        <w:t>.</w:t>
      </w:r>
      <w:r>
        <w:rPr>
          <w:spacing w:val="80"/>
          <w:w w:val="150"/>
          <w:position w:val="5"/>
          <w:sz w:val="14"/>
        </w:rPr>
        <w:t> </w:t>
      </w:r>
      <w:r>
        <w:rPr>
          <w:rFonts w:ascii="Arial" w:hAnsi="Arial"/>
          <w:i/>
        </w:rPr>
        <w:t>[2003] UKHL 62, [2004] 1 A.C. 919</w:t>
      </w:r>
      <w:r>
        <w:rPr/>
        <w:t>. See C. Hare, “Identity Mistakes: A Missed Opportunity?” (2004) 67 Modern Law Review993; C. Macmillan, “Rogues, Swindlers and Cheats: </w:t>
      </w:r>
      <w:r>
        <w:rPr/>
        <w:t>The Development of Mistake of Identity in English Contract Law” [2005] Cambridge Law Journal</w:t>
      </w:r>
      <w:r>
        <w:rPr>
          <w:spacing w:val="40"/>
        </w:rPr>
        <w:t> </w:t>
      </w:r>
      <w:r>
        <w:rPr/>
        <w:t>711; D. McLauchlan, “Mistake of Identity and Contract Formation” (2005) 21 Journal of Contract Law 1.</w:t>
      </w:r>
    </w:p>
    <w:p>
      <w:pPr>
        <w:pStyle w:val="BodyText"/>
        <w:spacing w:before="6"/>
      </w:pPr>
    </w:p>
    <w:p>
      <w:pPr>
        <w:pStyle w:val="BodyText"/>
        <w:tabs>
          <w:tab w:pos="705" w:val="left" w:leader="none"/>
        </w:tabs>
        <w:ind w:left="165"/>
      </w:pPr>
      <w:bookmarkStart w:name="_bookmark354" w:id="356"/>
      <w:bookmarkEnd w:id="356"/>
      <w:r>
        <w:rPr/>
      </w:r>
      <w:hyperlink w:history="true" w:anchor="_bookmark295">
        <w:r>
          <w:rPr>
            <w:color w:val="005DA1"/>
            <w:spacing w:val="-4"/>
            <w:position w:val="5"/>
            <w:sz w:val="14"/>
            <w:u w:val="single" w:color="005DA1"/>
          </w:rPr>
          <w:t>175</w:t>
        </w:r>
      </w:hyperlink>
      <w:r>
        <w:rPr>
          <w:spacing w:val="-4"/>
          <w:position w:val="5"/>
          <w:sz w:val="14"/>
        </w:rPr>
        <w:t>.</w:t>
      </w:r>
      <w:r>
        <w:rPr>
          <w:position w:val="5"/>
          <w:sz w:val="14"/>
        </w:rPr>
        <w:tab/>
      </w:r>
      <w:r>
        <w:rPr/>
        <w:t>[2001]</w:t>
      </w:r>
      <w:r>
        <w:rPr>
          <w:spacing w:val="1"/>
        </w:rPr>
        <w:t> </w:t>
      </w:r>
      <w:r>
        <w:rPr/>
        <w:t>EWCA</w:t>
      </w:r>
      <w:r>
        <w:rPr>
          <w:spacing w:val="2"/>
        </w:rPr>
        <w:t> </w:t>
      </w:r>
      <w:r>
        <w:rPr/>
        <w:t>Civ</w:t>
      </w:r>
      <w:r>
        <w:rPr>
          <w:spacing w:val="1"/>
        </w:rPr>
        <w:t> </w:t>
      </w:r>
      <w:r>
        <w:rPr/>
        <w:t>100,</w:t>
      </w:r>
      <w:r>
        <w:rPr>
          <w:spacing w:val="2"/>
        </w:rPr>
        <w:t> </w:t>
      </w:r>
      <w:r>
        <w:rPr/>
        <w:t>[2002]</w:t>
      </w:r>
      <w:r>
        <w:rPr>
          <w:spacing w:val="1"/>
        </w:rPr>
        <w:t> </w:t>
      </w:r>
      <w:r>
        <w:rPr/>
        <w:t>Q.B.</w:t>
      </w:r>
      <w:r>
        <w:rPr>
          <w:spacing w:val="2"/>
        </w:rPr>
        <w:t> </w:t>
      </w:r>
      <w:r>
        <w:rPr>
          <w:spacing w:val="-4"/>
        </w:rPr>
        <w:t>834.</w:t>
      </w:r>
    </w:p>
    <w:p>
      <w:pPr>
        <w:pStyle w:val="BodyText"/>
        <w:spacing w:before="12"/>
      </w:pPr>
    </w:p>
    <w:p>
      <w:pPr>
        <w:pStyle w:val="BodyText"/>
        <w:tabs>
          <w:tab w:pos="705" w:val="left" w:leader="none"/>
        </w:tabs>
        <w:spacing w:line="224" w:lineRule="exact"/>
        <w:ind w:left="165"/>
      </w:pPr>
      <w:bookmarkStart w:name="_bookmark355" w:id="357"/>
      <w:bookmarkEnd w:id="357"/>
      <w:r>
        <w:rPr/>
      </w:r>
      <w:hyperlink w:history="true" w:anchor="_bookmark296">
        <w:r>
          <w:rPr>
            <w:color w:val="005DA1"/>
            <w:spacing w:val="-4"/>
            <w:position w:val="5"/>
            <w:sz w:val="14"/>
            <w:u w:val="single" w:color="005DA1"/>
          </w:rPr>
          <w:t>176</w:t>
        </w:r>
      </w:hyperlink>
      <w:r>
        <w:rPr>
          <w:spacing w:val="-4"/>
          <w:position w:val="5"/>
          <w:sz w:val="14"/>
        </w:rPr>
        <w:t>.</w:t>
      </w:r>
      <w:r>
        <w:rPr>
          <w:position w:val="5"/>
          <w:sz w:val="14"/>
        </w:rPr>
        <w:tab/>
      </w:r>
      <w:r>
        <w:rPr/>
        <w:t>The</w:t>
      </w:r>
      <w:r>
        <w:rPr>
          <w:spacing w:val="28"/>
        </w:rPr>
        <w:t> </w:t>
      </w:r>
      <w:r>
        <w:rPr/>
        <w:t>minority</w:t>
      </w:r>
      <w:r>
        <w:rPr>
          <w:spacing w:val="29"/>
        </w:rPr>
        <w:t> </w:t>
      </w:r>
      <w:r>
        <w:rPr/>
        <w:t>took</w:t>
      </w:r>
      <w:r>
        <w:rPr>
          <w:spacing w:val="29"/>
        </w:rPr>
        <w:t> </w:t>
      </w:r>
      <w:r>
        <w:rPr/>
        <w:t>a</w:t>
      </w:r>
      <w:r>
        <w:rPr>
          <w:spacing w:val="28"/>
        </w:rPr>
        <w:t> </w:t>
      </w:r>
      <w:r>
        <w:rPr/>
        <w:t>different</w:t>
      </w:r>
      <w:r>
        <w:rPr>
          <w:spacing w:val="29"/>
        </w:rPr>
        <w:t> </w:t>
      </w:r>
      <w:r>
        <w:rPr/>
        <w:t>approach</w:t>
      </w:r>
      <w:r>
        <w:rPr>
          <w:spacing w:val="29"/>
        </w:rPr>
        <w:t> </w:t>
      </w:r>
      <w:r>
        <w:rPr/>
        <w:t>to</w:t>
      </w:r>
      <w:r>
        <w:rPr>
          <w:spacing w:val="29"/>
        </w:rPr>
        <w:t> </w:t>
      </w:r>
      <w:r>
        <w:rPr/>
        <w:t>the</w:t>
      </w:r>
      <w:r>
        <w:rPr>
          <w:spacing w:val="28"/>
        </w:rPr>
        <w:t> </w:t>
      </w:r>
      <w:r>
        <w:rPr/>
        <w:t>policy</w:t>
      </w:r>
      <w:r>
        <w:rPr>
          <w:spacing w:val="29"/>
        </w:rPr>
        <w:t> </w:t>
      </w:r>
      <w:r>
        <w:rPr/>
        <w:t>of</w:t>
      </w:r>
      <w:r>
        <w:rPr>
          <w:spacing w:val="29"/>
        </w:rPr>
        <w:t> </w:t>
      </w:r>
      <w:r>
        <w:rPr/>
        <w:t>protecting</w:t>
      </w:r>
      <w:r>
        <w:rPr>
          <w:spacing w:val="28"/>
        </w:rPr>
        <w:t> </w:t>
      </w:r>
      <w:r>
        <w:rPr/>
        <w:t>good</w:t>
      </w:r>
      <w:r>
        <w:rPr>
          <w:spacing w:val="29"/>
        </w:rPr>
        <w:t> </w:t>
      </w:r>
      <w:r>
        <w:rPr/>
        <w:t>faith</w:t>
      </w:r>
      <w:r>
        <w:rPr>
          <w:spacing w:val="29"/>
        </w:rPr>
        <w:t> </w:t>
      </w:r>
      <w:r>
        <w:rPr/>
        <w:t>purchasers,</w:t>
      </w:r>
      <w:r>
        <w:rPr>
          <w:spacing w:val="29"/>
        </w:rPr>
        <w:t> </w:t>
      </w:r>
      <w:r>
        <w:rPr>
          <w:spacing w:val="-5"/>
        </w:rPr>
        <w:t>see</w:t>
      </w:r>
    </w:p>
    <w:p>
      <w:pPr>
        <w:spacing w:line="225" w:lineRule="exact" w:before="0"/>
        <w:ind w:left="705" w:right="0" w:firstLine="0"/>
        <w:jc w:val="left"/>
        <w:rPr>
          <w:rFonts w:ascii="Arial"/>
          <w:i/>
          <w:sz w:val="20"/>
        </w:rPr>
      </w:pPr>
      <w:r>
        <w:rPr>
          <w:rFonts w:ascii="Arial"/>
          <w:i/>
          <w:sz w:val="20"/>
        </w:rPr>
        <w:t>[2003]</w:t>
      </w:r>
      <w:r>
        <w:rPr>
          <w:rFonts w:ascii="Arial"/>
          <w:i/>
          <w:spacing w:val="4"/>
          <w:sz w:val="20"/>
        </w:rPr>
        <w:t> </w:t>
      </w:r>
      <w:r>
        <w:rPr>
          <w:rFonts w:ascii="Arial"/>
          <w:i/>
          <w:sz w:val="20"/>
        </w:rPr>
        <w:t>UKHL</w:t>
      </w:r>
      <w:r>
        <w:rPr>
          <w:rFonts w:ascii="Arial"/>
          <w:i/>
          <w:spacing w:val="4"/>
          <w:sz w:val="20"/>
        </w:rPr>
        <w:t> </w:t>
      </w:r>
      <w:r>
        <w:rPr>
          <w:rFonts w:ascii="Arial"/>
          <w:i/>
          <w:sz w:val="20"/>
        </w:rPr>
        <w:t>62</w:t>
      </w:r>
      <w:r>
        <w:rPr>
          <w:rFonts w:ascii="Arial"/>
          <w:i/>
          <w:spacing w:val="4"/>
          <w:sz w:val="20"/>
        </w:rPr>
        <w:t> </w:t>
      </w:r>
      <w:r>
        <w:rPr>
          <w:sz w:val="20"/>
        </w:rPr>
        <w:t>at</w:t>
      </w:r>
      <w:r>
        <w:rPr>
          <w:spacing w:val="7"/>
          <w:sz w:val="20"/>
        </w:rPr>
        <w:t> </w:t>
      </w:r>
      <w:r>
        <w:rPr>
          <w:sz w:val="20"/>
        </w:rPr>
        <w:t>[13]</w:t>
      </w:r>
      <w:r>
        <w:rPr>
          <w:spacing w:val="7"/>
          <w:sz w:val="20"/>
        </w:rPr>
        <w:t> </w:t>
      </w:r>
      <w:r>
        <w:rPr>
          <w:sz w:val="20"/>
        </w:rPr>
        <w:t>and</w:t>
      </w:r>
      <w:r>
        <w:rPr>
          <w:spacing w:val="7"/>
          <w:sz w:val="20"/>
        </w:rPr>
        <w:t> </w:t>
      </w:r>
      <w:r>
        <w:rPr>
          <w:sz w:val="20"/>
        </w:rPr>
        <w:t>[35]</w:t>
      </w:r>
      <w:r>
        <w:rPr>
          <w:spacing w:val="7"/>
          <w:sz w:val="20"/>
        </w:rPr>
        <w:t> </w:t>
      </w:r>
      <w:r>
        <w:rPr>
          <w:sz w:val="20"/>
        </w:rPr>
        <w:t>(Lord</w:t>
      </w:r>
      <w:r>
        <w:rPr>
          <w:spacing w:val="7"/>
          <w:sz w:val="20"/>
        </w:rPr>
        <w:t> </w:t>
      </w:r>
      <w:r>
        <w:rPr>
          <w:sz w:val="20"/>
        </w:rPr>
        <w:t>Nicholls)</w:t>
      </w:r>
      <w:r>
        <w:rPr>
          <w:spacing w:val="8"/>
          <w:sz w:val="20"/>
        </w:rPr>
        <w:t> </w:t>
      </w:r>
      <w:r>
        <w:rPr>
          <w:sz w:val="20"/>
        </w:rPr>
        <w:t>and</w:t>
      </w:r>
      <w:r>
        <w:rPr>
          <w:spacing w:val="7"/>
          <w:sz w:val="20"/>
        </w:rPr>
        <w:t> </w:t>
      </w:r>
      <w:r>
        <w:rPr>
          <w:sz w:val="20"/>
        </w:rPr>
        <w:t>[60]</w:t>
      </w:r>
      <w:r>
        <w:rPr>
          <w:spacing w:val="7"/>
          <w:sz w:val="20"/>
        </w:rPr>
        <w:t> </w:t>
      </w:r>
      <w:r>
        <w:rPr>
          <w:sz w:val="20"/>
        </w:rPr>
        <w:t>and</w:t>
      </w:r>
      <w:r>
        <w:rPr>
          <w:spacing w:val="7"/>
          <w:sz w:val="20"/>
        </w:rPr>
        <w:t> </w:t>
      </w:r>
      <w:r>
        <w:rPr>
          <w:sz w:val="20"/>
        </w:rPr>
        <w:t>[82]</w:t>
      </w:r>
      <w:r>
        <w:rPr>
          <w:spacing w:val="7"/>
          <w:sz w:val="20"/>
        </w:rPr>
        <w:t> </w:t>
      </w:r>
      <w:r>
        <w:rPr>
          <w:sz w:val="20"/>
        </w:rPr>
        <w:t>(Lord</w:t>
      </w:r>
      <w:r>
        <w:rPr>
          <w:spacing w:val="7"/>
          <w:sz w:val="20"/>
        </w:rPr>
        <w:t> </w:t>
      </w:r>
      <w:r>
        <w:rPr>
          <w:sz w:val="20"/>
        </w:rPr>
        <w:t>Millett):</w:t>
      </w:r>
      <w:r>
        <w:rPr>
          <w:spacing w:val="7"/>
          <w:sz w:val="20"/>
        </w:rPr>
        <w:t> </w:t>
      </w:r>
      <w:r>
        <w:rPr>
          <w:sz w:val="20"/>
        </w:rPr>
        <w:t>compare</w:t>
      </w:r>
      <w:r>
        <w:rPr>
          <w:spacing w:val="6"/>
          <w:sz w:val="20"/>
        </w:rPr>
        <w:t> </w:t>
      </w:r>
      <w:r>
        <w:rPr>
          <w:rFonts w:ascii="Arial"/>
          <w:i/>
          <w:spacing w:val="-2"/>
          <w:sz w:val="20"/>
        </w:rPr>
        <w:t>[2003]</w:t>
      </w:r>
    </w:p>
    <w:p>
      <w:pPr>
        <w:pStyle w:val="BodyText"/>
        <w:spacing w:line="227" w:lineRule="exact"/>
        <w:ind w:left="705"/>
      </w:pPr>
      <w:r>
        <w:rPr>
          <w:rFonts w:ascii="Arial" w:hAnsi="Arial"/>
          <w:i/>
        </w:rPr>
        <w:t>UKHL</w:t>
      </w:r>
      <w:r>
        <w:rPr>
          <w:rFonts w:ascii="Arial" w:hAnsi="Arial"/>
          <w:i/>
          <w:spacing w:val="4"/>
        </w:rPr>
        <w:t> </w:t>
      </w:r>
      <w:r>
        <w:rPr>
          <w:rFonts w:ascii="Arial" w:hAnsi="Arial"/>
          <w:i/>
        </w:rPr>
        <w:t>62</w:t>
      </w:r>
      <w:r>
        <w:rPr>
          <w:rFonts w:ascii="Arial" w:hAnsi="Arial"/>
          <w:i/>
          <w:spacing w:val="3"/>
        </w:rPr>
        <w:t> </w:t>
      </w:r>
      <w:r>
        <w:rPr/>
        <w:t>at</w:t>
      </w:r>
      <w:r>
        <w:rPr>
          <w:spacing w:val="6"/>
        </w:rPr>
        <w:t> </w:t>
      </w:r>
      <w:r>
        <w:rPr/>
        <w:t>[49]</w:t>
      </w:r>
      <w:r>
        <w:rPr>
          <w:spacing w:val="7"/>
        </w:rPr>
        <w:t> </w:t>
      </w:r>
      <w:r>
        <w:rPr/>
        <w:t>and</w:t>
      </w:r>
      <w:r>
        <w:rPr>
          <w:spacing w:val="6"/>
        </w:rPr>
        <w:t> </w:t>
      </w:r>
      <w:r>
        <w:rPr/>
        <w:t>[55]</w:t>
      </w:r>
      <w:r>
        <w:rPr>
          <w:spacing w:val="6"/>
        </w:rPr>
        <w:t> </w:t>
      </w:r>
      <w:r>
        <w:rPr/>
        <w:t>(Lord</w:t>
      </w:r>
      <w:r>
        <w:rPr>
          <w:spacing w:val="7"/>
        </w:rPr>
        <w:t> </w:t>
      </w:r>
      <w:r>
        <w:rPr/>
        <w:t>Hobhouse)</w:t>
      </w:r>
      <w:r>
        <w:rPr>
          <w:spacing w:val="6"/>
        </w:rPr>
        <w:t> </w:t>
      </w:r>
      <w:r>
        <w:rPr/>
        <w:t>and</w:t>
      </w:r>
      <w:r>
        <w:rPr>
          <w:spacing w:val="6"/>
        </w:rPr>
        <w:t> </w:t>
      </w:r>
      <w:r>
        <w:rPr/>
        <w:t>[181]–[182]</w:t>
      </w:r>
      <w:r>
        <w:rPr>
          <w:spacing w:val="7"/>
        </w:rPr>
        <w:t> </w:t>
      </w:r>
      <w:r>
        <w:rPr/>
        <w:t>(Lord</w:t>
      </w:r>
      <w:r>
        <w:rPr>
          <w:spacing w:val="6"/>
        </w:rPr>
        <w:t> </w:t>
      </w:r>
      <w:r>
        <w:rPr>
          <w:spacing w:val="-2"/>
        </w:rPr>
        <w:t>Walker).</w:t>
      </w:r>
    </w:p>
    <w:p>
      <w:pPr>
        <w:pStyle w:val="BodyText"/>
        <w:spacing w:before="9"/>
      </w:pPr>
    </w:p>
    <w:p>
      <w:pPr>
        <w:tabs>
          <w:tab w:pos="705" w:val="left" w:leader="none"/>
        </w:tabs>
        <w:spacing w:before="0"/>
        <w:ind w:left="165" w:right="0" w:firstLine="0"/>
        <w:jc w:val="left"/>
        <w:rPr>
          <w:sz w:val="20"/>
        </w:rPr>
      </w:pPr>
      <w:bookmarkStart w:name="_bookmark356" w:id="358"/>
      <w:bookmarkEnd w:id="358"/>
      <w:r>
        <w:rPr/>
      </w:r>
      <w:hyperlink w:history="true" w:anchor="_bookmark297">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[2003] UKHL 62</w:t>
      </w:r>
      <w:r>
        <w:rPr>
          <w:rFonts w:ascii="Arial"/>
          <w:i/>
          <w:spacing w:val="-1"/>
          <w:sz w:val="20"/>
        </w:rPr>
        <w:t> </w:t>
      </w:r>
      <w:r>
        <w:rPr>
          <w:sz w:val="20"/>
        </w:rPr>
        <w:t>at</w:t>
      </w:r>
      <w:r>
        <w:rPr>
          <w:spacing w:val="2"/>
          <w:sz w:val="20"/>
        </w:rPr>
        <w:t> </w:t>
      </w:r>
      <w:r>
        <w:rPr>
          <w:spacing w:val="-2"/>
          <w:sz w:val="20"/>
        </w:rPr>
        <w:t>[81].</w:t>
      </w:r>
    </w:p>
    <w:p>
      <w:pPr>
        <w:pStyle w:val="BodyText"/>
        <w:spacing w:before="8"/>
      </w:pPr>
    </w:p>
    <w:p>
      <w:pPr>
        <w:pStyle w:val="BodyText"/>
        <w:spacing w:before="1"/>
        <w:ind w:left="705" w:right="1442" w:hanging="541"/>
        <w:jc w:val="both"/>
      </w:pPr>
      <w:bookmarkStart w:name="_bookmark357" w:id="359"/>
      <w:bookmarkEnd w:id="359"/>
      <w:r>
        <w:rPr/>
      </w:r>
      <w:hyperlink w:history="true" w:anchor="_bookmark298">
        <w:r>
          <w:rPr>
            <w:color w:val="005DA1"/>
            <w:position w:val="5"/>
            <w:sz w:val="14"/>
            <w:u w:val="single" w:color="005DA1"/>
          </w:rPr>
          <w:t>178</w:t>
        </w:r>
      </w:hyperlink>
      <w:r>
        <w:rPr>
          <w:position w:val="5"/>
          <w:sz w:val="14"/>
        </w:rPr>
        <w:t>.</w:t>
      </w:r>
      <w:r>
        <w:rPr>
          <w:spacing w:val="40"/>
          <w:position w:val="5"/>
          <w:sz w:val="14"/>
        </w:rPr>
        <w:t>  </w:t>
      </w:r>
      <w:r>
        <w:rPr>
          <w:rFonts w:ascii="Arial"/>
          <w:i/>
        </w:rPr>
        <w:t>[2003] UKHL 62 </w:t>
      </w:r>
      <w:r>
        <w:rPr/>
        <w:t>at [93]. The minority were in part driven by the desire to protect innocent </w:t>
      </w:r>
      <w:r>
        <w:rPr/>
        <w:t>third parties who might purchase the property: see Lord Nichols at [35] and Lord Millett at [60] and </w:t>
      </w:r>
      <w:r>
        <w:rPr>
          <w:spacing w:val="-2"/>
        </w:rPr>
        <w:t>[84].</w:t>
      </w:r>
    </w:p>
    <w:p>
      <w:pPr>
        <w:pStyle w:val="BodyText"/>
        <w:spacing w:before="5"/>
      </w:pPr>
    </w:p>
    <w:p>
      <w:pPr>
        <w:tabs>
          <w:tab w:pos="705" w:val="left" w:leader="none"/>
        </w:tabs>
        <w:spacing w:before="0"/>
        <w:ind w:left="165" w:right="0" w:firstLine="0"/>
        <w:jc w:val="left"/>
        <w:rPr>
          <w:sz w:val="20"/>
        </w:rPr>
      </w:pPr>
      <w:bookmarkStart w:name="_bookmark358" w:id="360"/>
      <w:bookmarkEnd w:id="360"/>
      <w:r>
        <w:rPr/>
      </w:r>
      <w:hyperlink w:history="true" w:anchor="_bookmark299">
        <w:r>
          <w:rPr>
            <w:color w:val="005DA1"/>
            <w:spacing w:val="-4"/>
            <w:position w:val="5"/>
            <w:sz w:val="14"/>
            <w:u w:val="single" w:color="005DA1"/>
          </w:rPr>
          <w:t>179</w:t>
        </w:r>
      </w:hyperlink>
      <w:r>
        <w:rPr>
          <w:spacing w:val="-4"/>
          <w:position w:val="5"/>
          <w:sz w:val="14"/>
        </w:rPr>
        <w:t>.</w:t>
      </w:r>
      <w:r>
        <w:rPr>
          <w:position w:val="5"/>
          <w:sz w:val="14"/>
        </w:rPr>
        <w:tab/>
      </w:r>
      <w:r>
        <w:rPr>
          <w:rFonts w:ascii="Arial"/>
          <w:i/>
          <w:sz w:val="20"/>
        </w:rPr>
        <w:t>[2003] UKHL 62</w:t>
      </w:r>
      <w:r>
        <w:rPr>
          <w:rFonts w:ascii="Arial"/>
          <w:i/>
          <w:spacing w:val="-1"/>
          <w:sz w:val="20"/>
        </w:rPr>
        <w:t> </w:t>
      </w:r>
      <w:r>
        <w:rPr>
          <w:sz w:val="20"/>
        </w:rPr>
        <w:t>at</w:t>
      </w:r>
      <w:r>
        <w:rPr>
          <w:spacing w:val="2"/>
          <w:sz w:val="20"/>
        </w:rPr>
        <w:t> </w:t>
      </w:r>
      <w:r>
        <w:rPr>
          <w:spacing w:val="-2"/>
          <w:sz w:val="20"/>
        </w:rPr>
        <w:t>[34].</w:t>
      </w:r>
    </w:p>
    <w:p>
      <w:pPr>
        <w:pStyle w:val="BodyText"/>
        <w:spacing w:before="9"/>
      </w:pPr>
    </w:p>
    <w:p>
      <w:pPr>
        <w:tabs>
          <w:tab w:pos="705" w:val="left" w:leader="none"/>
        </w:tabs>
        <w:spacing w:before="0"/>
        <w:ind w:left="165" w:right="0" w:firstLine="0"/>
        <w:jc w:val="left"/>
        <w:rPr>
          <w:sz w:val="20"/>
        </w:rPr>
      </w:pPr>
      <w:bookmarkStart w:name="_bookmark359" w:id="361"/>
      <w:bookmarkEnd w:id="361"/>
      <w:r>
        <w:rPr/>
      </w:r>
      <w:hyperlink w:history="true" w:anchor="_bookmark300">
        <w:r>
          <w:rPr>
            <w:color w:val="005DA1"/>
            <w:spacing w:val="-4"/>
            <w:position w:val="5"/>
            <w:sz w:val="14"/>
            <w:u w:val="single" w:color="005DA1"/>
          </w:rPr>
          <w:t>180</w:t>
        </w:r>
      </w:hyperlink>
      <w:r>
        <w:rPr>
          <w:spacing w:val="-4"/>
          <w:position w:val="5"/>
          <w:sz w:val="14"/>
        </w:rPr>
        <w:t>.</w:t>
      </w:r>
      <w:r>
        <w:rPr>
          <w:position w:val="5"/>
          <w:sz w:val="14"/>
        </w:rPr>
        <w:tab/>
      </w:r>
      <w:r>
        <w:rPr>
          <w:rFonts w:ascii="Arial"/>
          <w:i/>
          <w:sz w:val="20"/>
        </w:rPr>
        <w:t>[2003] UKHL 62</w:t>
      </w:r>
      <w:r>
        <w:rPr>
          <w:rFonts w:ascii="Arial"/>
          <w:i/>
          <w:spacing w:val="-1"/>
          <w:sz w:val="20"/>
        </w:rPr>
        <w:t> </w:t>
      </w:r>
      <w:r>
        <w:rPr>
          <w:sz w:val="20"/>
        </w:rPr>
        <w:t>at</w:t>
      </w:r>
      <w:r>
        <w:rPr>
          <w:spacing w:val="2"/>
          <w:sz w:val="20"/>
        </w:rPr>
        <w:t> </w:t>
      </w:r>
      <w:r>
        <w:rPr>
          <w:spacing w:val="-2"/>
          <w:sz w:val="20"/>
        </w:rPr>
        <w:t>[36].</w:t>
      </w:r>
    </w:p>
    <w:p>
      <w:pPr>
        <w:pStyle w:val="BodyText"/>
        <w:spacing w:before="14"/>
      </w:pPr>
    </w:p>
    <w:p>
      <w:pPr>
        <w:pStyle w:val="BodyText"/>
        <w:spacing w:line="237" w:lineRule="auto"/>
        <w:ind w:left="705" w:right="1442" w:hanging="541"/>
        <w:jc w:val="both"/>
      </w:pPr>
      <w:bookmarkStart w:name="_bookmark360" w:id="362"/>
      <w:bookmarkEnd w:id="362"/>
      <w:r>
        <w:rPr/>
      </w:r>
      <w:hyperlink w:history="true" w:anchor="_bookmark301">
        <w:r>
          <w:rPr>
            <w:color w:val="005DA1"/>
            <w:position w:val="5"/>
            <w:sz w:val="14"/>
            <w:u w:val="single" w:color="005DA1"/>
          </w:rPr>
          <w:t>181</w:t>
        </w:r>
      </w:hyperlink>
      <w:r>
        <w:rPr>
          <w:position w:val="5"/>
          <w:sz w:val="14"/>
        </w:rPr>
        <w:t>.</w:t>
      </w:r>
      <w:r>
        <w:rPr>
          <w:spacing w:val="80"/>
          <w:position w:val="5"/>
          <w:sz w:val="14"/>
        </w:rPr>
        <w:t>  </w:t>
      </w:r>
      <w:r>
        <w:rPr/>
        <w:t>Lord Hobhouse appears to state this as the rule when the contract is reduced to writing (at </w:t>
      </w:r>
      <w:r>
        <w:rPr/>
        <w:t>[46]) and then gives as a separate ground that the finance company only accepted the written offer apparently made on the form by Mr Patel. Lord Walker agreed with Lord Hobhouse and in his further remarks he appears to say that where there is an alleged contract reached by correspondence, again the identity of the parties will normally be determined by the writing; but he seemed to envisage that in such a case there might be room for argument, for example if in </w:t>
      </w:r>
      <w:r>
        <w:rPr>
          <w:rFonts w:ascii="Arial"/>
          <w:i/>
        </w:rPr>
        <w:t>Cundy v Lindsay </w:t>
      </w:r>
      <w:r>
        <w:rPr/>
        <w:t>the respondents had never heard of Blenkiron &amp; Co (at [188]). Lord Phillips does not seem to distinguish the two situations (see at [170] and [178]).</w:t>
      </w:r>
    </w:p>
    <w:p>
      <w:pPr>
        <w:pStyle w:val="BodyText"/>
        <w:spacing w:before="15"/>
      </w:pPr>
    </w:p>
    <w:p>
      <w:pPr>
        <w:pStyle w:val="BodyText"/>
        <w:spacing w:line="224" w:lineRule="exact"/>
        <w:ind w:left="165"/>
        <w:jc w:val="both"/>
      </w:pPr>
      <w:bookmarkStart w:name="_bookmark361" w:id="363"/>
      <w:bookmarkEnd w:id="363"/>
      <w:r>
        <w:rPr/>
      </w:r>
      <w:hyperlink w:history="true" w:anchor="_bookmark302">
        <w:r>
          <w:rPr>
            <w:color w:val="005DA1"/>
            <w:position w:val="5"/>
            <w:sz w:val="14"/>
            <w:u w:val="single" w:color="005DA1"/>
          </w:rPr>
          <w:t>182</w:t>
        </w:r>
      </w:hyperlink>
      <w:r>
        <w:rPr>
          <w:position w:val="5"/>
          <w:sz w:val="14"/>
        </w:rPr>
        <w:t>.</w:t>
      </w:r>
      <w:r>
        <w:rPr>
          <w:spacing w:val="53"/>
          <w:position w:val="5"/>
          <w:sz w:val="14"/>
        </w:rPr>
        <w:t>   </w:t>
      </w:r>
      <w:r>
        <w:rPr/>
        <w:t>See</w:t>
      </w:r>
      <w:r>
        <w:rPr>
          <w:spacing w:val="21"/>
        </w:rPr>
        <w:t> </w:t>
      </w:r>
      <w:r>
        <w:rPr/>
        <w:t>the</w:t>
      </w:r>
      <w:r>
        <w:rPr>
          <w:spacing w:val="19"/>
        </w:rPr>
        <w:t> </w:t>
      </w:r>
      <w:r>
        <w:rPr/>
        <w:t>speeches</w:t>
      </w:r>
      <w:r>
        <w:rPr>
          <w:spacing w:val="20"/>
        </w:rPr>
        <w:t> </w:t>
      </w:r>
      <w:r>
        <w:rPr/>
        <w:t>of</w:t>
      </w:r>
      <w:r>
        <w:rPr>
          <w:spacing w:val="19"/>
        </w:rPr>
        <w:t> </w:t>
      </w:r>
      <w:r>
        <w:rPr/>
        <w:t>Lord</w:t>
      </w:r>
      <w:r>
        <w:rPr>
          <w:spacing w:val="19"/>
        </w:rPr>
        <w:t> </w:t>
      </w:r>
      <w:r>
        <w:rPr/>
        <w:t>Hobhouse,</w:t>
      </w:r>
      <w:r>
        <w:rPr>
          <w:spacing w:val="20"/>
        </w:rPr>
        <w:t> </w:t>
      </w:r>
      <w:r>
        <w:rPr/>
        <w:t>especially</w:t>
      </w:r>
      <w:r>
        <w:rPr>
          <w:spacing w:val="19"/>
        </w:rPr>
        <w:t> </w:t>
      </w:r>
      <w:r>
        <w:rPr/>
        <w:t>at</w:t>
      </w:r>
      <w:r>
        <w:rPr>
          <w:spacing w:val="19"/>
        </w:rPr>
        <w:t> </w:t>
      </w:r>
      <w:r>
        <w:rPr/>
        <w:t>[47]–[50];</w:t>
      </w:r>
      <w:r>
        <w:rPr>
          <w:spacing w:val="19"/>
        </w:rPr>
        <w:t> </w:t>
      </w:r>
      <w:r>
        <w:rPr/>
        <w:t>Lord</w:t>
      </w:r>
      <w:r>
        <w:rPr>
          <w:spacing w:val="20"/>
        </w:rPr>
        <w:t> </w:t>
      </w:r>
      <w:r>
        <w:rPr/>
        <w:t>Phillips,</w:t>
      </w:r>
      <w:r>
        <w:rPr>
          <w:spacing w:val="19"/>
        </w:rPr>
        <w:t> </w:t>
      </w:r>
      <w:r>
        <w:rPr/>
        <w:t>especially</w:t>
      </w:r>
      <w:r>
        <w:rPr>
          <w:spacing w:val="19"/>
        </w:rPr>
        <w:t> </w:t>
      </w:r>
      <w:r>
        <w:rPr/>
        <w:t>at</w:t>
      </w:r>
      <w:r>
        <w:rPr>
          <w:spacing w:val="19"/>
        </w:rPr>
        <w:t> </w:t>
      </w:r>
      <w:r>
        <w:rPr>
          <w:spacing w:val="-2"/>
        </w:rPr>
        <w:t>[154],</w:t>
      </w:r>
    </w:p>
    <w:p>
      <w:pPr>
        <w:pStyle w:val="BodyText"/>
        <w:spacing w:line="235" w:lineRule="auto" w:before="2"/>
        <w:ind w:left="705" w:right="1442"/>
        <w:jc w:val="both"/>
      </w:pPr>
      <w:r>
        <w:rPr/>
        <w:t>[161] and [170]; and Lord Walker especially at [180] and [188]. The decision in </w:t>
      </w:r>
      <w:r>
        <w:rPr>
          <w:rFonts w:ascii="Arial"/>
          <w:i/>
        </w:rPr>
        <w:t>Hector v </w:t>
      </w:r>
      <w:r>
        <w:rPr>
          <w:rFonts w:ascii="Arial"/>
          <w:i/>
        </w:rPr>
        <w:t>Lyons (1989) 58 P. &amp; C.R. 156</w:t>
      </w:r>
      <w:r>
        <w:rPr/>
        <w:t>, in which it was held that the mistaken identity cases have no application when the contract is wholly in writing (</w:t>
      </w:r>
      <w:r>
        <w:rPr>
          <w:rFonts w:ascii="Arial"/>
          <w:i/>
        </w:rPr>
        <w:t>(1989) 58 P. &amp; C.R. 156,159</w:t>
      </w:r>
      <w:r>
        <w:rPr/>
        <w:t>), was said to be correct in principle though the reason for the decision on the facts was not wholly clear: see </w:t>
      </w:r>
      <w:r>
        <w:rPr>
          <w:rFonts w:ascii="Arial"/>
          <w:i/>
        </w:rPr>
        <w:t>[2003] UKHL 62 </w:t>
      </w:r>
      <w:r>
        <w:rPr/>
        <w:t>at [49], [166] and [192].</w:t>
      </w:r>
    </w:p>
    <w:p>
      <w:pPr>
        <w:pStyle w:val="BodyText"/>
        <w:spacing w:before="14"/>
      </w:pPr>
    </w:p>
    <w:p>
      <w:pPr>
        <w:pStyle w:val="BodyText"/>
        <w:tabs>
          <w:tab w:pos="705" w:val="left" w:leader="none"/>
        </w:tabs>
        <w:ind w:left="165"/>
      </w:pPr>
      <w:bookmarkStart w:name="_bookmark362" w:id="364"/>
      <w:bookmarkEnd w:id="364"/>
      <w:r>
        <w:rPr/>
      </w:r>
      <w:hyperlink w:history="true" w:anchor="_bookmark303">
        <w:r>
          <w:rPr>
            <w:color w:val="005DA1"/>
            <w:spacing w:val="-4"/>
            <w:position w:val="5"/>
            <w:sz w:val="14"/>
            <w:u w:val="single" w:color="005DA1"/>
          </w:rPr>
          <w:t>183</w:t>
        </w:r>
      </w:hyperlink>
      <w:r>
        <w:rPr>
          <w:spacing w:val="-4"/>
          <w:position w:val="5"/>
          <w:sz w:val="14"/>
        </w:rPr>
        <w:t>.</w:t>
      </w:r>
      <w:r>
        <w:rPr>
          <w:position w:val="5"/>
          <w:sz w:val="14"/>
        </w:rPr>
        <w:tab/>
      </w:r>
      <w:r>
        <w:rPr/>
        <w:t>See the</w:t>
      </w:r>
      <w:r>
        <w:rPr>
          <w:spacing w:val="2"/>
        </w:rPr>
        <w:t> </w:t>
      </w:r>
      <w:r>
        <w:rPr/>
        <w:t>speech</w:t>
      </w:r>
      <w:r>
        <w:rPr>
          <w:spacing w:val="2"/>
        </w:rPr>
        <w:t> </w:t>
      </w:r>
      <w:r>
        <w:rPr/>
        <w:t>of</w:t>
      </w:r>
      <w:r>
        <w:rPr>
          <w:spacing w:val="2"/>
        </w:rPr>
        <w:t> </w:t>
      </w:r>
      <w:r>
        <w:rPr/>
        <w:t>Lord</w:t>
      </w:r>
      <w:r>
        <w:rPr>
          <w:spacing w:val="2"/>
        </w:rPr>
        <w:t> </w:t>
      </w:r>
      <w:r>
        <w:rPr/>
        <w:t>Hobhouse</w:t>
      </w:r>
      <w:r>
        <w:rPr>
          <w:spacing w:val="2"/>
        </w:rPr>
        <w:t> </w:t>
      </w:r>
      <w:r>
        <w:rPr/>
        <w:t>at</w:t>
      </w:r>
      <w:r>
        <w:rPr>
          <w:spacing w:val="2"/>
        </w:rPr>
        <w:t> </w:t>
      </w:r>
      <w:r>
        <w:rPr>
          <w:spacing w:val="-2"/>
        </w:rPr>
        <w:t>[48].</w:t>
      </w:r>
    </w:p>
    <w:p>
      <w:pPr>
        <w:pStyle w:val="BodyText"/>
        <w:spacing w:before="9"/>
      </w:pPr>
    </w:p>
    <w:p>
      <w:pPr>
        <w:tabs>
          <w:tab w:pos="705" w:val="left" w:leader="none"/>
        </w:tabs>
        <w:spacing w:before="0"/>
        <w:ind w:left="165" w:right="0" w:firstLine="0"/>
        <w:jc w:val="left"/>
        <w:rPr>
          <w:sz w:val="20"/>
        </w:rPr>
      </w:pPr>
      <w:bookmarkStart w:name="_bookmark363" w:id="365"/>
      <w:bookmarkEnd w:id="365"/>
      <w:r>
        <w:rPr/>
      </w:r>
      <w:hyperlink w:history="true" w:anchor="_bookmark304">
        <w:r>
          <w:rPr>
            <w:color w:val="005DA1"/>
            <w:spacing w:val="-4"/>
            <w:position w:val="5"/>
            <w:sz w:val="14"/>
            <w:u w:val="single" w:color="005DA1"/>
          </w:rPr>
          <w:t>184</w:t>
        </w:r>
      </w:hyperlink>
      <w:r>
        <w:rPr>
          <w:spacing w:val="-4"/>
          <w:position w:val="5"/>
          <w:sz w:val="14"/>
        </w:rPr>
        <w:t>.</w:t>
      </w:r>
      <w:r>
        <w:rPr>
          <w:position w:val="5"/>
          <w:sz w:val="14"/>
        </w:rPr>
        <w:tab/>
      </w:r>
      <w:r>
        <w:rPr>
          <w:rFonts w:ascii="Arial"/>
          <w:i/>
          <w:sz w:val="20"/>
        </w:rPr>
        <w:t>[2003]</w:t>
      </w:r>
      <w:r>
        <w:rPr>
          <w:rFonts w:ascii="Arial"/>
          <w:i/>
          <w:spacing w:val="-1"/>
          <w:sz w:val="20"/>
        </w:rPr>
        <w:t> </w:t>
      </w:r>
      <w:r>
        <w:rPr>
          <w:rFonts w:ascii="Arial"/>
          <w:i/>
          <w:sz w:val="20"/>
        </w:rPr>
        <w:t>UKHL</w:t>
      </w:r>
      <w:r>
        <w:rPr>
          <w:rFonts w:ascii="Arial"/>
          <w:i/>
          <w:spacing w:val="-1"/>
          <w:sz w:val="20"/>
        </w:rPr>
        <w:t> </w:t>
      </w:r>
      <w:r>
        <w:rPr>
          <w:rFonts w:ascii="Arial"/>
          <w:i/>
          <w:sz w:val="20"/>
        </w:rPr>
        <w:t>62</w:t>
      </w:r>
      <w:r>
        <w:rPr>
          <w:rFonts w:ascii="Arial"/>
          <w:i/>
          <w:spacing w:val="-1"/>
          <w:sz w:val="20"/>
        </w:rPr>
        <w:t> </w:t>
      </w:r>
      <w:r>
        <w:rPr>
          <w:sz w:val="20"/>
        </w:rPr>
        <w:t>at</w:t>
      </w:r>
      <w:r>
        <w:rPr>
          <w:spacing w:val="1"/>
          <w:sz w:val="20"/>
        </w:rPr>
        <w:t> </w:t>
      </w:r>
      <w:r>
        <w:rPr>
          <w:sz w:val="20"/>
        </w:rPr>
        <w:t>[49].</w:t>
      </w:r>
      <w:r>
        <w:rPr>
          <w:spacing w:val="2"/>
          <w:sz w:val="20"/>
        </w:rPr>
        <w:t> </w:t>
      </w:r>
      <w:r>
        <w:rPr>
          <w:sz w:val="20"/>
        </w:rPr>
        <w:t>It</w:t>
      </w:r>
      <w:r>
        <w:rPr>
          <w:spacing w:val="1"/>
          <w:sz w:val="20"/>
        </w:rPr>
        <w:t> </w:t>
      </w:r>
      <w:r>
        <w:rPr>
          <w:sz w:val="20"/>
        </w:rPr>
        <w:t>could</w:t>
      </w:r>
      <w:r>
        <w:rPr>
          <w:spacing w:val="2"/>
          <w:sz w:val="20"/>
        </w:rPr>
        <w:t> </w:t>
      </w:r>
      <w:r>
        <w:rPr>
          <w:sz w:val="20"/>
        </w:rPr>
        <w:t>of</w:t>
      </w:r>
      <w:r>
        <w:rPr>
          <w:spacing w:val="1"/>
          <w:sz w:val="20"/>
        </w:rPr>
        <w:t> </w:t>
      </w:r>
      <w:r>
        <w:rPr>
          <w:sz w:val="20"/>
        </w:rPr>
        <w:t>course</w:t>
      </w:r>
      <w:r>
        <w:rPr>
          <w:spacing w:val="1"/>
          <w:sz w:val="20"/>
        </w:rPr>
        <w:t> </w:t>
      </w:r>
      <w:r>
        <w:rPr>
          <w:sz w:val="20"/>
        </w:rPr>
        <w:t>be</w:t>
      </w:r>
      <w:r>
        <w:rPr>
          <w:spacing w:val="2"/>
          <w:sz w:val="20"/>
        </w:rPr>
        <w:t> </w:t>
      </w:r>
      <w:r>
        <w:rPr>
          <w:sz w:val="20"/>
        </w:rPr>
        <w:t>shown</w:t>
      </w:r>
      <w:r>
        <w:rPr>
          <w:spacing w:val="1"/>
          <w:sz w:val="20"/>
        </w:rPr>
        <w:t> </w:t>
      </w:r>
      <w:r>
        <w:rPr>
          <w:sz w:val="20"/>
        </w:rPr>
        <w:t>that</w:t>
      </w:r>
      <w:r>
        <w:rPr>
          <w:spacing w:val="2"/>
          <w:sz w:val="20"/>
        </w:rPr>
        <w:t> </w:t>
      </w:r>
      <w:r>
        <w:rPr>
          <w:sz w:val="20"/>
        </w:rPr>
        <w:t>the</w:t>
      </w:r>
      <w:r>
        <w:rPr>
          <w:spacing w:val="1"/>
          <w:sz w:val="20"/>
        </w:rPr>
        <w:t> </w:t>
      </w:r>
      <w:r>
        <w:rPr>
          <w:sz w:val="20"/>
        </w:rPr>
        <w:t>party</w:t>
      </w:r>
      <w:r>
        <w:rPr>
          <w:spacing w:val="2"/>
          <w:sz w:val="20"/>
        </w:rPr>
        <w:t> </w:t>
      </w:r>
      <w:r>
        <w:rPr>
          <w:sz w:val="20"/>
        </w:rPr>
        <w:t>named</w:t>
      </w:r>
      <w:r>
        <w:rPr>
          <w:spacing w:val="1"/>
          <w:sz w:val="20"/>
        </w:rPr>
        <w:t> </w:t>
      </w:r>
      <w:r>
        <w:rPr>
          <w:sz w:val="20"/>
        </w:rPr>
        <w:t>was</w:t>
      </w:r>
      <w:r>
        <w:rPr>
          <w:spacing w:val="1"/>
          <w:sz w:val="20"/>
        </w:rPr>
        <w:t> </w:t>
      </w:r>
      <w:r>
        <w:rPr>
          <w:sz w:val="20"/>
        </w:rPr>
        <w:t>acting</w:t>
      </w:r>
      <w:r>
        <w:rPr>
          <w:spacing w:val="2"/>
          <w:sz w:val="20"/>
        </w:rPr>
        <w:t> </w:t>
      </w:r>
      <w:r>
        <w:rPr>
          <w:sz w:val="20"/>
        </w:rPr>
        <w:t>as</w:t>
      </w:r>
      <w:r>
        <w:rPr>
          <w:spacing w:val="1"/>
          <w:sz w:val="20"/>
        </w:rPr>
        <w:t> </w:t>
      </w:r>
      <w:r>
        <w:rPr>
          <w:spacing w:val="-2"/>
          <w:sz w:val="20"/>
        </w:rPr>
        <w:t>agent.</w:t>
      </w:r>
    </w:p>
    <w:p>
      <w:pPr>
        <w:pStyle w:val="BodyText"/>
        <w:spacing w:before="9"/>
      </w:pPr>
    </w:p>
    <w:p>
      <w:pPr>
        <w:tabs>
          <w:tab w:pos="705" w:val="left" w:leader="none"/>
        </w:tabs>
        <w:spacing w:before="0"/>
        <w:ind w:left="165" w:right="0" w:firstLine="0"/>
        <w:jc w:val="left"/>
        <w:rPr>
          <w:sz w:val="20"/>
        </w:rPr>
      </w:pPr>
      <w:bookmarkStart w:name="_bookmark364" w:id="366"/>
      <w:bookmarkEnd w:id="366"/>
      <w:r>
        <w:rPr/>
      </w:r>
      <w:hyperlink w:history="true" w:anchor="_bookmark305">
        <w:r>
          <w:rPr>
            <w:color w:val="005DA1"/>
            <w:spacing w:val="-4"/>
            <w:position w:val="5"/>
            <w:sz w:val="14"/>
            <w:u w:val="single" w:color="005DA1"/>
          </w:rPr>
          <w:t>185</w:t>
        </w:r>
      </w:hyperlink>
      <w:r>
        <w:rPr>
          <w:spacing w:val="-4"/>
          <w:position w:val="5"/>
          <w:sz w:val="14"/>
        </w:rPr>
        <w:t>.</w:t>
      </w:r>
      <w:r>
        <w:rPr>
          <w:position w:val="5"/>
          <w:sz w:val="14"/>
        </w:rPr>
        <w:tab/>
      </w:r>
      <w:r>
        <w:rPr>
          <w:rFonts w:ascii="Arial"/>
          <w:i/>
          <w:sz w:val="20"/>
        </w:rPr>
        <w:t>(1897) 14 T.L.R. </w:t>
      </w:r>
      <w:r>
        <w:rPr>
          <w:rFonts w:ascii="Arial"/>
          <w:i/>
          <w:spacing w:val="-5"/>
          <w:sz w:val="20"/>
        </w:rPr>
        <w:t>98</w:t>
      </w:r>
      <w:r>
        <w:rPr>
          <w:spacing w:val="-5"/>
          <w:sz w:val="20"/>
        </w:rPr>
        <w:t>.</w:t>
      </w:r>
    </w:p>
    <w:p>
      <w:pPr>
        <w:pStyle w:val="BodyText"/>
        <w:spacing w:before="9"/>
      </w:pPr>
    </w:p>
    <w:p>
      <w:pPr>
        <w:tabs>
          <w:tab w:pos="705" w:val="left" w:leader="none"/>
        </w:tabs>
        <w:spacing w:before="0"/>
        <w:ind w:left="165" w:right="0" w:firstLine="0"/>
        <w:jc w:val="left"/>
        <w:rPr>
          <w:sz w:val="20"/>
        </w:rPr>
      </w:pPr>
      <w:bookmarkStart w:name="_bookmark365" w:id="367"/>
      <w:bookmarkEnd w:id="367"/>
      <w:r>
        <w:rPr/>
      </w:r>
      <w:hyperlink w:history="true" w:anchor="_bookmark306">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(1897) 14 T.L.R. 98, </w:t>
      </w:r>
      <w:r>
        <w:rPr>
          <w:rFonts w:ascii="Arial"/>
          <w:i/>
          <w:spacing w:val="-5"/>
          <w:sz w:val="20"/>
        </w:rPr>
        <w:t>99</w:t>
      </w:r>
      <w:r>
        <w:rPr>
          <w:spacing w:val="-5"/>
          <w:sz w:val="20"/>
        </w:rPr>
        <w:t>.</w:t>
      </w:r>
    </w:p>
    <w:p>
      <w:pPr>
        <w:pStyle w:val="BodyText"/>
        <w:spacing w:before="8"/>
      </w:pPr>
    </w:p>
    <w:p>
      <w:pPr>
        <w:tabs>
          <w:tab w:pos="705" w:val="left" w:leader="none"/>
        </w:tabs>
        <w:spacing w:before="0"/>
        <w:ind w:left="165" w:right="0" w:firstLine="0"/>
        <w:jc w:val="left"/>
        <w:rPr>
          <w:sz w:val="20"/>
        </w:rPr>
      </w:pPr>
      <w:bookmarkStart w:name="_bookmark366" w:id="368"/>
      <w:bookmarkEnd w:id="368"/>
      <w:r>
        <w:rPr/>
      </w:r>
      <w:hyperlink w:history="true" w:anchor="_bookmark307">
        <w:r>
          <w:rPr>
            <w:color w:val="005DA1"/>
            <w:spacing w:val="-4"/>
            <w:position w:val="5"/>
            <w:sz w:val="14"/>
            <w:u w:val="single" w:color="005DA1"/>
          </w:rPr>
          <w:t>187</w:t>
        </w:r>
      </w:hyperlink>
      <w:r>
        <w:rPr>
          <w:spacing w:val="-4"/>
          <w:position w:val="5"/>
          <w:sz w:val="14"/>
        </w:rPr>
        <w:t>.</w:t>
      </w:r>
      <w:r>
        <w:rPr>
          <w:position w:val="5"/>
          <w:sz w:val="14"/>
        </w:rPr>
        <w:tab/>
      </w:r>
      <w:r>
        <w:rPr>
          <w:rFonts w:ascii="Arial"/>
          <w:i/>
          <w:sz w:val="20"/>
        </w:rPr>
        <w:t>(1878)</w:t>
      </w:r>
      <w:r>
        <w:rPr>
          <w:rFonts w:ascii="Arial"/>
          <w:i/>
          <w:spacing w:val="-1"/>
          <w:sz w:val="20"/>
        </w:rPr>
        <w:t> </w:t>
      </w:r>
      <w:r>
        <w:rPr>
          <w:rFonts w:ascii="Arial"/>
          <w:i/>
          <w:sz w:val="20"/>
        </w:rPr>
        <w:t>3 App. Cas. 459</w:t>
      </w:r>
      <w:r>
        <w:rPr>
          <w:sz w:val="20"/>
        </w:rPr>
        <w:t>;</w:t>
      </w:r>
      <w:r>
        <w:rPr>
          <w:spacing w:val="2"/>
          <w:sz w:val="20"/>
        </w:rPr>
        <w:t> </w:t>
      </w:r>
      <w:r>
        <w:rPr>
          <w:sz w:val="20"/>
        </w:rPr>
        <w:t>above,</w:t>
      </w:r>
      <w:r>
        <w:rPr>
          <w:spacing w:val="2"/>
          <w:sz w:val="20"/>
        </w:rPr>
        <w:t> </w:t>
      </w:r>
      <w:r>
        <w:rPr>
          <w:sz w:val="20"/>
        </w:rPr>
        <w:t>paras</w:t>
      </w:r>
      <w:r>
        <w:rPr>
          <w:spacing w:val="2"/>
          <w:sz w:val="20"/>
        </w:rPr>
        <w:t> </w:t>
      </w:r>
      <w:r>
        <w:rPr>
          <w:sz w:val="20"/>
        </w:rPr>
        <w:t>3-036</w:t>
      </w:r>
      <w:r>
        <w:rPr>
          <w:spacing w:val="2"/>
          <w:sz w:val="20"/>
        </w:rPr>
        <w:t> </w:t>
      </w:r>
      <w:r>
        <w:rPr>
          <w:sz w:val="20"/>
        </w:rPr>
        <w:t>and</w:t>
      </w:r>
      <w:r>
        <w:rPr>
          <w:spacing w:val="2"/>
          <w:sz w:val="20"/>
        </w:rPr>
        <w:t> </w:t>
      </w:r>
      <w:r>
        <w:rPr>
          <w:sz w:val="20"/>
        </w:rPr>
        <w:t>3-</w:t>
      </w:r>
      <w:r>
        <w:rPr>
          <w:spacing w:val="-4"/>
          <w:sz w:val="20"/>
        </w:rPr>
        <w:t>039.</w:t>
      </w:r>
    </w:p>
    <w:p>
      <w:pPr>
        <w:pStyle w:val="BodyText"/>
        <w:spacing w:before="9"/>
      </w:pPr>
    </w:p>
    <w:p>
      <w:pPr>
        <w:tabs>
          <w:tab w:pos="705" w:val="left" w:leader="none"/>
        </w:tabs>
        <w:spacing w:before="0"/>
        <w:ind w:left="165" w:right="0" w:firstLine="0"/>
        <w:jc w:val="left"/>
        <w:rPr>
          <w:sz w:val="20"/>
        </w:rPr>
      </w:pPr>
      <w:bookmarkStart w:name="_bookmark367" w:id="369"/>
      <w:bookmarkEnd w:id="369"/>
      <w:r>
        <w:rPr/>
      </w:r>
      <w:hyperlink w:history="true" w:anchor="_bookmark308">
        <w:r>
          <w:rPr>
            <w:color w:val="005DA1"/>
            <w:spacing w:val="-4"/>
            <w:position w:val="5"/>
            <w:sz w:val="14"/>
            <w:u w:val="single" w:color="005DA1"/>
          </w:rPr>
          <w:t>188</w:t>
        </w:r>
      </w:hyperlink>
      <w:r>
        <w:rPr>
          <w:spacing w:val="-4"/>
          <w:position w:val="5"/>
          <w:sz w:val="14"/>
        </w:rPr>
        <w:t>.</w:t>
      </w:r>
      <w:r>
        <w:rPr>
          <w:position w:val="5"/>
          <w:sz w:val="14"/>
        </w:rPr>
        <w:tab/>
      </w:r>
      <w:r>
        <w:rPr>
          <w:rFonts w:ascii="Arial"/>
          <w:i/>
          <w:sz w:val="20"/>
        </w:rPr>
        <w:t>[2003]</w:t>
      </w:r>
      <w:r>
        <w:rPr>
          <w:rFonts w:ascii="Arial"/>
          <w:i/>
          <w:spacing w:val="-1"/>
          <w:sz w:val="20"/>
        </w:rPr>
        <w:t> </w:t>
      </w:r>
      <w:r>
        <w:rPr>
          <w:rFonts w:ascii="Arial"/>
          <w:i/>
          <w:sz w:val="20"/>
        </w:rPr>
        <w:t>UKHL</w:t>
      </w:r>
      <w:r>
        <w:rPr>
          <w:rFonts w:ascii="Arial"/>
          <w:i/>
          <w:spacing w:val="-1"/>
          <w:sz w:val="20"/>
        </w:rPr>
        <w:t> </w:t>
      </w:r>
      <w:r>
        <w:rPr>
          <w:rFonts w:ascii="Arial"/>
          <w:i/>
          <w:sz w:val="20"/>
        </w:rPr>
        <w:t>62</w:t>
      </w:r>
      <w:r>
        <w:rPr>
          <w:rFonts w:ascii="Arial"/>
          <w:i/>
          <w:spacing w:val="-2"/>
          <w:sz w:val="20"/>
        </w:rPr>
        <w:t> </w:t>
      </w:r>
      <w:r>
        <w:rPr>
          <w:sz w:val="20"/>
        </w:rPr>
        <w:t>at</w:t>
      </w:r>
      <w:r>
        <w:rPr>
          <w:spacing w:val="1"/>
          <w:sz w:val="20"/>
        </w:rPr>
        <w:t> </w:t>
      </w:r>
      <w:r>
        <w:rPr>
          <w:sz w:val="20"/>
        </w:rPr>
        <w:t>[135].</w:t>
      </w:r>
      <w:r>
        <w:rPr>
          <w:spacing w:val="2"/>
          <w:sz w:val="20"/>
        </w:rPr>
        <w:t> </w:t>
      </w:r>
      <w:r>
        <w:rPr>
          <w:sz w:val="20"/>
        </w:rPr>
        <w:t>See</w:t>
      </w:r>
      <w:r>
        <w:rPr>
          <w:spacing w:val="1"/>
          <w:sz w:val="20"/>
        </w:rPr>
        <w:t> </w:t>
      </w:r>
      <w:r>
        <w:rPr>
          <w:sz w:val="20"/>
        </w:rPr>
        <w:t>also</w:t>
      </w:r>
      <w:r>
        <w:rPr>
          <w:spacing w:val="1"/>
          <w:sz w:val="20"/>
        </w:rPr>
        <w:t> </w:t>
      </w:r>
      <w:r>
        <w:rPr>
          <w:sz w:val="20"/>
        </w:rPr>
        <w:t>the</w:t>
      </w:r>
      <w:r>
        <w:rPr>
          <w:spacing w:val="1"/>
          <w:sz w:val="20"/>
        </w:rPr>
        <w:t> </w:t>
      </w:r>
      <w:r>
        <w:rPr>
          <w:sz w:val="20"/>
        </w:rPr>
        <w:t>speech</w:t>
      </w:r>
      <w:r>
        <w:rPr>
          <w:spacing w:val="2"/>
          <w:sz w:val="20"/>
        </w:rPr>
        <w:t> </w:t>
      </w:r>
      <w:r>
        <w:rPr>
          <w:sz w:val="20"/>
        </w:rPr>
        <w:t>of</w:t>
      </w:r>
      <w:r>
        <w:rPr>
          <w:spacing w:val="1"/>
          <w:sz w:val="20"/>
        </w:rPr>
        <w:t> </w:t>
      </w:r>
      <w:r>
        <w:rPr>
          <w:sz w:val="20"/>
        </w:rPr>
        <w:t>Lord</w:t>
      </w:r>
      <w:r>
        <w:rPr>
          <w:spacing w:val="1"/>
          <w:sz w:val="20"/>
        </w:rPr>
        <w:t> </w:t>
      </w:r>
      <w:r>
        <w:rPr>
          <w:sz w:val="20"/>
        </w:rPr>
        <w:t>Walker</w:t>
      </w:r>
      <w:r>
        <w:rPr>
          <w:spacing w:val="1"/>
          <w:sz w:val="20"/>
        </w:rPr>
        <w:t> </w:t>
      </w:r>
      <w:r>
        <w:rPr>
          <w:sz w:val="20"/>
        </w:rPr>
        <w:t>at</w:t>
      </w:r>
      <w:r>
        <w:rPr>
          <w:spacing w:val="2"/>
          <w:sz w:val="20"/>
        </w:rPr>
        <w:t> </w:t>
      </w:r>
      <w:r>
        <w:rPr>
          <w:spacing w:val="-2"/>
          <w:sz w:val="20"/>
        </w:rPr>
        <w:t>[189].</w:t>
      </w:r>
    </w:p>
    <w:p>
      <w:pPr>
        <w:pStyle w:val="BodyText"/>
        <w:spacing w:before="9"/>
      </w:pPr>
    </w:p>
    <w:p>
      <w:pPr>
        <w:tabs>
          <w:tab w:pos="705" w:val="left" w:leader="none"/>
        </w:tabs>
        <w:spacing w:before="0"/>
        <w:ind w:left="165" w:right="0" w:firstLine="0"/>
        <w:jc w:val="left"/>
        <w:rPr>
          <w:sz w:val="20"/>
        </w:rPr>
      </w:pPr>
      <w:bookmarkStart w:name="_bookmark368" w:id="370"/>
      <w:bookmarkEnd w:id="370"/>
      <w:r>
        <w:rPr/>
      </w:r>
      <w:hyperlink w:history="true" w:anchor="_bookmark309">
        <w:r>
          <w:rPr>
            <w:color w:val="005DA1"/>
            <w:spacing w:val="-4"/>
            <w:position w:val="5"/>
            <w:sz w:val="14"/>
            <w:u w:val="single" w:color="005DA1"/>
          </w:rPr>
          <w:t>189</w:t>
        </w:r>
      </w:hyperlink>
      <w:r>
        <w:rPr>
          <w:spacing w:val="-4"/>
          <w:position w:val="5"/>
          <w:sz w:val="14"/>
        </w:rPr>
        <w:t>.</w:t>
      </w:r>
      <w:r>
        <w:rPr>
          <w:position w:val="5"/>
          <w:sz w:val="14"/>
        </w:rPr>
        <w:tab/>
      </w:r>
      <w:r>
        <w:rPr>
          <w:rFonts w:ascii="Arial"/>
          <w:i/>
          <w:sz w:val="20"/>
        </w:rPr>
        <w:t>Lake</w:t>
      </w:r>
      <w:r>
        <w:rPr>
          <w:rFonts w:ascii="Arial"/>
          <w:i/>
          <w:spacing w:val="-1"/>
          <w:sz w:val="20"/>
        </w:rPr>
        <w:t> </w:t>
      </w:r>
      <w:r>
        <w:rPr>
          <w:rFonts w:ascii="Arial"/>
          <w:i/>
          <w:sz w:val="20"/>
        </w:rPr>
        <w:t>v Simmons [1927] A.C. 487</w:t>
      </w:r>
      <w:r>
        <w:rPr>
          <w:sz w:val="20"/>
        </w:rPr>
        <w:t>;</w:t>
      </w:r>
      <w:r>
        <w:rPr>
          <w:spacing w:val="2"/>
          <w:sz w:val="20"/>
        </w:rPr>
        <w:t> </w:t>
      </w:r>
      <w:r>
        <w:rPr>
          <w:sz w:val="20"/>
        </w:rPr>
        <w:t>cf.</w:t>
      </w:r>
      <w:r>
        <w:rPr>
          <w:spacing w:val="2"/>
          <w:sz w:val="20"/>
        </w:rPr>
        <w:t> </w:t>
      </w:r>
      <w:r>
        <w:rPr>
          <w:rFonts w:ascii="Arial"/>
          <w:i/>
          <w:sz w:val="20"/>
        </w:rPr>
        <w:t>Newborne v Sensolid (Great Britain) Ltd [1954] 1 Q.B. </w:t>
      </w:r>
      <w:r>
        <w:rPr>
          <w:rFonts w:ascii="Arial"/>
          <w:i/>
          <w:spacing w:val="-5"/>
          <w:sz w:val="20"/>
        </w:rPr>
        <w:t>45</w:t>
      </w:r>
      <w:r>
        <w:rPr>
          <w:spacing w:val="-5"/>
          <w:sz w:val="20"/>
        </w:rPr>
        <w:t>.</w:t>
      </w:r>
    </w:p>
    <w:p>
      <w:pPr>
        <w:spacing w:after="0"/>
        <w:jc w:val="left"/>
        <w:rPr>
          <w:sz w:val="20"/>
        </w:rPr>
        <w:sectPr>
          <w:pgSz w:w="11900" w:h="16840"/>
          <w:pgMar w:header="971" w:footer="0" w:top="1300" w:bottom="280" w:left="1275" w:right="0"/>
        </w:sectPr>
      </w:pPr>
    </w:p>
    <w:p>
      <w:pPr>
        <w:tabs>
          <w:tab w:pos="705" w:val="left" w:leader="none"/>
        </w:tabs>
        <w:spacing w:before="166"/>
        <w:ind w:left="165" w:right="0" w:firstLine="0"/>
        <w:jc w:val="left"/>
        <w:rPr>
          <w:sz w:val="20"/>
        </w:rPr>
      </w:pPr>
      <w:hyperlink w:history="true" w:anchor="_bookmark310">
        <w:r>
          <w:rPr>
            <w:color w:val="005DA1"/>
            <w:spacing w:val="-4"/>
            <w:position w:val="5"/>
            <w:sz w:val="14"/>
            <w:u w:val="single" w:color="005DA1"/>
          </w:rPr>
          <w:t>190</w:t>
        </w:r>
      </w:hyperlink>
      <w:r>
        <w:rPr>
          <w:spacing w:val="-4"/>
          <w:position w:val="5"/>
          <w:sz w:val="14"/>
        </w:rPr>
        <w:t>.</w:t>
      </w:r>
      <w:r>
        <w:rPr>
          <w:position w:val="5"/>
          <w:sz w:val="14"/>
        </w:rPr>
        <w:tab/>
      </w:r>
      <w:r>
        <w:rPr>
          <w:rFonts w:ascii="Arial"/>
          <w:i/>
          <w:sz w:val="20"/>
        </w:rPr>
        <w:t>[2003] UKHL 62, [2004] 1 A.C. 919</w:t>
      </w:r>
      <w:r>
        <w:rPr>
          <w:rFonts w:ascii="Arial"/>
          <w:i/>
          <w:spacing w:val="-1"/>
          <w:sz w:val="20"/>
        </w:rPr>
        <w:t> </w:t>
      </w:r>
      <w:r>
        <w:rPr>
          <w:sz w:val="20"/>
        </w:rPr>
        <w:t>at</w:t>
      </w:r>
      <w:r>
        <w:rPr>
          <w:spacing w:val="2"/>
          <w:sz w:val="20"/>
        </w:rPr>
        <w:t> </w:t>
      </w:r>
      <w:r>
        <w:rPr>
          <w:spacing w:val="-2"/>
          <w:sz w:val="20"/>
        </w:rPr>
        <w:t>[48].</w:t>
      </w:r>
    </w:p>
    <w:p>
      <w:pPr>
        <w:pStyle w:val="BodyText"/>
        <w:spacing w:before="13"/>
      </w:pPr>
    </w:p>
    <w:p>
      <w:pPr>
        <w:spacing w:line="235" w:lineRule="auto" w:before="0"/>
        <w:ind w:left="705" w:right="1442" w:hanging="541"/>
        <w:jc w:val="both"/>
        <w:rPr>
          <w:sz w:val="20"/>
        </w:rPr>
      </w:pPr>
      <w:bookmarkStart w:name="_bookmark369" w:id="371"/>
      <w:bookmarkEnd w:id="371"/>
      <w:r>
        <w:rPr/>
      </w:r>
      <w:hyperlink w:history="true" w:anchor="_bookmark311">
        <w:r>
          <w:rPr>
            <w:color w:val="005DA1"/>
            <w:position w:val="5"/>
            <w:sz w:val="14"/>
            <w:u w:val="single" w:color="005DA1"/>
          </w:rPr>
          <w:t>191</w:t>
        </w:r>
      </w:hyperlink>
      <w:r>
        <w:rPr>
          <w:position w:val="5"/>
          <w:sz w:val="14"/>
        </w:rPr>
        <w:t>.</w:t>
      </w:r>
      <w:r>
        <w:rPr>
          <w:spacing w:val="80"/>
          <w:position w:val="5"/>
          <w:sz w:val="14"/>
        </w:rPr>
        <w:t>  </w:t>
      </w:r>
      <w:r>
        <w:rPr>
          <w:sz w:val="20"/>
        </w:rPr>
        <w:t>e.g. in </w:t>
      </w:r>
      <w:r>
        <w:rPr>
          <w:rFonts w:ascii="Arial" w:hAnsi="Arial"/>
          <w:i/>
          <w:sz w:val="20"/>
        </w:rPr>
        <w:t>Lewis v Averay [1972] 1 Q.B. 198, 215 </w:t>
      </w:r>
      <w:r>
        <w:rPr>
          <w:sz w:val="20"/>
        </w:rPr>
        <w:t>Megaw L.J. decided the case on the ground that the mistake was merely as to attributes. See also </w:t>
      </w:r>
      <w:r>
        <w:rPr>
          <w:rFonts w:ascii="Arial" w:hAnsi="Arial"/>
          <w:i/>
          <w:sz w:val="20"/>
        </w:rPr>
        <w:t>Whittaker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Campbell</w:t>
      </w:r>
      <w:r>
        <w:rPr>
          <w:rFonts w:ascii="Arial" w:hAnsi="Arial"/>
          <w:i/>
          <w:spacing w:val="-2"/>
          <w:sz w:val="20"/>
        </w:rPr>
        <w:t> </w:t>
      </w:r>
      <w:r>
        <w:rPr>
          <w:rFonts w:ascii="Arial" w:hAnsi="Arial"/>
          <w:i/>
          <w:sz w:val="20"/>
        </w:rPr>
        <w:t>[1984]</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318,</w:t>
      </w:r>
      <w:r>
        <w:rPr>
          <w:rFonts w:ascii="Arial" w:hAnsi="Arial"/>
          <w:i/>
          <w:spacing w:val="-2"/>
          <w:sz w:val="20"/>
        </w:rPr>
        <w:t> </w:t>
      </w:r>
      <w:r>
        <w:rPr>
          <w:rFonts w:ascii="Arial" w:hAnsi="Arial"/>
          <w:i/>
          <w:sz w:val="20"/>
        </w:rPr>
        <w:t>324</w:t>
      </w:r>
      <w:r>
        <w:rPr>
          <w:sz w:val="20"/>
        </w:rPr>
        <w:t>. </w:t>
      </w:r>
      <w:r>
        <w:rPr>
          <w:sz w:val="20"/>
        </w:rPr>
        <w:t>A mistake as to whether a person is contracting as agent for another or as principal may be relevant, as in </w:t>
      </w:r>
      <w:r>
        <w:rPr>
          <w:rFonts w:ascii="Arial" w:hAnsi="Arial"/>
          <w:i/>
          <w:sz w:val="20"/>
        </w:rPr>
        <w:t>Hardman v Booth (1863) 1 H. &amp; C. 803</w:t>
      </w:r>
      <w:r>
        <w:rPr>
          <w:sz w:val="20"/>
        </w:rPr>
        <w:t>; but not a mistake as to the identity of a mere messenger: </w:t>
      </w:r>
      <w:r>
        <w:rPr>
          <w:rFonts w:ascii="Arial" w:hAnsi="Arial"/>
          <w:i/>
          <w:sz w:val="20"/>
        </w:rPr>
        <w:t>Midland Bank Plc v Brown Shipley &amp; Co Ltd [1991] 1 Lloyd’s Rep. 576</w:t>
      </w:r>
      <w:r>
        <w:rPr>
          <w:sz w:val="20"/>
        </w:rPr>
        <w:t>.</w:t>
      </w:r>
    </w:p>
    <w:p>
      <w:pPr>
        <w:pStyle w:val="BodyText"/>
        <w:spacing w:before="11"/>
      </w:pPr>
    </w:p>
    <w:p>
      <w:pPr>
        <w:tabs>
          <w:tab w:pos="705" w:val="left" w:leader="none"/>
        </w:tabs>
        <w:spacing w:before="0"/>
        <w:ind w:left="165" w:right="0" w:firstLine="0"/>
        <w:jc w:val="left"/>
        <w:rPr>
          <w:sz w:val="20"/>
        </w:rPr>
      </w:pPr>
      <w:bookmarkStart w:name="_bookmark370" w:id="372"/>
      <w:bookmarkEnd w:id="372"/>
      <w:r>
        <w:rPr/>
      </w:r>
      <w:hyperlink w:history="true" w:anchor="_bookmark312">
        <w:r>
          <w:rPr>
            <w:color w:val="005DA1"/>
            <w:spacing w:val="-4"/>
            <w:position w:val="5"/>
            <w:sz w:val="14"/>
            <w:u w:val="single" w:color="005DA1"/>
          </w:rPr>
          <w:t>192</w:t>
        </w:r>
      </w:hyperlink>
      <w:r>
        <w:rPr>
          <w:spacing w:val="-4"/>
          <w:position w:val="5"/>
          <w:sz w:val="14"/>
        </w:rPr>
        <w:t>.</w:t>
      </w:r>
      <w:r>
        <w:rPr>
          <w:position w:val="5"/>
          <w:sz w:val="14"/>
        </w:rPr>
        <w:tab/>
      </w:r>
      <w:r>
        <w:rPr>
          <w:rFonts w:ascii="Arial" w:hAnsi="Arial"/>
          <w:i/>
          <w:sz w:val="20"/>
        </w:rPr>
        <w:t>Midland Bank Plc v Brown Shipley &amp; Co Ltd [1991] 1 Lloyd’s Rep. 576, </w:t>
      </w:r>
      <w:r>
        <w:rPr>
          <w:rFonts w:ascii="Arial" w:hAnsi="Arial"/>
          <w:i/>
          <w:spacing w:val="-4"/>
          <w:sz w:val="20"/>
        </w:rPr>
        <w:t>585</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371" w:id="373"/>
      <w:bookmarkEnd w:id="373"/>
      <w:r>
        <w:rPr/>
      </w:r>
      <w:hyperlink w:history="true" w:anchor="_bookmark312">
        <w:r>
          <w:rPr>
            <w:color w:val="005DA1"/>
            <w:spacing w:val="-4"/>
            <w:position w:val="5"/>
            <w:sz w:val="14"/>
            <w:u w:val="single" w:color="005DA1"/>
          </w:rPr>
          <w:t>193</w:t>
        </w:r>
      </w:hyperlink>
      <w:r>
        <w:rPr>
          <w:spacing w:val="-4"/>
          <w:position w:val="5"/>
          <w:sz w:val="14"/>
        </w:rPr>
        <w:t>.</w:t>
      </w:r>
      <w:r>
        <w:rPr>
          <w:position w:val="5"/>
          <w:sz w:val="14"/>
        </w:rPr>
        <w:tab/>
      </w:r>
      <w:r>
        <w:rPr>
          <w:sz w:val="20"/>
        </w:rPr>
        <w:t>See</w:t>
      </w:r>
      <w:r>
        <w:rPr>
          <w:spacing w:val="2"/>
          <w:sz w:val="20"/>
        </w:rPr>
        <w:t> </w:t>
      </w:r>
      <w:r>
        <w:rPr>
          <w:rFonts w:ascii="Arial"/>
          <w:i/>
          <w:sz w:val="20"/>
        </w:rPr>
        <w:t>Shogun Finance Ltd v Hudson [2003] UKHL 62, [2004] 1 A.C. 919</w:t>
      </w:r>
      <w:r>
        <w:rPr>
          <w:rFonts w:ascii="Arial"/>
          <w:i/>
          <w:spacing w:val="-1"/>
          <w:sz w:val="20"/>
        </w:rPr>
        <w:t> </w:t>
      </w:r>
      <w:r>
        <w:rPr>
          <w:sz w:val="20"/>
        </w:rPr>
        <w:t>at</w:t>
      </w:r>
      <w:r>
        <w:rPr>
          <w:spacing w:val="2"/>
          <w:sz w:val="20"/>
        </w:rPr>
        <w:t> </w:t>
      </w:r>
      <w:r>
        <w:rPr>
          <w:sz w:val="20"/>
        </w:rPr>
        <w:t>[5]</w:t>
      </w:r>
      <w:r>
        <w:rPr>
          <w:spacing w:val="2"/>
          <w:sz w:val="20"/>
        </w:rPr>
        <w:t> </w:t>
      </w:r>
      <w:r>
        <w:rPr>
          <w:sz w:val="20"/>
        </w:rPr>
        <w:t>(Lord</w:t>
      </w:r>
      <w:r>
        <w:rPr>
          <w:spacing w:val="2"/>
          <w:sz w:val="20"/>
        </w:rPr>
        <w:t> </w:t>
      </w:r>
      <w:r>
        <w:rPr>
          <w:spacing w:val="-2"/>
          <w:sz w:val="20"/>
        </w:rPr>
        <w:t>Nicholls).</w:t>
      </w:r>
    </w:p>
    <w:p>
      <w:pPr>
        <w:pStyle w:val="BodyText"/>
        <w:rPr>
          <w:sz w:val="13"/>
        </w:rPr>
      </w:pPr>
    </w:p>
    <w:p>
      <w:pPr>
        <w:pStyle w:val="BodyText"/>
        <w:spacing w:after="0"/>
        <w:rPr>
          <w:sz w:val="13"/>
        </w:rPr>
        <w:sectPr>
          <w:pgSz w:w="11900" w:h="16840"/>
          <w:pgMar w:header="971" w:footer="0" w:top="1300" w:bottom="280" w:left="1275" w:right="0"/>
        </w:sectPr>
      </w:pPr>
    </w:p>
    <w:p>
      <w:pPr>
        <w:spacing w:before="97"/>
        <w:ind w:left="165" w:right="0" w:firstLine="0"/>
        <w:jc w:val="left"/>
        <w:rPr>
          <w:sz w:val="14"/>
        </w:rPr>
      </w:pPr>
      <w:bookmarkStart w:name="_bookmark372" w:id="374"/>
      <w:bookmarkEnd w:id="374"/>
      <w:r>
        <w:rPr/>
      </w:r>
      <w:hyperlink w:history="true" w:anchor="_bookmark313">
        <w:r>
          <w:rPr>
            <w:color w:val="005DA1"/>
            <w:spacing w:val="-4"/>
            <w:sz w:val="14"/>
            <w:u w:val="single" w:color="005DA1"/>
          </w:rPr>
          <w:t>194</w:t>
        </w:r>
      </w:hyperlink>
      <w:r>
        <w:rPr>
          <w:spacing w:val="-4"/>
          <w:sz w:val="14"/>
        </w:rPr>
        <w:t>.</w:t>
      </w:r>
    </w:p>
    <w:p>
      <w:pPr>
        <w:spacing w:before="208"/>
        <w:ind w:left="335" w:right="0" w:firstLine="0"/>
        <w:jc w:val="left"/>
        <w:rPr>
          <w:sz w:val="20"/>
        </w:rPr>
      </w:pPr>
      <w:r>
        <w:rPr/>
        <w:br w:type="column"/>
      </w:r>
      <w:r>
        <w:rPr>
          <w:sz w:val="20"/>
        </w:rPr>
        <w:t>SeePeel,</w:t>
      </w:r>
      <w:r>
        <w:rPr>
          <w:spacing w:val="1"/>
          <w:sz w:val="20"/>
        </w:rPr>
        <w:t> </w:t>
      </w:r>
      <w:r>
        <w:rPr>
          <w:rFonts w:ascii="Arial" w:hAnsi="Arial"/>
          <w:i/>
          <w:sz w:val="20"/>
        </w:rPr>
        <w:t>Treitel</w:t>
      </w:r>
      <w:r>
        <w:rPr>
          <w:rFonts w:ascii="Arial" w:hAnsi="Arial"/>
          <w:i/>
          <w:spacing w:val="-1"/>
          <w:sz w:val="20"/>
        </w:rPr>
        <w:t> </w:t>
      </w:r>
      <w:r>
        <w:rPr>
          <w:rFonts w:ascii="Arial" w:hAnsi="Arial"/>
          <w:i/>
          <w:sz w:val="20"/>
        </w:rPr>
        <w:t>on</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Law</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Contract</w:t>
      </w:r>
      <w:r>
        <w:rPr>
          <w:sz w:val="20"/>
        </w:rPr>
        <w:t>,</w:t>
      </w:r>
      <w:r>
        <w:rPr>
          <w:spacing w:val="1"/>
          <w:sz w:val="20"/>
        </w:rPr>
        <w:t> </w:t>
      </w:r>
      <w:r>
        <w:rPr>
          <w:sz w:val="20"/>
        </w:rPr>
        <w:t>14th</w:t>
      </w:r>
      <w:r>
        <w:rPr>
          <w:spacing w:val="1"/>
          <w:sz w:val="20"/>
        </w:rPr>
        <w:t> </w:t>
      </w:r>
      <w:r>
        <w:rPr>
          <w:sz w:val="20"/>
        </w:rPr>
        <w:t>edn</w:t>
      </w:r>
      <w:r>
        <w:rPr>
          <w:spacing w:val="1"/>
          <w:sz w:val="20"/>
        </w:rPr>
        <w:t> </w:t>
      </w:r>
      <w:r>
        <w:rPr>
          <w:sz w:val="20"/>
        </w:rPr>
        <w:t>(2015),</w:t>
      </w:r>
      <w:r>
        <w:rPr>
          <w:spacing w:val="1"/>
          <w:sz w:val="20"/>
        </w:rPr>
        <w:t> </w:t>
      </w:r>
      <w:r>
        <w:rPr>
          <w:spacing w:val="-2"/>
          <w:sz w:val="20"/>
        </w:rPr>
        <w:t>para.8–037.</w:t>
      </w:r>
    </w:p>
    <w:p>
      <w:pPr>
        <w:spacing w:after="0"/>
        <w:jc w:val="left"/>
        <w:rPr>
          <w:sz w:val="20"/>
        </w:rPr>
        <w:sectPr>
          <w:type w:val="continuous"/>
          <w:pgSz w:w="11900" w:h="16840"/>
          <w:pgMar w:header="971" w:footer="0" w:top="1300" w:bottom="280" w:left="1275" w:right="0"/>
          <w:cols w:num="2" w:equalWidth="0">
            <w:col w:w="478" w:space="63"/>
            <w:col w:w="10084"/>
          </w:cols>
        </w:sectPr>
      </w:pPr>
    </w:p>
    <w:p>
      <w:pPr>
        <w:pStyle w:val="BodyText"/>
        <w:spacing w:before="8"/>
      </w:pPr>
    </w:p>
    <w:p>
      <w:pPr>
        <w:tabs>
          <w:tab w:pos="705" w:val="left" w:leader="none"/>
        </w:tabs>
        <w:spacing w:before="1"/>
        <w:ind w:left="165" w:right="0" w:firstLine="0"/>
        <w:jc w:val="left"/>
        <w:rPr>
          <w:sz w:val="20"/>
        </w:rPr>
      </w:pPr>
      <w:r>
        <w:rPr>
          <w:sz w:val="20"/>
        </w:rPr>
        <w:drawing>
          <wp:anchor distT="0" distB="0" distL="0" distR="0" allowOverlap="1" layoutInCell="1" locked="0" behindDoc="0" simplePos="0" relativeHeight="15751680">
            <wp:simplePos x="0" y="0"/>
            <wp:positionH relativeFrom="page">
              <wp:posOffset>1257846</wp:posOffset>
            </wp:positionH>
            <wp:positionV relativeFrom="paragraph">
              <wp:posOffset>-266776</wp:posOffset>
            </wp:positionV>
            <wp:extent cx="107988" cy="107988"/>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73" w:id="375"/>
      <w:bookmarkEnd w:id="375"/>
      <w:r>
        <w:rPr/>
      </w:r>
      <w:hyperlink w:history="true" w:anchor="_bookmark314">
        <w:r>
          <w:rPr>
            <w:color w:val="005DA1"/>
            <w:spacing w:val="-4"/>
            <w:position w:val="5"/>
            <w:sz w:val="14"/>
            <w:u w:val="single" w:color="005DA1"/>
          </w:rPr>
          <w:t>195</w:t>
        </w:r>
      </w:hyperlink>
      <w:r>
        <w:rPr>
          <w:spacing w:val="-4"/>
          <w:position w:val="5"/>
          <w:sz w:val="14"/>
        </w:rPr>
        <w:t>.</w:t>
      </w:r>
      <w:r>
        <w:rPr>
          <w:position w:val="5"/>
          <w:sz w:val="14"/>
        </w:rPr>
        <w:tab/>
      </w:r>
      <w:r>
        <w:rPr>
          <w:rFonts w:ascii="Arial"/>
          <w:i/>
          <w:sz w:val="20"/>
        </w:rPr>
        <w:t>[1959]</w:t>
      </w:r>
      <w:r>
        <w:rPr>
          <w:rFonts w:ascii="Arial"/>
          <w:i/>
          <w:spacing w:val="-2"/>
          <w:sz w:val="20"/>
        </w:rPr>
        <w:t> </w:t>
      </w:r>
      <w:r>
        <w:rPr>
          <w:rFonts w:ascii="Arial"/>
          <w:i/>
          <w:sz w:val="20"/>
        </w:rPr>
        <w:t>N.Z.L.R. </w:t>
      </w:r>
      <w:r>
        <w:rPr>
          <w:rFonts w:ascii="Arial"/>
          <w:i/>
          <w:spacing w:val="-4"/>
          <w:sz w:val="20"/>
        </w:rPr>
        <w:t>952</w:t>
      </w:r>
      <w:r>
        <w:rPr>
          <w:spacing w:val="-4"/>
          <w:sz w:val="20"/>
        </w:rPr>
        <w:t>.</w:t>
      </w:r>
    </w:p>
    <w:p>
      <w:pPr>
        <w:pStyle w:val="BodyText"/>
        <w:spacing w:before="8"/>
      </w:pPr>
    </w:p>
    <w:p>
      <w:pPr>
        <w:tabs>
          <w:tab w:pos="705" w:val="left" w:leader="none"/>
        </w:tabs>
        <w:spacing w:before="0"/>
        <w:ind w:left="705" w:right="1443" w:hanging="541"/>
        <w:jc w:val="left"/>
        <w:rPr>
          <w:sz w:val="20"/>
        </w:rPr>
      </w:pPr>
      <w:bookmarkStart w:name="_bookmark374" w:id="376"/>
      <w:bookmarkEnd w:id="376"/>
      <w:r>
        <w:rPr/>
      </w:r>
      <w:hyperlink w:history="true" w:anchor="_bookmark315">
        <w:r>
          <w:rPr>
            <w:color w:val="005DA1"/>
            <w:spacing w:val="-4"/>
            <w:position w:val="5"/>
            <w:sz w:val="14"/>
            <w:u w:val="single" w:color="005DA1"/>
          </w:rPr>
          <w:t>196</w:t>
        </w:r>
      </w:hyperlink>
      <w:r>
        <w:rPr>
          <w:spacing w:val="-4"/>
          <w:position w:val="5"/>
          <w:sz w:val="14"/>
        </w:rPr>
        <w:t>.</w:t>
      </w:r>
      <w:r>
        <w:rPr>
          <w:position w:val="5"/>
          <w:sz w:val="14"/>
        </w:rPr>
        <w:tab/>
      </w:r>
      <w:r>
        <w:rPr>
          <w:sz w:val="20"/>
        </w:rPr>
        <w:t>sub</w:t>
      </w:r>
      <w:r>
        <w:rPr>
          <w:spacing w:val="31"/>
          <w:sz w:val="20"/>
        </w:rPr>
        <w:t> </w:t>
      </w:r>
      <w:r>
        <w:rPr>
          <w:sz w:val="20"/>
        </w:rPr>
        <w:t>nom.</w:t>
      </w:r>
      <w:r>
        <w:rPr>
          <w:spacing w:val="31"/>
          <w:sz w:val="20"/>
        </w:rPr>
        <w:t> </w:t>
      </w:r>
      <w:r>
        <w:rPr>
          <w:rFonts w:ascii="Arial"/>
          <w:i/>
          <w:sz w:val="20"/>
        </w:rPr>
        <w:t>Fawcett</w:t>
      </w:r>
      <w:r>
        <w:rPr>
          <w:rFonts w:ascii="Arial"/>
          <w:i/>
          <w:spacing w:val="28"/>
          <w:sz w:val="20"/>
        </w:rPr>
        <w:t> </w:t>
      </w:r>
      <w:r>
        <w:rPr>
          <w:rFonts w:ascii="Arial"/>
          <w:i/>
          <w:sz w:val="20"/>
        </w:rPr>
        <w:t>v</w:t>
      </w:r>
      <w:r>
        <w:rPr>
          <w:rFonts w:ascii="Arial"/>
          <w:i/>
          <w:spacing w:val="28"/>
          <w:sz w:val="20"/>
        </w:rPr>
        <w:t> </w:t>
      </w:r>
      <w:r>
        <w:rPr>
          <w:rFonts w:ascii="Arial"/>
          <w:i/>
          <w:sz w:val="20"/>
        </w:rPr>
        <w:t>Star</w:t>
      </w:r>
      <w:r>
        <w:rPr>
          <w:rFonts w:ascii="Arial"/>
          <w:i/>
          <w:spacing w:val="28"/>
          <w:sz w:val="20"/>
        </w:rPr>
        <w:t> </w:t>
      </w:r>
      <w:r>
        <w:rPr>
          <w:rFonts w:ascii="Arial"/>
          <w:i/>
          <w:sz w:val="20"/>
        </w:rPr>
        <w:t>Car</w:t>
      </w:r>
      <w:r>
        <w:rPr>
          <w:rFonts w:ascii="Arial"/>
          <w:i/>
          <w:spacing w:val="28"/>
          <w:sz w:val="20"/>
        </w:rPr>
        <w:t> </w:t>
      </w:r>
      <w:r>
        <w:rPr>
          <w:rFonts w:ascii="Arial"/>
          <w:i/>
          <w:sz w:val="20"/>
        </w:rPr>
        <w:t>Sales</w:t>
      </w:r>
      <w:r>
        <w:rPr>
          <w:rFonts w:ascii="Arial"/>
          <w:i/>
          <w:spacing w:val="28"/>
          <w:sz w:val="20"/>
        </w:rPr>
        <w:t> </w:t>
      </w:r>
      <w:r>
        <w:rPr>
          <w:rFonts w:ascii="Arial"/>
          <w:i/>
          <w:sz w:val="20"/>
        </w:rPr>
        <w:t>[1960]</w:t>
      </w:r>
      <w:r>
        <w:rPr>
          <w:rFonts w:ascii="Arial"/>
          <w:i/>
          <w:spacing w:val="28"/>
          <w:sz w:val="20"/>
        </w:rPr>
        <w:t> </w:t>
      </w:r>
      <w:r>
        <w:rPr>
          <w:rFonts w:ascii="Arial"/>
          <w:i/>
          <w:sz w:val="20"/>
        </w:rPr>
        <w:t>N.Z.L.R.</w:t>
      </w:r>
      <w:r>
        <w:rPr>
          <w:rFonts w:ascii="Arial"/>
          <w:i/>
          <w:spacing w:val="28"/>
          <w:sz w:val="20"/>
        </w:rPr>
        <w:t> </w:t>
      </w:r>
      <w:r>
        <w:rPr>
          <w:rFonts w:ascii="Arial"/>
          <w:i/>
          <w:sz w:val="20"/>
        </w:rPr>
        <w:t>406</w:t>
      </w:r>
      <w:r>
        <w:rPr>
          <w:sz w:val="20"/>
        </w:rPr>
        <w:t>.</w:t>
      </w:r>
      <w:r>
        <w:rPr>
          <w:spacing w:val="31"/>
          <w:sz w:val="20"/>
        </w:rPr>
        <w:t> </w:t>
      </w:r>
      <w:r>
        <w:rPr>
          <w:sz w:val="20"/>
        </w:rPr>
        <w:t>The</w:t>
      </w:r>
      <w:r>
        <w:rPr>
          <w:spacing w:val="31"/>
          <w:sz w:val="20"/>
        </w:rPr>
        <w:t> </w:t>
      </w:r>
      <w:r>
        <w:rPr>
          <w:sz w:val="20"/>
        </w:rPr>
        <w:t>majority</w:t>
      </w:r>
      <w:r>
        <w:rPr>
          <w:spacing w:val="31"/>
          <w:sz w:val="20"/>
        </w:rPr>
        <w:t> </w:t>
      </w:r>
      <w:r>
        <w:rPr>
          <w:sz w:val="20"/>
        </w:rPr>
        <w:t>of</w:t>
      </w:r>
      <w:r>
        <w:rPr>
          <w:spacing w:val="31"/>
          <w:sz w:val="20"/>
        </w:rPr>
        <w:t> </w:t>
      </w:r>
      <w:r>
        <w:rPr>
          <w:sz w:val="20"/>
        </w:rPr>
        <w:t>the</w:t>
      </w:r>
      <w:r>
        <w:rPr>
          <w:spacing w:val="31"/>
          <w:sz w:val="20"/>
        </w:rPr>
        <w:t> </w:t>
      </w:r>
      <w:r>
        <w:rPr>
          <w:sz w:val="20"/>
        </w:rPr>
        <w:t>court</w:t>
      </w:r>
      <w:r>
        <w:rPr>
          <w:spacing w:val="31"/>
          <w:sz w:val="20"/>
        </w:rPr>
        <w:t> </w:t>
      </w:r>
      <w:r>
        <w:rPr>
          <w:sz w:val="20"/>
        </w:rPr>
        <w:t>make</w:t>
      </w:r>
      <w:r>
        <w:rPr>
          <w:spacing w:val="31"/>
          <w:sz w:val="20"/>
        </w:rPr>
        <w:t> </w:t>
      </w:r>
      <w:r>
        <w:rPr>
          <w:sz w:val="20"/>
        </w:rPr>
        <w:t>no reference to this point, and Gresson P. (dissenting) expressly rejects it.</w:t>
      </w:r>
    </w:p>
    <w:p>
      <w:pPr>
        <w:pStyle w:val="BodyText"/>
        <w:spacing w:before="7"/>
      </w:pPr>
    </w:p>
    <w:p>
      <w:pPr>
        <w:tabs>
          <w:tab w:pos="705" w:val="left" w:leader="none"/>
        </w:tabs>
        <w:spacing w:before="1"/>
        <w:ind w:left="165" w:right="0" w:firstLine="0"/>
        <w:jc w:val="left"/>
        <w:rPr>
          <w:sz w:val="20"/>
        </w:rPr>
      </w:pPr>
      <w:bookmarkStart w:name="_bookmark375" w:id="377"/>
      <w:bookmarkEnd w:id="377"/>
      <w:r>
        <w:rPr/>
      </w:r>
      <w:hyperlink w:history="true" w:anchor="_bookmark316">
        <w:r>
          <w:rPr>
            <w:color w:val="005DA1"/>
            <w:spacing w:val="-4"/>
            <w:position w:val="5"/>
            <w:sz w:val="14"/>
            <w:u w:val="single" w:color="005DA1"/>
          </w:rPr>
          <w:t>197</w:t>
        </w:r>
      </w:hyperlink>
      <w:r>
        <w:rPr>
          <w:spacing w:val="-4"/>
          <w:position w:val="5"/>
          <w:sz w:val="14"/>
        </w:rPr>
        <w:t>.</w:t>
      </w:r>
      <w:r>
        <w:rPr>
          <w:position w:val="5"/>
          <w:sz w:val="14"/>
        </w:rPr>
        <w:tab/>
      </w:r>
      <w:r>
        <w:rPr>
          <w:rFonts w:ascii="Arial"/>
          <w:i/>
          <w:sz w:val="20"/>
        </w:rPr>
        <w:t>(1857)</w:t>
      </w:r>
      <w:r>
        <w:rPr>
          <w:rFonts w:ascii="Arial"/>
          <w:i/>
          <w:spacing w:val="-1"/>
          <w:sz w:val="20"/>
        </w:rPr>
        <w:t> </w:t>
      </w:r>
      <w:r>
        <w:rPr>
          <w:rFonts w:ascii="Arial"/>
          <w:i/>
          <w:sz w:val="20"/>
        </w:rPr>
        <w:t>2 H. &amp; N. 564</w:t>
      </w:r>
      <w:r>
        <w:rPr>
          <w:sz w:val="20"/>
        </w:rPr>
        <w:t>,</w:t>
      </w:r>
      <w:r>
        <w:rPr>
          <w:spacing w:val="2"/>
          <w:sz w:val="20"/>
        </w:rPr>
        <w:t> </w:t>
      </w:r>
      <w:r>
        <w:rPr>
          <w:sz w:val="20"/>
        </w:rPr>
        <w:t>above,</w:t>
      </w:r>
      <w:r>
        <w:rPr>
          <w:spacing w:val="2"/>
          <w:sz w:val="20"/>
        </w:rPr>
        <w:t> </w:t>
      </w:r>
      <w:r>
        <w:rPr>
          <w:sz w:val="20"/>
        </w:rPr>
        <w:t>para.3-</w:t>
      </w:r>
      <w:r>
        <w:rPr>
          <w:spacing w:val="-4"/>
          <w:sz w:val="20"/>
        </w:rPr>
        <w:t>038.</w:t>
      </w:r>
    </w:p>
    <w:p>
      <w:pPr>
        <w:pStyle w:val="BodyText"/>
        <w:spacing w:before="8"/>
      </w:pPr>
    </w:p>
    <w:p>
      <w:pPr>
        <w:tabs>
          <w:tab w:pos="705" w:val="left" w:leader="none"/>
        </w:tabs>
        <w:spacing w:line="227" w:lineRule="exact" w:before="0"/>
        <w:ind w:left="165" w:right="0" w:firstLine="0"/>
        <w:jc w:val="left"/>
        <w:rPr>
          <w:sz w:val="20"/>
        </w:rPr>
      </w:pPr>
      <w:bookmarkStart w:name="_bookmark376" w:id="378"/>
      <w:bookmarkEnd w:id="378"/>
      <w:r>
        <w:rPr/>
      </w:r>
      <w:hyperlink w:history="true" w:anchor="_bookmark317">
        <w:r>
          <w:rPr>
            <w:color w:val="005DA1"/>
            <w:spacing w:val="-4"/>
            <w:position w:val="5"/>
            <w:sz w:val="14"/>
            <w:u w:val="single" w:color="005DA1"/>
          </w:rPr>
          <w:t>198</w:t>
        </w:r>
      </w:hyperlink>
      <w:r>
        <w:rPr>
          <w:spacing w:val="-4"/>
          <w:position w:val="5"/>
          <w:sz w:val="14"/>
        </w:rPr>
        <w:t>.</w:t>
      </w:r>
      <w:r>
        <w:rPr>
          <w:position w:val="5"/>
          <w:sz w:val="14"/>
        </w:rPr>
        <w:tab/>
      </w:r>
      <w:r>
        <w:rPr>
          <w:rFonts w:ascii="Arial"/>
          <w:i/>
          <w:sz w:val="20"/>
        </w:rPr>
        <w:t>Ingram</w:t>
      </w:r>
      <w:r>
        <w:rPr>
          <w:rFonts w:ascii="Arial"/>
          <w:i/>
          <w:spacing w:val="16"/>
          <w:sz w:val="20"/>
        </w:rPr>
        <w:t> </w:t>
      </w:r>
      <w:r>
        <w:rPr>
          <w:rFonts w:ascii="Arial"/>
          <w:i/>
          <w:sz w:val="20"/>
        </w:rPr>
        <w:t>v</w:t>
      </w:r>
      <w:r>
        <w:rPr>
          <w:rFonts w:ascii="Arial"/>
          <w:i/>
          <w:spacing w:val="17"/>
          <w:sz w:val="20"/>
        </w:rPr>
        <w:t> </w:t>
      </w:r>
      <w:r>
        <w:rPr>
          <w:rFonts w:ascii="Arial"/>
          <w:i/>
          <w:sz w:val="20"/>
        </w:rPr>
        <w:t>Little</w:t>
      </w:r>
      <w:r>
        <w:rPr>
          <w:rFonts w:ascii="Arial"/>
          <w:i/>
          <w:spacing w:val="17"/>
          <w:sz w:val="20"/>
        </w:rPr>
        <w:t> </w:t>
      </w:r>
      <w:r>
        <w:rPr>
          <w:rFonts w:ascii="Arial"/>
          <w:i/>
          <w:sz w:val="20"/>
        </w:rPr>
        <w:t>[1961]</w:t>
      </w:r>
      <w:r>
        <w:rPr>
          <w:rFonts w:ascii="Arial"/>
          <w:i/>
          <w:spacing w:val="17"/>
          <w:sz w:val="20"/>
        </w:rPr>
        <w:t> </w:t>
      </w:r>
      <w:r>
        <w:rPr>
          <w:rFonts w:ascii="Arial"/>
          <w:i/>
          <w:sz w:val="20"/>
        </w:rPr>
        <w:t>1</w:t>
      </w:r>
      <w:r>
        <w:rPr>
          <w:rFonts w:ascii="Arial"/>
          <w:i/>
          <w:spacing w:val="17"/>
          <w:sz w:val="20"/>
        </w:rPr>
        <w:t> </w:t>
      </w:r>
      <w:r>
        <w:rPr>
          <w:rFonts w:ascii="Arial"/>
          <w:i/>
          <w:sz w:val="20"/>
        </w:rPr>
        <w:t>Q.B.</w:t>
      </w:r>
      <w:r>
        <w:rPr>
          <w:rFonts w:ascii="Arial"/>
          <w:i/>
          <w:spacing w:val="17"/>
          <w:sz w:val="20"/>
        </w:rPr>
        <w:t> </w:t>
      </w:r>
      <w:r>
        <w:rPr>
          <w:rFonts w:ascii="Arial"/>
          <w:i/>
          <w:sz w:val="20"/>
        </w:rPr>
        <w:t>31,</w:t>
      </w:r>
      <w:r>
        <w:rPr>
          <w:rFonts w:ascii="Arial"/>
          <w:i/>
          <w:spacing w:val="17"/>
          <w:sz w:val="20"/>
        </w:rPr>
        <w:t> </w:t>
      </w:r>
      <w:r>
        <w:rPr>
          <w:rFonts w:ascii="Arial"/>
          <w:i/>
          <w:sz w:val="20"/>
        </w:rPr>
        <w:t>54</w:t>
      </w:r>
      <w:r>
        <w:rPr>
          <w:sz w:val="20"/>
        </w:rPr>
        <w:t>;</w:t>
      </w:r>
      <w:r>
        <w:rPr>
          <w:spacing w:val="20"/>
          <w:sz w:val="20"/>
        </w:rPr>
        <w:t> </w:t>
      </w:r>
      <w:r>
        <w:rPr>
          <w:sz w:val="20"/>
        </w:rPr>
        <w:t>Goodhart</w:t>
      </w:r>
      <w:r>
        <w:rPr>
          <w:spacing w:val="20"/>
          <w:sz w:val="20"/>
        </w:rPr>
        <w:t> </w:t>
      </w:r>
      <w:r>
        <w:rPr>
          <w:sz w:val="20"/>
        </w:rPr>
        <w:t>(1941)</w:t>
      </w:r>
      <w:r>
        <w:rPr>
          <w:spacing w:val="20"/>
          <w:sz w:val="20"/>
        </w:rPr>
        <w:t> </w:t>
      </w:r>
      <w:r>
        <w:rPr>
          <w:sz w:val="20"/>
        </w:rPr>
        <w:t>57</w:t>
      </w:r>
      <w:r>
        <w:rPr>
          <w:spacing w:val="20"/>
          <w:sz w:val="20"/>
        </w:rPr>
        <w:t> </w:t>
      </w:r>
      <w:r>
        <w:rPr>
          <w:sz w:val="20"/>
        </w:rPr>
        <w:t>L.Q.R.</w:t>
      </w:r>
      <w:r>
        <w:rPr>
          <w:spacing w:val="20"/>
          <w:sz w:val="20"/>
        </w:rPr>
        <w:t> </w:t>
      </w:r>
      <w:r>
        <w:rPr>
          <w:sz w:val="20"/>
        </w:rPr>
        <w:t>228;</w:t>
      </w:r>
      <w:r>
        <w:rPr>
          <w:spacing w:val="20"/>
          <w:sz w:val="20"/>
        </w:rPr>
        <w:t> </w:t>
      </w:r>
      <w:r>
        <w:rPr>
          <w:sz w:val="20"/>
        </w:rPr>
        <w:t>Unger</w:t>
      </w:r>
      <w:r>
        <w:rPr>
          <w:spacing w:val="20"/>
          <w:sz w:val="20"/>
        </w:rPr>
        <w:t> </w:t>
      </w:r>
      <w:r>
        <w:rPr>
          <w:sz w:val="20"/>
        </w:rPr>
        <w:t>(1955)</w:t>
      </w:r>
      <w:r>
        <w:rPr>
          <w:spacing w:val="20"/>
          <w:sz w:val="20"/>
        </w:rPr>
        <w:t> </w:t>
      </w:r>
      <w:r>
        <w:rPr>
          <w:sz w:val="20"/>
        </w:rPr>
        <w:t>18</w:t>
      </w:r>
      <w:r>
        <w:rPr>
          <w:spacing w:val="20"/>
          <w:sz w:val="20"/>
        </w:rPr>
        <w:t> </w:t>
      </w:r>
      <w:r>
        <w:rPr>
          <w:spacing w:val="-2"/>
          <w:sz w:val="20"/>
        </w:rPr>
        <w:t>M.L.R.</w:t>
      </w:r>
    </w:p>
    <w:p>
      <w:pPr>
        <w:spacing w:line="235" w:lineRule="auto" w:before="1"/>
        <w:ind w:left="705" w:right="1443" w:firstLine="0"/>
        <w:jc w:val="both"/>
        <w:rPr>
          <w:sz w:val="20"/>
        </w:rPr>
      </w:pPr>
      <w:r>
        <w:rPr>
          <w:sz w:val="20"/>
        </w:rPr>
        <w:t>259. See also </w:t>
      </w:r>
      <w:r>
        <w:rPr>
          <w:rFonts w:ascii="Arial"/>
          <w:i/>
          <w:sz w:val="20"/>
        </w:rPr>
        <w:t>Dyster v Randall &amp; Sons [1926] Ch. 932</w:t>
      </w:r>
      <w:r>
        <w:rPr>
          <w:sz w:val="20"/>
        </w:rPr>
        <w:t>. Contrast </w:t>
      </w:r>
      <w:r>
        <w:rPr>
          <w:rFonts w:ascii="Arial"/>
          <w:i/>
          <w:sz w:val="20"/>
        </w:rPr>
        <w:t>Gordon v Street [1899] 2 Q.B. 641</w:t>
      </w:r>
      <w:r>
        <w:rPr>
          <w:sz w:val="20"/>
        </w:rPr>
        <w:t>; </w:t>
      </w:r>
      <w:r>
        <w:rPr>
          <w:rFonts w:ascii="Arial"/>
          <w:i/>
          <w:sz w:val="20"/>
        </w:rPr>
        <w:t>Sowler v Potter [1940] 1 K.B. 271</w:t>
      </w:r>
      <w:r>
        <w:rPr>
          <w:sz w:val="20"/>
        </w:rPr>
        <w:t>, which may perhaps now be taken to have </w:t>
      </w:r>
      <w:r>
        <w:rPr>
          <w:sz w:val="20"/>
        </w:rPr>
        <w:t>been overruled, see </w:t>
      </w:r>
      <w:r>
        <w:rPr>
          <w:rFonts w:ascii="Arial"/>
          <w:i/>
          <w:sz w:val="20"/>
        </w:rPr>
        <w:t>Solle v Butcher [1950] 1 K.B. 671, 691</w:t>
      </w:r>
      <w:r>
        <w:rPr>
          <w:sz w:val="20"/>
        </w:rPr>
        <w:t>; </w:t>
      </w:r>
      <w:r>
        <w:rPr>
          <w:rFonts w:ascii="Arial"/>
          <w:i/>
          <w:sz w:val="20"/>
        </w:rPr>
        <w:t>Gallie v Lee [1969] 2 Ch. 17, 33, 41, 45</w:t>
      </w:r>
      <w:r>
        <w:rPr>
          <w:sz w:val="20"/>
        </w:rPr>
        <w:t>, affirmed sub nom. </w:t>
      </w:r>
      <w:r>
        <w:rPr>
          <w:rFonts w:ascii="Arial"/>
          <w:i/>
          <w:sz w:val="20"/>
        </w:rPr>
        <w:t>Saunders v Anglia Building Society [1971] A.C. 1004</w:t>
      </w:r>
      <w:r>
        <w:rPr>
          <w:sz w:val="20"/>
        </w:rPr>
        <w:t>; </w:t>
      </w:r>
      <w:r>
        <w:rPr>
          <w:rFonts w:ascii="Arial"/>
          <w:i/>
          <w:sz w:val="20"/>
        </w:rPr>
        <w:t>Lewis v Averay [1972] 1 Q.B. 198, 206</w:t>
      </w:r>
      <w:r>
        <w:rPr>
          <w:sz w:val="20"/>
        </w:rPr>
        <w:t>; and Wilson (1954) 17 M.L.R. 515.</w:t>
      </w:r>
    </w:p>
    <w:p>
      <w:pPr>
        <w:pStyle w:val="BodyText"/>
        <w:spacing w:before="8"/>
      </w:pPr>
    </w:p>
    <w:p>
      <w:pPr>
        <w:tabs>
          <w:tab w:pos="705" w:val="left" w:leader="none"/>
        </w:tabs>
        <w:spacing w:before="0"/>
        <w:ind w:left="165" w:right="0" w:firstLine="0"/>
        <w:jc w:val="left"/>
        <w:rPr>
          <w:sz w:val="20"/>
        </w:rPr>
      </w:pPr>
      <w:bookmarkStart w:name="_bookmark377" w:id="379"/>
      <w:bookmarkEnd w:id="379"/>
      <w:r>
        <w:rPr/>
      </w:r>
      <w:hyperlink w:history="true" w:anchor="_bookmark318">
        <w:r>
          <w:rPr>
            <w:color w:val="005DA1"/>
            <w:spacing w:val="-4"/>
            <w:position w:val="5"/>
            <w:sz w:val="14"/>
            <w:u w:val="single" w:color="005DA1"/>
          </w:rPr>
          <w:t>199</w:t>
        </w:r>
      </w:hyperlink>
      <w:r>
        <w:rPr>
          <w:spacing w:val="-4"/>
          <w:position w:val="5"/>
          <w:sz w:val="14"/>
        </w:rPr>
        <w:t>.</w:t>
      </w:r>
      <w:r>
        <w:rPr>
          <w:position w:val="5"/>
          <w:sz w:val="14"/>
        </w:rPr>
        <w:tab/>
      </w:r>
      <w:r>
        <w:rPr>
          <w:rFonts w:ascii="Arial"/>
          <w:i/>
          <w:sz w:val="20"/>
        </w:rPr>
        <w:t>Said</w:t>
      </w:r>
      <w:r>
        <w:rPr>
          <w:rFonts w:ascii="Arial"/>
          <w:i/>
          <w:spacing w:val="-1"/>
          <w:sz w:val="20"/>
        </w:rPr>
        <w:t> </w:t>
      </w:r>
      <w:r>
        <w:rPr>
          <w:rFonts w:ascii="Arial"/>
          <w:i/>
          <w:sz w:val="20"/>
        </w:rPr>
        <w:t>v Butt</w:t>
      </w:r>
      <w:r>
        <w:rPr>
          <w:rFonts w:ascii="Arial"/>
          <w:i/>
          <w:spacing w:val="-1"/>
          <w:sz w:val="20"/>
        </w:rPr>
        <w:t> </w:t>
      </w:r>
      <w:r>
        <w:rPr>
          <w:rFonts w:ascii="Arial"/>
          <w:i/>
          <w:sz w:val="20"/>
        </w:rPr>
        <w:t>[1920] 3 K.B.</w:t>
      </w:r>
      <w:r>
        <w:rPr>
          <w:rFonts w:ascii="Arial"/>
          <w:i/>
          <w:spacing w:val="-1"/>
          <w:sz w:val="20"/>
        </w:rPr>
        <w:t> </w:t>
      </w:r>
      <w:r>
        <w:rPr>
          <w:rFonts w:ascii="Arial"/>
          <w:i/>
          <w:sz w:val="20"/>
        </w:rPr>
        <w:t>497</w:t>
      </w:r>
      <w:r>
        <w:rPr>
          <w:rFonts w:ascii="Arial"/>
          <w:i/>
          <w:spacing w:val="-1"/>
          <w:sz w:val="20"/>
        </w:rPr>
        <w:t> </w:t>
      </w:r>
      <w:r>
        <w:rPr>
          <w:sz w:val="20"/>
        </w:rPr>
        <w:t>(a</w:t>
      </w:r>
      <w:r>
        <w:rPr>
          <w:spacing w:val="1"/>
          <w:sz w:val="20"/>
        </w:rPr>
        <w:t> </w:t>
      </w:r>
      <w:r>
        <w:rPr>
          <w:sz w:val="20"/>
        </w:rPr>
        <w:t>case</w:t>
      </w:r>
      <w:r>
        <w:rPr>
          <w:spacing w:val="2"/>
          <w:sz w:val="20"/>
        </w:rPr>
        <w:t> </w:t>
      </w:r>
      <w:r>
        <w:rPr>
          <w:sz w:val="20"/>
        </w:rPr>
        <w:t>of</w:t>
      </w:r>
      <w:r>
        <w:rPr>
          <w:spacing w:val="2"/>
          <w:sz w:val="20"/>
        </w:rPr>
        <w:t> </w:t>
      </w:r>
      <w:r>
        <w:rPr>
          <w:sz w:val="20"/>
        </w:rPr>
        <w:t>agency);</w:t>
      </w:r>
      <w:r>
        <w:rPr>
          <w:spacing w:val="1"/>
          <w:sz w:val="20"/>
        </w:rPr>
        <w:t> </w:t>
      </w:r>
      <w:r>
        <w:rPr>
          <w:sz w:val="20"/>
        </w:rPr>
        <w:t>see</w:t>
      </w:r>
      <w:r>
        <w:rPr>
          <w:spacing w:val="2"/>
          <w:sz w:val="20"/>
        </w:rPr>
        <w:t> </w:t>
      </w:r>
      <w:r>
        <w:rPr>
          <w:sz w:val="20"/>
        </w:rPr>
        <w:t>Vol.II,</w:t>
      </w:r>
      <w:r>
        <w:rPr>
          <w:spacing w:val="1"/>
          <w:sz w:val="20"/>
        </w:rPr>
        <w:t> </w:t>
      </w:r>
      <w:r>
        <w:rPr>
          <w:sz w:val="20"/>
        </w:rPr>
        <w:t>para.31-</w:t>
      </w:r>
      <w:r>
        <w:rPr>
          <w:spacing w:val="-4"/>
          <w:sz w:val="20"/>
        </w:rPr>
        <w:t>067.</w:t>
      </w:r>
    </w:p>
    <w:p>
      <w:pPr>
        <w:pStyle w:val="BodyText"/>
        <w:spacing w:before="12"/>
      </w:pPr>
    </w:p>
    <w:p>
      <w:pPr>
        <w:pStyle w:val="BodyText"/>
        <w:tabs>
          <w:tab w:pos="705" w:val="left" w:leader="none"/>
        </w:tabs>
        <w:ind w:left="165"/>
      </w:pPr>
      <w:bookmarkStart w:name="_bookmark378" w:id="380"/>
      <w:bookmarkEnd w:id="380"/>
      <w:r>
        <w:rPr/>
      </w:r>
      <w:hyperlink w:history="true" w:anchor="_bookmark319">
        <w:r>
          <w:rPr>
            <w:color w:val="005DA1"/>
            <w:spacing w:val="-4"/>
            <w:position w:val="5"/>
            <w:sz w:val="14"/>
            <w:u w:val="single" w:color="005DA1"/>
          </w:rPr>
          <w:t>200</w:t>
        </w:r>
      </w:hyperlink>
      <w:r>
        <w:rPr>
          <w:spacing w:val="-4"/>
          <w:position w:val="5"/>
          <w:sz w:val="14"/>
        </w:rPr>
        <w:t>.</w:t>
      </w:r>
      <w:r>
        <w:rPr>
          <w:position w:val="5"/>
          <w:sz w:val="14"/>
        </w:rPr>
        <w:tab/>
      </w:r>
      <w:r>
        <w:rPr/>
        <w:t>See above,</w:t>
      </w:r>
      <w:r>
        <w:rPr>
          <w:spacing w:val="2"/>
        </w:rPr>
        <w:t> </w:t>
      </w:r>
      <w:r>
        <w:rPr/>
        <w:t>para.3-</w:t>
      </w:r>
      <w:r>
        <w:rPr>
          <w:spacing w:val="-4"/>
        </w:rPr>
        <w:t>039.</w:t>
      </w:r>
    </w:p>
    <w:p>
      <w:pPr>
        <w:pStyle w:val="BodyText"/>
        <w:spacing w:before="12"/>
      </w:pPr>
    </w:p>
    <w:p>
      <w:pPr>
        <w:pStyle w:val="BodyText"/>
        <w:tabs>
          <w:tab w:pos="705" w:val="left" w:leader="none"/>
        </w:tabs>
        <w:spacing w:before="1"/>
        <w:ind w:left="165"/>
      </w:pPr>
      <w:bookmarkStart w:name="_bookmark379" w:id="381"/>
      <w:bookmarkEnd w:id="381"/>
      <w:r>
        <w:rPr/>
      </w:r>
      <w:hyperlink w:history="true" w:anchor="_bookmark320">
        <w:r>
          <w:rPr>
            <w:color w:val="005DA1"/>
            <w:spacing w:val="-4"/>
            <w:position w:val="5"/>
            <w:sz w:val="14"/>
            <w:u w:val="single" w:color="005DA1"/>
          </w:rPr>
          <w:t>201</w:t>
        </w:r>
      </w:hyperlink>
      <w:r>
        <w:rPr>
          <w:spacing w:val="-4"/>
          <w:position w:val="5"/>
          <w:sz w:val="14"/>
        </w:rPr>
        <w:t>.</w:t>
      </w:r>
      <w:r>
        <w:rPr>
          <w:position w:val="5"/>
          <w:sz w:val="14"/>
        </w:rPr>
        <w:tab/>
      </w:r>
      <w:r>
        <w:rPr/>
        <w:t>Cmnd.2958</w:t>
      </w:r>
      <w:r>
        <w:rPr>
          <w:spacing w:val="2"/>
        </w:rPr>
        <w:t> </w:t>
      </w:r>
      <w:r>
        <w:rPr/>
        <w:t>(1966),</w:t>
      </w:r>
      <w:r>
        <w:rPr>
          <w:spacing w:val="2"/>
        </w:rPr>
        <w:t> </w:t>
      </w:r>
      <w:r>
        <w:rPr>
          <w:spacing w:val="-2"/>
        </w:rPr>
        <w:t>para.15.</w:t>
      </w:r>
    </w:p>
    <w:p>
      <w:pPr>
        <w:pStyle w:val="BodyText"/>
        <w:rPr>
          <w:sz w:val="14"/>
        </w:rPr>
      </w:pPr>
    </w:p>
    <w:p>
      <w:pPr>
        <w:pStyle w:val="BodyText"/>
        <w:spacing w:before="107"/>
        <w:rPr>
          <w:sz w:val="14"/>
        </w:rPr>
      </w:pPr>
    </w:p>
    <w:p>
      <w:pPr>
        <w:spacing w:before="1"/>
        <w:ind w:left="940" w:right="2218" w:firstLine="0"/>
        <w:jc w:val="center"/>
        <w:rPr>
          <w:sz w:val="14"/>
        </w:rPr>
      </w:pPr>
      <w:r>
        <w:rPr>
          <w:sz w:val="14"/>
        </w:rPr>
        <w:t>©</w:t>
      </w:r>
      <w:r>
        <w:rPr>
          <w:spacing w:val="1"/>
          <w:sz w:val="14"/>
        </w:rPr>
        <w:t> </w:t>
      </w:r>
      <w:r>
        <w:rPr>
          <w:sz w:val="14"/>
        </w:rPr>
        <w:t>2018</w:t>
      </w:r>
      <w:r>
        <w:rPr>
          <w:spacing w:val="1"/>
          <w:sz w:val="14"/>
        </w:rPr>
        <w:t> </w:t>
      </w:r>
      <w:r>
        <w:rPr>
          <w:sz w:val="14"/>
        </w:rPr>
        <w:t>Sweet</w:t>
      </w:r>
      <w:r>
        <w:rPr>
          <w:spacing w:val="1"/>
          <w:sz w:val="14"/>
        </w:rPr>
        <w:t> </w:t>
      </w:r>
      <w:r>
        <w:rPr>
          <w:sz w:val="14"/>
        </w:rPr>
        <w:t>&amp;</w:t>
      </w:r>
      <w:r>
        <w:rPr>
          <w:spacing w:val="1"/>
          <w:sz w:val="14"/>
        </w:rPr>
        <w:t> </w:t>
      </w:r>
      <w:r>
        <w:rPr>
          <w:spacing w:val="-2"/>
          <w:sz w:val="14"/>
        </w:rPr>
        <w:t>Maxwell</w:t>
      </w:r>
    </w:p>
    <w:p>
      <w:pPr>
        <w:spacing w:after="0"/>
        <w:jc w:val="center"/>
        <w:rPr>
          <w:sz w:val="14"/>
        </w:rPr>
        <w:sectPr>
          <w:type w:val="continuous"/>
          <w:pgSz w:w="11900" w:h="16840"/>
          <w:pgMar w:header="971" w:footer="0" w:top="1300" w:bottom="280" w:left="1275" w:right="0"/>
        </w:sectPr>
      </w:pPr>
    </w:p>
    <w:p>
      <w:pPr>
        <w:pStyle w:val="Heading1"/>
      </w:pPr>
      <w:r>
        <w:rPr/>
        <w:t>Chitty on Contracts 32nd </w:t>
      </w:r>
      <w:r>
        <w:rPr>
          <w:spacing w:val="-5"/>
        </w:rPr>
        <w:t>Ed.</w:t>
      </w:r>
    </w:p>
    <w:p>
      <w:pPr>
        <w:spacing w:line="408" w:lineRule="auto" w:before="198"/>
        <w:ind w:left="939" w:right="2218"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2218" w:firstLine="0"/>
        <w:jc w:val="center"/>
        <w:rPr>
          <w:rFonts w:ascii="Arial"/>
          <w:b/>
          <w:sz w:val="24"/>
        </w:rPr>
      </w:pPr>
      <w:r>
        <w:rPr>
          <w:rFonts w:ascii="Arial"/>
          <w:b/>
          <w:sz w:val="24"/>
        </w:rPr>
        <w:t>Part 2 - Formation of </w:t>
      </w:r>
      <w:r>
        <w:rPr>
          <w:rFonts w:ascii="Arial"/>
          <w:b/>
          <w:spacing w:val="-2"/>
          <w:sz w:val="24"/>
        </w:rPr>
        <w:t>Contract</w:t>
      </w:r>
    </w:p>
    <w:p>
      <w:pPr>
        <w:spacing w:before="194"/>
        <w:ind w:left="940" w:right="2218"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545984">
                <wp:simplePos x="0" y="0"/>
                <wp:positionH relativeFrom="page">
                  <wp:posOffset>5690463</wp:posOffset>
                </wp:positionH>
                <wp:positionV relativeFrom="paragraph">
                  <wp:posOffset>201258</wp:posOffset>
                </wp:positionV>
                <wp:extent cx="425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70496" from="448.067993pt,15.847164pt" to="451.403993pt,15.847164pt" stroked="true" strokeweight=".428pt" strokecolor="#005da1">
                <v:stroke dashstyle="solid"/>
                <w10:wrap type="none"/>
              </v:line>
            </w:pict>
          </mc:Fallback>
        </mc:AlternateContent>
      </w:r>
      <w:r>
        <w:rPr>
          <w:rFonts w:ascii="Arial"/>
          <w:b/>
          <w:sz w:val="24"/>
        </w:rPr>
        <w:t>Chapter 3 - Mistakes as to the Terms or as to Identity</w:t>
      </w:r>
      <w:r>
        <w:rPr>
          <w:rFonts w:ascii="Arial"/>
          <w:b/>
          <w:spacing w:val="-1"/>
          <w:sz w:val="24"/>
        </w:rPr>
        <w:t> </w:t>
      </w:r>
      <w:r>
        <w:rPr>
          <w:rFonts w:ascii="Arial"/>
          <w:b/>
          <w:color w:val="005DA1"/>
          <w:spacing w:val="-10"/>
          <w:position w:val="11"/>
          <w:sz w:val="12"/>
        </w:rPr>
        <w:t>1</w:t>
      </w:r>
    </w:p>
    <w:p>
      <w:pPr>
        <w:spacing w:before="194"/>
        <w:ind w:left="940" w:right="2218" w:firstLine="0"/>
        <w:jc w:val="center"/>
        <w:rPr>
          <w:rFonts w:ascii="Arial"/>
          <w:b/>
          <w:sz w:val="24"/>
        </w:rPr>
      </w:pPr>
      <w:r>
        <w:rPr>
          <w:rFonts w:ascii="Arial"/>
          <w:b/>
          <w:sz w:val="24"/>
        </w:rPr>
        <w:t>Section 3. - Non est </w:t>
      </w:r>
      <w:r>
        <w:rPr>
          <w:rFonts w:ascii="Arial"/>
          <w:b/>
          <w:spacing w:val="-2"/>
          <w:sz w:val="24"/>
        </w:rPr>
        <w:t>Factum</w:t>
      </w:r>
    </w:p>
    <w:p>
      <w:pPr>
        <w:pStyle w:val="BodyText"/>
        <w:rPr>
          <w:rFonts w:ascii="Arial"/>
          <w:b/>
          <w:sz w:val="24"/>
        </w:rPr>
      </w:pPr>
    </w:p>
    <w:p>
      <w:pPr>
        <w:pStyle w:val="BodyText"/>
        <w:spacing w:before="90"/>
        <w:rPr>
          <w:rFonts w:ascii="Arial"/>
          <w:b/>
          <w:sz w:val="24"/>
        </w:rPr>
      </w:pPr>
    </w:p>
    <w:p>
      <w:pPr>
        <w:spacing w:before="0"/>
        <w:ind w:left="165" w:right="0" w:firstLine="0"/>
        <w:jc w:val="left"/>
        <w:rPr>
          <w:rFonts w:ascii="Arial"/>
          <w:b/>
          <w:sz w:val="18"/>
        </w:rPr>
      </w:pPr>
      <w:r>
        <w:rPr>
          <w:rFonts w:ascii="Arial"/>
          <w:b/>
          <w:spacing w:val="-2"/>
          <w:sz w:val="18"/>
        </w:rPr>
        <w:t>Definition</w:t>
      </w:r>
    </w:p>
    <w:p>
      <w:pPr>
        <w:pStyle w:val="BodyText"/>
        <w:spacing w:before="41"/>
        <w:rPr>
          <w:rFonts w:ascii="Arial"/>
          <w:b/>
          <w:sz w:val="18"/>
        </w:rPr>
      </w:pPr>
    </w:p>
    <w:p>
      <w:pPr>
        <w:pStyle w:val="Heading2"/>
      </w:pPr>
      <w:r>
        <w:rPr/>
        <w:t>3-</w:t>
      </w:r>
      <w:r>
        <w:rPr>
          <w:spacing w:val="-5"/>
        </w:rPr>
        <w:t>049</w:t>
      </w:r>
    </w:p>
    <w:p>
      <w:pPr>
        <w:pStyle w:val="BodyText"/>
        <w:spacing w:line="237" w:lineRule="auto" w:before="204"/>
        <w:ind w:left="164" w:right="1442"/>
        <w:jc w:val="both"/>
      </w:pPr>
      <w:bookmarkStart w:name="_bookmark380" w:id="382"/>
      <w:bookmarkEnd w:id="382"/>
      <w:r>
        <w:rPr/>
      </w:r>
      <w:r>
        <w:rPr/>
        <w:t>This category of mistake is derived from a small group of cases most of them of modern times, although the doctrine existed at least as early as 1584. </w:t>
      </w:r>
      <w:r>
        <w:rPr>
          <w:color w:val="005DA1"/>
          <w:u w:val="single" w:color="005DA1"/>
          <w:vertAlign w:val="superscript"/>
        </w:rPr>
        <w:t>202</w:t>
      </w:r>
      <w:r>
        <w:rPr>
          <w:color w:val="005DA1"/>
          <w:vertAlign w:val="baseline"/>
        </w:rPr>
        <w:t> </w:t>
      </w:r>
      <w:r>
        <w:rPr>
          <w:vertAlign w:val="baseline"/>
        </w:rPr>
        <w:t>The general rule is that a person </w:t>
      </w:r>
      <w:r>
        <w:rPr>
          <w:vertAlign w:val="baseline"/>
        </w:rPr>
        <w:t>is estopped by his or her deed, and although there is no such estoppel in the case of ordinary signed documents, a party of full age and understanding is normally bound by his signature to a document, whether he reads or understands it or not. If, however, a party has been misled into executing a deed or signing a document essentially different from that which he intended to execute or sign, he can plead non est factum in an action against him. The deed or writing is completely void in whosesoever </w:t>
      </w:r>
      <w:bookmarkStart w:name="_bookmark381" w:id="383"/>
      <w:bookmarkEnd w:id="383"/>
      <w:r>
        <w:rPr>
          <w:vertAlign w:val="baseline"/>
        </w:rPr>
        <w:t>hands</w:t>
      </w:r>
      <w:r>
        <w:rPr>
          <w:vertAlign w:val="baseline"/>
        </w:rPr>
        <w:t> it may come. In most of the cases in which non est factum has been successfully pleaded, the </w:t>
      </w:r>
      <w:bookmarkStart w:name="_bookmark382" w:id="384"/>
      <w:bookmarkEnd w:id="384"/>
      <w:r>
        <w:rPr>
          <w:vertAlign w:val="baseline"/>
        </w:rPr>
        <w:t>mistake</w:t>
      </w:r>
      <w:r>
        <w:rPr>
          <w:vertAlign w:val="baseline"/>
        </w:rPr>
        <w:t> has been induced by fraud. But the presence of fraud is probably not a necessary factor. </w:t>
      </w:r>
      <w:r>
        <w:rPr>
          <w:color w:val="005DA1"/>
          <w:u w:val="single" w:color="005DA1"/>
          <w:vertAlign w:val="superscript"/>
        </w:rPr>
        <w:t>203</w:t>
      </w:r>
      <w:r>
        <w:rPr>
          <w:color w:val="005DA1"/>
          <w:vertAlign w:val="baseline"/>
        </w:rPr>
        <w:t> </w:t>
      </w:r>
      <w:r>
        <w:rPr>
          <w:vertAlign w:val="baseline"/>
        </w:rPr>
        <w:t>As Byles J. said in </w:t>
      </w:r>
      <w:r>
        <w:rPr>
          <w:rFonts w:ascii="Arial"/>
          <w:i/>
          <w:vertAlign w:val="baseline"/>
        </w:rPr>
        <w:t>Foster v Mackinnon </w:t>
      </w:r>
      <w:r>
        <w:rPr>
          <w:color w:val="005DA1"/>
          <w:u w:val="single" w:color="005DA1"/>
          <w:vertAlign w:val="superscript"/>
        </w:rPr>
        <w:t>204</w:t>
      </w:r>
      <w:r>
        <w:rPr>
          <w:vertAlign w:val="baseline"/>
        </w:rPr>
        <w:t>:</w:t>
      </w:r>
    </w:p>
    <w:p>
      <w:pPr>
        <w:pStyle w:val="BodyText"/>
      </w:pPr>
    </w:p>
    <w:p>
      <w:pPr>
        <w:pStyle w:val="BodyText"/>
        <w:spacing w:before="137"/>
      </w:pPr>
    </w:p>
    <w:p>
      <w:pPr>
        <w:pStyle w:val="BodyText"/>
        <w:ind w:left="1245" w:right="1442"/>
        <w:jc w:val="both"/>
      </w:pPr>
      <w:r>
        <w:rPr>
          <w:w w:val="120"/>
        </w:rPr>
        <w:t>“… </w:t>
      </w:r>
      <w:r>
        <w:rPr/>
        <w:t>it is invalid not merely on the ground of fraud, where fraud exists, but on the </w:t>
      </w:r>
      <w:r>
        <w:rPr/>
        <w:t>ground that the mind of the signor did not accompany the signature; in other words, that he never intended to sign, and therefore in contemplation of law never did sign, the contract to which his name is appended.”</w:t>
      </w:r>
    </w:p>
    <w:p>
      <w:pPr>
        <w:pStyle w:val="BodyText"/>
        <w:spacing w:before="115"/>
      </w:pPr>
    </w:p>
    <w:p>
      <w:pPr>
        <w:pStyle w:val="BodyText"/>
        <w:ind w:left="165" w:right="1442"/>
        <w:jc w:val="both"/>
      </w:pPr>
      <w:r>
        <w:rPr/>
        <w:t>However, a party is not permitted to escape the effect of a document that he has signed </w:t>
      </w:r>
      <w:r>
        <w:rPr/>
        <w:t>merely because he did not intend to sign a contract or a contract of the type he has in fact signed. As is explained below, the courts have placed strict limits on the doctrine of non est factum.</w:t>
      </w:r>
    </w:p>
    <w:p>
      <w:pPr>
        <w:pStyle w:val="BodyText"/>
      </w:pPr>
    </w:p>
    <w:p>
      <w:pPr>
        <w:pStyle w:val="BodyText"/>
        <w:spacing w:before="43"/>
      </w:pPr>
    </w:p>
    <w:p>
      <w:pPr>
        <w:spacing w:before="0"/>
        <w:ind w:left="165" w:right="0" w:firstLine="0"/>
        <w:jc w:val="left"/>
        <w:rPr>
          <w:rFonts w:ascii="Arial"/>
          <w:b/>
          <w:sz w:val="18"/>
        </w:rPr>
      </w:pPr>
      <w:r>
        <w:rPr>
          <w:rFonts w:ascii="Arial"/>
          <w:b/>
          <w:sz w:val="18"/>
        </w:rPr>
        <w:t>Importance of </w:t>
      </w:r>
      <w:r>
        <w:rPr>
          <w:rFonts w:ascii="Arial"/>
          <w:b/>
          <w:spacing w:val="-2"/>
          <w:sz w:val="18"/>
        </w:rPr>
        <w:t>doctrine</w:t>
      </w:r>
    </w:p>
    <w:p>
      <w:pPr>
        <w:pStyle w:val="BodyText"/>
        <w:spacing w:before="41"/>
        <w:rPr>
          <w:rFonts w:ascii="Arial"/>
          <w:b/>
          <w:sz w:val="18"/>
        </w:rPr>
      </w:pPr>
    </w:p>
    <w:p>
      <w:pPr>
        <w:pStyle w:val="Heading2"/>
      </w:pPr>
      <w:r>
        <w:rPr/>
        <w:t>3-</w:t>
      </w:r>
      <w:r>
        <w:rPr>
          <w:spacing w:val="-5"/>
        </w:rPr>
        <w:t>050</w:t>
      </w:r>
    </w:p>
    <w:p>
      <w:pPr>
        <w:pStyle w:val="BodyText"/>
        <w:spacing w:line="237" w:lineRule="auto" w:before="204"/>
        <w:ind w:left="165" w:right="1442"/>
        <w:jc w:val="both"/>
      </w:pPr>
      <w:r>
        <w:rPr/>
        <w:t>The defence of non est factum is most obviously important in two situations. The first is where a </w:t>
      </w:r>
      <w:r>
        <w:rPr/>
        <w:t>party </w:t>
      </w:r>
      <w:bookmarkStart w:name="_bookmark383" w:id="385"/>
      <w:bookmarkEnd w:id="385"/>
      <w:r>
        <w:rPr/>
        <w:t>has</w:t>
      </w:r>
      <w:r>
        <w:rPr/>
        <w:t> signed the supposed contract as the result of the fraud of a third party and the other party to the </w:t>
      </w:r>
      <w:bookmarkStart w:name="_bookmark384" w:id="386"/>
      <w:bookmarkEnd w:id="386"/>
      <w:r>
        <w:rPr/>
        <w:t>contract</w:t>
      </w:r>
      <w:r>
        <w:rPr/>
        <w:t> has no actual knowledge or reason to know of, the fraud. </w:t>
      </w:r>
      <w:r>
        <w:rPr>
          <w:color w:val="005DA1"/>
          <w:u w:val="single" w:color="005DA1"/>
          <w:vertAlign w:val="superscript"/>
        </w:rPr>
        <w:t>205</w:t>
      </w:r>
      <w:r>
        <w:rPr>
          <w:color w:val="005DA1"/>
          <w:vertAlign w:val="baseline"/>
        </w:rPr>
        <w:t> </w:t>
      </w:r>
      <w:r>
        <w:rPr>
          <w:vertAlign w:val="baseline"/>
        </w:rPr>
        <w:t>For example, in </w:t>
      </w:r>
      <w:r>
        <w:rPr>
          <w:rFonts w:ascii="Arial"/>
          <w:i/>
          <w:vertAlign w:val="baseline"/>
        </w:rPr>
        <w:t>United Dominions Trust Ltd v Western </w:t>
      </w:r>
      <w:r>
        <w:rPr>
          <w:color w:val="005DA1"/>
          <w:u w:val="single" w:color="005DA1"/>
          <w:vertAlign w:val="superscript"/>
        </w:rPr>
        <w:t>206</w:t>
      </w:r>
      <w:r>
        <w:rPr>
          <w:color w:val="005DA1"/>
          <w:vertAlign w:val="baseline"/>
        </w:rPr>
        <w:t> </w:t>
      </w:r>
      <w:r>
        <w:rPr>
          <w:vertAlign w:val="baseline"/>
        </w:rPr>
        <w:t>the defendant signed a blank hire-purchase proposal form and the dealer filled in incorrect figures before dispatching it to the finance company. The second is where the </w:t>
      </w:r>
      <w:bookmarkStart w:name="_bookmark385" w:id="387"/>
      <w:bookmarkEnd w:id="387"/>
      <w:r>
        <w:rPr>
          <w:vertAlign w:val="baseline"/>
        </w:rPr>
        <w:t>fraud</w:t>
      </w:r>
      <w:r>
        <w:rPr>
          <w:vertAlign w:val="baseline"/>
        </w:rPr>
        <w:t> has been committed by the other party to the alleged contract or deed and a third party has then relied on the document. In </w:t>
      </w:r>
      <w:r>
        <w:rPr>
          <w:rFonts w:ascii="Arial"/>
          <w:i/>
          <w:vertAlign w:val="baseline"/>
        </w:rPr>
        <w:t>Saunders v Anglia Building Society </w:t>
      </w:r>
      <w:r>
        <w:rPr>
          <w:color w:val="005DA1"/>
          <w:u w:val="single" w:color="005DA1"/>
          <w:vertAlign w:val="superscript"/>
        </w:rPr>
        <w:t>207</w:t>
      </w:r>
      <w:r>
        <w:rPr>
          <w:color w:val="005DA1"/>
          <w:vertAlign w:val="baseline"/>
        </w:rPr>
        <w:t> </w:t>
      </w:r>
      <w:r>
        <w:rPr>
          <w:vertAlign w:val="baseline"/>
        </w:rPr>
        <w:t>an elderly lady signed what she believed to be a deed of gift to her house to her nephew but which was in fact an assignment on sale to a third party who mortgaged the house to the defendants and kept the proceeds. If the case is one </w:t>
      </w:r>
      <w:bookmarkStart w:name="_bookmark386" w:id="388"/>
      <w:bookmarkEnd w:id="388"/>
      <w:r>
        <w:rPr>
          <w:vertAlign w:val="baseline"/>
        </w:rPr>
        <w:t>of</w:t>
      </w:r>
      <w:r>
        <w:rPr>
          <w:vertAlign w:val="baseline"/>
        </w:rPr>
        <w:t> fraud or misrepresentation by the other party to the contract, with no third party involved, the </w:t>
      </w:r>
      <w:bookmarkStart w:name="_bookmark387" w:id="389"/>
      <w:bookmarkEnd w:id="389"/>
      <w:r>
        <w:rPr>
          <w:vertAlign w:val="baseline"/>
        </w:rPr>
        <w:t>majority</w:t>
      </w:r>
      <w:r>
        <w:rPr>
          <w:vertAlign w:val="baseline"/>
        </w:rPr>
        <w:t> in the Court of Appeal in </w:t>
      </w:r>
      <w:r>
        <w:rPr>
          <w:rFonts w:ascii="Arial"/>
          <w:i/>
          <w:vertAlign w:val="baseline"/>
        </w:rPr>
        <w:t>Lloyds</w:t>
      </w:r>
      <w:r>
        <w:rPr>
          <w:rFonts w:ascii="Arial"/>
          <w:i/>
          <w:spacing w:val="-1"/>
          <w:vertAlign w:val="baseline"/>
        </w:rPr>
        <w:t> </w:t>
      </w:r>
      <w:r>
        <w:rPr>
          <w:rFonts w:ascii="Arial"/>
          <w:i/>
          <w:vertAlign w:val="baseline"/>
        </w:rPr>
        <w:t>Bank</w:t>
      </w:r>
      <w:r>
        <w:rPr>
          <w:rFonts w:ascii="Arial"/>
          <w:i/>
          <w:spacing w:val="-1"/>
          <w:vertAlign w:val="baseline"/>
        </w:rPr>
        <w:t> </w:t>
      </w:r>
      <w:r>
        <w:rPr>
          <w:rFonts w:ascii="Arial"/>
          <w:i/>
          <w:vertAlign w:val="baseline"/>
        </w:rPr>
        <w:t>Plc</w:t>
      </w:r>
      <w:r>
        <w:rPr>
          <w:rFonts w:ascii="Arial"/>
          <w:i/>
          <w:spacing w:val="-1"/>
          <w:vertAlign w:val="baseline"/>
        </w:rPr>
        <w:t> </w:t>
      </w:r>
      <w:r>
        <w:rPr>
          <w:rFonts w:ascii="Arial"/>
          <w:i/>
          <w:vertAlign w:val="baseline"/>
        </w:rPr>
        <w:t>v</w:t>
      </w:r>
      <w:r>
        <w:rPr>
          <w:rFonts w:ascii="Arial"/>
          <w:i/>
          <w:spacing w:val="-1"/>
          <w:vertAlign w:val="baseline"/>
        </w:rPr>
        <w:t> </w:t>
      </w:r>
      <w:r>
        <w:rPr>
          <w:rFonts w:ascii="Arial"/>
          <w:i/>
          <w:vertAlign w:val="baseline"/>
        </w:rPr>
        <w:t>Waterhouse</w:t>
      </w:r>
      <w:r>
        <w:rPr>
          <w:rFonts w:ascii="Arial"/>
          <w:i/>
          <w:spacing w:val="-1"/>
          <w:vertAlign w:val="baseline"/>
        </w:rPr>
        <w:t> </w:t>
      </w:r>
      <w:r>
        <w:rPr>
          <w:color w:val="005DA1"/>
          <w:u w:val="single" w:color="005DA1"/>
          <w:vertAlign w:val="superscript"/>
        </w:rPr>
        <w:t>208</w:t>
      </w:r>
      <w:r>
        <w:rPr>
          <w:color w:val="005DA1"/>
          <w:vertAlign w:val="baseline"/>
        </w:rPr>
        <w:t> </w:t>
      </w:r>
      <w:r>
        <w:rPr>
          <w:vertAlign w:val="baseline"/>
        </w:rPr>
        <w:t>said that the case should be dealt </w:t>
      </w:r>
      <w:bookmarkStart w:name="_bookmark388" w:id="390"/>
      <w:bookmarkEnd w:id="390"/>
      <w:r>
        <w:rPr>
          <w:vertAlign w:val="baseline"/>
        </w:rPr>
        <w:t>with</w:t>
      </w:r>
      <w:r>
        <w:rPr>
          <w:vertAlign w:val="baseline"/>
        </w:rPr>
        <w:t> as one of misrepresentation. </w:t>
      </w:r>
      <w:r>
        <w:rPr>
          <w:color w:val="005DA1"/>
          <w:u w:val="single" w:color="005DA1"/>
          <w:vertAlign w:val="superscript"/>
        </w:rPr>
        <w:t>209</w:t>
      </w:r>
      <w:r>
        <w:rPr>
          <w:color w:val="005DA1"/>
          <w:vertAlign w:val="baseline"/>
        </w:rPr>
        <w:t> </w:t>
      </w:r>
      <w:r>
        <w:rPr>
          <w:vertAlign w:val="baseline"/>
        </w:rPr>
        <w:t>Alternatively, where the other party knew that the document did not</w:t>
      </w:r>
      <w:r>
        <w:rPr>
          <w:spacing w:val="8"/>
          <w:vertAlign w:val="baseline"/>
        </w:rPr>
        <w:t> </w:t>
      </w:r>
      <w:r>
        <w:rPr>
          <w:vertAlign w:val="baseline"/>
        </w:rPr>
        <w:t>represent</w:t>
      </w:r>
      <w:r>
        <w:rPr>
          <w:spacing w:val="8"/>
          <w:vertAlign w:val="baseline"/>
        </w:rPr>
        <w:t> </w:t>
      </w:r>
      <w:r>
        <w:rPr>
          <w:vertAlign w:val="baseline"/>
        </w:rPr>
        <w:t>the</w:t>
      </w:r>
      <w:r>
        <w:rPr>
          <w:spacing w:val="9"/>
          <w:vertAlign w:val="baseline"/>
        </w:rPr>
        <w:t> </w:t>
      </w:r>
      <w:r>
        <w:rPr>
          <w:vertAlign w:val="baseline"/>
        </w:rPr>
        <w:t>intention</w:t>
      </w:r>
      <w:r>
        <w:rPr>
          <w:spacing w:val="8"/>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party</w:t>
      </w:r>
      <w:r>
        <w:rPr>
          <w:spacing w:val="8"/>
          <w:vertAlign w:val="baseline"/>
        </w:rPr>
        <w:t> </w:t>
      </w:r>
      <w:r>
        <w:rPr>
          <w:vertAlign w:val="baseline"/>
        </w:rPr>
        <w:t>signing</w:t>
      </w:r>
      <w:r>
        <w:rPr>
          <w:spacing w:val="8"/>
          <w:vertAlign w:val="baseline"/>
        </w:rPr>
        <w:t> </w:t>
      </w:r>
      <w:r>
        <w:rPr>
          <w:vertAlign w:val="baseline"/>
        </w:rPr>
        <w:t>it,</w:t>
      </w:r>
      <w:r>
        <w:rPr>
          <w:spacing w:val="9"/>
          <w:vertAlign w:val="baseline"/>
        </w:rPr>
        <w:t> </w:t>
      </w:r>
      <w:r>
        <w:rPr>
          <w:vertAlign w:val="baseline"/>
        </w:rPr>
        <w:t>the</w:t>
      </w:r>
      <w:r>
        <w:rPr>
          <w:spacing w:val="8"/>
          <w:vertAlign w:val="baseline"/>
        </w:rPr>
        <w:t> </w:t>
      </w:r>
      <w:r>
        <w:rPr>
          <w:vertAlign w:val="baseline"/>
        </w:rPr>
        <w:t>latter</w:t>
      </w:r>
      <w:r>
        <w:rPr>
          <w:spacing w:val="8"/>
          <w:vertAlign w:val="baseline"/>
        </w:rPr>
        <w:t> </w:t>
      </w:r>
      <w:r>
        <w:rPr>
          <w:vertAlign w:val="baseline"/>
        </w:rPr>
        <w:t>may</w:t>
      </w:r>
      <w:r>
        <w:rPr>
          <w:spacing w:val="9"/>
          <w:vertAlign w:val="baseline"/>
        </w:rPr>
        <w:t> </w:t>
      </w:r>
      <w:r>
        <w:rPr>
          <w:vertAlign w:val="baseline"/>
        </w:rPr>
        <w:t>have</w:t>
      </w:r>
      <w:r>
        <w:rPr>
          <w:spacing w:val="8"/>
          <w:vertAlign w:val="baseline"/>
        </w:rPr>
        <w:t> </w:t>
      </w:r>
      <w:r>
        <w:rPr>
          <w:vertAlign w:val="baseline"/>
        </w:rPr>
        <w:t>a</w:t>
      </w:r>
      <w:r>
        <w:rPr>
          <w:spacing w:val="8"/>
          <w:vertAlign w:val="baseline"/>
        </w:rPr>
        <w:t> </w:t>
      </w:r>
      <w:r>
        <w:rPr>
          <w:vertAlign w:val="baseline"/>
        </w:rPr>
        <w:t>remedy</w:t>
      </w:r>
      <w:r>
        <w:rPr>
          <w:spacing w:val="9"/>
          <w:vertAlign w:val="baseline"/>
        </w:rPr>
        <w:t> </w:t>
      </w:r>
      <w:r>
        <w:rPr>
          <w:vertAlign w:val="baseline"/>
        </w:rPr>
        <w:t>for</w:t>
      </w:r>
      <w:r>
        <w:rPr>
          <w:spacing w:val="8"/>
          <w:vertAlign w:val="baseline"/>
        </w:rPr>
        <w:t> </w:t>
      </w:r>
      <w:r>
        <w:rPr>
          <w:vertAlign w:val="baseline"/>
        </w:rPr>
        <w:t>unilateral</w:t>
      </w:r>
      <w:r>
        <w:rPr>
          <w:spacing w:val="8"/>
          <w:vertAlign w:val="baseline"/>
        </w:rPr>
        <w:t> </w:t>
      </w:r>
      <w:r>
        <w:rPr>
          <w:spacing w:val="-2"/>
          <w:vertAlign w:val="baseline"/>
        </w:rPr>
        <w:t>mistake.</w:t>
      </w:r>
    </w:p>
    <w:p>
      <w:pPr>
        <w:spacing w:line="109" w:lineRule="exact" w:before="0"/>
        <w:ind w:left="165" w:right="0" w:firstLine="0"/>
        <w:jc w:val="left"/>
        <w:rPr>
          <w:sz w:val="12"/>
        </w:rPr>
      </w:pPr>
      <w:r>
        <w:rPr>
          <w:color w:val="005DA1"/>
          <w:spacing w:val="-5"/>
          <w:sz w:val="12"/>
          <w:u w:val="single" w:color="005DA1"/>
        </w:rPr>
        <w:t>210</w:t>
      </w:r>
    </w:p>
    <w:p>
      <w:pPr>
        <w:spacing w:after="0" w:line="109" w:lineRule="exact"/>
        <w:jc w:val="left"/>
        <w:rPr>
          <w:sz w:val="12"/>
        </w:rPr>
        <w:sectPr>
          <w:headerReference w:type="default" r:id="rId12"/>
          <w:pgSz w:w="11900" w:h="16840"/>
          <w:pgMar w:header="971" w:footer="0" w:top="1300" w:bottom="280" w:left="1275" w:right="0"/>
          <w:pgNumType w:start="1"/>
        </w:sectPr>
      </w:pPr>
    </w:p>
    <w:p>
      <w:pPr>
        <w:pStyle w:val="BodyText"/>
        <w:rPr>
          <w:sz w:val="18"/>
        </w:rPr>
      </w:pPr>
    </w:p>
    <w:p>
      <w:pPr>
        <w:pStyle w:val="BodyText"/>
        <w:spacing w:before="41"/>
        <w:rPr>
          <w:sz w:val="18"/>
        </w:rPr>
      </w:pPr>
    </w:p>
    <w:p>
      <w:pPr>
        <w:spacing w:before="0"/>
        <w:ind w:left="165" w:right="0" w:firstLine="0"/>
        <w:jc w:val="left"/>
        <w:rPr>
          <w:rFonts w:ascii="Arial"/>
          <w:b/>
          <w:sz w:val="18"/>
        </w:rPr>
      </w:pPr>
      <w:r>
        <w:rPr>
          <w:rFonts w:ascii="Arial"/>
          <w:b/>
          <w:sz w:val="18"/>
        </w:rPr>
        <w:t>Nature of mistake necessary to invalidate </w:t>
      </w:r>
      <w:r>
        <w:rPr>
          <w:rFonts w:ascii="Arial"/>
          <w:b/>
          <w:spacing w:val="-2"/>
          <w:sz w:val="18"/>
        </w:rPr>
        <w:t>transaction</w:t>
      </w:r>
    </w:p>
    <w:p>
      <w:pPr>
        <w:pStyle w:val="BodyText"/>
        <w:spacing w:before="42"/>
        <w:rPr>
          <w:rFonts w:ascii="Arial"/>
          <w:b/>
          <w:sz w:val="18"/>
        </w:rPr>
      </w:pPr>
    </w:p>
    <w:p>
      <w:pPr>
        <w:pStyle w:val="Heading2"/>
      </w:pPr>
      <w:r>
        <w:rPr/>
        <w:t>3-</w:t>
      </w:r>
      <w:r>
        <w:rPr>
          <w:spacing w:val="-5"/>
        </w:rPr>
        <w:t>051</w:t>
      </w:r>
    </w:p>
    <w:p>
      <w:pPr>
        <w:pStyle w:val="BodyText"/>
        <w:spacing w:line="237" w:lineRule="auto" w:before="204"/>
        <w:ind w:left="165" w:right="1442"/>
        <w:jc w:val="both"/>
      </w:pPr>
      <w:bookmarkStart w:name="_bookmark389" w:id="391"/>
      <w:bookmarkEnd w:id="391"/>
      <w:r>
        <w:rPr/>
      </w:r>
      <w:r>
        <w:rPr/>
        <w:t>The plea of non est factum was formerly held to be available only if the mistake was as to the </w:t>
      </w:r>
      <w:r>
        <w:rPr/>
        <w:t>very nature of the transaction. In </w:t>
      </w:r>
      <w:r>
        <w:rPr>
          <w:rFonts w:ascii="Arial" w:hAnsi="Arial"/>
          <w:i/>
        </w:rPr>
        <w:t>Foster v Mackinnon </w:t>
      </w:r>
      <w:r>
        <w:rPr>
          <w:color w:val="005DA1"/>
          <w:u w:val="single" w:color="005DA1"/>
          <w:vertAlign w:val="superscript"/>
        </w:rPr>
        <w:t>211</w:t>
      </w:r>
      <w:r>
        <w:rPr>
          <w:color w:val="005DA1"/>
          <w:vertAlign w:val="baseline"/>
        </w:rPr>
        <w:t> </w:t>
      </w:r>
      <w:r>
        <w:rPr>
          <w:vertAlign w:val="baseline"/>
        </w:rPr>
        <w:t>the defendant was induced to indorse a bill of exchange on the false representation that it was a guarantee similar to one he had signed on a </w:t>
      </w:r>
      <w:bookmarkStart w:name="_bookmark390" w:id="392"/>
      <w:bookmarkEnd w:id="392"/>
      <w:r>
        <w:rPr>
          <w:vertAlign w:val="baseline"/>
        </w:rPr>
        <w:t>previous</w:t>
      </w:r>
      <w:r>
        <w:rPr>
          <w:vertAlign w:val="baseline"/>
        </w:rPr>
        <w:t> occasion. He was held not liable when sued by an innocent indorsee of the bill. In </w:t>
      </w:r>
      <w:r>
        <w:rPr>
          <w:rFonts w:ascii="Arial" w:hAnsi="Arial"/>
          <w:i/>
          <w:vertAlign w:val="baseline"/>
        </w:rPr>
        <w:t>Lewis v Clay </w:t>
      </w:r>
      <w:r>
        <w:rPr>
          <w:color w:val="005DA1"/>
          <w:u w:val="single" w:color="005DA1"/>
          <w:vertAlign w:val="superscript"/>
        </w:rPr>
        <w:t>212</w:t>
      </w:r>
      <w:r>
        <w:rPr>
          <w:color w:val="005DA1"/>
          <w:vertAlign w:val="baseline"/>
        </w:rPr>
        <w:t> </w:t>
      </w:r>
      <w:r>
        <w:rPr>
          <w:vertAlign w:val="baseline"/>
        </w:rPr>
        <w:t>the result was the same. The defendant was induced by a friend of long standing to sign a </w:t>
      </w:r>
      <w:bookmarkStart w:name="_bookmark391" w:id="393"/>
      <w:bookmarkEnd w:id="393"/>
      <w:r>
        <w:rPr>
          <w:vertAlign w:val="baseline"/>
        </w:rPr>
        <w:t>document,</w:t>
      </w:r>
      <w:r>
        <w:rPr>
          <w:vertAlign w:val="baseline"/>
        </w:rPr>
        <w:t> which was covered by a paper with four openings in it, under the representation that he was witnessing it. </w:t>
      </w:r>
      <w:r>
        <w:rPr>
          <w:color w:val="005DA1"/>
          <w:u w:val="single" w:color="005DA1"/>
          <w:vertAlign w:val="superscript"/>
        </w:rPr>
        <w:t>213</w:t>
      </w:r>
      <w:r>
        <w:rPr>
          <w:color w:val="005DA1"/>
          <w:vertAlign w:val="baseline"/>
        </w:rPr>
        <w:t> </w:t>
      </w:r>
      <w:r>
        <w:rPr>
          <w:vertAlign w:val="baseline"/>
        </w:rPr>
        <w:t>The defendant had in fact signed two promissory notes and two letters authorising the plaintiff to pay the proceeds of the notes to the friend. The defendant was held not liable because his mind never went with the transaction. On the other hand, a mistake as to the </w:t>
      </w:r>
      <w:bookmarkStart w:name="_bookmark392" w:id="394"/>
      <w:bookmarkEnd w:id="394"/>
      <w:r>
        <w:rPr>
          <w:vertAlign w:val="baseline"/>
        </w:rPr>
        <w:t>contents</w:t>
      </w:r>
      <w:r>
        <w:rPr>
          <w:vertAlign w:val="baseline"/>
        </w:rPr>
        <w:t> of a deed or document was held not sufficient. An extreme case was that of </w:t>
      </w:r>
      <w:r>
        <w:rPr>
          <w:rFonts w:ascii="Arial" w:hAnsi="Arial"/>
          <w:i/>
          <w:vertAlign w:val="baseline"/>
        </w:rPr>
        <w:t>Howatson v Webb</w:t>
      </w:r>
      <w:r>
        <w:rPr>
          <w:vertAlign w:val="baseline"/>
        </w:rPr>
        <w:t>, </w:t>
      </w:r>
      <w:r>
        <w:rPr>
          <w:color w:val="005DA1"/>
          <w:u w:val="single" w:color="005DA1"/>
          <w:vertAlign w:val="superscript"/>
        </w:rPr>
        <w:t>214</w:t>
      </w:r>
      <w:r>
        <w:rPr>
          <w:color w:val="005DA1"/>
          <w:vertAlign w:val="baseline"/>
        </w:rPr>
        <w:t> </w:t>
      </w:r>
      <w:r>
        <w:rPr>
          <w:vertAlign w:val="baseline"/>
        </w:rPr>
        <w:t>where the defendant was fraudulently induced by one Hooper to execute a mortgage relating to certain property. The defendant executed the mortgage without reading the deed; he knew that it disposed in some way of the land in question, but was induced to believe that it was a conveyance rather than a mortgage. The plaintiff became transferee of the mortgage in good faith</w:t>
      </w:r>
      <w:r>
        <w:rPr>
          <w:spacing w:val="80"/>
          <w:vertAlign w:val="baseline"/>
        </w:rPr>
        <w:t> </w:t>
      </w:r>
      <w:r>
        <w:rPr>
          <w:vertAlign w:val="baseline"/>
        </w:rPr>
        <w:t>and sued the defendant on a covenant therein to repay £1,000. The defendant’s plea of non est</w:t>
      </w:r>
      <w:r>
        <w:rPr>
          <w:spacing w:val="40"/>
          <w:vertAlign w:val="baseline"/>
        </w:rPr>
        <w:t> </w:t>
      </w:r>
      <w:r>
        <w:rPr>
          <w:vertAlign w:val="baseline"/>
        </w:rPr>
        <w:t>factum did not succeed as the deed in question was not of a wholly different class and character from that which the defendant believed it to be. It purported to be a transfer of property, and the defendant was merely mistaken as to its contents.</w:t>
      </w:r>
    </w:p>
    <w:p>
      <w:pPr>
        <w:pStyle w:val="BodyText"/>
      </w:pPr>
    </w:p>
    <w:p>
      <w:pPr>
        <w:pStyle w:val="BodyText"/>
        <w:spacing w:before="42"/>
      </w:pPr>
    </w:p>
    <w:p>
      <w:pPr>
        <w:spacing w:before="0"/>
        <w:ind w:left="165" w:right="0" w:firstLine="0"/>
        <w:jc w:val="left"/>
        <w:rPr>
          <w:rFonts w:ascii="Arial"/>
          <w:b/>
          <w:sz w:val="18"/>
        </w:rPr>
      </w:pPr>
      <w:r>
        <w:rPr>
          <w:rFonts w:ascii="Arial"/>
          <w:b/>
          <w:sz w:val="18"/>
        </w:rPr>
        <w:t>Distinction between nature and contents of document </w:t>
      </w:r>
      <w:r>
        <w:rPr>
          <w:rFonts w:ascii="Arial"/>
          <w:b/>
          <w:spacing w:val="-2"/>
          <w:sz w:val="18"/>
        </w:rPr>
        <w:t>rejected</w:t>
      </w:r>
    </w:p>
    <w:p>
      <w:pPr>
        <w:pStyle w:val="BodyText"/>
        <w:spacing w:before="42"/>
        <w:rPr>
          <w:rFonts w:ascii="Arial"/>
          <w:b/>
          <w:sz w:val="18"/>
        </w:rPr>
      </w:pPr>
    </w:p>
    <w:p>
      <w:pPr>
        <w:pStyle w:val="Heading2"/>
      </w:pPr>
      <w:r>
        <w:rPr/>
        <w:t>3-</w:t>
      </w:r>
      <w:r>
        <w:rPr>
          <w:spacing w:val="-5"/>
        </w:rPr>
        <w:t>052</w:t>
      </w:r>
    </w:p>
    <w:p>
      <w:pPr>
        <w:pStyle w:val="BodyText"/>
        <w:spacing w:line="237" w:lineRule="auto" w:before="201"/>
        <w:ind w:left="165" w:right="1442"/>
        <w:jc w:val="both"/>
      </w:pPr>
      <w:bookmarkStart w:name="_bookmark393" w:id="395"/>
      <w:bookmarkEnd w:id="395"/>
      <w:r>
        <w:rPr/>
      </w:r>
      <w:r>
        <w:rPr/>
        <w:t>The law on this subject was completely reviewed and restated by the House of Lords in </w:t>
      </w:r>
      <w:r>
        <w:rPr>
          <w:rFonts w:ascii="Arial" w:hAnsi="Arial"/>
          <w:i/>
        </w:rPr>
        <w:t>Saunders v Anglia Building Society </w:t>
      </w:r>
      <w:r>
        <w:rPr>
          <w:color w:val="005DA1"/>
          <w:u w:val="single" w:color="005DA1"/>
          <w:vertAlign w:val="superscript"/>
        </w:rPr>
        <w:t>215</w:t>
      </w:r>
      <w:r>
        <w:rPr>
          <w:color w:val="005DA1"/>
          <w:vertAlign w:val="baseline"/>
        </w:rPr>
        <w:t> </w:t>
      </w:r>
      <w:r>
        <w:rPr>
          <w:vertAlign w:val="baseline"/>
        </w:rPr>
        <w:t>and the distinction between the character and nature of a document </w:t>
      </w:r>
      <w:r>
        <w:rPr>
          <w:vertAlign w:val="baseline"/>
        </w:rPr>
        <w:t>and</w:t>
      </w:r>
      <w:r>
        <w:rPr>
          <w:spacing w:val="40"/>
          <w:vertAlign w:val="baseline"/>
        </w:rPr>
        <w:t> </w:t>
      </w:r>
      <w:r>
        <w:rPr>
          <w:vertAlign w:val="baseline"/>
        </w:rPr>
        <w:t>the contents of the document was rejected as unsatisfactory. It was stressed that the defence of non est factum was not lightly to be allowed where a person of full age and capacity had signed a written document embodying contractual terms. But it was nevertheless held that in exceptional circumstances the plea was available so long as the person signing the document had made a fundamental mistake as to the character or effect of the document. Their Lordships appear to have concentrated on the disparity between the effect of the document actually signed, and the document </w:t>
      </w:r>
      <w:bookmarkStart w:name="_bookmark394" w:id="396"/>
      <w:bookmarkEnd w:id="396"/>
      <w:r>
        <w:rPr>
          <w:vertAlign w:val="baseline"/>
        </w:rPr>
        <w:t>as</w:t>
      </w:r>
      <w:r>
        <w:rPr>
          <w:vertAlign w:val="baseline"/>
        </w:rPr>
        <w:t> it was believed to be (rather than on the nature of the mistake) stressing that the disparity must be “radical”, “essential”, “fundamental”, or “very substantial”. </w:t>
      </w:r>
      <w:r>
        <w:rPr>
          <w:color w:val="005DA1"/>
          <w:u w:val="single" w:color="005DA1"/>
          <w:vertAlign w:val="superscript"/>
        </w:rPr>
        <w:t>216</w:t>
      </w:r>
      <w:r>
        <w:rPr>
          <w:color w:val="005DA1"/>
          <w:vertAlign w:val="baseline"/>
        </w:rPr>
        <w:t> </w:t>
      </w:r>
      <w:r>
        <w:rPr>
          <w:vertAlign w:val="baseline"/>
        </w:rPr>
        <w:t>The plea may also be used when the </w:t>
      </w:r>
      <w:bookmarkStart w:name="_bookmark395" w:id="397"/>
      <w:bookmarkEnd w:id="397"/>
      <w:r>
        <w:rPr>
          <w:vertAlign w:val="baseline"/>
        </w:rPr>
        <w:t>mistake</w:t>
      </w:r>
      <w:r>
        <w:rPr>
          <w:vertAlign w:val="baseline"/>
        </w:rPr>
        <w:t> was as to the capacity in which the signor was acting, for example when he believed that he was merely witnessing the document. </w:t>
      </w:r>
      <w:r>
        <w:rPr>
          <w:color w:val="005DA1"/>
          <w:u w:val="single" w:color="005DA1"/>
          <w:vertAlign w:val="superscript"/>
        </w:rPr>
        <w:t>217</w:t>
      </w:r>
      <w:r>
        <w:rPr>
          <w:color w:val="005DA1"/>
          <w:vertAlign w:val="baseline"/>
        </w:rPr>
        <w:t> </w:t>
      </w:r>
      <w:r>
        <w:rPr>
          <w:vertAlign w:val="baseline"/>
        </w:rPr>
        <w:t>In contrast, it may not be available when the party knew the </w:t>
      </w:r>
      <w:bookmarkStart w:name="_bookmark396" w:id="398"/>
      <w:bookmarkEnd w:id="398"/>
      <w:r>
        <w:rPr>
          <w:vertAlign w:val="baseline"/>
        </w:rPr>
        <w:t>nature</w:t>
      </w:r>
      <w:r>
        <w:rPr>
          <w:vertAlign w:val="baseline"/>
        </w:rPr>
        <w:t> of the document he was signing but thought that it would be used for a completely different purpose. </w:t>
      </w:r>
      <w:r>
        <w:rPr>
          <w:color w:val="005DA1"/>
          <w:u w:val="single" w:color="005DA1"/>
          <w:vertAlign w:val="superscript"/>
        </w:rPr>
        <w:t>218</w:t>
      </w:r>
    </w:p>
    <w:p>
      <w:pPr>
        <w:pStyle w:val="BodyText"/>
      </w:pPr>
    </w:p>
    <w:p>
      <w:pPr>
        <w:pStyle w:val="BodyText"/>
        <w:spacing w:before="53"/>
      </w:pPr>
    </w:p>
    <w:p>
      <w:pPr>
        <w:spacing w:before="0"/>
        <w:ind w:left="165" w:right="0" w:firstLine="0"/>
        <w:jc w:val="left"/>
        <w:rPr>
          <w:rFonts w:ascii="Arial"/>
          <w:b/>
          <w:sz w:val="18"/>
        </w:rPr>
      </w:pPr>
      <w:r>
        <w:rPr>
          <w:rFonts w:ascii="Arial"/>
          <w:b/>
          <w:sz w:val="18"/>
        </w:rPr>
        <w:t>Documents signed in </w:t>
      </w:r>
      <w:r>
        <w:rPr>
          <w:rFonts w:ascii="Arial"/>
          <w:b/>
          <w:spacing w:val="-2"/>
          <w:sz w:val="18"/>
        </w:rPr>
        <w:t>blank</w:t>
      </w:r>
    </w:p>
    <w:p>
      <w:pPr>
        <w:pStyle w:val="BodyText"/>
        <w:spacing w:before="41"/>
        <w:rPr>
          <w:rFonts w:ascii="Arial"/>
          <w:b/>
          <w:sz w:val="18"/>
        </w:rPr>
      </w:pPr>
    </w:p>
    <w:p>
      <w:pPr>
        <w:pStyle w:val="Heading2"/>
      </w:pPr>
      <w:r>
        <w:rPr/>
        <w:t>3-</w:t>
      </w:r>
      <w:r>
        <w:rPr>
          <w:spacing w:val="-5"/>
        </w:rPr>
        <w:t>053</w:t>
      </w:r>
    </w:p>
    <w:p>
      <w:pPr>
        <w:pStyle w:val="BodyText"/>
        <w:spacing w:before="202"/>
        <w:ind w:left="165" w:right="1442"/>
        <w:jc w:val="both"/>
      </w:pPr>
      <w:bookmarkStart w:name="_bookmark397" w:id="399"/>
      <w:bookmarkEnd w:id="399"/>
      <w:r>
        <w:rPr/>
      </w:r>
      <w:r>
        <w:rPr/>
        <w:t>The plea of non est factum is likewise potentially applicable where one person signs a document </w:t>
      </w:r>
      <w:r>
        <w:rPr/>
        <w:t>in blank and hands it to another, leaving him to fill in the details and complete the transaction. </w:t>
      </w:r>
      <w:r>
        <w:rPr>
          <w:color w:val="005DA1"/>
          <w:u w:val="single" w:color="005DA1"/>
          <w:vertAlign w:val="superscript"/>
        </w:rPr>
        <w:t>219</w:t>
      </w:r>
      <w:r>
        <w:rPr>
          <w:color w:val="005DA1"/>
          <w:vertAlign w:val="baseline"/>
        </w:rPr>
        <w:t> </w:t>
      </w:r>
      <w:r>
        <w:rPr>
          <w:vertAlign w:val="baseline"/>
        </w:rPr>
        <w:t>However, where erroneous details are inserted which are not in accord with the instructions of the </w:t>
      </w:r>
      <w:bookmarkStart w:name="_bookmark398" w:id="400"/>
      <w:bookmarkEnd w:id="400"/>
      <w:r>
        <w:rPr>
          <w:vertAlign w:val="baseline"/>
        </w:rPr>
        <w:t>person</w:t>
      </w:r>
      <w:r>
        <w:rPr>
          <w:vertAlign w:val="baseline"/>
        </w:rPr>
        <w:t> executing the document, he may yet be liable if the transaction which the document purports</w:t>
      </w:r>
      <w:r>
        <w:rPr>
          <w:spacing w:val="40"/>
          <w:vertAlign w:val="baseline"/>
        </w:rPr>
        <w:t> </w:t>
      </w:r>
      <w:bookmarkStart w:name="_bookmark399" w:id="401"/>
      <w:bookmarkEnd w:id="401"/>
      <w:r>
        <w:rPr>
          <w:vertAlign w:val="baseline"/>
        </w:rPr>
        <w:t>to</w:t>
      </w:r>
      <w:r>
        <w:rPr>
          <w:vertAlign w:val="baseline"/>
        </w:rPr>
        <w:t> effect is not essentially different in substance or in kind from the transaction intended. </w:t>
      </w:r>
      <w:r>
        <w:rPr>
          <w:color w:val="005DA1"/>
          <w:u w:val="single" w:color="005DA1"/>
          <w:vertAlign w:val="superscript"/>
        </w:rPr>
        <w:t>220</w:t>
      </w:r>
      <w:r>
        <w:rPr>
          <w:color w:val="005DA1"/>
          <w:vertAlign w:val="baseline"/>
        </w:rPr>
        <w:t> </w:t>
      </w:r>
      <w:r>
        <w:rPr>
          <w:vertAlign w:val="baseline"/>
        </w:rPr>
        <w:t>Moreover, </w:t>
      </w:r>
      <w:bookmarkStart w:name="_bookmark400" w:id="402"/>
      <w:bookmarkEnd w:id="402"/>
      <w:r>
        <w:rPr>
          <w:vertAlign w:val="baseline"/>
        </w:rPr>
        <w:t>the</w:t>
      </w:r>
      <w:r>
        <w:rPr>
          <w:vertAlign w:val="baseline"/>
        </w:rPr>
        <w:t> onus is on the person signing the document to show that he has acted carefully, </w:t>
      </w:r>
      <w:r>
        <w:rPr>
          <w:color w:val="005DA1"/>
          <w:u w:val="single" w:color="005DA1"/>
          <w:vertAlign w:val="superscript"/>
        </w:rPr>
        <w:t>221</w:t>
      </w:r>
      <w:r>
        <w:rPr>
          <w:color w:val="005DA1"/>
          <w:vertAlign w:val="baseline"/>
        </w:rPr>
        <w:t> </w:t>
      </w:r>
      <w:r>
        <w:rPr>
          <w:vertAlign w:val="baseline"/>
        </w:rPr>
        <w:t>and if he fails to discharge that onus he will be bound. </w:t>
      </w:r>
      <w:r>
        <w:rPr>
          <w:color w:val="005DA1"/>
          <w:u w:val="single" w:color="005DA1"/>
          <w:vertAlign w:val="superscript"/>
        </w:rPr>
        <w:t>222</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Negligence</w:t>
      </w:r>
    </w:p>
    <w:p>
      <w:pPr>
        <w:spacing w:after="0"/>
        <w:jc w:val="left"/>
        <w:rPr>
          <w:rFonts w:ascii="Arial"/>
          <w:b/>
          <w:sz w:val="18"/>
        </w:rPr>
        <w:sectPr>
          <w:pgSz w:w="11900" w:h="16840"/>
          <w:pgMar w:header="971" w:footer="0" w:top="1300" w:bottom="280" w:left="1275" w:right="0"/>
        </w:sectPr>
      </w:pPr>
    </w:p>
    <w:p>
      <w:pPr>
        <w:pStyle w:val="Heading2"/>
        <w:spacing w:before="262"/>
      </w:pPr>
      <w:r>
        <w:rPr/>
        <w:t>3-</w:t>
      </w:r>
      <w:r>
        <w:rPr>
          <w:spacing w:val="-5"/>
        </w:rPr>
        <w:t>054</w:t>
      </w:r>
    </w:p>
    <w:p>
      <w:pPr>
        <w:pStyle w:val="BodyText"/>
        <w:spacing w:line="237" w:lineRule="auto" w:before="204"/>
        <w:ind w:left="164" w:right="1442"/>
        <w:jc w:val="both"/>
      </w:pPr>
      <w:r>
        <w:rPr/>
        <w:t>A person who signs a document may not be permitted to raise the defence of non est factum where</w:t>
      </w:r>
      <w:r>
        <w:rPr>
          <w:spacing w:val="80"/>
        </w:rPr>
        <w:t> </w:t>
      </w:r>
      <w:bookmarkStart w:name="_bookmark401" w:id="403"/>
      <w:bookmarkEnd w:id="403"/>
      <w:r>
        <w:rPr/>
        <w:t>he</w:t>
      </w:r>
      <w:r>
        <w:rPr/>
        <w:t> has been guilty of negligence in appending his signature. It was formerly held in a number </w:t>
      </w:r>
      <w:r>
        <w:rPr/>
        <w:t>of</w:t>
      </w:r>
      <w:r>
        <w:rPr>
          <w:spacing w:val="40"/>
        </w:rPr>
        <w:t> </w:t>
      </w:r>
      <w:r>
        <w:rPr/>
        <w:t>cases, of which the leading one was </w:t>
      </w:r>
      <w:r>
        <w:rPr>
          <w:rFonts w:ascii="Arial" w:hAnsi="Arial"/>
          <w:i/>
        </w:rPr>
        <w:t>Carlisle and Cumberland Banking Co v Bragg</w:t>
      </w:r>
      <w:r>
        <w:rPr>
          <w:rFonts w:ascii="Arial" w:hAnsi="Arial"/>
          <w:i/>
          <w:spacing w:val="-1"/>
        </w:rPr>
        <w:t> </w:t>
      </w:r>
      <w:r>
        <w:rPr>
          <w:color w:val="005DA1"/>
          <w:u w:val="single" w:color="005DA1"/>
          <w:vertAlign w:val="superscript"/>
        </w:rPr>
        <w:t>223</w:t>
      </w:r>
      <w:r>
        <w:rPr>
          <w:color w:val="005DA1"/>
          <w:vertAlign w:val="baseline"/>
        </w:rPr>
        <w:t> </w:t>
      </w:r>
      <w:r>
        <w:rPr>
          <w:vertAlign w:val="baseline"/>
        </w:rPr>
        <w:t>that negligence was only material where the document actually signed was a negotiable instrument, for there was not </w:t>
      </w:r>
      <w:bookmarkStart w:name="_bookmark402" w:id="404"/>
      <w:bookmarkEnd w:id="404"/>
      <w:r>
        <w:rPr>
          <w:vertAlign w:val="baseline"/>
        </w:rPr>
        <w:t>otherwise</w:t>
      </w:r>
      <w:r>
        <w:rPr>
          <w:vertAlign w:val="baseline"/>
        </w:rPr>
        <w:t> any duty of care owed by the person executing the document to an innocent third party who acted in reliance on it. But these cases were much criticised, both by the courts </w:t>
      </w:r>
      <w:r>
        <w:rPr>
          <w:color w:val="005DA1"/>
          <w:u w:val="single" w:color="005DA1"/>
          <w:vertAlign w:val="superscript"/>
        </w:rPr>
        <w:t>224</w:t>
      </w:r>
      <w:r>
        <w:rPr>
          <w:color w:val="005DA1"/>
          <w:vertAlign w:val="baseline"/>
        </w:rPr>
        <w:t> </w:t>
      </w:r>
      <w:r>
        <w:rPr>
          <w:vertAlign w:val="baseline"/>
        </w:rPr>
        <w:t>and by writers, </w:t>
      </w:r>
      <w:r>
        <w:rPr>
          <w:color w:val="005DA1"/>
          <w:u w:val="single" w:color="005DA1"/>
          <w:vertAlign w:val="superscript"/>
        </w:rPr>
        <w:t>225</w:t>
      </w:r>
      <w:r>
        <w:rPr>
          <w:color w:val="005DA1"/>
          <w:vertAlign w:val="baseline"/>
        </w:rPr>
        <w:t> </w:t>
      </w:r>
      <w:r>
        <w:rPr>
          <w:vertAlign w:val="baseline"/>
        </w:rPr>
        <w:t>and they were eventually reconsidered by the House of Lords in </w:t>
      </w:r>
      <w:r>
        <w:rPr>
          <w:rFonts w:ascii="Arial" w:hAnsi="Arial"/>
          <w:i/>
          <w:vertAlign w:val="baseline"/>
        </w:rPr>
        <w:t>Saunders v Anglia Building Society</w:t>
      </w:r>
      <w:r>
        <w:rPr>
          <w:vertAlign w:val="baseline"/>
        </w:rPr>
        <w:t>, above. </w:t>
      </w:r>
      <w:r>
        <w:rPr>
          <w:rFonts w:ascii="Arial" w:hAnsi="Arial"/>
          <w:i/>
          <w:vertAlign w:val="baseline"/>
        </w:rPr>
        <w:t>Bragg’s </w:t>
      </w:r>
      <w:r>
        <w:rPr>
          <w:vertAlign w:val="baseline"/>
        </w:rPr>
        <w:t>case was overruled, and it was held that no matter what class of document was in question, negligence or carelessness on the part of the person signing the document would exclude </w:t>
      </w:r>
      <w:bookmarkStart w:name="_bookmark403" w:id="405"/>
      <w:bookmarkEnd w:id="405"/>
      <w:r>
        <w:rPr>
          <w:vertAlign w:val="baseline"/>
        </w:rPr>
        <w:t>the</w:t>
      </w:r>
      <w:r>
        <w:rPr>
          <w:vertAlign w:val="baseline"/>
        </w:rPr>
        <w:t> defence of non est factum. This does not depend on the principle of estoppel but on the principle that no man can take advantage of his own wrong. </w:t>
      </w:r>
      <w:r>
        <w:rPr>
          <w:color w:val="005DA1"/>
          <w:u w:val="single" w:color="005DA1"/>
          <w:vertAlign w:val="superscript"/>
        </w:rPr>
        <w:t>226</w:t>
      </w:r>
    </w:p>
    <w:p>
      <w:pPr>
        <w:pStyle w:val="BodyText"/>
      </w:pPr>
    </w:p>
    <w:p>
      <w:pPr>
        <w:pStyle w:val="BodyText"/>
        <w:spacing w:before="43"/>
      </w:pPr>
    </w:p>
    <w:p>
      <w:pPr>
        <w:spacing w:before="0"/>
        <w:ind w:left="165" w:right="0" w:firstLine="0"/>
        <w:jc w:val="both"/>
        <w:rPr>
          <w:rFonts w:ascii="Arial"/>
          <w:b/>
          <w:sz w:val="18"/>
        </w:rPr>
      </w:pPr>
      <w:r>
        <w:rPr>
          <w:rFonts w:ascii="Arial"/>
          <w:b/>
          <w:sz w:val="18"/>
        </w:rPr>
        <w:t>Disability or </w:t>
      </w:r>
      <w:r>
        <w:rPr>
          <w:rFonts w:ascii="Arial"/>
          <w:b/>
          <w:spacing w:val="-2"/>
          <w:sz w:val="18"/>
        </w:rPr>
        <w:t>trickery</w:t>
      </w:r>
    </w:p>
    <w:p>
      <w:pPr>
        <w:pStyle w:val="BodyText"/>
        <w:spacing w:before="41"/>
        <w:rPr>
          <w:rFonts w:ascii="Arial"/>
          <w:b/>
          <w:sz w:val="18"/>
        </w:rPr>
      </w:pPr>
    </w:p>
    <w:p>
      <w:pPr>
        <w:pStyle w:val="Heading2"/>
        <w:spacing w:before="1"/>
      </w:pPr>
      <w:r>
        <w:rPr/>
        <w:t>3-</w:t>
      </w:r>
      <w:r>
        <w:rPr>
          <w:spacing w:val="-5"/>
        </w:rPr>
        <w:t>055</w:t>
      </w:r>
    </w:p>
    <w:p>
      <w:pPr>
        <w:spacing w:before="198"/>
        <w:ind w:left="165" w:right="0" w:firstLine="0"/>
        <w:jc w:val="left"/>
        <w:rPr>
          <w:sz w:val="20"/>
        </w:rPr>
      </w:pPr>
      <w:bookmarkStart w:name="_bookmark404" w:id="406"/>
      <w:bookmarkEnd w:id="406"/>
      <w:r>
        <w:rPr/>
      </w:r>
      <w:r>
        <w:rPr>
          <w:sz w:val="20"/>
        </w:rPr>
        <w:t>In</w:t>
      </w:r>
      <w:r>
        <w:rPr>
          <w:spacing w:val="-1"/>
          <w:sz w:val="20"/>
        </w:rPr>
        <w:t> </w:t>
      </w:r>
      <w:r>
        <w:rPr>
          <w:rFonts w:ascii="Arial"/>
          <w:i/>
          <w:sz w:val="20"/>
        </w:rPr>
        <w:t>Saunders</w:t>
      </w:r>
      <w:r>
        <w:rPr>
          <w:rFonts w:ascii="Arial"/>
          <w:i/>
          <w:spacing w:val="-2"/>
          <w:sz w:val="20"/>
        </w:rPr>
        <w:t> </w:t>
      </w:r>
      <w:r>
        <w:rPr>
          <w:rFonts w:ascii="Arial"/>
          <w:i/>
          <w:sz w:val="20"/>
        </w:rPr>
        <w:t>v</w:t>
      </w:r>
      <w:r>
        <w:rPr>
          <w:rFonts w:ascii="Arial"/>
          <w:i/>
          <w:spacing w:val="-3"/>
          <w:sz w:val="20"/>
        </w:rPr>
        <w:t> </w:t>
      </w:r>
      <w:r>
        <w:rPr>
          <w:rFonts w:ascii="Arial"/>
          <w:i/>
          <w:sz w:val="20"/>
        </w:rPr>
        <w:t>Anglia</w:t>
      </w:r>
      <w:r>
        <w:rPr>
          <w:rFonts w:ascii="Arial"/>
          <w:i/>
          <w:spacing w:val="-2"/>
          <w:sz w:val="20"/>
        </w:rPr>
        <w:t> </w:t>
      </w:r>
      <w:r>
        <w:rPr>
          <w:rFonts w:ascii="Arial"/>
          <w:i/>
          <w:sz w:val="20"/>
        </w:rPr>
        <w:t>Building</w:t>
      </w:r>
      <w:r>
        <w:rPr>
          <w:rFonts w:ascii="Arial"/>
          <w:i/>
          <w:spacing w:val="-2"/>
          <w:sz w:val="20"/>
        </w:rPr>
        <w:t> </w:t>
      </w:r>
      <w:r>
        <w:rPr>
          <w:rFonts w:ascii="Arial"/>
          <w:i/>
          <w:sz w:val="20"/>
        </w:rPr>
        <w:t>Society</w:t>
      </w:r>
      <w:r>
        <w:rPr>
          <w:rFonts w:ascii="Arial"/>
          <w:i/>
          <w:spacing w:val="-4"/>
          <w:sz w:val="20"/>
        </w:rPr>
        <w:t> </w:t>
      </w:r>
      <w:r>
        <w:rPr>
          <w:color w:val="005DA1"/>
          <w:sz w:val="20"/>
          <w:u w:val="single" w:color="005DA1"/>
          <w:vertAlign w:val="superscript"/>
        </w:rPr>
        <w:t>227</w:t>
      </w:r>
      <w:r>
        <w:rPr>
          <w:color w:val="005DA1"/>
          <w:sz w:val="20"/>
          <w:vertAlign w:val="baseline"/>
        </w:rPr>
        <w:t> </w:t>
      </w:r>
      <w:r>
        <w:rPr>
          <w:sz w:val="20"/>
          <w:vertAlign w:val="baseline"/>
        </w:rPr>
        <w:t>Lord</w:t>
      </w:r>
      <w:r>
        <w:rPr>
          <w:spacing w:val="-1"/>
          <w:sz w:val="20"/>
          <w:vertAlign w:val="baseline"/>
        </w:rPr>
        <w:t> </w:t>
      </w:r>
      <w:r>
        <w:rPr>
          <w:sz w:val="20"/>
          <w:vertAlign w:val="baseline"/>
        </w:rPr>
        <w:t>Reid </w:t>
      </w:r>
      <w:r>
        <w:rPr>
          <w:spacing w:val="-4"/>
          <w:sz w:val="20"/>
          <w:vertAlign w:val="baseline"/>
        </w:rPr>
        <w:t>said:</w:t>
      </w:r>
    </w:p>
    <w:p>
      <w:pPr>
        <w:pStyle w:val="BodyText"/>
      </w:pPr>
    </w:p>
    <w:p>
      <w:pPr>
        <w:pStyle w:val="BodyText"/>
        <w:spacing w:before="133"/>
      </w:pPr>
    </w:p>
    <w:p>
      <w:pPr>
        <w:pStyle w:val="BodyText"/>
        <w:ind w:left="1245" w:right="1442"/>
        <w:jc w:val="both"/>
      </w:pPr>
      <w:r>
        <w:rPr/>
        <w:t>“Originally this extension [of the plea] appears to have been made in favour of those who were unable to read owing to blindness or illiteracy and who therefore had to trust someone to tell them what they were signing. I think it must also apply in favour of those who are permanently or temporarily unable through no fault of their own to have without explanation any real understanding of the purport of a particular document, whether </w:t>
      </w:r>
      <w:r>
        <w:rPr/>
        <w:t>that be from defective education, illness or innate incapacity.”</w:t>
      </w:r>
    </w:p>
    <w:p>
      <w:pPr>
        <w:pStyle w:val="BodyText"/>
        <w:spacing w:before="112"/>
      </w:pPr>
    </w:p>
    <w:p>
      <w:pPr>
        <w:pStyle w:val="BodyText"/>
        <w:ind w:left="165" w:right="1442"/>
        <w:jc w:val="both"/>
      </w:pPr>
      <w:r>
        <w:rPr/>
        <w:t>To these cases, Lord Wilberforce added cases, of “persons who may be tricked into putting </w:t>
      </w:r>
      <w:r>
        <w:rPr/>
        <w:t>their </w:t>
      </w:r>
      <w:bookmarkStart w:name="_bookmark405" w:id="407"/>
      <w:bookmarkEnd w:id="407"/>
      <w:r>
        <w:rPr/>
        <w:t>signature</w:t>
      </w:r>
      <w:r>
        <w:rPr/>
        <w:t> on a piece of paper which has legal consequences totally different from anything they intended.” </w:t>
      </w:r>
      <w:r>
        <w:rPr>
          <w:color w:val="005DA1"/>
          <w:u w:val="single" w:color="005DA1"/>
          <w:vertAlign w:val="superscript"/>
        </w:rPr>
        <w:t>228</w:t>
      </w:r>
      <w:r>
        <w:rPr>
          <w:color w:val="005DA1"/>
          <w:vertAlign w:val="baseline"/>
        </w:rPr>
        <w:t> </w:t>
      </w:r>
      <w:r>
        <w:rPr>
          <w:vertAlign w:val="baseline"/>
        </w:rPr>
        <w:t>Non est factum was held to be available in a recent case in which a person was led to </w:t>
      </w:r>
      <w:bookmarkStart w:name="_bookmark406" w:id="408"/>
      <w:bookmarkEnd w:id="408"/>
      <w:r>
        <w:rPr>
          <w:vertAlign w:val="baseline"/>
        </w:rPr>
        <w:t>sign</w:t>
      </w:r>
      <w:r>
        <w:rPr>
          <w:vertAlign w:val="baseline"/>
        </w:rPr>
        <w:t> a guarantee thinking he was merely witnessing the document, of which he was shown only the last page. </w:t>
      </w:r>
      <w:r>
        <w:rPr>
          <w:color w:val="005DA1"/>
          <w:u w:val="single" w:color="005DA1"/>
          <w:vertAlign w:val="superscript"/>
        </w:rPr>
        <w:t>229</w:t>
      </w:r>
      <w:r>
        <w:rPr>
          <w:color w:val="005DA1"/>
          <w:vertAlign w:val="baseline"/>
        </w:rPr>
        <w:t> </w:t>
      </w:r>
      <w:r>
        <w:rPr>
          <w:vertAlign w:val="baseline"/>
        </w:rPr>
        <w:t>But in each case the person claiming non est factum must have “taken all reasonable </w:t>
      </w:r>
      <w:bookmarkStart w:name="_bookmark407" w:id="409"/>
      <w:bookmarkEnd w:id="409"/>
      <w:r>
        <w:rPr>
          <w:vertAlign w:val="baseline"/>
        </w:rPr>
        <w:t>precautions</w:t>
      </w:r>
      <w:r>
        <w:rPr>
          <w:spacing w:val="40"/>
          <w:vertAlign w:val="baseline"/>
        </w:rPr>
        <w:t> </w:t>
      </w:r>
      <w:r>
        <w:rPr>
          <w:vertAlign w:val="baseline"/>
        </w:rPr>
        <w:t>available</w:t>
      </w:r>
      <w:r>
        <w:rPr>
          <w:w w:val="145"/>
          <w:vertAlign w:val="baseline"/>
        </w:rPr>
        <w:t> …</w:t>
      </w:r>
      <w:r>
        <w:rPr>
          <w:w w:val="145"/>
          <w:vertAlign w:val="baseline"/>
        </w:rPr>
        <w:t> </w:t>
      </w:r>
      <w:r>
        <w:rPr>
          <w:vertAlign w:val="baseline"/>
        </w:rPr>
        <w:t>before</w:t>
      </w:r>
      <w:r>
        <w:rPr>
          <w:spacing w:val="40"/>
          <w:vertAlign w:val="baseline"/>
        </w:rPr>
        <w:t> </w:t>
      </w:r>
      <w:r>
        <w:rPr>
          <w:vertAlign w:val="baseline"/>
        </w:rPr>
        <w:t>signing</w:t>
      </w:r>
      <w:r>
        <w:rPr>
          <w:spacing w:val="40"/>
          <w:vertAlign w:val="baseline"/>
        </w:rPr>
        <w:t> </w:t>
      </w:r>
      <w:r>
        <w:rPr>
          <w:vertAlign w:val="baseline"/>
        </w:rPr>
        <w:t>to</w:t>
      </w:r>
      <w:r>
        <w:rPr>
          <w:spacing w:val="40"/>
          <w:vertAlign w:val="baseline"/>
        </w:rPr>
        <w:t> </w:t>
      </w:r>
      <w:r>
        <w:rPr>
          <w:vertAlign w:val="baseline"/>
        </w:rPr>
        <w:t>ascertain</w:t>
      </w:r>
      <w:r>
        <w:rPr>
          <w:spacing w:val="40"/>
          <w:vertAlign w:val="baseline"/>
        </w:rPr>
        <w:t> </w:t>
      </w:r>
      <w:r>
        <w:rPr>
          <w:vertAlign w:val="baseline"/>
        </w:rPr>
        <w:t>the</w:t>
      </w:r>
      <w:r>
        <w:rPr>
          <w:spacing w:val="40"/>
          <w:vertAlign w:val="baseline"/>
        </w:rPr>
        <w:t> </w:t>
      </w:r>
      <w:r>
        <w:rPr>
          <w:vertAlign w:val="baseline"/>
        </w:rPr>
        <w:t>nature</w:t>
      </w:r>
      <w:r>
        <w:rPr>
          <w:spacing w:val="40"/>
          <w:vertAlign w:val="baseline"/>
        </w:rPr>
        <w:t> </w:t>
      </w:r>
      <w:r>
        <w:rPr>
          <w:vertAlign w:val="baseline"/>
        </w:rPr>
        <w:t>and</w:t>
      </w:r>
      <w:r>
        <w:rPr>
          <w:spacing w:val="40"/>
          <w:vertAlign w:val="baseline"/>
        </w:rPr>
        <w:t> </w:t>
      </w:r>
      <w:r>
        <w:rPr>
          <w:vertAlign w:val="baseline"/>
        </w:rPr>
        <w:t>purpose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deed</w:t>
      </w:r>
      <w:r>
        <w:rPr>
          <w:spacing w:val="40"/>
          <w:vertAlign w:val="baseline"/>
        </w:rPr>
        <w:t> </w:t>
      </w:r>
      <w:r>
        <w:rPr>
          <w:vertAlign w:val="baseline"/>
        </w:rPr>
        <w:t>being signed”. </w:t>
      </w:r>
      <w:r>
        <w:rPr>
          <w:color w:val="005DA1"/>
          <w:u w:val="single" w:color="005DA1"/>
          <w:vertAlign w:val="superscript"/>
        </w:rPr>
        <w:t>230</w:t>
      </w:r>
    </w:p>
    <w:p>
      <w:pPr>
        <w:pStyle w:val="BodyText"/>
      </w:pPr>
    </w:p>
    <w:p>
      <w:pPr>
        <w:pStyle w:val="BodyText"/>
        <w:spacing w:before="37"/>
      </w:pPr>
    </w:p>
    <w:p>
      <w:pPr>
        <w:spacing w:before="0"/>
        <w:ind w:left="165" w:right="0" w:firstLine="0"/>
        <w:jc w:val="both"/>
        <w:rPr>
          <w:rFonts w:ascii="Arial"/>
          <w:b/>
          <w:sz w:val="18"/>
        </w:rPr>
      </w:pPr>
      <w:r>
        <w:rPr>
          <w:rFonts w:ascii="Arial"/>
          <w:b/>
          <w:sz w:val="18"/>
        </w:rPr>
        <w:t>Onus of </w:t>
      </w:r>
      <w:r>
        <w:rPr>
          <w:rFonts w:ascii="Arial"/>
          <w:b/>
          <w:spacing w:val="-2"/>
          <w:sz w:val="18"/>
        </w:rPr>
        <w:t>proof</w:t>
      </w:r>
    </w:p>
    <w:p>
      <w:pPr>
        <w:pStyle w:val="BodyText"/>
        <w:spacing w:before="41"/>
        <w:rPr>
          <w:rFonts w:ascii="Arial"/>
          <w:b/>
          <w:sz w:val="18"/>
        </w:rPr>
      </w:pPr>
    </w:p>
    <w:p>
      <w:pPr>
        <w:pStyle w:val="Heading2"/>
      </w:pPr>
      <w:r>
        <w:rPr/>
        <w:t>3-</w:t>
      </w:r>
      <w:r>
        <w:rPr>
          <w:spacing w:val="-5"/>
        </w:rPr>
        <w:t>056</w:t>
      </w:r>
    </w:p>
    <w:p>
      <w:pPr>
        <w:pStyle w:val="BodyText"/>
        <w:spacing w:before="202"/>
        <w:ind w:left="165" w:right="1442"/>
        <w:jc w:val="both"/>
      </w:pPr>
      <w:bookmarkStart w:name="_bookmark408" w:id="410"/>
      <w:bookmarkEnd w:id="410"/>
      <w:r>
        <w:rPr/>
      </w:r>
      <w:r>
        <w:rPr/>
        <w:t>There is “a heavy burden of proof on the person who seeks to invoke this remedy”. </w:t>
      </w:r>
      <w:r>
        <w:rPr>
          <w:color w:val="005DA1"/>
          <w:u w:val="single" w:color="005DA1"/>
          <w:vertAlign w:val="superscript"/>
        </w:rPr>
        <w:t>231</w:t>
      </w:r>
      <w:r>
        <w:rPr>
          <w:color w:val="005DA1"/>
          <w:vertAlign w:val="baseline"/>
        </w:rPr>
        <w:t> </w:t>
      </w:r>
      <w:r>
        <w:rPr>
          <w:vertAlign w:val="baseline"/>
        </w:rPr>
        <w:t>It will be a </w:t>
      </w:r>
      <w:r>
        <w:rPr>
          <w:vertAlign w:val="baseline"/>
        </w:rPr>
        <w:t>rare case in which a person who does not suffer from a disability will be able to plead non est factum when he has signed a document without checking to see what it is, or in what capacity he is signing it.</w:t>
      </w:r>
    </w:p>
    <w:p>
      <w:pPr>
        <w:pStyle w:val="BodyText"/>
      </w:pPr>
    </w:p>
    <w:p>
      <w:pPr>
        <w:pStyle w:val="BodyText"/>
        <w:spacing w:before="44"/>
      </w:pPr>
      <w:r>
        <w:rPr/>
        <mc:AlternateContent>
          <mc:Choice Requires="wps">
            <w:drawing>
              <wp:anchor distT="0" distB="0" distL="0" distR="0" allowOverlap="1" layoutInCell="1" locked="0" behindDoc="1" simplePos="0" relativeHeight="487611904">
                <wp:simplePos x="0" y="0"/>
                <wp:positionH relativeFrom="page">
                  <wp:posOffset>914400</wp:posOffset>
                </wp:positionH>
                <wp:positionV relativeFrom="paragraph">
                  <wp:posOffset>186925</wp:posOffset>
                </wp:positionV>
                <wp:extent cx="572452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718517pt;width:450.75pt;height:.1pt;mso-position-horizontal-relative:page;mso-position-vertical-relative:paragraph;z-index:-15704576;mso-wrap-distance-left:0;mso-wrap-distance-right:0" id="docshape14" coordorigin="1440,294" coordsize="9015,0" path="m1440,294l10454,294e" filled="false" stroked="true" strokeweight="1pt" strokecolor="#000000">
                <v:path arrowok="t"/>
                <v:stroke dashstyle="solid"/>
                <w10:wrap type="topAndBottom"/>
              </v:shape>
            </w:pict>
          </mc:Fallback>
        </mc:AlternateContent>
      </w:r>
    </w:p>
    <w:p>
      <w:pPr>
        <w:pStyle w:val="BodyText"/>
        <w:spacing w:before="104"/>
      </w:pPr>
    </w:p>
    <w:p>
      <w:pPr>
        <w:pStyle w:val="BodyText"/>
        <w:tabs>
          <w:tab w:pos="705" w:val="left" w:leader="none"/>
        </w:tabs>
        <w:spacing w:line="224" w:lineRule="exact"/>
        <w:ind w:left="165"/>
        <w:jc w:val="both"/>
      </w:pPr>
      <w:r>
        <w:rPr/>
        <mc:AlternateContent>
          <mc:Choice Requires="wps">
            <w:drawing>
              <wp:anchor distT="0" distB="0" distL="0" distR="0" allowOverlap="1" layoutInCell="1" locked="0" behindDoc="1" simplePos="0" relativeHeight="485547008">
                <wp:simplePos x="0" y="0"/>
                <wp:positionH relativeFrom="page">
                  <wp:posOffset>914400</wp:posOffset>
                </wp:positionH>
                <wp:positionV relativeFrom="paragraph">
                  <wp:posOffset>94966</wp:posOffset>
                </wp:positionV>
                <wp:extent cx="4953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69472" from="72pt,7.477641pt" to="75.892pt,7.477641pt" stroked="true" strokeweight=".5pt" strokecolor="#005da1">
                <v:stroke dashstyle="solid"/>
                <w10:wrap type="none"/>
              </v:line>
            </w:pict>
          </mc:Fallback>
        </mc:AlternateContent>
      </w:r>
      <w:hyperlink w:history="true" w:anchor="_bookmark776">
        <w:r>
          <w:rPr>
            <w:color w:val="005DA1"/>
            <w:spacing w:val="-5"/>
            <w:position w:val="5"/>
            <w:sz w:val="14"/>
          </w:rPr>
          <w:t>1</w:t>
        </w:r>
      </w:hyperlink>
      <w:r>
        <w:rPr>
          <w:spacing w:val="-5"/>
          <w:position w:val="5"/>
          <w:sz w:val="14"/>
        </w:rPr>
        <w:t>.</w:t>
      </w:r>
      <w:r>
        <w:rPr>
          <w:position w:val="5"/>
          <w:sz w:val="14"/>
        </w:rPr>
        <w:tab/>
      </w:r>
      <w:r>
        <w:rPr/>
        <w:t>See</w:t>
      </w:r>
      <w:r>
        <w:rPr>
          <w:spacing w:val="30"/>
        </w:rPr>
        <w:t> </w:t>
      </w:r>
      <w:r>
        <w:rPr/>
        <w:t>generally</w:t>
      </w:r>
      <w:r>
        <w:rPr>
          <w:spacing w:val="30"/>
        </w:rPr>
        <w:t> </w:t>
      </w:r>
      <w:r>
        <w:rPr/>
        <w:t>Cheshire</w:t>
      </w:r>
      <w:r>
        <w:rPr>
          <w:spacing w:val="30"/>
        </w:rPr>
        <w:t> </w:t>
      </w:r>
      <w:r>
        <w:rPr/>
        <w:t>(1944)</w:t>
      </w:r>
      <w:r>
        <w:rPr>
          <w:spacing w:val="30"/>
        </w:rPr>
        <w:t> </w:t>
      </w:r>
      <w:r>
        <w:rPr/>
        <w:t>60</w:t>
      </w:r>
      <w:r>
        <w:rPr>
          <w:spacing w:val="30"/>
        </w:rPr>
        <w:t> </w:t>
      </w:r>
      <w:r>
        <w:rPr/>
        <w:t>L.Q.R.</w:t>
      </w:r>
      <w:r>
        <w:rPr>
          <w:spacing w:val="30"/>
        </w:rPr>
        <w:t> </w:t>
      </w:r>
      <w:r>
        <w:rPr/>
        <w:t>175;</w:t>
      </w:r>
      <w:r>
        <w:rPr>
          <w:spacing w:val="31"/>
        </w:rPr>
        <w:t> </w:t>
      </w:r>
      <w:r>
        <w:rPr/>
        <w:t>Tylor</w:t>
      </w:r>
      <w:r>
        <w:rPr>
          <w:spacing w:val="30"/>
        </w:rPr>
        <w:t> </w:t>
      </w:r>
      <w:r>
        <w:rPr/>
        <w:t>(1948)</w:t>
      </w:r>
      <w:r>
        <w:rPr>
          <w:spacing w:val="30"/>
        </w:rPr>
        <w:t> </w:t>
      </w:r>
      <w:r>
        <w:rPr/>
        <w:t>11</w:t>
      </w:r>
      <w:r>
        <w:rPr>
          <w:spacing w:val="30"/>
        </w:rPr>
        <w:t> </w:t>
      </w:r>
      <w:r>
        <w:rPr/>
        <w:t>M.L.R.</w:t>
      </w:r>
      <w:r>
        <w:rPr>
          <w:spacing w:val="30"/>
        </w:rPr>
        <w:t> </w:t>
      </w:r>
      <w:r>
        <w:rPr/>
        <w:t>257;</w:t>
      </w:r>
      <w:r>
        <w:rPr>
          <w:spacing w:val="30"/>
        </w:rPr>
        <w:t> </w:t>
      </w:r>
      <w:r>
        <w:rPr/>
        <w:t>Slade</w:t>
      </w:r>
      <w:r>
        <w:rPr>
          <w:spacing w:val="31"/>
        </w:rPr>
        <w:t> </w:t>
      </w:r>
      <w:r>
        <w:rPr/>
        <w:t>(1954)</w:t>
      </w:r>
      <w:r>
        <w:rPr>
          <w:spacing w:val="30"/>
        </w:rPr>
        <w:t> </w:t>
      </w:r>
      <w:r>
        <w:rPr>
          <w:spacing w:val="-5"/>
        </w:rPr>
        <w:t>70</w:t>
      </w:r>
    </w:p>
    <w:p>
      <w:pPr>
        <w:spacing w:line="235" w:lineRule="auto" w:before="1"/>
        <w:ind w:left="705" w:right="1443" w:firstLine="0"/>
        <w:jc w:val="both"/>
        <w:rPr>
          <w:sz w:val="20"/>
        </w:rPr>
      </w:pPr>
      <w:r>
        <w:rPr>
          <w:sz w:val="20"/>
        </w:rPr>
        <w:t>L.Q.R. 385; Stoljar (1965) 28 M.L.R. 265; Stoljar, </w:t>
      </w:r>
      <w:r>
        <w:rPr>
          <w:rFonts w:ascii="Arial"/>
          <w:i/>
          <w:sz w:val="20"/>
        </w:rPr>
        <w:t>Mistake and Misrepresentation: A Study </w:t>
      </w:r>
      <w:r>
        <w:rPr>
          <w:rFonts w:ascii="Arial"/>
          <w:i/>
          <w:sz w:val="20"/>
        </w:rPr>
        <w:t>in Contractual Principles </w:t>
      </w:r>
      <w:r>
        <w:rPr>
          <w:sz w:val="20"/>
        </w:rPr>
        <w:t>(1968); Smith (1994) 110 L.Q.R. 400; Friedmann (2003) 19 L.Q.R. 68; Cartwright, </w:t>
      </w:r>
      <w:r>
        <w:rPr>
          <w:rFonts w:ascii="Arial"/>
          <w:i/>
          <w:sz w:val="20"/>
        </w:rPr>
        <w:t>Misrepresentation, Mistake and Non-disclosure</w:t>
      </w:r>
      <w:r>
        <w:rPr>
          <w:sz w:val="20"/>
        </w:rPr>
        <w:t>, 4th edn (2016); </w:t>
      </w:r>
      <w:r>
        <w:rPr>
          <w:sz w:val="20"/>
        </w:rPr>
        <w:t>Macmillan,</w:t>
      </w:r>
      <w:r>
        <w:rPr>
          <w:spacing w:val="40"/>
          <w:sz w:val="20"/>
        </w:rPr>
        <w:t> </w:t>
      </w:r>
      <w:r>
        <w:rPr>
          <w:rFonts w:ascii="Arial"/>
          <w:i/>
          <w:sz w:val="20"/>
        </w:rPr>
        <w:t>Mistakes in Contract Law </w:t>
      </w:r>
      <w:r>
        <w:rPr>
          <w:sz w:val="20"/>
        </w:rPr>
        <w:t>(2010).</w:t>
      </w:r>
    </w:p>
    <w:p>
      <w:pPr>
        <w:pStyle w:val="BodyText"/>
        <w:spacing w:before="12"/>
      </w:pPr>
    </w:p>
    <w:p>
      <w:pPr>
        <w:tabs>
          <w:tab w:pos="705" w:val="left" w:leader="none"/>
        </w:tabs>
        <w:spacing w:line="235" w:lineRule="auto" w:before="1"/>
        <w:ind w:left="705" w:right="1443" w:hanging="541"/>
        <w:jc w:val="left"/>
        <w:rPr>
          <w:sz w:val="20"/>
        </w:rPr>
      </w:pPr>
      <w:bookmarkStart w:name="_bookmark409" w:id="411"/>
      <w:bookmarkEnd w:id="411"/>
      <w:r>
        <w:rPr/>
      </w:r>
      <w:hyperlink w:history="true" w:anchor="_bookmark380">
        <w:r>
          <w:rPr>
            <w:color w:val="005DA1"/>
            <w:spacing w:val="-4"/>
            <w:position w:val="5"/>
            <w:sz w:val="14"/>
            <w:u w:val="single" w:color="005DA1"/>
          </w:rPr>
          <w:t>202</w:t>
        </w:r>
      </w:hyperlink>
      <w:r>
        <w:rPr>
          <w:spacing w:val="-4"/>
          <w:position w:val="5"/>
          <w:sz w:val="14"/>
        </w:rPr>
        <w:t>.</w:t>
      </w:r>
      <w:r>
        <w:rPr>
          <w:position w:val="5"/>
          <w:sz w:val="14"/>
        </w:rPr>
        <w:tab/>
      </w:r>
      <w:r>
        <w:rPr>
          <w:rFonts w:ascii="Arial" w:hAnsi="Arial"/>
          <w:i/>
          <w:sz w:val="20"/>
        </w:rPr>
        <w:t>Thoroughgood’s Case (1584) 2 Co. Rep. 9a</w:t>
      </w:r>
      <w:r>
        <w:rPr>
          <w:sz w:val="20"/>
        </w:rPr>
        <w:t>. The doctrine was probably much older than </w:t>
      </w:r>
      <w:r>
        <w:rPr>
          <w:sz w:val="20"/>
        </w:rPr>
        <w:t>that</w:t>
      </w:r>
      <w:r>
        <w:rPr>
          <w:spacing w:val="40"/>
          <w:sz w:val="20"/>
        </w:rPr>
        <w:t> </w:t>
      </w:r>
      <w:r>
        <w:rPr>
          <w:sz w:val="20"/>
        </w:rPr>
        <w:t>case: see Holdsworth, </w:t>
      </w:r>
      <w:r>
        <w:rPr>
          <w:rFonts w:ascii="Arial" w:hAnsi="Arial"/>
          <w:i/>
          <w:sz w:val="20"/>
        </w:rPr>
        <w:t>History of English Law</w:t>
      </w:r>
      <w:r>
        <w:rPr>
          <w:sz w:val="20"/>
        </w:rPr>
        <w:t>, Vol.8, p.50.</w:t>
      </w:r>
    </w:p>
    <w:p>
      <w:pPr>
        <w:pStyle w:val="BodyText"/>
        <w:spacing w:before="8"/>
      </w:pPr>
    </w:p>
    <w:p>
      <w:pPr>
        <w:tabs>
          <w:tab w:pos="705" w:val="left" w:leader="none"/>
        </w:tabs>
        <w:spacing w:before="1"/>
        <w:ind w:left="165" w:right="0" w:firstLine="0"/>
        <w:jc w:val="left"/>
        <w:rPr>
          <w:sz w:val="20"/>
        </w:rPr>
      </w:pPr>
      <w:bookmarkStart w:name="_bookmark410" w:id="412"/>
      <w:bookmarkEnd w:id="412"/>
      <w:r>
        <w:rPr/>
      </w:r>
      <w:hyperlink w:history="true" w:anchor="_bookmark381">
        <w:r>
          <w:rPr>
            <w:color w:val="005DA1"/>
            <w:spacing w:val="-4"/>
            <w:position w:val="5"/>
            <w:sz w:val="14"/>
            <w:u w:val="single" w:color="005DA1"/>
          </w:rPr>
          <w:t>203</w:t>
        </w:r>
      </w:hyperlink>
      <w:r>
        <w:rPr>
          <w:spacing w:val="-4"/>
          <w:position w:val="5"/>
          <w:sz w:val="14"/>
        </w:rPr>
        <w:t>.</w:t>
      </w:r>
      <w:r>
        <w:rPr>
          <w:position w:val="5"/>
          <w:sz w:val="14"/>
        </w:rPr>
        <w:tab/>
      </w:r>
      <w:r>
        <w:rPr>
          <w:sz w:val="20"/>
        </w:rPr>
        <w:t>Contrast</w:t>
      </w:r>
      <w:r>
        <w:rPr>
          <w:spacing w:val="60"/>
          <w:sz w:val="20"/>
        </w:rPr>
        <w:t> </w:t>
      </w:r>
      <w:r>
        <w:rPr>
          <w:rFonts w:ascii="Arial" w:hAnsi="Arial"/>
          <w:i/>
          <w:sz w:val="20"/>
        </w:rPr>
        <w:t>Destine</w:t>
      </w:r>
      <w:r>
        <w:rPr>
          <w:rFonts w:ascii="Arial" w:hAnsi="Arial"/>
          <w:i/>
          <w:spacing w:val="57"/>
          <w:sz w:val="20"/>
        </w:rPr>
        <w:t> </w:t>
      </w:r>
      <w:r>
        <w:rPr>
          <w:rFonts w:ascii="Arial" w:hAnsi="Arial"/>
          <w:i/>
          <w:sz w:val="20"/>
        </w:rPr>
        <w:t>Estates</w:t>
      </w:r>
      <w:r>
        <w:rPr>
          <w:rFonts w:ascii="Arial" w:hAnsi="Arial"/>
          <w:i/>
          <w:spacing w:val="57"/>
          <w:sz w:val="20"/>
        </w:rPr>
        <w:t> </w:t>
      </w:r>
      <w:r>
        <w:rPr>
          <w:rFonts w:ascii="Arial" w:hAnsi="Arial"/>
          <w:i/>
          <w:sz w:val="20"/>
        </w:rPr>
        <w:t>Ltd</w:t>
      </w:r>
      <w:r>
        <w:rPr>
          <w:rFonts w:ascii="Arial" w:hAnsi="Arial"/>
          <w:i/>
          <w:spacing w:val="57"/>
          <w:sz w:val="20"/>
        </w:rPr>
        <w:t> </w:t>
      </w:r>
      <w:r>
        <w:rPr>
          <w:rFonts w:ascii="Arial" w:hAnsi="Arial"/>
          <w:i/>
          <w:sz w:val="20"/>
        </w:rPr>
        <w:t>v</w:t>
      </w:r>
      <w:r>
        <w:rPr>
          <w:rFonts w:ascii="Arial" w:hAnsi="Arial"/>
          <w:i/>
          <w:spacing w:val="57"/>
          <w:sz w:val="20"/>
        </w:rPr>
        <w:t> </w:t>
      </w:r>
      <w:r>
        <w:rPr>
          <w:rFonts w:ascii="Arial" w:hAnsi="Arial"/>
          <w:i/>
          <w:sz w:val="20"/>
        </w:rPr>
        <w:t>Muir</w:t>
      </w:r>
      <w:r>
        <w:rPr>
          <w:rFonts w:ascii="Arial" w:hAnsi="Arial"/>
          <w:i/>
          <w:spacing w:val="57"/>
          <w:sz w:val="20"/>
        </w:rPr>
        <w:t> </w:t>
      </w:r>
      <w:r>
        <w:rPr>
          <w:rFonts w:ascii="Arial" w:hAnsi="Arial"/>
          <w:i/>
          <w:sz w:val="20"/>
        </w:rPr>
        <w:t>[2014]</w:t>
      </w:r>
      <w:r>
        <w:rPr>
          <w:rFonts w:ascii="Arial" w:hAnsi="Arial"/>
          <w:i/>
          <w:spacing w:val="57"/>
          <w:sz w:val="20"/>
        </w:rPr>
        <w:t> </w:t>
      </w:r>
      <w:r>
        <w:rPr>
          <w:rFonts w:ascii="Arial" w:hAnsi="Arial"/>
          <w:i/>
          <w:sz w:val="20"/>
        </w:rPr>
        <w:t>EWHC</w:t>
      </w:r>
      <w:r>
        <w:rPr>
          <w:rFonts w:ascii="Arial" w:hAnsi="Arial"/>
          <w:i/>
          <w:spacing w:val="57"/>
          <w:sz w:val="20"/>
        </w:rPr>
        <w:t> </w:t>
      </w:r>
      <w:r>
        <w:rPr>
          <w:rFonts w:ascii="Arial" w:hAnsi="Arial"/>
          <w:i/>
          <w:sz w:val="20"/>
        </w:rPr>
        <w:t>4191</w:t>
      </w:r>
      <w:r>
        <w:rPr>
          <w:rFonts w:ascii="Arial" w:hAnsi="Arial"/>
          <w:i/>
          <w:spacing w:val="57"/>
          <w:sz w:val="20"/>
        </w:rPr>
        <w:t> </w:t>
      </w:r>
      <w:r>
        <w:rPr>
          <w:rFonts w:ascii="Arial" w:hAnsi="Arial"/>
          <w:i/>
          <w:sz w:val="20"/>
        </w:rPr>
        <w:t>(Ch)</w:t>
      </w:r>
      <w:r>
        <w:rPr>
          <w:rFonts w:ascii="Arial" w:hAnsi="Arial"/>
          <w:i/>
          <w:spacing w:val="57"/>
          <w:sz w:val="20"/>
        </w:rPr>
        <w:t> </w:t>
      </w:r>
      <w:r>
        <w:rPr>
          <w:sz w:val="20"/>
        </w:rPr>
        <w:t>at</w:t>
      </w:r>
      <w:r>
        <w:rPr>
          <w:spacing w:val="60"/>
          <w:sz w:val="20"/>
        </w:rPr>
        <w:t> </w:t>
      </w:r>
      <w:r>
        <w:rPr>
          <w:sz w:val="20"/>
        </w:rPr>
        <w:t>[83]</w:t>
      </w:r>
      <w:r>
        <w:rPr>
          <w:spacing w:val="60"/>
          <w:sz w:val="20"/>
        </w:rPr>
        <w:t> </w:t>
      </w:r>
      <w:r>
        <w:rPr>
          <w:sz w:val="20"/>
        </w:rPr>
        <w:t>(“Absent,</w:t>
      </w:r>
      <w:r>
        <w:rPr>
          <w:spacing w:val="60"/>
          <w:sz w:val="20"/>
        </w:rPr>
        <w:t> </w:t>
      </w:r>
      <w:r>
        <w:rPr>
          <w:spacing w:val="-2"/>
          <w:sz w:val="20"/>
        </w:rPr>
        <w:t>however,</w:t>
      </w:r>
    </w:p>
    <w:p>
      <w:pPr>
        <w:spacing w:after="0"/>
        <w:jc w:val="left"/>
        <w:rPr>
          <w:sz w:val="20"/>
        </w:rPr>
        <w:sectPr>
          <w:pgSz w:w="11900" w:h="16840"/>
          <w:pgMar w:header="971" w:footer="0" w:top="1300" w:bottom="280" w:left="1275" w:right="0"/>
        </w:sectPr>
      </w:pPr>
    </w:p>
    <w:p>
      <w:pPr>
        <w:pStyle w:val="BodyText"/>
        <w:spacing w:before="110"/>
        <w:ind w:left="705"/>
      </w:pPr>
      <w:r>
        <w:rPr/>
        <w:t>misrepresentation, there can be no sound foundation for the defence of non est </w:t>
      </w:r>
      <w:r>
        <w:rPr>
          <w:spacing w:val="-2"/>
        </w:rPr>
        <w:t>factum”).</w:t>
      </w:r>
    </w:p>
    <w:p>
      <w:pPr>
        <w:pStyle w:val="BodyText"/>
        <w:spacing w:before="9"/>
      </w:pPr>
    </w:p>
    <w:p>
      <w:pPr>
        <w:tabs>
          <w:tab w:pos="540" w:val="left" w:leader="none"/>
        </w:tabs>
        <w:spacing w:line="227" w:lineRule="exact" w:before="0"/>
        <w:ind w:left="0" w:right="1443" w:firstLine="0"/>
        <w:jc w:val="right"/>
        <w:rPr>
          <w:sz w:val="20"/>
        </w:rPr>
      </w:pPr>
      <w:bookmarkStart w:name="_bookmark411" w:id="413"/>
      <w:bookmarkEnd w:id="413"/>
      <w:r>
        <w:rPr/>
      </w:r>
      <w:hyperlink w:history="true" w:anchor="_bookmark382">
        <w:r>
          <w:rPr>
            <w:color w:val="005DA1"/>
            <w:spacing w:val="-4"/>
            <w:position w:val="5"/>
            <w:sz w:val="14"/>
            <w:u w:val="single" w:color="005DA1"/>
          </w:rPr>
          <w:t>204</w:t>
        </w:r>
      </w:hyperlink>
      <w:r>
        <w:rPr>
          <w:spacing w:val="-4"/>
          <w:position w:val="5"/>
          <w:sz w:val="14"/>
        </w:rPr>
        <w:t>.</w:t>
      </w:r>
      <w:r>
        <w:rPr>
          <w:position w:val="5"/>
          <w:sz w:val="14"/>
        </w:rPr>
        <w:tab/>
      </w:r>
      <w:r>
        <w:rPr>
          <w:rFonts w:ascii="Arial" w:hAnsi="Arial"/>
          <w:i/>
          <w:sz w:val="20"/>
        </w:rPr>
        <w:t>(1869)</w:t>
      </w:r>
      <w:r>
        <w:rPr>
          <w:rFonts w:ascii="Arial" w:hAnsi="Arial"/>
          <w:i/>
          <w:spacing w:val="39"/>
          <w:sz w:val="20"/>
        </w:rPr>
        <w:t> </w:t>
      </w:r>
      <w:r>
        <w:rPr>
          <w:rFonts w:ascii="Arial" w:hAnsi="Arial"/>
          <w:i/>
          <w:sz w:val="20"/>
        </w:rPr>
        <w:t>L.R.</w:t>
      </w:r>
      <w:r>
        <w:rPr>
          <w:rFonts w:ascii="Arial" w:hAnsi="Arial"/>
          <w:i/>
          <w:spacing w:val="40"/>
          <w:sz w:val="20"/>
        </w:rPr>
        <w:t> </w:t>
      </w:r>
      <w:r>
        <w:rPr>
          <w:rFonts w:ascii="Arial" w:hAnsi="Arial"/>
          <w:i/>
          <w:sz w:val="20"/>
        </w:rPr>
        <w:t>4</w:t>
      </w:r>
      <w:r>
        <w:rPr>
          <w:rFonts w:ascii="Arial" w:hAnsi="Arial"/>
          <w:i/>
          <w:spacing w:val="40"/>
          <w:sz w:val="20"/>
        </w:rPr>
        <w:t> </w:t>
      </w:r>
      <w:r>
        <w:rPr>
          <w:rFonts w:ascii="Arial" w:hAnsi="Arial"/>
          <w:i/>
          <w:sz w:val="20"/>
        </w:rPr>
        <w:t>C.P.</w:t>
      </w:r>
      <w:r>
        <w:rPr>
          <w:rFonts w:ascii="Arial" w:hAnsi="Arial"/>
          <w:i/>
          <w:spacing w:val="39"/>
          <w:sz w:val="20"/>
        </w:rPr>
        <w:t> </w:t>
      </w:r>
      <w:r>
        <w:rPr>
          <w:rFonts w:ascii="Arial" w:hAnsi="Arial"/>
          <w:i/>
          <w:sz w:val="20"/>
        </w:rPr>
        <w:t>704,</w:t>
      </w:r>
      <w:r>
        <w:rPr>
          <w:rFonts w:ascii="Arial" w:hAnsi="Arial"/>
          <w:i/>
          <w:spacing w:val="40"/>
          <w:sz w:val="20"/>
        </w:rPr>
        <w:t> </w:t>
      </w:r>
      <w:r>
        <w:rPr>
          <w:rFonts w:ascii="Arial" w:hAnsi="Arial"/>
          <w:i/>
          <w:sz w:val="20"/>
        </w:rPr>
        <w:t>711</w:t>
      </w:r>
      <w:r>
        <w:rPr>
          <w:sz w:val="20"/>
        </w:rPr>
        <w:t>.</w:t>
      </w:r>
      <w:r>
        <w:rPr>
          <w:spacing w:val="43"/>
          <w:sz w:val="20"/>
        </w:rPr>
        <w:t> </w:t>
      </w:r>
      <w:r>
        <w:rPr>
          <w:sz w:val="20"/>
        </w:rPr>
        <w:t>See</w:t>
      </w:r>
      <w:r>
        <w:rPr>
          <w:spacing w:val="42"/>
          <w:sz w:val="20"/>
        </w:rPr>
        <w:t> </w:t>
      </w:r>
      <w:r>
        <w:rPr>
          <w:sz w:val="20"/>
        </w:rPr>
        <w:t>also</w:t>
      </w:r>
      <w:r>
        <w:rPr>
          <w:spacing w:val="42"/>
          <w:sz w:val="20"/>
        </w:rPr>
        <w:t> </w:t>
      </w:r>
      <w:r>
        <w:rPr>
          <w:rFonts w:ascii="Arial" w:hAnsi="Arial"/>
          <w:i/>
          <w:sz w:val="20"/>
        </w:rPr>
        <w:t>Bank</w:t>
      </w:r>
      <w:r>
        <w:rPr>
          <w:rFonts w:ascii="Arial" w:hAnsi="Arial"/>
          <w:i/>
          <w:spacing w:val="40"/>
          <w:sz w:val="20"/>
        </w:rPr>
        <w:t> </w:t>
      </w:r>
      <w:r>
        <w:rPr>
          <w:rFonts w:ascii="Arial" w:hAnsi="Arial"/>
          <w:i/>
          <w:sz w:val="20"/>
        </w:rPr>
        <w:t>of</w:t>
      </w:r>
      <w:r>
        <w:rPr>
          <w:rFonts w:ascii="Arial" w:hAnsi="Arial"/>
          <w:i/>
          <w:spacing w:val="39"/>
          <w:sz w:val="20"/>
        </w:rPr>
        <w:t> </w:t>
      </w:r>
      <w:r>
        <w:rPr>
          <w:rFonts w:ascii="Arial" w:hAnsi="Arial"/>
          <w:i/>
          <w:sz w:val="20"/>
        </w:rPr>
        <w:t>Ireland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M’Manamy</w:t>
      </w:r>
      <w:r>
        <w:rPr>
          <w:rFonts w:ascii="Arial" w:hAnsi="Arial"/>
          <w:i/>
          <w:spacing w:val="39"/>
          <w:sz w:val="20"/>
        </w:rPr>
        <w:t> </w:t>
      </w:r>
      <w:r>
        <w:rPr>
          <w:rFonts w:ascii="Arial" w:hAnsi="Arial"/>
          <w:i/>
          <w:sz w:val="20"/>
        </w:rPr>
        <w:t>[1916]</w:t>
      </w:r>
      <w:r>
        <w:rPr>
          <w:rFonts w:ascii="Arial" w:hAnsi="Arial"/>
          <w:i/>
          <w:spacing w:val="40"/>
          <w:sz w:val="20"/>
        </w:rPr>
        <w:t> </w:t>
      </w:r>
      <w:r>
        <w:rPr>
          <w:rFonts w:ascii="Arial" w:hAnsi="Arial"/>
          <w:i/>
          <w:sz w:val="20"/>
        </w:rPr>
        <w:t>2</w:t>
      </w:r>
      <w:r>
        <w:rPr>
          <w:rFonts w:ascii="Arial" w:hAnsi="Arial"/>
          <w:i/>
          <w:spacing w:val="39"/>
          <w:sz w:val="20"/>
        </w:rPr>
        <w:t> </w:t>
      </w:r>
      <w:r>
        <w:rPr>
          <w:rFonts w:ascii="Arial" w:hAnsi="Arial"/>
          <w:i/>
          <w:sz w:val="20"/>
        </w:rPr>
        <w:t>I.R.</w:t>
      </w:r>
      <w:r>
        <w:rPr>
          <w:rFonts w:ascii="Arial" w:hAnsi="Arial"/>
          <w:i/>
          <w:spacing w:val="40"/>
          <w:sz w:val="20"/>
        </w:rPr>
        <w:t> </w:t>
      </w:r>
      <w:r>
        <w:rPr>
          <w:rFonts w:ascii="Arial" w:hAnsi="Arial"/>
          <w:i/>
          <w:sz w:val="20"/>
        </w:rPr>
        <w:t>161</w:t>
      </w:r>
      <w:r>
        <w:rPr>
          <w:sz w:val="20"/>
        </w:rPr>
        <w:t>.</w:t>
      </w:r>
      <w:r>
        <w:rPr>
          <w:spacing w:val="43"/>
          <w:sz w:val="20"/>
        </w:rPr>
        <w:t> </w:t>
      </w:r>
      <w:r>
        <w:rPr>
          <w:spacing w:val="-5"/>
          <w:sz w:val="20"/>
        </w:rPr>
        <w:t>cf.</w:t>
      </w:r>
    </w:p>
    <w:p>
      <w:pPr>
        <w:spacing w:line="225" w:lineRule="exact" w:before="0"/>
        <w:ind w:left="0" w:right="1443" w:firstLine="0"/>
        <w:jc w:val="right"/>
        <w:rPr>
          <w:rFonts w:ascii="Arial"/>
          <w:i/>
          <w:sz w:val="20"/>
        </w:rPr>
      </w:pPr>
      <w:r>
        <w:rPr>
          <w:rFonts w:ascii="Arial"/>
          <w:i/>
          <w:sz w:val="20"/>
        </w:rPr>
        <w:t>Hasham</w:t>
      </w:r>
      <w:r>
        <w:rPr>
          <w:rFonts w:ascii="Arial"/>
          <w:i/>
          <w:spacing w:val="9"/>
          <w:sz w:val="20"/>
        </w:rPr>
        <w:t> </w:t>
      </w:r>
      <w:r>
        <w:rPr>
          <w:rFonts w:ascii="Arial"/>
          <w:i/>
          <w:sz w:val="20"/>
        </w:rPr>
        <w:t>v</w:t>
      </w:r>
      <w:r>
        <w:rPr>
          <w:rFonts w:ascii="Arial"/>
          <w:i/>
          <w:spacing w:val="10"/>
          <w:sz w:val="20"/>
        </w:rPr>
        <w:t> </w:t>
      </w:r>
      <w:r>
        <w:rPr>
          <w:rFonts w:ascii="Arial"/>
          <w:i/>
          <w:sz w:val="20"/>
        </w:rPr>
        <w:t>Zenab</w:t>
      </w:r>
      <w:r>
        <w:rPr>
          <w:rFonts w:ascii="Arial"/>
          <w:i/>
          <w:spacing w:val="10"/>
          <w:sz w:val="20"/>
        </w:rPr>
        <w:t> </w:t>
      </w:r>
      <w:r>
        <w:rPr>
          <w:rFonts w:ascii="Arial"/>
          <w:i/>
          <w:sz w:val="20"/>
        </w:rPr>
        <w:t>[1960]</w:t>
      </w:r>
      <w:r>
        <w:rPr>
          <w:rFonts w:ascii="Arial"/>
          <w:i/>
          <w:spacing w:val="10"/>
          <w:sz w:val="20"/>
        </w:rPr>
        <w:t> </w:t>
      </w:r>
      <w:r>
        <w:rPr>
          <w:rFonts w:ascii="Arial"/>
          <w:i/>
          <w:sz w:val="20"/>
        </w:rPr>
        <w:t>A.C.</w:t>
      </w:r>
      <w:r>
        <w:rPr>
          <w:rFonts w:ascii="Arial"/>
          <w:i/>
          <w:spacing w:val="10"/>
          <w:sz w:val="20"/>
        </w:rPr>
        <w:t> </w:t>
      </w:r>
      <w:r>
        <w:rPr>
          <w:rFonts w:ascii="Arial"/>
          <w:i/>
          <w:sz w:val="20"/>
        </w:rPr>
        <w:t>316</w:t>
      </w:r>
      <w:r>
        <w:rPr>
          <w:sz w:val="20"/>
        </w:rPr>
        <w:t>;</w:t>
      </w:r>
      <w:r>
        <w:rPr>
          <w:spacing w:val="13"/>
          <w:sz w:val="20"/>
        </w:rPr>
        <w:t> </w:t>
      </w:r>
      <w:r>
        <w:rPr>
          <w:rFonts w:ascii="Arial"/>
          <w:i/>
          <w:sz w:val="20"/>
        </w:rPr>
        <w:t>Mercantile</w:t>
      </w:r>
      <w:r>
        <w:rPr>
          <w:rFonts w:ascii="Arial"/>
          <w:i/>
          <w:spacing w:val="10"/>
          <w:sz w:val="20"/>
        </w:rPr>
        <w:t> </w:t>
      </w:r>
      <w:r>
        <w:rPr>
          <w:rFonts w:ascii="Arial"/>
          <w:i/>
          <w:sz w:val="20"/>
        </w:rPr>
        <w:t>Credit</w:t>
      </w:r>
      <w:r>
        <w:rPr>
          <w:rFonts w:ascii="Arial"/>
          <w:i/>
          <w:spacing w:val="10"/>
          <w:sz w:val="20"/>
        </w:rPr>
        <w:t> </w:t>
      </w:r>
      <w:r>
        <w:rPr>
          <w:rFonts w:ascii="Arial"/>
          <w:i/>
          <w:sz w:val="20"/>
        </w:rPr>
        <w:t>Co</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Hamblin</w:t>
      </w:r>
      <w:r>
        <w:rPr>
          <w:rFonts w:ascii="Arial"/>
          <w:i/>
          <w:spacing w:val="10"/>
          <w:sz w:val="20"/>
        </w:rPr>
        <w:t> </w:t>
      </w:r>
      <w:r>
        <w:rPr>
          <w:rFonts w:ascii="Arial"/>
          <w:i/>
          <w:sz w:val="20"/>
        </w:rPr>
        <w:t>[1965]</w:t>
      </w:r>
      <w:r>
        <w:rPr>
          <w:rFonts w:ascii="Arial"/>
          <w:i/>
          <w:spacing w:val="10"/>
          <w:sz w:val="20"/>
        </w:rPr>
        <w:t> </w:t>
      </w:r>
      <w:r>
        <w:rPr>
          <w:rFonts w:ascii="Arial"/>
          <w:i/>
          <w:sz w:val="20"/>
        </w:rPr>
        <w:t>2</w:t>
      </w:r>
      <w:r>
        <w:rPr>
          <w:rFonts w:ascii="Arial"/>
          <w:i/>
          <w:spacing w:val="10"/>
          <w:sz w:val="20"/>
        </w:rPr>
        <w:t> </w:t>
      </w:r>
      <w:r>
        <w:rPr>
          <w:rFonts w:ascii="Arial"/>
          <w:i/>
          <w:sz w:val="20"/>
        </w:rPr>
        <w:t>Q.B.</w:t>
      </w:r>
      <w:r>
        <w:rPr>
          <w:rFonts w:ascii="Arial"/>
          <w:i/>
          <w:spacing w:val="10"/>
          <w:sz w:val="20"/>
        </w:rPr>
        <w:t> </w:t>
      </w:r>
      <w:r>
        <w:rPr>
          <w:rFonts w:ascii="Arial"/>
          <w:i/>
          <w:sz w:val="20"/>
        </w:rPr>
        <w:t>242,</w:t>
      </w:r>
      <w:r>
        <w:rPr>
          <w:rFonts w:ascii="Arial"/>
          <w:i/>
          <w:spacing w:val="10"/>
          <w:sz w:val="20"/>
        </w:rPr>
        <w:t> </w:t>
      </w:r>
      <w:r>
        <w:rPr>
          <w:rFonts w:ascii="Arial"/>
          <w:i/>
          <w:spacing w:val="-4"/>
          <w:sz w:val="20"/>
        </w:rPr>
        <w:t>268,</w:t>
      </w:r>
    </w:p>
    <w:p>
      <w:pPr>
        <w:pStyle w:val="BodyText"/>
        <w:spacing w:line="227" w:lineRule="exact"/>
        <w:ind w:left="705"/>
      </w:pPr>
      <w:r>
        <w:rPr>
          <w:rFonts w:ascii="Arial"/>
          <w:i/>
        </w:rPr>
        <w:t>280</w:t>
      </w:r>
      <w:r>
        <w:rPr>
          <w:rFonts w:ascii="Arial"/>
          <w:i/>
          <w:spacing w:val="-1"/>
        </w:rPr>
        <w:t> </w:t>
      </w:r>
      <w:r>
        <w:rPr>
          <w:spacing w:val="-2"/>
        </w:rPr>
        <w:t>(misrepresentation).</w:t>
      </w:r>
    </w:p>
    <w:p>
      <w:pPr>
        <w:pStyle w:val="BodyText"/>
        <w:spacing w:before="11"/>
      </w:pPr>
    </w:p>
    <w:p>
      <w:pPr>
        <w:pStyle w:val="BodyText"/>
        <w:tabs>
          <w:tab w:pos="705" w:val="left" w:leader="none"/>
        </w:tabs>
        <w:spacing w:before="1"/>
        <w:ind w:left="165"/>
      </w:pPr>
      <w:bookmarkStart w:name="_bookmark412" w:id="414"/>
      <w:bookmarkEnd w:id="414"/>
      <w:r>
        <w:rPr/>
      </w:r>
      <w:hyperlink w:history="true" w:anchor="_bookmark383">
        <w:r>
          <w:rPr>
            <w:color w:val="005DA1"/>
            <w:spacing w:val="-4"/>
            <w:position w:val="5"/>
            <w:sz w:val="14"/>
            <w:u w:val="single" w:color="005DA1"/>
          </w:rPr>
          <w:t>205</w:t>
        </w:r>
      </w:hyperlink>
      <w:r>
        <w:rPr>
          <w:spacing w:val="-4"/>
          <w:position w:val="5"/>
          <w:sz w:val="14"/>
        </w:rPr>
        <w:t>.</w:t>
      </w:r>
      <w:r>
        <w:rPr>
          <w:position w:val="5"/>
          <w:sz w:val="14"/>
        </w:rPr>
        <w:tab/>
      </w:r>
      <w:r>
        <w:rPr/>
        <w:t>On</w:t>
      </w:r>
      <w:r>
        <w:rPr>
          <w:spacing w:val="3"/>
        </w:rPr>
        <w:t> </w:t>
      </w:r>
      <w:r>
        <w:rPr/>
        <w:t>notice</w:t>
      </w:r>
      <w:r>
        <w:rPr>
          <w:spacing w:val="3"/>
        </w:rPr>
        <w:t> </w:t>
      </w:r>
      <w:r>
        <w:rPr/>
        <w:t>of</w:t>
      </w:r>
      <w:r>
        <w:rPr>
          <w:spacing w:val="4"/>
        </w:rPr>
        <w:t> </w:t>
      </w:r>
      <w:r>
        <w:rPr/>
        <w:t>fraud</w:t>
      </w:r>
      <w:r>
        <w:rPr>
          <w:spacing w:val="3"/>
        </w:rPr>
        <w:t> </w:t>
      </w:r>
      <w:r>
        <w:rPr/>
        <w:t>or</w:t>
      </w:r>
      <w:r>
        <w:rPr>
          <w:spacing w:val="3"/>
        </w:rPr>
        <w:t> </w:t>
      </w:r>
      <w:r>
        <w:rPr/>
        <w:t>misrepresentation</w:t>
      </w:r>
      <w:r>
        <w:rPr>
          <w:spacing w:val="4"/>
        </w:rPr>
        <w:t> </w:t>
      </w:r>
      <w:r>
        <w:rPr/>
        <w:t>by</w:t>
      </w:r>
      <w:r>
        <w:rPr>
          <w:spacing w:val="3"/>
        </w:rPr>
        <w:t> </w:t>
      </w:r>
      <w:r>
        <w:rPr/>
        <w:t>a</w:t>
      </w:r>
      <w:r>
        <w:rPr>
          <w:spacing w:val="3"/>
        </w:rPr>
        <w:t> </w:t>
      </w:r>
      <w:r>
        <w:rPr/>
        <w:t>third</w:t>
      </w:r>
      <w:r>
        <w:rPr>
          <w:spacing w:val="4"/>
        </w:rPr>
        <w:t> </w:t>
      </w:r>
      <w:r>
        <w:rPr/>
        <w:t>party,</w:t>
      </w:r>
      <w:r>
        <w:rPr>
          <w:spacing w:val="3"/>
        </w:rPr>
        <w:t> </w:t>
      </w:r>
      <w:r>
        <w:rPr/>
        <w:t>see</w:t>
      </w:r>
      <w:r>
        <w:rPr>
          <w:spacing w:val="3"/>
        </w:rPr>
        <w:t> </w:t>
      </w:r>
      <w:r>
        <w:rPr/>
        <w:t>below,</w:t>
      </w:r>
      <w:r>
        <w:rPr>
          <w:spacing w:val="4"/>
        </w:rPr>
        <w:t> </w:t>
      </w:r>
      <w:r>
        <w:rPr/>
        <w:t>paras</w:t>
      </w:r>
      <w:r>
        <w:rPr>
          <w:spacing w:val="3"/>
        </w:rPr>
        <w:t> </w:t>
      </w:r>
      <w:r>
        <w:rPr/>
        <w:t>7-024—7-</w:t>
      </w:r>
      <w:r>
        <w:rPr>
          <w:spacing w:val="-4"/>
        </w:rPr>
        <w:t>030.</w:t>
      </w:r>
    </w:p>
    <w:p>
      <w:pPr>
        <w:pStyle w:val="BodyText"/>
        <w:spacing w:before="8"/>
      </w:pPr>
    </w:p>
    <w:p>
      <w:pPr>
        <w:tabs>
          <w:tab w:pos="705" w:val="left" w:leader="none"/>
        </w:tabs>
        <w:spacing w:before="1"/>
        <w:ind w:left="165" w:right="0" w:firstLine="0"/>
        <w:jc w:val="left"/>
        <w:rPr>
          <w:sz w:val="20"/>
        </w:rPr>
      </w:pPr>
      <w:bookmarkStart w:name="_bookmark413" w:id="415"/>
      <w:bookmarkEnd w:id="415"/>
      <w:r>
        <w:rPr/>
      </w:r>
      <w:hyperlink w:history="true" w:anchor="_bookmark384">
        <w:r>
          <w:rPr>
            <w:color w:val="005DA1"/>
            <w:spacing w:val="-4"/>
            <w:position w:val="5"/>
            <w:sz w:val="14"/>
            <w:u w:val="single" w:color="005DA1"/>
          </w:rPr>
          <w:t>206</w:t>
        </w:r>
      </w:hyperlink>
      <w:r>
        <w:rPr>
          <w:spacing w:val="-4"/>
          <w:position w:val="5"/>
          <w:sz w:val="14"/>
        </w:rPr>
        <w:t>.</w:t>
      </w:r>
      <w:r>
        <w:rPr>
          <w:position w:val="5"/>
          <w:sz w:val="14"/>
        </w:rPr>
        <w:tab/>
      </w:r>
      <w:r>
        <w:rPr>
          <w:rFonts w:ascii="Arial"/>
          <w:i/>
          <w:sz w:val="20"/>
        </w:rPr>
        <w:t>[1976]</w:t>
      </w:r>
      <w:r>
        <w:rPr>
          <w:rFonts w:ascii="Arial"/>
          <w:i/>
          <w:spacing w:val="-2"/>
          <w:sz w:val="20"/>
        </w:rPr>
        <w:t> </w:t>
      </w:r>
      <w:r>
        <w:rPr>
          <w:rFonts w:ascii="Arial"/>
          <w:i/>
          <w:sz w:val="20"/>
        </w:rPr>
        <w:t>Q.B. </w:t>
      </w:r>
      <w:r>
        <w:rPr>
          <w:rFonts w:ascii="Arial"/>
          <w:i/>
          <w:spacing w:val="-4"/>
          <w:sz w:val="20"/>
        </w:rPr>
        <w:t>513</w:t>
      </w:r>
      <w:r>
        <w:rPr>
          <w:spacing w:val="-4"/>
          <w:sz w:val="20"/>
        </w:rPr>
        <w:t>.</w:t>
      </w:r>
    </w:p>
    <w:p>
      <w:pPr>
        <w:pStyle w:val="BodyText"/>
        <w:spacing w:before="8"/>
      </w:pPr>
    </w:p>
    <w:p>
      <w:pPr>
        <w:tabs>
          <w:tab w:pos="705" w:val="left" w:leader="none"/>
        </w:tabs>
        <w:spacing w:before="0"/>
        <w:ind w:left="165" w:right="0" w:firstLine="0"/>
        <w:jc w:val="left"/>
        <w:rPr>
          <w:sz w:val="20"/>
        </w:rPr>
      </w:pPr>
      <w:bookmarkStart w:name="_bookmark414" w:id="416"/>
      <w:bookmarkEnd w:id="416"/>
      <w:r>
        <w:rPr/>
      </w:r>
      <w:hyperlink w:history="true" w:anchor="_bookmark385">
        <w:r>
          <w:rPr>
            <w:color w:val="005DA1"/>
            <w:spacing w:val="-4"/>
            <w:position w:val="5"/>
            <w:sz w:val="14"/>
            <w:u w:val="single" w:color="005DA1"/>
          </w:rPr>
          <w:t>207</w:t>
        </w:r>
      </w:hyperlink>
      <w:r>
        <w:rPr>
          <w:spacing w:val="-4"/>
          <w:position w:val="5"/>
          <w:sz w:val="14"/>
        </w:rPr>
        <w:t>.</w:t>
      </w:r>
      <w:r>
        <w:rPr>
          <w:position w:val="5"/>
          <w:sz w:val="14"/>
        </w:rPr>
        <w:tab/>
      </w:r>
      <w:r>
        <w:rPr>
          <w:rFonts w:ascii="Arial"/>
          <w:i/>
          <w:sz w:val="20"/>
        </w:rPr>
        <w:t>[1971] A.C. </w:t>
      </w:r>
      <w:r>
        <w:rPr>
          <w:rFonts w:ascii="Arial"/>
          <w:i/>
          <w:spacing w:val="-4"/>
          <w:sz w:val="20"/>
        </w:rPr>
        <w:t>1004</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415" w:id="417"/>
      <w:bookmarkEnd w:id="417"/>
      <w:r>
        <w:rPr/>
      </w:r>
      <w:hyperlink w:history="true" w:anchor="_bookmark386">
        <w:r>
          <w:rPr>
            <w:color w:val="005DA1"/>
            <w:spacing w:val="-4"/>
            <w:position w:val="5"/>
            <w:sz w:val="14"/>
            <w:u w:val="single" w:color="005DA1"/>
          </w:rPr>
          <w:t>208</w:t>
        </w:r>
      </w:hyperlink>
      <w:r>
        <w:rPr>
          <w:spacing w:val="-4"/>
          <w:position w:val="5"/>
          <w:sz w:val="14"/>
        </w:rPr>
        <w:t>.</w:t>
      </w:r>
      <w:r>
        <w:rPr>
          <w:position w:val="5"/>
          <w:sz w:val="14"/>
        </w:rPr>
        <w:tab/>
      </w:r>
      <w:r>
        <w:rPr>
          <w:rFonts w:ascii="Arial"/>
          <w:i/>
          <w:sz w:val="20"/>
        </w:rPr>
        <w:t>(1991)</w:t>
      </w:r>
      <w:r>
        <w:rPr>
          <w:rFonts w:ascii="Arial"/>
          <w:i/>
          <w:spacing w:val="-2"/>
          <w:sz w:val="20"/>
        </w:rPr>
        <w:t> </w:t>
      </w:r>
      <w:r>
        <w:rPr>
          <w:rFonts w:ascii="Arial"/>
          <w:i/>
          <w:sz w:val="20"/>
        </w:rPr>
        <w:t>10 Tr. L.R. </w:t>
      </w:r>
      <w:r>
        <w:rPr>
          <w:rFonts w:ascii="Arial"/>
          <w:i/>
          <w:spacing w:val="-4"/>
          <w:sz w:val="20"/>
        </w:rPr>
        <w:t>161</w:t>
      </w:r>
      <w:r>
        <w:rPr>
          <w:spacing w:val="-4"/>
          <w:sz w:val="20"/>
        </w:rPr>
        <w:t>.</w:t>
      </w:r>
    </w:p>
    <w:p>
      <w:pPr>
        <w:pStyle w:val="BodyText"/>
        <w:spacing w:before="8"/>
      </w:pPr>
    </w:p>
    <w:p>
      <w:pPr>
        <w:tabs>
          <w:tab w:pos="705" w:val="left" w:leader="none"/>
        </w:tabs>
        <w:spacing w:before="1"/>
        <w:ind w:left="165" w:right="0" w:firstLine="0"/>
        <w:jc w:val="left"/>
        <w:rPr>
          <w:sz w:val="20"/>
        </w:rPr>
      </w:pPr>
      <w:bookmarkStart w:name="_bookmark416" w:id="418"/>
      <w:bookmarkEnd w:id="418"/>
      <w:r>
        <w:rPr/>
      </w:r>
      <w:hyperlink w:history="true" w:anchor="_bookmark387">
        <w:r>
          <w:rPr>
            <w:color w:val="005DA1"/>
            <w:spacing w:val="-4"/>
            <w:position w:val="5"/>
            <w:sz w:val="14"/>
            <w:u w:val="single" w:color="005DA1"/>
          </w:rPr>
          <w:t>209</w:t>
        </w:r>
      </w:hyperlink>
      <w:r>
        <w:rPr>
          <w:spacing w:val="-4"/>
          <w:position w:val="5"/>
          <w:sz w:val="14"/>
        </w:rPr>
        <w:t>.</w:t>
      </w:r>
      <w:r>
        <w:rPr>
          <w:position w:val="5"/>
          <w:sz w:val="14"/>
        </w:rPr>
        <w:tab/>
      </w:r>
      <w:r>
        <w:rPr>
          <w:sz w:val="20"/>
        </w:rPr>
        <w:t>See</w:t>
      </w:r>
      <w:r>
        <w:rPr>
          <w:spacing w:val="1"/>
          <w:sz w:val="20"/>
        </w:rPr>
        <w:t> </w:t>
      </w:r>
      <w:r>
        <w:rPr>
          <w:sz w:val="20"/>
        </w:rPr>
        <w:t>also</w:t>
      </w:r>
      <w:r>
        <w:rPr>
          <w:spacing w:val="2"/>
          <w:sz w:val="20"/>
        </w:rPr>
        <w:t> </w:t>
      </w:r>
      <w:r>
        <w:rPr>
          <w:rFonts w:ascii="Arial"/>
          <w:i/>
          <w:sz w:val="20"/>
        </w:rPr>
        <w:t>Destine Estates</w:t>
      </w:r>
      <w:r>
        <w:rPr>
          <w:rFonts w:ascii="Arial"/>
          <w:i/>
          <w:spacing w:val="-1"/>
          <w:sz w:val="20"/>
        </w:rPr>
        <w:t> </w:t>
      </w:r>
      <w:r>
        <w:rPr>
          <w:rFonts w:ascii="Arial"/>
          <w:i/>
          <w:sz w:val="20"/>
        </w:rPr>
        <w:t>Ltd v Muir</w:t>
      </w:r>
      <w:r>
        <w:rPr>
          <w:rFonts w:ascii="Arial"/>
          <w:i/>
          <w:spacing w:val="-1"/>
          <w:sz w:val="20"/>
        </w:rPr>
        <w:t> </w:t>
      </w:r>
      <w:r>
        <w:rPr>
          <w:rFonts w:ascii="Arial"/>
          <w:i/>
          <w:sz w:val="20"/>
        </w:rPr>
        <w:t>[2014] EWHC 4191</w:t>
      </w:r>
      <w:r>
        <w:rPr>
          <w:rFonts w:ascii="Arial"/>
          <w:i/>
          <w:spacing w:val="-1"/>
          <w:sz w:val="20"/>
        </w:rPr>
        <w:t> </w:t>
      </w:r>
      <w:r>
        <w:rPr>
          <w:rFonts w:ascii="Arial"/>
          <w:i/>
          <w:sz w:val="20"/>
        </w:rPr>
        <w:t>(Ch)</w:t>
      </w:r>
      <w:r>
        <w:rPr>
          <w:rFonts w:ascii="Arial"/>
          <w:i/>
          <w:spacing w:val="-1"/>
          <w:sz w:val="20"/>
        </w:rPr>
        <w:t> </w:t>
      </w:r>
      <w:r>
        <w:rPr>
          <w:sz w:val="20"/>
        </w:rPr>
        <w:t>at</w:t>
      </w:r>
      <w:r>
        <w:rPr>
          <w:spacing w:val="2"/>
          <w:sz w:val="20"/>
        </w:rPr>
        <w:t> </w:t>
      </w:r>
      <w:r>
        <w:rPr>
          <w:spacing w:val="-2"/>
          <w:sz w:val="20"/>
        </w:rPr>
        <w:t>[83].</w:t>
      </w:r>
    </w:p>
    <w:p>
      <w:pPr>
        <w:pStyle w:val="BodyText"/>
        <w:spacing w:before="8"/>
      </w:pPr>
    </w:p>
    <w:p>
      <w:pPr>
        <w:tabs>
          <w:tab w:pos="705" w:val="left" w:leader="none"/>
        </w:tabs>
        <w:spacing w:line="227" w:lineRule="exact" w:before="0"/>
        <w:ind w:left="165" w:right="0" w:firstLine="0"/>
        <w:jc w:val="left"/>
        <w:rPr>
          <w:rFonts w:ascii="Arial"/>
          <w:i/>
          <w:sz w:val="20"/>
        </w:rPr>
      </w:pPr>
      <w:bookmarkStart w:name="_bookmark417" w:id="419"/>
      <w:bookmarkEnd w:id="419"/>
      <w:r>
        <w:rPr/>
      </w:r>
      <w:hyperlink w:history="true" w:anchor="_bookmark388">
        <w:r>
          <w:rPr>
            <w:color w:val="005DA1"/>
            <w:spacing w:val="-4"/>
            <w:position w:val="5"/>
            <w:sz w:val="14"/>
            <w:u w:val="single" w:color="005DA1"/>
          </w:rPr>
          <w:t>210</w:t>
        </w:r>
      </w:hyperlink>
      <w:r>
        <w:rPr>
          <w:spacing w:val="-4"/>
          <w:position w:val="5"/>
          <w:sz w:val="14"/>
        </w:rPr>
        <w:t>.</w:t>
      </w:r>
      <w:r>
        <w:rPr>
          <w:position w:val="5"/>
          <w:sz w:val="14"/>
        </w:rPr>
        <w:tab/>
      </w:r>
      <w:r>
        <w:rPr>
          <w:sz w:val="20"/>
        </w:rPr>
        <w:t>See</w:t>
      </w:r>
      <w:r>
        <w:rPr>
          <w:spacing w:val="13"/>
          <w:sz w:val="20"/>
        </w:rPr>
        <w:t> </w:t>
      </w:r>
      <w:r>
        <w:rPr>
          <w:sz w:val="20"/>
        </w:rPr>
        <w:t>the</w:t>
      </w:r>
      <w:r>
        <w:rPr>
          <w:spacing w:val="14"/>
          <w:sz w:val="20"/>
        </w:rPr>
        <w:t> </w:t>
      </w:r>
      <w:r>
        <w:rPr>
          <w:sz w:val="20"/>
        </w:rPr>
        <w:t>judgment</w:t>
      </w:r>
      <w:r>
        <w:rPr>
          <w:spacing w:val="14"/>
          <w:sz w:val="20"/>
        </w:rPr>
        <w:t> </w:t>
      </w:r>
      <w:r>
        <w:rPr>
          <w:sz w:val="20"/>
        </w:rPr>
        <w:t>of</w:t>
      </w:r>
      <w:r>
        <w:rPr>
          <w:spacing w:val="14"/>
          <w:sz w:val="20"/>
        </w:rPr>
        <w:t> </w:t>
      </w:r>
      <w:r>
        <w:rPr>
          <w:sz w:val="20"/>
        </w:rPr>
        <w:t>Sir</w:t>
      </w:r>
      <w:r>
        <w:rPr>
          <w:spacing w:val="13"/>
          <w:sz w:val="20"/>
        </w:rPr>
        <w:t> </w:t>
      </w:r>
      <w:r>
        <w:rPr>
          <w:sz w:val="20"/>
        </w:rPr>
        <w:t>Edward</w:t>
      </w:r>
      <w:r>
        <w:rPr>
          <w:spacing w:val="14"/>
          <w:sz w:val="20"/>
        </w:rPr>
        <w:t> </w:t>
      </w:r>
      <w:r>
        <w:rPr>
          <w:sz w:val="20"/>
        </w:rPr>
        <w:t>Eveleigh</w:t>
      </w:r>
      <w:r>
        <w:rPr>
          <w:spacing w:val="14"/>
          <w:sz w:val="20"/>
        </w:rPr>
        <w:t> </w:t>
      </w:r>
      <w:r>
        <w:rPr>
          <w:sz w:val="20"/>
        </w:rPr>
        <w:t>in</w:t>
      </w:r>
      <w:r>
        <w:rPr>
          <w:spacing w:val="14"/>
          <w:sz w:val="20"/>
        </w:rPr>
        <w:t> </w:t>
      </w:r>
      <w:r>
        <w:rPr>
          <w:rFonts w:ascii="Arial"/>
          <w:i/>
          <w:sz w:val="20"/>
        </w:rPr>
        <w:t>Lloyds</w:t>
      </w:r>
      <w:r>
        <w:rPr>
          <w:rFonts w:ascii="Arial"/>
          <w:i/>
          <w:spacing w:val="11"/>
          <w:sz w:val="20"/>
        </w:rPr>
        <w:t> </w:t>
      </w:r>
      <w:r>
        <w:rPr>
          <w:rFonts w:ascii="Arial"/>
          <w:i/>
          <w:sz w:val="20"/>
        </w:rPr>
        <w:t>Bank</w:t>
      </w:r>
      <w:r>
        <w:rPr>
          <w:rFonts w:ascii="Arial"/>
          <w:i/>
          <w:spacing w:val="12"/>
          <w:sz w:val="20"/>
        </w:rPr>
        <w:t> </w:t>
      </w:r>
      <w:r>
        <w:rPr>
          <w:rFonts w:ascii="Arial"/>
          <w:i/>
          <w:sz w:val="20"/>
        </w:rPr>
        <w:t>Plc</w:t>
      </w:r>
      <w:r>
        <w:rPr>
          <w:rFonts w:ascii="Arial"/>
          <w:i/>
          <w:spacing w:val="12"/>
          <w:sz w:val="20"/>
        </w:rPr>
        <w:t> </w:t>
      </w:r>
      <w:r>
        <w:rPr>
          <w:rFonts w:ascii="Arial"/>
          <w:i/>
          <w:sz w:val="20"/>
        </w:rPr>
        <w:t>v</w:t>
      </w:r>
      <w:r>
        <w:rPr>
          <w:rFonts w:ascii="Arial"/>
          <w:i/>
          <w:spacing w:val="12"/>
          <w:sz w:val="20"/>
        </w:rPr>
        <w:t> </w:t>
      </w:r>
      <w:r>
        <w:rPr>
          <w:rFonts w:ascii="Arial"/>
          <w:i/>
          <w:sz w:val="20"/>
        </w:rPr>
        <w:t>Waterhouse</w:t>
      </w:r>
      <w:r>
        <w:rPr>
          <w:rFonts w:ascii="Arial"/>
          <w:i/>
          <w:spacing w:val="11"/>
          <w:sz w:val="20"/>
        </w:rPr>
        <w:t> </w:t>
      </w:r>
      <w:r>
        <w:rPr>
          <w:rFonts w:ascii="Arial"/>
          <w:i/>
          <w:sz w:val="20"/>
        </w:rPr>
        <w:t>(1991)</w:t>
      </w:r>
      <w:r>
        <w:rPr>
          <w:rFonts w:ascii="Arial"/>
          <w:i/>
          <w:spacing w:val="12"/>
          <w:sz w:val="20"/>
        </w:rPr>
        <w:t> </w:t>
      </w:r>
      <w:r>
        <w:rPr>
          <w:rFonts w:ascii="Arial"/>
          <w:i/>
          <w:sz w:val="20"/>
        </w:rPr>
        <w:t>10</w:t>
      </w:r>
      <w:r>
        <w:rPr>
          <w:rFonts w:ascii="Arial"/>
          <w:i/>
          <w:spacing w:val="12"/>
          <w:sz w:val="20"/>
        </w:rPr>
        <w:t> </w:t>
      </w:r>
      <w:r>
        <w:rPr>
          <w:rFonts w:ascii="Arial"/>
          <w:i/>
          <w:sz w:val="20"/>
        </w:rPr>
        <w:t>Tr.</w:t>
      </w:r>
      <w:r>
        <w:rPr>
          <w:rFonts w:ascii="Arial"/>
          <w:i/>
          <w:spacing w:val="12"/>
          <w:sz w:val="20"/>
        </w:rPr>
        <w:t> </w:t>
      </w:r>
      <w:r>
        <w:rPr>
          <w:rFonts w:ascii="Arial"/>
          <w:i/>
          <w:spacing w:val="-4"/>
          <w:sz w:val="20"/>
        </w:rPr>
        <w:t>L.R.</w:t>
      </w:r>
    </w:p>
    <w:p>
      <w:pPr>
        <w:pStyle w:val="BodyText"/>
        <w:spacing w:line="237" w:lineRule="auto"/>
        <w:ind w:left="705" w:right="1442"/>
        <w:jc w:val="both"/>
      </w:pPr>
      <w:r>
        <w:rPr>
          <w:rFonts w:ascii="Arial" w:hAnsi="Arial"/>
          <w:i/>
        </w:rPr>
        <w:t>161</w:t>
      </w:r>
      <w:r>
        <w:rPr/>
        <w:t>. Although a contract entered under an operative mistake is often said to be void, above, para.3-029, it appears that this cannot be raised by the mistaken party against a third party who in good faith and without notice of the mistake has relied on the signed document. The signer </w:t>
      </w:r>
      <w:r>
        <w:rPr/>
        <w:t>is</w:t>
      </w:r>
      <w:r>
        <w:rPr/>
        <w:t> estopped and can only succeed against the third party if he can show non est factum: Contrast the “mistaken identity” cases, above, para.3-036, where the mistaken party is not estopped simply by entrusting possession of his property to the rogue who sells it to the third party.</w:t>
      </w:r>
    </w:p>
    <w:p>
      <w:pPr>
        <w:pStyle w:val="BodyText"/>
        <w:spacing w:before="17"/>
      </w:pPr>
    </w:p>
    <w:p>
      <w:pPr>
        <w:spacing w:line="235" w:lineRule="auto" w:before="0"/>
        <w:ind w:left="705" w:right="1443" w:hanging="541"/>
        <w:jc w:val="both"/>
        <w:rPr>
          <w:sz w:val="20"/>
        </w:rPr>
      </w:pPr>
      <w:bookmarkStart w:name="_bookmark418" w:id="420"/>
      <w:bookmarkEnd w:id="420"/>
      <w:r>
        <w:rPr/>
      </w:r>
      <w:hyperlink w:history="true" w:anchor="_bookmark389">
        <w:r>
          <w:rPr>
            <w:color w:val="005DA1"/>
            <w:position w:val="5"/>
            <w:sz w:val="14"/>
            <w:u w:val="single" w:color="005DA1"/>
          </w:rPr>
          <w:t>211</w:t>
        </w:r>
      </w:hyperlink>
      <w:r>
        <w:rPr>
          <w:position w:val="5"/>
          <w:sz w:val="14"/>
        </w:rPr>
        <w:t>.</w:t>
      </w:r>
      <w:r>
        <w:rPr>
          <w:spacing w:val="40"/>
          <w:position w:val="5"/>
          <w:sz w:val="14"/>
        </w:rPr>
        <w:t>  </w:t>
      </w:r>
      <w:r>
        <w:rPr>
          <w:rFonts w:ascii="Arial"/>
          <w:i/>
          <w:sz w:val="20"/>
        </w:rPr>
        <w:t>(1869) L.R. 4 C.P. 704</w:t>
      </w:r>
      <w:r>
        <w:rPr>
          <w:sz w:val="20"/>
        </w:rPr>
        <w:t>; cf. </w:t>
      </w:r>
      <w:r>
        <w:rPr>
          <w:rFonts w:ascii="Arial"/>
          <w:i/>
          <w:sz w:val="20"/>
        </w:rPr>
        <w:t>National Provincial Bank of England v Jackson (1886) 33 Ch. D. 1</w:t>
      </w:r>
      <w:r>
        <w:rPr>
          <w:sz w:val="20"/>
        </w:rPr>
        <w:t>; </w:t>
      </w:r>
      <w:r>
        <w:rPr>
          <w:rFonts w:ascii="Arial"/>
          <w:i/>
          <w:sz w:val="20"/>
        </w:rPr>
        <w:t>Carlisle and Cumberland Banking Co v Bragg [1911] 1 K.B. 489</w:t>
      </w:r>
      <w:r>
        <w:rPr>
          <w:sz w:val="20"/>
        </w:rPr>
        <w:t>; </w:t>
      </w:r>
      <w:r>
        <w:rPr>
          <w:rFonts w:ascii="Arial"/>
          <w:i/>
          <w:sz w:val="20"/>
        </w:rPr>
        <w:t>Muskham Finance Ltd v Howard [1963] 1 Q.B. 904</w:t>
      </w:r>
      <w:r>
        <w:rPr>
          <w:sz w:val="20"/>
        </w:rPr>
        <w:t>. See also </w:t>
      </w:r>
      <w:r>
        <w:rPr>
          <w:rFonts w:ascii="Arial"/>
          <w:i/>
          <w:sz w:val="20"/>
        </w:rPr>
        <w:t>Bagot v Chapman [1907] 2 Ch. 222</w:t>
      </w:r>
      <w:r>
        <w:rPr>
          <w:sz w:val="20"/>
        </w:rPr>
        <w:t>.</w:t>
      </w:r>
    </w:p>
    <w:p>
      <w:pPr>
        <w:pStyle w:val="BodyText"/>
        <w:spacing w:before="9"/>
      </w:pPr>
    </w:p>
    <w:p>
      <w:pPr>
        <w:tabs>
          <w:tab w:pos="705" w:val="left" w:leader="none"/>
        </w:tabs>
        <w:spacing w:before="0"/>
        <w:ind w:left="165" w:right="0" w:firstLine="0"/>
        <w:jc w:val="left"/>
        <w:rPr>
          <w:sz w:val="20"/>
        </w:rPr>
      </w:pPr>
      <w:bookmarkStart w:name="_bookmark419" w:id="421"/>
      <w:bookmarkEnd w:id="421"/>
      <w:r>
        <w:rPr/>
      </w:r>
      <w:hyperlink w:history="true" w:anchor="_bookmark390">
        <w:r>
          <w:rPr>
            <w:color w:val="005DA1"/>
            <w:spacing w:val="-4"/>
            <w:position w:val="5"/>
            <w:sz w:val="14"/>
            <w:u w:val="single" w:color="005DA1"/>
          </w:rPr>
          <w:t>212</w:t>
        </w:r>
      </w:hyperlink>
      <w:r>
        <w:rPr>
          <w:spacing w:val="-4"/>
          <w:position w:val="5"/>
          <w:sz w:val="14"/>
        </w:rPr>
        <w:t>.</w:t>
      </w:r>
      <w:r>
        <w:rPr>
          <w:position w:val="5"/>
          <w:sz w:val="14"/>
        </w:rPr>
        <w:tab/>
      </w:r>
      <w:r>
        <w:rPr>
          <w:rFonts w:ascii="Arial"/>
          <w:i/>
          <w:sz w:val="20"/>
        </w:rPr>
        <w:t>(1898)</w:t>
      </w:r>
      <w:r>
        <w:rPr>
          <w:rFonts w:ascii="Arial"/>
          <w:i/>
          <w:spacing w:val="-2"/>
          <w:sz w:val="20"/>
        </w:rPr>
        <w:t> </w:t>
      </w:r>
      <w:r>
        <w:rPr>
          <w:rFonts w:ascii="Arial"/>
          <w:i/>
          <w:sz w:val="20"/>
        </w:rPr>
        <w:t>67 L.J.Q.B. </w:t>
      </w:r>
      <w:r>
        <w:rPr>
          <w:rFonts w:ascii="Arial"/>
          <w:i/>
          <w:spacing w:val="-4"/>
          <w:sz w:val="20"/>
        </w:rPr>
        <w:t>224</w:t>
      </w:r>
      <w:r>
        <w:rPr>
          <w:spacing w:val="-4"/>
          <w:sz w:val="20"/>
        </w:rPr>
        <w:t>.</w:t>
      </w:r>
    </w:p>
    <w:p>
      <w:pPr>
        <w:pStyle w:val="BodyText"/>
        <w:spacing w:before="12"/>
      </w:pPr>
    </w:p>
    <w:p>
      <w:pPr>
        <w:tabs>
          <w:tab w:pos="705" w:val="left" w:leader="none"/>
        </w:tabs>
        <w:spacing w:line="235" w:lineRule="auto" w:before="0"/>
        <w:ind w:left="705" w:right="1443" w:hanging="541"/>
        <w:jc w:val="left"/>
        <w:rPr>
          <w:sz w:val="20"/>
        </w:rPr>
      </w:pPr>
      <w:bookmarkStart w:name="_bookmark420" w:id="422"/>
      <w:bookmarkEnd w:id="422"/>
      <w:r>
        <w:rPr/>
      </w:r>
      <w:hyperlink w:history="true" w:anchor="_bookmark391">
        <w:r>
          <w:rPr>
            <w:color w:val="005DA1"/>
            <w:spacing w:val="-4"/>
            <w:position w:val="5"/>
            <w:sz w:val="14"/>
            <w:u w:val="single" w:color="005DA1"/>
          </w:rPr>
          <w:t>213</w:t>
        </w:r>
      </w:hyperlink>
      <w:r>
        <w:rPr>
          <w:spacing w:val="-4"/>
          <w:position w:val="5"/>
          <w:sz w:val="14"/>
        </w:rPr>
        <w:t>.</w:t>
      </w:r>
      <w:r>
        <w:rPr>
          <w:position w:val="5"/>
          <w:sz w:val="14"/>
        </w:rPr>
        <w:tab/>
      </w:r>
      <w:r>
        <w:rPr>
          <w:sz w:val="20"/>
        </w:rPr>
        <w:t>For a recent example with similar facts see </w:t>
      </w:r>
      <w:r>
        <w:rPr>
          <w:rFonts w:ascii="Arial"/>
          <w:i/>
          <w:sz w:val="20"/>
        </w:rPr>
        <w:t>Beardsley Theobalds Retirement Benefit </w:t>
      </w:r>
      <w:r>
        <w:rPr>
          <w:rFonts w:ascii="Arial"/>
          <w:i/>
          <w:sz w:val="20"/>
        </w:rPr>
        <w:t>Scheme</w:t>
      </w:r>
      <w:r>
        <w:rPr>
          <w:rFonts w:ascii="Arial"/>
          <w:i/>
          <w:spacing w:val="40"/>
          <w:sz w:val="20"/>
        </w:rPr>
        <w:t> </w:t>
      </w:r>
      <w:r>
        <w:rPr>
          <w:rFonts w:ascii="Arial"/>
          <w:i/>
          <w:sz w:val="20"/>
        </w:rPr>
        <w:t>Trustees v Yardley [2011] EWHC 1380 (QB)</w:t>
      </w:r>
      <w:r>
        <w:rPr>
          <w:sz w:val="20"/>
        </w:rPr>
        <w:t>.</w:t>
      </w:r>
    </w:p>
    <w:p>
      <w:pPr>
        <w:pStyle w:val="BodyText"/>
        <w:spacing w:before="9"/>
      </w:pPr>
    </w:p>
    <w:p>
      <w:pPr>
        <w:tabs>
          <w:tab w:pos="705" w:val="left" w:leader="none"/>
        </w:tabs>
        <w:spacing w:line="227" w:lineRule="exact" w:before="0"/>
        <w:ind w:left="165" w:right="0" w:firstLine="0"/>
        <w:jc w:val="left"/>
        <w:rPr>
          <w:rFonts w:ascii="Arial"/>
          <w:i/>
          <w:sz w:val="20"/>
        </w:rPr>
      </w:pPr>
      <w:bookmarkStart w:name="_bookmark421" w:id="423"/>
      <w:bookmarkEnd w:id="423"/>
      <w:r>
        <w:rPr/>
      </w:r>
      <w:hyperlink w:history="true" w:anchor="_bookmark392">
        <w:r>
          <w:rPr>
            <w:color w:val="005DA1"/>
            <w:spacing w:val="-4"/>
            <w:position w:val="5"/>
            <w:sz w:val="14"/>
            <w:u w:val="single" w:color="005DA1"/>
          </w:rPr>
          <w:t>214</w:t>
        </w:r>
      </w:hyperlink>
      <w:r>
        <w:rPr>
          <w:spacing w:val="-4"/>
          <w:position w:val="5"/>
          <w:sz w:val="14"/>
        </w:rPr>
        <w:t>.</w:t>
      </w:r>
      <w:r>
        <w:rPr>
          <w:position w:val="5"/>
          <w:sz w:val="14"/>
        </w:rPr>
        <w:tab/>
      </w:r>
      <w:r>
        <w:rPr>
          <w:rFonts w:ascii="Arial"/>
          <w:i/>
          <w:sz w:val="20"/>
        </w:rPr>
        <w:t>[1907]</w:t>
      </w:r>
      <w:r>
        <w:rPr>
          <w:rFonts w:ascii="Arial"/>
          <w:i/>
          <w:spacing w:val="6"/>
          <w:sz w:val="20"/>
        </w:rPr>
        <w:t> </w:t>
      </w:r>
      <w:r>
        <w:rPr>
          <w:rFonts w:ascii="Arial"/>
          <w:i/>
          <w:sz w:val="20"/>
        </w:rPr>
        <w:t>1</w:t>
      </w:r>
      <w:r>
        <w:rPr>
          <w:rFonts w:ascii="Arial"/>
          <w:i/>
          <w:spacing w:val="7"/>
          <w:sz w:val="20"/>
        </w:rPr>
        <w:t> </w:t>
      </w:r>
      <w:r>
        <w:rPr>
          <w:rFonts w:ascii="Arial"/>
          <w:i/>
          <w:sz w:val="20"/>
        </w:rPr>
        <w:t>Ch.</w:t>
      </w:r>
      <w:r>
        <w:rPr>
          <w:rFonts w:ascii="Arial"/>
          <w:i/>
          <w:spacing w:val="7"/>
          <w:sz w:val="20"/>
        </w:rPr>
        <w:t> </w:t>
      </w:r>
      <w:r>
        <w:rPr>
          <w:rFonts w:ascii="Arial"/>
          <w:i/>
          <w:sz w:val="20"/>
        </w:rPr>
        <w:t>537,</w:t>
      </w:r>
      <w:r>
        <w:rPr>
          <w:rFonts w:ascii="Arial"/>
          <w:i/>
          <w:spacing w:val="7"/>
          <w:sz w:val="20"/>
        </w:rPr>
        <w:t> </w:t>
      </w:r>
      <w:r>
        <w:rPr>
          <w:rFonts w:ascii="Arial"/>
          <w:i/>
          <w:sz w:val="20"/>
        </w:rPr>
        <w:t>affirmed</w:t>
      </w:r>
      <w:r>
        <w:rPr>
          <w:rFonts w:ascii="Arial"/>
          <w:i/>
          <w:spacing w:val="7"/>
          <w:sz w:val="20"/>
        </w:rPr>
        <w:t> </w:t>
      </w:r>
      <w:r>
        <w:rPr>
          <w:rFonts w:ascii="Arial"/>
          <w:i/>
          <w:sz w:val="20"/>
        </w:rPr>
        <w:t>[1908]</w:t>
      </w:r>
      <w:r>
        <w:rPr>
          <w:rFonts w:ascii="Arial"/>
          <w:i/>
          <w:spacing w:val="7"/>
          <w:sz w:val="20"/>
        </w:rPr>
        <w:t> </w:t>
      </w:r>
      <w:r>
        <w:rPr>
          <w:rFonts w:ascii="Arial"/>
          <w:i/>
          <w:sz w:val="20"/>
        </w:rPr>
        <w:t>1</w:t>
      </w:r>
      <w:r>
        <w:rPr>
          <w:rFonts w:ascii="Arial"/>
          <w:i/>
          <w:spacing w:val="7"/>
          <w:sz w:val="20"/>
        </w:rPr>
        <w:t> </w:t>
      </w:r>
      <w:r>
        <w:rPr>
          <w:rFonts w:ascii="Arial"/>
          <w:i/>
          <w:sz w:val="20"/>
        </w:rPr>
        <w:t>Ch.</w:t>
      </w:r>
      <w:r>
        <w:rPr>
          <w:rFonts w:ascii="Arial"/>
          <w:i/>
          <w:spacing w:val="7"/>
          <w:sz w:val="20"/>
        </w:rPr>
        <w:t> </w:t>
      </w:r>
      <w:r>
        <w:rPr>
          <w:rFonts w:ascii="Arial"/>
          <w:i/>
          <w:sz w:val="20"/>
        </w:rPr>
        <w:t>1</w:t>
      </w:r>
      <w:r>
        <w:rPr>
          <w:sz w:val="20"/>
        </w:rPr>
        <w:t>;</w:t>
      </w:r>
      <w:r>
        <w:rPr>
          <w:spacing w:val="10"/>
          <w:sz w:val="20"/>
        </w:rPr>
        <w:t> </w:t>
      </w:r>
      <w:r>
        <w:rPr>
          <w:sz w:val="20"/>
        </w:rPr>
        <w:t>cf.</w:t>
      </w:r>
      <w:r>
        <w:rPr>
          <w:spacing w:val="10"/>
          <w:sz w:val="20"/>
        </w:rPr>
        <w:t> </w:t>
      </w:r>
      <w:r>
        <w:rPr>
          <w:rFonts w:ascii="Arial"/>
          <w:i/>
          <w:sz w:val="20"/>
        </w:rPr>
        <w:t>Mercantile</w:t>
      </w:r>
      <w:r>
        <w:rPr>
          <w:rFonts w:ascii="Arial"/>
          <w:i/>
          <w:spacing w:val="7"/>
          <w:sz w:val="20"/>
        </w:rPr>
        <w:t> </w:t>
      </w:r>
      <w:r>
        <w:rPr>
          <w:rFonts w:ascii="Arial"/>
          <w:i/>
          <w:sz w:val="20"/>
        </w:rPr>
        <w:t>Credit</w:t>
      </w:r>
      <w:r>
        <w:rPr>
          <w:rFonts w:ascii="Arial"/>
          <w:i/>
          <w:spacing w:val="7"/>
          <w:sz w:val="20"/>
        </w:rPr>
        <w:t> </w:t>
      </w:r>
      <w:r>
        <w:rPr>
          <w:rFonts w:ascii="Arial"/>
          <w:i/>
          <w:sz w:val="20"/>
        </w:rPr>
        <w:t>Co</w:t>
      </w:r>
      <w:r>
        <w:rPr>
          <w:rFonts w:ascii="Arial"/>
          <w:i/>
          <w:spacing w:val="7"/>
          <w:sz w:val="20"/>
        </w:rPr>
        <w:t> </w:t>
      </w:r>
      <w:r>
        <w:rPr>
          <w:rFonts w:ascii="Arial"/>
          <w:i/>
          <w:sz w:val="20"/>
        </w:rPr>
        <w:t>Ltd</w:t>
      </w:r>
      <w:r>
        <w:rPr>
          <w:rFonts w:ascii="Arial"/>
          <w:i/>
          <w:spacing w:val="7"/>
          <w:sz w:val="20"/>
        </w:rPr>
        <w:t> </w:t>
      </w:r>
      <w:r>
        <w:rPr>
          <w:rFonts w:ascii="Arial"/>
          <w:i/>
          <w:sz w:val="20"/>
        </w:rPr>
        <w:t>v</w:t>
      </w:r>
      <w:r>
        <w:rPr>
          <w:rFonts w:ascii="Arial"/>
          <w:i/>
          <w:spacing w:val="7"/>
          <w:sz w:val="20"/>
        </w:rPr>
        <w:t> </w:t>
      </w:r>
      <w:r>
        <w:rPr>
          <w:rFonts w:ascii="Arial"/>
          <w:i/>
          <w:sz w:val="20"/>
        </w:rPr>
        <w:t>Hamblin</w:t>
      </w:r>
      <w:r>
        <w:rPr>
          <w:rFonts w:ascii="Arial"/>
          <w:i/>
          <w:spacing w:val="7"/>
          <w:sz w:val="20"/>
        </w:rPr>
        <w:t> </w:t>
      </w:r>
      <w:r>
        <w:rPr>
          <w:rFonts w:ascii="Arial"/>
          <w:i/>
          <w:sz w:val="20"/>
        </w:rPr>
        <w:t>[1965]</w:t>
      </w:r>
      <w:r>
        <w:rPr>
          <w:rFonts w:ascii="Arial"/>
          <w:i/>
          <w:spacing w:val="7"/>
          <w:sz w:val="20"/>
        </w:rPr>
        <w:t> </w:t>
      </w:r>
      <w:r>
        <w:rPr>
          <w:rFonts w:ascii="Arial"/>
          <w:i/>
          <w:sz w:val="20"/>
        </w:rPr>
        <w:t>2</w:t>
      </w:r>
      <w:r>
        <w:rPr>
          <w:rFonts w:ascii="Arial"/>
          <w:i/>
          <w:spacing w:val="7"/>
          <w:sz w:val="20"/>
        </w:rPr>
        <w:t> </w:t>
      </w:r>
      <w:r>
        <w:rPr>
          <w:rFonts w:ascii="Arial"/>
          <w:i/>
          <w:spacing w:val="-4"/>
          <w:sz w:val="20"/>
        </w:rPr>
        <w:t>Q.B.</w:t>
      </w:r>
    </w:p>
    <w:p>
      <w:pPr>
        <w:spacing w:line="227" w:lineRule="exact" w:before="0"/>
        <w:ind w:left="705" w:right="0" w:firstLine="0"/>
        <w:jc w:val="left"/>
        <w:rPr>
          <w:sz w:val="20"/>
        </w:rPr>
      </w:pPr>
      <w:r>
        <w:rPr>
          <w:rFonts w:ascii="Arial"/>
          <w:i/>
          <w:spacing w:val="-4"/>
          <w:sz w:val="20"/>
        </w:rPr>
        <w:t>242</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422" w:id="424"/>
      <w:bookmarkEnd w:id="424"/>
      <w:r>
        <w:rPr/>
      </w:r>
      <w:hyperlink w:history="true" w:anchor="_bookmark393">
        <w:r>
          <w:rPr>
            <w:color w:val="005DA1"/>
            <w:spacing w:val="-4"/>
            <w:position w:val="5"/>
            <w:sz w:val="14"/>
            <w:u w:val="single" w:color="005DA1"/>
          </w:rPr>
          <w:t>215</w:t>
        </w:r>
      </w:hyperlink>
      <w:r>
        <w:rPr>
          <w:spacing w:val="-4"/>
          <w:position w:val="5"/>
          <w:sz w:val="14"/>
        </w:rPr>
        <w:t>.</w:t>
      </w:r>
      <w:r>
        <w:rPr>
          <w:position w:val="5"/>
          <w:sz w:val="14"/>
        </w:rPr>
        <w:tab/>
      </w:r>
      <w:r>
        <w:rPr>
          <w:rFonts w:ascii="Arial"/>
          <w:i/>
          <w:sz w:val="20"/>
        </w:rPr>
        <w:t>[1971]</w:t>
      </w:r>
      <w:r>
        <w:rPr>
          <w:rFonts w:ascii="Arial"/>
          <w:i/>
          <w:spacing w:val="-3"/>
          <w:sz w:val="20"/>
        </w:rPr>
        <w:t> </w:t>
      </w:r>
      <w:r>
        <w:rPr>
          <w:rFonts w:ascii="Arial"/>
          <w:i/>
          <w:sz w:val="20"/>
        </w:rPr>
        <w:t>A.C. 1004</w:t>
      </w:r>
      <w:r>
        <w:rPr>
          <w:sz w:val="20"/>
        </w:rPr>
        <w:t>;</w:t>
      </w:r>
      <w:r>
        <w:rPr>
          <w:spacing w:val="2"/>
          <w:sz w:val="20"/>
        </w:rPr>
        <w:t> </w:t>
      </w:r>
      <w:r>
        <w:rPr>
          <w:sz w:val="20"/>
        </w:rPr>
        <w:t>see</w:t>
      </w:r>
      <w:r>
        <w:rPr>
          <w:spacing w:val="2"/>
          <w:sz w:val="20"/>
        </w:rPr>
        <w:t> </w:t>
      </w:r>
      <w:r>
        <w:rPr>
          <w:sz w:val="20"/>
        </w:rPr>
        <w:t>Stone</w:t>
      </w:r>
      <w:r>
        <w:rPr>
          <w:spacing w:val="2"/>
          <w:sz w:val="20"/>
        </w:rPr>
        <w:t> </w:t>
      </w:r>
      <w:r>
        <w:rPr>
          <w:sz w:val="20"/>
        </w:rPr>
        <w:t>(1972)</w:t>
      </w:r>
      <w:r>
        <w:rPr>
          <w:spacing w:val="2"/>
          <w:sz w:val="20"/>
        </w:rPr>
        <w:t> </w:t>
      </w:r>
      <w:r>
        <w:rPr>
          <w:sz w:val="20"/>
        </w:rPr>
        <w:t>88</w:t>
      </w:r>
      <w:r>
        <w:rPr>
          <w:spacing w:val="2"/>
          <w:sz w:val="20"/>
        </w:rPr>
        <w:t> </w:t>
      </w:r>
      <w:r>
        <w:rPr>
          <w:sz w:val="20"/>
        </w:rPr>
        <w:t>L.Q.R.</w:t>
      </w:r>
      <w:r>
        <w:rPr>
          <w:spacing w:val="2"/>
          <w:sz w:val="20"/>
        </w:rPr>
        <w:t> </w:t>
      </w:r>
      <w:r>
        <w:rPr>
          <w:spacing w:val="-4"/>
          <w:sz w:val="20"/>
        </w:rPr>
        <w:t>190.</w:t>
      </w:r>
    </w:p>
    <w:p>
      <w:pPr>
        <w:pStyle w:val="BodyText"/>
        <w:spacing w:before="12"/>
      </w:pPr>
    </w:p>
    <w:p>
      <w:pPr>
        <w:spacing w:line="235" w:lineRule="auto" w:before="0"/>
        <w:ind w:left="705" w:right="1442" w:hanging="541"/>
        <w:jc w:val="both"/>
        <w:rPr>
          <w:sz w:val="20"/>
        </w:rPr>
      </w:pPr>
      <w:bookmarkStart w:name="_bookmark423" w:id="425"/>
      <w:bookmarkEnd w:id="425"/>
      <w:r>
        <w:rPr/>
      </w:r>
      <w:hyperlink w:history="true" w:anchor="_bookmark394">
        <w:r>
          <w:rPr>
            <w:color w:val="005DA1"/>
            <w:position w:val="5"/>
            <w:sz w:val="14"/>
            <w:u w:val="single" w:color="005DA1"/>
          </w:rPr>
          <w:t>216</w:t>
        </w:r>
      </w:hyperlink>
      <w:r>
        <w:rPr>
          <w:position w:val="5"/>
          <w:sz w:val="14"/>
        </w:rPr>
        <w:t>.</w:t>
      </w:r>
      <w:r>
        <w:rPr>
          <w:spacing w:val="80"/>
          <w:position w:val="5"/>
          <w:sz w:val="14"/>
        </w:rPr>
        <w:t>  </w:t>
      </w:r>
      <w:r>
        <w:rPr>
          <w:rFonts w:ascii="Arial" w:hAnsi="Arial"/>
          <w:i/>
          <w:sz w:val="20"/>
        </w:rPr>
        <w:t>[1971]</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1004</w:t>
      </w:r>
      <w:r>
        <w:rPr>
          <w:sz w:val="20"/>
        </w:rPr>
        <w:t>, at 1017, 1022, 1026. In </w:t>
      </w:r>
      <w:r>
        <w:rPr>
          <w:rFonts w:ascii="Arial" w:hAnsi="Arial"/>
          <w:i/>
          <w:sz w:val="20"/>
        </w:rPr>
        <w:t>Lloyds</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Waterhouse</w:t>
      </w:r>
      <w:r>
        <w:rPr>
          <w:rFonts w:ascii="Arial" w:hAnsi="Arial"/>
          <w:i/>
          <w:spacing w:val="-2"/>
          <w:sz w:val="20"/>
        </w:rPr>
        <w:t> </w:t>
      </w:r>
      <w:r>
        <w:rPr>
          <w:rFonts w:ascii="Arial" w:hAnsi="Arial"/>
          <w:i/>
          <w:sz w:val="20"/>
        </w:rPr>
        <w:t>(1991)</w:t>
      </w:r>
      <w:r>
        <w:rPr>
          <w:rFonts w:ascii="Arial" w:hAnsi="Arial"/>
          <w:i/>
          <w:spacing w:val="-2"/>
          <w:sz w:val="20"/>
        </w:rPr>
        <w:t> </w:t>
      </w:r>
      <w:r>
        <w:rPr>
          <w:rFonts w:ascii="Arial" w:hAnsi="Arial"/>
          <w:i/>
          <w:sz w:val="20"/>
        </w:rPr>
        <w:t>10</w:t>
      </w:r>
      <w:r>
        <w:rPr>
          <w:rFonts w:ascii="Arial" w:hAnsi="Arial"/>
          <w:i/>
          <w:spacing w:val="-2"/>
          <w:sz w:val="20"/>
        </w:rPr>
        <w:t> </w:t>
      </w:r>
      <w:r>
        <w:rPr>
          <w:rFonts w:ascii="Arial" w:hAnsi="Arial"/>
          <w:i/>
          <w:sz w:val="20"/>
        </w:rPr>
        <w:t>Tr.</w:t>
      </w:r>
      <w:r>
        <w:rPr>
          <w:rFonts w:ascii="Arial" w:hAnsi="Arial"/>
          <w:i/>
          <w:spacing w:val="-2"/>
          <w:sz w:val="20"/>
        </w:rPr>
        <w:t> </w:t>
      </w:r>
      <w:r>
        <w:rPr>
          <w:rFonts w:ascii="Arial" w:hAnsi="Arial"/>
          <w:i/>
          <w:sz w:val="20"/>
        </w:rPr>
        <w:t>L.R.</w:t>
      </w:r>
      <w:r>
        <w:rPr>
          <w:rFonts w:ascii="Arial" w:hAnsi="Arial"/>
          <w:i/>
          <w:spacing w:val="-2"/>
          <w:sz w:val="20"/>
        </w:rPr>
        <w:t> </w:t>
      </w:r>
      <w:r>
        <w:rPr>
          <w:rFonts w:ascii="Arial" w:hAnsi="Arial"/>
          <w:i/>
          <w:sz w:val="20"/>
        </w:rPr>
        <w:t>161 </w:t>
      </w:r>
      <w:r>
        <w:rPr>
          <w:sz w:val="20"/>
        </w:rPr>
        <w:t>it was held that an “all monies” guarantee was fundamentally different to one of liability under a particular transaction for the purchase of land. cf. </w:t>
      </w:r>
      <w:r>
        <w:rPr>
          <w:rFonts w:ascii="Arial" w:hAnsi="Arial"/>
          <w:i/>
          <w:sz w:val="20"/>
        </w:rPr>
        <w:t>Hambros Bank Ltd v British Historic </w:t>
      </w:r>
      <w:r>
        <w:rPr>
          <w:rFonts w:ascii="Arial" w:hAnsi="Arial"/>
          <w:i/>
          <w:sz w:val="20"/>
        </w:rPr>
        <w:t>Buildings Trust and Din [1995] N.P.C. 179</w:t>
      </w:r>
      <w:r>
        <w:rPr>
          <w:sz w:val="20"/>
        </w:rPr>
        <w:t>.</w:t>
      </w:r>
    </w:p>
    <w:p>
      <w:pPr>
        <w:pStyle w:val="BodyText"/>
        <w:spacing w:before="16"/>
      </w:pPr>
    </w:p>
    <w:p>
      <w:pPr>
        <w:tabs>
          <w:tab w:pos="705" w:val="left" w:leader="none"/>
        </w:tabs>
        <w:spacing w:line="235" w:lineRule="auto" w:before="0"/>
        <w:ind w:left="705" w:right="1443" w:hanging="541"/>
        <w:jc w:val="left"/>
        <w:rPr>
          <w:sz w:val="20"/>
        </w:rPr>
      </w:pPr>
      <w:bookmarkStart w:name="_bookmark424" w:id="426"/>
      <w:bookmarkEnd w:id="426"/>
      <w:r>
        <w:rPr/>
      </w:r>
      <w:hyperlink w:history="true" w:anchor="_bookmark395">
        <w:r>
          <w:rPr>
            <w:color w:val="005DA1"/>
            <w:spacing w:val="-4"/>
            <w:position w:val="5"/>
            <w:sz w:val="14"/>
            <w:u w:val="single" w:color="005DA1"/>
          </w:rPr>
          <w:t>217</w:t>
        </w:r>
      </w:hyperlink>
      <w:r>
        <w:rPr>
          <w:spacing w:val="-4"/>
          <w:position w:val="5"/>
          <w:sz w:val="14"/>
        </w:rPr>
        <w:t>.</w:t>
      </w:r>
      <w:r>
        <w:rPr>
          <w:position w:val="5"/>
          <w:sz w:val="14"/>
        </w:rPr>
        <w:tab/>
      </w:r>
      <w:r>
        <w:rPr>
          <w:sz w:val="20"/>
        </w:rPr>
        <w:t>As in </w:t>
      </w:r>
      <w:r>
        <w:rPr>
          <w:rFonts w:ascii="Arial"/>
          <w:i/>
          <w:sz w:val="20"/>
        </w:rPr>
        <w:t>Beardsley Theobalds Retirement Benefit Scheme Trustees v Yardley [2011] EWHC 1380 </w:t>
      </w:r>
      <w:r>
        <w:rPr>
          <w:rFonts w:ascii="Arial"/>
          <w:i/>
          <w:spacing w:val="-4"/>
          <w:sz w:val="20"/>
        </w:rPr>
        <w:t>(QB)</w:t>
      </w:r>
      <w:r>
        <w:rPr>
          <w:spacing w:val="-4"/>
          <w:sz w:val="20"/>
        </w:rPr>
        <w:t>.</w:t>
      </w:r>
    </w:p>
    <w:p>
      <w:pPr>
        <w:pStyle w:val="BodyText"/>
        <w:spacing w:before="11"/>
      </w:pPr>
    </w:p>
    <w:p>
      <w:pPr>
        <w:pStyle w:val="BodyText"/>
        <w:spacing w:line="237" w:lineRule="auto"/>
        <w:ind w:left="705" w:right="1442" w:hanging="541"/>
        <w:jc w:val="both"/>
      </w:pPr>
      <w:bookmarkStart w:name="_bookmark425" w:id="427"/>
      <w:bookmarkEnd w:id="427"/>
      <w:r>
        <w:rPr/>
      </w:r>
      <w:hyperlink w:history="true" w:anchor="_bookmark396">
        <w:r>
          <w:rPr>
            <w:color w:val="005DA1"/>
            <w:position w:val="5"/>
            <w:sz w:val="14"/>
            <w:u w:val="single" w:color="005DA1"/>
          </w:rPr>
          <w:t>218</w:t>
        </w:r>
      </w:hyperlink>
      <w:r>
        <w:rPr>
          <w:position w:val="5"/>
          <w:sz w:val="14"/>
        </w:rPr>
        <w:t>.</w:t>
      </w:r>
      <w:r>
        <w:rPr>
          <w:spacing w:val="80"/>
          <w:w w:val="150"/>
          <w:position w:val="5"/>
          <w:sz w:val="14"/>
        </w:rPr>
        <w:t> </w:t>
      </w:r>
      <w:r>
        <w:rPr>
          <w:rFonts w:ascii="Arial" w:hAnsi="Arial"/>
          <w:i/>
        </w:rPr>
        <w:t>CF Asset Finance Ltd v Okonji [2014] EWCA Civ 870 </w:t>
      </w:r>
      <w:r>
        <w:rPr/>
        <w:t>at [27]–[32] per Patten L.J. (obiter). The defendant had signed in blank what she knew was a hire-purchase proposal; she thought </w:t>
      </w:r>
      <w:r>
        <w:rPr/>
        <w:t>it would be used by the salesman only to see whether she could obtain sufficient credit, but the salesman completed it and sent it to the finance company, which purported to accept it. Lord Dyson M.R. preferred to express no opinion, pointing out that: “there is some support in [ </w:t>
      </w:r>
      <w:r>
        <w:rPr>
          <w:rFonts w:ascii="Arial" w:hAnsi="Arial"/>
          <w:i/>
        </w:rPr>
        <w:t>Saunders v Anglia BS</w:t>
      </w:r>
      <w:r>
        <w:rPr/>
        <w:t>] for the view that such a mistake may enable her to invoke the remedy (subject</w:t>
      </w:r>
      <w:r>
        <w:rPr>
          <w:spacing w:val="21"/>
        </w:rPr>
        <w:t> </w:t>
      </w:r>
      <w:r>
        <w:rPr/>
        <w:t>to</w:t>
      </w:r>
      <w:r>
        <w:rPr>
          <w:spacing w:val="21"/>
        </w:rPr>
        <w:t> </w:t>
      </w:r>
      <w:r>
        <w:rPr/>
        <w:t>the</w:t>
      </w:r>
      <w:r>
        <w:rPr>
          <w:spacing w:val="21"/>
        </w:rPr>
        <w:t> </w:t>
      </w:r>
      <w:r>
        <w:rPr/>
        <w:t>question</w:t>
      </w:r>
      <w:r>
        <w:rPr>
          <w:spacing w:val="21"/>
        </w:rPr>
        <w:t> </w:t>
      </w:r>
      <w:r>
        <w:rPr/>
        <w:t>of</w:t>
      </w:r>
      <w:r>
        <w:rPr>
          <w:spacing w:val="21"/>
        </w:rPr>
        <w:t> </w:t>
      </w:r>
      <w:r>
        <w:rPr/>
        <w:t>negligence)</w:t>
      </w:r>
      <w:r>
        <w:rPr>
          <w:spacing w:val="-3"/>
          <w:w w:val="145"/>
        </w:rPr>
        <w:t> </w:t>
      </w:r>
      <w:r>
        <w:rPr>
          <w:w w:val="145"/>
        </w:rPr>
        <w:t>…</w:t>
      </w:r>
      <w:r>
        <w:rPr>
          <w:spacing w:val="-3"/>
          <w:w w:val="145"/>
        </w:rPr>
        <w:t> </w:t>
      </w:r>
      <w:r>
        <w:rPr/>
        <w:t>Lord</w:t>
      </w:r>
      <w:r>
        <w:rPr>
          <w:spacing w:val="21"/>
        </w:rPr>
        <w:t> </w:t>
      </w:r>
      <w:r>
        <w:rPr/>
        <w:t>Pearson</w:t>
      </w:r>
      <w:r>
        <w:rPr>
          <w:spacing w:val="21"/>
        </w:rPr>
        <w:t> </w:t>
      </w:r>
      <w:r>
        <w:rPr/>
        <w:t>(1031B–H)</w:t>
      </w:r>
      <w:r>
        <w:rPr>
          <w:spacing w:val="21"/>
        </w:rPr>
        <w:t> </w:t>
      </w:r>
      <w:r>
        <w:rPr/>
        <w:t>agreed</w:t>
      </w:r>
      <w:r>
        <w:rPr>
          <w:spacing w:val="21"/>
        </w:rPr>
        <w:t> </w:t>
      </w:r>
      <w:r>
        <w:rPr/>
        <w:t>with</w:t>
      </w:r>
      <w:r>
        <w:rPr>
          <w:spacing w:val="21"/>
        </w:rPr>
        <w:t> </w:t>
      </w:r>
      <w:r>
        <w:rPr/>
        <w:t>the</w:t>
      </w:r>
      <w:r>
        <w:rPr>
          <w:spacing w:val="21"/>
        </w:rPr>
        <w:t> </w:t>
      </w:r>
      <w:r>
        <w:rPr/>
        <w:t>reasoning of Russell L.J. and ‘in particular with the principle that importance should be attached to the “object of the exercise” when dissimilar legal documents may have similar practical effects’.”</w:t>
      </w:r>
    </w:p>
    <w:p>
      <w:pPr>
        <w:pStyle w:val="BodyText"/>
        <w:spacing w:before="16"/>
      </w:pPr>
    </w:p>
    <w:p>
      <w:pPr>
        <w:tabs>
          <w:tab w:pos="705" w:val="left" w:leader="none"/>
        </w:tabs>
        <w:spacing w:line="235" w:lineRule="auto" w:before="0"/>
        <w:ind w:left="705" w:right="1443" w:hanging="541"/>
        <w:jc w:val="left"/>
        <w:rPr>
          <w:sz w:val="20"/>
        </w:rPr>
      </w:pPr>
      <w:bookmarkStart w:name="_bookmark426" w:id="428"/>
      <w:bookmarkEnd w:id="428"/>
      <w:r>
        <w:rPr/>
      </w:r>
      <w:hyperlink w:history="true" w:anchor="_bookmark397">
        <w:r>
          <w:rPr>
            <w:color w:val="005DA1"/>
            <w:spacing w:val="-4"/>
            <w:position w:val="5"/>
            <w:sz w:val="14"/>
            <w:u w:val="single" w:color="005DA1"/>
          </w:rPr>
          <w:t>219</w:t>
        </w:r>
      </w:hyperlink>
      <w:r>
        <w:rPr>
          <w:spacing w:val="-4"/>
          <w:position w:val="5"/>
          <w:sz w:val="14"/>
        </w:rPr>
        <w:t>.</w:t>
      </w:r>
      <w:r>
        <w:rPr>
          <w:position w:val="5"/>
          <w:sz w:val="14"/>
        </w:rPr>
        <w:tab/>
      </w:r>
      <w:r>
        <w:rPr>
          <w:rFonts w:ascii="Arial" w:hAnsi="Arial"/>
          <w:i/>
          <w:sz w:val="20"/>
        </w:rPr>
        <w:t>United</w:t>
      </w:r>
      <w:r>
        <w:rPr>
          <w:rFonts w:ascii="Arial" w:hAnsi="Arial"/>
          <w:i/>
          <w:spacing w:val="32"/>
          <w:sz w:val="20"/>
        </w:rPr>
        <w:t> </w:t>
      </w:r>
      <w:r>
        <w:rPr>
          <w:rFonts w:ascii="Arial" w:hAnsi="Arial"/>
          <w:i/>
          <w:sz w:val="20"/>
        </w:rPr>
        <w:t>Dominions</w:t>
      </w:r>
      <w:r>
        <w:rPr>
          <w:rFonts w:ascii="Arial" w:hAnsi="Arial"/>
          <w:i/>
          <w:spacing w:val="32"/>
          <w:sz w:val="20"/>
        </w:rPr>
        <w:t> </w:t>
      </w:r>
      <w:r>
        <w:rPr>
          <w:rFonts w:ascii="Arial" w:hAnsi="Arial"/>
          <w:i/>
          <w:sz w:val="20"/>
        </w:rPr>
        <w:t>Trust</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Western</w:t>
      </w:r>
      <w:r>
        <w:rPr>
          <w:rFonts w:ascii="Arial" w:hAnsi="Arial"/>
          <w:i/>
          <w:spacing w:val="32"/>
          <w:sz w:val="20"/>
        </w:rPr>
        <w:t> </w:t>
      </w:r>
      <w:r>
        <w:rPr>
          <w:rFonts w:ascii="Arial" w:hAnsi="Arial"/>
          <w:i/>
          <w:sz w:val="20"/>
        </w:rPr>
        <w:t>[1976]</w:t>
      </w:r>
      <w:r>
        <w:rPr>
          <w:rFonts w:ascii="Arial" w:hAnsi="Arial"/>
          <w:i/>
          <w:spacing w:val="32"/>
          <w:sz w:val="20"/>
        </w:rPr>
        <w:t> </w:t>
      </w:r>
      <w:r>
        <w:rPr>
          <w:rFonts w:ascii="Arial" w:hAnsi="Arial"/>
          <w:i/>
          <w:sz w:val="20"/>
        </w:rPr>
        <w:t>Q.B.</w:t>
      </w:r>
      <w:r>
        <w:rPr>
          <w:rFonts w:ascii="Arial" w:hAnsi="Arial"/>
          <w:i/>
          <w:spacing w:val="32"/>
          <w:sz w:val="20"/>
        </w:rPr>
        <w:t> </w:t>
      </w:r>
      <w:r>
        <w:rPr>
          <w:rFonts w:ascii="Arial" w:hAnsi="Arial"/>
          <w:i/>
          <w:sz w:val="20"/>
        </w:rPr>
        <w:t>513</w:t>
      </w:r>
      <w:r>
        <w:rPr>
          <w:sz w:val="20"/>
        </w:rPr>
        <w:t>.</w:t>
      </w:r>
      <w:r>
        <w:rPr>
          <w:spacing w:val="35"/>
          <w:sz w:val="20"/>
        </w:rPr>
        <w:t> </w:t>
      </w:r>
      <w:r>
        <w:rPr>
          <w:sz w:val="20"/>
        </w:rPr>
        <w:t>cf.</w:t>
      </w:r>
      <w:r>
        <w:rPr>
          <w:spacing w:val="35"/>
          <w:sz w:val="20"/>
        </w:rPr>
        <w:t> </w:t>
      </w:r>
      <w:r>
        <w:rPr>
          <w:rFonts w:ascii="Arial" w:hAnsi="Arial"/>
          <w:i/>
          <w:sz w:val="20"/>
        </w:rPr>
        <w:t>Mercantile</w:t>
      </w:r>
      <w:r>
        <w:rPr>
          <w:rFonts w:ascii="Arial" w:hAnsi="Arial"/>
          <w:i/>
          <w:spacing w:val="32"/>
          <w:sz w:val="20"/>
        </w:rPr>
        <w:t> </w:t>
      </w:r>
      <w:r>
        <w:rPr>
          <w:rFonts w:ascii="Arial" w:hAnsi="Arial"/>
          <w:i/>
          <w:sz w:val="20"/>
        </w:rPr>
        <w:t>Credit</w:t>
      </w:r>
      <w:r>
        <w:rPr>
          <w:rFonts w:ascii="Arial" w:hAnsi="Arial"/>
          <w:i/>
          <w:spacing w:val="32"/>
          <w:sz w:val="20"/>
        </w:rPr>
        <w:t> </w:t>
      </w:r>
      <w:r>
        <w:rPr>
          <w:rFonts w:ascii="Arial" w:hAnsi="Arial"/>
          <w:i/>
          <w:sz w:val="20"/>
        </w:rPr>
        <w:t>Co</w:t>
      </w:r>
      <w:r>
        <w:rPr>
          <w:rFonts w:ascii="Arial" w:hAnsi="Arial"/>
          <w:i/>
          <w:spacing w:val="32"/>
          <w:sz w:val="20"/>
        </w:rPr>
        <w:t> </w:t>
      </w:r>
      <w:r>
        <w:rPr>
          <w:rFonts w:ascii="Arial" w:hAnsi="Arial"/>
          <w:i/>
          <w:sz w:val="20"/>
        </w:rPr>
        <w:t>Ltd</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Hamblin [1965] 2 Q.B. 242 </w:t>
      </w:r>
      <w:r>
        <w:rPr>
          <w:sz w:val="20"/>
        </w:rPr>
        <w:t>at [279]–[280].</w:t>
      </w:r>
    </w:p>
    <w:p>
      <w:pPr>
        <w:pStyle w:val="BodyText"/>
        <w:spacing w:before="9"/>
      </w:pPr>
    </w:p>
    <w:p>
      <w:pPr>
        <w:tabs>
          <w:tab w:pos="705" w:val="left" w:leader="none"/>
        </w:tabs>
        <w:spacing w:before="0"/>
        <w:ind w:left="165" w:right="0" w:firstLine="0"/>
        <w:jc w:val="left"/>
        <w:rPr>
          <w:rFonts w:ascii="Arial"/>
          <w:i/>
          <w:sz w:val="20"/>
        </w:rPr>
      </w:pPr>
      <w:bookmarkStart w:name="_bookmark427" w:id="429"/>
      <w:bookmarkEnd w:id="429"/>
      <w:r>
        <w:rPr/>
      </w:r>
      <w:hyperlink w:history="true" w:anchor="_bookmark398">
        <w:r>
          <w:rPr>
            <w:color w:val="005DA1"/>
            <w:spacing w:val="-4"/>
            <w:position w:val="5"/>
            <w:sz w:val="14"/>
            <w:u w:val="single" w:color="005DA1"/>
          </w:rPr>
          <w:t>220</w:t>
        </w:r>
      </w:hyperlink>
      <w:r>
        <w:rPr>
          <w:spacing w:val="-4"/>
          <w:position w:val="5"/>
          <w:sz w:val="14"/>
        </w:rPr>
        <w:t>.</w:t>
      </w:r>
      <w:r>
        <w:rPr>
          <w:position w:val="5"/>
          <w:sz w:val="14"/>
        </w:rPr>
        <w:tab/>
      </w:r>
      <w:r>
        <w:rPr>
          <w:rFonts w:ascii="Arial"/>
          <w:i/>
          <w:sz w:val="20"/>
        </w:rPr>
        <w:t>United</w:t>
      </w:r>
      <w:r>
        <w:rPr>
          <w:rFonts w:ascii="Arial"/>
          <w:i/>
          <w:spacing w:val="16"/>
          <w:sz w:val="20"/>
        </w:rPr>
        <w:t> </w:t>
      </w:r>
      <w:r>
        <w:rPr>
          <w:rFonts w:ascii="Arial"/>
          <w:i/>
          <w:sz w:val="20"/>
        </w:rPr>
        <w:t>Dominions</w:t>
      </w:r>
      <w:r>
        <w:rPr>
          <w:rFonts w:ascii="Arial"/>
          <w:i/>
          <w:spacing w:val="16"/>
          <w:sz w:val="20"/>
        </w:rPr>
        <w:t> </w:t>
      </w:r>
      <w:r>
        <w:rPr>
          <w:rFonts w:ascii="Arial"/>
          <w:i/>
          <w:sz w:val="20"/>
        </w:rPr>
        <w:t>Trust</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Western</w:t>
      </w:r>
      <w:r>
        <w:rPr>
          <w:rFonts w:ascii="Arial"/>
          <w:i/>
          <w:spacing w:val="16"/>
          <w:sz w:val="20"/>
        </w:rPr>
        <w:t> </w:t>
      </w:r>
      <w:r>
        <w:rPr>
          <w:rFonts w:ascii="Arial"/>
          <w:i/>
          <w:sz w:val="20"/>
        </w:rPr>
        <w:t>[1976]</w:t>
      </w:r>
      <w:r>
        <w:rPr>
          <w:rFonts w:ascii="Arial"/>
          <w:i/>
          <w:spacing w:val="16"/>
          <w:sz w:val="20"/>
        </w:rPr>
        <w:t> </w:t>
      </w:r>
      <w:r>
        <w:rPr>
          <w:rFonts w:ascii="Arial"/>
          <w:i/>
          <w:sz w:val="20"/>
        </w:rPr>
        <w:t>Q.B.</w:t>
      </w:r>
      <w:r>
        <w:rPr>
          <w:rFonts w:ascii="Arial"/>
          <w:i/>
          <w:spacing w:val="17"/>
          <w:sz w:val="20"/>
        </w:rPr>
        <w:t> </w:t>
      </w:r>
      <w:r>
        <w:rPr>
          <w:rFonts w:ascii="Arial"/>
          <w:i/>
          <w:sz w:val="20"/>
        </w:rPr>
        <w:t>513</w:t>
      </w:r>
      <w:r>
        <w:rPr>
          <w:rFonts w:ascii="Arial"/>
          <w:i/>
          <w:spacing w:val="15"/>
          <w:sz w:val="20"/>
        </w:rPr>
        <w:t> </w:t>
      </w:r>
      <w:r>
        <w:rPr>
          <w:sz w:val="20"/>
        </w:rPr>
        <w:t>disapproving</w:t>
      </w:r>
      <w:r>
        <w:rPr>
          <w:spacing w:val="18"/>
          <w:sz w:val="20"/>
        </w:rPr>
        <w:t> </w:t>
      </w:r>
      <w:r>
        <w:rPr>
          <w:rFonts w:ascii="Arial"/>
          <w:i/>
          <w:sz w:val="20"/>
        </w:rPr>
        <w:t>Campbell</w:t>
      </w:r>
      <w:r>
        <w:rPr>
          <w:rFonts w:ascii="Arial"/>
          <w:i/>
          <w:spacing w:val="16"/>
          <w:sz w:val="20"/>
        </w:rPr>
        <w:t> </w:t>
      </w:r>
      <w:r>
        <w:rPr>
          <w:rFonts w:ascii="Arial"/>
          <w:i/>
          <w:sz w:val="20"/>
        </w:rPr>
        <w:t>Discount</w:t>
      </w:r>
      <w:r>
        <w:rPr>
          <w:rFonts w:ascii="Arial"/>
          <w:i/>
          <w:spacing w:val="16"/>
          <w:sz w:val="20"/>
        </w:rPr>
        <w:t> </w:t>
      </w:r>
      <w:r>
        <w:rPr>
          <w:rFonts w:ascii="Arial"/>
          <w:i/>
          <w:sz w:val="20"/>
        </w:rPr>
        <w:t>Ltd</w:t>
      </w:r>
      <w:r>
        <w:rPr>
          <w:rFonts w:ascii="Arial"/>
          <w:i/>
          <w:spacing w:val="16"/>
          <w:sz w:val="20"/>
        </w:rPr>
        <w:t> </w:t>
      </w:r>
      <w:r>
        <w:rPr>
          <w:rFonts w:ascii="Arial"/>
          <w:i/>
          <w:spacing w:val="-10"/>
          <w:sz w:val="20"/>
        </w:rPr>
        <w:t>v</w:t>
      </w:r>
    </w:p>
    <w:p>
      <w:pPr>
        <w:spacing w:after="0"/>
        <w:jc w:val="left"/>
        <w:rPr>
          <w:rFonts w:ascii="Arial"/>
          <w:i/>
          <w:sz w:val="20"/>
        </w:rPr>
        <w:sectPr>
          <w:pgSz w:w="11900" w:h="16840"/>
          <w:pgMar w:header="971" w:footer="0" w:top="1300" w:bottom="280" w:left="1275" w:right="0"/>
        </w:sectPr>
      </w:pPr>
    </w:p>
    <w:p>
      <w:pPr>
        <w:spacing w:line="235" w:lineRule="auto" w:before="110"/>
        <w:ind w:left="705" w:right="1443" w:firstLine="0"/>
        <w:jc w:val="left"/>
        <w:rPr>
          <w:sz w:val="20"/>
        </w:rPr>
      </w:pPr>
      <w:r>
        <w:rPr>
          <w:rFonts w:ascii="Arial"/>
          <w:i/>
          <w:sz w:val="20"/>
        </w:rPr>
        <w:t>Gall</w:t>
      </w:r>
      <w:r>
        <w:rPr>
          <w:rFonts w:ascii="Arial"/>
          <w:i/>
          <w:spacing w:val="37"/>
          <w:sz w:val="20"/>
        </w:rPr>
        <w:t> </w:t>
      </w:r>
      <w:r>
        <w:rPr>
          <w:rFonts w:ascii="Arial"/>
          <w:i/>
          <w:sz w:val="20"/>
        </w:rPr>
        <w:t>[1961]</w:t>
      </w:r>
      <w:r>
        <w:rPr>
          <w:rFonts w:ascii="Arial"/>
          <w:i/>
          <w:spacing w:val="37"/>
          <w:sz w:val="20"/>
        </w:rPr>
        <w:t> </w:t>
      </w:r>
      <w:r>
        <w:rPr>
          <w:rFonts w:ascii="Arial"/>
          <w:i/>
          <w:sz w:val="20"/>
        </w:rPr>
        <w:t>1</w:t>
      </w:r>
      <w:r>
        <w:rPr>
          <w:rFonts w:ascii="Arial"/>
          <w:i/>
          <w:spacing w:val="37"/>
          <w:sz w:val="20"/>
        </w:rPr>
        <w:t> </w:t>
      </w:r>
      <w:r>
        <w:rPr>
          <w:rFonts w:ascii="Arial"/>
          <w:i/>
          <w:sz w:val="20"/>
        </w:rPr>
        <w:t>Q.B.</w:t>
      </w:r>
      <w:r>
        <w:rPr>
          <w:rFonts w:ascii="Arial"/>
          <w:i/>
          <w:spacing w:val="37"/>
          <w:sz w:val="20"/>
        </w:rPr>
        <w:t> </w:t>
      </w:r>
      <w:r>
        <w:rPr>
          <w:rFonts w:ascii="Arial"/>
          <w:i/>
          <w:sz w:val="20"/>
        </w:rPr>
        <w:t>431</w:t>
      </w:r>
      <w:r>
        <w:rPr>
          <w:sz w:val="20"/>
        </w:rPr>
        <w:t>;</w:t>
      </w:r>
      <w:r>
        <w:rPr>
          <w:spacing w:val="40"/>
          <w:sz w:val="20"/>
        </w:rPr>
        <w:t> </w:t>
      </w:r>
      <w:r>
        <w:rPr>
          <w:sz w:val="20"/>
        </w:rPr>
        <w:t>see</w:t>
      </w:r>
      <w:r>
        <w:rPr>
          <w:spacing w:val="40"/>
          <w:sz w:val="20"/>
        </w:rPr>
        <w:t> </w:t>
      </w:r>
      <w:r>
        <w:rPr>
          <w:sz w:val="20"/>
        </w:rPr>
        <w:t>also</w:t>
      </w:r>
      <w:r>
        <w:rPr>
          <w:spacing w:val="40"/>
          <w:sz w:val="20"/>
        </w:rPr>
        <w:t> </w:t>
      </w:r>
      <w:r>
        <w:rPr>
          <w:sz w:val="20"/>
        </w:rPr>
        <w:t>Bills</w:t>
      </w:r>
      <w:r>
        <w:rPr>
          <w:spacing w:val="40"/>
          <w:sz w:val="20"/>
        </w:rPr>
        <w:t> </w:t>
      </w:r>
      <w:r>
        <w:rPr>
          <w:sz w:val="20"/>
        </w:rPr>
        <w:t>of</w:t>
      </w:r>
      <w:r>
        <w:rPr>
          <w:spacing w:val="40"/>
          <w:sz w:val="20"/>
        </w:rPr>
        <w:t> </w:t>
      </w:r>
      <w:r>
        <w:rPr>
          <w:sz w:val="20"/>
        </w:rPr>
        <w:t>Exchange</w:t>
      </w:r>
      <w:r>
        <w:rPr>
          <w:spacing w:val="40"/>
          <w:sz w:val="20"/>
        </w:rPr>
        <w:t> </w:t>
      </w:r>
      <w:r>
        <w:rPr>
          <w:sz w:val="20"/>
        </w:rPr>
        <w:t>Act</w:t>
      </w:r>
      <w:r>
        <w:rPr>
          <w:spacing w:val="40"/>
          <w:sz w:val="20"/>
        </w:rPr>
        <w:t> </w:t>
      </w:r>
      <w:r>
        <w:rPr>
          <w:sz w:val="20"/>
        </w:rPr>
        <w:t>1882</w:t>
      </w:r>
      <w:r>
        <w:rPr>
          <w:spacing w:val="40"/>
          <w:sz w:val="20"/>
        </w:rPr>
        <w:t> </w:t>
      </w:r>
      <w:r>
        <w:rPr>
          <w:sz w:val="20"/>
        </w:rPr>
        <w:t>s.20.</w:t>
      </w:r>
      <w:r>
        <w:rPr>
          <w:spacing w:val="40"/>
          <w:sz w:val="20"/>
        </w:rPr>
        <w:t> </w:t>
      </w:r>
      <w:r>
        <w:rPr>
          <w:sz w:val="20"/>
        </w:rPr>
        <w:t>cf.</w:t>
      </w:r>
      <w:r>
        <w:rPr>
          <w:spacing w:val="39"/>
          <w:sz w:val="20"/>
        </w:rPr>
        <w:t> </w:t>
      </w:r>
      <w:r>
        <w:rPr>
          <w:rFonts w:ascii="Arial"/>
          <w:i/>
          <w:sz w:val="20"/>
        </w:rPr>
        <w:t>Unity</w:t>
      </w:r>
      <w:r>
        <w:rPr>
          <w:rFonts w:ascii="Arial"/>
          <w:i/>
          <w:spacing w:val="37"/>
          <w:sz w:val="20"/>
        </w:rPr>
        <w:t> </w:t>
      </w:r>
      <w:r>
        <w:rPr>
          <w:rFonts w:ascii="Arial"/>
          <w:i/>
          <w:sz w:val="20"/>
        </w:rPr>
        <w:t>Finance</w:t>
      </w:r>
      <w:r>
        <w:rPr>
          <w:rFonts w:ascii="Arial"/>
          <w:i/>
          <w:spacing w:val="37"/>
          <w:sz w:val="20"/>
        </w:rPr>
        <w:t> </w:t>
      </w:r>
      <w:r>
        <w:rPr>
          <w:rFonts w:ascii="Arial"/>
          <w:i/>
          <w:sz w:val="20"/>
        </w:rPr>
        <w:t>Ltd</w:t>
      </w:r>
      <w:r>
        <w:rPr>
          <w:rFonts w:ascii="Arial"/>
          <w:i/>
          <w:spacing w:val="37"/>
          <w:sz w:val="20"/>
        </w:rPr>
        <w:t> </w:t>
      </w:r>
      <w:r>
        <w:rPr>
          <w:rFonts w:ascii="Arial"/>
          <w:i/>
          <w:sz w:val="20"/>
        </w:rPr>
        <w:t>v Hammond (1965) 109 S.J. 70</w:t>
      </w:r>
      <w:r>
        <w:rPr>
          <w:sz w:val="20"/>
        </w:rPr>
        <w:t>.</w:t>
      </w:r>
    </w:p>
    <w:p>
      <w:pPr>
        <w:pStyle w:val="BodyText"/>
        <w:spacing w:before="12"/>
      </w:pPr>
    </w:p>
    <w:p>
      <w:pPr>
        <w:pStyle w:val="BodyText"/>
        <w:tabs>
          <w:tab w:pos="705" w:val="left" w:leader="none"/>
        </w:tabs>
        <w:spacing w:before="1"/>
        <w:ind w:left="165"/>
      </w:pPr>
      <w:bookmarkStart w:name="_bookmark428" w:id="430"/>
      <w:bookmarkEnd w:id="430"/>
      <w:r>
        <w:rPr/>
      </w:r>
      <w:hyperlink w:history="true" w:anchor="_bookmark399">
        <w:r>
          <w:rPr>
            <w:color w:val="005DA1"/>
            <w:spacing w:val="-4"/>
            <w:position w:val="5"/>
            <w:sz w:val="14"/>
            <w:u w:val="single" w:color="005DA1"/>
          </w:rPr>
          <w:t>221</w:t>
        </w:r>
      </w:hyperlink>
      <w:r>
        <w:rPr>
          <w:spacing w:val="-4"/>
          <w:position w:val="5"/>
          <w:sz w:val="14"/>
        </w:rPr>
        <w:t>.</w:t>
      </w:r>
      <w:r>
        <w:rPr>
          <w:position w:val="5"/>
          <w:sz w:val="14"/>
        </w:rPr>
        <w:tab/>
      </w:r>
      <w:r>
        <w:rPr/>
        <w:t>See</w:t>
      </w:r>
      <w:r>
        <w:rPr>
          <w:spacing w:val="-1"/>
        </w:rPr>
        <w:t> </w:t>
      </w:r>
      <w:r>
        <w:rPr/>
        <w:t>below,</w:t>
      </w:r>
      <w:r>
        <w:rPr>
          <w:spacing w:val="-1"/>
        </w:rPr>
        <w:t> </w:t>
      </w:r>
      <w:r>
        <w:rPr/>
        <w:t>para.3-054</w:t>
      </w:r>
      <w:r>
        <w:rPr>
          <w:spacing w:val="-1"/>
        </w:rPr>
        <w:t> </w:t>
      </w:r>
      <w:r>
        <w:rPr/>
        <w:t>(same</w:t>
      </w:r>
      <w:r>
        <w:rPr>
          <w:spacing w:val="-1"/>
        </w:rPr>
        <w:t> </w:t>
      </w:r>
      <w:r>
        <w:rPr/>
        <w:t>principles</w:t>
      </w:r>
      <w:r>
        <w:rPr>
          <w:spacing w:val="-1"/>
        </w:rPr>
        <w:t> </w:t>
      </w:r>
      <w:r>
        <w:rPr>
          <w:spacing w:val="-2"/>
        </w:rPr>
        <w:t>applicable).</w:t>
      </w:r>
    </w:p>
    <w:p>
      <w:pPr>
        <w:pStyle w:val="BodyText"/>
        <w:spacing w:before="12"/>
      </w:pPr>
    </w:p>
    <w:p>
      <w:pPr>
        <w:tabs>
          <w:tab w:pos="705" w:val="left" w:leader="none"/>
        </w:tabs>
        <w:spacing w:line="235" w:lineRule="auto" w:before="0"/>
        <w:ind w:left="705" w:right="1443" w:hanging="541"/>
        <w:jc w:val="left"/>
        <w:rPr>
          <w:sz w:val="20"/>
        </w:rPr>
      </w:pPr>
      <w:bookmarkStart w:name="_bookmark429" w:id="431"/>
      <w:bookmarkEnd w:id="431"/>
      <w:r>
        <w:rPr/>
      </w:r>
      <w:hyperlink w:history="true" w:anchor="_bookmark400">
        <w:r>
          <w:rPr>
            <w:color w:val="005DA1"/>
            <w:spacing w:val="-4"/>
            <w:position w:val="5"/>
            <w:sz w:val="14"/>
            <w:u w:val="single" w:color="005DA1"/>
          </w:rPr>
          <w:t>222</w:t>
        </w:r>
      </w:hyperlink>
      <w:r>
        <w:rPr>
          <w:spacing w:val="-4"/>
          <w:position w:val="5"/>
          <w:sz w:val="14"/>
        </w:rPr>
        <w:t>.</w:t>
      </w:r>
      <w:r>
        <w:rPr>
          <w:position w:val="5"/>
          <w:sz w:val="14"/>
        </w:rPr>
        <w:tab/>
      </w:r>
      <w:r>
        <w:rPr>
          <w:sz w:val="20"/>
        </w:rPr>
        <w:t>See</w:t>
      </w:r>
      <w:r>
        <w:rPr>
          <w:spacing w:val="70"/>
          <w:sz w:val="20"/>
        </w:rPr>
        <w:t> </w:t>
      </w:r>
      <w:r>
        <w:rPr>
          <w:sz w:val="20"/>
        </w:rPr>
        <w:t>also</w:t>
      </w:r>
      <w:r>
        <w:rPr>
          <w:spacing w:val="70"/>
          <w:sz w:val="20"/>
        </w:rPr>
        <w:t> </w:t>
      </w:r>
      <w:r>
        <w:rPr>
          <w:rFonts w:ascii="Arial"/>
          <w:i/>
          <w:sz w:val="20"/>
        </w:rPr>
        <w:t>British</w:t>
      </w:r>
      <w:r>
        <w:rPr>
          <w:rFonts w:ascii="Arial"/>
          <w:i/>
          <w:spacing w:val="68"/>
          <w:sz w:val="20"/>
        </w:rPr>
        <w:t> </w:t>
      </w:r>
      <w:r>
        <w:rPr>
          <w:rFonts w:ascii="Arial"/>
          <w:i/>
          <w:sz w:val="20"/>
        </w:rPr>
        <w:t>Ry</w:t>
      </w:r>
      <w:r>
        <w:rPr>
          <w:rFonts w:ascii="Arial"/>
          <w:i/>
          <w:spacing w:val="68"/>
          <w:sz w:val="20"/>
        </w:rPr>
        <w:t> </w:t>
      </w:r>
      <w:r>
        <w:rPr>
          <w:rFonts w:ascii="Arial"/>
          <w:i/>
          <w:sz w:val="20"/>
        </w:rPr>
        <w:t>Traffic</w:t>
      </w:r>
      <w:r>
        <w:rPr>
          <w:rFonts w:ascii="Arial"/>
          <w:i/>
          <w:spacing w:val="68"/>
          <w:sz w:val="20"/>
        </w:rPr>
        <w:t> </w:t>
      </w:r>
      <w:r>
        <w:rPr>
          <w:rFonts w:ascii="Arial"/>
          <w:i/>
          <w:sz w:val="20"/>
        </w:rPr>
        <w:t>and</w:t>
      </w:r>
      <w:r>
        <w:rPr>
          <w:rFonts w:ascii="Arial"/>
          <w:i/>
          <w:spacing w:val="68"/>
          <w:sz w:val="20"/>
        </w:rPr>
        <w:t> </w:t>
      </w:r>
      <w:r>
        <w:rPr>
          <w:rFonts w:ascii="Arial"/>
          <w:i/>
          <w:sz w:val="20"/>
        </w:rPr>
        <w:t>Electric</w:t>
      </w:r>
      <w:r>
        <w:rPr>
          <w:rFonts w:ascii="Arial"/>
          <w:i/>
          <w:spacing w:val="68"/>
          <w:sz w:val="20"/>
        </w:rPr>
        <w:t> </w:t>
      </w:r>
      <w:r>
        <w:rPr>
          <w:rFonts w:ascii="Arial"/>
          <w:i/>
          <w:sz w:val="20"/>
        </w:rPr>
        <w:t>Co</w:t>
      </w:r>
      <w:r>
        <w:rPr>
          <w:rFonts w:ascii="Arial"/>
          <w:i/>
          <w:spacing w:val="68"/>
          <w:sz w:val="20"/>
        </w:rPr>
        <w:t> </w:t>
      </w:r>
      <w:r>
        <w:rPr>
          <w:rFonts w:ascii="Arial"/>
          <w:i/>
          <w:sz w:val="20"/>
        </w:rPr>
        <w:t>Ltd</w:t>
      </w:r>
      <w:r>
        <w:rPr>
          <w:rFonts w:ascii="Arial"/>
          <w:i/>
          <w:spacing w:val="68"/>
          <w:sz w:val="20"/>
        </w:rPr>
        <w:t> </w:t>
      </w:r>
      <w:r>
        <w:rPr>
          <w:rFonts w:ascii="Arial"/>
          <w:i/>
          <w:sz w:val="20"/>
        </w:rPr>
        <w:t>v</w:t>
      </w:r>
      <w:r>
        <w:rPr>
          <w:rFonts w:ascii="Arial"/>
          <w:i/>
          <w:spacing w:val="68"/>
          <w:sz w:val="20"/>
        </w:rPr>
        <w:t> </w:t>
      </w:r>
      <w:r>
        <w:rPr>
          <w:rFonts w:ascii="Arial"/>
          <w:i/>
          <w:sz w:val="20"/>
        </w:rPr>
        <w:t>Roper</w:t>
      </w:r>
      <w:r>
        <w:rPr>
          <w:rFonts w:ascii="Arial"/>
          <w:i/>
          <w:spacing w:val="68"/>
          <w:sz w:val="20"/>
        </w:rPr>
        <w:t> </w:t>
      </w:r>
      <w:r>
        <w:rPr>
          <w:rFonts w:ascii="Arial"/>
          <w:i/>
          <w:sz w:val="20"/>
        </w:rPr>
        <w:t>(1939)</w:t>
      </w:r>
      <w:r>
        <w:rPr>
          <w:rFonts w:ascii="Arial"/>
          <w:i/>
          <w:spacing w:val="68"/>
          <w:sz w:val="20"/>
        </w:rPr>
        <w:t> </w:t>
      </w:r>
      <w:r>
        <w:rPr>
          <w:rFonts w:ascii="Arial"/>
          <w:i/>
          <w:sz w:val="20"/>
        </w:rPr>
        <w:t>162</w:t>
      </w:r>
      <w:r>
        <w:rPr>
          <w:rFonts w:ascii="Arial"/>
          <w:i/>
          <w:spacing w:val="68"/>
          <w:sz w:val="20"/>
        </w:rPr>
        <w:t> </w:t>
      </w:r>
      <w:r>
        <w:rPr>
          <w:rFonts w:ascii="Arial"/>
          <w:i/>
          <w:sz w:val="20"/>
        </w:rPr>
        <w:t>L.T.</w:t>
      </w:r>
      <w:r>
        <w:rPr>
          <w:rFonts w:ascii="Arial"/>
          <w:i/>
          <w:spacing w:val="68"/>
          <w:sz w:val="20"/>
        </w:rPr>
        <w:t> </w:t>
      </w:r>
      <w:r>
        <w:rPr>
          <w:rFonts w:ascii="Arial"/>
          <w:i/>
          <w:sz w:val="20"/>
        </w:rPr>
        <w:t>217</w:t>
      </w:r>
      <w:r>
        <w:rPr>
          <w:sz w:val="20"/>
        </w:rPr>
        <w:t>;</w:t>
      </w:r>
      <w:r>
        <w:rPr>
          <w:spacing w:val="71"/>
          <w:sz w:val="20"/>
        </w:rPr>
        <w:t> </w:t>
      </w:r>
      <w:r>
        <w:rPr>
          <w:rFonts w:ascii="Arial"/>
          <w:i/>
          <w:sz w:val="20"/>
        </w:rPr>
        <w:t>Eastern Distributors Ltd v Goldring [1957] 2 Q.B. 600</w:t>
      </w:r>
      <w:r>
        <w:rPr>
          <w:sz w:val="20"/>
        </w:rPr>
        <w:t>.</w:t>
      </w:r>
    </w:p>
    <w:p>
      <w:pPr>
        <w:pStyle w:val="BodyText"/>
        <w:spacing w:before="9"/>
      </w:pPr>
    </w:p>
    <w:p>
      <w:pPr>
        <w:tabs>
          <w:tab w:pos="705" w:val="left" w:leader="none"/>
        </w:tabs>
        <w:spacing w:line="227" w:lineRule="exact" w:before="0"/>
        <w:ind w:left="165" w:right="0" w:firstLine="0"/>
        <w:jc w:val="left"/>
        <w:rPr>
          <w:rFonts w:ascii="Arial"/>
          <w:i/>
          <w:sz w:val="20"/>
        </w:rPr>
      </w:pPr>
      <w:bookmarkStart w:name="_bookmark430" w:id="432"/>
      <w:bookmarkEnd w:id="432"/>
      <w:r>
        <w:rPr/>
      </w:r>
      <w:hyperlink w:history="true" w:anchor="_bookmark401">
        <w:r>
          <w:rPr>
            <w:color w:val="005DA1"/>
            <w:spacing w:val="-4"/>
            <w:position w:val="5"/>
            <w:sz w:val="14"/>
            <w:u w:val="single" w:color="005DA1"/>
          </w:rPr>
          <w:t>223</w:t>
        </w:r>
      </w:hyperlink>
      <w:r>
        <w:rPr>
          <w:spacing w:val="-4"/>
          <w:position w:val="5"/>
          <w:sz w:val="14"/>
        </w:rPr>
        <w:t>.</w:t>
      </w:r>
      <w:r>
        <w:rPr>
          <w:position w:val="5"/>
          <w:sz w:val="14"/>
        </w:rPr>
        <w:tab/>
      </w:r>
      <w:r>
        <w:rPr>
          <w:rFonts w:ascii="Arial"/>
          <w:i/>
          <w:sz w:val="20"/>
        </w:rPr>
        <w:t>[1911]</w:t>
      </w:r>
      <w:r>
        <w:rPr>
          <w:rFonts w:ascii="Arial"/>
          <w:i/>
          <w:spacing w:val="15"/>
          <w:sz w:val="20"/>
        </w:rPr>
        <w:t> </w:t>
      </w:r>
      <w:r>
        <w:rPr>
          <w:rFonts w:ascii="Arial"/>
          <w:i/>
          <w:sz w:val="20"/>
        </w:rPr>
        <w:t>1</w:t>
      </w:r>
      <w:r>
        <w:rPr>
          <w:rFonts w:ascii="Arial"/>
          <w:i/>
          <w:spacing w:val="16"/>
          <w:sz w:val="20"/>
        </w:rPr>
        <w:t> </w:t>
      </w:r>
      <w:r>
        <w:rPr>
          <w:rFonts w:ascii="Arial"/>
          <w:i/>
          <w:sz w:val="20"/>
        </w:rPr>
        <w:t>K.B.</w:t>
      </w:r>
      <w:r>
        <w:rPr>
          <w:rFonts w:ascii="Arial"/>
          <w:i/>
          <w:spacing w:val="16"/>
          <w:sz w:val="20"/>
        </w:rPr>
        <w:t> </w:t>
      </w:r>
      <w:r>
        <w:rPr>
          <w:rFonts w:ascii="Arial"/>
          <w:i/>
          <w:sz w:val="20"/>
        </w:rPr>
        <w:t>489</w:t>
      </w:r>
      <w:r>
        <w:rPr>
          <w:sz w:val="20"/>
        </w:rPr>
        <w:t>;</w:t>
      </w:r>
      <w:r>
        <w:rPr>
          <w:spacing w:val="19"/>
          <w:sz w:val="20"/>
        </w:rPr>
        <w:t> </w:t>
      </w:r>
      <w:r>
        <w:rPr>
          <w:rFonts w:ascii="Arial"/>
          <w:i/>
          <w:sz w:val="20"/>
        </w:rPr>
        <w:t>Campbell</w:t>
      </w:r>
      <w:r>
        <w:rPr>
          <w:rFonts w:ascii="Arial"/>
          <w:i/>
          <w:spacing w:val="16"/>
          <w:sz w:val="20"/>
        </w:rPr>
        <w:t> </w:t>
      </w:r>
      <w:r>
        <w:rPr>
          <w:rFonts w:ascii="Arial"/>
          <w:i/>
          <w:sz w:val="20"/>
        </w:rPr>
        <w:t>Discount</w:t>
      </w:r>
      <w:r>
        <w:rPr>
          <w:rFonts w:ascii="Arial"/>
          <w:i/>
          <w:spacing w:val="16"/>
          <w:sz w:val="20"/>
        </w:rPr>
        <w:t> </w:t>
      </w:r>
      <w:r>
        <w:rPr>
          <w:rFonts w:ascii="Arial"/>
          <w:i/>
          <w:sz w:val="20"/>
        </w:rPr>
        <w:t>Co</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5"/>
          <w:sz w:val="20"/>
        </w:rPr>
        <w:t> </w:t>
      </w:r>
      <w:r>
        <w:rPr>
          <w:rFonts w:ascii="Arial"/>
          <w:i/>
          <w:sz w:val="20"/>
        </w:rPr>
        <w:t>Gall</w:t>
      </w:r>
      <w:r>
        <w:rPr>
          <w:rFonts w:ascii="Arial"/>
          <w:i/>
          <w:spacing w:val="16"/>
          <w:sz w:val="20"/>
        </w:rPr>
        <w:t> </w:t>
      </w:r>
      <w:r>
        <w:rPr>
          <w:rFonts w:ascii="Arial"/>
          <w:i/>
          <w:sz w:val="20"/>
        </w:rPr>
        <w:t>[1961]</w:t>
      </w:r>
      <w:r>
        <w:rPr>
          <w:rFonts w:ascii="Arial"/>
          <w:i/>
          <w:spacing w:val="16"/>
          <w:sz w:val="20"/>
        </w:rPr>
        <w:t> </w:t>
      </w:r>
      <w:r>
        <w:rPr>
          <w:rFonts w:ascii="Arial"/>
          <w:i/>
          <w:sz w:val="20"/>
        </w:rPr>
        <w:t>1</w:t>
      </w:r>
      <w:r>
        <w:rPr>
          <w:rFonts w:ascii="Arial"/>
          <w:i/>
          <w:spacing w:val="16"/>
          <w:sz w:val="20"/>
        </w:rPr>
        <w:t> </w:t>
      </w:r>
      <w:r>
        <w:rPr>
          <w:rFonts w:ascii="Arial"/>
          <w:i/>
          <w:sz w:val="20"/>
        </w:rPr>
        <w:t>Q.B.</w:t>
      </w:r>
      <w:r>
        <w:rPr>
          <w:rFonts w:ascii="Arial"/>
          <w:i/>
          <w:spacing w:val="16"/>
          <w:sz w:val="20"/>
        </w:rPr>
        <w:t> </w:t>
      </w:r>
      <w:r>
        <w:rPr>
          <w:rFonts w:ascii="Arial"/>
          <w:i/>
          <w:sz w:val="20"/>
        </w:rPr>
        <w:t>431</w:t>
      </w:r>
      <w:r>
        <w:rPr>
          <w:sz w:val="20"/>
        </w:rPr>
        <w:t>,</w:t>
      </w:r>
      <w:r>
        <w:rPr>
          <w:spacing w:val="19"/>
          <w:sz w:val="20"/>
        </w:rPr>
        <w:t> </w:t>
      </w:r>
      <w:r>
        <w:rPr>
          <w:rFonts w:ascii="Arial"/>
          <w:i/>
          <w:sz w:val="20"/>
        </w:rPr>
        <w:t>Wilson</w:t>
      </w:r>
      <w:r>
        <w:rPr>
          <w:rFonts w:ascii="Arial"/>
          <w:i/>
          <w:spacing w:val="16"/>
          <w:sz w:val="20"/>
        </w:rPr>
        <w:t> </w:t>
      </w:r>
      <w:r>
        <w:rPr>
          <w:rFonts w:ascii="Arial"/>
          <w:i/>
          <w:sz w:val="20"/>
        </w:rPr>
        <w:t>and</w:t>
      </w:r>
      <w:r>
        <w:rPr>
          <w:rFonts w:ascii="Arial"/>
          <w:i/>
          <w:spacing w:val="16"/>
          <w:sz w:val="20"/>
        </w:rPr>
        <w:t> </w:t>
      </w:r>
      <w:r>
        <w:rPr>
          <w:rFonts w:ascii="Arial"/>
          <w:i/>
          <w:sz w:val="20"/>
        </w:rPr>
        <w:t>Meeson</w:t>
      </w:r>
      <w:r>
        <w:rPr>
          <w:rFonts w:ascii="Arial"/>
          <w:i/>
          <w:spacing w:val="16"/>
          <w:sz w:val="20"/>
        </w:rPr>
        <w:t> </w:t>
      </w:r>
      <w:r>
        <w:rPr>
          <w:rFonts w:ascii="Arial"/>
          <w:i/>
          <w:spacing w:val="-10"/>
          <w:sz w:val="20"/>
        </w:rPr>
        <w:t>v</w:t>
      </w:r>
    </w:p>
    <w:p>
      <w:pPr>
        <w:spacing w:line="227" w:lineRule="exact" w:before="0"/>
        <w:ind w:left="705" w:right="0" w:firstLine="0"/>
        <w:jc w:val="left"/>
        <w:rPr>
          <w:sz w:val="20"/>
        </w:rPr>
      </w:pPr>
      <w:r>
        <w:rPr>
          <w:rFonts w:ascii="Arial"/>
          <w:i/>
          <w:sz w:val="20"/>
        </w:rPr>
        <w:t>Pickering [1946] K.B. 422, </w:t>
      </w:r>
      <w:r>
        <w:rPr>
          <w:rFonts w:ascii="Arial"/>
          <w:i/>
          <w:spacing w:val="-4"/>
          <w:sz w:val="20"/>
        </w:rPr>
        <w:t>425</w:t>
      </w:r>
      <w:r>
        <w:rPr>
          <w:spacing w:val="-4"/>
          <w:sz w:val="20"/>
        </w:rPr>
        <w:t>.</w:t>
      </w:r>
    </w:p>
    <w:p>
      <w:pPr>
        <w:pStyle w:val="BodyText"/>
        <w:spacing w:before="13"/>
      </w:pPr>
    </w:p>
    <w:p>
      <w:pPr>
        <w:tabs>
          <w:tab w:pos="705" w:val="left" w:leader="none"/>
        </w:tabs>
        <w:spacing w:line="235" w:lineRule="auto" w:before="0"/>
        <w:ind w:left="705" w:right="1443" w:hanging="541"/>
        <w:jc w:val="left"/>
        <w:rPr>
          <w:sz w:val="20"/>
        </w:rPr>
      </w:pPr>
      <w:bookmarkStart w:name="_bookmark431" w:id="433"/>
      <w:bookmarkEnd w:id="433"/>
      <w:r>
        <w:rPr/>
      </w:r>
      <w:hyperlink w:history="true" w:anchor="_bookmark402">
        <w:r>
          <w:rPr>
            <w:color w:val="005DA1"/>
            <w:spacing w:val="-4"/>
            <w:position w:val="5"/>
            <w:sz w:val="14"/>
            <w:u w:val="single" w:color="005DA1"/>
          </w:rPr>
          <w:t>224</w:t>
        </w:r>
      </w:hyperlink>
      <w:r>
        <w:rPr>
          <w:spacing w:val="-4"/>
          <w:position w:val="5"/>
          <w:sz w:val="14"/>
        </w:rPr>
        <w:t>.</w:t>
      </w:r>
      <w:r>
        <w:rPr>
          <w:position w:val="5"/>
          <w:sz w:val="14"/>
        </w:rPr>
        <w:tab/>
      </w:r>
      <w:r>
        <w:rPr>
          <w:rFonts w:ascii="Arial"/>
          <w:i/>
          <w:sz w:val="20"/>
        </w:rPr>
        <w:t>Muskham</w:t>
      </w:r>
      <w:r>
        <w:rPr>
          <w:rFonts w:ascii="Arial"/>
          <w:i/>
          <w:spacing w:val="19"/>
          <w:sz w:val="20"/>
        </w:rPr>
        <w:t> </w:t>
      </w:r>
      <w:r>
        <w:rPr>
          <w:rFonts w:ascii="Arial"/>
          <w:i/>
          <w:sz w:val="20"/>
        </w:rPr>
        <w:t>Finance</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Howard</w:t>
      </w:r>
      <w:r>
        <w:rPr>
          <w:rFonts w:ascii="Arial"/>
          <w:i/>
          <w:spacing w:val="19"/>
          <w:sz w:val="20"/>
        </w:rPr>
        <w:t> </w:t>
      </w:r>
      <w:r>
        <w:rPr>
          <w:rFonts w:ascii="Arial"/>
          <w:i/>
          <w:sz w:val="20"/>
        </w:rPr>
        <w:t>[1963]</w:t>
      </w:r>
      <w:r>
        <w:rPr>
          <w:rFonts w:ascii="Arial"/>
          <w:i/>
          <w:spacing w:val="19"/>
          <w:sz w:val="20"/>
        </w:rPr>
        <w:t> </w:t>
      </w:r>
      <w:r>
        <w:rPr>
          <w:rFonts w:ascii="Arial"/>
          <w:i/>
          <w:sz w:val="20"/>
        </w:rPr>
        <w:t>1</w:t>
      </w:r>
      <w:r>
        <w:rPr>
          <w:rFonts w:ascii="Arial"/>
          <w:i/>
          <w:spacing w:val="19"/>
          <w:sz w:val="20"/>
        </w:rPr>
        <w:t> </w:t>
      </w:r>
      <w:r>
        <w:rPr>
          <w:rFonts w:ascii="Arial"/>
          <w:i/>
          <w:sz w:val="20"/>
        </w:rPr>
        <w:t>Q.B.</w:t>
      </w:r>
      <w:r>
        <w:rPr>
          <w:rFonts w:ascii="Arial"/>
          <w:i/>
          <w:spacing w:val="19"/>
          <w:sz w:val="20"/>
        </w:rPr>
        <w:t> </w:t>
      </w:r>
      <w:r>
        <w:rPr>
          <w:rFonts w:ascii="Arial"/>
          <w:i/>
          <w:sz w:val="20"/>
        </w:rPr>
        <w:t>904,</w:t>
      </w:r>
      <w:r>
        <w:rPr>
          <w:rFonts w:ascii="Arial"/>
          <w:i/>
          <w:spacing w:val="19"/>
          <w:sz w:val="20"/>
        </w:rPr>
        <w:t> </w:t>
      </w:r>
      <w:r>
        <w:rPr>
          <w:rFonts w:ascii="Arial"/>
          <w:i/>
          <w:sz w:val="20"/>
        </w:rPr>
        <w:t>913</w:t>
      </w:r>
      <w:r>
        <w:rPr>
          <w:sz w:val="20"/>
        </w:rPr>
        <w:t>;</w:t>
      </w:r>
      <w:r>
        <w:rPr>
          <w:spacing w:val="22"/>
          <w:sz w:val="20"/>
        </w:rPr>
        <w:t> </w:t>
      </w:r>
      <w:r>
        <w:rPr>
          <w:rFonts w:ascii="Arial"/>
          <w:i/>
          <w:sz w:val="20"/>
        </w:rPr>
        <w:t>Mercantile</w:t>
      </w:r>
      <w:r>
        <w:rPr>
          <w:rFonts w:ascii="Arial"/>
          <w:i/>
          <w:spacing w:val="19"/>
          <w:sz w:val="20"/>
        </w:rPr>
        <w:t> </w:t>
      </w:r>
      <w:r>
        <w:rPr>
          <w:rFonts w:ascii="Arial"/>
          <w:i/>
          <w:sz w:val="20"/>
        </w:rPr>
        <w:t>Credit</w:t>
      </w:r>
      <w:r>
        <w:rPr>
          <w:rFonts w:ascii="Arial"/>
          <w:i/>
          <w:spacing w:val="19"/>
          <w:sz w:val="20"/>
        </w:rPr>
        <w:t> </w:t>
      </w:r>
      <w:r>
        <w:rPr>
          <w:rFonts w:ascii="Arial"/>
          <w:i/>
          <w:sz w:val="20"/>
        </w:rPr>
        <w:t>Co</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Hamblin [1965] 2 Q.B. 242 </w:t>
      </w:r>
      <w:r>
        <w:rPr>
          <w:sz w:val="20"/>
        </w:rPr>
        <w:t>at [278].</w:t>
      </w:r>
    </w:p>
    <w:p>
      <w:pPr>
        <w:pStyle w:val="BodyText"/>
        <w:spacing w:before="12"/>
      </w:pPr>
    </w:p>
    <w:p>
      <w:pPr>
        <w:pStyle w:val="BodyText"/>
        <w:tabs>
          <w:tab w:pos="705" w:val="left" w:leader="none"/>
        </w:tabs>
        <w:ind w:left="165"/>
      </w:pPr>
      <w:bookmarkStart w:name="_bookmark432" w:id="434"/>
      <w:bookmarkEnd w:id="434"/>
      <w:r>
        <w:rPr/>
      </w:r>
      <w:hyperlink w:history="true" w:anchor="_bookmark402">
        <w:r>
          <w:rPr>
            <w:color w:val="005DA1"/>
            <w:spacing w:val="-4"/>
            <w:position w:val="5"/>
            <w:sz w:val="14"/>
            <w:u w:val="single" w:color="005DA1"/>
          </w:rPr>
          <w:t>225</w:t>
        </w:r>
      </w:hyperlink>
      <w:r>
        <w:rPr>
          <w:spacing w:val="-4"/>
          <w:position w:val="5"/>
          <w:sz w:val="14"/>
        </w:rPr>
        <w:t>.</w:t>
      </w:r>
      <w:r>
        <w:rPr>
          <w:position w:val="5"/>
          <w:sz w:val="14"/>
        </w:rPr>
        <w:tab/>
      </w:r>
      <w:r>
        <w:rPr/>
        <w:t>Anson</w:t>
      </w:r>
      <w:r>
        <w:rPr>
          <w:spacing w:val="2"/>
        </w:rPr>
        <w:t> </w:t>
      </w:r>
      <w:r>
        <w:rPr/>
        <w:t>(1912)</w:t>
      </w:r>
      <w:r>
        <w:rPr>
          <w:spacing w:val="2"/>
        </w:rPr>
        <w:t> </w:t>
      </w:r>
      <w:r>
        <w:rPr/>
        <w:t>28</w:t>
      </w:r>
      <w:r>
        <w:rPr>
          <w:spacing w:val="2"/>
        </w:rPr>
        <w:t> </w:t>
      </w:r>
      <w:r>
        <w:rPr/>
        <w:t>L.Q.R.</w:t>
      </w:r>
      <w:r>
        <w:rPr>
          <w:spacing w:val="2"/>
        </w:rPr>
        <w:t> </w:t>
      </w:r>
      <w:r>
        <w:rPr/>
        <w:t>190;</w:t>
      </w:r>
      <w:r>
        <w:rPr>
          <w:spacing w:val="2"/>
        </w:rPr>
        <w:t> </w:t>
      </w:r>
      <w:r>
        <w:rPr/>
        <w:t>Guest</w:t>
      </w:r>
      <w:r>
        <w:rPr>
          <w:spacing w:val="2"/>
        </w:rPr>
        <w:t> </w:t>
      </w:r>
      <w:r>
        <w:rPr/>
        <w:t>(1963)</w:t>
      </w:r>
      <w:r>
        <w:rPr>
          <w:spacing w:val="2"/>
        </w:rPr>
        <w:t> </w:t>
      </w:r>
      <w:r>
        <w:rPr/>
        <w:t>79</w:t>
      </w:r>
      <w:r>
        <w:rPr>
          <w:spacing w:val="2"/>
        </w:rPr>
        <w:t> </w:t>
      </w:r>
      <w:r>
        <w:rPr/>
        <w:t>L.Q.R.</w:t>
      </w:r>
      <w:r>
        <w:rPr>
          <w:spacing w:val="2"/>
        </w:rPr>
        <w:t> </w:t>
      </w:r>
      <w:r>
        <w:rPr>
          <w:spacing w:val="-4"/>
        </w:rPr>
        <w:t>346.</w:t>
      </w:r>
    </w:p>
    <w:p>
      <w:pPr>
        <w:pStyle w:val="BodyText"/>
        <w:spacing w:before="9"/>
      </w:pPr>
    </w:p>
    <w:p>
      <w:pPr>
        <w:tabs>
          <w:tab w:pos="705" w:val="left" w:leader="none"/>
        </w:tabs>
        <w:spacing w:line="227" w:lineRule="exact" w:before="0"/>
        <w:ind w:left="165" w:right="0" w:firstLine="0"/>
        <w:jc w:val="left"/>
        <w:rPr>
          <w:rFonts w:ascii="Arial"/>
          <w:i/>
          <w:sz w:val="20"/>
        </w:rPr>
      </w:pPr>
      <w:bookmarkStart w:name="_bookmark433" w:id="435"/>
      <w:bookmarkEnd w:id="435"/>
      <w:r>
        <w:rPr/>
      </w:r>
      <w:hyperlink w:history="true" w:anchor="_bookmark403">
        <w:r>
          <w:rPr>
            <w:color w:val="005DA1"/>
            <w:spacing w:val="-4"/>
            <w:position w:val="5"/>
            <w:sz w:val="14"/>
            <w:u w:val="single" w:color="005DA1"/>
          </w:rPr>
          <w:t>226</w:t>
        </w:r>
      </w:hyperlink>
      <w:r>
        <w:rPr>
          <w:spacing w:val="-4"/>
          <w:position w:val="5"/>
          <w:sz w:val="14"/>
        </w:rPr>
        <w:t>.</w:t>
      </w:r>
      <w:r>
        <w:rPr>
          <w:position w:val="5"/>
          <w:sz w:val="14"/>
        </w:rPr>
        <w:tab/>
      </w:r>
      <w:r>
        <w:rPr>
          <w:rFonts w:ascii="Arial"/>
          <w:i/>
          <w:sz w:val="20"/>
        </w:rPr>
        <w:t>[1971]</w:t>
      </w:r>
      <w:r>
        <w:rPr>
          <w:rFonts w:ascii="Arial"/>
          <w:i/>
          <w:spacing w:val="20"/>
          <w:sz w:val="20"/>
        </w:rPr>
        <w:t> </w:t>
      </w:r>
      <w:r>
        <w:rPr>
          <w:rFonts w:ascii="Arial"/>
          <w:i/>
          <w:sz w:val="20"/>
        </w:rPr>
        <w:t>A.C</w:t>
      </w:r>
      <w:r>
        <w:rPr>
          <w:rFonts w:ascii="Arial"/>
          <w:i/>
          <w:spacing w:val="20"/>
          <w:sz w:val="20"/>
        </w:rPr>
        <w:t> </w:t>
      </w:r>
      <w:r>
        <w:rPr>
          <w:rFonts w:ascii="Arial"/>
          <w:i/>
          <w:sz w:val="20"/>
        </w:rPr>
        <w:t>1004</w:t>
      </w:r>
      <w:r>
        <w:rPr>
          <w:sz w:val="20"/>
        </w:rPr>
        <w:t>,</w:t>
      </w:r>
      <w:r>
        <w:rPr>
          <w:spacing w:val="24"/>
          <w:sz w:val="20"/>
        </w:rPr>
        <w:t> </w:t>
      </w:r>
      <w:r>
        <w:rPr>
          <w:sz w:val="20"/>
        </w:rPr>
        <w:t>at</w:t>
      </w:r>
      <w:r>
        <w:rPr>
          <w:spacing w:val="23"/>
          <w:sz w:val="20"/>
        </w:rPr>
        <w:t> </w:t>
      </w:r>
      <w:r>
        <w:rPr>
          <w:sz w:val="20"/>
        </w:rPr>
        <w:t>1019,</w:t>
      </w:r>
      <w:r>
        <w:rPr>
          <w:spacing w:val="23"/>
          <w:sz w:val="20"/>
        </w:rPr>
        <w:t> </w:t>
      </w:r>
      <w:r>
        <w:rPr>
          <w:sz w:val="20"/>
        </w:rPr>
        <w:t>1038.</w:t>
      </w:r>
      <w:r>
        <w:rPr>
          <w:spacing w:val="24"/>
          <w:sz w:val="20"/>
        </w:rPr>
        <w:t> </w:t>
      </w:r>
      <w:r>
        <w:rPr>
          <w:sz w:val="20"/>
        </w:rPr>
        <w:t>In</w:t>
      </w:r>
      <w:r>
        <w:rPr>
          <w:spacing w:val="23"/>
          <w:sz w:val="20"/>
        </w:rPr>
        <w:t> </w:t>
      </w:r>
      <w:r>
        <w:rPr>
          <w:sz w:val="20"/>
        </w:rPr>
        <w:t>the</w:t>
      </w:r>
      <w:r>
        <w:rPr>
          <w:spacing w:val="24"/>
          <w:sz w:val="20"/>
        </w:rPr>
        <w:t> </w:t>
      </w:r>
      <w:r>
        <w:rPr>
          <w:sz w:val="20"/>
        </w:rPr>
        <w:t>Australian</w:t>
      </w:r>
      <w:r>
        <w:rPr>
          <w:spacing w:val="23"/>
          <w:sz w:val="20"/>
        </w:rPr>
        <w:t> </w:t>
      </w:r>
      <w:r>
        <w:rPr>
          <w:sz w:val="20"/>
        </w:rPr>
        <w:t>case</w:t>
      </w:r>
      <w:r>
        <w:rPr>
          <w:spacing w:val="23"/>
          <w:sz w:val="20"/>
        </w:rPr>
        <w:t> </w:t>
      </w:r>
      <w:r>
        <w:rPr>
          <w:sz w:val="20"/>
        </w:rPr>
        <w:t>of</w:t>
      </w:r>
      <w:r>
        <w:rPr>
          <w:spacing w:val="23"/>
          <w:sz w:val="20"/>
        </w:rPr>
        <w:t> </w:t>
      </w:r>
      <w:r>
        <w:rPr>
          <w:rFonts w:ascii="Arial"/>
          <w:i/>
          <w:sz w:val="20"/>
        </w:rPr>
        <w:t>Petelin</w:t>
      </w:r>
      <w:r>
        <w:rPr>
          <w:rFonts w:ascii="Arial"/>
          <w:i/>
          <w:spacing w:val="20"/>
          <w:sz w:val="20"/>
        </w:rPr>
        <w:t> </w:t>
      </w:r>
      <w:r>
        <w:rPr>
          <w:rFonts w:ascii="Arial"/>
          <w:i/>
          <w:sz w:val="20"/>
        </w:rPr>
        <w:t>v</w:t>
      </w:r>
      <w:r>
        <w:rPr>
          <w:rFonts w:ascii="Arial"/>
          <w:i/>
          <w:spacing w:val="20"/>
          <w:sz w:val="20"/>
        </w:rPr>
        <w:t> </w:t>
      </w:r>
      <w:r>
        <w:rPr>
          <w:rFonts w:ascii="Arial"/>
          <w:i/>
          <w:sz w:val="20"/>
        </w:rPr>
        <w:t>Cullen</w:t>
      </w:r>
      <w:r>
        <w:rPr>
          <w:rFonts w:ascii="Arial"/>
          <w:i/>
          <w:spacing w:val="21"/>
          <w:sz w:val="20"/>
        </w:rPr>
        <w:t> </w:t>
      </w:r>
      <w:r>
        <w:rPr>
          <w:rFonts w:ascii="Arial"/>
          <w:i/>
          <w:sz w:val="20"/>
        </w:rPr>
        <w:t>(1975)</w:t>
      </w:r>
      <w:r>
        <w:rPr>
          <w:rFonts w:ascii="Arial"/>
          <w:i/>
          <w:spacing w:val="20"/>
          <w:sz w:val="20"/>
        </w:rPr>
        <w:t> </w:t>
      </w:r>
      <w:r>
        <w:rPr>
          <w:rFonts w:ascii="Arial"/>
          <w:i/>
          <w:sz w:val="20"/>
        </w:rPr>
        <w:t>132</w:t>
      </w:r>
      <w:r>
        <w:rPr>
          <w:rFonts w:ascii="Arial"/>
          <w:i/>
          <w:spacing w:val="21"/>
          <w:sz w:val="20"/>
        </w:rPr>
        <w:t> </w:t>
      </w:r>
      <w:r>
        <w:rPr>
          <w:rFonts w:ascii="Arial"/>
          <w:i/>
          <w:spacing w:val="-2"/>
          <w:sz w:val="20"/>
        </w:rPr>
        <w:t>C.L.R.</w:t>
      </w:r>
    </w:p>
    <w:p>
      <w:pPr>
        <w:pStyle w:val="BodyText"/>
        <w:spacing w:line="237" w:lineRule="auto"/>
        <w:ind w:left="705" w:right="1442"/>
        <w:jc w:val="both"/>
      </w:pPr>
      <w:r>
        <w:rPr>
          <w:rFonts w:ascii="Arial"/>
          <w:i/>
        </w:rPr>
        <w:t>355 </w:t>
      </w:r>
      <w:r>
        <w:rPr/>
        <w:t>the High Court held that where no innocent third party is involved the question of</w:t>
      </w:r>
      <w:r>
        <w:rPr>
          <w:spacing w:val="40"/>
        </w:rPr>
        <w:t> </w:t>
      </w:r>
      <w:r>
        <w:rPr/>
        <w:t>negligence is not relevant. But in England it has been held that such a case should be </w:t>
      </w:r>
      <w:r>
        <w:rPr/>
        <w:t>dealt</w:t>
      </w:r>
      <w:r>
        <w:rPr>
          <w:spacing w:val="80"/>
        </w:rPr>
        <w:t> </w:t>
      </w:r>
      <w:r>
        <w:rPr/>
        <w:t>with</w:t>
      </w:r>
      <w:r>
        <w:rPr>
          <w:spacing w:val="40"/>
        </w:rPr>
        <w:t> </w:t>
      </w:r>
      <w:r>
        <w:rPr/>
        <w:t>as</w:t>
      </w:r>
      <w:r>
        <w:rPr>
          <w:spacing w:val="40"/>
        </w:rPr>
        <w:t> </w:t>
      </w:r>
      <w:r>
        <w:rPr/>
        <w:t>one</w:t>
      </w:r>
      <w:r>
        <w:rPr>
          <w:spacing w:val="40"/>
        </w:rPr>
        <w:t> </w:t>
      </w:r>
      <w:r>
        <w:rPr/>
        <w:t>of</w:t>
      </w:r>
      <w:r>
        <w:rPr>
          <w:spacing w:val="40"/>
        </w:rPr>
        <w:t> </w:t>
      </w:r>
      <w:r>
        <w:rPr/>
        <w:t>misrepresentation</w:t>
      </w:r>
      <w:r>
        <w:rPr>
          <w:spacing w:val="40"/>
        </w:rPr>
        <w:t> </w:t>
      </w:r>
      <w:r>
        <w:rPr/>
        <w:t>or</w:t>
      </w:r>
      <w:r>
        <w:rPr>
          <w:spacing w:val="40"/>
        </w:rPr>
        <w:t> </w:t>
      </w:r>
      <w:r>
        <w:rPr/>
        <w:t>unilateral</w:t>
      </w:r>
      <w:r>
        <w:rPr>
          <w:spacing w:val="40"/>
        </w:rPr>
        <w:t> </w:t>
      </w:r>
      <w:r>
        <w:rPr/>
        <w:t>mistake,</w:t>
      </w:r>
      <w:r>
        <w:rPr>
          <w:spacing w:val="40"/>
        </w:rPr>
        <w:t> </w:t>
      </w:r>
      <w:r>
        <w:rPr/>
        <w:t>not</w:t>
      </w:r>
      <w:r>
        <w:rPr>
          <w:spacing w:val="40"/>
        </w:rPr>
        <w:t> </w:t>
      </w:r>
      <w:r>
        <w:rPr/>
        <w:t>as</w:t>
      </w:r>
      <w:r>
        <w:rPr>
          <w:spacing w:val="40"/>
        </w:rPr>
        <w:t> </w:t>
      </w:r>
      <w:r>
        <w:rPr/>
        <w:t>non</w:t>
      </w:r>
      <w:r>
        <w:rPr>
          <w:spacing w:val="40"/>
        </w:rPr>
        <w:t> </w:t>
      </w:r>
      <w:r>
        <w:rPr/>
        <w:t>est</w:t>
      </w:r>
      <w:r>
        <w:rPr>
          <w:spacing w:val="40"/>
        </w:rPr>
        <w:t> </w:t>
      </w:r>
      <w:r>
        <w:rPr/>
        <w:t>factum,</w:t>
      </w:r>
      <w:r>
        <w:rPr>
          <w:spacing w:val="77"/>
        </w:rPr>
        <w:t> </w:t>
      </w:r>
      <w:r>
        <w:rPr/>
        <w:t>above, para.3-050. Negligence was one ground for failure of the plea in </w:t>
      </w:r>
      <w:r>
        <w:rPr>
          <w:rFonts w:ascii="Arial"/>
          <w:i/>
        </w:rPr>
        <w:t>Hambros Bank Ltd v British Historic Buildings Trust and Din [1995] N.P.C. 179</w:t>
      </w:r>
      <w:r>
        <w:rPr/>
        <w:t>.</w:t>
      </w:r>
    </w:p>
    <w:p>
      <w:pPr>
        <w:pStyle w:val="BodyText"/>
        <w:spacing w:before="5"/>
      </w:pPr>
    </w:p>
    <w:p>
      <w:pPr>
        <w:tabs>
          <w:tab w:pos="705" w:val="left" w:leader="none"/>
        </w:tabs>
        <w:spacing w:before="0"/>
        <w:ind w:left="165" w:right="0" w:firstLine="0"/>
        <w:jc w:val="left"/>
        <w:rPr>
          <w:sz w:val="20"/>
        </w:rPr>
      </w:pPr>
      <w:bookmarkStart w:name="_bookmark434" w:id="436"/>
      <w:bookmarkEnd w:id="436"/>
      <w:r>
        <w:rPr/>
      </w:r>
      <w:hyperlink w:history="true" w:anchor="_bookmark404">
        <w:r>
          <w:rPr>
            <w:color w:val="005DA1"/>
            <w:spacing w:val="-4"/>
            <w:position w:val="5"/>
            <w:sz w:val="14"/>
            <w:u w:val="single" w:color="005DA1"/>
          </w:rPr>
          <w:t>227</w:t>
        </w:r>
      </w:hyperlink>
      <w:r>
        <w:rPr>
          <w:spacing w:val="-4"/>
          <w:position w:val="5"/>
          <w:sz w:val="14"/>
        </w:rPr>
        <w:t>.</w:t>
      </w:r>
      <w:r>
        <w:rPr>
          <w:position w:val="5"/>
          <w:sz w:val="14"/>
        </w:rPr>
        <w:tab/>
      </w:r>
      <w:r>
        <w:rPr>
          <w:rFonts w:ascii="Arial" w:hAnsi="Arial"/>
          <w:i/>
          <w:sz w:val="20"/>
        </w:rPr>
        <w:t>[1971]</w:t>
      </w:r>
      <w:r>
        <w:rPr>
          <w:rFonts w:ascii="Arial" w:hAnsi="Arial"/>
          <w:i/>
          <w:spacing w:val="3"/>
          <w:sz w:val="20"/>
        </w:rPr>
        <w:t> </w:t>
      </w:r>
      <w:r>
        <w:rPr>
          <w:rFonts w:ascii="Arial" w:hAnsi="Arial"/>
          <w:i/>
          <w:sz w:val="20"/>
        </w:rPr>
        <w:t>A.C.</w:t>
      </w:r>
      <w:r>
        <w:rPr>
          <w:rFonts w:ascii="Arial" w:hAnsi="Arial"/>
          <w:i/>
          <w:spacing w:val="4"/>
          <w:sz w:val="20"/>
        </w:rPr>
        <w:t> </w:t>
      </w:r>
      <w:r>
        <w:rPr>
          <w:rFonts w:ascii="Arial" w:hAnsi="Arial"/>
          <w:i/>
          <w:sz w:val="20"/>
        </w:rPr>
        <w:t>1004</w:t>
      </w:r>
      <w:r>
        <w:rPr>
          <w:sz w:val="20"/>
        </w:rPr>
        <w:t>,</w:t>
      </w:r>
      <w:r>
        <w:rPr>
          <w:spacing w:val="6"/>
          <w:sz w:val="20"/>
        </w:rPr>
        <w:t> </w:t>
      </w:r>
      <w:r>
        <w:rPr>
          <w:sz w:val="20"/>
        </w:rPr>
        <w:t>1015–1016.</w:t>
      </w:r>
      <w:r>
        <w:rPr>
          <w:spacing w:val="6"/>
          <w:sz w:val="20"/>
        </w:rPr>
        <w:t> </w:t>
      </w:r>
      <w:r>
        <w:rPr>
          <w:sz w:val="20"/>
        </w:rPr>
        <w:t>See</w:t>
      </w:r>
      <w:r>
        <w:rPr>
          <w:spacing w:val="6"/>
          <w:sz w:val="20"/>
        </w:rPr>
        <w:t> </w:t>
      </w:r>
      <w:r>
        <w:rPr>
          <w:sz w:val="20"/>
        </w:rPr>
        <w:t>also</w:t>
      </w:r>
      <w:r>
        <w:rPr>
          <w:spacing w:val="5"/>
          <w:sz w:val="20"/>
        </w:rPr>
        <w:t> </w:t>
      </w:r>
      <w:r>
        <w:rPr>
          <w:sz w:val="20"/>
        </w:rPr>
        <w:t>the</w:t>
      </w:r>
      <w:r>
        <w:rPr>
          <w:spacing w:val="6"/>
          <w:sz w:val="20"/>
        </w:rPr>
        <w:t> </w:t>
      </w:r>
      <w:r>
        <w:rPr>
          <w:sz w:val="20"/>
        </w:rPr>
        <w:t>speech</w:t>
      </w:r>
      <w:r>
        <w:rPr>
          <w:spacing w:val="6"/>
          <w:sz w:val="20"/>
        </w:rPr>
        <w:t> </w:t>
      </w:r>
      <w:r>
        <w:rPr>
          <w:sz w:val="20"/>
        </w:rPr>
        <w:t>of</w:t>
      </w:r>
      <w:r>
        <w:rPr>
          <w:spacing w:val="6"/>
          <w:sz w:val="20"/>
        </w:rPr>
        <w:t> </w:t>
      </w:r>
      <w:r>
        <w:rPr>
          <w:sz w:val="20"/>
        </w:rPr>
        <w:t>Lord</w:t>
      </w:r>
      <w:r>
        <w:rPr>
          <w:spacing w:val="5"/>
          <w:sz w:val="20"/>
        </w:rPr>
        <w:t> </w:t>
      </w:r>
      <w:r>
        <w:rPr>
          <w:sz w:val="20"/>
        </w:rPr>
        <w:t>Pearce</w:t>
      </w:r>
      <w:r>
        <w:rPr>
          <w:spacing w:val="6"/>
          <w:sz w:val="20"/>
        </w:rPr>
        <w:t> </w:t>
      </w:r>
      <w:r>
        <w:rPr>
          <w:sz w:val="20"/>
        </w:rPr>
        <w:t>at</w:t>
      </w:r>
      <w:r>
        <w:rPr>
          <w:spacing w:val="6"/>
          <w:sz w:val="20"/>
        </w:rPr>
        <w:t> </w:t>
      </w:r>
      <w:r>
        <w:rPr>
          <w:spacing w:val="-2"/>
          <w:sz w:val="20"/>
        </w:rPr>
        <w:t>1034.</w:t>
      </w:r>
    </w:p>
    <w:p>
      <w:pPr>
        <w:pStyle w:val="BodyText"/>
        <w:spacing w:before="12"/>
      </w:pPr>
    </w:p>
    <w:p>
      <w:pPr>
        <w:tabs>
          <w:tab w:pos="705" w:val="left" w:leader="none"/>
        </w:tabs>
        <w:spacing w:line="235" w:lineRule="auto" w:before="1"/>
        <w:ind w:left="705" w:right="1443" w:hanging="541"/>
        <w:jc w:val="left"/>
        <w:rPr>
          <w:sz w:val="20"/>
        </w:rPr>
      </w:pPr>
      <w:bookmarkStart w:name="_bookmark435" w:id="437"/>
      <w:bookmarkEnd w:id="437"/>
      <w:r>
        <w:rPr/>
      </w:r>
      <w:hyperlink w:history="true" w:anchor="_bookmark405">
        <w:r>
          <w:rPr>
            <w:color w:val="005DA1"/>
            <w:spacing w:val="-4"/>
            <w:position w:val="5"/>
            <w:sz w:val="14"/>
            <w:u w:val="single" w:color="005DA1"/>
          </w:rPr>
          <w:t>228</w:t>
        </w:r>
      </w:hyperlink>
      <w:r>
        <w:rPr>
          <w:spacing w:val="-4"/>
          <w:position w:val="5"/>
          <w:sz w:val="14"/>
        </w:rPr>
        <w:t>.</w:t>
      </w:r>
      <w:r>
        <w:rPr>
          <w:position w:val="5"/>
          <w:sz w:val="14"/>
        </w:rPr>
        <w:tab/>
      </w:r>
      <w:r>
        <w:rPr>
          <w:rFonts w:ascii="Arial"/>
          <w:i/>
          <w:sz w:val="20"/>
        </w:rPr>
        <w:t>[1971]</w:t>
      </w:r>
      <w:r>
        <w:rPr>
          <w:rFonts w:ascii="Arial"/>
          <w:i/>
          <w:spacing w:val="40"/>
          <w:sz w:val="20"/>
        </w:rPr>
        <w:t> </w:t>
      </w:r>
      <w:r>
        <w:rPr>
          <w:rFonts w:ascii="Arial"/>
          <w:i/>
          <w:sz w:val="20"/>
        </w:rPr>
        <w:t>A.C.</w:t>
      </w:r>
      <w:r>
        <w:rPr>
          <w:rFonts w:ascii="Arial"/>
          <w:i/>
          <w:spacing w:val="40"/>
          <w:sz w:val="20"/>
        </w:rPr>
        <w:t> </w:t>
      </w:r>
      <w:r>
        <w:rPr>
          <w:rFonts w:ascii="Arial"/>
          <w:i/>
          <w:sz w:val="20"/>
        </w:rPr>
        <w:t>1004,</w:t>
      </w:r>
      <w:r>
        <w:rPr>
          <w:rFonts w:ascii="Arial"/>
          <w:i/>
          <w:spacing w:val="40"/>
          <w:sz w:val="20"/>
        </w:rPr>
        <w:t> </w:t>
      </w:r>
      <w:r>
        <w:rPr>
          <w:rFonts w:ascii="Arial"/>
          <w:i/>
          <w:sz w:val="20"/>
        </w:rPr>
        <w:t>1025</w:t>
      </w:r>
      <w:r>
        <w:rPr>
          <w:sz w:val="20"/>
        </w:rPr>
        <w:t>.</w:t>
      </w:r>
      <w:r>
        <w:rPr>
          <w:spacing w:val="40"/>
          <w:sz w:val="20"/>
        </w:rPr>
        <w:t> </w:t>
      </w:r>
      <w:r>
        <w:rPr>
          <w:sz w:val="20"/>
        </w:rPr>
        <w:t>This</w:t>
      </w:r>
      <w:r>
        <w:rPr>
          <w:spacing w:val="40"/>
          <w:sz w:val="20"/>
        </w:rPr>
        <w:t> </w:t>
      </w:r>
      <w:r>
        <w:rPr>
          <w:sz w:val="20"/>
        </w:rPr>
        <w:t>is</w:t>
      </w:r>
      <w:r>
        <w:rPr>
          <w:spacing w:val="40"/>
          <w:sz w:val="20"/>
        </w:rPr>
        <w:t> </w:t>
      </w:r>
      <w:r>
        <w:rPr>
          <w:sz w:val="20"/>
        </w:rPr>
        <w:t>what</w:t>
      </w:r>
      <w:r>
        <w:rPr>
          <w:spacing w:val="40"/>
          <w:sz w:val="20"/>
        </w:rPr>
        <w:t> </w:t>
      </w:r>
      <w:r>
        <w:rPr>
          <w:sz w:val="20"/>
        </w:rPr>
        <w:t>occurred</w:t>
      </w:r>
      <w:r>
        <w:rPr>
          <w:spacing w:val="40"/>
          <w:sz w:val="20"/>
        </w:rPr>
        <w:t> </w:t>
      </w:r>
      <w:r>
        <w:rPr>
          <w:sz w:val="20"/>
        </w:rPr>
        <w:t>in</w:t>
      </w:r>
      <w:r>
        <w:rPr>
          <w:spacing w:val="40"/>
          <w:sz w:val="20"/>
        </w:rPr>
        <w:t> </w:t>
      </w:r>
      <w:r>
        <w:rPr>
          <w:rFonts w:ascii="Arial"/>
          <w:i/>
          <w:sz w:val="20"/>
        </w:rPr>
        <w:t>Beardsley</w:t>
      </w:r>
      <w:r>
        <w:rPr>
          <w:rFonts w:ascii="Arial"/>
          <w:i/>
          <w:spacing w:val="40"/>
          <w:sz w:val="20"/>
        </w:rPr>
        <w:t> </w:t>
      </w:r>
      <w:r>
        <w:rPr>
          <w:rFonts w:ascii="Arial"/>
          <w:i/>
          <w:sz w:val="20"/>
        </w:rPr>
        <w:t>Theobalds</w:t>
      </w:r>
      <w:r>
        <w:rPr>
          <w:rFonts w:ascii="Arial"/>
          <w:i/>
          <w:spacing w:val="40"/>
          <w:sz w:val="20"/>
        </w:rPr>
        <w:t> </w:t>
      </w:r>
      <w:r>
        <w:rPr>
          <w:rFonts w:ascii="Arial"/>
          <w:i/>
          <w:sz w:val="20"/>
        </w:rPr>
        <w:t>Retirement</w:t>
      </w:r>
      <w:r>
        <w:rPr>
          <w:rFonts w:ascii="Arial"/>
          <w:i/>
          <w:spacing w:val="40"/>
          <w:sz w:val="20"/>
        </w:rPr>
        <w:t> </w:t>
      </w:r>
      <w:r>
        <w:rPr>
          <w:rFonts w:ascii="Arial"/>
          <w:i/>
          <w:sz w:val="20"/>
        </w:rPr>
        <w:t>Benefit Scheme Trustees v Yardley [2011] EWHC 1380 (QB)</w:t>
      </w:r>
      <w:r>
        <w:rPr>
          <w:sz w:val="20"/>
        </w:rPr>
        <w:t>.</w:t>
      </w:r>
    </w:p>
    <w:p>
      <w:pPr>
        <w:pStyle w:val="BodyText"/>
        <w:spacing w:before="8"/>
      </w:pPr>
    </w:p>
    <w:p>
      <w:pPr>
        <w:tabs>
          <w:tab w:pos="705" w:val="left" w:leader="none"/>
        </w:tabs>
        <w:spacing w:before="1"/>
        <w:ind w:left="165" w:right="0" w:firstLine="0"/>
        <w:jc w:val="left"/>
        <w:rPr>
          <w:sz w:val="20"/>
        </w:rPr>
      </w:pPr>
      <w:bookmarkStart w:name="_bookmark436" w:id="438"/>
      <w:bookmarkEnd w:id="438"/>
      <w:r>
        <w:rPr/>
      </w:r>
      <w:hyperlink w:history="true" w:anchor="_bookmark406">
        <w:r>
          <w:rPr>
            <w:color w:val="005DA1"/>
            <w:spacing w:val="-4"/>
            <w:position w:val="5"/>
            <w:sz w:val="14"/>
            <w:u w:val="single" w:color="005DA1"/>
          </w:rPr>
          <w:t>229</w:t>
        </w:r>
      </w:hyperlink>
      <w:r>
        <w:rPr>
          <w:spacing w:val="-4"/>
          <w:position w:val="5"/>
          <w:sz w:val="14"/>
        </w:rPr>
        <w:t>.</w:t>
      </w:r>
      <w:r>
        <w:rPr>
          <w:position w:val="5"/>
          <w:sz w:val="14"/>
        </w:rPr>
        <w:tab/>
      </w:r>
      <w:r>
        <w:rPr>
          <w:rFonts w:ascii="Arial"/>
          <w:i/>
          <w:sz w:val="20"/>
        </w:rPr>
        <w:t>Beardsley</w:t>
      </w:r>
      <w:r>
        <w:rPr>
          <w:rFonts w:ascii="Arial"/>
          <w:i/>
          <w:spacing w:val="-2"/>
          <w:sz w:val="20"/>
        </w:rPr>
        <w:t> </w:t>
      </w:r>
      <w:r>
        <w:rPr>
          <w:rFonts w:ascii="Arial"/>
          <w:i/>
          <w:sz w:val="20"/>
        </w:rPr>
        <w:t>Theobalds Retirement Benefit Scheme Trustees v Yardley [2011] EWHC 1380 </w:t>
      </w:r>
      <w:r>
        <w:rPr>
          <w:rFonts w:ascii="Arial"/>
          <w:i/>
          <w:spacing w:val="-2"/>
          <w:sz w:val="20"/>
        </w:rPr>
        <w:t>(QB)</w:t>
      </w:r>
      <w:r>
        <w:rPr>
          <w:spacing w:val="-2"/>
          <w:sz w:val="20"/>
        </w:rPr>
        <w:t>.</w:t>
      </w:r>
    </w:p>
    <w:p>
      <w:pPr>
        <w:pStyle w:val="BodyText"/>
        <w:spacing w:before="8"/>
      </w:pPr>
    </w:p>
    <w:p>
      <w:pPr>
        <w:tabs>
          <w:tab w:pos="705" w:val="left" w:leader="none"/>
        </w:tabs>
        <w:spacing w:line="229" w:lineRule="exact" w:before="0"/>
        <w:ind w:left="165" w:right="0" w:firstLine="0"/>
        <w:jc w:val="left"/>
        <w:rPr>
          <w:rFonts w:ascii="Arial"/>
          <w:i/>
          <w:sz w:val="20"/>
        </w:rPr>
      </w:pPr>
      <w:bookmarkStart w:name="_bookmark437" w:id="439"/>
      <w:bookmarkEnd w:id="439"/>
      <w:r>
        <w:rPr/>
      </w:r>
      <w:hyperlink w:history="true" w:anchor="_bookmark407">
        <w:r>
          <w:rPr>
            <w:color w:val="005DA1"/>
            <w:spacing w:val="-4"/>
            <w:position w:val="5"/>
            <w:sz w:val="14"/>
            <w:u w:val="single" w:color="005DA1"/>
          </w:rPr>
          <w:t>230</w:t>
        </w:r>
      </w:hyperlink>
      <w:r>
        <w:rPr>
          <w:spacing w:val="-4"/>
          <w:position w:val="5"/>
          <w:sz w:val="14"/>
        </w:rPr>
        <w:t>.</w:t>
      </w:r>
      <w:r>
        <w:rPr>
          <w:position w:val="5"/>
          <w:sz w:val="14"/>
        </w:rPr>
        <w:tab/>
      </w:r>
      <w:r>
        <w:rPr>
          <w:rFonts w:ascii="Arial"/>
          <w:i/>
          <w:sz w:val="20"/>
        </w:rPr>
        <w:t>Beardsley</w:t>
      </w:r>
      <w:r>
        <w:rPr>
          <w:rFonts w:ascii="Arial"/>
          <w:i/>
          <w:spacing w:val="10"/>
          <w:sz w:val="20"/>
        </w:rPr>
        <w:t> </w:t>
      </w:r>
      <w:r>
        <w:rPr>
          <w:rFonts w:ascii="Arial"/>
          <w:i/>
          <w:sz w:val="20"/>
        </w:rPr>
        <w:t>Theobalds</w:t>
      </w:r>
      <w:r>
        <w:rPr>
          <w:rFonts w:ascii="Arial"/>
          <w:i/>
          <w:spacing w:val="10"/>
          <w:sz w:val="20"/>
        </w:rPr>
        <w:t> </w:t>
      </w:r>
      <w:r>
        <w:rPr>
          <w:rFonts w:ascii="Arial"/>
          <w:i/>
          <w:sz w:val="20"/>
        </w:rPr>
        <w:t>Retirement</w:t>
      </w:r>
      <w:r>
        <w:rPr>
          <w:rFonts w:ascii="Arial"/>
          <w:i/>
          <w:spacing w:val="10"/>
          <w:sz w:val="20"/>
        </w:rPr>
        <w:t> </w:t>
      </w:r>
      <w:r>
        <w:rPr>
          <w:rFonts w:ascii="Arial"/>
          <w:i/>
          <w:sz w:val="20"/>
        </w:rPr>
        <w:t>Benefit</w:t>
      </w:r>
      <w:r>
        <w:rPr>
          <w:rFonts w:ascii="Arial"/>
          <w:i/>
          <w:spacing w:val="10"/>
          <w:sz w:val="20"/>
        </w:rPr>
        <w:t> </w:t>
      </w:r>
      <w:r>
        <w:rPr>
          <w:rFonts w:ascii="Arial"/>
          <w:i/>
          <w:sz w:val="20"/>
        </w:rPr>
        <w:t>Scheme</w:t>
      </w:r>
      <w:r>
        <w:rPr>
          <w:rFonts w:ascii="Arial"/>
          <w:i/>
          <w:spacing w:val="10"/>
          <w:sz w:val="20"/>
        </w:rPr>
        <w:t> </w:t>
      </w:r>
      <w:r>
        <w:rPr>
          <w:rFonts w:ascii="Arial"/>
          <w:i/>
          <w:sz w:val="20"/>
        </w:rPr>
        <w:t>Trustees</w:t>
      </w:r>
      <w:r>
        <w:rPr>
          <w:rFonts w:ascii="Arial"/>
          <w:i/>
          <w:spacing w:val="10"/>
          <w:sz w:val="20"/>
        </w:rPr>
        <w:t> </w:t>
      </w:r>
      <w:r>
        <w:rPr>
          <w:rFonts w:ascii="Arial"/>
          <w:i/>
          <w:sz w:val="20"/>
        </w:rPr>
        <w:t>v</w:t>
      </w:r>
      <w:r>
        <w:rPr>
          <w:rFonts w:ascii="Arial"/>
          <w:i/>
          <w:spacing w:val="10"/>
          <w:sz w:val="20"/>
        </w:rPr>
        <w:t> </w:t>
      </w:r>
      <w:r>
        <w:rPr>
          <w:rFonts w:ascii="Arial"/>
          <w:i/>
          <w:sz w:val="20"/>
        </w:rPr>
        <w:t>Yardley</w:t>
      </w:r>
      <w:r>
        <w:rPr>
          <w:rFonts w:ascii="Arial"/>
          <w:i/>
          <w:spacing w:val="10"/>
          <w:sz w:val="20"/>
        </w:rPr>
        <w:t> </w:t>
      </w:r>
      <w:r>
        <w:rPr>
          <w:rFonts w:ascii="Arial"/>
          <w:i/>
          <w:sz w:val="20"/>
        </w:rPr>
        <w:t>[2011]</w:t>
      </w:r>
      <w:r>
        <w:rPr>
          <w:rFonts w:ascii="Arial"/>
          <w:i/>
          <w:spacing w:val="10"/>
          <w:sz w:val="20"/>
        </w:rPr>
        <w:t> </w:t>
      </w:r>
      <w:r>
        <w:rPr>
          <w:rFonts w:ascii="Arial"/>
          <w:i/>
          <w:sz w:val="20"/>
        </w:rPr>
        <w:t>EWHC</w:t>
      </w:r>
      <w:r>
        <w:rPr>
          <w:rFonts w:ascii="Arial"/>
          <w:i/>
          <w:spacing w:val="10"/>
          <w:sz w:val="20"/>
        </w:rPr>
        <w:t> </w:t>
      </w:r>
      <w:r>
        <w:rPr>
          <w:rFonts w:ascii="Arial"/>
          <w:i/>
          <w:sz w:val="20"/>
        </w:rPr>
        <w:t>1380</w:t>
      </w:r>
      <w:r>
        <w:rPr>
          <w:rFonts w:ascii="Arial"/>
          <w:i/>
          <w:spacing w:val="10"/>
          <w:sz w:val="20"/>
        </w:rPr>
        <w:t> </w:t>
      </w:r>
      <w:r>
        <w:rPr>
          <w:rFonts w:ascii="Arial"/>
          <w:i/>
          <w:spacing w:val="-4"/>
          <w:sz w:val="20"/>
        </w:rPr>
        <w:t>(QB)</w:t>
      </w:r>
    </w:p>
    <w:p>
      <w:pPr>
        <w:pStyle w:val="BodyText"/>
        <w:spacing w:line="225" w:lineRule="exact"/>
        <w:ind w:left="705"/>
      </w:pPr>
      <w:r>
        <w:rPr/>
        <w:t>at</w:t>
      </w:r>
      <w:r>
        <w:rPr>
          <w:spacing w:val="2"/>
        </w:rPr>
        <w:t> </w:t>
      </w:r>
      <w:r>
        <w:rPr>
          <w:spacing w:val="-2"/>
        </w:rPr>
        <w:t>[53].</w:t>
      </w:r>
    </w:p>
    <w:p>
      <w:pPr>
        <w:pStyle w:val="BodyText"/>
        <w:spacing w:before="9"/>
      </w:pPr>
    </w:p>
    <w:p>
      <w:pPr>
        <w:tabs>
          <w:tab w:pos="705" w:val="left" w:leader="none"/>
        </w:tabs>
        <w:spacing w:before="0"/>
        <w:ind w:left="705" w:right="1443" w:hanging="541"/>
        <w:jc w:val="left"/>
        <w:rPr>
          <w:sz w:val="20"/>
        </w:rPr>
      </w:pPr>
      <w:bookmarkStart w:name="_bookmark438" w:id="440"/>
      <w:bookmarkEnd w:id="440"/>
      <w:r>
        <w:rPr/>
      </w:r>
      <w:hyperlink w:history="true" w:anchor="_bookmark408">
        <w:r>
          <w:rPr>
            <w:color w:val="005DA1"/>
            <w:spacing w:val="-4"/>
            <w:position w:val="5"/>
            <w:sz w:val="14"/>
            <w:u w:val="single" w:color="005DA1"/>
          </w:rPr>
          <w:t>231</w:t>
        </w:r>
      </w:hyperlink>
      <w:r>
        <w:rPr>
          <w:spacing w:val="-4"/>
          <w:position w:val="5"/>
          <w:sz w:val="14"/>
        </w:rPr>
        <w:t>.</w:t>
      </w:r>
      <w:r>
        <w:rPr>
          <w:position w:val="5"/>
          <w:sz w:val="14"/>
        </w:rPr>
        <w:tab/>
      </w:r>
      <w:r>
        <w:rPr>
          <w:sz w:val="20"/>
        </w:rPr>
        <w:t>Lord Reid in </w:t>
      </w:r>
      <w:r>
        <w:rPr>
          <w:rFonts w:ascii="Arial"/>
          <w:i/>
          <w:sz w:val="20"/>
        </w:rPr>
        <w:t>Saunders v Anglia Building Society [1971] A.C. 1004, 1016</w:t>
      </w:r>
      <w:r>
        <w:rPr>
          <w:sz w:val="20"/>
        </w:rPr>
        <w:t>; see also at 1019 and </w:t>
      </w:r>
      <w:r>
        <w:rPr>
          <w:spacing w:val="-2"/>
          <w:sz w:val="20"/>
        </w:rPr>
        <w:t>1027.</w:t>
      </w:r>
    </w:p>
    <w:p>
      <w:pPr>
        <w:pStyle w:val="BodyText"/>
        <w:spacing w:before="197"/>
      </w:pPr>
    </w:p>
    <w:p>
      <w:pPr>
        <w:spacing w:before="0"/>
        <w:ind w:left="940" w:right="2218" w:firstLine="0"/>
        <w:jc w:val="center"/>
        <w:rPr>
          <w:sz w:val="14"/>
        </w:rPr>
      </w:pPr>
      <w:r>
        <w:rPr>
          <w:sz w:val="14"/>
        </w:rPr>
        <w:t>©</w:t>
      </w:r>
      <w:r>
        <w:rPr>
          <w:spacing w:val="1"/>
          <w:sz w:val="14"/>
        </w:rPr>
        <w:t> </w:t>
      </w:r>
      <w:r>
        <w:rPr>
          <w:sz w:val="14"/>
        </w:rPr>
        <w:t>2018</w:t>
      </w:r>
      <w:r>
        <w:rPr>
          <w:spacing w:val="1"/>
          <w:sz w:val="14"/>
        </w:rPr>
        <w:t> </w:t>
      </w:r>
      <w:r>
        <w:rPr>
          <w:sz w:val="14"/>
        </w:rPr>
        <w:t>Sweet</w:t>
      </w:r>
      <w:r>
        <w:rPr>
          <w:spacing w:val="1"/>
          <w:sz w:val="14"/>
        </w:rPr>
        <w:t> </w:t>
      </w:r>
      <w:r>
        <w:rPr>
          <w:sz w:val="14"/>
        </w:rPr>
        <w:t>&amp;</w:t>
      </w:r>
      <w:r>
        <w:rPr>
          <w:spacing w:val="1"/>
          <w:sz w:val="14"/>
        </w:rPr>
        <w:t> </w:t>
      </w:r>
      <w:r>
        <w:rPr>
          <w:spacing w:val="-2"/>
          <w:sz w:val="14"/>
        </w:rPr>
        <w:t>Maxwell</w:t>
      </w:r>
    </w:p>
    <w:p>
      <w:pPr>
        <w:spacing w:after="0"/>
        <w:jc w:val="center"/>
        <w:rPr>
          <w:sz w:val="14"/>
        </w:rPr>
        <w:sectPr>
          <w:pgSz w:w="11900" w:h="16840"/>
          <w:pgMar w:header="971" w:footer="0" w:top="1300" w:bottom="280" w:left="1275" w:right="0"/>
        </w:sectPr>
      </w:pPr>
    </w:p>
    <w:p>
      <w:pPr>
        <w:pStyle w:val="Heading1"/>
      </w:pPr>
      <w:r>
        <w:rPr/>
        <w:t>Chitty on Contracts 32nd </w:t>
      </w:r>
      <w:r>
        <w:rPr>
          <w:spacing w:val="-5"/>
        </w:rPr>
        <w:t>Ed.</w:t>
      </w:r>
    </w:p>
    <w:p>
      <w:pPr>
        <w:spacing w:line="408" w:lineRule="auto" w:before="198"/>
        <w:ind w:left="939" w:right="2218"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2218" w:firstLine="0"/>
        <w:jc w:val="center"/>
        <w:rPr>
          <w:rFonts w:ascii="Arial"/>
          <w:b/>
          <w:sz w:val="24"/>
        </w:rPr>
      </w:pPr>
      <w:r>
        <w:rPr>
          <w:rFonts w:ascii="Arial"/>
          <w:b/>
          <w:sz w:val="24"/>
        </w:rPr>
        <w:t>Part 2 - Formation of </w:t>
      </w:r>
      <w:r>
        <w:rPr>
          <w:rFonts w:ascii="Arial"/>
          <w:b/>
          <w:spacing w:val="-2"/>
          <w:sz w:val="24"/>
        </w:rPr>
        <w:t>Contract</w:t>
      </w:r>
    </w:p>
    <w:p>
      <w:pPr>
        <w:spacing w:before="194"/>
        <w:ind w:left="940" w:right="2218"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548032">
                <wp:simplePos x="0" y="0"/>
                <wp:positionH relativeFrom="page">
                  <wp:posOffset>5690463</wp:posOffset>
                </wp:positionH>
                <wp:positionV relativeFrom="paragraph">
                  <wp:posOffset>201258</wp:posOffset>
                </wp:positionV>
                <wp:extent cx="4254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68448" from="448.067993pt,15.847164pt" to="451.403993pt,15.847164pt" stroked="true" strokeweight=".428pt" strokecolor="#005da1">
                <v:stroke dashstyle="solid"/>
                <w10:wrap type="none"/>
              </v:line>
            </w:pict>
          </mc:Fallback>
        </mc:AlternateContent>
      </w:r>
      <w:r>
        <w:rPr>
          <w:rFonts w:ascii="Arial"/>
          <w:b/>
          <w:sz w:val="24"/>
        </w:rPr>
        <w:t>Chapter 3 - Mistakes as to the Terms or as to Identity</w:t>
      </w:r>
      <w:r>
        <w:rPr>
          <w:rFonts w:ascii="Arial"/>
          <w:b/>
          <w:spacing w:val="-1"/>
          <w:sz w:val="24"/>
        </w:rPr>
        <w:t> </w:t>
      </w:r>
      <w:r>
        <w:rPr>
          <w:rFonts w:ascii="Arial"/>
          <w:b/>
          <w:color w:val="005DA1"/>
          <w:spacing w:val="-10"/>
          <w:position w:val="11"/>
          <w:sz w:val="12"/>
        </w:rPr>
        <w:t>1</w:t>
      </w:r>
    </w:p>
    <w:p>
      <w:pPr>
        <w:spacing w:before="194"/>
        <w:ind w:left="940" w:right="2218" w:firstLine="0"/>
        <w:jc w:val="center"/>
        <w:rPr>
          <w:rFonts w:ascii="Arial"/>
          <w:b/>
          <w:position w:val="11"/>
          <w:sz w:val="12"/>
        </w:rPr>
      </w:pPr>
      <w:r>
        <w:rPr>
          <w:rFonts w:ascii="Arial"/>
          <w:b/>
          <w:sz w:val="24"/>
        </w:rPr>
        <w:t>Section 4. - Rectification of Written Agreements</w:t>
      </w:r>
      <w:r>
        <w:rPr>
          <w:rFonts w:ascii="Arial"/>
          <w:b/>
          <w:spacing w:val="-1"/>
          <w:sz w:val="24"/>
        </w:rPr>
        <w:t> </w:t>
      </w:r>
      <w:r>
        <w:rPr>
          <w:rFonts w:ascii="Arial"/>
          <w:b/>
          <w:color w:val="005DA1"/>
          <w:spacing w:val="-5"/>
          <w:position w:val="11"/>
          <w:sz w:val="12"/>
          <w:u w:val="single" w:color="005DA1"/>
        </w:rPr>
        <w:t>232</w:t>
      </w:r>
    </w:p>
    <w:p>
      <w:pPr>
        <w:pStyle w:val="ListParagraph"/>
        <w:numPr>
          <w:ilvl w:val="0"/>
          <w:numId w:val="3"/>
        </w:numPr>
        <w:tabs>
          <w:tab w:pos="4078" w:val="left" w:leader="none"/>
        </w:tabs>
        <w:spacing w:line="240" w:lineRule="auto" w:before="194" w:after="0"/>
        <w:ind w:left="4078" w:right="0" w:hanging="360"/>
        <w:jc w:val="left"/>
        <w:rPr>
          <w:b/>
          <w:sz w:val="24"/>
        </w:rPr>
      </w:pPr>
      <w:r>
        <w:rPr>
          <w:b/>
          <w:sz w:val="24"/>
        </w:rPr>
        <w:t>- </w:t>
      </w:r>
      <w:r>
        <w:rPr>
          <w:b/>
          <w:spacing w:val="-2"/>
          <w:sz w:val="24"/>
        </w:rPr>
        <w:t>Introduction</w:t>
      </w:r>
    </w:p>
    <w:p>
      <w:pPr>
        <w:pStyle w:val="BodyText"/>
        <w:rPr>
          <w:rFonts w:ascii="Arial"/>
          <w:b/>
          <w:sz w:val="24"/>
        </w:rPr>
      </w:pPr>
    </w:p>
    <w:p>
      <w:pPr>
        <w:pStyle w:val="BodyText"/>
        <w:spacing w:before="90"/>
        <w:rPr>
          <w:rFonts w:ascii="Arial"/>
          <w:b/>
          <w:sz w:val="24"/>
        </w:rPr>
      </w:pPr>
    </w:p>
    <w:p>
      <w:pPr>
        <w:spacing w:before="0"/>
        <w:ind w:left="165" w:right="0" w:firstLine="0"/>
        <w:jc w:val="left"/>
        <w:rPr>
          <w:rFonts w:ascii="Arial"/>
          <w:b/>
          <w:sz w:val="18"/>
        </w:rPr>
      </w:pPr>
      <w:r>
        <w:rPr>
          <w:rFonts w:ascii="Arial"/>
          <w:b/>
          <w:sz w:val="18"/>
        </w:rPr>
        <w:t>Rectification of document to match </w:t>
      </w:r>
      <w:r>
        <w:rPr>
          <w:rFonts w:ascii="Arial"/>
          <w:b/>
          <w:spacing w:val="-2"/>
          <w:sz w:val="18"/>
        </w:rPr>
        <w:t>agreement</w:t>
      </w:r>
    </w:p>
    <w:p>
      <w:pPr>
        <w:pStyle w:val="BodyText"/>
        <w:spacing w:before="41"/>
        <w:rPr>
          <w:rFonts w:ascii="Arial"/>
          <w:b/>
          <w:sz w:val="18"/>
        </w:rPr>
      </w:pPr>
    </w:p>
    <w:p>
      <w:pPr>
        <w:pStyle w:val="Heading2"/>
      </w:pPr>
      <w:r>
        <w:rPr/>
        <w:t>3-</w:t>
      </w:r>
      <w:r>
        <w:rPr>
          <w:spacing w:val="-5"/>
        </w:rPr>
        <w:t>057</w:t>
      </w:r>
    </w:p>
    <w:p>
      <w:pPr>
        <w:pStyle w:val="BodyText"/>
        <w:spacing w:before="202"/>
        <w:ind w:left="165" w:right="1442"/>
        <w:jc w:val="both"/>
      </w:pPr>
      <w:r>
        <w:rPr/>
        <w:t>Rectification only applies to contracts which have been reduced to writing. It is a process by which the document is made to conform to what was actually agreed between the parties, or what the </w:t>
      </w:r>
      <w:r>
        <w:rPr/>
        <w:t>law, applying the objective principle, treats as being their agreement.</w:t>
      </w:r>
    </w:p>
    <w:p>
      <w:pPr>
        <w:pStyle w:val="BodyText"/>
      </w:pPr>
    </w:p>
    <w:p>
      <w:pPr>
        <w:pStyle w:val="BodyText"/>
        <w:spacing w:before="130"/>
      </w:pPr>
    </w:p>
    <w:p>
      <w:pPr>
        <w:pStyle w:val="BodyText"/>
        <w:ind w:left="1245" w:right="1442"/>
        <w:jc w:val="both"/>
      </w:pPr>
      <w:r>
        <w:rPr>
          <w:w w:val="120"/>
        </w:rPr>
        <w:t>“…</w:t>
      </w:r>
      <w:r>
        <w:rPr>
          <w:w w:val="120"/>
        </w:rPr>
        <w:t> </w:t>
      </w:r>
      <w:r>
        <w:rPr/>
        <w:t>the</w:t>
      </w:r>
      <w:r>
        <w:rPr>
          <w:spacing w:val="40"/>
        </w:rPr>
        <w:t> </w:t>
      </w:r>
      <w:r>
        <w:rPr/>
        <w:t>remedy</w:t>
      </w:r>
      <w:r>
        <w:rPr>
          <w:spacing w:val="40"/>
        </w:rPr>
        <w:t> </w:t>
      </w:r>
      <w:r>
        <w:rPr/>
        <w:t>of</w:t>
      </w:r>
      <w:r>
        <w:rPr>
          <w:spacing w:val="40"/>
        </w:rPr>
        <w:t> </w:t>
      </w:r>
      <w:r>
        <w:rPr/>
        <w:t>rectification</w:t>
      </w:r>
      <w:r>
        <w:rPr>
          <w:spacing w:val="40"/>
        </w:rPr>
        <w:t> </w:t>
      </w:r>
      <w:r>
        <w:rPr/>
        <w:t>is</w:t>
      </w:r>
      <w:r>
        <w:rPr>
          <w:spacing w:val="40"/>
        </w:rPr>
        <w:t> </w:t>
      </w:r>
      <w:r>
        <w:rPr/>
        <w:t>one</w:t>
      </w:r>
      <w:r>
        <w:rPr>
          <w:spacing w:val="40"/>
        </w:rPr>
        <w:t> </w:t>
      </w:r>
      <w:r>
        <w:rPr/>
        <w:t>permitted</w:t>
      </w:r>
      <w:r>
        <w:rPr>
          <w:spacing w:val="40"/>
        </w:rPr>
        <w:t> </w:t>
      </w:r>
      <w:r>
        <w:rPr/>
        <w:t>by</w:t>
      </w:r>
      <w:r>
        <w:rPr>
          <w:spacing w:val="40"/>
        </w:rPr>
        <w:t> </w:t>
      </w:r>
      <w:r>
        <w:rPr/>
        <w:t>the</w:t>
      </w:r>
      <w:r>
        <w:rPr>
          <w:spacing w:val="40"/>
        </w:rPr>
        <w:t> </w:t>
      </w:r>
      <w:r>
        <w:rPr/>
        <w:t>Court,</w:t>
      </w:r>
      <w:r>
        <w:rPr>
          <w:spacing w:val="40"/>
        </w:rPr>
        <w:t> </w:t>
      </w:r>
      <w:r>
        <w:rPr/>
        <w:t>not</w:t>
      </w:r>
      <w:r>
        <w:rPr>
          <w:spacing w:val="40"/>
        </w:rPr>
        <w:t> </w:t>
      </w:r>
      <w:r>
        <w:rPr/>
        <w:t>for</w:t>
      </w:r>
      <w:r>
        <w:rPr>
          <w:spacing w:val="40"/>
        </w:rPr>
        <w:t> </w:t>
      </w:r>
      <w:r>
        <w:rPr/>
        <w:t>the</w:t>
      </w:r>
      <w:r>
        <w:rPr>
          <w:spacing w:val="40"/>
        </w:rPr>
        <w:t> </w:t>
      </w:r>
      <w:r>
        <w:rPr/>
        <w:t>purpose</w:t>
      </w:r>
      <w:r>
        <w:rPr>
          <w:spacing w:val="40"/>
        </w:rPr>
        <w:t> </w:t>
      </w:r>
      <w:r>
        <w:rPr/>
        <w:t>of altering the terms of an agreement entered into between two or more parties, but for that </w:t>
      </w:r>
      <w:bookmarkStart w:name="_bookmark439" w:id="441"/>
      <w:bookmarkEnd w:id="441"/>
      <w:r>
        <w:rPr/>
        <w:t>of</w:t>
      </w:r>
      <w:r>
        <w:rPr/>
        <w:t> correcting a written instrument which, by mistake in verbal expression, does not accurately reflect their true agreement.” </w:t>
      </w:r>
      <w:r>
        <w:rPr>
          <w:color w:val="005DA1"/>
          <w:u w:val="single" w:color="005DA1"/>
          <w:vertAlign w:val="superscript"/>
        </w:rPr>
        <w:t>233</w:t>
      </w:r>
    </w:p>
    <w:p>
      <w:pPr>
        <w:pStyle w:val="BodyText"/>
        <w:spacing w:before="117"/>
      </w:pPr>
    </w:p>
    <w:p>
      <w:pPr>
        <w:pStyle w:val="BodyText"/>
        <w:spacing w:line="237" w:lineRule="auto"/>
        <w:ind w:left="165" w:right="1442"/>
        <w:jc w:val="both"/>
      </w:pPr>
      <w:r>
        <w:rPr/>
        <w:t>It has become customary to divide rectification cases into two types. Most of the cases involve </w:t>
      </w:r>
      <w:r>
        <w:rPr/>
        <w:t>what has been agreed by the parties having been wrongly recorded in the document without either party being aware of the mistake. These cases involve what may be termed rectification to correct a common mistake; the document is rectified to bring it into line with the prior agreement. Rectification may also be available when, whether or not the parties had reached a prior agreement, one party </w:t>
      </w:r>
      <w:bookmarkStart w:name="_bookmark440" w:id="442"/>
      <w:bookmarkEnd w:id="442"/>
      <w:r>
        <w:rPr/>
        <w:t>signed</w:t>
      </w:r>
      <w:r>
        <w:rPr/>
        <w:t> a written document which did not record his intentions correctly, and the other party knew of</w:t>
      </w:r>
      <w:r>
        <w:rPr>
          <w:spacing w:val="40"/>
        </w:rPr>
        <w:t> </w:t>
      </w:r>
      <w:r>
        <w:rPr/>
        <w:t>the first party’s intentions. </w:t>
      </w:r>
      <w:r>
        <w:rPr>
          <w:color w:val="005DA1"/>
          <w:u w:val="single" w:color="005DA1"/>
          <w:vertAlign w:val="superscript"/>
        </w:rPr>
        <w:t>234</w:t>
      </w:r>
      <w:r>
        <w:rPr>
          <w:color w:val="005DA1"/>
          <w:vertAlign w:val="baseline"/>
        </w:rPr>
        <w:t> </w:t>
      </w:r>
      <w:r>
        <w:rPr>
          <w:vertAlign w:val="baseline"/>
        </w:rPr>
        <w:t>In this case the court may rectify the document so that it reflects the first </w:t>
      </w:r>
      <w:bookmarkStart w:name="_bookmark441" w:id="443"/>
      <w:bookmarkEnd w:id="443"/>
      <w:r>
        <w:rPr>
          <w:vertAlign w:val="baseline"/>
        </w:rPr>
        <w:t>party’s</w:t>
      </w:r>
      <w:r>
        <w:rPr>
          <w:vertAlign w:val="baseline"/>
        </w:rPr>
        <w:t> intentions. This may be termed a case of rectification to correct a unilateral mistake. But in the case of </w:t>
      </w:r>
      <w:r>
        <w:rPr>
          <w:rFonts w:ascii="Arial" w:hAnsi="Arial"/>
          <w:i/>
          <w:vertAlign w:val="baseline"/>
        </w:rPr>
        <w:t>Chartbrook Ltd v Persimmon Homes Ltd </w:t>
      </w:r>
      <w:r>
        <w:rPr>
          <w:color w:val="005DA1"/>
          <w:u w:val="single" w:color="005DA1"/>
          <w:vertAlign w:val="superscript"/>
        </w:rPr>
        <w:t>235</w:t>
      </w:r>
      <w:r>
        <w:rPr>
          <w:color w:val="005DA1"/>
          <w:vertAlign w:val="baseline"/>
        </w:rPr>
        <w:t> </w:t>
      </w:r>
      <w:r>
        <w:rPr>
          <w:vertAlign w:val="baseline"/>
        </w:rPr>
        <w:t>the House of Lords said that rectification can also be ordered if the parties were not in actual agreement on the content or effect of their prior agreement but, under the objective approach, the prior agreement has a content or effect that differs from the content or effect of the document: again the document can be rectified to bring it into line with the</w:t>
      </w:r>
      <w:r>
        <w:rPr>
          <w:spacing w:val="80"/>
          <w:vertAlign w:val="baseline"/>
        </w:rPr>
        <w:t> </w:t>
      </w:r>
      <w:r>
        <w:rPr>
          <w:vertAlign w:val="baseline"/>
        </w:rPr>
        <w:t>prior agreement as objectively ascertained. This has proven to be controversial and it seems to cut across the distinction between “common mistake” and “unilateral mistake” rectification in such a way as to make that distinction of doubtful utility. In this section we will consider first “traditional” common </w:t>
      </w:r>
      <w:bookmarkStart w:name="_bookmark442" w:id="444"/>
      <w:bookmarkEnd w:id="444"/>
      <w:r>
        <w:rPr>
          <w:vertAlign w:val="baseline"/>
        </w:rPr>
        <w:t>mistake</w:t>
      </w:r>
      <w:r>
        <w:rPr>
          <w:vertAlign w:val="baseline"/>
        </w:rPr>
        <w:t> rectification, then unilateral mistake rectification and then the extended version before considering some general principles which apply in all situations. </w:t>
      </w:r>
      <w:r>
        <w:rPr>
          <w:color w:val="005DA1"/>
          <w:u w:val="single" w:color="005DA1"/>
          <w:vertAlign w:val="superscript"/>
        </w:rPr>
        <w:t>236</w:t>
      </w:r>
    </w:p>
    <w:p>
      <w:pPr>
        <w:pStyle w:val="BodyText"/>
      </w:pPr>
    </w:p>
    <w:p>
      <w:pPr>
        <w:pStyle w:val="BodyText"/>
        <w:spacing w:before="57"/>
      </w:pPr>
      <w:r>
        <w:rPr/>
        <mc:AlternateContent>
          <mc:Choice Requires="wps">
            <w:drawing>
              <wp:anchor distT="0" distB="0" distL="0" distR="0" allowOverlap="1" layoutInCell="1" locked="0" behindDoc="1" simplePos="0" relativeHeight="487612928">
                <wp:simplePos x="0" y="0"/>
                <wp:positionH relativeFrom="page">
                  <wp:posOffset>914400</wp:posOffset>
                </wp:positionH>
                <wp:positionV relativeFrom="paragraph">
                  <wp:posOffset>195531</wp:posOffset>
                </wp:positionV>
                <wp:extent cx="572452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5.396154pt;width:450.75pt;height:.1pt;mso-position-horizontal-relative:page;mso-position-vertical-relative:paragraph;z-index:-15703552;mso-wrap-distance-left:0;mso-wrap-distance-right:0" id="docshape16" coordorigin="1440,308" coordsize="9015,0" path="m1440,308l10454,308e" filled="false" stroked="true" strokeweight="1pt" strokecolor="#000000">
                <v:path arrowok="t"/>
                <v:stroke dashstyle="solid"/>
                <w10:wrap type="topAndBottom"/>
              </v:shape>
            </w:pict>
          </mc:Fallback>
        </mc:AlternateContent>
      </w:r>
    </w:p>
    <w:p>
      <w:pPr>
        <w:pStyle w:val="BodyText"/>
        <w:spacing w:before="104"/>
      </w:pPr>
    </w:p>
    <w:p>
      <w:pPr>
        <w:pStyle w:val="BodyText"/>
        <w:tabs>
          <w:tab w:pos="705" w:val="left" w:leader="none"/>
        </w:tabs>
        <w:spacing w:line="224" w:lineRule="exact"/>
        <w:ind w:left="165"/>
        <w:jc w:val="both"/>
      </w:pPr>
      <w:r>
        <w:rPr/>
        <mc:AlternateContent>
          <mc:Choice Requires="wps">
            <w:drawing>
              <wp:anchor distT="0" distB="0" distL="0" distR="0" allowOverlap="1" layoutInCell="1" locked="0" behindDoc="1" simplePos="0" relativeHeight="485548544">
                <wp:simplePos x="0" y="0"/>
                <wp:positionH relativeFrom="page">
                  <wp:posOffset>914400</wp:posOffset>
                </wp:positionH>
                <wp:positionV relativeFrom="paragraph">
                  <wp:posOffset>94966</wp:posOffset>
                </wp:positionV>
                <wp:extent cx="4953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67936" from="72pt,7.477641pt" to="75.892pt,7.477641pt" stroked="true" strokeweight=".5pt" strokecolor="#005da1">
                <v:stroke dashstyle="solid"/>
                <w10:wrap type="none"/>
              </v:line>
            </w:pict>
          </mc:Fallback>
        </mc:AlternateContent>
      </w:r>
      <w:hyperlink w:history="true" w:anchor="_bookmark776">
        <w:r>
          <w:rPr>
            <w:color w:val="005DA1"/>
            <w:spacing w:val="-5"/>
            <w:position w:val="5"/>
            <w:sz w:val="14"/>
          </w:rPr>
          <w:t>1</w:t>
        </w:r>
      </w:hyperlink>
      <w:r>
        <w:rPr>
          <w:spacing w:val="-5"/>
          <w:position w:val="5"/>
          <w:sz w:val="14"/>
        </w:rPr>
        <w:t>.</w:t>
      </w:r>
      <w:r>
        <w:rPr>
          <w:position w:val="5"/>
          <w:sz w:val="14"/>
        </w:rPr>
        <w:tab/>
      </w:r>
      <w:r>
        <w:rPr/>
        <w:t>See</w:t>
      </w:r>
      <w:r>
        <w:rPr>
          <w:spacing w:val="30"/>
        </w:rPr>
        <w:t> </w:t>
      </w:r>
      <w:r>
        <w:rPr/>
        <w:t>generally</w:t>
      </w:r>
      <w:r>
        <w:rPr>
          <w:spacing w:val="30"/>
        </w:rPr>
        <w:t> </w:t>
      </w:r>
      <w:r>
        <w:rPr/>
        <w:t>Cheshire</w:t>
      </w:r>
      <w:r>
        <w:rPr>
          <w:spacing w:val="30"/>
        </w:rPr>
        <w:t> </w:t>
      </w:r>
      <w:r>
        <w:rPr/>
        <w:t>(1944)</w:t>
      </w:r>
      <w:r>
        <w:rPr>
          <w:spacing w:val="30"/>
        </w:rPr>
        <w:t> </w:t>
      </w:r>
      <w:r>
        <w:rPr/>
        <w:t>60</w:t>
      </w:r>
      <w:r>
        <w:rPr>
          <w:spacing w:val="30"/>
        </w:rPr>
        <w:t> </w:t>
      </w:r>
      <w:r>
        <w:rPr/>
        <w:t>L.Q.R.</w:t>
      </w:r>
      <w:r>
        <w:rPr>
          <w:spacing w:val="30"/>
        </w:rPr>
        <w:t> </w:t>
      </w:r>
      <w:r>
        <w:rPr/>
        <w:t>175;</w:t>
      </w:r>
      <w:r>
        <w:rPr>
          <w:spacing w:val="31"/>
        </w:rPr>
        <w:t> </w:t>
      </w:r>
      <w:r>
        <w:rPr/>
        <w:t>Tylor</w:t>
      </w:r>
      <w:r>
        <w:rPr>
          <w:spacing w:val="30"/>
        </w:rPr>
        <w:t> </w:t>
      </w:r>
      <w:r>
        <w:rPr/>
        <w:t>(1948)</w:t>
      </w:r>
      <w:r>
        <w:rPr>
          <w:spacing w:val="30"/>
        </w:rPr>
        <w:t> </w:t>
      </w:r>
      <w:r>
        <w:rPr/>
        <w:t>11</w:t>
      </w:r>
      <w:r>
        <w:rPr>
          <w:spacing w:val="30"/>
        </w:rPr>
        <w:t> </w:t>
      </w:r>
      <w:r>
        <w:rPr/>
        <w:t>M.L.R.</w:t>
      </w:r>
      <w:r>
        <w:rPr>
          <w:spacing w:val="30"/>
        </w:rPr>
        <w:t> </w:t>
      </w:r>
      <w:r>
        <w:rPr/>
        <w:t>257;</w:t>
      </w:r>
      <w:r>
        <w:rPr>
          <w:spacing w:val="30"/>
        </w:rPr>
        <w:t> </w:t>
      </w:r>
      <w:r>
        <w:rPr/>
        <w:t>Slade</w:t>
      </w:r>
      <w:r>
        <w:rPr>
          <w:spacing w:val="31"/>
        </w:rPr>
        <w:t> </w:t>
      </w:r>
      <w:r>
        <w:rPr/>
        <w:t>(1954)</w:t>
      </w:r>
      <w:r>
        <w:rPr>
          <w:spacing w:val="30"/>
        </w:rPr>
        <w:t> </w:t>
      </w:r>
      <w:r>
        <w:rPr>
          <w:spacing w:val="-5"/>
        </w:rPr>
        <w:t>70</w:t>
      </w:r>
    </w:p>
    <w:p>
      <w:pPr>
        <w:spacing w:line="235" w:lineRule="auto" w:before="1"/>
        <w:ind w:left="705" w:right="1443" w:firstLine="0"/>
        <w:jc w:val="both"/>
        <w:rPr>
          <w:sz w:val="20"/>
        </w:rPr>
      </w:pPr>
      <w:r>
        <w:rPr>
          <w:sz w:val="20"/>
        </w:rPr>
        <w:t>L.Q.R. 385; Stoljar (1965) 28 M.L.R. 265; Stoljar, </w:t>
      </w:r>
      <w:r>
        <w:rPr>
          <w:rFonts w:ascii="Arial"/>
          <w:i/>
          <w:sz w:val="20"/>
        </w:rPr>
        <w:t>Mistake and Misrepresentation: A Study </w:t>
      </w:r>
      <w:r>
        <w:rPr>
          <w:rFonts w:ascii="Arial"/>
          <w:i/>
          <w:sz w:val="20"/>
        </w:rPr>
        <w:t>in Contractual Principles </w:t>
      </w:r>
      <w:r>
        <w:rPr>
          <w:sz w:val="20"/>
        </w:rPr>
        <w:t>(1968); Smith (1994) 110 L.Q.R. 400; Friedmann (2003) 19 L.Q.R. 68; Cartwright, </w:t>
      </w:r>
      <w:r>
        <w:rPr>
          <w:rFonts w:ascii="Arial"/>
          <w:i/>
          <w:sz w:val="20"/>
        </w:rPr>
        <w:t>Misrepresentation, Mistake and Non-disclosure</w:t>
      </w:r>
      <w:r>
        <w:rPr>
          <w:sz w:val="20"/>
        </w:rPr>
        <w:t>, 4th edn (2016); </w:t>
      </w:r>
      <w:r>
        <w:rPr>
          <w:sz w:val="20"/>
        </w:rPr>
        <w:t>Macmillan,</w:t>
      </w:r>
      <w:r>
        <w:rPr>
          <w:spacing w:val="40"/>
          <w:sz w:val="20"/>
        </w:rPr>
        <w:t> </w:t>
      </w:r>
      <w:r>
        <w:rPr>
          <w:rFonts w:ascii="Arial"/>
          <w:i/>
          <w:sz w:val="20"/>
        </w:rPr>
        <w:t>Mistakes in Contract Law </w:t>
      </w:r>
      <w:r>
        <w:rPr>
          <w:sz w:val="20"/>
        </w:rPr>
        <w:t>(2010).</w:t>
      </w:r>
    </w:p>
    <w:p>
      <w:pPr>
        <w:pStyle w:val="BodyText"/>
        <w:spacing w:before="9"/>
      </w:pPr>
    </w:p>
    <w:p>
      <w:pPr>
        <w:tabs>
          <w:tab w:pos="705" w:val="left" w:leader="none"/>
          <w:tab w:pos="1577" w:val="left" w:leader="none"/>
          <w:tab w:pos="2892" w:val="left" w:leader="none"/>
          <w:tab w:pos="3752" w:val="left" w:leader="none"/>
          <w:tab w:pos="4112" w:val="left" w:leader="none"/>
          <w:tab w:pos="5128" w:val="left" w:leader="none"/>
          <w:tab w:pos="6110" w:val="left" w:leader="none"/>
          <w:tab w:pos="6903" w:val="left" w:leader="none"/>
          <w:tab w:pos="7763" w:val="left" w:leader="none"/>
          <w:tab w:pos="8268" w:val="left" w:leader="none"/>
        </w:tabs>
        <w:spacing w:line="227" w:lineRule="exact" w:before="0"/>
        <w:ind w:left="165" w:right="0" w:firstLine="0"/>
        <w:jc w:val="left"/>
        <w:rPr>
          <w:sz w:val="20"/>
        </w:rPr>
      </w:pPr>
      <w:hyperlink w:history="true" w:anchor="_bookmark777">
        <w:r>
          <w:rPr>
            <w:color w:val="005DA1"/>
            <w:spacing w:val="-4"/>
            <w:position w:val="5"/>
            <w:sz w:val="14"/>
            <w:u w:val="single" w:color="005DA1"/>
          </w:rPr>
          <w:t>232</w:t>
        </w:r>
      </w:hyperlink>
      <w:r>
        <w:rPr>
          <w:spacing w:val="-4"/>
          <w:position w:val="5"/>
          <w:sz w:val="14"/>
        </w:rPr>
        <w:t>.</w:t>
      </w:r>
      <w:r>
        <w:rPr>
          <w:position w:val="5"/>
          <w:sz w:val="14"/>
        </w:rPr>
        <w:tab/>
      </w:r>
      <w:r>
        <w:rPr>
          <w:spacing w:val="-2"/>
          <w:sz w:val="20"/>
        </w:rPr>
        <w:t>Hodge,</w:t>
      </w:r>
      <w:r>
        <w:rPr>
          <w:sz w:val="20"/>
        </w:rPr>
        <w:tab/>
      </w:r>
      <w:r>
        <w:rPr>
          <w:rFonts w:ascii="Arial"/>
          <w:i/>
          <w:spacing w:val="-2"/>
          <w:sz w:val="20"/>
        </w:rPr>
        <w:t>Rectification</w:t>
      </w:r>
      <w:r>
        <w:rPr>
          <w:rFonts w:ascii="Arial"/>
          <w:i/>
          <w:sz w:val="20"/>
        </w:rPr>
        <w:tab/>
      </w:r>
      <w:r>
        <w:rPr>
          <w:spacing w:val="-2"/>
          <w:sz w:val="20"/>
        </w:rPr>
        <w:t>(2010);</w:t>
      </w:r>
      <w:r>
        <w:rPr>
          <w:sz w:val="20"/>
        </w:rPr>
        <w:tab/>
      </w:r>
      <w:r>
        <w:rPr>
          <w:spacing w:val="-10"/>
          <w:sz w:val="20"/>
        </w:rPr>
        <w:t>A</w:t>
      </w:r>
      <w:r>
        <w:rPr>
          <w:sz w:val="20"/>
        </w:rPr>
        <w:tab/>
      </w:r>
      <w:r>
        <w:rPr>
          <w:spacing w:val="-2"/>
          <w:sz w:val="20"/>
        </w:rPr>
        <w:t>Burrows,</w:t>
      </w:r>
      <w:r>
        <w:rPr>
          <w:sz w:val="20"/>
        </w:rPr>
        <w:tab/>
      </w:r>
      <w:r>
        <w:rPr>
          <w:rFonts w:ascii="Arial"/>
          <w:i/>
          <w:spacing w:val="-2"/>
          <w:sz w:val="20"/>
        </w:rPr>
        <w:t>Contract</w:t>
      </w:r>
      <w:r>
        <w:rPr>
          <w:rFonts w:ascii="Arial"/>
          <w:i/>
          <w:sz w:val="20"/>
        </w:rPr>
        <w:tab/>
      </w:r>
      <w:r>
        <w:rPr>
          <w:rFonts w:ascii="Arial"/>
          <w:i/>
          <w:spacing w:val="-2"/>
          <w:sz w:val="20"/>
        </w:rPr>
        <w:t>Terms</w:t>
      </w:r>
      <w:r>
        <w:rPr>
          <w:rFonts w:ascii="Arial"/>
          <w:i/>
          <w:sz w:val="20"/>
        </w:rPr>
        <w:tab/>
      </w:r>
      <w:r>
        <w:rPr>
          <w:spacing w:val="-2"/>
          <w:sz w:val="20"/>
        </w:rPr>
        <w:t>(2007),</w:t>
      </w:r>
      <w:r>
        <w:rPr>
          <w:sz w:val="20"/>
        </w:rPr>
        <w:tab/>
      </w:r>
      <w:r>
        <w:rPr>
          <w:spacing w:val="-5"/>
          <w:sz w:val="20"/>
        </w:rPr>
        <w:t>77;</w:t>
      </w:r>
      <w:r>
        <w:rPr>
          <w:sz w:val="20"/>
        </w:rPr>
        <w:tab/>
      </w:r>
      <w:r>
        <w:rPr>
          <w:spacing w:val="-2"/>
          <w:sz w:val="20"/>
        </w:rPr>
        <w:t>Cartwrigh,</w:t>
      </w:r>
    </w:p>
    <w:p>
      <w:pPr>
        <w:spacing w:line="227" w:lineRule="exact" w:before="0"/>
        <w:ind w:left="705" w:right="0" w:firstLine="0"/>
        <w:jc w:val="left"/>
        <w:rPr>
          <w:sz w:val="20"/>
        </w:rPr>
      </w:pPr>
      <w:bookmarkStart w:name="_bookmark443" w:id="445"/>
      <w:bookmarkEnd w:id="445"/>
      <w:r>
        <w:rPr/>
      </w:r>
      <w:r>
        <w:rPr>
          <w:rFonts w:ascii="Arial" w:hAnsi="Arial"/>
          <w:i/>
          <w:sz w:val="20"/>
        </w:rPr>
        <w:t>Misrepresentation,</w:t>
      </w:r>
      <w:r>
        <w:rPr>
          <w:rFonts w:ascii="Arial" w:hAnsi="Arial"/>
          <w:i/>
          <w:spacing w:val="34"/>
          <w:sz w:val="20"/>
        </w:rPr>
        <w:t>  </w:t>
      </w:r>
      <w:r>
        <w:rPr>
          <w:rFonts w:ascii="Arial" w:hAnsi="Arial"/>
          <w:i/>
          <w:sz w:val="20"/>
        </w:rPr>
        <w:t>Mistake</w:t>
      </w:r>
      <w:r>
        <w:rPr>
          <w:rFonts w:ascii="Arial" w:hAnsi="Arial"/>
          <w:i/>
          <w:spacing w:val="35"/>
          <w:sz w:val="20"/>
        </w:rPr>
        <w:t>  </w:t>
      </w:r>
      <w:r>
        <w:rPr>
          <w:rFonts w:ascii="Arial" w:hAnsi="Arial"/>
          <w:i/>
          <w:sz w:val="20"/>
        </w:rPr>
        <w:t>and</w:t>
      </w:r>
      <w:r>
        <w:rPr>
          <w:rFonts w:ascii="Arial" w:hAnsi="Arial"/>
          <w:i/>
          <w:spacing w:val="34"/>
          <w:sz w:val="20"/>
        </w:rPr>
        <w:t>  </w:t>
      </w:r>
      <w:r>
        <w:rPr>
          <w:rFonts w:ascii="Arial" w:hAnsi="Arial"/>
          <w:i/>
          <w:sz w:val="20"/>
        </w:rPr>
        <w:t>Non-disclosure</w:t>
      </w:r>
      <w:r>
        <w:rPr>
          <w:sz w:val="20"/>
        </w:rPr>
        <w:t>,</w:t>
      </w:r>
      <w:r>
        <w:rPr>
          <w:spacing w:val="37"/>
          <w:sz w:val="20"/>
        </w:rPr>
        <w:t>  </w:t>
      </w:r>
      <w:r>
        <w:rPr>
          <w:sz w:val="20"/>
        </w:rPr>
        <w:t>4th</w:t>
      </w:r>
      <w:r>
        <w:rPr>
          <w:spacing w:val="37"/>
          <w:sz w:val="20"/>
        </w:rPr>
        <w:t>  </w:t>
      </w:r>
      <w:r>
        <w:rPr>
          <w:sz w:val="20"/>
        </w:rPr>
        <w:t>edn</w:t>
      </w:r>
      <w:r>
        <w:rPr>
          <w:spacing w:val="37"/>
          <w:sz w:val="20"/>
        </w:rPr>
        <w:t>  </w:t>
      </w:r>
      <w:r>
        <w:rPr>
          <w:sz w:val="20"/>
        </w:rPr>
        <w:t>(2016),</w:t>
      </w:r>
      <w:r>
        <w:rPr>
          <w:spacing w:val="37"/>
          <w:sz w:val="20"/>
        </w:rPr>
        <w:t>  </w:t>
      </w:r>
      <w:r>
        <w:rPr>
          <w:sz w:val="20"/>
        </w:rPr>
        <w:t>paras</w:t>
      </w:r>
      <w:r>
        <w:rPr>
          <w:spacing w:val="36"/>
          <w:sz w:val="20"/>
        </w:rPr>
        <w:t>  </w:t>
      </w:r>
      <w:r>
        <w:rPr>
          <w:sz w:val="20"/>
        </w:rPr>
        <w:t>13-38—13-</w:t>
      </w:r>
      <w:r>
        <w:rPr>
          <w:spacing w:val="-5"/>
          <w:sz w:val="20"/>
        </w:rPr>
        <w:t>54;</w:t>
      </w:r>
    </w:p>
    <w:p>
      <w:pPr>
        <w:spacing w:after="0" w:line="227" w:lineRule="exact"/>
        <w:jc w:val="left"/>
        <w:rPr>
          <w:sz w:val="20"/>
        </w:rPr>
        <w:sectPr>
          <w:headerReference w:type="default" r:id="rId13"/>
          <w:pgSz w:w="11900" w:h="16840"/>
          <w:pgMar w:header="971" w:footer="0" w:top="1300" w:bottom="280" w:left="1275" w:right="0"/>
          <w:pgNumType w:start="1"/>
        </w:sectPr>
      </w:pPr>
    </w:p>
    <w:p>
      <w:pPr>
        <w:pStyle w:val="BodyText"/>
        <w:spacing w:line="224" w:lineRule="exact" w:before="110"/>
        <w:ind w:left="705"/>
        <w:jc w:val="both"/>
      </w:pPr>
      <w:r>
        <w:rPr/>
        <w:t>McLauchlan</w:t>
      </w:r>
      <w:r>
        <w:rPr>
          <w:spacing w:val="11"/>
        </w:rPr>
        <w:t> </w:t>
      </w:r>
      <w:r>
        <w:rPr/>
        <w:t>(2008)</w:t>
      </w:r>
      <w:r>
        <w:rPr>
          <w:spacing w:val="11"/>
        </w:rPr>
        <w:t> </w:t>
      </w:r>
      <w:r>
        <w:rPr/>
        <w:t>124</w:t>
      </w:r>
      <w:r>
        <w:rPr>
          <w:spacing w:val="11"/>
        </w:rPr>
        <w:t> </w:t>
      </w:r>
      <w:r>
        <w:rPr/>
        <w:t>L.Q.R.</w:t>
      </w:r>
      <w:r>
        <w:rPr>
          <w:spacing w:val="12"/>
        </w:rPr>
        <w:t> </w:t>
      </w:r>
      <w:r>
        <w:rPr/>
        <w:t>608,</w:t>
      </w:r>
      <w:r>
        <w:rPr>
          <w:spacing w:val="11"/>
        </w:rPr>
        <w:t> </w:t>
      </w:r>
      <w:r>
        <w:rPr/>
        <w:t>(2010)</w:t>
      </w:r>
      <w:r>
        <w:rPr>
          <w:spacing w:val="11"/>
        </w:rPr>
        <w:t> </w:t>
      </w:r>
      <w:r>
        <w:rPr/>
        <w:t>126</w:t>
      </w:r>
      <w:r>
        <w:rPr>
          <w:spacing w:val="11"/>
        </w:rPr>
        <w:t> </w:t>
      </w:r>
      <w:r>
        <w:rPr/>
        <w:t>L.Q.R.</w:t>
      </w:r>
      <w:r>
        <w:rPr>
          <w:spacing w:val="12"/>
        </w:rPr>
        <w:t> </w:t>
      </w:r>
      <w:r>
        <w:rPr/>
        <w:t>8</w:t>
      </w:r>
      <w:r>
        <w:rPr>
          <w:spacing w:val="11"/>
        </w:rPr>
        <w:t> </w:t>
      </w:r>
      <w:r>
        <w:rPr/>
        <w:t>and</w:t>
      </w:r>
      <w:r>
        <w:rPr>
          <w:spacing w:val="11"/>
        </w:rPr>
        <w:t> </w:t>
      </w:r>
      <w:r>
        <w:rPr/>
        <w:t>(2014)</w:t>
      </w:r>
      <w:r>
        <w:rPr>
          <w:spacing w:val="12"/>
        </w:rPr>
        <w:t> </w:t>
      </w:r>
      <w:r>
        <w:rPr/>
        <w:t>130</w:t>
      </w:r>
      <w:r>
        <w:rPr>
          <w:spacing w:val="11"/>
        </w:rPr>
        <w:t> </w:t>
      </w:r>
      <w:r>
        <w:rPr/>
        <w:t>L.Q.R.</w:t>
      </w:r>
      <w:r>
        <w:rPr>
          <w:spacing w:val="11"/>
        </w:rPr>
        <w:t> </w:t>
      </w:r>
      <w:r>
        <w:rPr/>
        <w:t>83.</w:t>
      </w:r>
      <w:r>
        <w:rPr>
          <w:spacing w:val="11"/>
        </w:rPr>
        <w:t> </w:t>
      </w:r>
      <w:r>
        <w:rPr/>
        <w:t>N.</w:t>
      </w:r>
      <w:r>
        <w:rPr>
          <w:spacing w:val="12"/>
        </w:rPr>
        <w:t> </w:t>
      </w:r>
      <w:r>
        <w:rPr>
          <w:spacing w:val="-2"/>
        </w:rPr>
        <w:t>Patten,</w:t>
      </w:r>
    </w:p>
    <w:p>
      <w:pPr>
        <w:spacing w:line="237" w:lineRule="auto" w:before="0"/>
        <w:ind w:left="705" w:right="24" w:firstLine="0"/>
        <w:jc w:val="both"/>
        <w:rPr>
          <w:sz w:val="20"/>
        </w:rPr>
      </w:pPr>
      <w:r>
        <w:rPr>
          <w:rFonts w:ascii="Arial"/>
          <w:i/>
          <w:sz w:val="20"/>
        </w:rPr>
        <w:t>Chancery</w:t>
      </w:r>
      <w:r>
        <w:rPr>
          <w:rFonts w:ascii="Arial"/>
          <w:i/>
          <w:spacing w:val="40"/>
          <w:sz w:val="20"/>
        </w:rPr>
        <w:t> </w:t>
      </w:r>
      <w:r>
        <w:rPr>
          <w:rFonts w:ascii="Arial"/>
          <w:i/>
          <w:sz w:val="20"/>
        </w:rPr>
        <w:t>Bar</w:t>
      </w:r>
      <w:r>
        <w:rPr>
          <w:rFonts w:ascii="Arial"/>
          <w:i/>
          <w:spacing w:val="40"/>
          <w:sz w:val="20"/>
        </w:rPr>
        <w:t> </w:t>
      </w:r>
      <w:r>
        <w:rPr>
          <w:rFonts w:ascii="Arial"/>
          <w:i/>
          <w:sz w:val="20"/>
        </w:rPr>
        <w:t>Association</w:t>
      </w:r>
      <w:r>
        <w:rPr>
          <w:rFonts w:ascii="Arial"/>
          <w:i/>
          <w:spacing w:val="40"/>
          <w:sz w:val="20"/>
        </w:rPr>
        <w:t> </w:t>
      </w:r>
      <w:r>
        <w:rPr>
          <w:rFonts w:ascii="Arial"/>
          <w:i/>
          <w:sz w:val="20"/>
        </w:rPr>
        <w:t>Annual</w:t>
      </w:r>
      <w:r>
        <w:rPr>
          <w:rFonts w:ascii="Arial"/>
          <w:i/>
          <w:spacing w:val="40"/>
          <w:sz w:val="20"/>
        </w:rPr>
        <w:t> </w:t>
      </w:r>
      <w:r>
        <w:rPr>
          <w:rFonts w:ascii="Arial"/>
          <w:i/>
          <w:sz w:val="20"/>
        </w:rPr>
        <w:t>Lecture</w:t>
      </w:r>
      <w:r>
        <w:rPr>
          <w:rFonts w:ascii="Arial"/>
          <w:i/>
          <w:spacing w:val="40"/>
          <w:sz w:val="20"/>
        </w:rPr>
        <w:t> </w:t>
      </w:r>
      <w:r>
        <w:rPr>
          <w:sz w:val="20"/>
        </w:rPr>
        <w:t>2013,</w:t>
      </w:r>
      <w:r>
        <w:rPr>
          <w:spacing w:val="40"/>
          <w:sz w:val="20"/>
        </w:rPr>
        <w:t> </w:t>
      </w:r>
      <w:r>
        <w:rPr>
          <w:sz w:val="20"/>
        </w:rPr>
        <w:t>available</w:t>
      </w:r>
      <w:r>
        <w:rPr>
          <w:spacing w:val="40"/>
          <w:sz w:val="20"/>
        </w:rPr>
        <w:t> </w:t>
      </w:r>
      <w:r>
        <w:rPr>
          <w:sz w:val="20"/>
        </w:rPr>
        <w:t>at </w:t>
      </w:r>
      <w:hyperlink r:id="rId14">
        <w:r>
          <w:rPr>
            <w:color w:val="005DA1"/>
            <w:spacing w:val="-2"/>
            <w:sz w:val="20"/>
            <w:u w:val="single" w:color="005DA1"/>
          </w:rPr>
          <w:t>http://www.chba.org.uk/formembers/library/annual-lectures/does-the-law-need-to-be-rectified-chartbrook-</w:t>
        </w:r>
        <w:r>
          <w:rPr>
            <w:color w:val="005DA1"/>
            <w:spacing w:val="-2"/>
            <w:sz w:val="20"/>
            <w:u w:val="single" w:color="005DA1"/>
          </w:rPr>
          <w:t>revisite</w:t>
        </w:r>
      </w:hyperlink>
    </w:p>
    <w:p>
      <w:pPr>
        <w:tabs>
          <w:tab w:pos="1420" w:val="left" w:leader="none"/>
          <w:tab w:pos="2280" w:val="left" w:leader="none"/>
          <w:tab w:pos="3489" w:val="left" w:leader="none"/>
          <w:tab w:pos="3706" w:val="left" w:leader="none"/>
          <w:tab w:pos="5077" w:val="left" w:leader="none"/>
          <w:tab w:pos="6106" w:val="left" w:leader="none"/>
          <w:tab w:pos="6403" w:val="left" w:leader="none"/>
          <w:tab w:pos="7563" w:val="left" w:leader="none"/>
          <w:tab w:pos="9012" w:val="left" w:leader="none"/>
        </w:tabs>
        <w:spacing w:line="235" w:lineRule="auto" w:before="0"/>
        <w:ind w:left="705" w:right="1443" w:firstLine="0"/>
        <w:jc w:val="both"/>
        <w:rPr>
          <w:sz w:val="20"/>
        </w:rPr>
      </w:pPr>
      <w:r>
        <w:rPr>
          <w:spacing w:val="-10"/>
          <w:sz w:val="20"/>
        </w:rPr>
        <w:t>;</w:t>
      </w:r>
      <w:r>
        <w:rPr>
          <w:sz w:val="20"/>
        </w:rPr>
        <w:tab/>
      </w:r>
      <w:r>
        <w:rPr>
          <w:spacing w:val="-6"/>
          <w:sz w:val="20"/>
        </w:rPr>
        <w:t>R.</w:t>
      </w:r>
      <w:r>
        <w:rPr>
          <w:sz w:val="20"/>
        </w:rPr>
        <w:tab/>
      </w:r>
      <w:r>
        <w:rPr>
          <w:spacing w:val="-2"/>
          <w:sz w:val="20"/>
        </w:rPr>
        <w:t>Toulson,</w:t>
      </w:r>
      <w:r>
        <w:rPr>
          <w:sz w:val="20"/>
        </w:rPr>
        <w:tab/>
        <w:tab/>
      </w:r>
      <w:r>
        <w:rPr>
          <w:rFonts w:ascii="Arial"/>
          <w:i/>
          <w:spacing w:val="-2"/>
          <w:sz w:val="20"/>
        </w:rPr>
        <w:t>TECBar</w:t>
      </w:r>
      <w:r>
        <w:rPr>
          <w:rFonts w:ascii="Arial"/>
          <w:i/>
          <w:sz w:val="20"/>
        </w:rPr>
        <w:tab/>
      </w:r>
      <w:r>
        <w:rPr>
          <w:rFonts w:ascii="Arial"/>
          <w:i/>
          <w:spacing w:val="-2"/>
          <w:sz w:val="20"/>
        </w:rPr>
        <w:t>Lecture</w:t>
      </w:r>
      <w:r>
        <w:rPr>
          <w:rFonts w:ascii="Arial"/>
          <w:i/>
          <w:sz w:val="20"/>
        </w:rPr>
        <w:tab/>
        <w:tab/>
      </w:r>
      <w:r>
        <w:rPr>
          <w:spacing w:val="-2"/>
          <w:sz w:val="20"/>
        </w:rPr>
        <w:t>2013,</w:t>
      </w:r>
      <w:r>
        <w:rPr>
          <w:sz w:val="20"/>
        </w:rPr>
        <w:tab/>
      </w:r>
      <w:r>
        <w:rPr>
          <w:spacing w:val="-2"/>
          <w:sz w:val="20"/>
        </w:rPr>
        <w:t>available</w:t>
      </w:r>
      <w:r>
        <w:rPr>
          <w:sz w:val="20"/>
        </w:rPr>
        <w:tab/>
      </w:r>
      <w:r>
        <w:rPr>
          <w:spacing w:val="-6"/>
          <w:sz w:val="20"/>
        </w:rPr>
        <w:t>at </w:t>
      </w:r>
      <w:hyperlink r:id="rId15">
        <w:r>
          <w:rPr>
            <w:color w:val="005DA1"/>
            <w:sz w:val="20"/>
            <w:u w:val="single" w:color="005DA1"/>
          </w:rPr>
          <w:t>https://www.supremecourt.uk/docs/speech-131031.pdf</w:t>
        </w:r>
      </w:hyperlink>
      <w:r>
        <w:rPr>
          <w:sz w:val="20"/>
        </w:rPr>
        <w:t>; T. Etherton, </w:t>
      </w:r>
      <w:r>
        <w:rPr>
          <w:rFonts w:ascii="Arial"/>
          <w:i/>
          <w:sz w:val="20"/>
        </w:rPr>
        <w:t>Current Legal Problems </w:t>
      </w:r>
      <w:r>
        <w:rPr>
          <w:rFonts w:ascii="Arial"/>
          <w:i/>
          <w:spacing w:val="-2"/>
          <w:sz w:val="20"/>
        </w:rPr>
        <w:t>Lecture</w:t>
      </w:r>
      <w:r>
        <w:rPr>
          <w:rFonts w:ascii="Arial"/>
          <w:i/>
          <w:sz w:val="20"/>
        </w:rPr>
        <w:tab/>
        <w:tab/>
        <w:tab/>
      </w:r>
      <w:r>
        <w:rPr>
          <w:spacing w:val="-2"/>
          <w:sz w:val="20"/>
        </w:rPr>
        <w:t>2015,</w:t>
      </w:r>
      <w:r>
        <w:rPr>
          <w:sz w:val="20"/>
        </w:rPr>
        <w:tab/>
        <w:tab/>
      </w:r>
      <w:r>
        <w:rPr>
          <w:spacing w:val="-2"/>
          <w:sz w:val="20"/>
        </w:rPr>
        <w:t>available</w:t>
      </w:r>
      <w:r>
        <w:rPr>
          <w:sz w:val="20"/>
        </w:rPr>
        <w:tab/>
        <w:tab/>
      </w:r>
      <w:r>
        <w:rPr>
          <w:spacing w:val="-5"/>
          <w:sz w:val="20"/>
        </w:rPr>
        <w:t>at</w:t>
      </w:r>
    </w:p>
    <w:p>
      <w:pPr>
        <w:pStyle w:val="BodyText"/>
        <w:spacing w:line="225" w:lineRule="exact"/>
        <w:ind w:left="705"/>
      </w:pPr>
      <w:hyperlink r:id="rId16">
        <w:r>
          <w:rPr>
            <w:color w:val="005DA1"/>
            <w:spacing w:val="-2"/>
            <w:u w:val="single" w:color="005DA1"/>
          </w:rPr>
          <w:t>https://www.judiciary.gov.uk/wp-content/uploads/2015/04/contract-formation-and-the-fog-of-rectification-for-deliv</w:t>
        </w:r>
      </w:hyperlink>
    </w:p>
    <w:p>
      <w:pPr>
        <w:pStyle w:val="BodyText"/>
        <w:spacing w:before="10"/>
      </w:pPr>
    </w:p>
    <w:p>
      <w:pPr>
        <w:spacing w:line="237" w:lineRule="auto" w:before="0"/>
        <w:ind w:left="705" w:right="1442" w:hanging="541"/>
        <w:jc w:val="both"/>
        <w:rPr>
          <w:sz w:val="20"/>
        </w:rPr>
      </w:pPr>
      <w:bookmarkStart w:name="_bookmark444" w:id="446"/>
      <w:bookmarkEnd w:id="446"/>
      <w:r>
        <w:rPr/>
      </w:r>
      <w:hyperlink w:history="true" w:anchor="_bookmark439">
        <w:r>
          <w:rPr>
            <w:color w:val="005DA1"/>
            <w:position w:val="5"/>
            <w:sz w:val="14"/>
            <w:u w:val="single" w:color="005DA1"/>
          </w:rPr>
          <w:t>233</w:t>
        </w:r>
      </w:hyperlink>
      <w:r>
        <w:rPr>
          <w:position w:val="5"/>
          <w:sz w:val="14"/>
        </w:rPr>
        <w:t>.</w:t>
      </w:r>
      <w:r>
        <w:rPr>
          <w:spacing w:val="80"/>
          <w:position w:val="5"/>
          <w:sz w:val="14"/>
        </w:rPr>
        <w:t>  </w:t>
      </w:r>
      <w:r>
        <w:rPr>
          <w:rFonts w:ascii="Arial" w:hAnsi="Arial"/>
          <w:i/>
          <w:sz w:val="20"/>
        </w:rPr>
        <w:t>Agip</w:t>
      </w:r>
      <w:r>
        <w:rPr>
          <w:rFonts w:ascii="Arial" w:hAnsi="Arial"/>
          <w:i/>
          <w:spacing w:val="-1"/>
          <w:sz w:val="20"/>
        </w:rPr>
        <w:t> </w:t>
      </w:r>
      <w:r>
        <w:rPr>
          <w:rFonts w:ascii="Arial" w:hAnsi="Arial"/>
          <w:i/>
          <w:sz w:val="20"/>
        </w:rPr>
        <w:t>SpA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Navigazione</w:t>
      </w:r>
      <w:r>
        <w:rPr>
          <w:rFonts w:ascii="Arial" w:hAnsi="Arial"/>
          <w:i/>
          <w:spacing w:val="-1"/>
          <w:sz w:val="20"/>
        </w:rPr>
        <w:t> </w:t>
      </w:r>
      <w:r>
        <w:rPr>
          <w:rFonts w:ascii="Arial" w:hAnsi="Arial"/>
          <w:i/>
          <w:sz w:val="20"/>
        </w:rPr>
        <w:t>Alta</w:t>
      </w:r>
      <w:r>
        <w:rPr>
          <w:rFonts w:ascii="Arial" w:hAnsi="Arial"/>
          <w:i/>
          <w:spacing w:val="-1"/>
          <w:sz w:val="20"/>
        </w:rPr>
        <w:t> </w:t>
      </w:r>
      <w:r>
        <w:rPr>
          <w:rFonts w:ascii="Arial" w:hAnsi="Arial"/>
          <w:i/>
          <w:sz w:val="20"/>
        </w:rPr>
        <w:t>Italia</w:t>
      </w:r>
      <w:r>
        <w:rPr>
          <w:rFonts w:ascii="Arial" w:hAnsi="Arial"/>
          <w:i/>
          <w:spacing w:val="-1"/>
          <w:sz w:val="20"/>
        </w:rPr>
        <w:t> </w:t>
      </w:r>
      <w:r>
        <w:rPr>
          <w:rFonts w:ascii="Arial" w:hAnsi="Arial"/>
          <w:i/>
          <w:sz w:val="20"/>
        </w:rPr>
        <w:t>SpA</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Nai</w:t>
      </w:r>
      <w:r>
        <w:rPr>
          <w:rFonts w:ascii="Arial" w:hAnsi="Arial"/>
          <w:i/>
          <w:spacing w:val="-1"/>
          <w:sz w:val="20"/>
        </w:rPr>
        <w:t> </w:t>
      </w:r>
      <w:r>
        <w:rPr>
          <w:rFonts w:ascii="Arial" w:hAnsi="Arial"/>
          <w:i/>
          <w:sz w:val="20"/>
        </w:rPr>
        <w:t>Genova</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Nai</w:t>
      </w:r>
      <w:r>
        <w:rPr>
          <w:rFonts w:ascii="Arial" w:hAnsi="Arial"/>
          <w:i/>
          <w:spacing w:val="-1"/>
          <w:sz w:val="20"/>
        </w:rPr>
        <w:t> </w:t>
      </w:r>
      <w:r>
        <w:rPr>
          <w:rFonts w:ascii="Arial" w:hAnsi="Arial"/>
          <w:i/>
          <w:sz w:val="20"/>
        </w:rPr>
        <w:t>Superba)</w:t>
      </w:r>
      <w:r>
        <w:rPr>
          <w:rFonts w:ascii="Arial" w:hAnsi="Arial"/>
          <w:i/>
          <w:spacing w:val="-1"/>
          <w:sz w:val="20"/>
        </w:rPr>
        <w:t> </w:t>
      </w:r>
      <w:r>
        <w:rPr>
          <w:rFonts w:ascii="Arial" w:hAnsi="Arial"/>
          <w:i/>
          <w:sz w:val="20"/>
        </w:rPr>
        <w:t>[1984]</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 Rep.</w:t>
      </w:r>
      <w:r>
        <w:rPr>
          <w:rFonts w:ascii="Arial" w:hAnsi="Arial"/>
          <w:i/>
          <w:spacing w:val="30"/>
          <w:sz w:val="20"/>
        </w:rPr>
        <w:t> </w:t>
      </w:r>
      <w:r>
        <w:rPr>
          <w:rFonts w:ascii="Arial" w:hAnsi="Arial"/>
          <w:i/>
          <w:sz w:val="20"/>
        </w:rPr>
        <w:t>353,</w:t>
      </w:r>
      <w:r>
        <w:rPr>
          <w:rFonts w:ascii="Arial" w:hAnsi="Arial"/>
          <w:i/>
          <w:spacing w:val="30"/>
          <w:sz w:val="20"/>
        </w:rPr>
        <w:t> </w:t>
      </w:r>
      <w:r>
        <w:rPr>
          <w:rFonts w:ascii="Arial" w:hAnsi="Arial"/>
          <w:i/>
          <w:sz w:val="20"/>
        </w:rPr>
        <w:t>359</w:t>
      </w:r>
      <w:r>
        <w:rPr>
          <w:sz w:val="20"/>
        </w:rPr>
        <w:t>.</w:t>
      </w:r>
      <w:r>
        <w:rPr>
          <w:spacing w:val="33"/>
          <w:sz w:val="20"/>
        </w:rPr>
        <w:t> </w:t>
      </w:r>
      <w:r>
        <w:rPr>
          <w:sz w:val="20"/>
        </w:rPr>
        <w:t>For</w:t>
      </w:r>
      <w:r>
        <w:rPr>
          <w:spacing w:val="33"/>
          <w:sz w:val="20"/>
        </w:rPr>
        <w:t> </w:t>
      </w:r>
      <w:r>
        <w:rPr>
          <w:sz w:val="20"/>
        </w:rPr>
        <w:t>further</w:t>
      </w:r>
      <w:r>
        <w:rPr>
          <w:spacing w:val="33"/>
          <w:sz w:val="20"/>
        </w:rPr>
        <w:t> </w:t>
      </w:r>
      <w:r>
        <w:rPr>
          <w:sz w:val="20"/>
        </w:rPr>
        <w:t>discussion</w:t>
      </w:r>
      <w:r>
        <w:rPr>
          <w:spacing w:val="33"/>
          <w:sz w:val="20"/>
        </w:rPr>
        <w:t> </w:t>
      </w:r>
      <w:r>
        <w:rPr>
          <w:sz w:val="20"/>
        </w:rPr>
        <w:t>of</w:t>
      </w:r>
      <w:r>
        <w:rPr>
          <w:spacing w:val="33"/>
          <w:sz w:val="20"/>
        </w:rPr>
        <w:t> </w:t>
      </w:r>
      <w:r>
        <w:rPr>
          <w:sz w:val="20"/>
        </w:rPr>
        <w:t>what</w:t>
      </w:r>
      <w:r>
        <w:rPr>
          <w:spacing w:val="33"/>
          <w:sz w:val="20"/>
        </w:rPr>
        <w:t> </w:t>
      </w:r>
      <w:r>
        <w:rPr>
          <w:sz w:val="20"/>
        </w:rPr>
        <w:t>“the</w:t>
      </w:r>
      <w:r>
        <w:rPr>
          <w:spacing w:val="33"/>
          <w:sz w:val="20"/>
        </w:rPr>
        <w:t> </w:t>
      </w:r>
      <w:r>
        <w:rPr>
          <w:sz w:val="20"/>
        </w:rPr>
        <w:t>parties’</w:t>
      </w:r>
      <w:r>
        <w:rPr>
          <w:spacing w:val="33"/>
          <w:sz w:val="20"/>
        </w:rPr>
        <w:t> </w:t>
      </w:r>
      <w:r>
        <w:rPr>
          <w:sz w:val="20"/>
        </w:rPr>
        <w:t>agreement”</w:t>
      </w:r>
      <w:r>
        <w:rPr>
          <w:spacing w:val="33"/>
          <w:sz w:val="20"/>
        </w:rPr>
        <w:t> </w:t>
      </w:r>
      <w:r>
        <w:rPr>
          <w:sz w:val="20"/>
        </w:rPr>
        <w:t>is,</w:t>
      </w:r>
      <w:r>
        <w:rPr>
          <w:spacing w:val="33"/>
          <w:sz w:val="20"/>
        </w:rPr>
        <w:t> </w:t>
      </w:r>
      <w:r>
        <w:rPr>
          <w:sz w:val="20"/>
        </w:rPr>
        <w:t>see</w:t>
      </w:r>
      <w:r>
        <w:rPr>
          <w:spacing w:val="33"/>
          <w:sz w:val="20"/>
        </w:rPr>
        <w:t> </w:t>
      </w:r>
      <w:r>
        <w:rPr>
          <w:sz w:val="20"/>
        </w:rPr>
        <w:t>below,</w:t>
      </w:r>
      <w:r>
        <w:rPr>
          <w:spacing w:val="33"/>
          <w:sz w:val="20"/>
        </w:rPr>
        <w:t> </w:t>
      </w:r>
      <w:r>
        <w:rPr>
          <w:sz w:val="20"/>
        </w:rPr>
        <w:t>paras 3-082 et seq.</w:t>
      </w:r>
    </w:p>
    <w:p>
      <w:pPr>
        <w:pStyle w:val="BodyText"/>
        <w:spacing w:before="11"/>
      </w:pPr>
    </w:p>
    <w:p>
      <w:pPr>
        <w:pStyle w:val="BodyText"/>
        <w:tabs>
          <w:tab w:pos="705" w:val="left" w:leader="none"/>
        </w:tabs>
        <w:ind w:left="705" w:right="1442" w:hanging="541"/>
      </w:pPr>
      <w:bookmarkStart w:name="_bookmark445" w:id="447"/>
      <w:bookmarkEnd w:id="447"/>
      <w:r>
        <w:rPr/>
      </w:r>
      <w:hyperlink w:history="true" w:anchor="_bookmark440">
        <w:r>
          <w:rPr>
            <w:color w:val="005DA1"/>
            <w:spacing w:val="-4"/>
            <w:position w:val="5"/>
            <w:sz w:val="14"/>
            <w:u w:val="single" w:color="005DA1"/>
          </w:rPr>
          <w:t>234</w:t>
        </w:r>
      </w:hyperlink>
      <w:r>
        <w:rPr>
          <w:spacing w:val="-4"/>
          <w:position w:val="5"/>
          <w:sz w:val="14"/>
        </w:rPr>
        <w:t>.</w:t>
      </w:r>
      <w:r>
        <w:rPr>
          <w:position w:val="5"/>
          <w:sz w:val="14"/>
        </w:rPr>
        <w:tab/>
      </w:r>
      <w:r>
        <w:rPr/>
        <w:t>And possibly also if the other party should have known of the first party’s intentions: see </w:t>
      </w:r>
      <w:r>
        <w:rPr/>
        <w:t>below, </w:t>
      </w:r>
      <w:r>
        <w:rPr>
          <w:spacing w:val="-2"/>
        </w:rPr>
        <w:t>para.3-076.</w:t>
      </w:r>
    </w:p>
    <w:p>
      <w:pPr>
        <w:pStyle w:val="BodyText"/>
        <w:spacing w:before="7"/>
      </w:pPr>
    </w:p>
    <w:p>
      <w:pPr>
        <w:tabs>
          <w:tab w:pos="705" w:val="left" w:leader="none"/>
        </w:tabs>
        <w:spacing w:before="0"/>
        <w:ind w:left="165" w:right="0" w:firstLine="0"/>
        <w:jc w:val="left"/>
        <w:rPr>
          <w:sz w:val="20"/>
        </w:rPr>
      </w:pPr>
      <w:bookmarkStart w:name="_bookmark446" w:id="448"/>
      <w:bookmarkEnd w:id="448"/>
      <w:r>
        <w:rPr/>
      </w:r>
      <w:hyperlink w:history="true" w:anchor="_bookmark441">
        <w:r>
          <w:rPr>
            <w:color w:val="005DA1"/>
            <w:spacing w:val="-4"/>
            <w:position w:val="5"/>
            <w:sz w:val="14"/>
            <w:u w:val="single" w:color="005DA1"/>
          </w:rPr>
          <w:t>235</w:t>
        </w:r>
      </w:hyperlink>
      <w:r>
        <w:rPr>
          <w:spacing w:val="-4"/>
          <w:position w:val="5"/>
          <w:sz w:val="14"/>
        </w:rPr>
        <w:t>.</w:t>
      </w:r>
      <w:r>
        <w:rPr>
          <w:position w:val="5"/>
          <w:sz w:val="14"/>
        </w:rPr>
        <w:tab/>
      </w:r>
      <w:r>
        <w:rPr>
          <w:rFonts w:ascii="Arial"/>
          <w:i/>
          <w:sz w:val="20"/>
        </w:rPr>
        <w:t>[2009]</w:t>
      </w:r>
      <w:r>
        <w:rPr>
          <w:rFonts w:ascii="Arial"/>
          <w:i/>
          <w:spacing w:val="-1"/>
          <w:sz w:val="20"/>
        </w:rPr>
        <w:t> </w:t>
      </w:r>
      <w:r>
        <w:rPr>
          <w:rFonts w:ascii="Arial"/>
          <w:i/>
          <w:sz w:val="20"/>
        </w:rPr>
        <w:t>UKHL</w:t>
      </w:r>
      <w:r>
        <w:rPr>
          <w:rFonts w:ascii="Arial"/>
          <w:i/>
          <w:spacing w:val="-1"/>
          <w:sz w:val="20"/>
        </w:rPr>
        <w:t> </w:t>
      </w:r>
      <w:r>
        <w:rPr>
          <w:rFonts w:ascii="Arial"/>
          <w:i/>
          <w:sz w:val="20"/>
        </w:rPr>
        <w:t>38,</w:t>
      </w:r>
      <w:r>
        <w:rPr>
          <w:rFonts w:ascii="Arial"/>
          <w:i/>
          <w:spacing w:val="-1"/>
          <w:sz w:val="20"/>
        </w:rPr>
        <w:t> </w:t>
      </w:r>
      <w:r>
        <w:rPr>
          <w:rFonts w:ascii="Arial"/>
          <w:i/>
          <w:sz w:val="20"/>
        </w:rPr>
        <w:t>[2009] 1</w:t>
      </w:r>
      <w:r>
        <w:rPr>
          <w:rFonts w:ascii="Arial"/>
          <w:i/>
          <w:spacing w:val="-1"/>
          <w:sz w:val="20"/>
        </w:rPr>
        <w:t> </w:t>
      </w:r>
      <w:r>
        <w:rPr>
          <w:rFonts w:ascii="Arial"/>
          <w:i/>
          <w:sz w:val="20"/>
        </w:rPr>
        <w:t>A.C.</w:t>
      </w:r>
      <w:r>
        <w:rPr>
          <w:rFonts w:ascii="Arial"/>
          <w:i/>
          <w:spacing w:val="-1"/>
          <w:sz w:val="20"/>
        </w:rPr>
        <w:t> </w:t>
      </w:r>
      <w:r>
        <w:rPr>
          <w:rFonts w:ascii="Arial"/>
          <w:i/>
          <w:sz w:val="20"/>
        </w:rPr>
        <w:t>1101</w:t>
      </w:r>
      <w:r>
        <w:rPr>
          <w:sz w:val="20"/>
        </w:rPr>
        <w:t>.</w:t>
      </w:r>
      <w:r>
        <w:rPr>
          <w:spacing w:val="2"/>
          <w:sz w:val="20"/>
        </w:rPr>
        <w:t> </w:t>
      </w:r>
      <w:r>
        <w:rPr>
          <w:sz w:val="20"/>
        </w:rPr>
        <w:t>See</w:t>
      </w:r>
      <w:r>
        <w:rPr>
          <w:spacing w:val="1"/>
          <w:sz w:val="20"/>
        </w:rPr>
        <w:t> </w:t>
      </w:r>
      <w:r>
        <w:rPr>
          <w:sz w:val="20"/>
        </w:rPr>
        <w:t>further</w:t>
      </w:r>
      <w:r>
        <w:rPr>
          <w:spacing w:val="1"/>
          <w:sz w:val="20"/>
        </w:rPr>
        <w:t> </w:t>
      </w:r>
      <w:r>
        <w:rPr>
          <w:sz w:val="20"/>
        </w:rPr>
        <w:t>below,</w:t>
      </w:r>
      <w:r>
        <w:rPr>
          <w:spacing w:val="2"/>
          <w:sz w:val="20"/>
        </w:rPr>
        <w:t> </w:t>
      </w:r>
      <w:r>
        <w:rPr>
          <w:sz w:val="20"/>
        </w:rPr>
        <w:t>para.3-</w:t>
      </w:r>
      <w:r>
        <w:rPr>
          <w:spacing w:val="-4"/>
          <w:sz w:val="20"/>
        </w:rPr>
        <w:t>077.</w:t>
      </w:r>
    </w:p>
    <w:p>
      <w:pPr>
        <w:pStyle w:val="BodyText"/>
        <w:spacing w:before="12"/>
      </w:pPr>
    </w:p>
    <w:p>
      <w:pPr>
        <w:pStyle w:val="BodyText"/>
        <w:tabs>
          <w:tab w:pos="705" w:val="left" w:leader="none"/>
        </w:tabs>
        <w:ind w:left="165"/>
      </w:pPr>
      <w:bookmarkStart w:name="_bookmark447" w:id="449"/>
      <w:bookmarkEnd w:id="449"/>
      <w:r>
        <w:rPr/>
      </w:r>
      <w:hyperlink w:history="true" w:anchor="_bookmark442">
        <w:r>
          <w:rPr>
            <w:color w:val="005DA1"/>
            <w:spacing w:val="-4"/>
            <w:position w:val="5"/>
            <w:sz w:val="14"/>
            <w:u w:val="single" w:color="005DA1"/>
          </w:rPr>
          <w:t>236</w:t>
        </w:r>
      </w:hyperlink>
      <w:r>
        <w:rPr>
          <w:spacing w:val="-4"/>
          <w:position w:val="5"/>
          <w:sz w:val="14"/>
        </w:rPr>
        <w:t>.</w:t>
      </w:r>
      <w:r>
        <w:rPr>
          <w:position w:val="5"/>
          <w:sz w:val="14"/>
        </w:rPr>
        <w:tab/>
      </w:r>
      <w:r>
        <w:rPr/>
        <w:t>See below,</w:t>
      </w:r>
      <w:r>
        <w:rPr>
          <w:spacing w:val="1"/>
        </w:rPr>
        <w:t> </w:t>
      </w:r>
      <w:r>
        <w:rPr/>
        <w:t>paras</w:t>
      </w:r>
      <w:r>
        <w:rPr>
          <w:spacing w:val="1"/>
        </w:rPr>
        <w:t> </w:t>
      </w:r>
      <w:r>
        <w:rPr/>
        <w:t>3-089</w:t>
      </w:r>
      <w:r>
        <w:rPr>
          <w:spacing w:val="1"/>
        </w:rPr>
        <w:t> </w:t>
      </w:r>
      <w:r>
        <w:rPr/>
        <w:t>et</w:t>
      </w:r>
      <w:r>
        <w:rPr>
          <w:spacing w:val="1"/>
        </w:rPr>
        <w:t> </w:t>
      </w:r>
      <w:r>
        <w:rPr>
          <w:spacing w:val="-4"/>
        </w:rPr>
        <w:t>seq.</w:t>
      </w:r>
    </w:p>
    <w:p>
      <w:pPr>
        <w:pStyle w:val="BodyText"/>
        <w:rPr>
          <w:sz w:val="14"/>
        </w:rPr>
      </w:pPr>
    </w:p>
    <w:p>
      <w:pPr>
        <w:pStyle w:val="BodyText"/>
        <w:spacing w:before="108"/>
        <w:rPr>
          <w:sz w:val="14"/>
        </w:rPr>
      </w:pPr>
    </w:p>
    <w:p>
      <w:pPr>
        <w:spacing w:before="0"/>
        <w:ind w:left="940" w:right="2218" w:firstLine="0"/>
        <w:jc w:val="center"/>
        <w:rPr>
          <w:sz w:val="14"/>
        </w:rPr>
      </w:pPr>
      <w:r>
        <w:rPr>
          <w:sz w:val="14"/>
        </w:rPr>
        <w:t>©</w:t>
      </w:r>
      <w:r>
        <w:rPr>
          <w:spacing w:val="1"/>
          <w:sz w:val="14"/>
        </w:rPr>
        <w:t> </w:t>
      </w:r>
      <w:r>
        <w:rPr>
          <w:sz w:val="14"/>
        </w:rPr>
        <w:t>2018</w:t>
      </w:r>
      <w:r>
        <w:rPr>
          <w:spacing w:val="1"/>
          <w:sz w:val="14"/>
        </w:rPr>
        <w:t> </w:t>
      </w:r>
      <w:r>
        <w:rPr>
          <w:sz w:val="14"/>
        </w:rPr>
        <w:t>Sweet</w:t>
      </w:r>
      <w:r>
        <w:rPr>
          <w:spacing w:val="1"/>
          <w:sz w:val="14"/>
        </w:rPr>
        <w:t> </w:t>
      </w:r>
      <w:r>
        <w:rPr>
          <w:sz w:val="14"/>
        </w:rPr>
        <w:t>&amp;</w:t>
      </w:r>
      <w:r>
        <w:rPr>
          <w:spacing w:val="1"/>
          <w:sz w:val="14"/>
        </w:rPr>
        <w:t> </w:t>
      </w:r>
      <w:r>
        <w:rPr>
          <w:spacing w:val="-2"/>
          <w:sz w:val="14"/>
        </w:rPr>
        <w:t>Maxwell</w:t>
      </w:r>
    </w:p>
    <w:p>
      <w:pPr>
        <w:spacing w:after="0"/>
        <w:jc w:val="center"/>
        <w:rPr>
          <w:sz w:val="14"/>
        </w:rPr>
        <w:sectPr>
          <w:pgSz w:w="11900" w:h="16840"/>
          <w:pgMar w:header="971" w:footer="0" w:top="1300" w:bottom="280" w:left="1275" w:right="0"/>
        </w:sectPr>
      </w:pPr>
    </w:p>
    <w:p>
      <w:pPr>
        <w:pStyle w:val="Heading1"/>
      </w:pPr>
      <w:r>
        <w:rPr/>
        <w:t>Chitty on Contracts 32nd </w:t>
      </w:r>
      <w:r>
        <w:rPr>
          <w:spacing w:val="-5"/>
        </w:rPr>
        <w:t>Ed.</w:t>
      </w:r>
    </w:p>
    <w:p>
      <w:pPr>
        <w:spacing w:line="408" w:lineRule="auto" w:before="198"/>
        <w:ind w:left="939" w:right="2218"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2218" w:firstLine="0"/>
        <w:jc w:val="center"/>
        <w:rPr>
          <w:rFonts w:ascii="Arial"/>
          <w:b/>
          <w:sz w:val="24"/>
        </w:rPr>
      </w:pPr>
      <w:r>
        <w:rPr>
          <w:rFonts w:ascii="Arial"/>
          <w:b/>
          <w:sz w:val="24"/>
        </w:rPr>
        <w:t>Part 2 - Formation of </w:t>
      </w:r>
      <w:r>
        <w:rPr>
          <w:rFonts w:ascii="Arial"/>
          <w:b/>
          <w:spacing w:val="-2"/>
          <w:sz w:val="24"/>
        </w:rPr>
        <w:t>Contract</w:t>
      </w:r>
    </w:p>
    <w:p>
      <w:pPr>
        <w:spacing w:before="194"/>
        <w:ind w:left="940" w:right="2218"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549056">
                <wp:simplePos x="0" y="0"/>
                <wp:positionH relativeFrom="page">
                  <wp:posOffset>5690463</wp:posOffset>
                </wp:positionH>
                <wp:positionV relativeFrom="paragraph">
                  <wp:posOffset>201258</wp:posOffset>
                </wp:positionV>
                <wp:extent cx="4254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67424" from="448.067993pt,15.847164pt" to="451.403993pt,15.847164pt" stroked="true" strokeweight=".428pt" strokecolor="#005da1">
                <v:stroke dashstyle="solid"/>
                <w10:wrap type="none"/>
              </v:line>
            </w:pict>
          </mc:Fallback>
        </mc:AlternateContent>
      </w:r>
      <w:r>
        <w:rPr>
          <w:rFonts w:ascii="Arial"/>
          <w:b/>
          <w:sz w:val="24"/>
        </w:rPr>
        <w:t>Chapter 3 - Mistakes as to the Terms or as to Identity</w:t>
      </w:r>
      <w:r>
        <w:rPr>
          <w:rFonts w:ascii="Arial"/>
          <w:b/>
          <w:spacing w:val="-1"/>
          <w:sz w:val="24"/>
        </w:rPr>
        <w:t> </w:t>
      </w:r>
      <w:r>
        <w:rPr>
          <w:rFonts w:ascii="Arial"/>
          <w:b/>
          <w:color w:val="005DA1"/>
          <w:spacing w:val="-10"/>
          <w:position w:val="11"/>
          <w:sz w:val="12"/>
        </w:rPr>
        <w:t>1</w:t>
      </w:r>
    </w:p>
    <w:p>
      <w:pPr>
        <w:spacing w:before="194"/>
        <w:ind w:left="940" w:right="2218" w:firstLine="0"/>
        <w:jc w:val="center"/>
        <w:rPr>
          <w:rFonts w:ascii="Arial"/>
          <w:b/>
          <w:position w:val="11"/>
          <w:sz w:val="12"/>
        </w:rPr>
      </w:pPr>
      <w:r>
        <w:rPr>
          <w:rFonts w:ascii="Arial"/>
          <w:b/>
          <w:sz w:val="24"/>
        </w:rPr>
        <w:t>Section 4. - Rectification of Written Agreements</w:t>
      </w:r>
      <w:r>
        <w:rPr>
          <w:rFonts w:ascii="Arial"/>
          <w:b/>
          <w:spacing w:val="-1"/>
          <w:sz w:val="24"/>
        </w:rPr>
        <w:t> </w:t>
      </w:r>
      <w:r>
        <w:rPr>
          <w:rFonts w:ascii="Arial"/>
          <w:b/>
          <w:color w:val="005DA1"/>
          <w:spacing w:val="-5"/>
          <w:position w:val="11"/>
          <w:sz w:val="12"/>
          <w:u w:val="single" w:color="005DA1"/>
        </w:rPr>
        <w:t>232</w:t>
      </w:r>
    </w:p>
    <w:p>
      <w:pPr>
        <w:pStyle w:val="ListParagraph"/>
        <w:numPr>
          <w:ilvl w:val="0"/>
          <w:numId w:val="3"/>
        </w:numPr>
        <w:tabs>
          <w:tab w:pos="3791" w:val="left" w:leader="none"/>
        </w:tabs>
        <w:spacing w:line="240" w:lineRule="auto" w:before="194" w:after="0"/>
        <w:ind w:left="3791" w:right="0" w:hanging="373"/>
        <w:jc w:val="left"/>
        <w:rPr>
          <w:b/>
          <w:sz w:val="24"/>
        </w:rPr>
      </w:pPr>
      <w:r>
        <w:rPr>
          <w:b/>
          <w:sz w:val="24"/>
        </w:rPr>
        <w:t>- Common </w:t>
      </w:r>
      <w:r>
        <w:rPr>
          <w:b/>
          <w:spacing w:val="-2"/>
          <w:sz w:val="24"/>
        </w:rPr>
        <w:t>Mistake</w:t>
      </w:r>
    </w:p>
    <w:p>
      <w:pPr>
        <w:pStyle w:val="BodyText"/>
        <w:rPr>
          <w:rFonts w:ascii="Arial"/>
          <w:b/>
          <w:sz w:val="24"/>
        </w:rPr>
      </w:pPr>
    </w:p>
    <w:p>
      <w:pPr>
        <w:pStyle w:val="BodyText"/>
        <w:spacing w:before="90"/>
        <w:rPr>
          <w:rFonts w:ascii="Arial"/>
          <w:b/>
          <w:sz w:val="24"/>
        </w:rPr>
      </w:pPr>
    </w:p>
    <w:p>
      <w:pPr>
        <w:spacing w:before="0"/>
        <w:ind w:left="165" w:right="0" w:firstLine="0"/>
        <w:jc w:val="left"/>
        <w:rPr>
          <w:rFonts w:ascii="Arial"/>
          <w:b/>
          <w:sz w:val="18"/>
        </w:rPr>
      </w:pPr>
      <w:r>
        <w:rPr>
          <w:rFonts w:ascii="Arial"/>
          <w:b/>
          <w:sz w:val="18"/>
        </w:rPr>
        <w:t>Common </w:t>
      </w:r>
      <w:r>
        <w:rPr>
          <w:rFonts w:ascii="Arial"/>
          <w:b/>
          <w:spacing w:val="-2"/>
          <w:sz w:val="18"/>
        </w:rPr>
        <w:t>mistake</w:t>
      </w:r>
    </w:p>
    <w:p>
      <w:pPr>
        <w:pStyle w:val="BodyText"/>
        <w:spacing w:before="41"/>
        <w:rPr>
          <w:rFonts w:ascii="Arial"/>
          <w:b/>
          <w:sz w:val="18"/>
        </w:rPr>
      </w:pPr>
    </w:p>
    <w:p>
      <w:pPr>
        <w:pStyle w:val="Heading2"/>
      </w:pPr>
      <w:r>
        <w:rPr/>
        <w:t>3-</w:t>
      </w:r>
      <w:r>
        <w:rPr>
          <w:spacing w:val="-5"/>
        </w:rPr>
        <w:t>058</w:t>
      </w:r>
    </w:p>
    <w:p>
      <w:pPr>
        <w:pStyle w:val="BodyText"/>
        <w:spacing w:before="202"/>
        <w:ind w:left="164" w:right="1442"/>
        <w:jc w:val="both"/>
      </w:pPr>
      <w:bookmarkStart w:name="_bookmark448" w:id="450"/>
      <w:bookmarkEnd w:id="450"/>
      <w:r>
        <w:rPr/>
      </w:r>
      <w:r>
        <w:rPr/>
        <w:t>It has long been an established rule of equity that where a contract has by reason of a mistake </w:t>
      </w:r>
      <w:bookmarkStart w:name="_bookmark449" w:id="451"/>
      <w:bookmarkEnd w:id="451"/>
      <w:r>
        <w:rPr/>
        <w:t>common</w:t>
      </w:r>
      <w:r>
        <w:rPr/>
        <w:t> </w:t>
      </w:r>
      <w:r>
        <w:rPr>
          <w:color w:val="005DA1"/>
          <w:u w:val="single" w:color="005DA1"/>
          <w:vertAlign w:val="superscript"/>
        </w:rPr>
        <w:t>237</w:t>
      </w:r>
      <w:r>
        <w:rPr>
          <w:color w:val="005DA1"/>
          <w:vertAlign w:val="baseline"/>
        </w:rPr>
        <w:t> </w:t>
      </w:r>
      <w:r>
        <w:rPr>
          <w:vertAlign w:val="baseline"/>
        </w:rPr>
        <w:t>to the contracting parties been drawn up so as to militate against the terms intended by </w:t>
      </w:r>
      <w:bookmarkStart w:name="_bookmark450" w:id="452"/>
      <w:bookmarkEnd w:id="452"/>
      <w:r>
        <w:rPr>
          <w:vertAlign w:val="baseline"/>
        </w:rPr>
        <w:t>both</w:t>
      </w:r>
      <w:r>
        <w:rPr>
          <w:vertAlign w:val="baseline"/>
        </w:rPr>
        <w:t> as revealed in their previous oral or written agreement, </w:t>
      </w:r>
      <w:r>
        <w:rPr>
          <w:color w:val="005DA1"/>
          <w:u w:val="single" w:color="005DA1"/>
          <w:vertAlign w:val="superscript"/>
        </w:rPr>
        <w:t>238</w:t>
      </w:r>
      <w:r>
        <w:rPr>
          <w:color w:val="005DA1"/>
          <w:vertAlign w:val="baseline"/>
        </w:rPr>
        <w:t> </w:t>
      </w:r>
      <w:r>
        <w:rPr>
          <w:vertAlign w:val="baseline"/>
        </w:rPr>
        <w:t>the court will rectify the document so as to carry out such intentions. </w:t>
      </w:r>
      <w:r>
        <w:rPr>
          <w:color w:val="005DA1"/>
          <w:u w:val="single" w:color="005DA1"/>
          <w:vertAlign w:val="superscript"/>
        </w:rPr>
        <w:t>239</w:t>
      </w:r>
      <w:r>
        <w:rPr>
          <w:color w:val="005DA1"/>
          <w:vertAlign w:val="baseline"/>
        </w:rPr>
        <w:t> </w:t>
      </w:r>
      <w:r>
        <w:rPr>
          <w:vertAlign w:val="baseline"/>
        </w:rPr>
        <w:t>So if the subsequent agreement was intended to reflect the terms</w:t>
      </w:r>
      <w:r>
        <w:rPr>
          <w:spacing w:val="80"/>
          <w:vertAlign w:val="baseline"/>
        </w:rPr>
        <w:t> </w:t>
      </w:r>
      <w:bookmarkStart w:name="_bookmark451" w:id="453"/>
      <w:bookmarkEnd w:id="453"/>
      <w:r>
        <w:rPr>
          <w:vertAlign w:val="baseline"/>
        </w:rPr>
        <w:t>of</w:t>
      </w:r>
      <w:r>
        <w:rPr>
          <w:vertAlign w:val="baseline"/>
        </w:rPr>
        <w:t> the earlier agreement but fails to do so, a party will be entitled to rectification unless it was </w:t>
      </w:r>
      <w:r>
        <w:rPr>
          <w:vertAlign w:val="baseline"/>
        </w:rPr>
        <w:t>shown that the parties intended to vary the terms of the earlier agreement. </w:t>
      </w:r>
      <w:r>
        <w:rPr>
          <w:color w:val="005DA1"/>
          <w:u w:val="single" w:color="005DA1"/>
          <w:vertAlign w:val="superscript"/>
        </w:rPr>
        <w:t>240</w:t>
      </w:r>
      <w:r>
        <w:rPr>
          <w:color w:val="005DA1"/>
          <w:vertAlign w:val="baseline"/>
        </w:rPr>
        <w:t> </w:t>
      </w:r>
      <w:r>
        <w:rPr>
          <w:vertAlign w:val="baseline"/>
        </w:rPr>
        <w:t>Rectification will not be</w:t>
      </w:r>
      <w:r>
        <w:rPr>
          <w:spacing w:val="40"/>
          <w:vertAlign w:val="baseline"/>
        </w:rPr>
        <w:t> </w:t>
      </w:r>
      <w:bookmarkStart w:name="_bookmark452" w:id="454"/>
      <w:bookmarkEnd w:id="454"/>
      <w:r>
        <w:rPr>
          <w:vertAlign w:val="baseline"/>
        </w:rPr>
        <w:t>ordered,</w:t>
      </w:r>
      <w:r>
        <w:rPr>
          <w:vertAlign w:val="baseline"/>
        </w:rPr>
        <w:t> in contrast, if the terms of the subsequent written agreement were intended to supersede the </w:t>
      </w:r>
      <w:bookmarkStart w:name="_bookmark453" w:id="455"/>
      <w:bookmarkEnd w:id="455"/>
      <w:r>
        <w:rPr>
          <w:vertAlign w:val="baseline"/>
        </w:rPr>
        <w:t>terms</w:t>
      </w:r>
      <w:r>
        <w:rPr>
          <w:vertAlign w:val="baseline"/>
        </w:rPr>
        <w:t> of the earlier agreement, </w:t>
      </w:r>
      <w:r>
        <w:rPr>
          <w:color w:val="005DA1"/>
          <w:u w:val="single" w:color="005DA1"/>
          <w:vertAlign w:val="superscript"/>
        </w:rPr>
        <w:t>241</w:t>
      </w:r>
      <w:r>
        <w:rPr>
          <w:color w:val="005DA1"/>
          <w:vertAlign w:val="baseline"/>
        </w:rPr>
        <w:t> </w:t>
      </w:r>
      <w:r>
        <w:rPr>
          <w:vertAlign w:val="baseline"/>
        </w:rPr>
        <w:t>if a written agreement fails to mention a matter because the parties simply overlooked it, having no intention on the point at all, </w:t>
      </w:r>
      <w:r>
        <w:rPr>
          <w:color w:val="005DA1"/>
          <w:u w:val="single" w:color="005DA1"/>
          <w:vertAlign w:val="superscript"/>
        </w:rPr>
        <w:t>242</w:t>
      </w:r>
      <w:r>
        <w:rPr>
          <w:color w:val="005DA1"/>
          <w:vertAlign w:val="baseline"/>
        </w:rPr>
        <w:t> </w:t>
      </w:r>
      <w:r>
        <w:rPr>
          <w:vertAlign w:val="baseline"/>
        </w:rPr>
        <w:t>or if they decided deliberately to omit the issue. In such cases the written agreement must be construed as it stands.</w:t>
      </w:r>
    </w:p>
    <w:p>
      <w:pPr>
        <w:pStyle w:val="BodyText"/>
      </w:pPr>
    </w:p>
    <w:p>
      <w:pPr>
        <w:pStyle w:val="BodyText"/>
        <w:spacing w:before="33"/>
      </w:pPr>
    </w:p>
    <w:p>
      <w:pPr>
        <w:spacing w:before="0"/>
        <w:ind w:left="164" w:right="0" w:firstLine="0"/>
        <w:jc w:val="left"/>
        <w:rPr>
          <w:rFonts w:ascii="Arial"/>
          <w:b/>
          <w:sz w:val="18"/>
        </w:rPr>
      </w:pPr>
      <w:r>
        <w:rPr>
          <w:rFonts w:ascii="Arial"/>
          <w:b/>
          <w:sz w:val="18"/>
        </w:rPr>
        <w:t>Mistake in recording of terms or as to legal </w:t>
      </w:r>
      <w:r>
        <w:rPr>
          <w:rFonts w:ascii="Arial"/>
          <w:b/>
          <w:spacing w:val="-2"/>
          <w:sz w:val="18"/>
        </w:rPr>
        <w:t>effect</w:t>
      </w:r>
    </w:p>
    <w:p>
      <w:pPr>
        <w:pStyle w:val="BodyText"/>
        <w:spacing w:before="41"/>
        <w:rPr>
          <w:rFonts w:ascii="Arial"/>
          <w:b/>
          <w:sz w:val="18"/>
        </w:rPr>
      </w:pPr>
    </w:p>
    <w:p>
      <w:pPr>
        <w:pStyle w:val="Heading2"/>
        <w:ind w:left="164"/>
      </w:pPr>
      <w:r>
        <w:rPr/>
        <w:t>3-</w:t>
      </w:r>
      <w:r>
        <w:rPr>
          <w:spacing w:val="-5"/>
        </w:rPr>
        <w:t>059</w:t>
      </w:r>
    </w:p>
    <w:p>
      <w:pPr>
        <w:pStyle w:val="BodyText"/>
        <w:spacing w:before="202"/>
        <w:ind w:left="164" w:right="1442"/>
        <w:jc w:val="both"/>
      </w:pPr>
      <w:bookmarkStart w:name="_bookmark454" w:id="456"/>
      <w:bookmarkEnd w:id="456"/>
      <w:r>
        <w:rPr/>
      </w:r>
      <w:r>
        <w:rPr/>
        <w:t>Rectification may be ordered where the document did not record correctly what the parties </w:t>
      </w:r>
      <w:r>
        <w:rPr/>
        <w:t>had agreed, or where the legal effect of the words used was not what the parties had agreed on </w:t>
      </w:r>
      <w:r>
        <w:rPr>
          <w:color w:val="005DA1"/>
          <w:u w:val="single" w:color="005DA1"/>
          <w:vertAlign w:val="superscript"/>
        </w:rPr>
        <w:t>243</w:t>
      </w:r>
      <w:r>
        <w:rPr>
          <w:vertAlign w:val="baseline"/>
        </w:rPr>
        <w:t>: for </w:t>
      </w:r>
      <w:bookmarkStart w:name="_bookmark455" w:id="457"/>
      <w:bookmarkEnd w:id="457"/>
      <w:r>
        <w:rPr>
          <w:vertAlign w:val="baseline"/>
        </w:rPr>
        <w:t>example,</w:t>
      </w:r>
      <w:r>
        <w:rPr>
          <w:vertAlign w:val="baseline"/>
        </w:rPr>
        <w:t> if the document states that £x is to be paid “free of tax” when what was meant was that the payment would be of such sum that after deduction of tax would amount to £x. </w:t>
      </w:r>
      <w:r>
        <w:rPr>
          <w:color w:val="005DA1"/>
          <w:u w:val="single" w:color="005DA1"/>
          <w:vertAlign w:val="superscript"/>
        </w:rPr>
        <w:t>244</w:t>
      </w:r>
    </w:p>
    <w:p>
      <w:pPr>
        <w:pStyle w:val="BodyText"/>
      </w:pPr>
    </w:p>
    <w:p>
      <w:pPr>
        <w:pStyle w:val="BodyText"/>
        <w:spacing w:before="41"/>
      </w:pPr>
    </w:p>
    <w:p>
      <w:pPr>
        <w:spacing w:before="0"/>
        <w:ind w:left="165" w:right="0" w:firstLine="0"/>
        <w:jc w:val="left"/>
        <w:rPr>
          <w:rFonts w:ascii="Arial"/>
          <w:b/>
          <w:sz w:val="18"/>
        </w:rPr>
      </w:pPr>
      <w:r>
        <w:rPr>
          <w:rFonts w:ascii="Arial"/>
          <w:b/>
          <w:sz w:val="18"/>
        </w:rPr>
        <w:t>Issue may be solved by </w:t>
      </w:r>
      <w:r>
        <w:rPr>
          <w:rFonts w:ascii="Arial"/>
          <w:b/>
          <w:spacing w:val="-2"/>
          <w:sz w:val="18"/>
        </w:rPr>
        <w:t>construction</w:t>
      </w:r>
    </w:p>
    <w:p>
      <w:pPr>
        <w:pStyle w:val="BodyText"/>
        <w:spacing w:before="41"/>
        <w:rPr>
          <w:rFonts w:ascii="Arial"/>
          <w:b/>
          <w:sz w:val="18"/>
        </w:rPr>
      </w:pPr>
    </w:p>
    <w:p>
      <w:pPr>
        <w:pStyle w:val="Heading2"/>
        <w:spacing w:before="1"/>
      </w:pPr>
      <w:r>
        <w:rPr/>
        <w:t>3-</w:t>
      </w:r>
      <w:r>
        <w:rPr>
          <w:spacing w:val="-5"/>
        </w:rPr>
        <w:t>060</w:t>
      </w:r>
    </w:p>
    <w:p>
      <w:pPr>
        <w:pStyle w:val="BodyText"/>
        <w:spacing w:before="91"/>
        <w:rPr>
          <w:rFonts w:ascii="Arial"/>
          <w:b/>
        </w:rPr>
      </w:pPr>
    </w:p>
    <w:p>
      <w:pPr>
        <w:pStyle w:val="BodyText"/>
        <w:spacing w:before="1"/>
        <w:ind w:left="165" w:right="1442"/>
        <w:jc w:val="both"/>
      </w:pPr>
      <w:r>
        <w:rPr>
          <w:position w:val="-2"/>
        </w:rPr>
        <w:drawing>
          <wp:inline distT="0" distB="0" distL="0" distR="0">
            <wp:extent cx="107988" cy="10798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456" w:id="458"/>
      <w:bookmarkEnd w:id="458"/>
      <w:r>
        <w:rPr>
          <w:rFonts w:ascii="Times New Roman"/>
        </w:rPr>
      </w:r>
      <w:r>
        <w:rPr/>
        <w:t>Reference is made elsewhere to a series of cases in which the courts of common law </w:t>
      </w:r>
      <w:r>
        <w:rPr/>
        <w:t>have </w:t>
      </w:r>
      <w:bookmarkStart w:name="_bookmark457" w:id="459"/>
      <w:bookmarkEnd w:id="459"/>
      <w:r>
        <w:rPr/>
        <w:t>corrected</w:t>
      </w:r>
      <w:r>
        <w:rPr/>
        <w:t> clerical errors </w:t>
      </w:r>
      <w:r>
        <w:rPr>
          <w:color w:val="005DA1"/>
          <w:u w:val="single" w:color="005DA1"/>
          <w:vertAlign w:val="superscript"/>
        </w:rPr>
        <w:t>245</w:t>
      </w:r>
      <w:r>
        <w:rPr>
          <w:vertAlign w:val="baseline"/>
        </w:rPr>
        <w:t>; and also to cases in which parol evidence has been admitted to explain </w:t>
      </w:r>
      <w:bookmarkStart w:name="_bookmark458" w:id="460"/>
      <w:bookmarkEnd w:id="460"/>
      <w:r>
        <w:rPr>
          <w:vertAlign w:val="baseline"/>
        </w:rPr>
        <w:t>latent</w:t>
      </w:r>
      <w:r>
        <w:rPr>
          <w:spacing w:val="26"/>
          <w:vertAlign w:val="baseline"/>
        </w:rPr>
        <w:t> </w:t>
      </w:r>
      <w:r>
        <w:rPr>
          <w:vertAlign w:val="baseline"/>
        </w:rPr>
        <w:t>ambiguities.</w:t>
      </w:r>
      <w:r>
        <w:rPr>
          <w:spacing w:val="25"/>
          <w:vertAlign w:val="baseline"/>
        </w:rPr>
        <w:t> </w:t>
      </w:r>
      <w:r>
        <w:rPr>
          <w:color w:val="005DA1"/>
          <w:u w:val="single" w:color="005DA1"/>
          <w:vertAlign w:val="superscript"/>
        </w:rPr>
        <w:t>246</w:t>
      </w:r>
      <w:r>
        <w:rPr>
          <w:color w:val="005DA1"/>
          <w:spacing w:val="27"/>
          <w:vertAlign w:val="baseline"/>
        </w:rPr>
        <w:t> </w:t>
      </w:r>
      <w:r>
        <w:rPr>
          <w:vertAlign w:val="baseline"/>
        </w:rPr>
        <w:t>Where</w:t>
      </w:r>
      <w:r>
        <w:rPr>
          <w:spacing w:val="26"/>
          <w:vertAlign w:val="baseline"/>
        </w:rPr>
        <w:t> </w:t>
      </w:r>
      <w:r>
        <w:rPr>
          <w:vertAlign w:val="baseline"/>
        </w:rPr>
        <w:t>a</w:t>
      </w:r>
      <w:r>
        <w:rPr>
          <w:spacing w:val="27"/>
          <w:vertAlign w:val="baseline"/>
        </w:rPr>
        <w:t> </w:t>
      </w:r>
      <w:r>
        <w:rPr>
          <w:vertAlign w:val="baseline"/>
        </w:rPr>
        <w:t>mistake</w:t>
      </w:r>
      <w:r>
        <w:rPr>
          <w:spacing w:val="26"/>
          <w:vertAlign w:val="baseline"/>
        </w:rPr>
        <w:t> </w:t>
      </w:r>
      <w:r>
        <w:rPr>
          <w:vertAlign w:val="baseline"/>
        </w:rPr>
        <w:t>is</w:t>
      </w:r>
      <w:r>
        <w:rPr>
          <w:spacing w:val="26"/>
          <w:vertAlign w:val="baseline"/>
        </w:rPr>
        <w:t> </w:t>
      </w:r>
      <w:r>
        <w:rPr>
          <w:vertAlign w:val="baseline"/>
        </w:rPr>
        <w:t>obvious,</w:t>
      </w:r>
      <w:r>
        <w:rPr>
          <w:spacing w:val="27"/>
          <w:vertAlign w:val="baseline"/>
        </w:rPr>
        <w:t> </w:t>
      </w:r>
      <w:r>
        <w:rPr>
          <w:vertAlign w:val="baseline"/>
        </w:rPr>
        <w:t>for</w:t>
      </w:r>
      <w:r>
        <w:rPr>
          <w:spacing w:val="26"/>
          <w:vertAlign w:val="baseline"/>
        </w:rPr>
        <w:t> </w:t>
      </w:r>
      <w:r>
        <w:rPr>
          <w:vertAlign w:val="baseline"/>
        </w:rPr>
        <w:t>example</w:t>
      </w:r>
      <w:r>
        <w:rPr>
          <w:spacing w:val="27"/>
          <w:vertAlign w:val="baseline"/>
        </w:rPr>
        <w:t> </w:t>
      </w:r>
      <w:r>
        <w:rPr>
          <w:vertAlign w:val="baseline"/>
        </w:rPr>
        <w:t>because</w:t>
      </w:r>
      <w:r>
        <w:rPr>
          <w:spacing w:val="26"/>
          <w:vertAlign w:val="baseline"/>
        </w:rPr>
        <w:t> </w:t>
      </w:r>
      <w:r>
        <w:rPr>
          <w:vertAlign w:val="baseline"/>
        </w:rPr>
        <w:t>the</w:t>
      </w:r>
      <w:r>
        <w:rPr>
          <w:spacing w:val="26"/>
          <w:vertAlign w:val="baseline"/>
        </w:rPr>
        <w:t> </w:t>
      </w:r>
      <w:r>
        <w:rPr>
          <w:vertAlign w:val="baseline"/>
        </w:rPr>
        <w:t>literal</w:t>
      </w:r>
      <w:r>
        <w:rPr>
          <w:spacing w:val="27"/>
          <w:vertAlign w:val="baseline"/>
        </w:rPr>
        <w:t> </w:t>
      </w:r>
      <w:r>
        <w:rPr>
          <w:vertAlign w:val="baseline"/>
        </w:rPr>
        <w:t>meaning</w:t>
      </w:r>
      <w:r>
        <w:rPr>
          <w:spacing w:val="26"/>
          <w:vertAlign w:val="baseline"/>
        </w:rPr>
        <w:t> </w:t>
      </w:r>
      <w:r>
        <w:rPr>
          <w:vertAlign w:val="baseline"/>
        </w:rPr>
        <w:t>of</w:t>
      </w:r>
      <w:r>
        <w:rPr>
          <w:spacing w:val="27"/>
          <w:vertAlign w:val="baseline"/>
        </w:rPr>
        <w:t> </w:t>
      </w:r>
      <w:r>
        <w:rPr>
          <w:spacing w:val="-5"/>
          <w:vertAlign w:val="baseline"/>
        </w:rPr>
        <w:t>the</w:t>
      </w:r>
    </w:p>
    <w:p>
      <w:pPr>
        <w:pStyle w:val="BodyText"/>
        <w:spacing w:line="235" w:lineRule="auto" w:before="119"/>
        <w:ind w:left="165" w:right="1443"/>
        <w:jc w:val="both"/>
      </w:pPr>
      <w:bookmarkStart w:name="_bookmark459" w:id="461"/>
      <w:bookmarkEnd w:id="461"/>
      <w:r>
        <w:rPr/>
      </w:r>
      <w:r>
        <w:rPr/>
        <w:t>words would be absurd, </w:t>
      </w:r>
      <w:r>
        <w:rPr>
          <w:color w:val="005DA1"/>
          <w:u w:val="single" w:color="005DA1"/>
          <w:vertAlign w:val="superscript"/>
        </w:rPr>
        <w:t>247</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31"/>
          <w:vertAlign w:val="baseline"/>
        </w:rPr>
        <w:t> </w:t>
      </w:r>
      <w:r>
        <w:rPr>
          <w:vertAlign w:val="baseline"/>
        </w:rPr>
        <w:t>and it is clear what is meant, rectification is not necessary; the </w:t>
      </w:r>
      <w:r>
        <w:rPr>
          <w:vertAlign w:val="baseline"/>
        </w:rPr>
        <w:t>matter will be dealt with as one of construction. As Brightman L.J. said in </w:t>
      </w:r>
      <w:r>
        <w:rPr>
          <w:rFonts w:ascii="Arial"/>
          <w:i/>
          <w:vertAlign w:val="baseline"/>
        </w:rPr>
        <w:t>East v Pantiles Plant Hire Ltd </w:t>
      </w:r>
      <w:r>
        <w:rPr>
          <w:color w:val="005DA1"/>
          <w:u w:val="single" w:color="005DA1"/>
          <w:vertAlign w:val="superscript"/>
        </w:rPr>
        <w:t>248</w:t>
      </w:r>
      <w:r>
        <w:rPr>
          <w:vertAlign w:val="baseline"/>
        </w:rPr>
        <w:t>:</w:t>
      </w:r>
    </w:p>
    <w:p>
      <w:pPr>
        <w:pStyle w:val="BodyText"/>
      </w:pPr>
    </w:p>
    <w:p>
      <w:pPr>
        <w:pStyle w:val="BodyText"/>
        <w:spacing w:before="133"/>
      </w:pPr>
    </w:p>
    <w:p>
      <w:pPr>
        <w:pStyle w:val="BodyText"/>
        <w:ind w:left="1245" w:right="1442"/>
        <w:jc w:val="both"/>
      </w:pPr>
      <w:r>
        <w:rPr/>
        <w:t>“It is clear on the authorities that a mistake in a written instrument can, in limited circumstances, be corrected as a matter of construction without obtaining a decree in </w:t>
      </w:r>
      <w:r>
        <w:rPr/>
        <w:t>an action for rectification. Two conditions must be satisfied: first, there must be a clear mistake</w:t>
      </w:r>
      <w:r>
        <w:rPr>
          <w:spacing w:val="5"/>
        </w:rPr>
        <w:t> </w:t>
      </w:r>
      <w:r>
        <w:rPr/>
        <w:t>on</w:t>
      </w:r>
      <w:r>
        <w:rPr>
          <w:spacing w:val="5"/>
        </w:rPr>
        <w:t> </w:t>
      </w:r>
      <w:r>
        <w:rPr/>
        <w:t>the</w:t>
      </w:r>
      <w:r>
        <w:rPr>
          <w:spacing w:val="5"/>
        </w:rPr>
        <w:t> </w:t>
      </w:r>
      <w:r>
        <w:rPr/>
        <w:t>face</w:t>
      </w:r>
      <w:r>
        <w:rPr>
          <w:spacing w:val="6"/>
        </w:rPr>
        <w:t> </w:t>
      </w:r>
      <w:r>
        <w:rPr/>
        <w:t>of</w:t>
      </w:r>
      <w:r>
        <w:rPr>
          <w:spacing w:val="5"/>
        </w:rPr>
        <w:t> </w:t>
      </w:r>
      <w:r>
        <w:rPr/>
        <w:t>the</w:t>
      </w:r>
      <w:r>
        <w:rPr>
          <w:spacing w:val="5"/>
        </w:rPr>
        <w:t> </w:t>
      </w:r>
      <w:r>
        <w:rPr/>
        <w:t>instrument;</w:t>
      </w:r>
      <w:r>
        <w:rPr>
          <w:spacing w:val="6"/>
        </w:rPr>
        <w:t> </w:t>
      </w:r>
      <w:r>
        <w:rPr/>
        <w:t>secondly,</w:t>
      </w:r>
      <w:r>
        <w:rPr>
          <w:spacing w:val="5"/>
        </w:rPr>
        <w:t> </w:t>
      </w:r>
      <w:r>
        <w:rPr/>
        <w:t>it</w:t>
      </w:r>
      <w:r>
        <w:rPr>
          <w:spacing w:val="5"/>
        </w:rPr>
        <w:t> </w:t>
      </w:r>
      <w:r>
        <w:rPr/>
        <w:t>must</w:t>
      </w:r>
      <w:r>
        <w:rPr>
          <w:spacing w:val="6"/>
        </w:rPr>
        <w:t> </w:t>
      </w:r>
      <w:r>
        <w:rPr/>
        <w:t>be</w:t>
      </w:r>
      <w:r>
        <w:rPr>
          <w:spacing w:val="5"/>
        </w:rPr>
        <w:t> </w:t>
      </w:r>
      <w:r>
        <w:rPr/>
        <w:t>clear</w:t>
      </w:r>
      <w:r>
        <w:rPr>
          <w:spacing w:val="5"/>
        </w:rPr>
        <w:t> </w:t>
      </w:r>
      <w:r>
        <w:rPr/>
        <w:t>what</w:t>
      </w:r>
      <w:r>
        <w:rPr>
          <w:spacing w:val="5"/>
        </w:rPr>
        <w:t> </w:t>
      </w:r>
      <w:r>
        <w:rPr/>
        <w:t>correction</w:t>
      </w:r>
      <w:r>
        <w:rPr>
          <w:spacing w:val="6"/>
        </w:rPr>
        <w:t> </w:t>
      </w:r>
      <w:r>
        <w:rPr/>
        <w:t>ought</w:t>
      </w:r>
      <w:r>
        <w:rPr>
          <w:spacing w:val="5"/>
        </w:rPr>
        <w:t> </w:t>
      </w:r>
      <w:r>
        <w:rPr>
          <w:spacing w:val="-5"/>
        </w:rPr>
        <w:t>to</w:t>
      </w:r>
    </w:p>
    <w:p>
      <w:pPr>
        <w:pStyle w:val="BodyText"/>
        <w:spacing w:after="0"/>
        <w:jc w:val="both"/>
        <w:sectPr>
          <w:headerReference w:type="default" r:id="rId17"/>
          <w:pgSz w:w="11900" w:h="16840"/>
          <w:pgMar w:header="971" w:footer="0" w:top="1300" w:bottom="280" w:left="1275" w:right="0"/>
          <w:pgNumType w:start="1"/>
        </w:sectPr>
      </w:pPr>
    </w:p>
    <w:p>
      <w:pPr>
        <w:pStyle w:val="BodyText"/>
        <w:spacing w:before="170"/>
      </w:pPr>
    </w:p>
    <w:p>
      <w:pPr>
        <w:pStyle w:val="BodyText"/>
        <w:ind w:left="1245" w:right="1442"/>
        <w:jc w:val="both"/>
      </w:pPr>
      <w:r>
        <w:rPr/>
        <w:t>be made in order to cure the mistake. If those conditions are satisfied, then the </w:t>
      </w:r>
      <w:r>
        <w:rPr/>
        <w:t>correction is made as a matter of construction. If they are not satisfied, then either the Claimant</w:t>
      </w:r>
      <w:r>
        <w:rPr>
          <w:spacing w:val="80"/>
        </w:rPr>
        <w:t> </w:t>
      </w:r>
      <w:r>
        <w:rPr/>
        <w:t>must pursue an action for rectification or he must leave it to a court of construction to reach what answer it can on the basis that the uncorrected wording represents the</w:t>
      </w:r>
      <w:r>
        <w:rPr>
          <w:spacing w:val="40"/>
        </w:rPr>
        <w:t> </w:t>
      </w:r>
      <w:r>
        <w:rPr/>
        <w:t>manner in which the parties decided to express their intention.”</w:t>
      </w:r>
    </w:p>
    <w:p>
      <w:pPr>
        <w:pStyle w:val="BodyText"/>
        <w:spacing w:before="110"/>
      </w:pPr>
    </w:p>
    <w:p>
      <w:pPr>
        <w:pStyle w:val="BodyText"/>
        <w:ind w:left="164" w:right="1442"/>
        <w:jc w:val="both"/>
      </w:pPr>
      <w:bookmarkStart w:name="_bookmark460" w:id="462"/>
      <w:bookmarkEnd w:id="462"/>
      <w:r>
        <w:rPr/>
      </w:r>
      <w:r>
        <w:rPr/>
        <w:t>In </w:t>
      </w:r>
      <w:r>
        <w:rPr>
          <w:rFonts w:ascii="Arial" w:hAnsi="Arial"/>
          <w:i/>
        </w:rPr>
        <w:t>Chartbrook Ltd v Persimmon Homes Ltd </w:t>
      </w:r>
      <w:r>
        <w:rPr>
          <w:color w:val="005DA1"/>
          <w:u w:val="single" w:color="005DA1"/>
          <w:vertAlign w:val="superscript"/>
        </w:rPr>
        <w:t>249</w:t>
      </w:r>
      <w:r>
        <w:rPr>
          <w:color w:val="005DA1"/>
          <w:vertAlign w:val="baseline"/>
        </w:rPr>
        <w:t> </w:t>
      </w:r>
      <w:r>
        <w:rPr>
          <w:vertAlign w:val="baseline"/>
        </w:rPr>
        <w:t>Lord Hoffmann accepted Brightman L.J.’s </w:t>
      </w:r>
      <w:r>
        <w:rPr>
          <w:vertAlign w:val="baseline"/>
        </w:rPr>
        <w:t>two </w:t>
      </w:r>
      <w:bookmarkStart w:name="_bookmark461" w:id="463"/>
      <w:bookmarkEnd w:id="463"/>
      <w:r>
        <w:rPr>
          <w:vertAlign w:val="baseline"/>
        </w:rPr>
        <w:t>conditions</w:t>
      </w:r>
      <w:r>
        <w:rPr>
          <w:vertAlign w:val="baseline"/>
        </w:rPr>
        <w:t> for the “correction of mistakes by construction” with two qualifications that had been explained in an earlier case by Carnwath L.J. </w:t>
      </w:r>
      <w:r>
        <w:rPr>
          <w:color w:val="005DA1"/>
          <w:u w:val="single" w:color="005DA1"/>
          <w:vertAlign w:val="superscript"/>
        </w:rPr>
        <w:t>250</w:t>
      </w:r>
      <w:r>
        <w:rPr>
          <w:vertAlign w:val="baseline"/>
        </w:rPr>
        <w:t>: first, that this is not a separate branch of the law but “simply aspects of the single task of interpreting the agreement in its context”; and that:</w:t>
      </w:r>
    </w:p>
    <w:p>
      <w:pPr>
        <w:pStyle w:val="BodyText"/>
      </w:pPr>
    </w:p>
    <w:p>
      <w:pPr>
        <w:pStyle w:val="BodyText"/>
        <w:spacing w:before="128"/>
      </w:pPr>
    </w:p>
    <w:p>
      <w:pPr>
        <w:pStyle w:val="BodyText"/>
        <w:spacing w:before="1"/>
        <w:ind w:left="1245" w:right="1442"/>
        <w:jc w:val="both"/>
      </w:pPr>
      <w:r>
        <w:rPr>
          <w:w w:val="120"/>
        </w:rPr>
        <w:t>“… </w:t>
      </w:r>
      <w:r>
        <w:rPr/>
        <w:t>in deciding whether there is a clear mistake, the court is not confined to reading the document without regard to its background or context. As the exercise is part of the </w:t>
      </w:r>
      <w:r>
        <w:rPr/>
        <w:t>single task of interpretation, the background and context must always be taken into </w:t>
      </w:r>
      <w:r>
        <w:rPr>
          <w:spacing w:val="-2"/>
        </w:rPr>
        <w:t>consideration.”</w:t>
      </w:r>
    </w:p>
    <w:p>
      <w:pPr>
        <w:pStyle w:val="BodyText"/>
        <w:spacing w:before="115"/>
      </w:pPr>
    </w:p>
    <w:p>
      <w:pPr>
        <w:spacing w:line="235" w:lineRule="auto" w:before="0"/>
        <w:ind w:left="165" w:right="1443" w:firstLine="0"/>
        <w:jc w:val="both"/>
        <w:rPr>
          <w:sz w:val="20"/>
        </w:rPr>
      </w:pPr>
      <w:bookmarkStart w:name="_bookmark462" w:id="464"/>
      <w:bookmarkEnd w:id="464"/>
      <w:r>
        <w:rPr/>
      </w:r>
      <w:r>
        <w:rPr>
          <w:sz w:val="20"/>
        </w:rPr>
        <w:t>Lord Hoffmann’s analysis was accepted by the other members of the Judicial Committee. In </w:t>
      </w:r>
      <w:r>
        <w:rPr>
          <w:rFonts w:ascii="Arial" w:hAnsi="Arial"/>
          <w:i/>
          <w:sz w:val="20"/>
        </w:rPr>
        <w:t>State Street Bank &amp; Trust Co v Sompo Japan Insurance Inc </w:t>
      </w:r>
      <w:r>
        <w:rPr>
          <w:color w:val="005DA1"/>
          <w:sz w:val="20"/>
          <w:u w:val="single" w:color="005DA1"/>
          <w:vertAlign w:val="superscript"/>
        </w:rPr>
        <w:t>251</w:t>
      </w:r>
      <w:r>
        <w:rPr>
          <w:color w:val="005DA1"/>
          <w:sz w:val="20"/>
          <w:vertAlign w:val="baseline"/>
        </w:rPr>
        <w:t> </w:t>
      </w:r>
      <w:r>
        <w:rPr>
          <w:sz w:val="20"/>
          <w:vertAlign w:val="baseline"/>
        </w:rPr>
        <w:t>the Chancellor said:</w:t>
      </w:r>
    </w:p>
    <w:p>
      <w:pPr>
        <w:pStyle w:val="BodyText"/>
      </w:pPr>
    </w:p>
    <w:p>
      <w:pPr>
        <w:pStyle w:val="BodyText"/>
        <w:spacing w:before="133"/>
      </w:pPr>
    </w:p>
    <w:p>
      <w:pPr>
        <w:pStyle w:val="BodyText"/>
        <w:ind w:left="1245" w:right="1442"/>
        <w:jc w:val="both"/>
      </w:pPr>
      <w:r>
        <w:rPr>
          <w:w w:val="120"/>
        </w:rPr>
        <w:t>“…</w:t>
      </w:r>
      <w:r>
        <w:rPr>
          <w:w w:val="120"/>
        </w:rPr>
        <w:t> </w:t>
      </w:r>
      <w:r>
        <w:rPr/>
        <w:t>although the mistake must be clear it may emerge from a consideration of all </w:t>
      </w:r>
      <w:r>
        <w:rPr/>
        <w:t>the relevant documents, not only on the face of one of them; nor is there a limit to the correction which may be made provided that it is clear to the reasonable person having regard to all the relevant documents what the parties meant.”</w:t>
      </w:r>
    </w:p>
    <w:p>
      <w:pPr>
        <w:pStyle w:val="BodyText"/>
        <w:spacing w:before="116"/>
      </w:pPr>
    </w:p>
    <w:p>
      <w:pPr>
        <w:pStyle w:val="BodyText"/>
        <w:spacing w:line="237" w:lineRule="auto" w:before="1"/>
        <w:ind w:left="165" w:right="1442"/>
        <w:jc w:val="both"/>
      </w:pPr>
      <w:bookmarkStart w:name="_bookmark463" w:id="465"/>
      <w:bookmarkEnd w:id="465"/>
      <w:r>
        <w:rPr/>
      </w:r>
      <w:r>
        <w:rPr/>
        <w:t>It is only where on an objective analysis it appears that each party must have had or must be taken </w:t>
      </w:r>
      <w:r>
        <w:rPr/>
        <w:t>to have had the same intention that the document will be interpreted in this way. In </w:t>
      </w:r>
      <w:r>
        <w:rPr>
          <w:rFonts w:ascii="Arial"/>
          <w:i/>
        </w:rPr>
        <w:t>Bashir v Ali </w:t>
      </w:r>
      <w:r>
        <w:rPr>
          <w:color w:val="005DA1"/>
          <w:u w:val="single" w:color="005DA1"/>
          <w:vertAlign w:val="superscript"/>
        </w:rPr>
        <w:t>252</w:t>
      </w:r>
      <w:r>
        <w:rPr>
          <w:color w:val="005DA1"/>
          <w:vertAlign w:val="baseline"/>
        </w:rPr>
        <w:t> </w:t>
      </w:r>
      <w:r>
        <w:rPr>
          <w:vertAlign w:val="baseline"/>
        </w:rPr>
        <w:t>a property was auctioned and, after the sale, the vendors claimed that they had not intended to include certain accommodation. Etherton L.J. said:</w:t>
      </w:r>
    </w:p>
    <w:p>
      <w:pPr>
        <w:pStyle w:val="BodyText"/>
      </w:pPr>
    </w:p>
    <w:p>
      <w:pPr>
        <w:pStyle w:val="BodyText"/>
        <w:spacing w:before="128"/>
      </w:pPr>
    </w:p>
    <w:p>
      <w:pPr>
        <w:pStyle w:val="BodyText"/>
        <w:spacing w:before="1"/>
        <w:ind w:left="1245" w:right="1442"/>
        <w:jc w:val="both"/>
      </w:pPr>
      <w:r>
        <w:rPr/>
        <w:t>“The present case is not one, like </w:t>
      </w:r>
      <w:r>
        <w:rPr>
          <w:rFonts w:ascii="Arial" w:hAnsi="Arial"/>
          <w:i/>
        </w:rPr>
        <w:t>Chartbrook</w:t>
      </w:r>
      <w:r>
        <w:rPr/>
        <w:t>, in which what is being interpreted is an agreement between two negotiating parties. This case concerns a contract resulting </w:t>
      </w:r>
      <w:r>
        <w:rPr/>
        <w:t>from a bid at an auction. In that situation the terms are not negotiated. It is entirely up to the vendor to decide what to offer and on what terms. The bidder decides how much to bid in the light of what is offered and the terms dictated by the vendor. If, as in the present case, there has been a misdescription of the property and a low reserve leading the bidder to conclude that the vendor has or may have made a mistake in failing to take account of part of the accommodation, that does not mean that the contract must be construed so as to rectify the vendor’s mistake. That is to confuse construction with the need for an action for rectification for (say) unilateral mistake. The vendor’s mistake will only be corrected by </w:t>
      </w:r>
      <w:bookmarkStart w:name="_bookmark464" w:id="466"/>
      <w:bookmarkEnd w:id="466"/>
      <w:r>
        <w:rPr/>
        <w:t>construction</w:t>
      </w:r>
      <w:r>
        <w:rPr/>
        <w:t> if, objectively, it is clear what property and terms the vendor intended to offer and that the bidder understood them and intended to bid on that basis.” </w:t>
      </w:r>
      <w:r>
        <w:rPr>
          <w:color w:val="005DA1"/>
          <w:u w:val="single" w:color="005DA1"/>
          <w:vertAlign w:val="superscript"/>
        </w:rPr>
        <w:t>253</w:t>
      </w:r>
    </w:p>
    <w:p>
      <w:pPr>
        <w:pStyle w:val="BodyText"/>
        <w:spacing w:before="105"/>
      </w:pPr>
    </w:p>
    <w:p>
      <w:pPr>
        <w:pStyle w:val="BodyText"/>
        <w:spacing w:line="237" w:lineRule="auto"/>
        <w:ind w:left="165" w:right="1353"/>
      </w:pPr>
      <w:r>
        <w:rPr/>
        <w:t>However,</w:t>
      </w:r>
      <w:r>
        <w:rPr>
          <w:spacing w:val="13"/>
        </w:rPr>
        <w:t> </w:t>
      </w:r>
      <w:r>
        <w:rPr/>
        <w:t>it</w:t>
      </w:r>
      <w:r>
        <w:rPr>
          <w:spacing w:val="13"/>
        </w:rPr>
        <w:t> </w:t>
      </w:r>
      <w:r>
        <w:rPr/>
        <w:t>is</w:t>
      </w:r>
      <w:r>
        <w:rPr>
          <w:spacing w:val="13"/>
        </w:rPr>
        <w:t> </w:t>
      </w:r>
      <w:r>
        <w:rPr/>
        <w:t>not</w:t>
      </w:r>
      <w:r>
        <w:rPr>
          <w:spacing w:val="13"/>
        </w:rPr>
        <w:t> </w:t>
      </w:r>
      <w:r>
        <w:rPr/>
        <w:t>only</w:t>
      </w:r>
      <w:r>
        <w:rPr>
          <w:spacing w:val="13"/>
        </w:rPr>
        <w:t> </w:t>
      </w:r>
      <w:r>
        <w:rPr/>
        <w:t>in</w:t>
      </w:r>
      <w:r>
        <w:rPr>
          <w:spacing w:val="13"/>
        </w:rPr>
        <w:t> </w:t>
      </w:r>
      <w:r>
        <w:rPr/>
        <w:t>cases</w:t>
      </w:r>
      <w:r>
        <w:rPr>
          <w:spacing w:val="13"/>
        </w:rPr>
        <w:t> </w:t>
      </w:r>
      <w:r>
        <w:rPr/>
        <w:t>of</w:t>
      </w:r>
      <w:r>
        <w:rPr>
          <w:spacing w:val="13"/>
        </w:rPr>
        <w:t> </w:t>
      </w:r>
      <w:r>
        <w:rPr/>
        <w:t>common</w:t>
      </w:r>
      <w:r>
        <w:rPr>
          <w:spacing w:val="13"/>
        </w:rPr>
        <w:t> </w:t>
      </w:r>
      <w:r>
        <w:rPr/>
        <w:t>mistake</w:t>
      </w:r>
      <w:r>
        <w:rPr>
          <w:spacing w:val="13"/>
        </w:rPr>
        <w:t> </w:t>
      </w:r>
      <w:r>
        <w:rPr/>
        <w:t>that</w:t>
      </w:r>
      <w:r>
        <w:rPr>
          <w:spacing w:val="13"/>
        </w:rPr>
        <w:t> </w:t>
      </w:r>
      <w:r>
        <w:rPr/>
        <w:t>the</w:t>
      </w:r>
      <w:r>
        <w:rPr>
          <w:spacing w:val="13"/>
        </w:rPr>
        <w:t> </w:t>
      </w:r>
      <w:r>
        <w:rPr/>
        <w:t>question</w:t>
      </w:r>
      <w:r>
        <w:rPr>
          <w:spacing w:val="13"/>
        </w:rPr>
        <w:t> </w:t>
      </w:r>
      <w:r>
        <w:rPr/>
        <w:t>may</w:t>
      </w:r>
      <w:r>
        <w:rPr>
          <w:spacing w:val="13"/>
        </w:rPr>
        <w:t> </w:t>
      </w:r>
      <w:r>
        <w:rPr/>
        <w:t>be</w:t>
      </w:r>
      <w:r>
        <w:rPr>
          <w:spacing w:val="13"/>
        </w:rPr>
        <w:t> </w:t>
      </w:r>
      <w:r>
        <w:rPr/>
        <w:t>solved</w:t>
      </w:r>
      <w:r>
        <w:rPr>
          <w:spacing w:val="13"/>
        </w:rPr>
        <w:t> </w:t>
      </w:r>
      <w:r>
        <w:rPr/>
        <w:t>by</w:t>
      </w:r>
      <w:r>
        <w:rPr>
          <w:spacing w:val="13"/>
        </w:rPr>
        <w:t> </w:t>
      </w:r>
      <w:r>
        <w:rPr/>
        <w:t>construction. </w:t>
      </w:r>
      <w:bookmarkStart w:name="_bookmark465" w:id="467"/>
      <w:bookmarkEnd w:id="467"/>
      <w:r>
        <w:rPr/>
        <w:t>In</w:t>
      </w:r>
      <w:r>
        <w:rPr>
          <w:spacing w:val="20"/>
        </w:rPr>
        <w:t> </w:t>
      </w:r>
      <w:r>
        <w:rPr>
          <w:rFonts w:ascii="Arial" w:hAnsi="Arial"/>
          <w:i/>
        </w:rPr>
        <w:t>Ulster</w:t>
      </w:r>
      <w:r>
        <w:rPr>
          <w:rFonts w:ascii="Arial" w:hAnsi="Arial"/>
          <w:i/>
          <w:spacing w:val="18"/>
        </w:rPr>
        <w:t> </w:t>
      </w:r>
      <w:r>
        <w:rPr>
          <w:rFonts w:ascii="Arial" w:hAnsi="Arial"/>
          <w:i/>
        </w:rPr>
        <w:t>Bank</w:t>
      </w:r>
      <w:r>
        <w:rPr>
          <w:rFonts w:ascii="Arial" w:hAnsi="Arial"/>
          <w:i/>
          <w:spacing w:val="18"/>
        </w:rPr>
        <w:t> </w:t>
      </w:r>
      <w:r>
        <w:rPr>
          <w:rFonts w:ascii="Arial" w:hAnsi="Arial"/>
          <w:i/>
        </w:rPr>
        <w:t>Ltd</w:t>
      </w:r>
      <w:r>
        <w:rPr>
          <w:rFonts w:ascii="Arial" w:hAnsi="Arial"/>
          <w:i/>
          <w:spacing w:val="18"/>
        </w:rPr>
        <w:t> </w:t>
      </w:r>
      <w:r>
        <w:rPr>
          <w:rFonts w:ascii="Arial" w:hAnsi="Arial"/>
          <w:i/>
        </w:rPr>
        <w:t>v</w:t>
      </w:r>
      <w:r>
        <w:rPr>
          <w:rFonts w:ascii="Arial" w:hAnsi="Arial"/>
          <w:i/>
          <w:spacing w:val="18"/>
        </w:rPr>
        <w:t> </w:t>
      </w:r>
      <w:r>
        <w:rPr>
          <w:rFonts w:ascii="Arial" w:hAnsi="Arial"/>
          <w:i/>
        </w:rPr>
        <w:t>Lambe</w:t>
      </w:r>
      <w:r>
        <w:rPr>
          <w:rFonts w:ascii="Arial" w:hAnsi="Arial"/>
          <w:i/>
          <w:spacing w:val="18"/>
        </w:rPr>
        <w:t> </w:t>
      </w:r>
      <w:r>
        <w:rPr/>
        <w:t>the</w:t>
      </w:r>
      <w:r>
        <w:rPr>
          <w:spacing w:val="20"/>
        </w:rPr>
        <w:t> </w:t>
      </w:r>
      <w:r>
        <w:rPr/>
        <w:t>plaintiff</w:t>
      </w:r>
      <w:r>
        <w:rPr>
          <w:spacing w:val="20"/>
        </w:rPr>
        <w:t> </w:t>
      </w:r>
      <w:r>
        <w:rPr/>
        <w:t>had</w:t>
      </w:r>
      <w:r>
        <w:rPr>
          <w:spacing w:val="20"/>
        </w:rPr>
        <w:t> </w:t>
      </w:r>
      <w:r>
        <w:rPr/>
        <w:t>made</w:t>
      </w:r>
      <w:r>
        <w:rPr>
          <w:spacing w:val="20"/>
        </w:rPr>
        <w:t> </w:t>
      </w:r>
      <w:r>
        <w:rPr/>
        <w:t>an</w:t>
      </w:r>
      <w:r>
        <w:rPr>
          <w:spacing w:val="20"/>
        </w:rPr>
        <w:t> </w:t>
      </w:r>
      <w:r>
        <w:rPr/>
        <w:t>offer</w:t>
      </w:r>
      <w:r>
        <w:rPr>
          <w:spacing w:val="20"/>
        </w:rPr>
        <w:t> </w:t>
      </w:r>
      <w:r>
        <w:rPr/>
        <w:t>to</w:t>
      </w:r>
      <w:r>
        <w:rPr>
          <w:spacing w:val="20"/>
        </w:rPr>
        <w:t> </w:t>
      </w:r>
      <w:r>
        <w:rPr/>
        <w:t>settle</w:t>
      </w:r>
      <w:r>
        <w:rPr>
          <w:spacing w:val="20"/>
        </w:rPr>
        <w:t> </w:t>
      </w:r>
      <w:r>
        <w:rPr/>
        <w:t>a</w:t>
      </w:r>
      <w:r>
        <w:rPr>
          <w:spacing w:val="20"/>
        </w:rPr>
        <w:t> </w:t>
      </w:r>
      <w:r>
        <w:rPr/>
        <w:t>claim</w:t>
      </w:r>
      <w:r>
        <w:rPr>
          <w:spacing w:val="20"/>
        </w:rPr>
        <w:t> </w:t>
      </w:r>
      <w:r>
        <w:rPr/>
        <w:t>for</w:t>
      </w:r>
      <w:r>
        <w:rPr>
          <w:spacing w:val="20"/>
        </w:rPr>
        <w:t> </w:t>
      </w:r>
      <w:r>
        <w:rPr/>
        <w:t>€155,000</w:t>
      </w:r>
      <w:r>
        <w:rPr>
          <w:spacing w:val="20"/>
        </w:rPr>
        <w:t> </w:t>
      </w:r>
      <w:r>
        <w:rPr/>
        <w:t>when</w:t>
      </w:r>
      <w:r>
        <w:rPr>
          <w:spacing w:val="20"/>
        </w:rPr>
        <w:t> </w:t>
      </w:r>
      <w:r>
        <w:rPr/>
        <w:t>they </w:t>
      </w:r>
      <w:bookmarkStart w:name="_bookmark466" w:id="468"/>
      <w:bookmarkEnd w:id="468"/>
      <w:r>
        <w:rPr/>
        <w:t>meant</w:t>
      </w:r>
      <w:r>
        <w:rPr/>
        <w:t> £155,000 and the defendant knew this. </w:t>
      </w:r>
      <w:r>
        <w:rPr>
          <w:color w:val="005DA1"/>
          <w:u w:val="single" w:color="005DA1"/>
          <w:vertAlign w:val="superscript"/>
        </w:rPr>
        <w:t>254</w:t>
      </w:r>
      <w:r>
        <w:rPr>
          <w:color w:val="005DA1"/>
          <w:vertAlign w:val="baseline"/>
        </w:rPr>
        <w:t> </w:t>
      </w:r>
      <w:r>
        <w:rPr>
          <w:vertAlign w:val="baseline"/>
        </w:rPr>
        <w:t>Weatherup J. treated the offer as one for £155,000 mistakenly expressed in euros and enforced the settlement accordingly. </w:t>
      </w:r>
      <w:r>
        <w:rPr>
          <w:color w:val="005DA1"/>
          <w:u w:val="single" w:color="005DA1"/>
          <w:vertAlign w:val="superscript"/>
        </w:rPr>
        <w:t>255</w:t>
      </w:r>
    </w:p>
    <w:p>
      <w:pPr>
        <w:pStyle w:val="BodyText"/>
      </w:pPr>
    </w:p>
    <w:p>
      <w:pPr>
        <w:pStyle w:val="BodyText"/>
        <w:spacing w:before="44"/>
      </w:pPr>
    </w:p>
    <w:p>
      <w:pPr>
        <w:spacing w:before="1"/>
        <w:ind w:left="165" w:right="0" w:firstLine="0"/>
        <w:jc w:val="left"/>
        <w:rPr>
          <w:rFonts w:ascii="Arial"/>
          <w:b/>
          <w:sz w:val="18"/>
        </w:rPr>
      </w:pPr>
      <w:r>
        <w:rPr>
          <w:rFonts w:ascii="Arial"/>
          <w:b/>
          <w:sz w:val="18"/>
        </w:rPr>
        <w:t>Parol </w:t>
      </w:r>
      <w:r>
        <w:rPr>
          <w:rFonts w:ascii="Arial"/>
          <w:b/>
          <w:spacing w:val="-2"/>
          <w:sz w:val="18"/>
        </w:rPr>
        <w:t>evidence</w:t>
      </w:r>
    </w:p>
    <w:p>
      <w:pPr>
        <w:pStyle w:val="BodyText"/>
        <w:spacing w:before="41"/>
        <w:rPr>
          <w:rFonts w:ascii="Arial"/>
          <w:b/>
          <w:sz w:val="18"/>
        </w:rPr>
      </w:pPr>
    </w:p>
    <w:p>
      <w:pPr>
        <w:pStyle w:val="Heading2"/>
      </w:pPr>
      <w:r>
        <w:rPr/>
        <w:t>3-</w:t>
      </w:r>
      <w:r>
        <w:rPr>
          <w:spacing w:val="-5"/>
        </w:rPr>
        <w:t>061</w:t>
      </w:r>
    </w:p>
    <w:p>
      <w:pPr>
        <w:pStyle w:val="Heading2"/>
        <w:spacing w:after="0"/>
        <w:sectPr>
          <w:pgSz w:w="11900" w:h="16840"/>
          <w:pgMar w:header="971" w:footer="0" w:top="1300" w:bottom="280" w:left="1275" w:right="0"/>
        </w:sectPr>
      </w:pPr>
    </w:p>
    <w:p>
      <w:pPr>
        <w:pStyle w:val="BodyText"/>
        <w:spacing w:before="100"/>
        <w:rPr>
          <w:rFonts w:ascii="Arial"/>
          <w:b/>
        </w:rPr>
      </w:pPr>
    </w:p>
    <w:p>
      <w:pPr>
        <w:pStyle w:val="BodyText"/>
        <w:ind w:left="165"/>
        <w:jc w:val="both"/>
      </w:pPr>
      <w:r>
        <w:rPr>
          <w:position w:val="-2"/>
        </w:rPr>
        <w:drawing>
          <wp:inline distT="0" distB="0" distL="0" distR="0">
            <wp:extent cx="107988" cy="107988"/>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0"/>
        </w:rPr>
        <w:t> </w:t>
      </w:r>
      <w:bookmarkStart w:name="_bookmark467" w:id="469"/>
      <w:bookmarkEnd w:id="469"/>
      <w:r>
        <w:rPr>
          <w:rFonts w:ascii="Times New Roman"/>
          <w:spacing w:val="12"/>
        </w:rPr>
      </w:r>
      <w:bookmarkStart w:name="_bookmark468" w:id="470"/>
      <w:bookmarkEnd w:id="470"/>
      <w:r>
        <w:rPr>
          <w:rFonts w:ascii="Times New Roman"/>
          <w:spacing w:val="12"/>
        </w:rPr>
      </w:r>
      <w:r>
        <w:rPr/>
        <w:t>Where</w:t>
      </w:r>
      <w:r>
        <w:rPr>
          <w:spacing w:val="7"/>
        </w:rPr>
        <w:t> </w:t>
      </w:r>
      <w:r>
        <w:rPr/>
        <w:t>it</w:t>
      </w:r>
      <w:r>
        <w:rPr>
          <w:spacing w:val="7"/>
        </w:rPr>
        <w:t> </w:t>
      </w:r>
      <w:r>
        <w:rPr/>
        <w:t>is</w:t>
      </w:r>
      <w:r>
        <w:rPr>
          <w:spacing w:val="7"/>
        </w:rPr>
        <w:t> </w:t>
      </w:r>
      <w:r>
        <w:rPr/>
        <w:t>sought</w:t>
      </w:r>
      <w:r>
        <w:rPr>
          <w:spacing w:val="7"/>
        </w:rPr>
        <w:t> </w:t>
      </w:r>
      <w:r>
        <w:rPr/>
        <w:t>to</w:t>
      </w:r>
      <w:r>
        <w:rPr>
          <w:spacing w:val="7"/>
        </w:rPr>
        <w:t> </w:t>
      </w:r>
      <w:r>
        <w:rPr/>
        <w:t>construe</w:t>
      </w:r>
      <w:r>
        <w:rPr>
          <w:spacing w:val="7"/>
        </w:rPr>
        <w:t> </w:t>
      </w:r>
      <w:r>
        <w:rPr/>
        <w:t>a</w:t>
      </w:r>
      <w:r>
        <w:rPr>
          <w:spacing w:val="7"/>
        </w:rPr>
        <w:t> </w:t>
      </w:r>
      <w:r>
        <w:rPr/>
        <w:t>document,</w:t>
      </w:r>
      <w:r>
        <w:rPr>
          <w:spacing w:val="7"/>
        </w:rPr>
        <w:t> </w:t>
      </w:r>
      <w:r>
        <w:rPr/>
        <w:t>evidence</w:t>
      </w:r>
      <w:r>
        <w:rPr>
          <w:spacing w:val="7"/>
        </w:rPr>
        <w:t> </w:t>
      </w:r>
      <w:r>
        <w:rPr/>
        <w:t>of</w:t>
      </w:r>
      <w:r>
        <w:rPr>
          <w:spacing w:val="7"/>
        </w:rPr>
        <w:t> </w:t>
      </w:r>
      <w:r>
        <w:rPr/>
        <w:t>prior</w:t>
      </w:r>
      <w:r>
        <w:rPr>
          <w:spacing w:val="7"/>
        </w:rPr>
        <w:t> </w:t>
      </w:r>
      <w:r>
        <w:rPr/>
        <w:t>negotiations</w:t>
      </w:r>
      <w:r>
        <w:rPr>
          <w:spacing w:val="7"/>
        </w:rPr>
        <w:t> </w:t>
      </w:r>
      <w:r>
        <w:rPr/>
        <w:t>is</w:t>
      </w:r>
      <w:r>
        <w:rPr>
          <w:spacing w:val="7"/>
        </w:rPr>
        <w:t> </w:t>
      </w:r>
      <w:r>
        <w:rPr/>
        <w:t>not</w:t>
      </w:r>
      <w:r>
        <w:rPr>
          <w:spacing w:val="7"/>
        </w:rPr>
        <w:t> </w:t>
      </w:r>
      <w:r>
        <w:rPr/>
        <w:t>admissible.</w:t>
      </w:r>
      <w:r>
        <w:rPr>
          <w:spacing w:val="6"/>
        </w:rPr>
        <w:t> </w:t>
      </w:r>
      <w:r>
        <w:rPr>
          <w:color w:val="005DA1"/>
          <w:u w:val="single" w:color="005DA1"/>
          <w:vertAlign w:val="superscript"/>
        </w:rPr>
        <w:t>256</w:t>
      </w:r>
      <w:r>
        <w:rPr>
          <w:color w:val="005DA1"/>
          <w:spacing w:val="7"/>
          <w:vertAlign w:val="baseline"/>
        </w:rPr>
        <w:t> </w:t>
      </w:r>
      <w:r>
        <w:rPr>
          <w:vertAlign w:val="baseline"/>
        </w:rPr>
        <w:t>But</w:t>
      </w:r>
    </w:p>
    <w:p>
      <w:pPr>
        <w:pStyle w:val="BodyText"/>
        <w:spacing w:before="115"/>
        <w:ind w:left="165" w:right="1443"/>
        <w:jc w:val="both"/>
      </w:pPr>
      <w:bookmarkStart w:name="_bookmark469" w:id="471"/>
      <w:bookmarkEnd w:id="471"/>
      <w:r>
        <w:rPr/>
      </w:r>
      <w:r>
        <w:rPr/>
        <w:t>where it is sought to rectify a document, this rule does not apply. </w:t>
      </w:r>
      <w:r>
        <w:rPr>
          <w:color w:val="005DA1"/>
          <w:u w:val="single" w:color="005DA1"/>
          <w:vertAlign w:val="superscript"/>
        </w:rPr>
        <w:t>257</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3"/>
          <w:vertAlign w:val="baseline"/>
        </w:rPr>
        <w:t> </w:t>
      </w:r>
      <w:r>
        <w:rPr>
          <w:vertAlign w:val="baseline"/>
        </w:rPr>
        <w:t>In </w:t>
      </w:r>
      <w:r>
        <w:rPr>
          <w:rFonts w:ascii="Arial"/>
          <w:i/>
          <w:vertAlign w:val="baseline"/>
        </w:rPr>
        <w:t>Murray v Parker </w:t>
      </w:r>
      <w:r>
        <w:rPr>
          <w:color w:val="005DA1"/>
          <w:u w:val="single" w:color="005DA1"/>
          <w:vertAlign w:val="superscript"/>
        </w:rPr>
        <w:t>258</w:t>
      </w:r>
      <w:r>
        <w:rPr>
          <w:color w:val="005DA1"/>
          <w:vertAlign w:val="baseline"/>
        </w:rPr>
        <w:t> </w:t>
      </w:r>
      <w:r>
        <w:rPr>
          <w:vertAlign w:val="baseline"/>
        </w:rPr>
        <w:t>Lord Romilly, M.R. said:</w:t>
      </w:r>
    </w:p>
    <w:p>
      <w:pPr>
        <w:pStyle w:val="BodyText"/>
      </w:pPr>
    </w:p>
    <w:p>
      <w:pPr>
        <w:pStyle w:val="BodyText"/>
        <w:spacing w:before="131"/>
      </w:pPr>
    </w:p>
    <w:p>
      <w:pPr>
        <w:pStyle w:val="BodyText"/>
        <w:ind w:left="1245" w:right="1442"/>
        <w:jc w:val="both"/>
      </w:pPr>
      <w:r>
        <w:rPr/>
        <w:t>“In matters of mistake the court undoubtedly has jurisdiction, and though this </w:t>
      </w:r>
      <w:r>
        <w:rPr/>
        <w:t>jurisdiction</w:t>
      </w:r>
      <w:r>
        <w:rPr>
          <w:spacing w:val="40"/>
        </w:rPr>
        <w:t> </w:t>
      </w:r>
      <w:r>
        <w:rPr/>
        <w:t>is to be exercised with great caution and care, still it is to be exercised, in all cases,</w:t>
      </w:r>
      <w:r>
        <w:rPr>
          <w:spacing w:val="80"/>
        </w:rPr>
        <w:t> </w:t>
      </w:r>
      <w:r>
        <w:rPr/>
        <w:t>where a deed, as executed, is not according to the real agreement between the parties.</w:t>
      </w:r>
      <w:r>
        <w:rPr>
          <w:spacing w:val="80"/>
        </w:rPr>
        <w:t> </w:t>
      </w:r>
      <w:r>
        <w:rPr/>
        <w:t>In</w:t>
      </w:r>
      <w:r>
        <w:rPr>
          <w:spacing w:val="2"/>
        </w:rPr>
        <w:t> </w:t>
      </w:r>
      <w:r>
        <w:rPr/>
        <w:t>all</w:t>
      </w:r>
      <w:r>
        <w:rPr>
          <w:spacing w:val="3"/>
        </w:rPr>
        <w:t> </w:t>
      </w:r>
      <w:r>
        <w:rPr/>
        <w:t>cases</w:t>
      </w:r>
      <w:r>
        <w:rPr>
          <w:spacing w:val="3"/>
        </w:rPr>
        <w:t> </w:t>
      </w:r>
      <w:r>
        <w:rPr/>
        <w:t>the</w:t>
      </w:r>
      <w:r>
        <w:rPr>
          <w:spacing w:val="3"/>
        </w:rPr>
        <w:t> </w:t>
      </w:r>
      <w:r>
        <w:rPr/>
        <w:t>real</w:t>
      </w:r>
      <w:r>
        <w:rPr>
          <w:spacing w:val="3"/>
        </w:rPr>
        <w:t> </w:t>
      </w:r>
      <w:r>
        <w:rPr/>
        <w:t>agreement</w:t>
      </w:r>
      <w:r>
        <w:rPr>
          <w:spacing w:val="2"/>
        </w:rPr>
        <w:t> </w:t>
      </w:r>
      <w:r>
        <w:rPr/>
        <w:t>must</w:t>
      </w:r>
      <w:r>
        <w:rPr>
          <w:spacing w:val="3"/>
        </w:rPr>
        <w:t> </w:t>
      </w:r>
      <w:r>
        <w:rPr/>
        <w:t>be</w:t>
      </w:r>
      <w:r>
        <w:rPr>
          <w:spacing w:val="3"/>
        </w:rPr>
        <w:t> </w:t>
      </w:r>
      <w:r>
        <w:rPr/>
        <w:t>established</w:t>
      </w:r>
      <w:r>
        <w:rPr>
          <w:spacing w:val="3"/>
        </w:rPr>
        <w:t> </w:t>
      </w:r>
      <w:r>
        <w:rPr/>
        <w:t>by</w:t>
      </w:r>
      <w:r>
        <w:rPr>
          <w:spacing w:val="3"/>
        </w:rPr>
        <w:t> </w:t>
      </w:r>
      <w:r>
        <w:rPr/>
        <w:t>evidence,</w:t>
      </w:r>
      <w:r>
        <w:rPr>
          <w:spacing w:val="2"/>
        </w:rPr>
        <w:t> </w:t>
      </w:r>
      <w:r>
        <w:rPr/>
        <w:t>whether</w:t>
      </w:r>
      <w:r>
        <w:rPr>
          <w:spacing w:val="3"/>
        </w:rPr>
        <w:t> </w:t>
      </w:r>
      <w:r>
        <w:rPr/>
        <w:t>parol</w:t>
      </w:r>
      <w:r>
        <w:rPr>
          <w:spacing w:val="3"/>
        </w:rPr>
        <w:t> </w:t>
      </w:r>
      <w:r>
        <w:rPr/>
        <w:t>or</w:t>
      </w:r>
      <w:r>
        <w:rPr>
          <w:spacing w:val="3"/>
        </w:rPr>
        <w:t> </w:t>
      </w:r>
      <w:r>
        <w:rPr>
          <w:spacing w:val="-2"/>
        </w:rPr>
        <w:t>written</w:t>
      </w:r>
    </w:p>
    <w:p>
      <w:pPr>
        <w:pStyle w:val="BodyText"/>
        <w:spacing w:line="237" w:lineRule="auto"/>
        <w:ind w:left="1245" w:right="1442"/>
        <w:jc w:val="both"/>
      </w:pPr>
      <w:r>
        <w:rPr>
          <w:w w:val="145"/>
        </w:rPr>
        <w:t>…</w:t>
      </w:r>
      <w:r>
        <w:rPr>
          <w:w w:val="145"/>
        </w:rPr>
        <w:t> </w:t>
      </w:r>
      <w:r>
        <w:rPr/>
        <w:t>If there be a previous agreement in writing which is unambiguous, the deed will </w:t>
      </w:r>
      <w:r>
        <w:rPr/>
        <w:t>be reformed accordingly: if ambiguous, parol evidence may be used to explain it, in the</w:t>
      </w:r>
      <w:r>
        <w:rPr>
          <w:spacing w:val="80"/>
        </w:rPr>
        <w:t> </w:t>
      </w:r>
      <w:r>
        <w:rPr/>
        <w:t>same manner as in other cases where parol evidence is admitted to explain ambiguities</w:t>
      </w:r>
      <w:r>
        <w:rPr>
          <w:spacing w:val="40"/>
        </w:rPr>
        <w:t> </w:t>
      </w:r>
      <w:r>
        <w:rPr/>
        <w:t>in a written instrument.”</w:t>
      </w:r>
    </w:p>
    <w:p>
      <w:pPr>
        <w:pStyle w:val="BodyText"/>
        <w:spacing w:before="119"/>
      </w:pPr>
    </w:p>
    <w:p>
      <w:pPr>
        <w:spacing w:line="235" w:lineRule="auto" w:before="0"/>
        <w:ind w:left="165" w:right="1443" w:firstLine="0"/>
        <w:jc w:val="both"/>
        <w:rPr>
          <w:sz w:val="20"/>
        </w:rPr>
      </w:pPr>
      <w:bookmarkStart w:name="_bookmark470" w:id="472"/>
      <w:bookmarkEnd w:id="472"/>
      <w:r>
        <w:rPr/>
      </w:r>
      <w:r>
        <w:rPr>
          <w:sz w:val="20"/>
        </w:rPr>
        <w:t>Even evidence of what a party believed had been agreed is admissible. In </w:t>
      </w:r>
      <w:r>
        <w:rPr>
          <w:rFonts w:ascii="Arial"/>
          <w:i/>
          <w:sz w:val="20"/>
        </w:rPr>
        <w:t>Chartbrook Ltd v Persimmon Homes Ltd </w:t>
      </w:r>
      <w:r>
        <w:rPr>
          <w:color w:val="005DA1"/>
          <w:sz w:val="20"/>
          <w:u w:val="single" w:color="005DA1"/>
          <w:vertAlign w:val="superscript"/>
        </w:rPr>
        <w:t>259</w:t>
      </w:r>
      <w:r>
        <w:rPr>
          <w:color w:val="005DA1"/>
          <w:sz w:val="20"/>
          <w:vertAlign w:val="baseline"/>
        </w:rPr>
        <w:t> </w:t>
      </w:r>
      <w:r>
        <w:rPr>
          <w:sz w:val="20"/>
          <w:vertAlign w:val="baseline"/>
        </w:rPr>
        <w:t>Lord Hoffmann said:</w:t>
      </w:r>
    </w:p>
    <w:p>
      <w:pPr>
        <w:pStyle w:val="BodyText"/>
      </w:pPr>
    </w:p>
    <w:p>
      <w:pPr>
        <w:pStyle w:val="BodyText"/>
        <w:spacing w:before="134"/>
      </w:pPr>
    </w:p>
    <w:p>
      <w:pPr>
        <w:pStyle w:val="BodyText"/>
        <w:spacing w:line="237" w:lineRule="auto" w:before="1"/>
        <w:ind w:left="1245" w:right="1442"/>
        <w:jc w:val="both"/>
      </w:pPr>
      <w:r>
        <w:rPr/>
        <w:t>“Unless itself a binding contract, the prior consensus is, by definition, not contained in a document which the parties have agreed is to be the sole memorial of their agreement. It </w:t>
      </w:r>
      <w:bookmarkStart w:name="_bookmark471" w:id="473"/>
      <w:bookmarkEnd w:id="473"/>
      <w:r>
        <w:rPr/>
        <w:t>may</w:t>
      </w:r>
      <w:r>
        <w:rPr/>
        <w:t> be oral or in writing and, even if the latter, subject to later variation. In such a case, </w:t>
      </w:r>
      <w:r>
        <w:rPr/>
        <w:t>if</w:t>
      </w:r>
      <w:r>
        <w:rPr>
          <w:spacing w:val="40"/>
        </w:rPr>
        <w:t> </w:t>
      </w:r>
      <w:r>
        <w:rPr/>
        <w:t>I may quote what I said in </w:t>
      </w:r>
      <w:r>
        <w:rPr>
          <w:rFonts w:ascii="Arial" w:hAnsi="Arial"/>
          <w:i/>
        </w:rPr>
        <w:t>Carmichael v National Power Plc </w:t>
      </w:r>
      <w:r>
        <w:rPr>
          <w:color w:val="005DA1"/>
          <w:u w:val="single" w:color="005DA1"/>
          <w:vertAlign w:val="superscript"/>
        </w:rPr>
        <w:t>260</w:t>
      </w:r>
      <w:r>
        <w:rPr>
          <w:vertAlign w:val="baseline"/>
        </w:rPr>
        <w:t>:</w:t>
      </w:r>
    </w:p>
    <w:p>
      <w:pPr>
        <w:pStyle w:val="BodyText"/>
      </w:pPr>
    </w:p>
    <w:p>
      <w:pPr>
        <w:pStyle w:val="BodyText"/>
        <w:spacing w:before="132"/>
      </w:pPr>
    </w:p>
    <w:p>
      <w:pPr>
        <w:pStyle w:val="BodyText"/>
        <w:ind w:left="1545" w:right="1442"/>
        <w:jc w:val="both"/>
      </w:pPr>
      <w:r>
        <w:rPr/>
        <w:t>‘The evidence of a party as to what terms he understood to have been agreed is some evidence tending to show that those terms, in an objective sense, were agreed. </w:t>
      </w:r>
      <w:r>
        <w:rPr/>
        <w:t>Of course the tribunal may reject such evidence and conclude that the party misunderstood the effect of what was being said and done.’</w:t>
      </w:r>
    </w:p>
    <w:p>
      <w:pPr>
        <w:pStyle w:val="BodyText"/>
        <w:spacing w:before="116"/>
      </w:pPr>
    </w:p>
    <w:p>
      <w:pPr>
        <w:pStyle w:val="BodyText"/>
        <w:spacing w:line="237" w:lineRule="auto" w:before="1"/>
        <w:ind w:left="1244" w:right="1442"/>
        <w:jc w:val="both"/>
      </w:pPr>
      <w:r>
        <w:rPr/>
        <w:t>In a case in which the prior consensus was based wholly or in part on oral exchanges or conduct, such evidence may be significant. A party may have had a clear </w:t>
      </w:r>
      <w:r>
        <w:rPr/>
        <w:t>understanding</w:t>
      </w:r>
      <w:r>
        <w:rPr>
          <w:spacing w:val="40"/>
        </w:rPr>
        <w:t> </w:t>
      </w:r>
      <w:r>
        <w:rPr/>
        <w:t>of what was agreed without necessarily being able to remember the precise conversation or action which gave rise to that belief. Evidence of subsequent conduct may also have some evidential value. On the other hand, where the prior consensus is expressed</w:t>
      </w:r>
      <w:r>
        <w:rPr>
          <w:spacing w:val="40"/>
        </w:rPr>
        <w:t> </w:t>
      </w:r>
      <w:r>
        <w:rPr/>
        <w:t>entirely in writing, (as in </w:t>
      </w:r>
      <w:r>
        <w:rPr>
          <w:rFonts w:ascii="Arial" w:hAnsi="Arial"/>
          <w:i/>
        </w:rPr>
        <w:t>George Cohen Sons &amp; Co Ltd v Docks and Inland Waterways Executive 84 Ll. L. Rep. 97</w:t>
      </w:r>
      <w:r>
        <w:rPr/>
        <w:t>) such evidence is likely to carry very little weight. But I do not think that it is inadmissible.”</w:t>
      </w:r>
    </w:p>
    <w:p>
      <w:pPr>
        <w:pStyle w:val="BodyText"/>
        <w:spacing w:before="118"/>
      </w:pPr>
    </w:p>
    <w:p>
      <w:pPr>
        <w:pStyle w:val="BodyText"/>
        <w:ind w:left="164" w:right="1442"/>
        <w:jc w:val="both"/>
      </w:pPr>
      <w:bookmarkStart w:name="_bookmark472" w:id="474"/>
      <w:bookmarkEnd w:id="474"/>
      <w:r>
        <w:rPr/>
      </w:r>
      <w:r>
        <w:rPr/>
        <w:t>Even where the contract is one which is required to be in writing under s.2(1) of the Law of </w:t>
      </w:r>
      <w:r>
        <w:rPr/>
        <w:t>Property </w:t>
      </w:r>
      <w:bookmarkStart w:name="_bookmark473" w:id="475"/>
      <w:bookmarkEnd w:id="475"/>
      <w:r>
        <w:rPr/>
        <w:t>(Miscellaneous</w:t>
      </w:r>
      <w:r>
        <w:rPr/>
        <w:t> Provisions) Act 1989 </w:t>
      </w:r>
      <w:r>
        <w:rPr>
          <w:color w:val="005DA1"/>
          <w:u w:val="single" w:color="005DA1"/>
          <w:vertAlign w:val="superscript"/>
        </w:rPr>
        <w:t>261</w:t>
      </w:r>
      <w:r>
        <w:rPr>
          <w:color w:val="005DA1"/>
          <w:vertAlign w:val="baseline"/>
        </w:rPr>
        <w:t> </w:t>
      </w:r>
      <w:r>
        <w:rPr>
          <w:vertAlign w:val="baseline"/>
        </w:rPr>
        <w:t>or under s.4 of the Statute of Frauds 1677 </w:t>
      </w:r>
      <w:r>
        <w:rPr>
          <w:color w:val="005DA1"/>
          <w:u w:val="single" w:color="005DA1"/>
          <w:vertAlign w:val="superscript"/>
        </w:rPr>
        <w:t>262</w:t>
      </w:r>
      <w:r>
        <w:rPr>
          <w:color w:val="005DA1"/>
          <w:vertAlign w:val="baseline"/>
        </w:rPr>
        <w:t> </w:t>
      </w:r>
      <w:r>
        <w:rPr>
          <w:vertAlign w:val="baseline"/>
        </w:rPr>
        <w:t>parol evidence is admissible, for the jurisdiction of the court to rectify is outside the prohibition of the statute. </w:t>
      </w:r>
      <w:r>
        <w:rPr>
          <w:color w:val="005DA1"/>
          <w:u w:val="single" w:color="005DA1"/>
          <w:vertAlign w:val="superscript"/>
        </w:rPr>
        <w:t>263</w:t>
      </w:r>
      <w:r>
        <w:rPr>
          <w:color w:val="005DA1"/>
          <w:vertAlign w:val="baseline"/>
        </w:rPr>
        <w:t> </w:t>
      </w:r>
      <w:bookmarkStart w:name="_bookmark474" w:id="476"/>
      <w:bookmarkEnd w:id="476"/>
      <w:r>
        <w:rPr>
          <w:color w:val="005DA1"/>
          <w:w w:val="92"/>
          <w:vertAlign w:val="baseline"/>
        </w:rPr>
      </w:r>
      <w:r>
        <w:rPr>
          <w:vertAlign w:val="baseline"/>
        </w:rPr>
        <w:t>However, it must be borne in mind that statements made in the course of negotiations are often no more than statements of a negotiating stance at that point in time. </w:t>
      </w:r>
      <w:r>
        <w:rPr>
          <w:color w:val="005DA1"/>
          <w:u w:val="single" w:color="005DA1"/>
          <w:vertAlign w:val="superscript"/>
        </w:rPr>
        <w:t>264</w:t>
      </w:r>
    </w:p>
    <w:p>
      <w:pPr>
        <w:pStyle w:val="BodyText"/>
      </w:pPr>
    </w:p>
    <w:p>
      <w:pPr>
        <w:pStyle w:val="BodyText"/>
        <w:spacing w:before="40"/>
      </w:pPr>
    </w:p>
    <w:p>
      <w:pPr>
        <w:spacing w:before="0"/>
        <w:ind w:left="165" w:right="0" w:firstLine="0"/>
        <w:jc w:val="both"/>
        <w:rPr>
          <w:rFonts w:ascii="Arial"/>
          <w:b/>
          <w:sz w:val="18"/>
        </w:rPr>
      </w:pPr>
      <w:r>
        <w:rPr>
          <w:rFonts w:ascii="Arial"/>
          <w:b/>
          <w:sz w:val="18"/>
        </w:rPr>
        <w:t>Conditions for rectification on the ground of common </w:t>
      </w:r>
      <w:r>
        <w:rPr>
          <w:rFonts w:ascii="Arial"/>
          <w:b/>
          <w:spacing w:val="-2"/>
          <w:sz w:val="18"/>
        </w:rPr>
        <w:t>mistake</w:t>
      </w:r>
    </w:p>
    <w:p>
      <w:pPr>
        <w:pStyle w:val="BodyText"/>
        <w:spacing w:before="41"/>
        <w:rPr>
          <w:rFonts w:ascii="Arial"/>
          <w:b/>
          <w:sz w:val="18"/>
        </w:rPr>
      </w:pPr>
    </w:p>
    <w:p>
      <w:pPr>
        <w:pStyle w:val="Heading2"/>
      </w:pPr>
      <w:r>
        <w:rPr/>
        <w:t>3-</w:t>
      </w:r>
      <w:r>
        <w:rPr>
          <w:spacing w:val="-5"/>
        </w:rPr>
        <w:t>062</w:t>
      </w:r>
    </w:p>
    <w:p>
      <w:pPr>
        <w:spacing w:line="235" w:lineRule="auto" w:before="203"/>
        <w:ind w:left="165" w:right="1443" w:firstLine="0"/>
        <w:jc w:val="both"/>
        <w:rPr>
          <w:sz w:val="20"/>
        </w:rPr>
      </w:pPr>
      <w:bookmarkStart w:name="_bookmark475" w:id="477"/>
      <w:bookmarkEnd w:id="477"/>
      <w:r>
        <w:rPr/>
      </w:r>
      <w:r>
        <w:rPr>
          <w:sz w:val="20"/>
        </w:rPr>
        <w:t>In </w:t>
      </w:r>
      <w:r>
        <w:rPr>
          <w:rFonts w:ascii="Arial" w:hAnsi="Arial"/>
          <w:i/>
          <w:sz w:val="20"/>
        </w:rPr>
        <w:t>Chart-brook Ltd v Persimmon Homes Ltd </w:t>
      </w:r>
      <w:r>
        <w:rPr>
          <w:sz w:val="20"/>
        </w:rPr>
        <w:t>Lord Hoffmann said </w:t>
      </w:r>
      <w:r>
        <w:rPr>
          <w:color w:val="005DA1"/>
          <w:sz w:val="20"/>
          <w:u w:val="single" w:color="005DA1"/>
          <w:vertAlign w:val="superscript"/>
        </w:rPr>
        <w:t>265</w:t>
      </w:r>
      <w:r>
        <w:rPr>
          <w:color w:val="005DA1"/>
          <w:sz w:val="20"/>
          <w:vertAlign w:val="baseline"/>
        </w:rPr>
        <w:t> </w:t>
      </w:r>
      <w:r>
        <w:rPr>
          <w:sz w:val="20"/>
          <w:vertAlign w:val="baseline"/>
        </w:rPr>
        <w:t>that the requirements </w:t>
      </w:r>
      <w:r>
        <w:rPr>
          <w:sz w:val="20"/>
          <w:vertAlign w:val="baseline"/>
        </w:rPr>
        <w:t>for </w:t>
      </w:r>
      <w:bookmarkStart w:name="_bookmark476" w:id="478"/>
      <w:bookmarkEnd w:id="478"/>
      <w:r>
        <w:rPr>
          <w:sz w:val="20"/>
          <w:vertAlign w:val="baseline"/>
        </w:rPr>
        <w:t>rectification</w:t>
      </w:r>
      <w:r>
        <w:rPr>
          <w:sz w:val="20"/>
          <w:vertAlign w:val="baseline"/>
        </w:rPr>
        <w:t> had been “succinctly summarised” by Peter Gibson L.J. in </w:t>
      </w:r>
      <w:r>
        <w:rPr>
          <w:rFonts w:ascii="Arial" w:hAnsi="Arial"/>
          <w:i/>
          <w:sz w:val="20"/>
          <w:vertAlign w:val="baseline"/>
        </w:rPr>
        <w:t>Swainland Builders Ltd v Freehold Properties Ltd </w:t>
      </w:r>
      <w:r>
        <w:rPr>
          <w:color w:val="005DA1"/>
          <w:sz w:val="20"/>
          <w:u w:val="single" w:color="005DA1"/>
          <w:vertAlign w:val="superscript"/>
        </w:rPr>
        <w:t>266</w:t>
      </w:r>
      <w:r>
        <w:rPr>
          <w:sz w:val="20"/>
          <w:vertAlign w:val="baseline"/>
        </w:rPr>
        <w:t>:</w:t>
      </w:r>
    </w:p>
    <w:p>
      <w:pPr>
        <w:pStyle w:val="BodyText"/>
      </w:pPr>
    </w:p>
    <w:p>
      <w:pPr>
        <w:pStyle w:val="BodyText"/>
        <w:spacing w:before="132"/>
      </w:pPr>
    </w:p>
    <w:p>
      <w:pPr>
        <w:pStyle w:val="BodyText"/>
        <w:ind w:left="1245" w:right="1442"/>
        <w:jc w:val="both"/>
      </w:pPr>
      <w:r>
        <w:rPr/>
        <w:t>“The party seeking rectification must show that: (1) the parties had a common continuing intention,</w:t>
      </w:r>
      <w:r>
        <w:rPr>
          <w:spacing w:val="15"/>
        </w:rPr>
        <w:t> </w:t>
      </w:r>
      <w:r>
        <w:rPr/>
        <w:t>whether</w:t>
      </w:r>
      <w:r>
        <w:rPr>
          <w:spacing w:val="15"/>
        </w:rPr>
        <w:t> </w:t>
      </w:r>
      <w:r>
        <w:rPr/>
        <w:t>or</w:t>
      </w:r>
      <w:r>
        <w:rPr>
          <w:spacing w:val="15"/>
        </w:rPr>
        <w:t> </w:t>
      </w:r>
      <w:r>
        <w:rPr/>
        <w:t>not</w:t>
      </w:r>
      <w:r>
        <w:rPr>
          <w:spacing w:val="15"/>
        </w:rPr>
        <w:t> </w:t>
      </w:r>
      <w:r>
        <w:rPr/>
        <w:t>amounting</w:t>
      </w:r>
      <w:r>
        <w:rPr>
          <w:spacing w:val="15"/>
        </w:rPr>
        <w:t> </w:t>
      </w:r>
      <w:r>
        <w:rPr/>
        <w:t>to</w:t>
      </w:r>
      <w:r>
        <w:rPr>
          <w:spacing w:val="15"/>
        </w:rPr>
        <w:t> </w:t>
      </w:r>
      <w:r>
        <w:rPr/>
        <w:t>an</w:t>
      </w:r>
      <w:r>
        <w:rPr>
          <w:spacing w:val="15"/>
        </w:rPr>
        <w:t> </w:t>
      </w:r>
      <w:r>
        <w:rPr/>
        <w:t>agreement,</w:t>
      </w:r>
      <w:r>
        <w:rPr>
          <w:spacing w:val="15"/>
        </w:rPr>
        <w:t> </w:t>
      </w:r>
      <w:r>
        <w:rPr/>
        <w:t>in</w:t>
      </w:r>
      <w:r>
        <w:rPr>
          <w:spacing w:val="15"/>
        </w:rPr>
        <w:t> </w:t>
      </w:r>
      <w:r>
        <w:rPr/>
        <w:t>respect</w:t>
      </w:r>
      <w:r>
        <w:rPr>
          <w:spacing w:val="15"/>
        </w:rPr>
        <w:t> </w:t>
      </w:r>
      <w:r>
        <w:rPr/>
        <w:t>of</w:t>
      </w:r>
      <w:r>
        <w:rPr>
          <w:spacing w:val="15"/>
        </w:rPr>
        <w:t> </w:t>
      </w:r>
      <w:r>
        <w:rPr/>
        <w:t>a</w:t>
      </w:r>
      <w:r>
        <w:rPr>
          <w:spacing w:val="15"/>
        </w:rPr>
        <w:t> </w:t>
      </w:r>
      <w:r>
        <w:rPr/>
        <w:t>particular</w:t>
      </w:r>
      <w:r>
        <w:rPr>
          <w:spacing w:val="15"/>
        </w:rPr>
        <w:t> </w:t>
      </w:r>
      <w:r>
        <w:rPr/>
        <w:t>matter</w:t>
      </w:r>
      <w:r>
        <w:rPr>
          <w:spacing w:val="15"/>
        </w:rPr>
        <w:t> </w:t>
      </w:r>
      <w:r>
        <w:rPr>
          <w:spacing w:val="-5"/>
        </w:rPr>
        <w:t>in</w:t>
      </w:r>
    </w:p>
    <w:p>
      <w:pPr>
        <w:pStyle w:val="BodyText"/>
        <w:spacing w:after="0"/>
        <w:jc w:val="both"/>
        <w:sectPr>
          <w:pgSz w:w="11900" w:h="16840"/>
          <w:pgMar w:header="971" w:footer="0" w:top="1300" w:bottom="280" w:left="1275" w:right="0"/>
        </w:sectPr>
      </w:pPr>
    </w:p>
    <w:p>
      <w:pPr>
        <w:pStyle w:val="BodyText"/>
        <w:spacing w:before="170"/>
      </w:pPr>
    </w:p>
    <w:p>
      <w:pPr>
        <w:pStyle w:val="BodyText"/>
        <w:ind w:left="1245" w:right="1442"/>
        <w:jc w:val="both"/>
      </w:pPr>
      <w:r>
        <w:rPr/>
        <w:t>the instrument to be rectified; (2) there was an outward expression of accord; (3) the intention</w:t>
      </w:r>
      <w:r>
        <w:rPr>
          <w:spacing w:val="19"/>
        </w:rPr>
        <w:t> </w:t>
      </w:r>
      <w:r>
        <w:rPr/>
        <w:t>continued</w:t>
      </w:r>
      <w:r>
        <w:rPr>
          <w:spacing w:val="19"/>
        </w:rPr>
        <w:t> </w:t>
      </w:r>
      <w:r>
        <w:rPr/>
        <w:t>at</w:t>
      </w:r>
      <w:r>
        <w:rPr>
          <w:spacing w:val="19"/>
        </w:rPr>
        <w:t> </w:t>
      </w:r>
      <w:r>
        <w:rPr/>
        <w:t>the</w:t>
      </w:r>
      <w:r>
        <w:rPr>
          <w:spacing w:val="20"/>
        </w:rPr>
        <w:t> </w:t>
      </w:r>
      <w:r>
        <w:rPr/>
        <w:t>time</w:t>
      </w:r>
      <w:r>
        <w:rPr>
          <w:spacing w:val="19"/>
        </w:rPr>
        <w:t> </w:t>
      </w:r>
      <w:r>
        <w:rPr/>
        <w:t>of</w:t>
      </w:r>
      <w:r>
        <w:rPr>
          <w:spacing w:val="19"/>
        </w:rPr>
        <w:t> </w:t>
      </w:r>
      <w:r>
        <w:rPr/>
        <w:t>the</w:t>
      </w:r>
      <w:r>
        <w:rPr>
          <w:spacing w:val="20"/>
        </w:rPr>
        <w:t> </w:t>
      </w:r>
      <w:r>
        <w:rPr/>
        <w:t>execution</w:t>
      </w:r>
      <w:r>
        <w:rPr>
          <w:spacing w:val="19"/>
        </w:rPr>
        <w:t> </w:t>
      </w:r>
      <w:r>
        <w:rPr/>
        <w:t>of</w:t>
      </w:r>
      <w:r>
        <w:rPr>
          <w:spacing w:val="19"/>
        </w:rPr>
        <w:t> </w:t>
      </w:r>
      <w:r>
        <w:rPr/>
        <w:t>the</w:t>
      </w:r>
      <w:r>
        <w:rPr>
          <w:spacing w:val="19"/>
        </w:rPr>
        <w:t> </w:t>
      </w:r>
      <w:r>
        <w:rPr/>
        <w:t>instrument</w:t>
      </w:r>
      <w:r>
        <w:rPr>
          <w:spacing w:val="20"/>
        </w:rPr>
        <w:t> </w:t>
      </w:r>
      <w:r>
        <w:rPr/>
        <w:t>sought</w:t>
      </w:r>
      <w:r>
        <w:rPr>
          <w:spacing w:val="19"/>
        </w:rPr>
        <w:t> </w:t>
      </w:r>
      <w:r>
        <w:rPr/>
        <w:t>to</w:t>
      </w:r>
      <w:r>
        <w:rPr>
          <w:spacing w:val="19"/>
        </w:rPr>
        <w:t> </w:t>
      </w:r>
      <w:r>
        <w:rPr/>
        <w:t>be</w:t>
      </w:r>
      <w:r>
        <w:rPr>
          <w:spacing w:val="20"/>
        </w:rPr>
        <w:t> </w:t>
      </w:r>
      <w:r>
        <w:rPr>
          <w:spacing w:val="-2"/>
        </w:rPr>
        <w:t>rectified;</w:t>
      </w:r>
    </w:p>
    <w:p>
      <w:pPr>
        <w:pStyle w:val="BodyText"/>
        <w:spacing w:line="224" w:lineRule="exact"/>
        <w:ind w:left="1245"/>
      </w:pPr>
      <w:r>
        <w:rPr/>
        <w:t>(4)</w:t>
      </w:r>
      <w:r>
        <w:rPr>
          <w:spacing w:val="-1"/>
        </w:rPr>
        <w:t> </w:t>
      </w:r>
      <w:r>
        <w:rPr/>
        <w:t>by mistake,</w:t>
      </w:r>
      <w:r>
        <w:rPr>
          <w:spacing w:val="-1"/>
        </w:rPr>
        <w:t> </w:t>
      </w:r>
      <w:r>
        <w:rPr/>
        <w:t>the instrument</w:t>
      </w:r>
      <w:r>
        <w:rPr>
          <w:spacing w:val="-1"/>
        </w:rPr>
        <w:t> </w:t>
      </w:r>
      <w:r>
        <w:rPr/>
        <w:t>did not</w:t>
      </w:r>
      <w:r>
        <w:rPr>
          <w:spacing w:val="-1"/>
        </w:rPr>
        <w:t> </w:t>
      </w:r>
      <w:r>
        <w:rPr/>
        <w:t>reflect that</w:t>
      </w:r>
      <w:r>
        <w:rPr>
          <w:spacing w:val="-1"/>
        </w:rPr>
        <w:t> </w:t>
      </w:r>
      <w:r>
        <w:rPr/>
        <w:t>common </w:t>
      </w:r>
      <w:r>
        <w:rPr>
          <w:spacing w:val="-2"/>
        </w:rPr>
        <w:t>intention.”</w:t>
      </w:r>
    </w:p>
    <w:p>
      <w:pPr>
        <w:pStyle w:val="BodyText"/>
        <w:spacing w:before="119"/>
      </w:pPr>
    </w:p>
    <w:p>
      <w:pPr>
        <w:pStyle w:val="BodyText"/>
        <w:ind w:left="165" w:right="1442"/>
        <w:jc w:val="both"/>
      </w:pPr>
      <w:r>
        <w:rPr/>
        <w:t>The conditions for rectification on the ground of common mistake will be discussed more fully in </w:t>
      </w:r>
      <w:r>
        <w:rPr/>
        <w:t>the paragraphs that follow.</w:t>
      </w:r>
    </w:p>
    <w:p>
      <w:pPr>
        <w:pStyle w:val="BodyText"/>
      </w:pPr>
    </w:p>
    <w:p>
      <w:pPr>
        <w:pStyle w:val="BodyText"/>
        <w:spacing w:before="44"/>
      </w:pPr>
    </w:p>
    <w:p>
      <w:pPr>
        <w:spacing w:before="0"/>
        <w:ind w:left="165" w:right="0" w:firstLine="0"/>
        <w:jc w:val="both"/>
        <w:rPr>
          <w:rFonts w:ascii="Arial"/>
          <w:b/>
          <w:sz w:val="18"/>
        </w:rPr>
      </w:pPr>
      <w:r>
        <w:rPr>
          <w:rFonts w:ascii="Arial"/>
          <w:b/>
          <w:sz w:val="18"/>
        </w:rPr>
        <w:t>Concluded prior agreement not </w:t>
      </w:r>
      <w:r>
        <w:rPr>
          <w:rFonts w:ascii="Arial"/>
          <w:b/>
          <w:spacing w:val="-2"/>
          <w:sz w:val="18"/>
        </w:rPr>
        <w:t>required</w:t>
      </w:r>
    </w:p>
    <w:p>
      <w:pPr>
        <w:pStyle w:val="BodyText"/>
        <w:spacing w:before="41"/>
        <w:rPr>
          <w:rFonts w:ascii="Arial"/>
          <w:b/>
          <w:sz w:val="18"/>
        </w:rPr>
      </w:pPr>
    </w:p>
    <w:p>
      <w:pPr>
        <w:pStyle w:val="Heading2"/>
      </w:pPr>
      <w:r>
        <w:rPr/>
        <w:t>3-</w:t>
      </w:r>
      <w:r>
        <w:rPr>
          <w:spacing w:val="-5"/>
        </w:rPr>
        <w:t>063</w:t>
      </w:r>
    </w:p>
    <w:p>
      <w:pPr>
        <w:pStyle w:val="BodyText"/>
        <w:spacing w:before="202"/>
        <w:ind w:left="165" w:right="1442"/>
        <w:jc w:val="both"/>
      </w:pPr>
      <w:r>
        <w:rPr/>
        <w:t>It was formerly thought that a plaintiff must show that there was an antecedent concluded </w:t>
      </w:r>
      <w:r>
        <w:rPr/>
        <w:t>contract, which was inaccurately represented by the instrument purporting to be made in pursuance of it:</w:t>
      </w:r>
    </w:p>
    <w:p>
      <w:pPr>
        <w:pStyle w:val="BodyText"/>
      </w:pPr>
    </w:p>
    <w:p>
      <w:pPr>
        <w:pStyle w:val="BodyText"/>
        <w:spacing w:before="131"/>
      </w:pPr>
    </w:p>
    <w:p>
      <w:pPr>
        <w:pStyle w:val="BodyText"/>
        <w:ind w:left="1245" w:right="1442"/>
        <w:jc w:val="both"/>
      </w:pPr>
      <w:bookmarkStart w:name="_bookmark477" w:id="479"/>
      <w:bookmarkEnd w:id="479"/>
      <w:r>
        <w:rPr/>
      </w:r>
      <w:r>
        <w:rPr/>
        <w:t>“Courts of equity do not rectify contracts; they may and do rectify instruments purporting</w:t>
      </w:r>
      <w:r>
        <w:rPr>
          <w:spacing w:val="40"/>
        </w:rPr>
        <w:t> </w:t>
      </w:r>
      <w:r>
        <w:rPr/>
        <w:t>to have been made in pursuance of the terms of contracts.” </w:t>
      </w:r>
      <w:r>
        <w:rPr>
          <w:color w:val="005DA1"/>
          <w:u w:val="single" w:color="005DA1"/>
          <w:vertAlign w:val="superscript"/>
        </w:rPr>
        <w:t>267</w:t>
      </w:r>
    </w:p>
    <w:p>
      <w:pPr>
        <w:pStyle w:val="BodyText"/>
        <w:spacing w:before="120"/>
      </w:pPr>
    </w:p>
    <w:p>
      <w:pPr>
        <w:pStyle w:val="BodyText"/>
        <w:spacing w:line="237" w:lineRule="auto"/>
        <w:ind w:left="165" w:right="1442"/>
        <w:jc w:val="both"/>
      </w:pPr>
      <w:r>
        <w:rPr/>
        <w:t>Where, therefore, a builder entered into a contract with an urban authority, the contract being </w:t>
      </w:r>
      <w:r>
        <w:rPr/>
        <w:t>sealed</w:t>
      </w:r>
      <w:r>
        <w:rPr>
          <w:spacing w:val="40"/>
        </w:rPr>
        <w:t> </w:t>
      </w:r>
      <w:r>
        <w:rPr/>
        <w:t>in accordance with s.174 of the Public Health Act 1875, it was held that it could not subsequently be rectified, for until the seal was affixed to the formal contract (i.e. the instrument sought to be rectified) there was no contract at all between the parties, and also because the effect of rectification, if</w:t>
      </w:r>
      <w:r>
        <w:rPr>
          <w:spacing w:val="80"/>
        </w:rPr>
        <w:t> </w:t>
      </w:r>
      <w:bookmarkStart w:name="_bookmark478" w:id="480"/>
      <w:bookmarkEnd w:id="480"/>
      <w:r>
        <w:rPr/>
        <w:t>allowed,</w:t>
      </w:r>
      <w:r>
        <w:rPr/>
        <w:t> would have been to bind the corporation to a contract which required a seal for its validity but </w:t>
      </w:r>
      <w:bookmarkStart w:name="_bookmark479" w:id="481"/>
      <w:bookmarkEnd w:id="481"/>
      <w:r>
        <w:rPr/>
        <w:t>which</w:t>
      </w:r>
      <w:r>
        <w:rPr/>
        <w:t> they had never sealed. </w:t>
      </w:r>
      <w:r>
        <w:rPr>
          <w:color w:val="005DA1"/>
          <w:u w:val="single" w:color="005DA1"/>
          <w:vertAlign w:val="superscript"/>
        </w:rPr>
        <w:t>268</w:t>
      </w:r>
      <w:r>
        <w:rPr>
          <w:color w:val="005DA1"/>
          <w:vertAlign w:val="baseline"/>
        </w:rPr>
        <w:t> </w:t>
      </w:r>
      <w:r>
        <w:rPr>
          <w:vertAlign w:val="baseline"/>
        </w:rPr>
        <w:t>But although there was a strong body of judicial opinion in favour of this view, </w:t>
      </w:r>
      <w:r>
        <w:rPr>
          <w:color w:val="005DA1"/>
          <w:u w:val="single" w:color="005DA1"/>
          <w:vertAlign w:val="superscript"/>
        </w:rPr>
        <w:t>269</w:t>
      </w:r>
      <w:r>
        <w:rPr>
          <w:color w:val="005DA1"/>
          <w:vertAlign w:val="baseline"/>
        </w:rPr>
        <w:t> </w:t>
      </w:r>
      <w:r>
        <w:rPr>
          <w:vertAlign w:val="baseline"/>
        </w:rPr>
        <w:t>Clauson J. in </w:t>
      </w:r>
      <w:r>
        <w:rPr>
          <w:rFonts w:ascii="Arial"/>
          <w:i/>
          <w:vertAlign w:val="baseline"/>
        </w:rPr>
        <w:t>Shipley UDC v Bradford Corp </w:t>
      </w:r>
      <w:r>
        <w:rPr>
          <w:color w:val="005DA1"/>
          <w:u w:val="single" w:color="005DA1"/>
          <w:vertAlign w:val="superscript"/>
        </w:rPr>
        <w:t>270</w:t>
      </w:r>
      <w:r>
        <w:rPr>
          <w:color w:val="005DA1"/>
          <w:vertAlign w:val="baseline"/>
        </w:rPr>
        <w:t> </w:t>
      </w:r>
      <w:r>
        <w:rPr>
          <w:vertAlign w:val="baseline"/>
        </w:rPr>
        <w:t>refused to accept that:</w:t>
      </w:r>
    </w:p>
    <w:p>
      <w:pPr>
        <w:pStyle w:val="BodyText"/>
      </w:pPr>
    </w:p>
    <w:p>
      <w:pPr>
        <w:pStyle w:val="BodyText"/>
        <w:spacing w:before="135"/>
      </w:pPr>
    </w:p>
    <w:p>
      <w:pPr>
        <w:pStyle w:val="BodyText"/>
        <w:ind w:left="1245" w:right="1442"/>
        <w:jc w:val="both"/>
      </w:pPr>
      <w:r>
        <w:rPr>
          <w:w w:val="120"/>
        </w:rPr>
        <w:t>“…</w:t>
      </w:r>
      <w:r>
        <w:rPr>
          <w:w w:val="120"/>
        </w:rPr>
        <w:t> </w:t>
      </w:r>
      <w:r>
        <w:rPr/>
        <w:t>the jurisdiction of the court cannot be exercised even in cases of clear mutual</w:t>
      </w:r>
      <w:r>
        <w:rPr>
          <w:spacing w:val="80"/>
        </w:rPr>
        <w:t> </w:t>
      </w:r>
      <w:r>
        <w:rPr/>
        <w:t>mistakes in the attempt to embody in the instrument the concurrent intentions of the parties existing at the moment of the execution of the instrument unless a previously existing contract can be proved.”</w:t>
      </w:r>
    </w:p>
    <w:p>
      <w:pPr>
        <w:pStyle w:val="BodyText"/>
        <w:spacing w:before="111"/>
      </w:pPr>
    </w:p>
    <w:p>
      <w:pPr>
        <w:pStyle w:val="BodyText"/>
        <w:spacing w:before="1"/>
        <w:ind w:left="165" w:right="1442"/>
        <w:jc w:val="both"/>
      </w:pPr>
      <w:bookmarkStart w:name="_bookmark480" w:id="482"/>
      <w:bookmarkEnd w:id="482"/>
      <w:r>
        <w:rPr/>
      </w:r>
      <w:r>
        <w:rPr/>
        <w:t>This view was confirmed by a unanimous Court of Appeal in </w:t>
      </w:r>
      <w:r>
        <w:rPr>
          <w:rFonts w:ascii="Arial"/>
          <w:i/>
        </w:rPr>
        <w:t>Joscelyne v Nissen</w:t>
      </w:r>
      <w:r>
        <w:rPr/>
        <w:t>. </w:t>
      </w:r>
      <w:r>
        <w:rPr>
          <w:color w:val="005DA1"/>
          <w:u w:val="single" w:color="005DA1"/>
          <w:vertAlign w:val="superscript"/>
        </w:rPr>
        <w:t>271</w:t>
      </w:r>
      <w:r>
        <w:rPr>
          <w:color w:val="005DA1"/>
          <w:vertAlign w:val="baseline"/>
        </w:rPr>
        <w:t> </w:t>
      </w:r>
      <w:r>
        <w:rPr>
          <w:vertAlign w:val="baseline"/>
        </w:rPr>
        <w:t>The parties had negotiated an agreement but no concluded contract was made until execution of a formal legal document. It was held that the court had power to rectify the agreement so long as there was </w:t>
      </w:r>
      <w:r>
        <w:rPr>
          <w:vertAlign w:val="baseline"/>
        </w:rPr>
        <w:t>a continuing common intention in regard to a particular provision down to the execution of the written </w:t>
      </w:r>
      <w:r>
        <w:rPr>
          <w:spacing w:val="-2"/>
          <w:vertAlign w:val="baseline"/>
        </w:rPr>
        <w:t>contract.</w:t>
      </w:r>
    </w:p>
    <w:p>
      <w:pPr>
        <w:pStyle w:val="BodyText"/>
      </w:pPr>
    </w:p>
    <w:p>
      <w:pPr>
        <w:pStyle w:val="BodyText"/>
        <w:spacing w:before="39"/>
      </w:pPr>
    </w:p>
    <w:p>
      <w:pPr>
        <w:spacing w:before="0"/>
        <w:ind w:left="165" w:right="0" w:firstLine="0"/>
        <w:jc w:val="left"/>
        <w:rPr>
          <w:rFonts w:ascii="Arial"/>
          <w:b/>
          <w:sz w:val="18"/>
        </w:rPr>
      </w:pPr>
      <w:r>
        <w:rPr>
          <w:rFonts w:ascii="Arial"/>
          <w:b/>
          <w:sz w:val="18"/>
        </w:rPr>
        <w:t>Outward expression of </w:t>
      </w:r>
      <w:r>
        <w:rPr>
          <w:rFonts w:ascii="Arial"/>
          <w:b/>
          <w:spacing w:val="-2"/>
          <w:sz w:val="18"/>
        </w:rPr>
        <w:t>accord</w:t>
      </w:r>
    </w:p>
    <w:p>
      <w:pPr>
        <w:pStyle w:val="BodyText"/>
        <w:spacing w:before="41"/>
        <w:rPr>
          <w:rFonts w:ascii="Arial"/>
          <w:b/>
          <w:sz w:val="18"/>
        </w:rPr>
      </w:pPr>
    </w:p>
    <w:p>
      <w:pPr>
        <w:pStyle w:val="Heading2"/>
      </w:pPr>
      <w:r>
        <w:rPr/>
        <w:t>3-</w:t>
      </w:r>
      <w:r>
        <w:rPr>
          <w:spacing w:val="-5"/>
        </w:rPr>
        <w:t>064</w:t>
      </w:r>
    </w:p>
    <w:p>
      <w:pPr>
        <w:pStyle w:val="BodyText"/>
        <w:spacing w:before="96"/>
        <w:rPr>
          <w:rFonts w:ascii="Arial"/>
          <w:b/>
        </w:rPr>
      </w:pPr>
    </w:p>
    <w:p>
      <w:pPr>
        <w:pStyle w:val="BodyText"/>
        <w:spacing w:line="235" w:lineRule="auto"/>
        <w:ind w:left="165" w:right="1442"/>
        <w:jc w:val="both"/>
      </w:pPr>
      <w:r>
        <w:rPr>
          <w:position w:val="-2"/>
        </w:rPr>
        <w:drawing>
          <wp:inline distT="0" distB="0" distL="0" distR="0">
            <wp:extent cx="107988" cy="107988"/>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Although it is unnecessary to show that there was a binding agreement prior to the execution of the </w:t>
      </w:r>
      <w:bookmarkStart w:name="_bookmark481" w:id="483"/>
      <w:bookmarkEnd w:id="483"/>
      <w:r>
        <w:rPr/>
        <w:t>written</w:t>
      </w:r>
      <w:r>
        <w:rPr/>
        <w:t> document, in </w:t>
      </w:r>
      <w:r>
        <w:rPr>
          <w:rFonts w:ascii="Arial" w:hAnsi="Arial"/>
          <w:i/>
        </w:rPr>
        <w:t>Joscelyne v Nissen </w:t>
      </w:r>
      <w:r>
        <w:rPr/>
        <w:t>it was said that there must have been an “outward</w:t>
      </w:r>
      <w:r>
        <w:rPr>
          <w:spacing w:val="40"/>
        </w:rPr>
        <w:t> </w:t>
      </w:r>
      <w:bookmarkStart w:name="_bookmark482" w:id="484"/>
      <w:bookmarkEnd w:id="484"/>
      <w:r>
        <w:rPr/>
        <w:t>expression</w:t>
      </w:r>
      <w:r>
        <w:rPr/>
        <w:t> of accord”. </w:t>
      </w:r>
      <w:r>
        <w:rPr>
          <w:color w:val="005DA1"/>
          <w:u w:val="single" w:color="005DA1"/>
          <w:vertAlign w:val="superscript"/>
        </w:rPr>
        <w:t>272</w:t>
      </w:r>
      <w:r>
        <w:rPr>
          <w:color w:val="005DA1"/>
          <w:vertAlign w:val="baseline"/>
        </w:rPr>
        <w:t> </w:t>
      </w:r>
      <w:r>
        <w:rPr>
          <w:vertAlign w:val="baseline"/>
        </w:rPr>
        <w:t>The Court of Appeal cited with approval its previous decision, </w:t>
      </w:r>
      <w:r>
        <w:rPr>
          <w:rFonts w:ascii="Arial" w:hAnsi="Arial"/>
          <w:i/>
          <w:vertAlign w:val="baseline"/>
        </w:rPr>
        <w:t>Lovell </w:t>
      </w:r>
      <w:r>
        <w:rPr>
          <w:rFonts w:ascii="Arial" w:hAnsi="Arial"/>
          <w:i/>
          <w:vertAlign w:val="baseline"/>
        </w:rPr>
        <w:t>and Christmas Ltd v Wall </w:t>
      </w:r>
      <w:r>
        <w:rPr>
          <w:color w:val="005DA1"/>
          <w:u w:val="single" w:color="005DA1"/>
          <w:vertAlign w:val="superscript"/>
        </w:rPr>
        <w:t>273</w:t>
      </w:r>
      <w:r>
        <w:rPr>
          <w:color w:val="005DA1"/>
          <w:vertAlign w:val="baseline"/>
        </w:rPr>
        <w:t> </w:t>
      </w:r>
      <w:r>
        <w:rPr>
          <w:vertAlign w:val="baseline"/>
        </w:rPr>
        <w:t>and, in particular, the following passage from the judgment of Buckley L.J.:</w:t>
      </w:r>
    </w:p>
    <w:p>
      <w:pPr>
        <w:pStyle w:val="BodyText"/>
      </w:pPr>
    </w:p>
    <w:p>
      <w:pPr>
        <w:pStyle w:val="BodyText"/>
        <w:spacing w:before="132"/>
      </w:pPr>
    </w:p>
    <w:p>
      <w:pPr>
        <w:pStyle w:val="BodyText"/>
        <w:ind w:left="1245" w:right="1442"/>
        <w:jc w:val="both"/>
      </w:pPr>
      <w:r>
        <w:rPr/>
        <w:t>“In ordering rectification the court does not rectify contracts, but what it rectifies is </w:t>
      </w:r>
      <w:r>
        <w:rPr/>
        <w:t>the erroneous expression of contracts in documents. For rectification it is not enough to set about to find out what one or even both of the parties to the contract intended. What you have got to find out is what intention was communicated by one side to the other, and</w:t>
      </w:r>
      <w:r>
        <w:rPr>
          <w:spacing w:val="80"/>
        </w:rPr>
        <w:t> </w:t>
      </w:r>
      <w:r>
        <w:rPr/>
        <w:t>with what common intention and common agreement they made their bargain.”</w:t>
      </w:r>
    </w:p>
    <w:p>
      <w:pPr>
        <w:pStyle w:val="BodyText"/>
        <w:spacing w:after="0"/>
        <w:jc w:val="both"/>
        <w:sectPr>
          <w:pgSz w:w="11900" w:h="16840"/>
          <w:pgMar w:header="971" w:footer="0" w:top="1300" w:bottom="280" w:left="1275" w:right="0"/>
        </w:sectPr>
      </w:pPr>
    </w:p>
    <w:p>
      <w:pPr>
        <w:pStyle w:val="BodyText"/>
        <w:spacing w:before="110"/>
        <w:ind w:left="165" w:right="1436"/>
      </w:pPr>
      <w:bookmarkStart w:name="_bookmark483" w:id="485"/>
      <w:bookmarkEnd w:id="485"/>
      <w:r>
        <w:rPr/>
      </w:r>
      <w:r>
        <w:rPr/>
        <w:t>It is not necessary that the parties had formulated their intention into words at the time provided </w:t>
      </w:r>
      <w:r>
        <w:rPr/>
        <w:t>they had</w:t>
      </w:r>
      <w:r>
        <w:rPr>
          <w:spacing w:val="6"/>
        </w:rPr>
        <w:t> </w:t>
      </w:r>
      <w:r>
        <w:rPr/>
        <w:t>a</w:t>
      </w:r>
      <w:r>
        <w:rPr>
          <w:spacing w:val="7"/>
        </w:rPr>
        <w:t> </w:t>
      </w:r>
      <w:r>
        <w:rPr/>
        <w:t>common</w:t>
      </w:r>
      <w:r>
        <w:rPr>
          <w:spacing w:val="6"/>
        </w:rPr>
        <w:t> </w:t>
      </w:r>
      <w:r>
        <w:rPr/>
        <w:t>intention</w:t>
      </w:r>
      <w:r>
        <w:rPr>
          <w:spacing w:val="7"/>
        </w:rPr>
        <w:t> </w:t>
      </w:r>
      <w:r>
        <w:rPr/>
        <w:t>as</w:t>
      </w:r>
      <w:r>
        <w:rPr>
          <w:spacing w:val="6"/>
        </w:rPr>
        <w:t> </w:t>
      </w:r>
      <w:r>
        <w:rPr/>
        <w:t>to</w:t>
      </w:r>
      <w:r>
        <w:rPr>
          <w:spacing w:val="7"/>
        </w:rPr>
        <w:t> </w:t>
      </w:r>
      <w:r>
        <w:rPr/>
        <w:t>the</w:t>
      </w:r>
      <w:r>
        <w:rPr>
          <w:spacing w:val="6"/>
        </w:rPr>
        <w:t> </w:t>
      </w:r>
      <w:r>
        <w:rPr/>
        <w:t>substance,</w:t>
      </w:r>
      <w:r>
        <w:rPr>
          <w:spacing w:val="7"/>
        </w:rPr>
        <w:t> </w:t>
      </w:r>
      <w:r>
        <w:rPr/>
        <w:t>but</w:t>
      </w:r>
      <w:r>
        <w:rPr>
          <w:spacing w:val="6"/>
        </w:rPr>
        <w:t> </w:t>
      </w:r>
      <w:r>
        <w:rPr/>
        <w:t>there</w:t>
      </w:r>
      <w:r>
        <w:rPr>
          <w:spacing w:val="7"/>
        </w:rPr>
        <w:t> </w:t>
      </w:r>
      <w:r>
        <w:rPr/>
        <w:t>must</w:t>
      </w:r>
      <w:r>
        <w:rPr>
          <w:spacing w:val="6"/>
        </w:rPr>
        <w:t> </w:t>
      </w:r>
      <w:r>
        <w:rPr/>
        <w:t>have</w:t>
      </w:r>
      <w:r>
        <w:rPr>
          <w:spacing w:val="7"/>
        </w:rPr>
        <w:t> </w:t>
      </w:r>
      <w:r>
        <w:rPr/>
        <w:t>been</w:t>
      </w:r>
      <w:r>
        <w:rPr>
          <w:spacing w:val="6"/>
        </w:rPr>
        <w:t> </w:t>
      </w:r>
      <w:r>
        <w:rPr/>
        <w:t>some</w:t>
      </w:r>
      <w:r>
        <w:rPr>
          <w:spacing w:val="7"/>
        </w:rPr>
        <w:t> </w:t>
      </w:r>
      <w:r>
        <w:rPr/>
        <w:t>outward</w:t>
      </w:r>
      <w:r>
        <w:rPr>
          <w:spacing w:val="6"/>
        </w:rPr>
        <w:t> </w:t>
      </w:r>
      <w:r>
        <w:rPr/>
        <w:t>agreement.</w:t>
      </w:r>
      <w:r>
        <w:rPr>
          <w:spacing w:val="6"/>
        </w:rPr>
        <w:t> </w:t>
      </w:r>
      <w:r>
        <w:rPr>
          <w:color w:val="005DA1"/>
          <w:spacing w:val="-6"/>
          <w:u w:val="single" w:color="005DA1"/>
          <w:vertAlign w:val="superscript"/>
        </w:rPr>
        <w:t>274</w:t>
      </w:r>
    </w:p>
    <w:p>
      <w:pPr>
        <w:pStyle w:val="BodyText"/>
        <w:spacing w:line="237" w:lineRule="auto" w:before="119"/>
        <w:ind w:left="165" w:right="1442" w:firstLine="115"/>
        <w:jc w:val="both"/>
      </w:pPr>
      <w:r>
        <w:rPr>
          <w:position w:val="-2"/>
        </w:rPr>
        <w:drawing>
          <wp:inline distT="0" distB="0" distL="0" distR="0">
            <wp:extent cx="107988" cy="107988"/>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requirement of an “outward expression of accord” is not an absolute one, but one of evidence </w:t>
      </w:r>
      <w:bookmarkStart w:name="_bookmark484" w:id="486"/>
      <w:bookmarkEnd w:id="486"/>
      <w:r>
        <w:rPr/>
        <w:t>that</w:t>
      </w:r>
      <w:r>
        <w:rPr/>
        <w:t> the parties shared a common intention even if they had not put it into words. The requirement of outward accord was first relaxed in a series of cases involving pension schemes </w:t>
      </w:r>
      <w:r>
        <w:rPr>
          <w:color w:val="005DA1"/>
          <w:u w:val="single" w:color="005DA1"/>
          <w:vertAlign w:val="superscript"/>
        </w:rPr>
        <w:t>275</w:t>
      </w:r>
      <w:r>
        <w:rPr>
          <w:color w:val="005DA1"/>
          <w:vertAlign w:val="baseline"/>
        </w:rPr>
        <w:t> </w:t>
      </w:r>
      <w:r>
        <w:rPr>
          <w:vertAlign w:val="baseline"/>
        </w:rPr>
        <w:t>but in </w:t>
      </w:r>
      <w:r>
        <w:rPr>
          <w:rFonts w:ascii="Arial" w:hAnsi="Arial"/>
          <w:i/>
          <w:vertAlign w:val="baseline"/>
        </w:rPr>
        <w:t>Munt v Beasley</w:t>
      </w:r>
      <w:r>
        <w:rPr>
          <w:vertAlign w:val="baseline"/>
        </w:rPr>
        <w:t>, which involved rectification of a lease, Mummery L.J., with whom the other members of </w:t>
      </w:r>
      <w:r>
        <w:rPr>
          <w:vertAlign w:val="baseline"/>
        </w:rPr>
        <w:t>the court agreed, said:</w:t>
      </w:r>
    </w:p>
    <w:p>
      <w:pPr>
        <w:pStyle w:val="BodyText"/>
      </w:pPr>
    </w:p>
    <w:p>
      <w:pPr>
        <w:pStyle w:val="BodyText"/>
        <w:spacing w:before="129"/>
      </w:pPr>
    </w:p>
    <w:p>
      <w:pPr>
        <w:pStyle w:val="BodyText"/>
        <w:ind w:left="1245" w:right="1442"/>
        <w:jc w:val="both"/>
      </w:pPr>
      <w:r>
        <w:rPr/>
        <w:t>“I would also accept </w:t>
      </w:r>
      <w:r>
        <w:rPr>
          <w:w w:val="145"/>
        </w:rPr>
        <w:t>…</w:t>
      </w:r>
      <w:r>
        <w:rPr>
          <w:w w:val="145"/>
        </w:rPr>
        <w:t> </w:t>
      </w:r>
      <w:r>
        <w:rPr/>
        <w:t>that the recorder was wrong to treat ‘an outward expression of accord’ as a strict legal requirement for rectification in a case such as this, where </w:t>
      </w:r>
      <w:r>
        <w:rPr/>
        <w:t>the</w:t>
      </w:r>
      <w:r>
        <w:rPr>
          <w:spacing w:val="40"/>
        </w:rPr>
        <w:t> </w:t>
      </w:r>
      <w:r>
        <w:rPr/>
        <w:t>party resisting rectification has in fact admitted </w:t>
      </w:r>
      <w:r>
        <w:rPr>
          <w:w w:val="145"/>
        </w:rPr>
        <w:t>…</w:t>
      </w:r>
      <w:r>
        <w:rPr>
          <w:w w:val="145"/>
        </w:rPr>
        <w:t> </w:t>
      </w:r>
      <w:r>
        <w:rPr/>
        <w:t>that his true state of belief when he entered into the transaction was the same as that of the other party and there was therefore a continuing common intention which, by mistake, was not given effect in the relevant legal document. I agree with the trend in recent cases to treat the expression </w:t>
      </w:r>
      <w:bookmarkStart w:name="_bookmark485" w:id="487"/>
      <w:bookmarkEnd w:id="487"/>
      <w:r>
        <w:rPr/>
        <w:t>‘outward</w:t>
      </w:r>
      <w:r>
        <w:rPr/>
        <w:t> expression of accord’ more as an evidential factor rather than a strict legal requirement in all cases of rectification.” </w:t>
      </w:r>
      <w:r>
        <w:rPr>
          <w:color w:val="005DA1"/>
          <w:u w:val="single" w:color="005DA1"/>
          <w:vertAlign w:val="superscript"/>
        </w:rPr>
        <w:t>276</w:t>
      </w:r>
    </w:p>
    <w:p>
      <w:pPr>
        <w:pStyle w:val="BodyText"/>
        <w:spacing w:before="110"/>
      </w:pPr>
    </w:p>
    <w:p>
      <w:pPr>
        <w:pStyle w:val="BodyText"/>
        <w:ind w:left="165" w:right="1443"/>
      </w:pPr>
      <w:bookmarkStart w:name="_bookmark486" w:id="488"/>
      <w:bookmarkEnd w:id="488"/>
      <w:r>
        <w:rPr/>
      </w:r>
      <w:r>
        <w:rPr/>
        <w:t>Thus</w:t>
      </w:r>
      <w:r>
        <w:rPr>
          <w:spacing w:val="30"/>
        </w:rPr>
        <w:t> </w:t>
      </w:r>
      <w:r>
        <w:rPr/>
        <w:t>the</w:t>
      </w:r>
      <w:r>
        <w:rPr>
          <w:spacing w:val="30"/>
        </w:rPr>
        <w:t> </w:t>
      </w:r>
      <w:r>
        <w:rPr/>
        <w:t>accord</w:t>
      </w:r>
      <w:r>
        <w:rPr>
          <w:spacing w:val="30"/>
        </w:rPr>
        <w:t> </w:t>
      </w:r>
      <w:r>
        <w:rPr/>
        <w:t>may</w:t>
      </w:r>
      <w:r>
        <w:rPr>
          <w:spacing w:val="30"/>
        </w:rPr>
        <w:t> </w:t>
      </w:r>
      <w:r>
        <w:rPr/>
        <w:t>include</w:t>
      </w:r>
      <w:r>
        <w:rPr>
          <w:spacing w:val="30"/>
        </w:rPr>
        <w:t> </w:t>
      </w:r>
      <w:r>
        <w:rPr/>
        <w:t>understandings</w:t>
      </w:r>
      <w:r>
        <w:rPr>
          <w:spacing w:val="30"/>
        </w:rPr>
        <w:t> </w:t>
      </w:r>
      <w:r>
        <w:rPr/>
        <w:t>that</w:t>
      </w:r>
      <w:r>
        <w:rPr>
          <w:spacing w:val="30"/>
        </w:rPr>
        <w:t> </w:t>
      </w:r>
      <w:r>
        <w:rPr/>
        <w:t>the</w:t>
      </w:r>
      <w:r>
        <w:rPr>
          <w:spacing w:val="30"/>
        </w:rPr>
        <w:t> </w:t>
      </w:r>
      <w:r>
        <w:rPr/>
        <w:t>parties</w:t>
      </w:r>
      <w:r>
        <w:rPr>
          <w:spacing w:val="30"/>
        </w:rPr>
        <w:t> </w:t>
      </w:r>
      <w:r>
        <w:rPr/>
        <w:t>thought</w:t>
      </w:r>
      <w:r>
        <w:rPr>
          <w:spacing w:val="30"/>
        </w:rPr>
        <w:t> </w:t>
      </w:r>
      <w:r>
        <w:rPr/>
        <w:t>so</w:t>
      </w:r>
      <w:r>
        <w:rPr>
          <w:spacing w:val="30"/>
        </w:rPr>
        <w:t> </w:t>
      </w:r>
      <w:r>
        <w:rPr/>
        <w:t>obvious</w:t>
      </w:r>
      <w:r>
        <w:rPr>
          <w:spacing w:val="30"/>
        </w:rPr>
        <w:t> </w:t>
      </w:r>
      <w:r>
        <w:rPr/>
        <w:t>as</w:t>
      </w:r>
      <w:r>
        <w:rPr>
          <w:spacing w:val="30"/>
        </w:rPr>
        <w:t> </w:t>
      </w:r>
      <w:r>
        <w:rPr/>
        <w:t>to</w:t>
      </w:r>
      <w:r>
        <w:rPr>
          <w:spacing w:val="30"/>
        </w:rPr>
        <w:t> </w:t>
      </w:r>
      <w:r>
        <w:rPr/>
        <w:t>go</w:t>
      </w:r>
      <w:r>
        <w:rPr>
          <w:spacing w:val="30"/>
        </w:rPr>
        <w:t> </w:t>
      </w:r>
      <w:r>
        <w:rPr/>
        <w:t>without saying, or that were reached without being spelled out in so many words. </w:t>
      </w:r>
      <w:r>
        <w:rPr>
          <w:color w:val="005DA1"/>
          <w:u w:val="single" w:color="005DA1"/>
          <w:vertAlign w:val="superscript"/>
        </w:rPr>
        <w:t>277</w:t>
      </w:r>
    </w:p>
    <w:p>
      <w:pPr>
        <w:pStyle w:val="BodyText"/>
      </w:pPr>
    </w:p>
    <w:p>
      <w:pPr>
        <w:pStyle w:val="BodyText"/>
        <w:spacing w:before="43"/>
      </w:pPr>
    </w:p>
    <w:p>
      <w:pPr>
        <w:spacing w:before="0"/>
        <w:ind w:left="165" w:right="0" w:firstLine="0"/>
        <w:jc w:val="left"/>
        <w:rPr>
          <w:rFonts w:ascii="Arial"/>
          <w:b/>
          <w:sz w:val="18"/>
        </w:rPr>
      </w:pPr>
      <w:r>
        <w:rPr>
          <w:rFonts w:ascii="Arial"/>
          <w:b/>
          <w:sz w:val="18"/>
        </w:rPr>
        <w:t>Unexpressed but shared </w:t>
      </w:r>
      <w:r>
        <w:rPr>
          <w:rFonts w:ascii="Arial"/>
          <w:b/>
          <w:spacing w:val="-2"/>
          <w:sz w:val="18"/>
        </w:rPr>
        <w:t>intentions</w:t>
      </w:r>
    </w:p>
    <w:p>
      <w:pPr>
        <w:pStyle w:val="BodyText"/>
        <w:spacing w:before="42"/>
        <w:rPr>
          <w:rFonts w:ascii="Arial"/>
          <w:b/>
          <w:sz w:val="18"/>
        </w:rPr>
      </w:pPr>
    </w:p>
    <w:p>
      <w:pPr>
        <w:pStyle w:val="Heading2"/>
      </w:pPr>
      <w:r>
        <w:rPr/>
        <w:t>3-</w:t>
      </w:r>
      <w:r>
        <w:rPr>
          <w:spacing w:val="-5"/>
        </w:rPr>
        <w:t>065</w:t>
      </w:r>
    </w:p>
    <w:p>
      <w:pPr>
        <w:pStyle w:val="BodyText"/>
        <w:spacing w:before="92"/>
        <w:rPr>
          <w:rFonts w:ascii="Arial"/>
          <w:b/>
        </w:rPr>
      </w:pPr>
    </w:p>
    <w:p>
      <w:pPr>
        <w:pStyle w:val="BodyText"/>
        <w:ind w:left="165" w:right="1442"/>
        <w:jc w:val="both"/>
      </w:pPr>
      <w:r>
        <w:rPr>
          <w:position w:val="-2"/>
        </w:rPr>
        <w:drawing>
          <wp:inline distT="0" distB="0" distL="0" distR="0">
            <wp:extent cx="107988" cy="107988"/>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is not clear whether rectification can be based on intentions that were never expressed to </w:t>
      </w:r>
      <w:r>
        <w:rPr/>
        <w:t>the </w:t>
      </w:r>
      <w:bookmarkStart w:name="_bookmark487" w:id="489"/>
      <w:bookmarkEnd w:id="489"/>
      <w:r>
        <w:rPr/>
        <w:t>other</w:t>
      </w:r>
      <w:r>
        <w:rPr/>
        <w:t> party in any form, even if the unexpressed intentions of each party happened to coincide. One argument is that unexpressed and unknown subjective intentions are irrelevant. </w:t>
      </w:r>
      <w:r>
        <w:rPr>
          <w:color w:val="005DA1"/>
          <w:u w:val="single" w:color="005DA1"/>
          <w:vertAlign w:val="superscript"/>
        </w:rPr>
        <w:t>278</w:t>
      </w:r>
      <w:r>
        <w:rPr>
          <w:color w:val="005DA1"/>
          <w:vertAlign w:val="baseline"/>
        </w:rPr>
        <w:t> </w:t>
      </w:r>
      <w:r>
        <w:rPr>
          <w:vertAlign w:val="baseline"/>
        </w:rPr>
        <w:t>Rectification is to make the document conform to the agreement and in English law some outward manifestation is required for there to be an agreement. However, it has been argued that if the parties appear to have contracted, even if neither party has expressed his true intentions and neither party’s intention coincides with the apparent agreement, if in fact their intentions coincide there may be a contract on </w:t>
      </w:r>
      <w:bookmarkStart w:name="_bookmark488" w:id="490"/>
      <w:bookmarkEnd w:id="490"/>
      <w:r>
        <w:rPr>
          <w:vertAlign w:val="baseline"/>
        </w:rPr>
        <w:t>the</w:t>
      </w:r>
      <w:r>
        <w:rPr>
          <w:spacing w:val="36"/>
          <w:vertAlign w:val="baseline"/>
        </w:rPr>
        <w:t> </w:t>
      </w:r>
      <w:r>
        <w:rPr>
          <w:vertAlign w:val="baseline"/>
        </w:rPr>
        <w:t>terms</w:t>
      </w:r>
      <w:r>
        <w:rPr>
          <w:spacing w:val="37"/>
          <w:vertAlign w:val="baseline"/>
        </w:rPr>
        <w:t> </w:t>
      </w:r>
      <w:r>
        <w:rPr>
          <w:vertAlign w:val="baseline"/>
        </w:rPr>
        <w:t>subjectively</w:t>
      </w:r>
      <w:r>
        <w:rPr>
          <w:spacing w:val="37"/>
          <w:vertAlign w:val="baseline"/>
        </w:rPr>
        <w:t> </w:t>
      </w:r>
      <w:r>
        <w:rPr>
          <w:vertAlign w:val="baseline"/>
        </w:rPr>
        <w:t>intended</w:t>
      </w:r>
      <w:r>
        <w:rPr>
          <w:spacing w:val="37"/>
          <w:vertAlign w:val="baseline"/>
        </w:rPr>
        <w:t> </w:t>
      </w:r>
      <w:r>
        <w:rPr>
          <w:vertAlign w:val="baseline"/>
        </w:rPr>
        <w:t>by</w:t>
      </w:r>
      <w:r>
        <w:rPr>
          <w:spacing w:val="37"/>
          <w:vertAlign w:val="baseline"/>
        </w:rPr>
        <w:t> </w:t>
      </w:r>
      <w:r>
        <w:rPr>
          <w:vertAlign w:val="baseline"/>
        </w:rPr>
        <w:t>both.</w:t>
      </w:r>
      <w:r>
        <w:rPr>
          <w:spacing w:val="36"/>
          <w:vertAlign w:val="baseline"/>
        </w:rPr>
        <w:t> </w:t>
      </w:r>
      <w:r>
        <w:rPr>
          <w:vertAlign w:val="baseline"/>
        </w:rPr>
        <w:t>If</w:t>
      </w:r>
      <w:r>
        <w:rPr>
          <w:spacing w:val="37"/>
          <w:vertAlign w:val="baseline"/>
        </w:rPr>
        <w:t> </w:t>
      </w:r>
      <w:r>
        <w:rPr>
          <w:vertAlign w:val="baseline"/>
        </w:rPr>
        <w:t>the</w:t>
      </w:r>
      <w:r>
        <w:rPr>
          <w:spacing w:val="37"/>
          <w:vertAlign w:val="baseline"/>
        </w:rPr>
        <w:t> </w:t>
      </w:r>
      <w:r>
        <w:rPr>
          <w:vertAlign w:val="baseline"/>
        </w:rPr>
        <w:t>apparent</w:t>
      </w:r>
      <w:r>
        <w:rPr>
          <w:spacing w:val="37"/>
          <w:vertAlign w:val="baseline"/>
        </w:rPr>
        <w:t> </w:t>
      </w:r>
      <w:r>
        <w:rPr>
          <w:vertAlign w:val="baseline"/>
        </w:rPr>
        <w:t>agreement</w:t>
      </w:r>
      <w:r>
        <w:rPr>
          <w:spacing w:val="37"/>
          <w:vertAlign w:val="baseline"/>
        </w:rPr>
        <w:t> </w:t>
      </w:r>
      <w:r>
        <w:rPr>
          <w:vertAlign w:val="baseline"/>
        </w:rPr>
        <w:t>is</w:t>
      </w:r>
      <w:r>
        <w:rPr>
          <w:spacing w:val="37"/>
          <w:vertAlign w:val="baseline"/>
        </w:rPr>
        <w:t> </w:t>
      </w:r>
      <w:r>
        <w:rPr>
          <w:vertAlign w:val="baseline"/>
        </w:rPr>
        <w:t>in</w:t>
      </w:r>
      <w:r>
        <w:rPr>
          <w:spacing w:val="36"/>
          <w:vertAlign w:val="baseline"/>
        </w:rPr>
        <w:t> </w:t>
      </w:r>
      <w:r>
        <w:rPr>
          <w:vertAlign w:val="baseline"/>
        </w:rPr>
        <w:t>writing,</w:t>
      </w:r>
      <w:r>
        <w:rPr>
          <w:spacing w:val="37"/>
          <w:vertAlign w:val="baseline"/>
        </w:rPr>
        <w:t> </w:t>
      </w:r>
      <w:r>
        <w:rPr>
          <w:vertAlign w:val="baseline"/>
        </w:rPr>
        <w:t>it</w:t>
      </w:r>
      <w:r>
        <w:rPr>
          <w:spacing w:val="37"/>
          <w:vertAlign w:val="baseline"/>
        </w:rPr>
        <w:t> </w:t>
      </w:r>
      <w:r>
        <w:rPr>
          <w:vertAlign w:val="baseline"/>
        </w:rPr>
        <w:t>would</w:t>
      </w:r>
      <w:r>
        <w:rPr>
          <w:spacing w:val="37"/>
          <w:vertAlign w:val="baseline"/>
        </w:rPr>
        <w:t> </w:t>
      </w:r>
      <w:r>
        <w:rPr>
          <w:vertAlign w:val="baseline"/>
        </w:rPr>
        <w:t>then</w:t>
      </w:r>
      <w:r>
        <w:rPr>
          <w:spacing w:val="37"/>
          <w:vertAlign w:val="baseline"/>
        </w:rPr>
        <w:t> </w:t>
      </w:r>
      <w:r>
        <w:rPr>
          <w:spacing w:val="-5"/>
          <w:vertAlign w:val="baseline"/>
        </w:rPr>
        <w:t>be</w:t>
      </w:r>
    </w:p>
    <w:p>
      <w:pPr>
        <w:pStyle w:val="BodyText"/>
        <w:spacing w:before="109"/>
        <w:ind w:left="165" w:right="1442"/>
        <w:jc w:val="both"/>
      </w:pPr>
      <w:r>
        <w:rPr/>
        <w:t>possible to rectify the written agreement to accord with the parties’ subjective agreement.</w:t>
      </w:r>
      <w:r>
        <w:rPr>
          <w:spacing w:val="-1"/>
        </w:rPr>
        <w:t> </w:t>
      </w:r>
      <w:r>
        <w:rPr>
          <w:color w:val="005DA1"/>
          <w:u w:val="single" w:color="005DA1"/>
          <w:vertAlign w:val="superscript"/>
        </w:rPr>
        <w:t>279</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7"/>
          <w:vertAlign w:val="baseline"/>
        </w:rPr>
        <w:t> </w:t>
      </w:r>
      <w:r>
        <w:rPr>
          <w:vertAlign w:val="baseline"/>
        </w:rPr>
        <w:t>If this were not the case, the parties would end up being bound by a written agreement that represented neither party’s intentions.</w:t>
      </w:r>
    </w:p>
    <w:p>
      <w:pPr>
        <w:pStyle w:val="BodyText"/>
      </w:pPr>
    </w:p>
    <w:p>
      <w:pPr>
        <w:pStyle w:val="BodyText"/>
        <w:spacing w:before="42"/>
      </w:pPr>
    </w:p>
    <w:p>
      <w:pPr>
        <w:spacing w:before="0"/>
        <w:ind w:left="165" w:right="0" w:firstLine="0"/>
        <w:jc w:val="both"/>
        <w:rPr>
          <w:rFonts w:ascii="Arial"/>
          <w:b/>
          <w:sz w:val="18"/>
        </w:rPr>
      </w:pPr>
      <w:r>
        <w:rPr>
          <w:rFonts w:ascii="Arial"/>
          <w:b/>
          <w:sz w:val="18"/>
        </w:rPr>
        <w:t>Continuing </w:t>
      </w:r>
      <w:r>
        <w:rPr>
          <w:rFonts w:ascii="Arial"/>
          <w:b/>
          <w:spacing w:val="-2"/>
          <w:sz w:val="18"/>
        </w:rPr>
        <w:t>intention</w:t>
      </w:r>
    </w:p>
    <w:p>
      <w:pPr>
        <w:pStyle w:val="BodyText"/>
        <w:spacing w:before="41"/>
        <w:rPr>
          <w:rFonts w:ascii="Arial"/>
          <w:b/>
          <w:sz w:val="18"/>
        </w:rPr>
      </w:pPr>
    </w:p>
    <w:p>
      <w:pPr>
        <w:pStyle w:val="Heading2"/>
        <w:spacing w:before="1"/>
      </w:pPr>
      <w:r>
        <w:rPr/>
        <w:t>3-</w:t>
      </w:r>
      <w:r>
        <w:rPr>
          <w:spacing w:val="-5"/>
        </w:rPr>
        <w:t>066</w:t>
      </w:r>
    </w:p>
    <w:p>
      <w:pPr>
        <w:pStyle w:val="BodyText"/>
        <w:spacing w:before="91"/>
        <w:rPr>
          <w:rFonts w:ascii="Arial"/>
          <w:b/>
        </w:rPr>
      </w:pPr>
    </w:p>
    <w:p>
      <w:pPr>
        <w:pStyle w:val="BodyText"/>
        <w:spacing w:before="1"/>
        <w:ind w:left="165" w:right="1442"/>
        <w:jc w:val="both"/>
      </w:pPr>
      <w:r>
        <w:rPr>
          <w:position w:val="-2"/>
        </w:rPr>
        <w:drawing>
          <wp:inline distT="0" distB="0" distL="0" distR="0">
            <wp:extent cx="107988" cy="107988"/>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Where it is sought to rectify a document in accordance with a prior agreement between the parties, </w:t>
      </w:r>
      <w:bookmarkStart w:name="_bookmark489" w:id="491"/>
      <w:bookmarkEnd w:id="491"/>
      <w:r>
        <w:rPr/>
        <w:t>it</w:t>
      </w:r>
      <w:r>
        <w:rPr>
          <w:spacing w:val="11"/>
        </w:rPr>
        <w:t> </w:t>
      </w:r>
      <w:r>
        <w:rPr/>
        <w:t>must</w:t>
      </w:r>
      <w:r>
        <w:rPr>
          <w:spacing w:val="12"/>
        </w:rPr>
        <w:t> </w:t>
      </w:r>
      <w:r>
        <w:rPr/>
        <w:t>be</w:t>
      </w:r>
      <w:r>
        <w:rPr>
          <w:spacing w:val="12"/>
        </w:rPr>
        <w:t> </w:t>
      </w:r>
      <w:r>
        <w:rPr/>
        <w:t>shown</w:t>
      </w:r>
      <w:r>
        <w:rPr>
          <w:spacing w:val="12"/>
        </w:rPr>
        <w:t> </w:t>
      </w:r>
      <w:r>
        <w:rPr/>
        <w:t>that</w:t>
      </w:r>
      <w:r>
        <w:rPr>
          <w:spacing w:val="12"/>
        </w:rPr>
        <w:t> </w:t>
      </w:r>
      <w:r>
        <w:rPr/>
        <w:t>the</w:t>
      </w:r>
      <w:r>
        <w:rPr>
          <w:spacing w:val="12"/>
        </w:rPr>
        <w:t> </w:t>
      </w:r>
      <w:r>
        <w:rPr/>
        <w:t>intention</w:t>
      </w:r>
      <w:r>
        <w:rPr>
          <w:spacing w:val="12"/>
        </w:rPr>
        <w:t> </w:t>
      </w:r>
      <w:r>
        <w:rPr/>
        <w:t>of</w:t>
      </w:r>
      <w:r>
        <w:rPr>
          <w:spacing w:val="12"/>
        </w:rPr>
        <w:t> </w:t>
      </w:r>
      <w:r>
        <w:rPr/>
        <w:t>the</w:t>
      </w:r>
      <w:r>
        <w:rPr>
          <w:spacing w:val="12"/>
        </w:rPr>
        <w:t> </w:t>
      </w:r>
      <w:r>
        <w:rPr/>
        <w:t>parties</w:t>
      </w:r>
      <w:r>
        <w:rPr>
          <w:spacing w:val="12"/>
        </w:rPr>
        <w:t> </w:t>
      </w:r>
      <w:r>
        <w:rPr/>
        <w:t>continued</w:t>
      </w:r>
      <w:r>
        <w:rPr>
          <w:spacing w:val="12"/>
        </w:rPr>
        <w:t> </w:t>
      </w:r>
      <w:r>
        <w:rPr/>
        <w:t>unaltered</w:t>
      </w:r>
      <w:r>
        <w:rPr>
          <w:spacing w:val="12"/>
        </w:rPr>
        <w:t> </w:t>
      </w:r>
      <w:r>
        <w:rPr/>
        <w:t>up</w:t>
      </w:r>
      <w:r>
        <w:rPr>
          <w:spacing w:val="12"/>
        </w:rPr>
        <w:t> </w:t>
      </w:r>
      <w:r>
        <w:rPr/>
        <w:t>to</w:t>
      </w:r>
      <w:r>
        <w:rPr>
          <w:spacing w:val="12"/>
        </w:rPr>
        <w:t> </w:t>
      </w:r>
      <w:r>
        <w:rPr/>
        <w:t>the</w:t>
      </w:r>
      <w:r>
        <w:rPr>
          <w:spacing w:val="12"/>
        </w:rPr>
        <w:t> </w:t>
      </w:r>
      <w:r>
        <w:rPr/>
        <w:t>time</w:t>
      </w:r>
      <w:r>
        <w:rPr>
          <w:spacing w:val="12"/>
        </w:rPr>
        <w:t> </w:t>
      </w:r>
      <w:r>
        <w:rPr/>
        <w:t>of</w:t>
      </w:r>
      <w:r>
        <w:rPr>
          <w:spacing w:val="12"/>
        </w:rPr>
        <w:t> </w:t>
      </w:r>
      <w:r>
        <w:rPr/>
        <w:t>the</w:t>
      </w:r>
      <w:r>
        <w:rPr>
          <w:spacing w:val="12"/>
        </w:rPr>
        <w:t> </w:t>
      </w:r>
      <w:r>
        <w:rPr>
          <w:spacing w:val="-2"/>
        </w:rPr>
        <w:t>execution</w:t>
      </w:r>
    </w:p>
    <w:p>
      <w:pPr>
        <w:pStyle w:val="BodyText"/>
        <w:spacing w:line="237" w:lineRule="auto" w:before="119"/>
        <w:ind w:left="164" w:right="1442"/>
        <w:jc w:val="both"/>
      </w:pPr>
      <w:r>
        <w:rPr/>
        <w:t>of the document. </w:t>
      </w:r>
      <w:r>
        <w:rPr>
          <w:color w:val="005DA1"/>
          <w:u w:val="single" w:color="005DA1"/>
          <w:vertAlign w:val="superscript"/>
        </w:rPr>
        <w:t>280</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vertAlign w:val="baseline"/>
        </w:rPr>
        <w:t> </w:t>
      </w:r>
      <w:r>
        <w:rPr>
          <w:vertAlign w:val="baseline"/>
        </w:rPr>
        <w:t>If A prepares a draft of the written agreement, and the draft differs from </w:t>
      </w:r>
      <w:r>
        <w:rPr>
          <w:vertAlign w:val="baseline"/>
        </w:rPr>
        <w:t>the prior agreement, but B approves and signs the written agreement without noticing the change, can A resist rectification on the grounds that B knew or should have known that A had changed its mind? It </w:t>
      </w:r>
      <w:bookmarkStart w:name="_bookmark490" w:id="492"/>
      <w:bookmarkEnd w:id="492"/>
      <w:r>
        <w:rPr>
          <w:vertAlign w:val="baseline"/>
        </w:rPr>
        <w:t>cannot</w:t>
      </w:r>
      <w:r>
        <w:rPr>
          <w:vertAlign w:val="baseline"/>
        </w:rPr>
        <w:t> be that a difference between the prior agreement and the draft always prevents there being a continuing common intention or no rectification plea would ever succeed. </w:t>
      </w:r>
      <w:r>
        <w:rPr>
          <w:color w:val="005DA1"/>
          <w:u w:val="single" w:color="005DA1"/>
          <w:vertAlign w:val="superscript"/>
        </w:rPr>
        <w:t>281</w:t>
      </w:r>
      <w:r>
        <w:rPr>
          <w:color w:val="005DA1"/>
          <w:vertAlign w:val="baseline"/>
        </w:rPr>
        <w:t> </w:t>
      </w:r>
      <w:r>
        <w:rPr>
          <w:vertAlign w:val="baseline"/>
        </w:rPr>
        <w:t>If B’s intention is unchanged, and the difference between the prior agreement and the version that is signed is merely a </w:t>
      </w:r>
      <w:bookmarkStart w:name="_bookmark491" w:id="493"/>
      <w:bookmarkEnd w:id="493"/>
      <w:r>
        <w:rPr>
          <w:vertAlign w:val="baseline"/>
        </w:rPr>
        <w:t>slip,</w:t>
      </w:r>
      <w:r>
        <w:rPr>
          <w:vertAlign w:val="baseline"/>
        </w:rPr>
        <w:t> then there is a continuing intention and rectification can properly be granted. In </w:t>
      </w:r>
      <w:r>
        <w:rPr>
          <w:rFonts w:ascii="Arial" w:hAnsi="Arial"/>
          <w:i/>
          <w:vertAlign w:val="baseline"/>
        </w:rPr>
        <w:t>Daventry District </w:t>
      </w:r>
      <w:bookmarkStart w:name="_bookmark492" w:id="494"/>
      <w:bookmarkEnd w:id="494"/>
      <w:r>
        <w:rPr>
          <w:rFonts w:ascii="Arial" w:hAnsi="Arial"/>
          <w:i/>
          <w:vertAlign w:val="baseline"/>
        </w:rPr>
        <w:t>Council</w:t>
      </w:r>
      <w:r>
        <w:rPr>
          <w:rFonts w:ascii="Arial" w:hAnsi="Arial"/>
          <w:i/>
          <w:vertAlign w:val="baseline"/>
        </w:rPr>
        <w:t> v Daventry and District Housing Ltd </w:t>
      </w:r>
      <w:r>
        <w:rPr>
          <w:color w:val="005DA1"/>
          <w:u w:val="single" w:color="005DA1"/>
          <w:vertAlign w:val="superscript"/>
        </w:rPr>
        <w:t>282</w:t>
      </w:r>
      <w:r>
        <w:rPr>
          <w:color w:val="005DA1"/>
          <w:vertAlign w:val="baseline"/>
        </w:rPr>
        <w:t> </w:t>
      </w:r>
      <w:r>
        <w:rPr>
          <w:vertAlign w:val="baseline"/>
        </w:rPr>
        <w:t>there was a difference of opinion over the correct test to apply, and also on its application to the facts. </w:t>
      </w:r>
      <w:r>
        <w:rPr>
          <w:color w:val="005DA1"/>
          <w:u w:val="single" w:color="005DA1"/>
          <w:vertAlign w:val="superscript"/>
        </w:rPr>
        <w:t>283</w:t>
      </w:r>
      <w:r>
        <w:rPr>
          <w:color w:val="005DA1"/>
          <w:vertAlign w:val="baseline"/>
        </w:rPr>
        <w:t> </w:t>
      </w:r>
      <w:r>
        <w:rPr>
          <w:vertAlign w:val="baseline"/>
        </w:rPr>
        <w:t>The case involved a prior, non-binding agreement which the parties had understood in different ways but which, as properly interpreted, placed an obligation on Daventry and District Housing (DDH) to pay a pension deficit. DDHmade a deliberate change</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draft</w:t>
      </w:r>
      <w:r>
        <w:rPr>
          <w:spacing w:val="13"/>
          <w:vertAlign w:val="baseline"/>
        </w:rPr>
        <w:t> </w:t>
      </w:r>
      <w:r>
        <w:rPr>
          <w:vertAlign w:val="baseline"/>
        </w:rPr>
        <w:t>contract,</w:t>
      </w:r>
      <w:r>
        <w:rPr>
          <w:spacing w:val="14"/>
          <w:vertAlign w:val="baseline"/>
        </w:rPr>
        <w:t> </w:t>
      </w:r>
      <w:r>
        <w:rPr>
          <w:vertAlign w:val="baseline"/>
        </w:rPr>
        <w:t>so</w:t>
      </w:r>
      <w:r>
        <w:rPr>
          <w:spacing w:val="13"/>
          <w:vertAlign w:val="baseline"/>
        </w:rPr>
        <w:t> </w:t>
      </w:r>
      <w:r>
        <w:rPr>
          <w:vertAlign w:val="baseline"/>
        </w:rPr>
        <w:t>that</w:t>
      </w:r>
      <w:r>
        <w:rPr>
          <w:spacing w:val="13"/>
          <w:vertAlign w:val="baseline"/>
        </w:rPr>
        <w:t> </w:t>
      </w:r>
      <w:r>
        <w:rPr>
          <w:vertAlign w:val="baseline"/>
        </w:rPr>
        <w:t>it</w:t>
      </w:r>
      <w:r>
        <w:rPr>
          <w:spacing w:val="13"/>
          <w:vertAlign w:val="baseline"/>
        </w:rPr>
        <w:t> </w:t>
      </w:r>
      <w:r>
        <w:rPr>
          <w:vertAlign w:val="baseline"/>
        </w:rPr>
        <w:t>no</w:t>
      </w:r>
      <w:r>
        <w:rPr>
          <w:spacing w:val="14"/>
          <w:vertAlign w:val="baseline"/>
        </w:rPr>
        <w:t> </w:t>
      </w:r>
      <w:r>
        <w:rPr>
          <w:vertAlign w:val="baseline"/>
        </w:rPr>
        <w:t>longer</w:t>
      </w:r>
      <w:r>
        <w:rPr>
          <w:spacing w:val="13"/>
          <w:vertAlign w:val="baseline"/>
        </w:rPr>
        <w:t> </w:t>
      </w:r>
      <w:r>
        <w:rPr>
          <w:vertAlign w:val="baseline"/>
        </w:rPr>
        <w:t>represented</w:t>
      </w:r>
      <w:r>
        <w:rPr>
          <w:spacing w:val="13"/>
          <w:vertAlign w:val="baseline"/>
        </w:rPr>
        <w:t> </w:t>
      </w:r>
      <w:r>
        <w:rPr>
          <w:vertAlign w:val="baseline"/>
        </w:rPr>
        <w:t>what</w:t>
      </w:r>
      <w:r>
        <w:rPr>
          <w:spacing w:val="13"/>
          <w:vertAlign w:val="baseline"/>
        </w:rPr>
        <w:t> </w:t>
      </w:r>
      <w:r>
        <w:rPr>
          <w:vertAlign w:val="baseline"/>
        </w:rPr>
        <w:t>had</w:t>
      </w:r>
      <w:r>
        <w:rPr>
          <w:spacing w:val="13"/>
          <w:vertAlign w:val="baseline"/>
        </w:rPr>
        <w:t> </w:t>
      </w:r>
      <w:r>
        <w:rPr>
          <w:vertAlign w:val="baseline"/>
        </w:rPr>
        <w:t>been</w:t>
      </w:r>
      <w:r>
        <w:rPr>
          <w:spacing w:val="14"/>
          <w:vertAlign w:val="baseline"/>
        </w:rPr>
        <w:t> </w:t>
      </w:r>
      <w:r>
        <w:rPr>
          <w:vertAlign w:val="baseline"/>
        </w:rPr>
        <w:t>the</w:t>
      </w:r>
      <w:r>
        <w:rPr>
          <w:spacing w:val="13"/>
          <w:vertAlign w:val="baseline"/>
        </w:rPr>
        <w:t> </w:t>
      </w:r>
      <w:r>
        <w:rPr>
          <w:vertAlign w:val="baseline"/>
        </w:rPr>
        <w:t>prior</w:t>
      </w:r>
      <w:r>
        <w:rPr>
          <w:spacing w:val="13"/>
          <w:vertAlign w:val="baseline"/>
        </w:rPr>
        <w:t> </w:t>
      </w:r>
      <w:r>
        <w:rPr>
          <w:vertAlign w:val="baseline"/>
        </w:rPr>
        <w:t>agreement</w:t>
      </w:r>
      <w:r>
        <w:rPr>
          <w:spacing w:val="13"/>
          <w:vertAlign w:val="baseline"/>
        </w:rPr>
        <w:t> </w:t>
      </w:r>
      <w:r>
        <w:rPr>
          <w:spacing w:val="-5"/>
          <w:vertAlign w:val="baseline"/>
        </w:rPr>
        <w:t>(as</w:t>
      </w:r>
    </w:p>
    <w:p>
      <w:pPr>
        <w:pStyle w:val="BodyText"/>
        <w:spacing w:after="0" w:line="237" w:lineRule="auto"/>
        <w:jc w:val="both"/>
        <w:sectPr>
          <w:pgSz w:w="11900" w:h="16840"/>
          <w:pgMar w:header="971" w:footer="0" w:top="1300" w:bottom="280" w:left="1275" w:right="0"/>
        </w:sectPr>
      </w:pPr>
    </w:p>
    <w:p>
      <w:pPr>
        <w:pStyle w:val="BodyText"/>
        <w:spacing w:before="110"/>
        <w:ind w:left="164" w:right="1442"/>
        <w:jc w:val="both"/>
      </w:pPr>
      <w:bookmarkStart w:name="_bookmark493" w:id="495"/>
      <w:bookmarkEnd w:id="495"/>
      <w:r>
        <w:rPr/>
      </w:r>
      <w:r>
        <w:rPr/>
        <w:t>properly interpreted </w:t>
      </w:r>
      <w:r>
        <w:rPr>
          <w:color w:val="005DA1"/>
          <w:u w:val="single" w:color="005DA1"/>
          <w:vertAlign w:val="superscript"/>
        </w:rPr>
        <w:t>284</w:t>
      </w:r>
      <w:r>
        <w:rPr>
          <w:vertAlign w:val="baseline"/>
        </w:rPr>
        <w:t>): it contained a term requiring Daventry and District Council (DDC) to pay </w:t>
      </w:r>
      <w:r>
        <w:rPr>
          <w:vertAlign w:val="baseline"/>
        </w:rPr>
        <w:t>the deficit, so making explicit DDH</w:t>
      </w:r>
      <w:r>
        <w:rPr>
          <w:spacing w:val="-4"/>
          <w:vertAlign w:val="baseline"/>
        </w:rPr>
        <w:t> </w:t>
      </w:r>
      <w:r>
        <w:rPr>
          <w:vertAlign w:val="baseline"/>
        </w:rPr>
        <w:t>’s understanding of the prior agreement. However, DDC did not appreciate the effect of the draft and continued to think that the agreement was in the terms of the</w:t>
      </w:r>
      <w:r>
        <w:rPr>
          <w:spacing w:val="40"/>
          <w:vertAlign w:val="baseline"/>
        </w:rPr>
        <w:t> </w:t>
      </w:r>
      <w:r>
        <w:rPr>
          <w:vertAlign w:val="baseline"/>
        </w:rPr>
        <w:t>prior agreement as DDC had (reasonably) understood it. (The same issue would arise when the draft prepared by A was different to the prior agreement because A had changed its mind.) Though the members of the Court of Appeal agreed that the question whether there was a continuing intention must be answered on an objective test, they took different approaches to what the test should be. </w:t>
      </w:r>
      <w:bookmarkStart w:name="_bookmark494" w:id="496"/>
      <w:bookmarkEnd w:id="496"/>
      <w:r>
        <w:rPr>
          <w:vertAlign w:val="baseline"/>
        </w:rPr>
        <w:t>Toulson</w:t>
      </w:r>
      <w:r>
        <w:rPr>
          <w:vertAlign w:val="baseline"/>
        </w:rPr>
        <w:t> L.J. asked “whether on a fair view there was a renegotiation of the prior agreement or a </w:t>
      </w:r>
      <w:bookmarkStart w:name="_bookmark495" w:id="497"/>
      <w:bookmarkEnd w:id="497"/>
      <w:r>
        <w:rPr>
          <w:vertAlign w:val="baseline"/>
        </w:rPr>
        <w:t>mistake”</w:t>
      </w:r>
      <w:r>
        <w:rPr>
          <w:vertAlign w:val="baseline"/>
        </w:rPr>
        <w:t> </w:t>
      </w:r>
      <w:r>
        <w:rPr>
          <w:color w:val="005DA1"/>
          <w:u w:val="single" w:color="005DA1"/>
          <w:vertAlign w:val="superscript"/>
        </w:rPr>
        <w:t>285</w:t>
      </w:r>
      <w:r>
        <w:rPr>
          <w:color w:val="005DA1"/>
          <w:vertAlign w:val="baseline"/>
        </w:rPr>
        <w:t> </w:t>
      </w:r>
      <w:r>
        <w:rPr>
          <w:vertAlign w:val="baseline"/>
        </w:rPr>
        <w:t>and concluded that there was no attempt to renegotiate, as there was nothing to show</w:t>
      </w:r>
      <w:r>
        <w:rPr>
          <w:spacing w:val="40"/>
          <w:vertAlign w:val="baseline"/>
        </w:rPr>
        <w:t> </w:t>
      </w:r>
      <w:r>
        <w:rPr>
          <w:vertAlign w:val="baseline"/>
        </w:rPr>
        <w:t>that DDC had changed its mind. </w:t>
      </w:r>
      <w:r>
        <w:rPr>
          <w:color w:val="005DA1"/>
          <w:u w:val="single" w:color="005DA1"/>
          <w:vertAlign w:val="superscript"/>
        </w:rPr>
        <w:t>286</w:t>
      </w:r>
      <w:r>
        <w:rPr>
          <w:color w:val="005DA1"/>
          <w:vertAlign w:val="baseline"/>
        </w:rPr>
        <w:t> </w:t>
      </w:r>
      <w:r>
        <w:rPr>
          <w:vertAlign w:val="baseline"/>
        </w:rPr>
        <w:t>For Etherton L.J. the test was “whether objectively, prior to the </w:t>
      </w:r>
      <w:bookmarkStart w:name="_bookmark496" w:id="498"/>
      <w:bookmarkEnd w:id="498"/>
      <w:r>
        <w:rPr>
          <w:vertAlign w:val="baseline"/>
        </w:rPr>
        <w:t>execution</w:t>
      </w:r>
      <w:r>
        <w:rPr>
          <w:vertAlign w:val="baseline"/>
        </w:rPr>
        <w:t> of the contract, DDH communicated to DCC that it intended to contract on a different basis” than the payment provided for in the prior agreement. </w:t>
      </w:r>
      <w:r>
        <w:rPr>
          <w:color w:val="005DA1"/>
          <w:u w:val="single" w:color="005DA1"/>
          <w:vertAlign w:val="superscript"/>
        </w:rPr>
        <w:t>287</w:t>
      </w:r>
      <w:r>
        <w:rPr>
          <w:color w:val="005DA1"/>
          <w:vertAlign w:val="baseline"/>
        </w:rPr>
        <w:t> </w:t>
      </w:r>
      <w:r>
        <w:rPr>
          <w:vertAlign w:val="baseline"/>
        </w:rPr>
        <w:t>The Master of the Rolls pointed out that Toulson L.J.’s approach would require an assessment of DDC</w:t>
      </w:r>
      <w:r>
        <w:rPr>
          <w:spacing w:val="-9"/>
          <w:vertAlign w:val="baseline"/>
        </w:rPr>
        <w:t> </w:t>
      </w:r>
      <w:r>
        <w:rPr>
          <w:vertAlign w:val="baseline"/>
        </w:rPr>
        <w:t>’s reaction to the draft, which he considered unnecessary: as the prior accord was not legally binding, “there was no need for DDC to </w:t>
      </w:r>
      <w:bookmarkStart w:name="_bookmark497" w:id="499"/>
      <w:bookmarkEnd w:id="499"/>
      <w:r>
        <w:rPr>
          <w:vertAlign w:val="baseline"/>
        </w:rPr>
        <w:t>agree</w:t>
      </w:r>
      <w:r>
        <w:rPr>
          <w:vertAlign w:val="baseline"/>
        </w:rPr>
        <w:t> to DDH</w:t>
      </w:r>
      <w:r>
        <w:rPr>
          <w:spacing w:val="-14"/>
          <w:vertAlign w:val="baseline"/>
        </w:rPr>
        <w:t> </w:t>
      </w:r>
      <w:r>
        <w:rPr>
          <w:vertAlign w:val="baseline"/>
        </w:rPr>
        <w:t>’s resiling from the prior accord before that resiling could be effective”. He therefore preferred Etherton L.J.’s approach. </w:t>
      </w:r>
      <w:r>
        <w:rPr>
          <w:color w:val="005DA1"/>
          <w:u w:val="single" w:color="005DA1"/>
          <w:vertAlign w:val="superscript"/>
        </w:rPr>
        <w:t>288</w:t>
      </w:r>
      <w:r>
        <w:rPr>
          <w:color w:val="005DA1"/>
          <w:vertAlign w:val="baseline"/>
        </w:rPr>
        <w:t> </w:t>
      </w:r>
      <w:r>
        <w:rPr>
          <w:vertAlign w:val="baseline"/>
        </w:rPr>
        <w:t>However, Etherton L.J. and the Master of the Rolls reached different conclusions on the facts. The Master of the Rolls held that “the hypothetical observer would </w:t>
      </w:r>
      <w:bookmarkStart w:name="_bookmark498" w:id="500"/>
      <w:bookmarkEnd w:id="500"/>
      <w:r>
        <w:rPr>
          <w:vertAlign w:val="baseline"/>
        </w:rPr>
        <w:t>not</w:t>
      </w:r>
      <w:r>
        <w:rPr>
          <w:vertAlign w:val="baseline"/>
        </w:rPr>
        <w:t> have concluded thatDDH was signalling a departure from the prior accord: the observer would </w:t>
      </w:r>
      <w:bookmarkStart w:name="_bookmark499" w:id="501"/>
      <w:bookmarkEnd w:id="501"/>
      <w:r>
        <w:rPr>
          <w:vertAlign w:val="baseline"/>
        </w:rPr>
        <w:t>have</w:t>
      </w:r>
      <w:r>
        <w:rPr>
          <w:vertAlign w:val="baseline"/>
        </w:rPr>
        <w:t> believed that DDH was making a mistake” </w:t>
      </w:r>
      <w:r>
        <w:rPr>
          <w:color w:val="005DA1"/>
          <w:u w:val="single" w:color="005DA1"/>
          <w:vertAlign w:val="superscript"/>
        </w:rPr>
        <w:t>289</w:t>
      </w:r>
      <w:r>
        <w:rPr>
          <w:color w:val="005DA1"/>
          <w:vertAlign w:val="baseline"/>
        </w:rPr>
        <w:t> </w:t>
      </w:r>
      <w:r>
        <w:rPr>
          <w:vertAlign w:val="baseline"/>
        </w:rPr>
        <w:t>and therefore there was a continuing intention. Etherton L.J., dissenting, held that the trial judge </w:t>
      </w:r>
      <w:r>
        <w:rPr>
          <w:color w:val="005DA1"/>
          <w:u w:val="single" w:color="005DA1"/>
          <w:vertAlign w:val="superscript"/>
        </w:rPr>
        <w:t>290</w:t>
      </w:r>
      <w:r>
        <w:rPr>
          <w:color w:val="005DA1"/>
          <w:vertAlign w:val="baseline"/>
        </w:rPr>
        <w:t> </w:t>
      </w:r>
      <w:r>
        <w:rPr>
          <w:vertAlign w:val="baseline"/>
        </w:rPr>
        <w:t>had been right to find that DDH had objectively, </w:t>
      </w:r>
      <w:bookmarkStart w:name="_bookmark500" w:id="502"/>
      <w:bookmarkEnd w:id="502"/>
      <w:r>
        <w:rPr>
          <w:vertAlign w:val="baseline"/>
        </w:rPr>
        <w:t>prior</w:t>
      </w:r>
      <w:r>
        <w:rPr>
          <w:vertAlign w:val="baseline"/>
        </w:rPr>
        <w:t> to the execution of the contract, communicated to DDC that it intended to contract on a different basis, and therefore the appeal should be dismissed. </w:t>
      </w:r>
      <w:r>
        <w:rPr>
          <w:color w:val="005DA1"/>
          <w:u w:val="single" w:color="005DA1"/>
          <w:vertAlign w:val="superscript"/>
        </w:rPr>
        <w:t>291</w:t>
      </w:r>
      <w:r>
        <w:rPr>
          <w:color w:val="005DA1"/>
          <w:vertAlign w:val="baseline"/>
        </w:rPr>
        <w:t> </w:t>
      </w:r>
      <w:r>
        <w:rPr>
          <w:vertAlign w:val="baseline"/>
        </w:rPr>
        <w:t>In a postscript to his judgment Etherton L.J. explained why he considers the Master of the Rolls’ finding that the reasonable observer would have concluded that DDH was “making a mistake” to have been an incorrect application of the objective </w:t>
      </w:r>
      <w:bookmarkStart w:name="_bookmark501" w:id="503"/>
      <w:bookmarkEnd w:id="503"/>
      <w:r>
        <w:rPr>
          <w:vertAlign w:val="baseline"/>
        </w:rPr>
        <w:t>test,</w:t>
      </w:r>
      <w:r>
        <w:rPr>
          <w:spacing w:val="2"/>
          <w:vertAlign w:val="baseline"/>
        </w:rPr>
        <w:t> </w:t>
      </w:r>
      <w:r>
        <w:rPr>
          <w:vertAlign w:val="baseline"/>
        </w:rPr>
        <w:t>given</w:t>
      </w:r>
      <w:r>
        <w:rPr>
          <w:spacing w:val="2"/>
          <w:vertAlign w:val="baseline"/>
        </w:rPr>
        <w:t> </w:t>
      </w:r>
      <w:r>
        <w:rPr>
          <w:vertAlign w:val="baseline"/>
        </w:rPr>
        <w:t>that</w:t>
      </w:r>
      <w:r>
        <w:rPr>
          <w:spacing w:val="3"/>
          <w:vertAlign w:val="baseline"/>
        </w:rPr>
        <w:t> </w:t>
      </w:r>
      <w:r>
        <w:rPr>
          <w:vertAlign w:val="baseline"/>
        </w:rPr>
        <w:t>the</w:t>
      </w:r>
      <w:r>
        <w:rPr>
          <w:spacing w:val="2"/>
          <w:vertAlign w:val="baseline"/>
        </w:rPr>
        <w:t> </w:t>
      </w:r>
      <w:r>
        <w:rPr>
          <w:vertAlign w:val="baseline"/>
        </w:rPr>
        <w:t>wording</w:t>
      </w:r>
      <w:r>
        <w:rPr>
          <w:spacing w:val="3"/>
          <w:vertAlign w:val="baseline"/>
        </w:rPr>
        <w:t> </w:t>
      </w:r>
      <w:r>
        <w:rPr>
          <w:vertAlign w:val="baseline"/>
        </w:rPr>
        <w:t>inserted</w:t>
      </w:r>
      <w:r>
        <w:rPr>
          <w:spacing w:val="2"/>
          <w:vertAlign w:val="baseline"/>
        </w:rPr>
        <w:t> </w:t>
      </w:r>
      <w:r>
        <w:rPr>
          <w:vertAlign w:val="baseline"/>
        </w:rPr>
        <w:t>in</w:t>
      </w:r>
      <w:r>
        <w:rPr>
          <w:spacing w:val="3"/>
          <w:vertAlign w:val="baseline"/>
        </w:rPr>
        <w:t> </w:t>
      </w:r>
      <w:r>
        <w:rPr>
          <w:vertAlign w:val="baseline"/>
        </w:rPr>
        <w:t>the</w:t>
      </w:r>
      <w:r>
        <w:rPr>
          <w:spacing w:val="2"/>
          <w:vertAlign w:val="baseline"/>
        </w:rPr>
        <w:t> </w:t>
      </w:r>
      <w:r>
        <w:rPr>
          <w:vertAlign w:val="baseline"/>
        </w:rPr>
        <w:t>draft</w:t>
      </w:r>
      <w:r>
        <w:rPr>
          <w:spacing w:val="2"/>
          <w:vertAlign w:val="baseline"/>
        </w:rPr>
        <w:t> </w:t>
      </w:r>
      <w:r>
        <w:rPr>
          <w:vertAlign w:val="baseline"/>
        </w:rPr>
        <w:t>clearly</w:t>
      </w:r>
      <w:r>
        <w:rPr>
          <w:spacing w:val="3"/>
          <w:vertAlign w:val="baseline"/>
        </w:rPr>
        <w:t> </w:t>
      </w:r>
      <w:r>
        <w:rPr>
          <w:vertAlign w:val="baseline"/>
        </w:rPr>
        <w:t>placed</w:t>
      </w:r>
      <w:r>
        <w:rPr>
          <w:spacing w:val="2"/>
          <w:vertAlign w:val="baseline"/>
        </w:rPr>
        <w:t> </w:t>
      </w:r>
      <w:r>
        <w:rPr>
          <w:vertAlign w:val="baseline"/>
        </w:rPr>
        <w:t>the</w:t>
      </w:r>
      <w:r>
        <w:rPr>
          <w:spacing w:val="3"/>
          <w:vertAlign w:val="baseline"/>
        </w:rPr>
        <w:t> </w:t>
      </w:r>
      <w:r>
        <w:rPr>
          <w:vertAlign w:val="baseline"/>
        </w:rPr>
        <w:t>obligation</w:t>
      </w:r>
      <w:r>
        <w:rPr>
          <w:spacing w:val="2"/>
          <w:vertAlign w:val="baseline"/>
        </w:rPr>
        <w:t> </w:t>
      </w:r>
      <w:r>
        <w:rPr>
          <w:vertAlign w:val="baseline"/>
        </w:rPr>
        <w:t>to</w:t>
      </w:r>
      <w:r>
        <w:rPr>
          <w:spacing w:val="3"/>
          <w:vertAlign w:val="baseline"/>
        </w:rPr>
        <w:t> </w:t>
      </w:r>
      <w:r>
        <w:rPr>
          <w:vertAlign w:val="baseline"/>
        </w:rPr>
        <w:t>pay</w:t>
      </w:r>
      <w:r>
        <w:rPr>
          <w:spacing w:val="2"/>
          <w:vertAlign w:val="baseline"/>
        </w:rPr>
        <w:t> </w:t>
      </w:r>
      <w:r>
        <w:rPr>
          <w:vertAlign w:val="baseline"/>
        </w:rPr>
        <w:t>the</w:t>
      </w:r>
      <w:r>
        <w:rPr>
          <w:spacing w:val="3"/>
          <w:vertAlign w:val="baseline"/>
        </w:rPr>
        <w:t> </w:t>
      </w:r>
      <w:r>
        <w:rPr>
          <w:vertAlign w:val="baseline"/>
        </w:rPr>
        <w:t>deficit</w:t>
      </w:r>
      <w:r>
        <w:rPr>
          <w:spacing w:val="2"/>
          <w:vertAlign w:val="baseline"/>
        </w:rPr>
        <w:t> </w:t>
      </w:r>
      <w:r>
        <w:rPr>
          <w:vertAlign w:val="baseline"/>
        </w:rPr>
        <w:t>on</w:t>
      </w:r>
      <w:r>
        <w:rPr>
          <w:spacing w:val="2"/>
          <w:vertAlign w:val="baseline"/>
        </w:rPr>
        <w:t> </w:t>
      </w:r>
      <w:r>
        <w:rPr>
          <w:spacing w:val="-5"/>
          <w:vertAlign w:val="baseline"/>
        </w:rPr>
        <w:t>DDC</w:t>
      </w:r>
    </w:p>
    <w:p>
      <w:pPr>
        <w:spacing w:line="69" w:lineRule="auto" w:before="3"/>
        <w:ind w:left="164" w:right="0" w:firstLine="0"/>
        <w:jc w:val="both"/>
        <w:rPr>
          <w:sz w:val="12"/>
        </w:rPr>
      </w:pPr>
      <w:r>
        <w:rPr>
          <w:position w:val="-9"/>
          <w:sz w:val="20"/>
        </w:rPr>
        <w:t>.</w:t>
      </w:r>
      <w:r>
        <w:rPr>
          <w:spacing w:val="2"/>
          <w:position w:val="-9"/>
          <w:sz w:val="20"/>
        </w:rPr>
        <w:t> </w:t>
      </w:r>
      <w:r>
        <w:rPr>
          <w:color w:val="005DA1"/>
          <w:spacing w:val="-5"/>
          <w:sz w:val="12"/>
          <w:u w:val="single" w:color="005DA1"/>
        </w:rPr>
        <w:t>292</w:t>
      </w:r>
    </w:p>
    <w:p>
      <w:pPr>
        <w:pStyle w:val="BodyText"/>
        <w:rPr>
          <w:sz w:val="12"/>
        </w:rPr>
      </w:pPr>
    </w:p>
    <w:p>
      <w:pPr>
        <w:pStyle w:val="BodyText"/>
        <w:spacing w:before="134"/>
        <w:rPr>
          <w:sz w:val="12"/>
        </w:rPr>
      </w:pPr>
    </w:p>
    <w:p>
      <w:pPr>
        <w:pStyle w:val="Heading2"/>
      </w:pPr>
      <w:r>
        <w:rPr/>
        <w:t>3-</w:t>
      </w:r>
      <w:r>
        <w:rPr>
          <w:spacing w:val="-5"/>
        </w:rPr>
        <w:t>067</w:t>
      </w:r>
    </w:p>
    <w:p>
      <w:pPr>
        <w:pStyle w:val="BodyText"/>
        <w:spacing w:before="199"/>
        <w:ind w:left="165" w:right="1442"/>
        <w:jc w:val="both"/>
      </w:pPr>
      <w:bookmarkStart w:name="_bookmark502" w:id="504"/>
      <w:bookmarkEnd w:id="504"/>
      <w:r>
        <w:rPr/>
      </w:r>
      <w:r>
        <w:rPr/>
        <w:t>In the light of these disagreements, it is difficult to extract a clear ratio from the </w:t>
      </w:r>
      <w:r>
        <w:rPr>
          <w:rFonts w:ascii="Arial" w:hAnsi="Arial"/>
          <w:i/>
        </w:rPr>
        <w:t>Daventry </w:t>
      </w:r>
      <w:r>
        <w:rPr/>
        <w:t>case. </w:t>
      </w:r>
      <w:r>
        <w:rPr>
          <w:color w:val="005DA1"/>
          <w:u w:val="single" w:color="005DA1"/>
          <w:vertAlign w:val="superscript"/>
        </w:rPr>
        <w:t>293</w:t>
      </w:r>
      <w:r>
        <w:rPr>
          <w:color w:val="005DA1"/>
          <w:vertAlign w:val="baseline"/>
        </w:rPr>
        <w:t> </w:t>
      </w:r>
      <w:r>
        <w:rPr>
          <w:vertAlign w:val="baseline"/>
        </w:rPr>
        <w:t>It is submitted that when A submits to B a draft which differs from the parties’ earlier agreement, </w:t>
      </w:r>
      <w:r>
        <w:rPr>
          <w:vertAlign w:val="baseline"/>
        </w:rPr>
        <w:t>the correct approach in principle is to ask whether B realised or should reasonably have realised that the draft agreement was intended to differ from the prior agreement rather than to implement the prior accord. That B did not realise this is evidence of what it was reasonable for B to understand but no more. Though in the context of rectification the question is slightly different, this approach is</w:t>
      </w:r>
      <w:r>
        <w:rPr>
          <w:spacing w:val="80"/>
          <w:vertAlign w:val="baseline"/>
        </w:rPr>
        <w:t> </w:t>
      </w:r>
      <w:r>
        <w:rPr>
          <w:vertAlign w:val="baseline"/>
        </w:rPr>
        <w:t>consistent with the normal approach to the interpretation of contractual intention. In the case of a </w:t>
      </w:r>
      <w:bookmarkStart w:name="_bookmark503" w:id="505"/>
      <w:bookmarkEnd w:id="505"/>
      <w:r>
        <w:rPr>
          <w:vertAlign w:val="baseline"/>
        </w:rPr>
        <w:t>statement</w:t>
      </w:r>
      <w:r>
        <w:rPr>
          <w:vertAlign w:val="baseline"/>
        </w:rPr>
        <w:t> of intention such as an offer, the question is how should B as a reasonable person in the circumstances,</w:t>
      </w:r>
      <w:r>
        <w:rPr>
          <w:spacing w:val="-1"/>
          <w:vertAlign w:val="baseline"/>
        </w:rPr>
        <w:t> </w:t>
      </w:r>
      <w:r>
        <w:rPr>
          <w:vertAlign w:val="baseline"/>
        </w:rPr>
        <w:t>have</w:t>
      </w:r>
      <w:r>
        <w:rPr>
          <w:spacing w:val="-1"/>
          <w:vertAlign w:val="baseline"/>
        </w:rPr>
        <w:t> </w:t>
      </w:r>
      <w:r>
        <w:rPr>
          <w:vertAlign w:val="baseline"/>
        </w:rPr>
        <w:t>understood</w:t>
      </w:r>
      <w:r>
        <w:rPr>
          <w:spacing w:val="-1"/>
          <w:vertAlign w:val="baseline"/>
        </w:rPr>
        <w:t> </w:t>
      </w:r>
      <w:r>
        <w:rPr>
          <w:vertAlign w:val="baseline"/>
        </w:rPr>
        <w:t>A’s</w:t>
      </w:r>
      <w:r>
        <w:rPr>
          <w:spacing w:val="-1"/>
          <w:vertAlign w:val="baseline"/>
        </w:rPr>
        <w:t> </w:t>
      </w:r>
      <w:r>
        <w:rPr>
          <w:vertAlign w:val="baseline"/>
        </w:rPr>
        <w:t>offer</w:t>
      </w:r>
      <w:r>
        <w:rPr>
          <w:spacing w:val="-2"/>
          <w:vertAlign w:val="baseline"/>
        </w:rPr>
        <w:t> </w:t>
      </w:r>
      <w:r>
        <w:rPr>
          <w:color w:val="005DA1"/>
          <w:u w:val="single" w:color="005DA1"/>
          <w:vertAlign w:val="superscript"/>
        </w:rPr>
        <w:t>294</w:t>
      </w:r>
      <w:r>
        <w:rPr>
          <w:vertAlign w:val="baseline"/>
        </w:rPr>
        <w: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context</w:t>
      </w:r>
      <w:r>
        <w:rPr>
          <w:spacing w:val="-1"/>
          <w:vertAlign w:val="baseline"/>
        </w:rPr>
        <w:t> </w:t>
      </w:r>
      <w:r>
        <w:rPr>
          <w:vertAlign w:val="baseline"/>
        </w:rPr>
        <w:t>of</w:t>
      </w:r>
      <w:r>
        <w:rPr>
          <w:spacing w:val="-1"/>
          <w:vertAlign w:val="baseline"/>
        </w:rPr>
        <w:t> </w:t>
      </w:r>
      <w:r>
        <w:rPr>
          <w:vertAlign w:val="baseline"/>
        </w:rPr>
        <w:t>ascertaining</w:t>
      </w:r>
      <w:r>
        <w:rPr>
          <w:spacing w:val="-1"/>
          <w:vertAlign w:val="baseline"/>
        </w:rPr>
        <w:t> </w:t>
      </w:r>
      <w:r>
        <w:rPr>
          <w:vertAlign w:val="baseline"/>
        </w:rPr>
        <w:t>whether</w:t>
      </w:r>
      <w:r>
        <w:rPr>
          <w:spacing w:val="-1"/>
          <w:vertAlign w:val="baseline"/>
        </w:rPr>
        <w:t> </w:t>
      </w:r>
      <w:r>
        <w:rPr>
          <w:vertAlign w:val="baseline"/>
        </w:rPr>
        <w:t>or</w:t>
      </w:r>
      <w:r>
        <w:rPr>
          <w:spacing w:val="-1"/>
          <w:vertAlign w:val="baseline"/>
        </w:rPr>
        <w:t> </w:t>
      </w:r>
      <w:r>
        <w:rPr>
          <w:vertAlign w:val="baseline"/>
        </w:rPr>
        <w:t>not</w:t>
      </w:r>
      <w:r>
        <w:rPr>
          <w:spacing w:val="-1"/>
          <w:vertAlign w:val="baseline"/>
        </w:rPr>
        <w:t> </w:t>
      </w:r>
      <w:r>
        <w:rPr>
          <w:vertAlign w:val="baseline"/>
        </w:rPr>
        <w:t>there</w:t>
      </w:r>
      <w:r>
        <w:rPr>
          <w:spacing w:val="-1"/>
          <w:vertAlign w:val="baseline"/>
        </w:rPr>
        <w:t> </w:t>
      </w:r>
      <w:r>
        <w:rPr>
          <w:vertAlign w:val="baseline"/>
        </w:rPr>
        <w:t>was</w:t>
      </w:r>
      <w:r>
        <w:rPr>
          <w:spacing w:val="-1"/>
          <w:vertAlign w:val="baseline"/>
        </w:rPr>
        <w:t> </w:t>
      </w:r>
      <w:r>
        <w:rPr>
          <w:vertAlign w:val="baseline"/>
        </w:rPr>
        <w:t>a continuing common intention for the purposes of rectification, it is how B should reasonably have </w:t>
      </w:r>
      <w:bookmarkStart w:name="_bookmark504" w:id="506"/>
      <w:bookmarkEnd w:id="506"/>
      <w:r>
        <w:rPr>
          <w:vertAlign w:val="baseline"/>
        </w:rPr>
        <w:t>understood</w:t>
      </w:r>
      <w:r>
        <w:rPr>
          <w:vertAlign w:val="baseline"/>
        </w:rPr>
        <w:t> the draft, as merely to set down what was previously agreed, or as a new proposal (or perhaps</w:t>
      </w:r>
      <w:r>
        <w:rPr>
          <w:spacing w:val="10"/>
          <w:vertAlign w:val="baseline"/>
        </w:rPr>
        <w:t> </w:t>
      </w:r>
      <w:r>
        <w:rPr>
          <w:vertAlign w:val="baseline"/>
        </w:rPr>
        <w:t>a</w:t>
      </w:r>
      <w:r>
        <w:rPr>
          <w:spacing w:val="10"/>
          <w:vertAlign w:val="baseline"/>
        </w:rPr>
        <w:t> </w:t>
      </w:r>
      <w:r>
        <w:rPr>
          <w:vertAlign w:val="baseline"/>
        </w:rPr>
        <w:t>deliberate</w:t>
      </w:r>
      <w:r>
        <w:rPr>
          <w:spacing w:val="10"/>
          <w:vertAlign w:val="baseline"/>
        </w:rPr>
        <w:t> </w:t>
      </w:r>
      <w:r>
        <w:rPr>
          <w:vertAlign w:val="baseline"/>
        </w:rPr>
        <w:t>assertion</w:t>
      </w:r>
      <w:r>
        <w:rPr>
          <w:spacing w:val="11"/>
          <w:vertAlign w:val="baseline"/>
        </w:rPr>
        <w:t> </w:t>
      </w:r>
      <w:r>
        <w:rPr>
          <w:vertAlign w:val="baseline"/>
        </w:rPr>
        <w:t>that</w:t>
      </w:r>
      <w:r>
        <w:rPr>
          <w:spacing w:val="10"/>
          <w:vertAlign w:val="baseline"/>
        </w:rPr>
        <w:t> </w:t>
      </w:r>
      <w:r>
        <w:rPr>
          <w:vertAlign w:val="baseline"/>
        </w:rPr>
        <w:t>A</w:t>
      </w:r>
      <w:r>
        <w:rPr>
          <w:spacing w:val="10"/>
          <w:vertAlign w:val="baseline"/>
        </w:rPr>
        <w:t> </w:t>
      </w:r>
      <w:r>
        <w:rPr>
          <w:vertAlign w:val="baseline"/>
        </w:rPr>
        <w:t>did</w:t>
      </w:r>
      <w:r>
        <w:rPr>
          <w:spacing w:val="11"/>
          <w:vertAlign w:val="baseline"/>
        </w:rPr>
        <w:t> </w:t>
      </w:r>
      <w:r>
        <w:rPr>
          <w:vertAlign w:val="baseline"/>
        </w:rPr>
        <w:t>not</w:t>
      </w:r>
      <w:r>
        <w:rPr>
          <w:spacing w:val="10"/>
          <w:vertAlign w:val="baseline"/>
        </w:rPr>
        <w:t> </w:t>
      </w:r>
      <w:r>
        <w:rPr>
          <w:vertAlign w:val="baseline"/>
        </w:rPr>
        <w:t>accept</w:t>
      </w:r>
      <w:r>
        <w:rPr>
          <w:spacing w:val="10"/>
          <w:vertAlign w:val="baseline"/>
        </w:rPr>
        <w:t> </w:t>
      </w:r>
      <w:r>
        <w:rPr>
          <w:vertAlign w:val="baseline"/>
        </w:rPr>
        <w:t>the</w:t>
      </w:r>
      <w:r>
        <w:rPr>
          <w:spacing w:val="10"/>
          <w:vertAlign w:val="baseline"/>
        </w:rPr>
        <w:t> </w:t>
      </w:r>
      <w:r>
        <w:rPr>
          <w:vertAlign w:val="baseline"/>
        </w:rPr>
        <w:t>“objective”</w:t>
      </w:r>
      <w:r>
        <w:rPr>
          <w:spacing w:val="11"/>
          <w:vertAlign w:val="baseline"/>
        </w:rPr>
        <w:t> </w:t>
      </w:r>
      <w:r>
        <w:rPr>
          <w:vertAlign w:val="baseline"/>
        </w:rPr>
        <w:t>meaning</w:t>
      </w:r>
      <w:r>
        <w:rPr>
          <w:spacing w:val="10"/>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prior</w:t>
      </w:r>
      <w:r>
        <w:rPr>
          <w:spacing w:val="10"/>
          <w:vertAlign w:val="baseline"/>
        </w:rPr>
        <w:t> </w:t>
      </w:r>
      <w:r>
        <w:rPr>
          <w:spacing w:val="-2"/>
          <w:vertAlign w:val="baseline"/>
        </w:rPr>
        <w:t>agreement).</w:t>
      </w:r>
    </w:p>
    <w:p>
      <w:pPr>
        <w:spacing w:line="97" w:lineRule="exact" w:before="0"/>
        <w:ind w:left="165" w:right="0" w:firstLine="0"/>
        <w:jc w:val="left"/>
        <w:rPr>
          <w:sz w:val="12"/>
        </w:rPr>
      </w:pPr>
      <w:r>
        <w:rPr>
          <w:color w:val="005DA1"/>
          <w:spacing w:val="-5"/>
          <w:sz w:val="12"/>
          <w:u w:val="single" w:color="005DA1"/>
        </w:rPr>
        <w:t>295</w:t>
      </w:r>
    </w:p>
    <w:p>
      <w:pPr>
        <w:pStyle w:val="BodyText"/>
        <w:rPr>
          <w:sz w:val="12"/>
        </w:rPr>
      </w:pPr>
    </w:p>
    <w:p>
      <w:pPr>
        <w:pStyle w:val="BodyText"/>
        <w:rPr>
          <w:sz w:val="12"/>
        </w:rPr>
      </w:pPr>
    </w:p>
    <w:p>
      <w:pPr>
        <w:pStyle w:val="BodyText"/>
        <w:rPr>
          <w:sz w:val="12"/>
        </w:rPr>
      </w:pPr>
    </w:p>
    <w:p>
      <w:pPr>
        <w:pStyle w:val="BodyText"/>
        <w:spacing w:before="66"/>
        <w:rPr>
          <w:sz w:val="12"/>
        </w:rPr>
      </w:pPr>
    </w:p>
    <w:p>
      <w:pPr>
        <w:spacing w:before="1"/>
        <w:ind w:left="165" w:right="0" w:firstLine="0"/>
        <w:jc w:val="left"/>
        <w:rPr>
          <w:rFonts w:ascii="Arial"/>
          <w:b/>
          <w:sz w:val="18"/>
        </w:rPr>
      </w:pPr>
      <w:r>
        <w:rPr>
          <w:rFonts w:ascii="Arial"/>
          <w:b/>
          <w:sz w:val="18"/>
        </w:rPr>
        <w:t>More than one way of achieving </w:t>
      </w:r>
      <w:r>
        <w:rPr>
          <w:rFonts w:ascii="Arial"/>
          <w:b/>
          <w:spacing w:val="-2"/>
          <w:sz w:val="18"/>
        </w:rPr>
        <w:t>intention</w:t>
      </w:r>
    </w:p>
    <w:p>
      <w:pPr>
        <w:pStyle w:val="BodyText"/>
        <w:spacing w:before="41"/>
        <w:rPr>
          <w:rFonts w:ascii="Arial"/>
          <w:b/>
          <w:sz w:val="18"/>
        </w:rPr>
      </w:pPr>
    </w:p>
    <w:p>
      <w:pPr>
        <w:pStyle w:val="Heading2"/>
      </w:pPr>
      <w:r>
        <w:rPr/>
        <w:t>3-</w:t>
      </w:r>
      <w:r>
        <w:rPr>
          <w:spacing w:val="-5"/>
        </w:rPr>
        <w:t>068</w:t>
      </w:r>
    </w:p>
    <w:p>
      <w:pPr>
        <w:pStyle w:val="BodyText"/>
        <w:spacing w:before="202"/>
        <w:ind w:left="165" w:right="1442"/>
        <w:jc w:val="both"/>
      </w:pPr>
      <w:r>
        <w:rPr/>
        <w:t>Rectification may be granted if the writing does not carry out the parties’ objective intention even </w:t>
      </w:r>
      <w:r>
        <w:rPr/>
        <w:t>if </w:t>
      </w:r>
      <w:bookmarkStart w:name="_bookmark505" w:id="507"/>
      <w:bookmarkEnd w:id="507"/>
      <w:r>
        <w:rPr/>
        <w:t>there</w:t>
      </w:r>
      <w:r>
        <w:rPr/>
        <w:t> is more than one way by which the parties’ intention can be achieved and the parties had not agreed on the precise mechanism. </w:t>
      </w:r>
      <w:r>
        <w:rPr>
          <w:color w:val="005DA1"/>
          <w:u w:val="single" w:color="005DA1"/>
          <w:vertAlign w:val="superscript"/>
        </w:rPr>
        <w:t>296</w:t>
      </w:r>
    </w:p>
    <w:p>
      <w:pPr>
        <w:pStyle w:val="BodyText"/>
      </w:pPr>
    </w:p>
    <w:p>
      <w:pPr>
        <w:pStyle w:val="BodyText"/>
        <w:spacing w:before="43"/>
      </w:pPr>
      <w:r>
        <w:rPr/>
        <mc:AlternateContent>
          <mc:Choice Requires="wps">
            <w:drawing>
              <wp:anchor distT="0" distB="0" distL="0" distR="0" allowOverlap="1" layoutInCell="1" locked="0" behindDoc="1" simplePos="0" relativeHeight="487614976">
                <wp:simplePos x="0" y="0"/>
                <wp:positionH relativeFrom="page">
                  <wp:posOffset>914400</wp:posOffset>
                </wp:positionH>
                <wp:positionV relativeFrom="paragraph">
                  <wp:posOffset>186798</wp:posOffset>
                </wp:positionV>
                <wp:extent cx="5724525"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708558pt;width:450.75pt;height:.1pt;mso-position-horizontal-relative:page;mso-position-vertical-relative:paragraph;z-index:-15701504;mso-wrap-distance-left:0;mso-wrap-distance-right:0" id="docshape18" coordorigin="1440,294" coordsize="9015,0" path="m1440,294l10454,294e" filled="false" stroked="true" strokeweight="1pt" strokecolor="#000000">
                <v:path arrowok="t"/>
                <v:stroke dashstyle="solid"/>
                <w10:wrap type="topAndBottom"/>
              </v:shape>
            </w:pict>
          </mc:Fallback>
        </mc:AlternateContent>
      </w:r>
    </w:p>
    <w:p>
      <w:pPr>
        <w:pStyle w:val="BodyText"/>
        <w:spacing w:before="104"/>
      </w:pPr>
    </w:p>
    <w:p>
      <w:pPr>
        <w:pStyle w:val="BodyText"/>
        <w:tabs>
          <w:tab w:pos="705" w:val="left" w:leader="none"/>
        </w:tabs>
        <w:spacing w:line="224" w:lineRule="exact"/>
        <w:ind w:left="165"/>
        <w:jc w:val="both"/>
      </w:pPr>
      <w:r>
        <w:rPr/>
        <mc:AlternateContent>
          <mc:Choice Requires="wps">
            <w:drawing>
              <wp:anchor distT="0" distB="0" distL="0" distR="0" allowOverlap="1" layoutInCell="1" locked="0" behindDoc="1" simplePos="0" relativeHeight="485550080">
                <wp:simplePos x="0" y="0"/>
                <wp:positionH relativeFrom="page">
                  <wp:posOffset>914400</wp:posOffset>
                </wp:positionH>
                <wp:positionV relativeFrom="paragraph">
                  <wp:posOffset>94966</wp:posOffset>
                </wp:positionV>
                <wp:extent cx="4953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66400" from="72pt,7.477641pt" to="75.892pt,7.477641pt" stroked="true" strokeweight=".5pt" strokecolor="#005da1">
                <v:stroke dashstyle="solid"/>
                <w10:wrap type="none"/>
              </v:line>
            </w:pict>
          </mc:Fallback>
        </mc:AlternateContent>
      </w:r>
      <w:hyperlink w:history="true" w:anchor="_bookmark776">
        <w:r>
          <w:rPr>
            <w:color w:val="005DA1"/>
            <w:spacing w:val="-5"/>
            <w:position w:val="5"/>
            <w:sz w:val="14"/>
          </w:rPr>
          <w:t>1</w:t>
        </w:r>
      </w:hyperlink>
      <w:r>
        <w:rPr>
          <w:spacing w:val="-5"/>
          <w:position w:val="5"/>
          <w:sz w:val="14"/>
        </w:rPr>
        <w:t>.</w:t>
      </w:r>
      <w:r>
        <w:rPr>
          <w:position w:val="5"/>
          <w:sz w:val="14"/>
        </w:rPr>
        <w:tab/>
      </w:r>
      <w:r>
        <w:rPr/>
        <w:t>See</w:t>
      </w:r>
      <w:r>
        <w:rPr>
          <w:spacing w:val="30"/>
        </w:rPr>
        <w:t> </w:t>
      </w:r>
      <w:r>
        <w:rPr/>
        <w:t>generally</w:t>
      </w:r>
      <w:r>
        <w:rPr>
          <w:spacing w:val="30"/>
        </w:rPr>
        <w:t> </w:t>
      </w:r>
      <w:r>
        <w:rPr/>
        <w:t>Cheshire</w:t>
      </w:r>
      <w:r>
        <w:rPr>
          <w:spacing w:val="30"/>
        </w:rPr>
        <w:t> </w:t>
      </w:r>
      <w:r>
        <w:rPr/>
        <w:t>(1944)</w:t>
      </w:r>
      <w:r>
        <w:rPr>
          <w:spacing w:val="30"/>
        </w:rPr>
        <w:t> </w:t>
      </w:r>
      <w:r>
        <w:rPr/>
        <w:t>60</w:t>
      </w:r>
      <w:r>
        <w:rPr>
          <w:spacing w:val="30"/>
        </w:rPr>
        <w:t> </w:t>
      </w:r>
      <w:r>
        <w:rPr/>
        <w:t>L.Q.R.</w:t>
      </w:r>
      <w:r>
        <w:rPr>
          <w:spacing w:val="30"/>
        </w:rPr>
        <w:t> </w:t>
      </w:r>
      <w:r>
        <w:rPr/>
        <w:t>175;</w:t>
      </w:r>
      <w:r>
        <w:rPr>
          <w:spacing w:val="31"/>
        </w:rPr>
        <w:t> </w:t>
      </w:r>
      <w:r>
        <w:rPr/>
        <w:t>Tylor</w:t>
      </w:r>
      <w:r>
        <w:rPr>
          <w:spacing w:val="30"/>
        </w:rPr>
        <w:t> </w:t>
      </w:r>
      <w:r>
        <w:rPr/>
        <w:t>(1948)</w:t>
      </w:r>
      <w:r>
        <w:rPr>
          <w:spacing w:val="30"/>
        </w:rPr>
        <w:t> </w:t>
      </w:r>
      <w:r>
        <w:rPr/>
        <w:t>11</w:t>
      </w:r>
      <w:r>
        <w:rPr>
          <w:spacing w:val="30"/>
        </w:rPr>
        <w:t> </w:t>
      </w:r>
      <w:r>
        <w:rPr/>
        <w:t>M.L.R.</w:t>
      </w:r>
      <w:r>
        <w:rPr>
          <w:spacing w:val="30"/>
        </w:rPr>
        <w:t> </w:t>
      </w:r>
      <w:r>
        <w:rPr/>
        <w:t>257;</w:t>
      </w:r>
      <w:r>
        <w:rPr>
          <w:spacing w:val="30"/>
        </w:rPr>
        <w:t> </w:t>
      </w:r>
      <w:r>
        <w:rPr/>
        <w:t>Slade</w:t>
      </w:r>
      <w:r>
        <w:rPr>
          <w:spacing w:val="31"/>
        </w:rPr>
        <w:t> </w:t>
      </w:r>
      <w:r>
        <w:rPr/>
        <w:t>(1954)</w:t>
      </w:r>
      <w:r>
        <w:rPr>
          <w:spacing w:val="30"/>
        </w:rPr>
        <w:t> </w:t>
      </w:r>
      <w:r>
        <w:rPr>
          <w:spacing w:val="-5"/>
        </w:rPr>
        <w:t>70</w:t>
      </w:r>
    </w:p>
    <w:p>
      <w:pPr>
        <w:spacing w:line="235" w:lineRule="auto" w:before="1"/>
        <w:ind w:left="705" w:right="1443" w:firstLine="0"/>
        <w:jc w:val="both"/>
        <w:rPr>
          <w:sz w:val="20"/>
        </w:rPr>
      </w:pPr>
      <w:r>
        <w:rPr>
          <w:sz w:val="20"/>
        </w:rPr>
        <w:t>L.Q.R. 385; Stoljar (1965) 28 M.L.R. 265; Stoljar, </w:t>
      </w:r>
      <w:r>
        <w:rPr>
          <w:rFonts w:ascii="Arial"/>
          <w:i/>
          <w:sz w:val="20"/>
        </w:rPr>
        <w:t>Mistake and Misrepresentation: A Study </w:t>
      </w:r>
      <w:r>
        <w:rPr>
          <w:rFonts w:ascii="Arial"/>
          <w:i/>
          <w:sz w:val="20"/>
        </w:rPr>
        <w:t>in Contractual Principles </w:t>
      </w:r>
      <w:r>
        <w:rPr>
          <w:sz w:val="20"/>
        </w:rPr>
        <w:t>(1968); Smith (1994) 110 L.Q.R. 400; Friedmann (2003) 19 L.Q.R. 68; Cartwright, </w:t>
      </w:r>
      <w:r>
        <w:rPr>
          <w:rFonts w:ascii="Arial"/>
          <w:i/>
          <w:sz w:val="20"/>
        </w:rPr>
        <w:t>Misrepresentation, Mistake and Non-disclosure</w:t>
      </w:r>
      <w:r>
        <w:rPr>
          <w:sz w:val="20"/>
        </w:rPr>
        <w:t>, 4th edn (2016); </w:t>
      </w:r>
      <w:r>
        <w:rPr>
          <w:sz w:val="20"/>
        </w:rPr>
        <w:t>Macmillan,</w:t>
      </w:r>
      <w:r>
        <w:rPr>
          <w:spacing w:val="40"/>
          <w:sz w:val="20"/>
        </w:rPr>
        <w:t> </w:t>
      </w:r>
      <w:r>
        <w:rPr>
          <w:rFonts w:ascii="Arial"/>
          <w:i/>
          <w:sz w:val="20"/>
        </w:rPr>
        <w:t>Mistakes in Contract Law </w:t>
      </w:r>
      <w:r>
        <w:rPr>
          <w:sz w:val="20"/>
        </w:rPr>
        <w:t>(2010).</w:t>
      </w:r>
    </w:p>
    <w:p>
      <w:pPr>
        <w:spacing w:after="0" w:line="235" w:lineRule="auto"/>
        <w:jc w:val="both"/>
        <w:rPr>
          <w:sz w:val="20"/>
        </w:rPr>
        <w:sectPr>
          <w:pgSz w:w="11900" w:h="16840"/>
          <w:pgMar w:header="971" w:footer="0" w:top="1300" w:bottom="280" w:left="1275" w:right="0"/>
        </w:sectPr>
      </w:pPr>
    </w:p>
    <w:p>
      <w:pPr>
        <w:spacing w:line="237" w:lineRule="auto" w:before="168"/>
        <w:ind w:left="705" w:right="1442" w:hanging="541"/>
        <w:jc w:val="both"/>
        <w:rPr>
          <w:sz w:val="20"/>
        </w:rPr>
      </w:pPr>
      <w:hyperlink w:history="true" w:anchor="_bookmark777">
        <w:r>
          <w:rPr>
            <w:color w:val="005DA1"/>
            <w:position w:val="5"/>
            <w:sz w:val="14"/>
            <w:u w:val="single" w:color="005DA1"/>
          </w:rPr>
          <w:t>232</w:t>
        </w:r>
      </w:hyperlink>
      <w:r>
        <w:rPr>
          <w:position w:val="5"/>
          <w:sz w:val="14"/>
        </w:rPr>
        <w:t>.</w:t>
      </w:r>
      <w:r>
        <w:rPr>
          <w:spacing w:val="40"/>
          <w:position w:val="5"/>
          <w:sz w:val="14"/>
        </w:rPr>
        <w:t> </w:t>
      </w:r>
      <w:r>
        <w:rPr>
          <w:sz w:val="20"/>
        </w:rPr>
        <w:t>Hodge,</w:t>
      </w:r>
      <w:r>
        <w:rPr>
          <w:spacing w:val="40"/>
          <w:sz w:val="20"/>
        </w:rPr>
        <w:t> </w:t>
      </w:r>
      <w:r>
        <w:rPr>
          <w:rFonts w:ascii="Arial" w:hAnsi="Arial"/>
          <w:i/>
          <w:sz w:val="20"/>
        </w:rPr>
        <w:t>Rectification </w:t>
      </w:r>
      <w:r>
        <w:rPr>
          <w:sz w:val="20"/>
        </w:rPr>
        <w:t>(2010);</w:t>
      </w:r>
      <w:r>
        <w:rPr>
          <w:spacing w:val="40"/>
          <w:sz w:val="20"/>
        </w:rPr>
        <w:t> </w:t>
      </w:r>
      <w:r>
        <w:rPr>
          <w:sz w:val="20"/>
        </w:rPr>
        <w:t>A</w:t>
      </w:r>
      <w:r>
        <w:rPr>
          <w:spacing w:val="40"/>
          <w:sz w:val="20"/>
        </w:rPr>
        <w:t> </w:t>
      </w:r>
      <w:r>
        <w:rPr>
          <w:sz w:val="20"/>
        </w:rPr>
        <w:t>Burrows,</w:t>
      </w:r>
      <w:r>
        <w:rPr>
          <w:spacing w:val="40"/>
          <w:sz w:val="20"/>
        </w:rPr>
        <w:t> </w:t>
      </w:r>
      <w:r>
        <w:rPr>
          <w:rFonts w:ascii="Arial" w:hAnsi="Arial"/>
          <w:i/>
          <w:sz w:val="20"/>
        </w:rPr>
        <w:t>Contract Terms </w:t>
      </w:r>
      <w:r>
        <w:rPr>
          <w:sz w:val="20"/>
        </w:rPr>
        <w:t>(2007),</w:t>
      </w:r>
      <w:r>
        <w:rPr>
          <w:spacing w:val="40"/>
          <w:sz w:val="20"/>
        </w:rPr>
        <w:t> </w:t>
      </w:r>
      <w:r>
        <w:rPr>
          <w:sz w:val="20"/>
        </w:rPr>
        <w:t>77;</w:t>
      </w:r>
      <w:r>
        <w:rPr>
          <w:spacing w:val="40"/>
          <w:sz w:val="20"/>
        </w:rPr>
        <w:t> </w:t>
      </w:r>
      <w:r>
        <w:rPr>
          <w:sz w:val="20"/>
        </w:rPr>
        <w:t>Cartwrigh, </w:t>
      </w:r>
      <w:r>
        <w:rPr>
          <w:rFonts w:ascii="Arial" w:hAnsi="Arial"/>
          <w:i/>
          <w:sz w:val="20"/>
        </w:rPr>
        <w:t>Misrepresentation, Mistake and Non-disclosure</w:t>
      </w:r>
      <w:r>
        <w:rPr>
          <w:sz w:val="20"/>
        </w:rPr>
        <w:t>, 4th edn (2016), paras 13-38—13-</w:t>
      </w:r>
      <w:r>
        <w:rPr>
          <w:sz w:val="20"/>
        </w:rPr>
        <w:t>54; McLauchlan</w:t>
      </w:r>
      <w:r>
        <w:rPr>
          <w:spacing w:val="11"/>
          <w:sz w:val="20"/>
        </w:rPr>
        <w:t> </w:t>
      </w:r>
      <w:r>
        <w:rPr>
          <w:sz w:val="20"/>
        </w:rPr>
        <w:t>(2008)</w:t>
      </w:r>
      <w:r>
        <w:rPr>
          <w:spacing w:val="11"/>
          <w:sz w:val="20"/>
        </w:rPr>
        <w:t> </w:t>
      </w:r>
      <w:r>
        <w:rPr>
          <w:sz w:val="20"/>
        </w:rPr>
        <w:t>124</w:t>
      </w:r>
      <w:r>
        <w:rPr>
          <w:spacing w:val="11"/>
          <w:sz w:val="20"/>
        </w:rPr>
        <w:t> </w:t>
      </w:r>
      <w:r>
        <w:rPr>
          <w:sz w:val="20"/>
        </w:rPr>
        <w:t>L.Q.R.</w:t>
      </w:r>
      <w:r>
        <w:rPr>
          <w:spacing w:val="12"/>
          <w:sz w:val="20"/>
        </w:rPr>
        <w:t> </w:t>
      </w:r>
      <w:r>
        <w:rPr>
          <w:sz w:val="20"/>
        </w:rPr>
        <w:t>608,</w:t>
      </w:r>
      <w:r>
        <w:rPr>
          <w:spacing w:val="11"/>
          <w:sz w:val="20"/>
        </w:rPr>
        <w:t> </w:t>
      </w:r>
      <w:r>
        <w:rPr>
          <w:sz w:val="20"/>
        </w:rPr>
        <w:t>(2010)</w:t>
      </w:r>
      <w:r>
        <w:rPr>
          <w:spacing w:val="11"/>
          <w:sz w:val="20"/>
        </w:rPr>
        <w:t> </w:t>
      </w:r>
      <w:r>
        <w:rPr>
          <w:sz w:val="20"/>
        </w:rPr>
        <w:t>126</w:t>
      </w:r>
      <w:r>
        <w:rPr>
          <w:spacing w:val="11"/>
          <w:sz w:val="20"/>
        </w:rPr>
        <w:t> </w:t>
      </w:r>
      <w:r>
        <w:rPr>
          <w:sz w:val="20"/>
        </w:rPr>
        <w:t>L.Q.R.</w:t>
      </w:r>
      <w:r>
        <w:rPr>
          <w:spacing w:val="12"/>
          <w:sz w:val="20"/>
        </w:rPr>
        <w:t> </w:t>
      </w:r>
      <w:r>
        <w:rPr>
          <w:sz w:val="20"/>
        </w:rPr>
        <w:t>8</w:t>
      </w:r>
      <w:r>
        <w:rPr>
          <w:spacing w:val="11"/>
          <w:sz w:val="20"/>
        </w:rPr>
        <w:t> </w:t>
      </w:r>
      <w:r>
        <w:rPr>
          <w:sz w:val="20"/>
        </w:rPr>
        <w:t>and</w:t>
      </w:r>
      <w:r>
        <w:rPr>
          <w:spacing w:val="11"/>
          <w:sz w:val="20"/>
        </w:rPr>
        <w:t> </w:t>
      </w:r>
      <w:r>
        <w:rPr>
          <w:sz w:val="20"/>
        </w:rPr>
        <w:t>(2014)</w:t>
      </w:r>
      <w:r>
        <w:rPr>
          <w:spacing w:val="12"/>
          <w:sz w:val="20"/>
        </w:rPr>
        <w:t> </w:t>
      </w:r>
      <w:r>
        <w:rPr>
          <w:sz w:val="20"/>
        </w:rPr>
        <w:t>130</w:t>
      </w:r>
      <w:r>
        <w:rPr>
          <w:spacing w:val="11"/>
          <w:sz w:val="20"/>
        </w:rPr>
        <w:t> </w:t>
      </w:r>
      <w:r>
        <w:rPr>
          <w:sz w:val="20"/>
        </w:rPr>
        <w:t>L.Q.R.</w:t>
      </w:r>
      <w:r>
        <w:rPr>
          <w:spacing w:val="11"/>
          <w:sz w:val="20"/>
        </w:rPr>
        <w:t> </w:t>
      </w:r>
      <w:r>
        <w:rPr>
          <w:sz w:val="20"/>
        </w:rPr>
        <w:t>83.</w:t>
      </w:r>
      <w:r>
        <w:rPr>
          <w:spacing w:val="11"/>
          <w:sz w:val="20"/>
        </w:rPr>
        <w:t> </w:t>
      </w:r>
      <w:r>
        <w:rPr>
          <w:sz w:val="20"/>
        </w:rPr>
        <w:t>N.</w:t>
      </w:r>
      <w:r>
        <w:rPr>
          <w:spacing w:val="12"/>
          <w:sz w:val="20"/>
        </w:rPr>
        <w:t> </w:t>
      </w:r>
      <w:r>
        <w:rPr>
          <w:spacing w:val="-2"/>
          <w:sz w:val="20"/>
        </w:rPr>
        <w:t>Patten,</w:t>
      </w:r>
    </w:p>
    <w:p>
      <w:pPr>
        <w:spacing w:line="237" w:lineRule="auto" w:before="0"/>
        <w:ind w:left="705" w:right="24" w:firstLine="0"/>
        <w:jc w:val="both"/>
        <w:rPr>
          <w:sz w:val="20"/>
        </w:rPr>
      </w:pPr>
      <w:r>
        <w:rPr>
          <w:rFonts w:ascii="Arial"/>
          <w:i/>
          <w:sz w:val="20"/>
        </w:rPr>
        <w:t>Chancery</w:t>
      </w:r>
      <w:r>
        <w:rPr>
          <w:rFonts w:ascii="Arial"/>
          <w:i/>
          <w:spacing w:val="40"/>
          <w:sz w:val="20"/>
        </w:rPr>
        <w:t> </w:t>
      </w:r>
      <w:r>
        <w:rPr>
          <w:rFonts w:ascii="Arial"/>
          <w:i/>
          <w:sz w:val="20"/>
        </w:rPr>
        <w:t>Bar</w:t>
      </w:r>
      <w:r>
        <w:rPr>
          <w:rFonts w:ascii="Arial"/>
          <w:i/>
          <w:spacing w:val="40"/>
          <w:sz w:val="20"/>
        </w:rPr>
        <w:t> </w:t>
      </w:r>
      <w:r>
        <w:rPr>
          <w:rFonts w:ascii="Arial"/>
          <w:i/>
          <w:sz w:val="20"/>
        </w:rPr>
        <w:t>Association</w:t>
      </w:r>
      <w:r>
        <w:rPr>
          <w:rFonts w:ascii="Arial"/>
          <w:i/>
          <w:spacing w:val="40"/>
          <w:sz w:val="20"/>
        </w:rPr>
        <w:t> </w:t>
      </w:r>
      <w:r>
        <w:rPr>
          <w:rFonts w:ascii="Arial"/>
          <w:i/>
          <w:sz w:val="20"/>
        </w:rPr>
        <w:t>Annual</w:t>
      </w:r>
      <w:r>
        <w:rPr>
          <w:rFonts w:ascii="Arial"/>
          <w:i/>
          <w:spacing w:val="40"/>
          <w:sz w:val="20"/>
        </w:rPr>
        <w:t> </w:t>
      </w:r>
      <w:r>
        <w:rPr>
          <w:rFonts w:ascii="Arial"/>
          <w:i/>
          <w:sz w:val="20"/>
        </w:rPr>
        <w:t>Lecture</w:t>
      </w:r>
      <w:r>
        <w:rPr>
          <w:rFonts w:ascii="Arial"/>
          <w:i/>
          <w:spacing w:val="40"/>
          <w:sz w:val="20"/>
        </w:rPr>
        <w:t> </w:t>
      </w:r>
      <w:r>
        <w:rPr>
          <w:sz w:val="20"/>
        </w:rPr>
        <w:t>2013,</w:t>
      </w:r>
      <w:r>
        <w:rPr>
          <w:spacing w:val="40"/>
          <w:sz w:val="20"/>
        </w:rPr>
        <w:t> </w:t>
      </w:r>
      <w:r>
        <w:rPr>
          <w:sz w:val="20"/>
        </w:rPr>
        <w:t>available</w:t>
      </w:r>
      <w:r>
        <w:rPr>
          <w:spacing w:val="40"/>
          <w:sz w:val="20"/>
        </w:rPr>
        <w:t> </w:t>
      </w:r>
      <w:r>
        <w:rPr>
          <w:sz w:val="20"/>
        </w:rPr>
        <w:t>at </w:t>
      </w:r>
      <w:hyperlink r:id="rId14">
        <w:r>
          <w:rPr>
            <w:color w:val="005DA1"/>
            <w:spacing w:val="-2"/>
            <w:sz w:val="20"/>
            <w:u w:val="single" w:color="005DA1"/>
          </w:rPr>
          <w:t>http://www.chba.org.uk/formembers/library/annual-lectures/does-the-law-need-to-be-rectified-chartbrook-</w:t>
        </w:r>
        <w:r>
          <w:rPr>
            <w:color w:val="005DA1"/>
            <w:spacing w:val="-2"/>
            <w:sz w:val="20"/>
            <w:u w:val="single" w:color="005DA1"/>
          </w:rPr>
          <w:t>revisite</w:t>
        </w:r>
      </w:hyperlink>
    </w:p>
    <w:p>
      <w:pPr>
        <w:tabs>
          <w:tab w:pos="1420" w:val="left" w:leader="none"/>
          <w:tab w:pos="2280" w:val="left" w:leader="none"/>
          <w:tab w:pos="3489" w:val="left" w:leader="none"/>
          <w:tab w:pos="3706" w:val="left" w:leader="none"/>
          <w:tab w:pos="5077" w:val="left" w:leader="none"/>
          <w:tab w:pos="6106" w:val="left" w:leader="none"/>
          <w:tab w:pos="6403" w:val="left" w:leader="none"/>
          <w:tab w:pos="7563" w:val="left" w:leader="none"/>
          <w:tab w:pos="9012" w:val="left" w:leader="none"/>
        </w:tabs>
        <w:spacing w:line="235" w:lineRule="auto" w:before="0"/>
        <w:ind w:left="705" w:right="1443" w:firstLine="0"/>
        <w:jc w:val="both"/>
        <w:rPr>
          <w:sz w:val="20"/>
        </w:rPr>
      </w:pPr>
      <w:r>
        <w:rPr>
          <w:spacing w:val="-10"/>
          <w:sz w:val="20"/>
        </w:rPr>
        <w:t>;</w:t>
      </w:r>
      <w:r>
        <w:rPr>
          <w:sz w:val="20"/>
        </w:rPr>
        <w:tab/>
      </w:r>
      <w:r>
        <w:rPr>
          <w:spacing w:val="-6"/>
          <w:sz w:val="20"/>
        </w:rPr>
        <w:t>R.</w:t>
      </w:r>
      <w:r>
        <w:rPr>
          <w:sz w:val="20"/>
        </w:rPr>
        <w:tab/>
      </w:r>
      <w:r>
        <w:rPr>
          <w:spacing w:val="-2"/>
          <w:sz w:val="20"/>
        </w:rPr>
        <w:t>Toulson,</w:t>
      </w:r>
      <w:r>
        <w:rPr>
          <w:sz w:val="20"/>
        </w:rPr>
        <w:tab/>
        <w:tab/>
      </w:r>
      <w:r>
        <w:rPr>
          <w:rFonts w:ascii="Arial"/>
          <w:i/>
          <w:spacing w:val="-2"/>
          <w:sz w:val="20"/>
        </w:rPr>
        <w:t>TECBar</w:t>
      </w:r>
      <w:r>
        <w:rPr>
          <w:rFonts w:ascii="Arial"/>
          <w:i/>
          <w:sz w:val="20"/>
        </w:rPr>
        <w:tab/>
      </w:r>
      <w:r>
        <w:rPr>
          <w:rFonts w:ascii="Arial"/>
          <w:i/>
          <w:spacing w:val="-2"/>
          <w:sz w:val="20"/>
        </w:rPr>
        <w:t>Lecture</w:t>
      </w:r>
      <w:r>
        <w:rPr>
          <w:rFonts w:ascii="Arial"/>
          <w:i/>
          <w:sz w:val="20"/>
        </w:rPr>
        <w:tab/>
        <w:tab/>
      </w:r>
      <w:r>
        <w:rPr>
          <w:spacing w:val="-2"/>
          <w:sz w:val="20"/>
        </w:rPr>
        <w:t>2013,</w:t>
      </w:r>
      <w:r>
        <w:rPr>
          <w:sz w:val="20"/>
        </w:rPr>
        <w:tab/>
      </w:r>
      <w:r>
        <w:rPr>
          <w:spacing w:val="-2"/>
          <w:sz w:val="20"/>
        </w:rPr>
        <w:t>available</w:t>
      </w:r>
      <w:r>
        <w:rPr>
          <w:sz w:val="20"/>
        </w:rPr>
        <w:tab/>
      </w:r>
      <w:r>
        <w:rPr>
          <w:spacing w:val="-6"/>
          <w:sz w:val="20"/>
        </w:rPr>
        <w:t>at </w:t>
      </w:r>
      <w:hyperlink r:id="rId15">
        <w:r>
          <w:rPr>
            <w:color w:val="005DA1"/>
            <w:sz w:val="20"/>
            <w:u w:val="single" w:color="005DA1"/>
          </w:rPr>
          <w:t>https://www.supremecourt.uk/docs/speech-131031.pdf</w:t>
        </w:r>
      </w:hyperlink>
      <w:r>
        <w:rPr>
          <w:sz w:val="20"/>
        </w:rPr>
        <w:t>; T. Etherton, </w:t>
      </w:r>
      <w:r>
        <w:rPr>
          <w:rFonts w:ascii="Arial"/>
          <w:i/>
          <w:sz w:val="20"/>
        </w:rPr>
        <w:t>Current Legal Problems </w:t>
      </w:r>
      <w:r>
        <w:rPr>
          <w:rFonts w:ascii="Arial"/>
          <w:i/>
          <w:spacing w:val="-2"/>
          <w:sz w:val="20"/>
        </w:rPr>
        <w:t>Lecture</w:t>
      </w:r>
      <w:r>
        <w:rPr>
          <w:rFonts w:ascii="Arial"/>
          <w:i/>
          <w:sz w:val="20"/>
        </w:rPr>
        <w:tab/>
        <w:tab/>
        <w:tab/>
      </w:r>
      <w:r>
        <w:rPr>
          <w:spacing w:val="-2"/>
          <w:sz w:val="20"/>
        </w:rPr>
        <w:t>2015,</w:t>
      </w:r>
      <w:r>
        <w:rPr>
          <w:sz w:val="20"/>
        </w:rPr>
        <w:tab/>
        <w:tab/>
      </w:r>
      <w:r>
        <w:rPr>
          <w:spacing w:val="-2"/>
          <w:sz w:val="20"/>
        </w:rPr>
        <w:t>available</w:t>
      </w:r>
      <w:r>
        <w:rPr>
          <w:sz w:val="20"/>
        </w:rPr>
        <w:tab/>
        <w:tab/>
      </w:r>
      <w:r>
        <w:rPr>
          <w:spacing w:val="-5"/>
          <w:sz w:val="20"/>
        </w:rPr>
        <w:t>at</w:t>
      </w:r>
    </w:p>
    <w:p>
      <w:pPr>
        <w:pStyle w:val="BodyText"/>
        <w:spacing w:line="225" w:lineRule="exact"/>
        <w:ind w:left="705"/>
      </w:pPr>
      <w:hyperlink r:id="rId16">
        <w:r>
          <w:rPr>
            <w:color w:val="005DA1"/>
            <w:spacing w:val="-2"/>
            <w:u w:val="single" w:color="005DA1"/>
          </w:rPr>
          <w:t>https://www.judiciary.gov.uk/wp-content/uploads/2015/04/contract-formation-and-the-fog-of-rectification-for-deliv</w:t>
        </w:r>
      </w:hyperlink>
    </w:p>
    <w:p>
      <w:pPr>
        <w:pStyle w:val="BodyText"/>
        <w:spacing w:before="5"/>
      </w:pPr>
    </w:p>
    <w:p>
      <w:pPr>
        <w:tabs>
          <w:tab w:pos="705" w:val="left" w:leader="none"/>
        </w:tabs>
        <w:spacing w:before="0"/>
        <w:ind w:left="165" w:right="0" w:firstLine="0"/>
        <w:jc w:val="left"/>
        <w:rPr>
          <w:sz w:val="20"/>
        </w:rPr>
      </w:pPr>
      <w:bookmarkStart w:name="_bookmark506" w:id="508"/>
      <w:bookmarkEnd w:id="508"/>
      <w:r>
        <w:rPr/>
      </w:r>
      <w:hyperlink w:history="true" w:anchor="_bookmark448">
        <w:r>
          <w:rPr>
            <w:color w:val="005DA1"/>
            <w:spacing w:val="-4"/>
            <w:position w:val="5"/>
            <w:sz w:val="14"/>
            <w:u w:val="single" w:color="005DA1"/>
          </w:rPr>
          <w:t>237</w:t>
        </w:r>
      </w:hyperlink>
      <w:r>
        <w:rPr>
          <w:spacing w:val="-4"/>
          <w:position w:val="5"/>
          <w:sz w:val="14"/>
        </w:rPr>
        <w:t>.</w:t>
      </w:r>
      <w:r>
        <w:rPr>
          <w:position w:val="5"/>
          <w:sz w:val="14"/>
        </w:rPr>
        <w:tab/>
      </w:r>
      <w:r>
        <w:rPr>
          <w:rFonts w:ascii="Arial"/>
          <w:i/>
          <w:sz w:val="20"/>
        </w:rPr>
        <w:t>Murray v Parker (1854) 19 Beav. </w:t>
      </w:r>
      <w:r>
        <w:rPr>
          <w:rFonts w:ascii="Arial"/>
          <w:i/>
          <w:spacing w:val="-4"/>
          <w:sz w:val="20"/>
        </w:rPr>
        <w:t>305</w:t>
      </w:r>
      <w:r>
        <w:rPr>
          <w:spacing w:val="-4"/>
          <w:sz w:val="20"/>
        </w:rPr>
        <w:t>.</w:t>
      </w:r>
    </w:p>
    <w:p>
      <w:pPr>
        <w:pStyle w:val="BodyText"/>
        <w:spacing w:before="12"/>
      </w:pPr>
    </w:p>
    <w:p>
      <w:pPr>
        <w:pStyle w:val="BodyText"/>
        <w:tabs>
          <w:tab w:pos="705" w:val="left" w:leader="none"/>
        </w:tabs>
        <w:ind w:left="165"/>
      </w:pPr>
      <w:bookmarkStart w:name="_bookmark507" w:id="509"/>
      <w:bookmarkEnd w:id="509"/>
      <w:r>
        <w:rPr/>
      </w:r>
      <w:hyperlink w:history="true" w:anchor="_bookmark449">
        <w:r>
          <w:rPr>
            <w:color w:val="005DA1"/>
            <w:spacing w:val="-4"/>
            <w:position w:val="5"/>
            <w:sz w:val="14"/>
            <w:u w:val="single" w:color="005DA1"/>
          </w:rPr>
          <w:t>238</w:t>
        </w:r>
      </w:hyperlink>
      <w:r>
        <w:rPr>
          <w:spacing w:val="-4"/>
          <w:position w:val="5"/>
          <w:sz w:val="14"/>
        </w:rPr>
        <w:t>.</w:t>
      </w:r>
      <w:r>
        <w:rPr>
          <w:position w:val="5"/>
          <w:sz w:val="14"/>
        </w:rPr>
        <w:tab/>
      </w:r>
      <w:r>
        <w:rPr/>
        <w:t>On the</w:t>
      </w:r>
      <w:r>
        <w:rPr>
          <w:spacing w:val="1"/>
        </w:rPr>
        <w:t> </w:t>
      </w:r>
      <w:r>
        <w:rPr/>
        <w:t>meaning of</w:t>
      </w:r>
      <w:r>
        <w:rPr>
          <w:spacing w:val="1"/>
        </w:rPr>
        <w:t> </w:t>
      </w:r>
      <w:r>
        <w:rPr/>
        <w:t>this</w:t>
      </w:r>
      <w:r>
        <w:rPr>
          <w:spacing w:val="1"/>
        </w:rPr>
        <w:t> </w:t>
      </w:r>
      <w:r>
        <w:rPr/>
        <w:t>see below,</w:t>
      </w:r>
      <w:r>
        <w:rPr>
          <w:spacing w:val="1"/>
        </w:rPr>
        <w:t> </w:t>
      </w:r>
      <w:r>
        <w:rPr/>
        <w:t>paras 3-077</w:t>
      </w:r>
      <w:r>
        <w:rPr>
          <w:spacing w:val="1"/>
        </w:rPr>
        <w:t> </w:t>
      </w:r>
      <w:r>
        <w:rPr/>
        <w:t>and</w:t>
      </w:r>
      <w:r>
        <w:rPr>
          <w:spacing w:val="1"/>
        </w:rPr>
        <w:t> </w:t>
      </w:r>
      <w:r>
        <w:rPr/>
        <w:t>3-082 et</w:t>
      </w:r>
      <w:r>
        <w:rPr>
          <w:spacing w:val="1"/>
        </w:rPr>
        <w:t> </w:t>
      </w:r>
      <w:r>
        <w:rPr>
          <w:spacing w:val="-4"/>
        </w:rPr>
        <w:t>seq.</w:t>
      </w:r>
    </w:p>
    <w:p>
      <w:pPr>
        <w:pStyle w:val="BodyText"/>
        <w:spacing w:before="13"/>
      </w:pPr>
    </w:p>
    <w:p>
      <w:pPr>
        <w:spacing w:line="235" w:lineRule="auto" w:before="0"/>
        <w:ind w:left="705" w:right="1443" w:hanging="541"/>
        <w:jc w:val="both"/>
        <w:rPr>
          <w:sz w:val="20"/>
        </w:rPr>
      </w:pPr>
      <w:bookmarkStart w:name="_bookmark508" w:id="510"/>
      <w:bookmarkEnd w:id="510"/>
      <w:r>
        <w:rPr/>
      </w:r>
      <w:hyperlink w:history="true" w:anchor="_bookmark450">
        <w:r>
          <w:rPr>
            <w:color w:val="005DA1"/>
            <w:position w:val="5"/>
            <w:sz w:val="14"/>
            <w:u w:val="single" w:color="005DA1"/>
          </w:rPr>
          <w:t>239</w:t>
        </w:r>
      </w:hyperlink>
      <w:r>
        <w:rPr>
          <w:position w:val="5"/>
          <w:sz w:val="14"/>
        </w:rPr>
        <w:t>.</w:t>
      </w:r>
      <w:r>
        <w:rPr>
          <w:spacing w:val="80"/>
          <w:position w:val="5"/>
          <w:sz w:val="14"/>
        </w:rPr>
        <w:t>  </w:t>
      </w:r>
      <w:r>
        <w:rPr>
          <w:rFonts w:ascii="Arial" w:hAnsi="Arial"/>
          <w:i/>
          <w:sz w:val="20"/>
        </w:rPr>
        <w:t>Burroughs v Abbott [1922] 1 Ch. 86</w:t>
      </w:r>
      <w:r>
        <w:rPr>
          <w:sz w:val="20"/>
        </w:rPr>
        <w:t>; </w:t>
      </w:r>
      <w:r>
        <w:rPr>
          <w:rFonts w:ascii="Arial" w:hAnsi="Arial"/>
          <w:i/>
          <w:sz w:val="20"/>
        </w:rPr>
        <w:t>Constantinidi v Ralli [1935] Ch. 427</w:t>
      </w:r>
      <w:r>
        <w:rPr>
          <w:sz w:val="20"/>
        </w:rPr>
        <w:t>; </w:t>
      </w:r>
      <w:r>
        <w:rPr>
          <w:rFonts w:ascii="Arial" w:hAnsi="Arial"/>
          <w:i/>
          <w:sz w:val="20"/>
        </w:rPr>
        <w:t>Jervis v Howle and Talke Colliery Co Ltd [1937] Ch. 67</w:t>
      </w:r>
      <w:r>
        <w:rPr>
          <w:sz w:val="20"/>
        </w:rPr>
        <w:t>. As regards past transactions, the court may give effect to a “defence” of rectification without actually ordering rectification: </w:t>
      </w:r>
      <w:r>
        <w:rPr>
          <w:rFonts w:ascii="Arial" w:hAnsi="Arial"/>
          <w:i/>
          <w:sz w:val="20"/>
        </w:rPr>
        <w:t>The Nile Rhapsody [1992] </w:t>
      </w:r>
      <w:r>
        <w:rPr>
          <w:rFonts w:ascii="Arial" w:hAnsi="Arial"/>
          <w:i/>
          <w:sz w:val="20"/>
        </w:rPr>
        <w:t>2 Lloyd’s Rep. 399, 408</w:t>
      </w:r>
      <w:r>
        <w:rPr>
          <w:sz w:val="20"/>
        </w:rPr>
        <w:t>. A claimant may also invoke rectification on the same basis: </w:t>
      </w:r>
      <w:r>
        <w:rPr>
          <w:rFonts w:ascii="Arial" w:hAnsi="Arial"/>
          <w:i/>
          <w:sz w:val="20"/>
        </w:rPr>
        <w:t>[1992] 2 Lloyd’s Rep. 399, 409</w:t>
      </w:r>
      <w:r>
        <w:rPr>
          <w:sz w:val="20"/>
        </w:rPr>
        <w:t>.</w:t>
      </w:r>
    </w:p>
    <w:p>
      <w:pPr>
        <w:pStyle w:val="BodyText"/>
        <w:spacing w:before="11"/>
      </w:pPr>
    </w:p>
    <w:p>
      <w:pPr>
        <w:tabs>
          <w:tab w:pos="705" w:val="left" w:leader="none"/>
        </w:tabs>
        <w:spacing w:line="235" w:lineRule="auto" w:before="0"/>
        <w:ind w:left="705" w:right="1442" w:hanging="541"/>
        <w:jc w:val="left"/>
        <w:rPr>
          <w:sz w:val="20"/>
        </w:rPr>
      </w:pPr>
      <w:bookmarkStart w:name="_bookmark509" w:id="511"/>
      <w:bookmarkEnd w:id="511"/>
      <w:r>
        <w:rPr/>
      </w:r>
      <w:hyperlink w:history="true" w:anchor="_bookmark451">
        <w:r>
          <w:rPr>
            <w:color w:val="005DA1"/>
            <w:spacing w:val="-4"/>
            <w:position w:val="5"/>
            <w:sz w:val="14"/>
            <w:u w:val="single" w:color="005DA1"/>
          </w:rPr>
          <w:t>240</w:t>
        </w:r>
      </w:hyperlink>
      <w:r>
        <w:rPr>
          <w:spacing w:val="-4"/>
          <w:position w:val="5"/>
          <w:sz w:val="14"/>
        </w:rPr>
        <w:t>.</w:t>
      </w:r>
      <w:r>
        <w:rPr>
          <w:position w:val="5"/>
          <w:sz w:val="14"/>
        </w:rPr>
        <w:tab/>
      </w:r>
      <w:r>
        <w:rPr>
          <w:rFonts w:ascii="Arial" w:hAnsi="Arial"/>
          <w:i/>
          <w:sz w:val="20"/>
        </w:rPr>
        <w:t>PT</w:t>
      </w:r>
      <w:r>
        <w:rPr>
          <w:rFonts w:ascii="Arial" w:hAnsi="Arial"/>
          <w:i/>
          <w:spacing w:val="31"/>
          <w:sz w:val="20"/>
        </w:rPr>
        <w:t> </w:t>
      </w:r>
      <w:r>
        <w:rPr>
          <w:rFonts w:ascii="Arial" w:hAnsi="Arial"/>
          <w:i/>
          <w:sz w:val="20"/>
        </w:rPr>
        <w:t>Berlian</w:t>
      </w:r>
      <w:r>
        <w:rPr>
          <w:rFonts w:ascii="Arial" w:hAnsi="Arial"/>
          <w:i/>
          <w:spacing w:val="31"/>
          <w:sz w:val="20"/>
        </w:rPr>
        <w:t> </w:t>
      </w:r>
      <w:r>
        <w:rPr>
          <w:rFonts w:ascii="Arial" w:hAnsi="Arial"/>
          <w:i/>
          <w:sz w:val="20"/>
        </w:rPr>
        <w:t>Laju</w:t>
      </w:r>
      <w:r>
        <w:rPr>
          <w:rFonts w:ascii="Arial" w:hAnsi="Arial"/>
          <w:i/>
          <w:spacing w:val="31"/>
          <w:sz w:val="20"/>
        </w:rPr>
        <w:t> </w:t>
      </w:r>
      <w:r>
        <w:rPr>
          <w:rFonts w:ascii="Arial" w:hAnsi="Arial"/>
          <w:i/>
          <w:sz w:val="20"/>
        </w:rPr>
        <w:t>Tanker</w:t>
      </w:r>
      <w:r>
        <w:rPr>
          <w:rFonts w:ascii="Arial" w:hAnsi="Arial"/>
          <w:i/>
          <w:spacing w:val="31"/>
          <w:sz w:val="20"/>
        </w:rPr>
        <w:t> </w:t>
      </w:r>
      <w:r>
        <w:rPr>
          <w:rFonts w:ascii="Arial" w:hAnsi="Arial"/>
          <w:i/>
          <w:sz w:val="20"/>
        </w:rPr>
        <w:t>TBK</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Nuse</w:t>
      </w:r>
      <w:r>
        <w:rPr>
          <w:rFonts w:ascii="Arial" w:hAnsi="Arial"/>
          <w:i/>
          <w:spacing w:val="31"/>
          <w:sz w:val="20"/>
        </w:rPr>
        <w:t> </w:t>
      </w:r>
      <w:r>
        <w:rPr>
          <w:rFonts w:ascii="Arial" w:hAnsi="Arial"/>
          <w:i/>
          <w:sz w:val="20"/>
        </w:rPr>
        <w:t>Shipping</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(The</w:t>
      </w:r>
      <w:r>
        <w:rPr>
          <w:rFonts w:ascii="Arial" w:hAnsi="Arial"/>
          <w:i/>
          <w:spacing w:val="31"/>
          <w:sz w:val="20"/>
        </w:rPr>
        <w:t> </w:t>
      </w:r>
      <w:r>
        <w:rPr>
          <w:rFonts w:ascii="Arial" w:hAnsi="Arial"/>
          <w:i/>
          <w:sz w:val="20"/>
        </w:rPr>
        <w:t>Aktor)</w:t>
      </w:r>
      <w:r>
        <w:rPr>
          <w:rFonts w:ascii="Arial" w:hAnsi="Arial"/>
          <w:i/>
          <w:spacing w:val="31"/>
          <w:sz w:val="20"/>
        </w:rPr>
        <w:t> </w:t>
      </w:r>
      <w:r>
        <w:rPr>
          <w:rFonts w:ascii="Arial" w:hAnsi="Arial"/>
          <w:i/>
          <w:sz w:val="20"/>
        </w:rPr>
        <w:t>[2008]</w:t>
      </w:r>
      <w:r>
        <w:rPr>
          <w:rFonts w:ascii="Arial" w:hAnsi="Arial"/>
          <w:i/>
          <w:spacing w:val="31"/>
          <w:sz w:val="20"/>
        </w:rPr>
        <w:t> </w:t>
      </w:r>
      <w:r>
        <w:rPr>
          <w:rFonts w:ascii="Arial" w:hAnsi="Arial"/>
          <w:i/>
          <w:sz w:val="20"/>
        </w:rPr>
        <w:t>EWHC</w:t>
      </w:r>
      <w:r>
        <w:rPr>
          <w:rFonts w:ascii="Arial" w:hAnsi="Arial"/>
          <w:i/>
          <w:spacing w:val="31"/>
          <w:sz w:val="20"/>
        </w:rPr>
        <w:t> </w:t>
      </w:r>
      <w:r>
        <w:rPr>
          <w:rFonts w:ascii="Arial" w:hAnsi="Arial"/>
          <w:i/>
          <w:sz w:val="20"/>
        </w:rPr>
        <w:t>1330</w:t>
      </w:r>
      <w:r>
        <w:rPr>
          <w:rFonts w:ascii="Arial" w:hAnsi="Arial"/>
          <w:i/>
          <w:spacing w:val="31"/>
          <w:sz w:val="20"/>
        </w:rPr>
        <w:t> </w:t>
      </w:r>
      <w:r>
        <w:rPr>
          <w:rFonts w:ascii="Arial" w:hAnsi="Arial"/>
          <w:i/>
          <w:sz w:val="20"/>
        </w:rPr>
        <w:t>(Comm), [2008] 2 Lloyd’s Rep. 246 </w:t>
      </w:r>
      <w:r>
        <w:rPr>
          <w:sz w:val="20"/>
        </w:rPr>
        <w:t>at [58].</w:t>
      </w:r>
    </w:p>
    <w:p>
      <w:pPr>
        <w:pStyle w:val="BodyText"/>
        <w:spacing w:before="9"/>
      </w:pPr>
    </w:p>
    <w:p>
      <w:pPr>
        <w:tabs>
          <w:tab w:pos="705" w:val="left" w:leader="none"/>
        </w:tabs>
        <w:spacing w:before="1"/>
        <w:ind w:left="165" w:right="0" w:firstLine="0"/>
        <w:jc w:val="left"/>
        <w:rPr>
          <w:sz w:val="20"/>
        </w:rPr>
      </w:pPr>
      <w:bookmarkStart w:name="_bookmark510" w:id="512"/>
      <w:bookmarkEnd w:id="512"/>
      <w:r>
        <w:rPr/>
      </w:r>
      <w:hyperlink w:history="true" w:anchor="_bookmark452">
        <w:r>
          <w:rPr>
            <w:color w:val="005DA1"/>
            <w:spacing w:val="-4"/>
            <w:position w:val="5"/>
            <w:sz w:val="14"/>
            <w:u w:val="single" w:color="005DA1"/>
          </w:rPr>
          <w:t>241</w:t>
        </w:r>
      </w:hyperlink>
      <w:r>
        <w:rPr>
          <w:spacing w:val="-4"/>
          <w:position w:val="5"/>
          <w:sz w:val="14"/>
        </w:rPr>
        <w:t>.</w:t>
      </w:r>
      <w:r>
        <w:rPr>
          <w:position w:val="5"/>
          <w:sz w:val="14"/>
        </w:rPr>
        <w:tab/>
      </w:r>
      <w:r>
        <w:rPr>
          <w:rFonts w:ascii="Arial"/>
          <w:i/>
          <w:sz w:val="20"/>
        </w:rPr>
        <w:t>[2008] EWHC 1330 (Comm)</w:t>
      </w:r>
      <w:r>
        <w:rPr>
          <w:rFonts w:ascii="Arial"/>
          <w:i/>
          <w:spacing w:val="-1"/>
          <w:sz w:val="20"/>
        </w:rPr>
        <w:t> </w:t>
      </w:r>
      <w:r>
        <w:rPr>
          <w:sz w:val="20"/>
        </w:rPr>
        <w:t>at</w:t>
      </w:r>
      <w:r>
        <w:rPr>
          <w:spacing w:val="2"/>
          <w:sz w:val="20"/>
        </w:rPr>
        <w:t> </w:t>
      </w:r>
      <w:r>
        <w:rPr>
          <w:spacing w:val="-2"/>
          <w:sz w:val="20"/>
        </w:rPr>
        <w:t>[60].</w:t>
      </w:r>
    </w:p>
    <w:p>
      <w:pPr>
        <w:pStyle w:val="BodyText"/>
        <w:spacing w:before="10"/>
      </w:pPr>
    </w:p>
    <w:p>
      <w:pPr>
        <w:spacing w:line="237" w:lineRule="auto" w:before="0"/>
        <w:ind w:left="705" w:right="1442" w:hanging="541"/>
        <w:jc w:val="both"/>
        <w:rPr>
          <w:sz w:val="20"/>
        </w:rPr>
      </w:pPr>
      <w:bookmarkStart w:name="_bookmark511" w:id="513"/>
      <w:bookmarkEnd w:id="513"/>
      <w:r>
        <w:rPr/>
      </w:r>
      <w:hyperlink w:history="true" w:anchor="_bookmark453">
        <w:r>
          <w:rPr>
            <w:color w:val="005DA1"/>
            <w:position w:val="5"/>
            <w:sz w:val="14"/>
            <w:u w:val="single" w:color="005DA1"/>
          </w:rPr>
          <w:t>242</w:t>
        </w:r>
      </w:hyperlink>
      <w:r>
        <w:rPr>
          <w:position w:val="5"/>
          <w:sz w:val="14"/>
        </w:rPr>
        <w:t>.</w:t>
      </w:r>
      <w:r>
        <w:rPr>
          <w:spacing w:val="80"/>
          <w:w w:val="150"/>
          <w:position w:val="5"/>
          <w:sz w:val="14"/>
        </w:rPr>
        <w:t> </w:t>
      </w:r>
      <w:r>
        <w:rPr>
          <w:rFonts w:ascii="Arial" w:hAnsi="Arial"/>
          <w:i/>
          <w:sz w:val="20"/>
        </w:rPr>
        <w:t>Harlow Development Corp v Kingsgate (Clothing Productions) (1973) 226 E.G. 1960</w:t>
      </w:r>
      <w:r>
        <w:rPr>
          <w:sz w:val="20"/>
        </w:rPr>
        <w:t>; </w:t>
      </w:r>
      <w:r>
        <w:rPr>
          <w:rFonts w:ascii="Arial" w:hAnsi="Arial"/>
          <w:i/>
          <w:sz w:val="20"/>
        </w:rPr>
        <w:t>Olympia Sauna Shipping Co SA v Shinwa Kaiun Kaisha Ltd (The Ypatia Halcoussi) [1985] 2 </w:t>
      </w:r>
      <w:r>
        <w:rPr>
          <w:rFonts w:ascii="Arial" w:hAnsi="Arial"/>
          <w:i/>
          <w:sz w:val="20"/>
        </w:rPr>
        <w:t>Lloyd’s</w:t>
      </w:r>
      <w:r>
        <w:rPr>
          <w:rFonts w:ascii="Arial" w:hAnsi="Arial"/>
          <w:i/>
          <w:spacing w:val="40"/>
          <w:sz w:val="20"/>
        </w:rPr>
        <w:t> </w:t>
      </w:r>
      <w:r>
        <w:rPr>
          <w:rFonts w:ascii="Arial" w:hAnsi="Arial"/>
          <w:i/>
          <w:sz w:val="20"/>
        </w:rPr>
        <w:t>Rep. 364</w:t>
      </w:r>
      <w:r>
        <w:rPr>
          <w:sz w:val="20"/>
        </w:rPr>
        <w:t>; </w:t>
      </w:r>
      <w:r>
        <w:rPr>
          <w:rFonts w:ascii="Arial" w:hAnsi="Arial"/>
          <w:i/>
          <w:sz w:val="20"/>
        </w:rPr>
        <w:t>OMV Supply and Trading AG v Kazmunaygaz Trading AG [2014] EWHC 1372 (Comm) </w:t>
      </w:r>
      <w:r>
        <w:rPr>
          <w:sz w:val="20"/>
        </w:rPr>
        <w:t>(neither party thought document contained the term that one claimed should be inserted). It is submitted that the apparent suggestion in that case (at [74]) that a contractual document cannot be rectified to include a term that has been omitted is not correct, provided</w:t>
      </w:r>
      <w:r>
        <w:rPr>
          <w:spacing w:val="80"/>
          <w:sz w:val="20"/>
        </w:rPr>
        <w:t> </w:t>
      </w:r>
      <w:r>
        <w:rPr>
          <w:sz w:val="20"/>
        </w:rPr>
        <w:t>the parties had a common intention that the term should form part of the agreement.</w:t>
      </w:r>
    </w:p>
    <w:p>
      <w:pPr>
        <w:pStyle w:val="BodyText"/>
        <w:spacing w:before="4"/>
      </w:pPr>
    </w:p>
    <w:p>
      <w:pPr>
        <w:tabs>
          <w:tab w:pos="705" w:val="left" w:leader="none"/>
        </w:tabs>
        <w:spacing w:before="0"/>
        <w:ind w:left="165" w:right="0" w:firstLine="0"/>
        <w:jc w:val="left"/>
        <w:rPr>
          <w:sz w:val="20"/>
        </w:rPr>
      </w:pPr>
      <w:bookmarkStart w:name="_bookmark512" w:id="514"/>
      <w:bookmarkEnd w:id="514"/>
      <w:r>
        <w:rPr/>
      </w:r>
      <w:hyperlink w:history="true" w:anchor="_bookmark454">
        <w:r>
          <w:rPr>
            <w:color w:val="005DA1"/>
            <w:spacing w:val="-4"/>
            <w:position w:val="5"/>
            <w:sz w:val="14"/>
            <w:u w:val="single" w:color="005DA1"/>
          </w:rPr>
          <w:t>243</w:t>
        </w:r>
      </w:hyperlink>
      <w:r>
        <w:rPr>
          <w:spacing w:val="-4"/>
          <w:position w:val="5"/>
          <w:sz w:val="14"/>
        </w:rPr>
        <w:t>.</w:t>
      </w:r>
      <w:r>
        <w:rPr>
          <w:position w:val="5"/>
          <w:sz w:val="14"/>
        </w:rPr>
        <w:tab/>
      </w:r>
      <w:r>
        <w:rPr>
          <w:rFonts w:ascii="Arial"/>
          <w:i/>
          <w:sz w:val="20"/>
        </w:rPr>
        <w:t>Ahmad v Secret Garden (Cheshire) Ltd [2013] EWCA Civ 1005</w:t>
      </w:r>
      <w:r>
        <w:rPr>
          <w:rFonts w:ascii="Arial"/>
          <w:i/>
          <w:spacing w:val="-1"/>
          <w:sz w:val="20"/>
        </w:rPr>
        <w:t> </w:t>
      </w:r>
      <w:r>
        <w:rPr>
          <w:sz w:val="20"/>
        </w:rPr>
        <w:t>at</w:t>
      </w:r>
      <w:r>
        <w:rPr>
          <w:spacing w:val="2"/>
          <w:sz w:val="20"/>
        </w:rPr>
        <w:t> </w:t>
      </w:r>
      <w:r>
        <w:rPr>
          <w:spacing w:val="-2"/>
          <w:sz w:val="20"/>
        </w:rPr>
        <w:t>[27].</w:t>
      </w:r>
    </w:p>
    <w:p>
      <w:pPr>
        <w:pStyle w:val="BodyText"/>
        <w:spacing w:before="8"/>
      </w:pPr>
    </w:p>
    <w:p>
      <w:pPr>
        <w:tabs>
          <w:tab w:pos="705" w:val="left" w:leader="none"/>
        </w:tabs>
        <w:spacing w:line="227" w:lineRule="exact" w:before="0"/>
        <w:ind w:left="165" w:right="0" w:firstLine="0"/>
        <w:jc w:val="left"/>
        <w:rPr>
          <w:rFonts w:ascii="Arial"/>
          <w:i/>
          <w:sz w:val="20"/>
        </w:rPr>
      </w:pPr>
      <w:bookmarkStart w:name="_bookmark513" w:id="515"/>
      <w:bookmarkEnd w:id="515"/>
      <w:r>
        <w:rPr/>
      </w:r>
      <w:hyperlink w:history="true" w:anchor="_bookmark455">
        <w:r>
          <w:rPr>
            <w:color w:val="005DA1"/>
            <w:spacing w:val="-4"/>
            <w:position w:val="5"/>
            <w:sz w:val="14"/>
            <w:u w:val="single" w:color="005DA1"/>
          </w:rPr>
          <w:t>244</w:t>
        </w:r>
      </w:hyperlink>
      <w:r>
        <w:rPr>
          <w:spacing w:val="-4"/>
          <w:position w:val="5"/>
          <w:sz w:val="14"/>
        </w:rPr>
        <w:t>.</w:t>
      </w:r>
      <w:r>
        <w:rPr>
          <w:position w:val="5"/>
          <w:sz w:val="14"/>
        </w:rPr>
        <w:tab/>
      </w:r>
      <w:r>
        <w:rPr>
          <w:sz w:val="20"/>
        </w:rPr>
        <w:t>See</w:t>
      </w:r>
      <w:r>
        <w:rPr>
          <w:spacing w:val="13"/>
          <w:sz w:val="20"/>
        </w:rPr>
        <w:t> </w:t>
      </w:r>
      <w:r>
        <w:rPr>
          <w:rFonts w:ascii="Arial"/>
          <w:i/>
          <w:sz w:val="20"/>
        </w:rPr>
        <w:t>Burroughs</w:t>
      </w:r>
      <w:r>
        <w:rPr>
          <w:rFonts w:ascii="Arial"/>
          <w:i/>
          <w:spacing w:val="14"/>
          <w:sz w:val="20"/>
        </w:rPr>
        <w:t> </w:t>
      </w:r>
      <w:r>
        <w:rPr>
          <w:rFonts w:ascii="Arial"/>
          <w:i/>
          <w:sz w:val="20"/>
        </w:rPr>
        <w:t>v</w:t>
      </w:r>
      <w:r>
        <w:rPr>
          <w:rFonts w:ascii="Arial"/>
          <w:i/>
          <w:spacing w:val="14"/>
          <w:sz w:val="20"/>
        </w:rPr>
        <w:t> </w:t>
      </w:r>
      <w:r>
        <w:rPr>
          <w:rFonts w:ascii="Arial"/>
          <w:i/>
          <w:sz w:val="20"/>
        </w:rPr>
        <w:t>Abbott</w:t>
      </w:r>
      <w:r>
        <w:rPr>
          <w:rFonts w:ascii="Arial"/>
          <w:i/>
          <w:spacing w:val="14"/>
          <w:sz w:val="20"/>
        </w:rPr>
        <w:t> </w:t>
      </w:r>
      <w:r>
        <w:rPr>
          <w:rFonts w:ascii="Arial"/>
          <w:i/>
          <w:sz w:val="20"/>
        </w:rPr>
        <w:t>[1922]</w:t>
      </w:r>
      <w:r>
        <w:rPr>
          <w:rFonts w:ascii="Arial"/>
          <w:i/>
          <w:spacing w:val="14"/>
          <w:sz w:val="20"/>
        </w:rPr>
        <w:t> </w:t>
      </w:r>
      <w:r>
        <w:rPr>
          <w:rFonts w:ascii="Arial"/>
          <w:i/>
          <w:sz w:val="20"/>
        </w:rPr>
        <w:t>1</w:t>
      </w:r>
      <w:r>
        <w:rPr>
          <w:rFonts w:ascii="Arial"/>
          <w:i/>
          <w:spacing w:val="14"/>
          <w:sz w:val="20"/>
        </w:rPr>
        <w:t> </w:t>
      </w:r>
      <w:r>
        <w:rPr>
          <w:rFonts w:ascii="Arial"/>
          <w:i/>
          <w:sz w:val="20"/>
        </w:rPr>
        <w:t>Ch.</w:t>
      </w:r>
      <w:r>
        <w:rPr>
          <w:rFonts w:ascii="Arial"/>
          <w:i/>
          <w:spacing w:val="14"/>
          <w:sz w:val="20"/>
        </w:rPr>
        <w:t> </w:t>
      </w:r>
      <w:r>
        <w:rPr>
          <w:rFonts w:ascii="Arial"/>
          <w:i/>
          <w:sz w:val="20"/>
        </w:rPr>
        <w:t>86</w:t>
      </w:r>
      <w:r>
        <w:rPr>
          <w:sz w:val="20"/>
        </w:rPr>
        <w:t>;</w:t>
      </w:r>
      <w:r>
        <w:rPr>
          <w:spacing w:val="17"/>
          <w:sz w:val="20"/>
        </w:rPr>
        <w:t> </w:t>
      </w:r>
      <w:r>
        <w:rPr>
          <w:rFonts w:ascii="Arial"/>
          <w:i/>
          <w:sz w:val="20"/>
        </w:rPr>
        <w:t>Jervis</w:t>
      </w:r>
      <w:r>
        <w:rPr>
          <w:rFonts w:ascii="Arial"/>
          <w:i/>
          <w:spacing w:val="14"/>
          <w:sz w:val="20"/>
        </w:rPr>
        <w:t> </w:t>
      </w:r>
      <w:r>
        <w:rPr>
          <w:rFonts w:ascii="Arial"/>
          <w:i/>
          <w:sz w:val="20"/>
        </w:rPr>
        <w:t>v</w:t>
      </w:r>
      <w:r>
        <w:rPr>
          <w:rFonts w:ascii="Arial"/>
          <w:i/>
          <w:spacing w:val="14"/>
          <w:sz w:val="20"/>
        </w:rPr>
        <w:t> </w:t>
      </w:r>
      <w:r>
        <w:rPr>
          <w:rFonts w:ascii="Arial"/>
          <w:i/>
          <w:sz w:val="20"/>
        </w:rPr>
        <w:t>Howle</w:t>
      </w:r>
      <w:r>
        <w:rPr>
          <w:rFonts w:ascii="Arial"/>
          <w:i/>
          <w:spacing w:val="14"/>
          <w:sz w:val="20"/>
        </w:rPr>
        <w:t> </w:t>
      </w:r>
      <w:r>
        <w:rPr>
          <w:rFonts w:ascii="Arial"/>
          <w:i/>
          <w:sz w:val="20"/>
        </w:rPr>
        <w:t>and</w:t>
      </w:r>
      <w:r>
        <w:rPr>
          <w:rFonts w:ascii="Arial"/>
          <w:i/>
          <w:spacing w:val="14"/>
          <w:sz w:val="20"/>
        </w:rPr>
        <w:t> </w:t>
      </w:r>
      <w:r>
        <w:rPr>
          <w:rFonts w:ascii="Arial"/>
          <w:i/>
          <w:sz w:val="20"/>
        </w:rPr>
        <w:t>Talke</w:t>
      </w:r>
      <w:r>
        <w:rPr>
          <w:rFonts w:ascii="Arial"/>
          <w:i/>
          <w:spacing w:val="14"/>
          <w:sz w:val="20"/>
        </w:rPr>
        <w:t> </w:t>
      </w:r>
      <w:r>
        <w:rPr>
          <w:rFonts w:ascii="Arial"/>
          <w:i/>
          <w:sz w:val="20"/>
        </w:rPr>
        <w:t>Colliery</w:t>
      </w:r>
      <w:r>
        <w:rPr>
          <w:rFonts w:ascii="Arial"/>
          <w:i/>
          <w:spacing w:val="14"/>
          <w:sz w:val="20"/>
        </w:rPr>
        <w:t> </w:t>
      </w:r>
      <w:r>
        <w:rPr>
          <w:rFonts w:ascii="Arial"/>
          <w:i/>
          <w:sz w:val="20"/>
        </w:rPr>
        <w:t>Co</w:t>
      </w:r>
      <w:r>
        <w:rPr>
          <w:rFonts w:ascii="Arial"/>
          <w:i/>
          <w:spacing w:val="14"/>
          <w:sz w:val="20"/>
        </w:rPr>
        <w:t> </w:t>
      </w:r>
      <w:r>
        <w:rPr>
          <w:rFonts w:ascii="Arial"/>
          <w:i/>
          <w:sz w:val="20"/>
        </w:rPr>
        <w:t>Ltd</w:t>
      </w:r>
      <w:r>
        <w:rPr>
          <w:rFonts w:ascii="Arial"/>
          <w:i/>
          <w:spacing w:val="14"/>
          <w:sz w:val="20"/>
        </w:rPr>
        <w:t> </w:t>
      </w:r>
      <w:r>
        <w:rPr>
          <w:rFonts w:ascii="Arial"/>
          <w:i/>
          <w:sz w:val="20"/>
        </w:rPr>
        <w:t>[1937]</w:t>
      </w:r>
      <w:r>
        <w:rPr>
          <w:rFonts w:ascii="Arial"/>
          <w:i/>
          <w:spacing w:val="14"/>
          <w:sz w:val="20"/>
        </w:rPr>
        <w:t> </w:t>
      </w:r>
      <w:r>
        <w:rPr>
          <w:rFonts w:ascii="Arial"/>
          <w:i/>
          <w:spacing w:val="-5"/>
          <w:sz w:val="20"/>
        </w:rPr>
        <w:t>Ch.</w:t>
      </w:r>
    </w:p>
    <w:p>
      <w:pPr>
        <w:spacing w:line="235" w:lineRule="auto" w:before="2"/>
        <w:ind w:left="705" w:right="1442" w:firstLine="0"/>
        <w:jc w:val="both"/>
        <w:rPr>
          <w:sz w:val="20"/>
        </w:rPr>
      </w:pPr>
      <w:r>
        <w:rPr>
          <w:rFonts w:ascii="Arial"/>
          <w:i/>
          <w:sz w:val="20"/>
        </w:rPr>
        <w:t>67</w:t>
      </w:r>
      <w:r>
        <w:rPr>
          <w:sz w:val="20"/>
        </w:rPr>
        <w:t>. Rectification is not possible if the parties were merely mistaken over the consequences </w:t>
      </w:r>
      <w:r>
        <w:rPr>
          <w:sz w:val="20"/>
        </w:rPr>
        <w:t>of their agreement for tax purposes: </w:t>
      </w:r>
      <w:r>
        <w:rPr>
          <w:rFonts w:ascii="Arial"/>
          <w:i/>
          <w:sz w:val="20"/>
        </w:rPr>
        <w:t>Ashcroft v Barnsdale [2010] EWHC 1948 (Ch), [2010] S.T.C. 2544</w:t>
      </w:r>
      <w:r>
        <w:rPr>
          <w:rFonts w:ascii="Arial"/>
          <w:i/>
          <w:spacing w:val="14"/>
          <w:sz w:val="20"/>
        </w:rPr>
        <w:t> </w:t>
      </w:r>
      <w:r>
        <w:rPr>
          <w:sz w:val="20"/>
        </w:rPr>
        <w:t>at</w:t>
      </w:r>
      <w:r>
        <w:rPr>
          <w:spacing w:val="18"/>
          <w:sz w:val="20"/>
        </w:rPr>
        <w:t> </w:t>
      </w:r>
      <w:r>
        <w:rPr>
          <w:sz w:val="20"/>
        </w:rPr>
        <w:t>[17];</w:t>
      </w:r>
      <w:r>
        <w:rPr>
          <w:spacing w:val="17"/>
          <w:sz w:val="20"/>
        </w:rPr>
        <w:t> </w:t>
      </w:r>
      <w:r>
        <w:rPr>
          <w:rFonts w:ascii="Arial"/>
          <w:i/>
          <w:sz w:val="20"/>
        </w:rPr>
        <w:t>Kennedy</w:t>
      </w:r>
      <w:r>
        <w:rPr>
          <w:rFonts w:ascii="Arial"/>
          <w:i/>
          <w:spacing w:val="15"/>
          <w:sz w:val="20"/>
        </w:rPr>
        <w:t> </w:t>
      </w:r>
      <w:r>
        <w:rPr>
          <w:rFonts w:ascii="Arial"/>
          <w:i/>
          <w:sz w:val="20"/>
        </w:rPr>
        <w:t>v</w:t>
      </w:r>
      <w:r>
        <w:rPr>
          <w:rFonts w:ascii="Arial"/>
          <w:i/>
          <w:spacing w:val="15"/>
          <w:sz w:val="20"/>
        </w:rPr>
        <w:t> </w:t>
      </w:r>
      <w:r>
        <w:rPr>
          <w:rFonts w:ascii="Arial"/>
          <w:i/>
          <w:sz w:val="20"/>
        </w:rPr>
        <w:t>Kennedy</w:t>
      </w:r>
      <w:r>
        <w:rPr>
          <w:rFonts w:ascii="Arial"/>
          <w:i/>
          <w:spacing w:val="14"/>
          <w:sz w:val="20"/>
        </w:rPr>
        <w:t> </w:t>
      </w:r>
      <w:r>
        <w:rPr>
          <w:rFonts w:ascii="Arial"/>
          <w:i/>
          <w:sz w:val="20"/>
        </w:rPr>
        <w:t>[2014]</w:t>
      </w:r>
      <w:r>
        <w:rPr>
          <w:rFonts w:ascii="Arial"/>
          <w:i/>
          <w:spacing w:val="15"/>
          <w:sz w:val="20"/>
        </w:rPr>
        <w:t> </w:t>
      </w:r>
      <w:r>
        <w:rPr>
          <w:rFonts w:ascii="Arial"/>
          <w:i/>
          <w:sz w:val="20"/>
        </w:rPr>
        <w:t>EWHC</w:t>
      </w:r>
      <w:r>
        <w:rPr>
          <w:rFonts w:ascii="Arial"/>
          <w:i/>
          <w:spacing w:val="15"/>
          <w:sz w:val="20"/>
        </w:rPr>
        <w:t> </w:t>
      </w:r>
      <w:r>
        <w:rPr>
          <w:rFonts w:ascii="Arial"/>
          <w:i/>
          <w:sz w:val="20"/>
        </w:rPr>
        <w:t>4129</w:t>
      </w:r>
      <w:r>
        <w:rPr>
          <w:rFonts w:ascii="Arial"/>
          <w:i/>
          <w:spacing w:val="14"/>
          <w:sz w:val="20"/>
        </w:rPr>
        <w:t> </w:t>
      </w:r>
      <w:r>
        <w:rPr>
          <w:rFonts w:ascii="Arial"/>
          <w:i/>
          <w:sz w:val="20"/>
        </w:rPr>
        <w:t>(Ch)</w:t>
      </w:r>
      <w:r>
        <w:rPr>
          <w:rFonts w:ascii="Arial"/>
          <w:i/>
          <w:spacing w:val="15"/>
          <w:sz w:val="20"/>
        </w:rPr>
        <w:t> </w:t>
      </w:r>
      <w:r>
        <w:rPr>
          <w:sz w:val="20"/>
        </w:rPr>
        <w:t>at</w:t>
      </w:r>
      <w:r>
        <w:rPr>
          <w:spacing w:val="17"/>
          <w:sz w:val="20"/>
        </w:rPr>
        <w:t> </w:t>
      </w:r>
      <w:r>
        <w:rPr>
          <w:sz w:val="20"/>
        </w:rPr>
        <w:t>[43]</w:t>
      </w:r>
      <w:r>
        <w:rPr>
          <w:spacing w:val="18"/>
          <w:sz w:val="20"/>
        </w:rPr>
        <w:t> </w:t>
      </w:r>
      <w:r>
        <w:rPr>
          <w:sz w:val="20"/>
        </w:rPr>
        <w:t>(voluntary</w:t>
      </w:r>
      <w:r>
        <w:rPr>
          <w:spacing w:val="18"/>
          <w:sz w:val="20"/>
        </w:rPr>
        <w:t> </w:t>
      </w:r>
      <w:r>
        <w:rPr>
          <w:sz w:val="20"/>
        </w:rPr>
        <w:t>settlement).</w:t>
      </w:r>
      <w:r>
        <w:rPr>
          <w:spacing w:val="17"/>
          <w:sz w:val="20"/>
        </w:rPr>
        <w:t> </w:t>
      </w:r>
      <w:r>
        <w:rPr>
          <w:spacing w:val="-5"/>
          <w:sz w:val="20"/>
        </w:rPr>
        <w:t>See</w:t>
      </w:r>
    </w:p>
    <w:p>
      <w:pPr>
        <w:pStyle w:val="BodyText"/>
        <w:spacing w:line="225" w:lineRule="exact"/>
        <w:ind w:left="705"/>
        <w:jc w:val="both"/>
      </w:pPr>
      <w:r>
        <w:rPr/>
        <w:t>also</w:t>
      </w:r>
      <w:r>
        <w:rPr>
          <w:spacing w:val="1"/>
        </w:rPr>
        <w:t> </w:t>
      </w:r>
      <w:r>
        <w:rPr/>
        <w:t>Hodge,</w:t>
      </w:r>
      <w:r>
        <w:rPr>
          <w:spacing w:val="1"/>
        </w:rPr>
        <w:t> </w:t>
      </w:r>
      <w:r>
        <w:rPr>
          <w:rFonts w:ascii="Arial"/>
          <w:i/>
        </w:rPr>
        <w:t>Rectification</w:t>
      </w:r>
      <w:r>
        <w:rPr>
          <w:rFonts w:ascii="Arial"/>
          <w:i/>
          <w:spacing w:val="-2"/>
        </w:rPr>
        <w:t> </w:t>
      </w:r>
      <w:r>
        <w:rPr/>
        <w:t>(2010),</w:t>
      </w:r>
      <w:r>
        <w:rPr>
          <w:spacing w:val="1"/>
        </w:rPr>
        <w:t> </w:t>
      </w:r>
      <w:r>
        <w:rPr/>
        <w:t>paras</w:t>
      </w:r>
      <w:r>
        <w:rPr>
          <w:spacing w:val="1"/>
        </w:rPr>
        <w:t> </w:t>
      </w:r>
      <w:r>
        <w:rPr/>
        <w:t>3-100</w:t>
      </w:r>
      <w:r>
        <w:rPr>
          <w:spacing w:val="1"/>
        </w:rPr>
        <w:t> </w:t>
      </w:r>
      <w:r>
        <w:rPr/>
        <w:t>and</w:t>
      </w:r>
      <w:r>
        <w:rPr>
          <w:spacing w:val="1"/>
        </w:rPr>
        <w:t> </w:t>
      </w:r>
      <w:r>
        <w:rPr/>
        <w:t>3-169.</w:t>
      </w:r>
      <w:r>
        <w:rPr>
          <w:spacing w:val="2"/>
        </w:rPr>
        <w:t> </w:t>
      </w:r>
      <w:r>
        <w:rPr/>
        <w:t>Compare</w:t>
      </w:r>
      <w:r>
        <w:rPr>
          <w:spacing w:val="1"/>
        </w:rPr>
        <w:t> </w:t>
      </w:r>
      <w:r>
        <w:rPr/>
        <w:t>below,</w:t>
      </w:r>
      <w:r>
        <w:rPr>
          <w:spacing w:val="1"/>
        </w:rPr>
        <w:t> </w:t>
      </w:r>
      <w:r>
        <w:rPr/>
        <w:t>para.</w:t>
      </w:r>
      <w:r>
        <w:rPr>
          <w:spacing w:val="1"/>
        </w:rPr>
        <w:t> </w:t>
      </w:r>
      <w:r>
        <w:rPr/>
        <w:t>3-</w:t>
      </w:r>
      <w:r>
        <w:rPr>
          <w:spacing w:val="-4"/>
        </w:rPr>
        <w:t>090.</w:t>
      </w:r>
    </w:p>
    <w:p>
      <w:pPr>
        <w:pStyle w:val="BodyText"/>
        <w:spacing w:before="11"/>
      </w:pPr>
    </w:p>
    <w:p>
      <w:pPr>
        <w:pStyle w:val="BodyText"/>
        <w:tabs>
          <w:tab w:pos="705" w:val="left" w:leader="none"/>
        </w:tabs>
        <w:spacing w:before="1"/>
        <w:ind w:left="165"/>
      </w:pPr>
      <w:bookmarkStart w:name="_bookmark514" w:id="516"/>
      <w:bookmarkEnd w:id="516"/>
      <w:r>
        <w:rPr/>
      </w:r>
      <w:hyperlink w:history="true" w:anchor="_bookmark456">
        <w:r>
          <w:rPr>
            <w:color w:val="005DA1"/>
            <w:spacing w:val="-4"/>
            <w:position w:val="5"/>
            <w:sz w:val="14"/>
            <w:u w:val="single" w:color="005DA1"/>
          </w:rPr>
          <w:t>245</w:t>
        </w:r>
      </w:hyperlink>
      <w:r>
        <w:rPr>
          <w:spacing w:val="-4"/>
          <w:position w:val="5"/>
          <w:sz w:val="14"/>
        </w:rPr>
        <w:t>.</w:t>
      </w:r>
      <w:r>
        <w:rPr>
          <w:position w:val="5"/>
          <w:sz w:val="14"/>
        </w:rPr>
        <w:tab/>
      </w:r>
      <w:r>
        <w:rPr/>
        <w:t>See</w:t>
      </w:r>
      <w:r>
        <w:rPr>
          <w:spacing w:val="17"/>
        </w:rPr>
        <w:t> </w:t>
      </w:r>
      <w:r>
        <w:rPr/>
        <w:t>below,</w:t>
      </w:r>
      <w:r>
        <w:rPr>
          <w:spacing w:val="17"/>
        </w:rPr>
        <w:t> </w:t>
      </w:r>
      <w:r>
        <w:rPr/>
        <w:t>paras</w:t>
      </w:r>
      <w:r>
        <w:rPr>
          <w:spacing w:val="17"/>
        </w:rPr>
        <w:t> </w:t>
      </w:r>
      <w:r>
        <w:rPr/>
        <w:t>13-074—13-</w:t>
      </w:r>
      <w:r>
        <w:rPr>
          <w:spacing w:val="-4"/>
        </w:rPr>
        <w:t>083.</w:t>
      </w:r>
    </w:p>
    <w:p>
      <w:pPr>
        <w:pStyle w:val="BodyText"/>
        <w:spacing w:before="12"/>
      </w:pPr>
    </w:p>
    <w:p>
      <w:pPr>
        <w:pStyle w:val="BodyText"/>
        <w:tabs>
          <w:tab w:pos="705" w:val="left" w:leader="none"/>
        </w:tabs>
        <w:ind w:left="165"/>
      </w:pPr>
      <w:bookmarkStart w:name="_bookmark515" w:id="517"/>
      <w:bookmarkEnd w:id="517"/>
      <w:r>
        <w:rPr/>
      </w:r>
      <w:hyperlink w:history="true" w:anchor="_bookmark457">
        <w:r>
          <w:rPr>
            <w:color w:val="005DA1"/>
            <w:spacing w:val="-4"/>
            <w:position w:val="5"/>
            <w:sz w:val="14"/>
            <w:u w:val="single" w:color="005DA1"/>
          </w:rPr>
          <w:t>246</w:t>
        </w:r>
      </w:hyperlink>
      <w:r>
        <w:rPr>
          <w:spacing w:val="-4"/>
          <w:position w:val="5"/>
          <w:sz w:val="14"/>
        </w:rPr>
        <w:t>.</w:t>
      </w:r>
      <w:r>
        <w:rPr>
          <w:position w:val="5"/>
          <w:sz w:val="14"/>
        </w:rPr>
        <w:tab/>
      </w:r>
      <w:r>
        <w:rPr/>
        <w:t>See</w:t>
      </w:r>
      <w:r>
        <w:rPr>
          <w:spacing w:val="17"/>
        </w:rPr>
        <w:t> </w:t>
      </w:r>
      <w:r>
        <w:rPr/>
        <w:t>below,</w:t>
      </w:r>
      <w:r>
        <w:rPr>
          <w:spacing w:val="17"/>
        </w:rPr>
        <w:t> </w:t>
      </w:r>
      <w:r>
        <w:rPr/>
        <w:t>paras</w:t>
      </w:r>
      <w:r>
        <w:rPr>
          <w:spacing w:val="17"/>
        </w:rPr>
        <w:t> </w:t>
      </w:r>
      <w:r>
        <w:rPr/>
        <w:t>13-120—13-</w:t>
      </w:r>
      <w:r>
        <w:rPr>
          <w:spacing w:val="-4"/>
        </w:rPr>
        <w:t>129.</w:t>
      </w:r>
    </w:p>
    <w:p>
      <w:pPr>
        <w:pStyle w:val="BodyText"/>
        <w:rPr>
          <w:sz w:val="13"/>
        </w:rPr>
      </w:pPr>
    </w:p>
    <w:p>
      <w:pPr>
        <w:pStyle w:val="BodyText"/>
        <w:spacing w:after="0"/>
        <w:rPr>
          <w:sz w:val="13"/>
        </w:rPr>
        <w:sectPr>
          <w:pgSz w:w="11900" w:h="16840"/>
          <w:pgMar w:header="971" w:footer="0" w:top="1300" w:bottom="280" w:left="1275" w:right="0"/>
        </w:sectPr>
      </w:pPr>
    </w:p>
    <w:p>
      <w:pPr>
        <w:spacing w:before="98"/>
        <w:ind w:left="165" w:right="0" w:firstLine="0"/>
        <w:jc w:val="left"/>
        <w:rPr>
          <w:sz w:val="14"/>
        </w:rPr>
      </w:pPr>
      <w:r>
        <w:rPr>
          <w:sz w:val="14"/>
        </w:rPr>
        <w:drawing>
          <wp:anchor distT="0" distB="0" distL="0" distR="0" allowOverlap="1" layoutInCell="1" locked="0" behindDoc="0" simplePos="0" relativeHeight="15756800">
            <wp:simplePos x="0" y="0"/>
            <wp:positionH relativeFrom="page">
              <wp:posOffset>1257846</wp:posOffset>
            </wp:positionH>
            <wp:positionV relativeFrom="paragraph">
              <wp:posOffset>160283</wp:posOffset>
            </wp:positionV>
            <wp:extent cx="107988" cy="107988"/>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16" w:id="518"/>
      <w:bookmarkEnd w:id="518"/>
      <w:r>
        <w:rPr/>
      </w:r>
      <w:hyperlink w:history="true" w:anchor="_bookmark458">
        <w:r>
          <w:rPr>
            <w:color w:val="005DA1"/>
            <w:spacing w:val="-4"/>
            <w:sz w:val="14"/>
            <w:u w:val="single" w:color="005DA1"/>
          </w:rPr>
          <w:t>247</w:t>
        </w:r>
      </w:hyperlink>
      <w:r>
        <w:rPr>
          <w:spacing w:val="-4"/>
          <w:sz w:val="14"/>
        </w:rPr>
        <w:t>.</w:t>
      </w:r>
    </w:p>
    <w:p>
      <w:pPr>
        <w:spacing w:line="237" w:lineRule="auto" w:before="210"/>
        <w:ind w:left="165" w:right="1442" w:firstLine="170"/>
        <w:jc w:val="both"/>
        <w:rPr>
          <w:sz w:val="20"/>
        </w:rPr>
      </w:pPr>
      <w:r>
        <w:rPr/>
        <w:br w:type="column"/>
      </w:r>
      <w:r>
        <w:rPr>
          <w:sz w:val="20"/>
        </w:rPr>
        <w:t>See para.13-056. Compare </w:t>
      </w:r>
      <w:r>
        <w:rPr>
          <w:rFonts w:ascii="Arial" w:hAnsi="Arial"/>
          <w:i/>
          <w:sz w:val="20"/>
        </w:rPr>
        <w:t>LSREF III Wight Ltd v Millvalley Ltd [2016] EWHC 466 (Comm), 165 Con. L.R. 58 </w:t>
      </w:r>
      <w:r>
        <w:rPr>
          <w:sz w:val="20"/>
        </w:rPr>
        <w:t>(“no ambiguity, no syntactical difficulty in construing the language used and the reference to the 1992 form of ISDA Agreement cannot be said to be such a commercial nonsense as to make it absurd for the parties to refer to it”: at [62]).</w:t>
      </w:r>
    </w:p>
    <w:p>
      <w:pPr>
        <w:spacing w:after="0" w:line="237" w:lineRule="auto"/>
        <w:jc w:val="both"/>
        <w:rPr>
          <w:sz w:val="20"/>
        </w:rPr>
        <w:sectPr>
          <w:type w:val="continuous"/>
          <w:pgSz w:w="11900" w:h="16840"/>
          <w:pgMar w:header="971" w:footer="0" w:top="1300" w:bottom="280" w:left="1275" w:right="0"/>
          <w:cols w:num="2" w:equalWidth="0">
            <w:col w:w="478" w:space="63"/>
            <w:col w:w="10084"/>
          </w:cols>
        </w:sectPr>
      </w:pPr>
    </w:p>
    <w:p>
      <w:pPr>
        <w:pStyle w:val="BodyText"/>
        <w:spacing w:before="8"/>
      </w:pPr>
    </w:p>
    <w:p>
      <w:pPr>
        <w:tabs>
          <w:tab w:pos="705" w:val="left" w:leader="none"/>
        </w:tabs>
        <w:spacing w:line="227" w:lineRule="exact" w:before="0"/>
        <w:ind w:left="165" w:right="0" w:firstLine="0"/>
        <w:jc w:val="left"/>
        <w:rPr>
          <w:rFonts w:ascii="Arial"/>
          <w:i/>
          <w:sz w:val="20"/>
        </w:rPr>
      </w:pPr>
      <w:bookmarkStart w:name="_bookmark517" w:id="519"/>
      <w:bookmarkEnd w:id="519"/>
      <w:r>
        <w:rPr/>
      </w:r>
      <w:hyperlink w:history="true" w:anchor="_bookmark459">
        <w:r>
          <w:rPr>
            <w:color w:val="005DA1"/>
            <w:spacing w:val="-4"/>
            <w:position w:val="5"/>
            <w:sz w:val="14"/>
            <w:u w:val="single" w:color="005DA1"/>
          </w:rPr>
          <w:t>248</w:t>
        </w:r>
      </w:hyperlink>
      <w:r>
        <w:rPr>
          <w:spacing w:val="-4"/>
          <w:position w:val="5"/>
          <w:sz w:val="14"/>
        </w:rPr>
        <w:t>.</w:t>
      </w:r>
      <w:r>
        <w:rPr>
          <w:position w:val="5"/>
          <w:sz w:val="14"/>
        </w:rPr>
        <w:tab/>
      </w:r>
      <w:r>
        <w:rPr>
          <w:rFonts w:ascii="Arial"/>
          <w:i/>
          <w:sz w:val="20"/>
        </w:rPr>
        <w:t>[1982]</w:t>
      </w:r>
      <w:r>
        <w:rPr>
          <w:rFonts w:ascii="Arial"/>
          <w:i/>
          <w:spacing w:val="21"/>
          <w:sz w:val="20"/>
        </w:rPr>
        <w:t> </w:t>
      </w:r>
      <w:r>
        <w:rPr>
          <w:rFonts w:ascii="Arial"/>
          <w:i/>
          <w:sz w:val="20"/>
        </w:rPr>
        <w:t>2</w:t>
      </w:r>
      <w:r>
        <w:rPr>
          <w:rFonts w:ascii="Arial"/>
          <w:i/>
          <w:spacing w:val="22"/>
          <w:sz w:val="20"/>
        </w:rPr>
        <w:t> </w:t>
      </w:r>
      <w:r>
        <w:rPr>
          <w:rFonts w:ascii="Arial"/>
          <w:i/>
          <w:sz w:val="20"/>
        </w:rPr>
        <w:t>E.G.L.R.</w:t>
      </w:r>
      <w:r>
        <w:rPr>
          <w:rFonts w:ascii="Arial"/>
          <w:i/>
          <w:spacing w:val="22"/>
          <w:sz w:val="20"/>
        </w:rPr>
        <w:t> </w:t>
      </w:r>
      <w:r>
        <w:rPr>
          <w:rFonts w:ascii="Arial"/>
          <w:i/>
          <w:sz w:val="20"/>
        </w:rPr>
        <w:t>111,</w:t>
      </w:r>
      <w:r>
        <w:rPr>
          <w:rFonts w:ascii="Arial"/>
          <w:i/>
          <w:spacing w:val="22"/>
          <w:sz w:val="20"/>
        </w:rPr>
        <w:t> </w:t>
      </w:r>
      <w:r>
        <w:rPr>
          <w:rFonts w:ascii="Arial"/>
          <w:i/>
          <w:sz w:val="20"/>
        </w:rPr>
        <w:t>112</w:t>
      </w:r>
      <w:r>
        <w:rPr>
          <w:sz w:val="20"/>
        </w:rPr>
        <w:t>,</w:t>
      </w:r>
      <w:r>
        <w:rPr>
          <w:spacing w:val="24"/>
          <w:sz w:val="20"/>
        </w:rPr>
        <w:t> </w:t>
      </w:r>
      <w:r>
        <w:rPr>
          <w:sz w:val="20"/>
        </w:rPr>
        <w:t>quoted</w:t>
      </w:r>
      <w:r>
        <w:rPr>
          <w:spacing w:val="23"/>
          <w:sz w:val="20"/>
        </w:rPr>
        <w:t> </w:t>
      </w:r>
      <w:r>
        <w:rPr>
          <w:sz w:val="20"/>
        </w:rPr>
        <w:t>in</w:t>
      </w:r>
      <w:r>
        <w:rPr>
          <w:spacing w:val="24"/>
          <w:sz w:val="20"/>
        </w:rPr>
        <w:t> </w:t>
      </w:r>
      <w:r>
        <w:rPr>
          <w:rFonts w:ascii="Arial"/>
          <w:i/>
          <w:sz w:val="20"/>
        </w:rPr>
        <w:t>Dalkia</w:t>
      </w:r>
      <w:r>
        <w:rPr>
          <w:rFonts w:ascii="Arial"/>
          <w:i/>
          <w:spacing w:val="22"/>
          <w:sz w:val="20"/>
        </w:rPr>
        <w:t> </w:t>
      </w:r>
      <w:r>
        <w:rPr>
          <w:rFonts w:ascii="Arial"/>
          <w:i/>
          <w:sz w:val="20"/>
        </w:rPr>
        <w:t>Utilities</w:t>
      </w:r>
      <w:r>
        <w:rPr>
          <w:rFonts w:ascii="Arial"/>
          <w:i/>
          <w:spacing w:val="22"/>
          <w:sz w:val="20"/>
        </w:rPr>
        <w:t> </w:t>
      </w:r>
      <w:r>
        <w:rPr>
          <w:rFonts w:ascii="Arial"/>
          <w:i/>
          <w:sz w:val="20"/>
        </w:rPr>
        <w:t>Services</w:t>
      </w:r>
      <w:r>
        <w:rPr>
          <w:rFonts w:ascii="Arial"/>
          <w:i/>
          <w:spacing w:val="22"/>
          <w:sz w:val="20"/>
        </w:rPr>
        <w:t> </w:t>
      </w:r>
      <w:r>
        <w:rPr>
          <w:rFonts w:ascii="Arial"/>
          <w:i/>
          <w:sz w:val="20"/>
        </w:rPr>
        <w:t>Plc</w:t>
      </w:r>
      <w:r>
        <w:rPr>
          <w:rFonts w:ascii="Arial"/>
          <w:i/>
          <w:spacing w:val="21"/>
          <w:sz w:val="20"/>
        </w:rPr>
        <w:t> </w:t>
      </w:r>
      <w:r>
        <w:rPr>
          <w:rFonts w:ascii="Arial"/>
          <w:i/>
          <w:sz w:val="20"/>
        </w:rPr>
        <w:t>v</w:t>
      </w:r>
      <w:r>
        <w:rPr>
          <w:rFonts w:ascii="Arial"/>
          <w:i/>
          <w:spacing w:val="22"/>
          <w:sz w:val="20"/>
        </w:rPr>
        <w:t> </w:t>
      </w:r>
      <w:r>
        <w:rPr>
          <w:rFonts w:ascii="Arial"/>
          <w:i/>
          <w:sz w:val="20"/>
        </w:rPr>
        <w:t>Celtech</w:t>
      </w:r>
      <w:r>
        <w:rPr>
          <w:rFonts w:ascii="Arial"/>
          <w:i/>
          <w:spacing w:val="22"/>
          <w:sz w:val="20"/>
        </w:rPr>
        <w:t> </w:t>
      </w:r>
      <w:r>
        <w:rPr>
          <w:rFonts w:ascii="Arial"/>
          <w:i/>
          <w:sz w:val="20"/>
        </w:rPr>
        <w:t>International</w:t>
      </w:r>
      <w:r>
        <w:rPr>
          <w:rFonts w:ascii="Arial"/>
          <w:i/>
          <w:spacing w:val="22"/>
          <w:sz w:val="20"/>
        </w:rPr>
        <w:t> </w:t>
      </w:r>
      <w:r>
        <w:rPr>
          <w:rFonts w:ascii="Arial"/>
          <w:i/>
          <w:spacing w:val="-5"/>
          <w:sz w:val="20"/>
        </w:rPr>
        <w:t>Ltd</w:t>
      </w:r>
    </w:p>
    <w:p>
      <w:pPr>
        <w:spacing w:line="227" w:lineRule="exact" w:before="0"/>
        <w:ind w:left="705" w:right="0" w:firstLine="0"/>
        <w:jc w:val="left"/>
        <w:rPr>
          <w:sz w:val="20"/>
        </w:rPr>
      </w:pPr>
      <w:r>
        <w:rPr>
          <w:rFonts w:ascii="Arial" w:hAnsi="Arial"/>
          <w:i/>
          <w:sz w:val="20"/>
        </w:rPr>
        <w:t>[2006]</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63, [2006]</w:t>
      </w:r>
      <w:r>
        <w:rPr>
          <w:rFonts w:ascii="Arial" w:hAnsi="Arial"/>
          <w:i/>
          <w:spacing w:val="-1"/>
          <w:sz w:val="20"/>
        </w:rPr>
        <w:t> </w:t>
      </w:r>
      <w:r>
        <w:rPr>
          <w:rFonts w:ascii="Arial" w:hAnsi="Arial"/>
          <w:i/>
          <w:sz w:val="20"/>
        </w:rPr>
        <w:t>1 Lloyd’s</w:t>
      </w:r>
      <w:r>
        <w:rPr>
          <w:rFonts w:ascii="Arial" w:hAnsi="Arial"/>
          <w:i/>
          <w:spacing w:val="-1"/>
          <w:sz w:val="20"/>
        </w:rPr>
        <w:t> </w:t>
      </w:r>
      <w:r>
        <w:rPr>
          <w:rFonts w:ascii="Arial" w:hAnsi="Arial"/>
          <w:i/>
          <w:sz w:val="20"/>
        </w:rPr>
        <w:t>Rep. 599</w:t>
      </w:r>
      <w:r>
        <w:rPr>
          <w:sz w:val="20"/>
        </w:rPr>
        <w:t>,</w:t>
      </w:r>
      <w:r>
        <w:rPr>
          <w:spacing w:val="1"/>
          <w:sz w:val="20"/>
        </w:rPr>
        <w:t> </w:t>
      </w:r>
      <w:r>
        <w:rPr>
          <w:sz w:val="20"/>
        </w:rPr>
        <w:t>at</w:t>
      </w:r>
      <w:r>
        <w:rPr>
          <w:spacing w:val="1"/>
          <w:sz w:val="20"/>
        </w:rPr>
        <w:t> </w:t>
      </w:r>
      <w:r>
        <w:rPr>
          <w:sz w:val="20"/>
        </w:rPr>
        <w:t>[109].</w:t>
      </w:r>
      <w:r>
        <w:rPr>
          <w:spacing w:val="2"/>
          <w:sz w:val="20"/>
        </w:rPr>
        <w:t> </w:t>
      </w:r>
      <w:r>
        <w:rPr>
          <w:sz w:val="20"/>
        </w:rPr>
        <w:t>See</w:t>
      </w:r>
      <w:r>
        <w:rPr>
          <w:spacing w:val="1"/>
          <w:sz w:val="20"/>
        </w:rPr>
        <w:t> </w:t>
      </w:r>
      <w:r>
        <w:rPr>
          <w:sz w:val="20"/>
        </w:rPr>
        <w:t>below,</w:t>
      </w:r>
      <w:r>
        <w:rPr>
          <w:spacing w:val="2"/>
          <w:sz w:val="20"/>
        </w:rPr>
        <w:t> </w:t>
      </w:r>
      <w:r>
        <w:rPr>
          <w:sz w:val="20"/>
        </w:rPr>
        <w:t>para.13-</w:t>
      </w:r>
      <w:r>
        <w:rPr>
          <w:spacing w:val="-4"/>
          <w:sz w:val="20"/>
        </w:rPr>
        <w:t>077.</w:t>
      </w:r>
    </w:p>
    <w:p>
      <w:pPr>
        <w:pStyle w:val="BodyText"/>
        <w:spacing w:before="9"/>
      </w:pPr>
    </w:p>
    <w:p>
      <w:pPr>
        <w:tabs>
          <w:tab w:pos="705" w:val="left" w:leader="none"/>
        </w:tabs>
        <w:spacing w:before="0"/>
        <w:ind w:left="165" w:right="0" w:firstLine="0"/>
        <w:jc w:val="left"/>
        <w:rPr>
          <w:sz w:val="20"/>
        </w:rPr>
      </w:pPr>
      <w:bookmarkStart w:name="_bookmark518" w:id="520"/>
      <w:bookmarkEnd w:id="520"/>
      <w:r>
        <w:rPr/>
      </w:r>
      <w:hyperlink w:history="true" w:anchor="_bookmark460">
        <w:r>
          <w:rPr>
            <w:color w:val="005DA1"/>
            <w:spacing w:val="-4"/>
            <w:position w:val="5"/>
            <w:sz w:val="14"/>
            <w:u w:val="single" w:color="005DA1"/>
          </w:rPr>
          <w:t>249</w:t>
        </w:r>
      </w:hyperlink>
      <w:r>
        <w:rPr>
          <w:spacing w:val="-4"/>
          <w:position w:val="5"/>
          <w:sz w:val="14"/>
        </w:rPr>
        <w:t>.</w:t>
      </w:r>
      <w:r>
        <w:rPr>
          <w:position w:val="5"/>
          <w:sz w:val="14"/>
        </w:rPr>
        <w:tab/>
      </w:r>
      <w:r>
        <w:rPr>
          <w:rFonts w:ascii="Arial" w:hAnsi="Arial"/>
          <w:i/>
          <w:sz w:val="20"/>
        </w:rPr>
        <w:t>[2009]</w:t>
      </w:r>
      <w:r>
        <w:rPr>
          <w:rFonts w:ascii="Arial" w:hAnsi="Arial"/>
          <w:i/>
          <w:spacing w:val="2"/>
          <w:sz w:val="20"/>
        </w:rPr>
        <w:t> </w:t>
      </w:r>
      <w:r>
        <w:rPr>
          <w:rFonts w:ascii="Arial" w:hAnsi="Arial"/>
          <w:i/>
          <w:sz w:val="20"/>
        </w:rPr>
        <w:t>UKHL</w:t>
      </w:r>
      <w:r>
        <w:rPr>
          <w:rFonts w:ascii="Arial" w:hAnsi="Arial"/>
          <w:i/>
          <w:spacing w:val="2"/>
          <w:sz w:val="20"/>
        </w:rPr>
        <w:t> </w:t>
      </w:r>
      <w:r>
        <w:rPr>
          <w:rFonts w:ascii="Arial" w:hAnsi="Arial"/>
          <w:i/>
          <w:sz w:val="20"/>
        </w:rPr>
        <w:t>38,</w:t>
      </w:r>
      <w:r>
        <w:rPr>
          <w:rFonts w:ascii="Arial" w:hAnsi="Arial"/>
          <w:i/>
          <w:spacing w:val="3"/>
          <w:sz w:val="20"/>
        </w:rPr>
        <w:t> </w:t>
      </w:r>
      <w:r>
        <w:rPr>
          <w:rFonts w:ascii="Arial" w:hAnsi="Arial"/>
          <w:i/>
          <w:sz w:val="20"/>
        </w:rPr>
        <w:t>[2009]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A.C.</w:t>
      </w:r>
      <w:r>
        <w:rPr>
          <w:rFonts w:ascii="Arial" w:hAnsi="Arial"/>
          <w:i/>
          <w:spacing w:val="3"/>
          <w:sz w:val="20"/>
        </w:rPr>
        <w:t> </w:t>
      </w:r>
      <w:r>
        <w:rPr>
          <w:rFonts w:ascii="Arial" w:hAnsi="Arial"/>
          <w:i/>
          <w:sz w:val="20"/>
        </w:rPr>
        <w:t>101</w:t>
      </w:r>
      <w:r>
        <w:rPr>
          <w:rFonts w:ascii="Arial" w:hAnsi="Arial"/>
          <w:i/>
          <w:spacing w:val="1"/>
          <w:sz w:val="20"/>
        </w:rPr>
        <w:t> </w:t>
      </w:r>
      <w:r>
        <w:rPr>
          <w:sz w:val="20"/>
        </w:rPr>
        <w:t>at</w:t>
      </w:r>
      <w:r>
        <w:rPr>
          <w:spacing w:val="4"/>
          <w:sz w:val="20"/>
        </w:rPr>
        <w:t> </w:t>
      </w:r>
      <w:r>
        <w:rPr>
          <w:sz w:val="20"/>
        </w:rPr>
        <w:t>[22]–[24].</w:t>
      </w:r>
      <w:r>
        <w:rPr>
          <w:spacing w:val="5"/>
          <w:sz w:val="20"/>
        </w:rPr>
        <w:t> </w:t>
      </w:r>
      <w:r>
        <w:rPr>
          <w:sz w:val="20"/>
        </w:rPr>
        <w:t>For</w:t>
      </w:r>
      <w:r>
        <w:rPr>
          <w:spacing w:val="4"/>
          <w:sz w:val="20"/>
        </w:rPr>
        <w:t> </w:t>
      </w:r>
      <w:r>
        <w:rPr>
          <w:sz w:val="20"/>
        </w:rPr>
        <w:t>a</w:t>
      </w:r>
      <w:r>
        <w:rPr>
          <w:spacing w:val="4"/>
          <w:sz w:val="20"/>
        </w:rPr>
        <w:t> </w:t>
      </w:r>
      <w:r>
        <w:rPr>
          <w:sz w:val="20"/>
        </w:rPr>
        <w:t>critique,</w:t>
      </w:r>
      <w:r>
        <w:rPr>
          <w:spacing w:val="5"/>
          <w:sz w:val="20"/>
        </w:rPr>
        <w:t> </w:t>
      </w:r>
      <w:r>
        <w:rPr>
          <w:sz w:val="20"/>
        </w:rPr>
        <w:t>see</w:t>
      </w:r>
      <w:r>
        <w:rPr>
          <w:spacing w:val="4"/>
          <w:sz w:val="20"/>
        </w:rPr>
        <w:t> </w:t>
      </w:r>
      <w:r>
        <w:rPr>
          <w:sz w:val="20"/>
        </w:rPr>
        <w:t>Buxton</w:t>
      </w:r>
      <w:r>
        <w:rPr>
          <w:spacing w:val="4"/>
          <w:sz w:val="20"/>
        </w:rPr>
        <w:t> </w:t>
      </w:r>
      <w:r>
        <w:rPr>
          <w:sz w:val="20"/>
        </w:rPr>
        <w:t>(2010)</w:t>
      </w:r>
      <w:r>
        <w:rPr>
          <w:spacing w:val="5"/>
          <w:sz w:val="20"/>
        </w:rPr>
        <w:t> </w:t>
      </w:r>
      <w:r>
        <w:rPr>
          <w:sz w:val="20"/>
        </w:rPr>
        <w:t>69</w:t>
      </w:r>
      <w:r>
        <w:rPr>
          <w:spacing w:val="4"/>
          <w:sz w:val="20"/>
        </w:rPr>
        <w:t> </w:t>
      </w:r>
      <w:r>
        <w:rPr>
          <w:sz w:val="20"/>
        </w:rPr>
        <w:t>C.L.J.</w:t>
      </w:r>
      <w:r>
        <w:rPr>
          <w:spacing w:val="4"/>
          <w:sz w:val="20"/>
        </w:rPr>
        <w:t> </w:t>
      </w:r>
      <w:r>
        <w:rPr>
          <w:spacing w:val="-4"/>
          <w:sz w:val="20"/>
        </w:rPr>
        <w:t>253.</w:t>
      </w:r>
    </w:p>
    <w:p>
      <w:pPr>
        <w:pStyle w:val="BodyText"/>
        <w:spacing w:before="8"/>
      </w:pPr>
    </w:p>
    <w:p>
      <w:pPr>
        <w:tabs>
          <w:tab w:pos="705" w:val="left" w:leader="none"/>
        </w:tabs>
        <w:spacing w:before="0"/>
        <w:ind w:left="165" w:right="0" w:firstLine="0"/>
        <w:jc w:val="left"/>
        <w:rPr>
          <w:sz w:val="20"/>
        </w:rPr>
      </w:pPr>
      <w:bookmarkStart w:name="_bookmark519" w:id="521"/>
      <w:bookmarkEnd w:id="521"/>
      <w:r>
        <w:rPr/>
      </w:r>
      <w:hyperlink w:history="true" w:anchor="_bookmark461">
        <w:r>
          <w:rPr>
            <w:color w:val="005DA1"/>
            <w:spacing w:val="-4"/>
            <w:position w:val="5"/>
            <w:sz w:val="14"/>
            <w:u w:val="single" w:color="005DA1"/>
          </w:rPr>
          <w:t>250</w:t>
        </w:r>
      </w:hyperlink>
      <w:r>
        <w:rPr>
          <w:spacing w:val="-4"/>
          <w:position w:val="5"/>
          <w:sz w:val="14"/>
        </w:rPr>
        <w:t>.</w:t>
      </w:r>
      <w:r>
        <w:rPr>
          <w:position w:val="5"/>
          <w:sz w:val="14"/>
        </w:rPr>
        <w:tab/>
      </w:r>
      <w:r>
        <w:rPr>
          <w:rFonts w:ascii="Arial" w:hAnsi="Arial"/>
          <w:i/>
          <w:sz w:val="20"/>
        </w:rPr>
        <w:t>KPMG LLP v Network Rail Infrastructure Ltd [2007] Bus. L.R. 1336</w:t>
      </w:r>
      <w:r>
        <w:rPr>
          <w:rFonts w:ascii="Arial" w:hAnsi="Arial"/>
          <w:i/>
          <w:spacing w:val="-1"/>
          <w:sz w:val="20"/>
        </w:rPr>
        <w:t> </w:t>
      </w:r>
      <w:r>
        <w:rPr>
          <w:sz w:val="20"/>
        </w:rPr>
        <w:t>at</w:t>
      </w:r>
      <w:r>
        <w:rPr>
          <w:spacing w:val="2"/>
          <w:sz w:val="20"/>
        </w:rPr>
        <w:t> </w:t>
      </w:r>
      <w:r>
        <w:rPr>
          <w:spacing w:val="-2"/>
          <w:sz w:val="20"/>
        </w:rPr>
        <w:t>[44]–[50].</w:t>
      </w:r>
    </w:p>
    <w:p>
      <w:pPr>
        <w:pStyle w:val="BodyText"/>
        <w:spacing w:before="9"/>
      </w:pPr>
    </w:p>
    <w:p>
      <w:pPr>
        <w:tabs>
          <w:tab w:pos="705" w:val="left" w:leader="none"/>
        </w:tabs>
        <w:spacing w:before="0"/>
        <w:ind w:left="165" w:right="0" w:firstLine="0"/>
        <w:jc w:val="left"/>
        <w:rPr>
          <w:sz w:val="20"/>
        </w:rPr>
      </w:pPr>
      <w:bookmarkStart w:name="_bookmark520" w:id="522"/>
      <w:bookmarkEnd w:id="522"/>
      <w:r>
        <w:rPr/>
      </w:r>
      <w:hyperlink w:history="true" w:anchor="_bookmark462">
        <w:r>
          <w:rPr>
            <w:color w:val="005DA1"/>
            <w:spacing w:val="-4"/>
            <w:position w:val="5"/>
            <w:sz w:val="14"/>
            <w:u w:val="single" w:color="005DA1"/>
          </w:rPr>
          <w:t>251</w:t>
        </w:r>
      </w:hyperlink>
      <w:r>
        <w:rPr>
          <w:spacing w:val="-4"/>
          <w:position w:val="5"/>
          <w:sz w:val="14"/>
        </w:rPr>
        <w:t>.</w:t>
      </w:r>
      <w:r>
        <w:rPr>
          <w:position w:val="5"/>
          <w:sz w:val="14"/>
        </w:rPr>
        <w:tab/>
      </w:r>
      <w:r>
        <w:rPr>
          <w:rFonts w:ascii="Arial"/>
          <w:i/>
          <w:sz w:val="20"/>
        </w:rPr>
        <w:t>[2010]</w:t>
      </w:r>
      <w:r>
        <w:rPr>
          <w:rFonts w:ascii="Arial"/>
          <w:i/>
          <w:spacing w:val="-2"/>
          <w:sz w:val="20"/>
        </w:rPr>
        <w:t> </w:t>
      </w:r>
      <w:r>
        <w:rPr>
          <w:rFonts w:ascii="Arial"/>
          <w:i/>
          <w:sz w:val="20"/>
        </w:rPr>
        <w:t>EWHC 1461 (Ch)</w:t>
      </w:r>
      <w:r>
        <w:rPr>
          <w:rFonts w:ascii="Arial"/>
          <w:i/>
          <w:spacing w:val="-1"/>
          <w:sz w:val="20"/>
        </w:rPr>
        <w:t> </w:t>
      </w:r>
      <w:r>
        <w:rPr>
          <w:sz w:val="20"/>
        </w:rPr>
        <w:t>at</w:t>
      </w:r>
      <w:r>
        <w:rPr>
          <w:spacing w:val="2"/>
          <w:sz w:val="20"/>
        </w:rPr>
        <w:t> </w:t>
      </w:r>
      <w:r>
        <w:rPr>
          <w:spacing w:val="-2"/>
          <w:sz w:val="20"/>
        </w:rPr>
        <w:t>[20].</w:t>
      </w:r>
    </w:p>
    <w:p>
      <w:pPr>
        <w:pStyle w:val="BodyText"/>
        <w:spacing w:before="9"/>
      </w:pPr>
    </w:p>
    <w:p>
      <w:pPr>
        <w:tabs>
          <w:tab w:pos="705" w:val="left" w:leader="none"/>
        </w:tabs>
        <w:spacing w:before="0"/>
        <w:ind w:left="165" w:right="0" w:firstLine="0"/>
        <w:jc w:val="left"/>
        <w:rPr>
          <w:sz w:val="20"/>
        </w:rPr>
      </w:pPr>
      <w:bookmarkStart w:name="_bookmark521" w:id="523"/>
      <w:bookmarkEnd w:id="523"/>
      <w:r>
        <w:rPr/>
      </w:r>
      <w:hyperlink w:history="true" w:anchor="_bookmark463">
        <w:r>
          <w:rPr>
            <w:color w:val="005DA1"/>
            <w:spacing w:val="-4"/>
            <w:position w:val="5"/>
            <w:sz w:val="14"/>
            <w:u w:val="single" w:color="005DA1"/>
          </w:rPr>
          <w:t>252</w:t>
        </w:r>
      </w:hyperlink>
      <w:r>
        <w:rPr>
          <w:spacing w:val="-4"/>
          <w:position w:val="5"/>
          <w:sz w:val="14"/>
        </w:rPr>
        <w:t>.</w:t>
      </w:r>
      <w:r>
        <w:rPr>
          <w:position w:val="5"/>
          <w:sz w:val="14"/>
        </w:rPr>
        <w:tab/>
      </w:r>
      <w:r>
        <w:rPr>
          <w:rFonts w:ascii="Arial"/>
          <w:i/>
          <w:sz w:val="20"/>
        </w:rPr>
        <w:t>[2011] EWCA Civ 707, [2011] 2 P. &amp; </w:t>
      </w:r>
      <w:r>
        <w:rPr>
          <w:rFonts w:ascii="Arial"/>
          <w:i/>
          <w:spacing w:val="-2"/>
          <w:sz w:val="20"/>
        </w:rPr>
        <w:t>C.R.12</w:t>
      </w:r>
      <w:r>
        <w:rPr>
          <w:spacing w:val="-2"/>
          <w:sz w:val="20"/>
        </w:rPr>
        <w:t>.</w:t>
      </w:r>
    </w:p>
    <w:p>
      <w:pPr>
        <w:spacing w:after="0"/>
        <w:jc w:val="left"/>
        <w:rPr>
          <w:sz w:val="20"/>
        </w:rPr>
        <w:sectPr>
          <w:type w:val="continuous"/>
          <w:pgSz w:w="11900" w:h="16840"/>
          <w:pgMar w:header="971" w:footer="0" w:top="1300" w:bottom="280" w:left="1275" w:right="0"/>
        </w:sectPr>
      </w:pPr>
    </w:p>
    <w:p>
      <w:pPr>
        <w:spacing w:line="237" w:lineRule="auto" w:before="168"/>
        <w:ind w:left="705" w:right="1442" w:hanging="541"/>
        <w:jc w:val="both"/>
        <w:rPr>
          <w:sz w:val="20"/>
        </w:rPr>
      </w:pPr>
      <w:hyperlink w:history="true" w:anchor="_bookmark464">
        <w:r>
          <w:rPr>
            <w:color w:val="005DA1"/>
            <w:position w:val="5"/>
            <w:sz w:val="14"/>
            <w:u w:val="single" w:color="005DA1"/>
          </w:rPr>
          <w:t>253</w:t>
        </w:r>
      </w:hyperlink>
      <w:r>
        <w:rPr>
          <w:position w:val="5"/>
          <w:sz w:val="14"/>
        </w:rPr>
        <w:t>.</w:t>
      </w:r>
      <w:r>
        <w:rPr>
          <w:spacing w:val="80"/>
          <w:position w:val="5"/>
          <w:sz w:val="14"/>
        </w:rPr>
        <w:t> </w:t>
      </w:r>
      <w:r>
        <w:rPr>
          <w:rFonts w:ascii="Arial"/>
          <w:i/>
          <w:sz w:val="20"/>
        </w:rPr>
        <w:t>[2011] EWCA Civ 707 </w:t>
      </w:r>
      <w:r>
        <w:rPr>
          <w:sz w:val="20"/>
        </w:rPr>
        <w:t>at [42]. In </w:t>
      </w:r>
      <w:r>
        <w:rPr>
          <w:rFonts w:ascii="Arial"/>
          <w:i/>
          <w:sz w:val="20"/>
        </w:rPr>
        <w:t>Scottish Widows Fund and Life Assurance Society v BGC International [2012] EWCA Civ 607 </w:t>
      </w:r>
      <w:r>
        <w:rPr>
          <w:sz w:val="20"/>
        </w:rPr>
        <w:t>Arden L.J. said (at [20]) that (i) it must be clear from the document interpreted with the admissible background that the parties have made a mistake and what that mistake is; (ii) it must be clear, from the rest of the agreement interpreted with the admissible background, what the parties intended to agree; and (iii) the mistake must be one </w:t>
      </w:r>
      <w:r>
        <w:rPr>
          <w:sz w:val="20"/>
        </w:rPr>
        <w:t>of language or syntax.</w:t>
      </w:r>
    </w:p>
    <w:p>
      <w:pPr>
        <w:pStyle w:val="BodyText"/>
        <w:spacing w:before="10"/>
      </w:pPr>
    </w:p>
    <w:p>
      <w:pPr>
        <w:tabs>
          <w:tab w:pos="705" w:val="left" w:leader="none"/>
        </w:tabs>
        <w:spacing w:before="0"/>
        <w:ind w:left="165" w:right="0" w:firstLine="0"/>
        <w:jc w:val="left"/>
        <w:rPr>
          <w:sz w:val="20"/>
        </w:rPr>
      </w:pPr>
      <w:bookmarkStart w:name="_bookmark522" w:id="524"/>
      <w:bookmarkEnd w:id="524"/>
      <w:r>
        <w:rPr/>
      </w:r>
      <w:hyperlink w:history="true" w:anchor="_bookmark465">
        <w:r>
          <w:rPr>
            <w:color w:val="005DA1"/>
            <w:spacing w:val="-4"/>
            <w:position w:val="5"/>
            <w:sz w:val="14"/>
            <w:u w:val="single" w:color="005DA1"/>
          </w:rPr>
          <w:t>254</w:t>
        </w:r>
      </w:hyperlink>
      <w:r>
        <w:rPr>
          <w:spacing w:val="-4"/>
          <w:position w:val="5"/>
          <w:sz w:val="14"/>
        </w:rPr>
        <w:t>.</w:t>
      </w:r>
      <w:r>
        <w:rPr>
          <w:position w:val="5"/>
          <w:sz w:val="14"/>
        </w:rPr>
        <w:tab/>
      </w:r>
      <w:r>
        <w:rPr>
          <w:rFonts w:ascii="Arial"/>
          <w:i/>
          <w:sz w:val="20"/>
        </w:rPr>
        <w:t>Ulster Bank Ltd v Lambe [2012] NIQB </w:t>
      </w:r>
      <w:r>
        <w:rPr>
          <w:rFonts w:ascii="Arial"/>
          <w:i/>
          <w:spacing w:val="-5"/>
          <w:sz w:val="20"/>
        </w:rPr>
        <w:t>31</w:t>
      </w:r>
      <w:r>
        <w:rPr>
          <w:spacing w:val="-5"/>
          <w:sz w:val="20"/>
        </w:rPr>
        <w:t>.</w:t>
      </w:r>
    </w:p>
    <w:p>
      <w:pPr>
        <w:pStyle w:val="BodyText"/>
        <w:spacing w:before="9"/>
      </w:pPr>
    </w:p>
    <w:p>
      <w:pPr>
        <w:pStyle w:val="BodyText"/>
        <w:tabs>
          <w:tab w:pos="705" w:val="left" w:leader="none"/>
        </w:tabs>
        <w:ind w:left="705" w:right="1443" w:hanging="541"/>
      </w:pPr>
      <w:bookmarkStart w:name="_bookmark523" w:id="525"/>
      <w:bookmarkEnd w:id="525"/>
      <w:r>
        <w:rPr/>
      </w:r>
      <w:hyperlink w:history="true" w:anchor="_bookmark466">
        <w:r>
          <w:rPr>
            <w:color w:val="005DA1"/>
            <w:spacing w:val="-4"/>
            <w:position w:val="5"/>
            <w:sz w:val="14"/>
            <w:u w:val="single" w:color="005DA1"/>
          </w:rPr>
          <w:t>255</w:t>
        </w:r>
      </w:hyperlink>
      <w:r>
        <w:rPr>
          <w:spacing w:val="-4"/>
          <w:position w:val="5"/>
          <w:sz w:val="14"/>
        </w:rPr>
        <w:t>.</w:t>
      </w:r>
      <w:r>
        <w:rPr>
          <w:position w:val="5"/>
          <w:sz w:val="14"/>
        </w:rPr>
        <w:tab/>
      </w:r>
      <w:r>
        <w:rPr>
          <w:rFonts w:ascii="Arial"/>
          <w:i/>
        </w:rPr>
        <w:t>[2012] NIQB 31 </w:t>
      </w:r>
      <w:r>
        <w:rPr/>
        <w:t>at [28]. The judge would have ordered rectification but thought it unnecessary</w:t>
      </w:r>
      <w:r>
        <w:rPr>
          <w:spacing w:val="80"/>
        </w:rPr>
        <w:t> </w:t>
      </w:r>
      <w:r>
        <w:rPr/>
        <w:t>to do so.</w:t>
      </w:r>
    </w:p>
    <w:p>
      <w:pPr>
        <w:pStyle w:val="BodyText"/>
        <w:spacing w:before="10"/>
      </w:pPr>
    </w:p>
    <w:p>
      <w:pPr>
        <w:pStyle w:val="BodyText"/>
        <w:tabs>
          <w:tab w:pos="705" w:val="left" w:leader="none"/>
        </w:tabs>
        <w:ind w:left="165"/>
      </w:pPr>
      <w:bookmarkStart w:name="_bookmark524" w:id="526"/>
      <w:bookmarkEnd w:id="526"/>
      <w:r>
        <w:rPr/>
      </w:r>
      <w:hyperlink w:history="true" w:anchor="_bookmark467">
        <w:r>
          <w:rPr>
            <w:color w:val="005DA1"/>
            <w:spacing w:val="-4"/>
            <w:position w:val="5"/>
            <w:sz w:val="14"/>
            <w:u w:val="single" w:color="005DA1"/>
          </w:rPr>
          <w:t>256</w:t>
        </w:r>
      </w:hyperlink>
      <w:r>
        <w:rPr>
          <w:spacing w:val="-4"/>
          <w:position w:val="5"/>
          <w:sz w:val="14"/>
        </w:rPr>
        <w:t>.</w:t>
      </w:r>
      <w:r>
        <w:rPr>
          <w:position w:val="5"/>
          <w:sz w:val="14"/>
        </w:rPr>
        <w:tab/>
      </w:r>
      <w:r>
        <w:rPr/>
        <w:t>See below,</w:t>
      </w:r>
      <w:r>
        <w:rPr>
          <w:spacing w:val="1"/>
        </w:rPr>
        <w:t> </w:t>
      </w:r>
      <w:r>
        <w:rPr/>
        <w:t>paras</w:t>
      </w:r>
      <w:r>
        <w:rPr>
          <w:spacing w:val="1"/>
        </w:rPr>
        <w:t> </w:t>
      </w:r>
      <w:r>
        <w:rPr/>
        <w:t>13-120</w:t>
      </w:r>
      <w:r>
        <w:rPr>
          <w:spacing w:val="1"/>
        </w:rPr>
        <w:t> </w:t>
      </w:r>
      <w:r>
        <w:rPr/>
        <w:t>et</w:t>
      </w:r>
      <w:r>
        <w:rPr>
          <w:spacing w:val="1"/>
        </w:rPr>
        <w:t> </w:t>
      </w:r>
      <w:r>
        <w:rPr>
          <w:spacing w:val="-4"/>
        </w:rPr>
        <w:t>seq.</w:t>
      </w:r>
    </w:p>
    <w:p>
      <w:pPr>
        <w:pStyle w:val="BodyText"/>
        <w:rPr>
          <w:sz w:val="13"/>
        </w:rPr>
      </w:pPr>
    </w:p>
    <w:p>
      <w:pPr>
        <w:pStyle w:val="BodyText"/>
        <w:spacing w:after="0"/>
        <w:rPr>
          <w:sz w:val="13"/>
        </w:rPr>
        <w:sectPr>
          <w:pgSz w:w="11900" w:h="16840"/>
          <w:pgMar w:header="971" w:footer="0" w:top="1300" w:bottom="280" w:left="1275" w:right="0"/>
        </w:sectPr>
      </w:pPr>
    </w:p>
    <w:p>
      <w:pPr>
        <w:spacing w:before="98"/>
        <w:ind w:left="165" w:right="0" w:firstLine="0"/>
        <w:jc w:val="left"/>
        <w:rPr>
          <w:sz w:val="14"/>
        </w:rPr>
      </w:pPr>
      <w:r>
        <w:rPr>
          <w:sz w:val="14"/>
        </w:rPr>
        <w:drawing>
          <wp:anchor distT="0" distB="0" distL="0" distR="0" allowOverlap="1" layoutInCell="1" locked="0" behindDoc="0" simplePos="0" relativeHeight="15757312">
            <wp:simplePos x="0" y="0"/>
            <wp:positionH relativeFrom="page">
              <wp:posOffset>1257846</wp:posOffset>
            </wp:positionH>
            <wp:positionV relativeFrom="paragraph">
              <wp:posOffset>160694</wp:posOffset>
            </wp:positionV>
            <wp:extent cx="107988" cy="107988"/>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25" w:id="527"/>
      <w:bookmarkEnd w:id="527"/>
      <w:r>
        <w:rPr/>
      </w:r>
      <w:hyperlink w:history="true" w:anchor="_bookmark468">
        <w:r>
          <w:rPr>
            <w:color w:val="005DA1"/>
            <w:spacing w:val="-4"/>
            <w:sz w:val="14"/>
            <w:u w:val="single" w:color="005DA1"/>
          </w:rPr>
          <w:t>257</w:t>
        </w:r>
      </w:hyperlink>
      <w:r>
        <w:rPr>
          <w:spacing w:val="-4"/>
          <w:sz w:val="14"/>
        </w:rPr>
        <w:t>.</w:t>
      </w:r>
    </w:p>
    <w:p>
      <w:pPr>
        <w:spacing w:line="235" w:lineRule="auto" w:before="213"/>
        <w:ind w:left="165" w:right="1442" w:firstLine="170"/>
        <w:jc w:val="both"/>
        <w:rPr>
          <w:sz w:val="20"/>
        </w:rPr>
      </w:pPr>
      <w:r>
        <w:rPr/>
        <w:br w:type="column"/>
      </w:r>
      <w:r>
        <w:rPr>
          <w:rFonts w:ascii="Arial" w:hAnsi="Arial"/>
          <w:i/>
          <w:sz w:val="20"/>
        </w:rPr>
        <w:t>Lovell and Christmas Ltd v Wall (1911) 104 L.T. 85</w:t>
      </w:r>
      <w:r>
        <w:rPr>
          <w:sz w:val="20"/>
        </w:rPr>
        <w:t>; </w:t>
      </w:r>
      <w:r>
        <w:rPr>
          <w:rFonts w:ascii="Arial" w:hAnsi="Arial"/>
          <w:i/>
          <w:sz w:val="20"/>
        </w:rPr>
        <w:t>Chartbrook Ltd v Persimmon Homes </w:t>
      </w:r>
      <w:r>
        <w:rPr>
          <w:rFonts w:ascii="Arial" w:hAnsi="Arial"/>
          <w:i/>
          <w:sz w:val="20"/>
        </w:rPr>
        <w:t>Ltd [2009] UKHL 38 </w:t>
      </w:r>
      <w:r>
        <w:rPr>
          <w:sz w:val="20"/>
        </w:rPr>
        <w:t>at [47]. In </w:t>
      </w:r>
      <w:r>
        <w:rPr>
          <w:rFonts w:ascii="Arial" w:hAnsi="Arial"/>
          <w:i/>
          <w:sz w:val="20"/>
        </w:rPr>
        <w:t>J.J. Huber (Investments) Ltd v Private DIY Co Ltd [1995] N.P.C. 102 Ch D </w:t>
      </w:r>
      <w:r>
        <w:rPr>
          <w:sz w:val="20"/>
        </w:rPr>
        <w:t>it was held that the presence on an “entire agreement” clause in the contract does not prevent rectification. An entire agreement clause may tend to show that the parties have intended to be bound by the document in the material respects regardless of prior or other intentions (citing Spry on Equitable Remedies 5th edn (1997) at p.612): </w:t>
      </w:r>
      <w:r>
        <w:rPr>
          <w:rFonts w:ascii="Arial" w:hAnsi="Arial"/>
          <w:i/>
          <w:sz w:val="20"/>
        </w:rPr>
        <w:t>Snamprogetti Ltd v Phillips Petroleum Co UK Ltd [2001] EWCA Civ 889, 79 Con. L.R. 80 </w:t>
      </w:r>
      <w:r>
        <w:rPr>
          <w:sz w:val="20"/>
        </w:rPr>
        <w:t>at [32]. However, the clause may not be helpful if it was incorporated without any thought being given to its meaning: </w:t>
      </w:r>
      <w:r>
        <w:rPr>
          <w:rFonts w:ascii="Arial" w:hAnsi="Arial"/>
          <w:i/>
          <w:sz w:val="20"/>
        </w:rPr>
        <w:t>Surgicraft Ltd v Paradigm Biodevices Inc [2010] EWHC 1291 (Ch) </w:t>
      </w:r>
      <w:r>
        <w:rPr>
          <w:sz w:val="20"/>
        </w:rPr>
        <w:t>at [75]. See also </w:t>
      </w:r>
      <w:r>
        <w:rPr>
          <w:rFonts w:ascii="Arial" w:hAnsi="Arial"/>
          <w:i/>
          <w:sz w:val="20"/>
        </w:rPr>
        <w:t>Procter and Gamble</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Svenska</w:t>
      </w:r>
      <w:r>
        <w:rPr>
          <w:rFonts w:ascii="Arial" w:hAnsi="Arial"/>
          <w:i/>
          <w:spacing w:val="40"/>
          <w:sz w:val="20"/>
        </w:rPr>
        <w:t> </w:t>
      </w:r>
      <w:r>
        <w:rPr>
          <w:rFonts w:ascii="Arial" w:hAnsi="Arial"/>
          <w:i/>
          <w:sz w:val="20"/>
        </w:rPr>
        <w:t>Cellulosa</w:t>
      </w:r>
      <w:r>
        <w:rPr>
          <w:rFonts w:ascii="Arial" w:hAnsi="Arial"/>
          <w:i/>
          <w:spacing w:val="40"/>
          <w:sz w:val="20"/>
        </w:rPr>
        <w:t> </w:t>
      </w:r>
      <w:r>
        <w:rPr>
          <w:rFonts w:ascii="Arial" w:hAnsi="Arial"/>
          <w:i/>
          <w:sz w:val="20"/>
        </w:rPr>
        <w:t>Aktiebolaget</w:t>
      </w:r>
      <w:r>
        <w:rPr>
          <w:rFonts w:ascii="Arial" w:hAnsi="Arial"/>
          <w:i/>
          <w:spacing w:val="40"/>
          <w:sz w:val="20"/>
        </w:rPr>
        <w:t> </w:t>
      </w:r>
      <w:r>
        <w:rPr>
          <w:rFonts w:ascii="Arial" w:hAnsi="Arial"/>
          <w:i/>
          <w:sz w:val="20"/>
        </w:rPr>
        <w:t>SCA</w:t>
      </w:r>
      <w:r>
        <w:rPr>
          <w:rFonts w:ascii="Arial" w:hAnsi="Arial"/>
          <w:i/>
          <w:spacing w:val="40"/>
          <w:sz w:val="20"/>
        </w:rPr>
        <w:t> </w:t>
      </w:r>
      <w:r>
        <w:rPr>
          <w:rFonts w:ascii="Arial" w:hAnsi="Arial"/>
          <w:i/>
          <w:sz w:val="20"/>
        </w:rPr>
        <w:t>[2012]</w:t>
      </w:r>
      <w:r>
        <w:rPr>
          <w:rFonts w:ascii="Arial" w:hAnsi="Arial"/>
          <w:i/>
          <w:spacing w:val="40"/>
          <w:sz w:val="20"/>
        </w:rPr>
        <w:t> </w:t>
      </w:r>
      <w:r>
        <w:rPr>
          <w:rFonts w:ascii="Arial" w:hAnsi="Arial"/>
          <w:i/>
          <w:sz w:val="20"/>
        </w:rPr>
        <w:t>EWHC</w:t>
      </w:r>
      <w:r>
        <w:rPr>
          <w:rFonts w:ascii="Arial" w:hAnsi="Arial"/>
          <w:i/>
          <w:spacing w:val="40"/>
          <w:sz w:val="20"/>
        </w:rPr>
        <w:t> </w:t>
      </w:r>
      <w:r>
        <w:rPr>
          <w:rFonts w:ascii="Arial" w:hAnsi="Arial"/>
          <w:i/>
          <w:sz w:val="20"/>
        </w:rPr>
        <w:t>498</w:t>
      </w:r>
      <w:r>
        <w:rPr>
          <w:rFonts w:ascii="Arial" w:hAnsi="Arial"/>
          <w:i/>
          <w:spacing w:val="40"/>
          <w:sz w:val="20"/>
        </w:rPr>
        <w:t> </w:t>
      </w:r>
      <w:r>
        <w:rPr>
          <w:rFonts w:ascii="Arial" w:hAnsi="Arial"/>
          <w:i/>
          <w:sz w:val="20"/>
        </w:rPr>
        <w:t>(Ch)</w:t>
      </w:r>
      <w:r>
        <w:rPr>
          <w:rFonts w:ascii="Arial" w:hAnsi="Arial"/>
          <w:i/>
          <w:spacing w:val="40"/>
          <w:sz w:val="20"/>
        </w:rPr>
        <w:t> </w:t>
      </w:r>
      <w:r>
        <w:rPr>
          <w:sz w:val="20"/>
        </w:rPr>
        <w:t>at</w:t>
      </w:r>
      <w:r>
        <w:rPr>
          <w:spacing w:val="40"/>
          <w:sz w:val="20"/>
        </w:rPr>
        <w:t> </w:t>
      </w:r>
      <w:r>
        <w:rPr>
          <w:sz w:val="20"/>
        </w:rPr>
        <w:t>[104]–[106]; </w:t>
      </w:r>
      <w:r>
        <w:rPr>
          <w:rFonts w:ascii="Arial" w:hAnsi="Arial"/>
          <w:i/>
          <w:sz w:val="20"/>
        </w:rPr>
        <w:t>DS-Rendite-Fonds Nr.106 VLCC Titan Glory GmbH &amp; Co Tankschiff KG v Titan Maritime SA [2013] EWHC 3492 (Comm) </w:t>
      </w:r>
      <w:r>
        <w:rPr>
          <w:sz w:val="20"/>
        </w:rPr>
        <w:t>at [48]; </w:t>
      </w:r>
      <w:r>
        <w:rPr>
          <w:rFonts w:ascii="Arial" w:hAnsi="Arial"/>
          <w:i/>
          <w:sz w:val="20"/>
        </w:rPr>
        <w:t>LSREF III Wight Ltd v Millvalley Ltd [2016] EWHC 466 (Comm), 165 Con. L.R. 58 </w:t>
      </w:r>
      <w:r>
        <w:rPr>
          <w:sz w:val="20"/>
        </w:rPr>
        <w:t>at [121]–[123]; </w:t>
      </w:r>
      <w:r>
        <w:rPr>
          <w:rFonts w:ascii="Arial" w:hAnsi="Arial"/>
          <w:i/>
          <w:sz w:val="20"/>
        </w:rPr>
        <w:t>Milton Keynes BC v Viridor (Community Recycling MK) Ltd [2017] EWHC 239 (TCC), [2017] B.L.R. 216 </w:t>
      </w:r>
      <w:r>
        <w:rPr>
          <w:sz w:val="20"/>
        </w:rPr>
        <w:t>at [77].</w:t>
      </w:r>
    </w:p>
    <w:p>
      <w:pPr>
        <w:spacing w:after="0" w:line="235" w:lineRule="auto"/>
        <w:jc w:val="both"/>
        <w:rPr>
          <w:sz w:val="20"/>
        </w:rPr>
        <w:sectPr>
          <w:type w:val="continuous"/>
          <w:pgSz w:w="11900" w:h="16840"/>
          <w:pgMar w:header="971" w:footer="0" w:top="1300" w:bottom="280" w:left="1275" w:right="0"/>
          <w:cols w:num="2" w:equalWidth="0">
            <w:col w:w="478" w:space="63"/>
            <w:col w:w="10084"/>
          </w:cols>
        </w:sectPr>
      </w:pPr>
    </w:p>
    <w:p>
      <w:pPr>
        <w:pStyle w:val="BodyText"/>
        <w:spacing w:before="14"/>
      </w:pPr>
    </w:p>
    <w:p>
      <w:pPr>
        <w:tabs>
          <w:tab w:pos="705" w:val="left" w:leader="none"/>
        </w:tabs>
        <w:spacing w:before="1"/>
        <w:ind w:left="165" w:right="0" w:firstLine="0"/>
        <w:jc w:val="left"/>
        <w:rPr>
          <w:sz w:val="20"/>
        </w:rPr>
      </w:pPr>
      <w:bookmarkStart w:name="_bookmark526" w:id="528"/>
      <w:bookmarkEnd w:id="528"/>
      <w:r>
        <w:rPr/>
      </w:r>
      <w:hyperlink w:history="true" w:anchor="_bookmark469">
        <w:r>
          <w:rPr>
            <w:color w:val="005DA1"/>
            <w:spacing w:val="-4"/>
            <w:position w:val="5"/>
            <w:sz w:val="14"/>
            <w:u w:val="single" w:color="005DA1"/>
          </w:rPr>
          <w:t>258</w:t>
        </w:r>
      </w:hyperlink>
      <w:r>
        <w:rPr>
          <w:spacing w:val="-4"/>
          <w:position w:val="5"/>
          <w:sz w:val="14"/>
        </w:rPr>
        <w:t>.</w:t>
      </w:r>
      <w:r>
        <w:rPr>
          <w:position w:val="5"/>
          <w:sz w:val="14"/>
        </w:rPr>
        <w:tab/>
      </w:r>
      <w:r>
        <w:rPr>
          <w:rFonts w:ascii="Arial"/>
          <w:i/>
          <w:sz w:val="20"/>
        </w:rPr>
        <w:t>(1854) 19 Beav. 305, </w:t>
      </w:r>
      <w:r>
        <w:rPr>
          <w:rFonts w:ascii="Arial"/>
          <w:i/>
          <w:spacing w:val="-4"/>
          <w:sz w:val="20"/>
        </w:rPr>
        <w:t>308</w:t>
      </w:r>
      <w:r>
        <w:rPr>
          <w:spacing w:val="-4"/>
          <w:sz w:val="20"/>
        </w:rPr>
        <w:t>.</w:t>
      </w:r>
    </w:p>
    <w:p>
      <w:pPr>
        <w:pStyle w:val="BodyText"/>
        <w:spacing w:before="8"/>
      </w:pPr>
    </w:p>
    <w:p>
      <w:pPr>
        <w:tabs>
          <w:tab w:pos="705" w:val="left" w:leader="none"/>
        </w:tabs>
        <w:spacing w:before="0"/>
        <w:ind w:left="165" w:right="0" w:firstLine="0"/>
        <w:jc w:val="left"/>
        <w:rPr>
          <w:sz w:val="20"/>
        </w:rPr>
      </w:pPr>
      <w:bookmarkStart w:name="_bookmark527" w:id="529"/>
      <w:bookmarkEnd w:id="529"/>
      <w:r>
        <w:rPr/>
      </w:r>
      <w:hyperlink w:history="true" w:anchor="_bookmark470">
        <w:r>
          <w:rPr>
            <w:color w:val="005DA1"/>
            <w:spacing w:val="-4"/>
            <w:position w:val="5"/>
            <w:sz w:val="14"/>
            <w:u w:val="single" w:color="005DA1"/>
          </w:rPr>
          <w:t>259</w:t>
        </w:r>
      </w:hyperlink>
      <w:r>
        <w:rPr>
          <w:spacing w:val="-4"/>
          <w:position w:val="5"/>
          <w:sz w:val="14"/>
        </w:rPr>
        <w:t>.</w:t>
      </w:r>
      <w:r>
        <w:rPr>
          <w:position w:val="5"/>
          <w:sz w:val="14"/>
        </w:rPr>
        <w:tab/>
      </w:r>
      <w:r>
        <w:rPr>
          <w:rFonts w:ascii="Arial" w:hAnsi="Arial"/>
          <w:i/>
          <w:sz w:val="20"/>
        </w:rPr>
        <w:t>[2009] UKHL 38</w:t>
      </w:r>
      <w:r>
        <w:rPr>
          <w:rFonts w:ascii="Arial" w:hAnsi="Arial"/>
          <w:i/>
          <w:spacing w:val="-1"/>
          <w:sz w:val="20"/>
        </w:rPr>
        <w:t> </w:t>
      </w:r>
      <w:r>
        <w:rPr>
          <w:sz w:val="20"/>
        </w:rPr>
        <w:t>at</w:t>
      </w:r>
      <w:r>
        <w:rPr>
          <w:spacing w:val="2"/>
          <w:sz w:val="20"/>
        </w:rPr>
        <w:t> </w:t>
      </w:r>
      <w:r>
        <w:rPr>
          <w:spacing w:val="-2"/>
          <w:sz w:val="20"/>
        </w:rPr>
        <w:t>[64]–[67].</w:t>
      </w:r>
    </w:p>
    <w:p>
      <w:pPr>
        <w:pStyle w:val="BodyText"/>
        <w:spacing w:before="13"/>
      </w:pPr>
    </w:p>
    <w:p>
      <w:pPr>
        <w:spacing w:line="235" w:lineRule="auto" w:before="0"/>
        <w:ind w:left="705" w:right="1443" w:hanging="541"/>
        <w:jc w:val="both"/>
        <w:rPr>
          <w:sz w:val="20"/>
        </w:rPr>
      </w:pPr>
      <w:bookmarkStart w:name="_bookmark528" w:id="530"/>
      <w:bookmarkEnd w:id="530"/>
      <w:r>
        <w:rPr/>
      </w:r>
      <w:hyperlink w:history="true" w:anchor="_bookmark471">
        <w:r>
          <w:rPr>
            <w:color w:val="005DA1"/>
            <w:position w:val="5"/>
            <w:sz w:val="14"/>
            <w:u w:val="single" w:color="005DA1"/>
          </w:rPr>
          <w:t>260</w:t>
        </w:r>
      </w:hyperlink>
      <w:r>
        <w:rPr>
          <w:position w:val="5"/>
          <w:sz w:val="14"/>
        </w:rPr>
        <w:t>.</w:t>
      </w:r>
      <w:r>
        <w:rPr>
          <w:spacing w:val="80"/>
          <w:position w:val="5"/>
          <w:sz w:val="14"/>
        </w:rPr>
        <w:t> </w:t>
      </w:r>
      <w:r>
        <w:rPr>
          <w:rFonts w:ascii="Arial" w:hAnsi="Arial"/>
          <w:i/>
          <w:sz w:val="20"/>
        </w:rPr>
        <w:t>[1999] 1 W.L.R. 2042, 2050–2051</w:t>
      </w:r>
      <w:r>
        <w:rPr>
          <w:sz w:val="20"/>
        </w:rPr>
        <w:t>. For an example of the parties’ subjective intentions </w:t>
      </w:r>
      <w:r>
        <w:rPr>
          <w:sz w:val="20"/>
        </w:rPr>
        <w:t>being evidence of the objective agreement, see </w:t>
      </w:r>
      <w:r>
        <w:rPr>
          <w:rFonts w:ascii="Arial" w:hAnsi="Arial"/>
          <w:i/>
          <w:sz w:val="20"/>
        </w:rPr>
        <w:t>Equity Syndicate Management Ltd v Glaxosmithkline Plc [2015] EWHC 2163 (Comm) </w:t>
      </w:r>
      <w:r>
        <w:rPr>
          <w:sz w:val="20"/>
        </w:rPr>
        <w:t>at [35].</w:t>
      </w:r>
    </w:p>
    <w:p>
      <w:pPr>
        <w:pStyle w:val="BodyText"/>
        <w:spacing w:before="12"/>
      </w:pPr>
    </w:p>
    <w:p>
      <w:pPr>
        <w:pStyle w:val="BodyText"/>
        <w:tabs>
          <w:tab w:pos="705" w:val="left" w:leader="none"/>
        </w:tabs>
        <w:ind w:left="165"/>
      </w:pPr>
      <w:bookmarkStart w:name="_bookmark529" w:id="531"/>
      <w:bookmarkEnd w:id="531"/>
      <w:r>
        <w:rPr/>
      </w:r>
      <w:hyperlink w:history="true" w:anchor="_bookmark472">
        <w:r>
          <w:rPr>
            <w:color w:val="005DA1"/>
            <w:spacing w:val="-4"/>
            <w:position w:val="5"/>
            <w:sz w:val="14"/>
            <w:u w:val="single" w:color="005DA1"/>
          </w:rPr>
          <w:t>261</w:t>
        </w:r>
      </w:hyperlink>
      <w:r>
        <w:rPr>
          <w:spacing w:val="-4"/>
          <w:position w:val="5"/>
          <w:sz w:val="14"/>
        </w:rPr>
        <w:t>.</w:t>
      </w:r>
      <w:r>
        <w:rPr>
          <w:position w:val="5"/>
          <w:sz w:val="14"/>
        </w:rPr>
        <w:tab/>
      </w:r>
      <w:r>
        <w:rPr/>
        <w:t>See below,</w:t>
      </w:r>
      <w:r>
        <w:rPr>
          <w:spacing w:val="1"/>
        </w:rPr>
        <w:t> </w:t>
      </w:r>
      <w:r>
        <w:rPr/>
        <w:t>paras</w:t>
      </w:r>
      <w:r>
        <w:rPr>
          <w:spacing w:val="1"/>
        </w:rPr>
        <w:t> </w:t>
      </w:r>
      <w:r>
        <w:rPr/>
        <w:t>5-013</w:t>
      </w:r>
      <w:r>
        <w:rPr>
          <w:spacing w:val="1"/>
        </w:rPr>
        <w:t> </w:t>
      </w:r>
      <w:r>
        <w:rPr/>
        <w:t>et</w:t>
      </w:r>
      <w:r>
        <w:rPr>
          <w:spacing w:val="1"/>
        </w:rPr>
        <w:t> </w:t>
      </w:r>
      <w:r>
        <w:rPr>
          <w:spacing w:val="-4"/>
        </w:rPr>
        <w:t>seq.</w:t>
      </w:r>
    </w:p>
    <w:p>
      <w:pPr>
        <w:pStyle w:val="BodyText"/>
        <w:spacing w:before="12"/>
      </w:pPr>
    </w:p>
    <w:p>
      <w:pPr>
        <w:pStyle w:val="BodyText"/>
        <w:tabs>
          <w:tab w:pos="705" w:val="left" w:leader="none"/>
        </w:tabs>
        <w:ind w:left="165"/>
      </w:pPr>
      <w:bookmarkStart w:name="_bookmark530" w:id="532"/>
      <w:bookmarkEnd w:id="532"/>
      <w:r>
        <w:rPr/>
      </w:r>
      <w:hyperlink w:history="true" w:anchor="_bookmark472">
        <w:r>
          <w:rPr>
            <w:color w:val="005DA1"/>
            <w:spacing w:val="-4"/>
            <w:position w:val="5"/>
            <w:sz w:val="14"/>
            <w:u w:val="single" w:color="005DA1"/>
          </w:rPr>
          <w:t>262</w:t>
        </w:r>
      </w:hyperlink>
      <w:r>
        <w:rPr>
          <w:spacing w:val="-4"/>
          <w:position w:val="5"/>
          <w:sz w:val="14"/>
        </w:rPr>
        <w:t>.</w:t>
      </w:r>
      <w:r>
        <w:rPr>
          <w:position w:val="5"/>
          <w:sz w:val="14"/>
        </w:rPr>
        <w:tab/>
      </w:r>
      <w:r>
        <w:rPr/>
        <w:t>See Vol.II,</w:t>
      </w:r>
      <w:r>
        <w:rPr>
          <w:spacing w:val="1"/>
        </w:rPr>
        <w:t> </w:t>
      </w:r>
      <w:r>
        <w:rPr/>
        <w:t>Ch.45</w:t>
      </w:r>
      <w:r>
        <w:rPr>
          <w:spacing w:val="1"/>
        </w:rPr>
        <w:t> </w:t>
      </w:r>
      <w:r>
        <w:rPr/>
        <w:t>(contracts</w:t>
      </w:r>
      <w:r>
        <w:rPr>
          <w:spacing w:val="1"/>
        </w:rPr>
        <w:t> </w:t>
      </w:r>
      <w:r>
        <w:rPr/>
        <w:t>of</w:t>
      </w:r>
      <w:r>
        <w:rPr>
          <w:spacing w:val="1"/>
        </w:rPr>
        <w:t> </w:t>
      </w:r>
      <w:r>
        <w:rPr>
          <w:spacing w:val="-2"/>
        </w:rPr>
        <w:t>suretyship).</w:t>
      </w:r>
    </w:p>
    <w:p>
      <w:pPr>
        <w:pStyle w:val="BodyText"/>
        <w:spacing w:before="13"/>
      </w:pPr>
    </w:p>
    <w:p>
      <w:pPr>
        <w:spacing w:line="235" w:lineRule="auto" w:before="0"/>
        <w:ind w:left="705" w:right="1443" w:hanging="541"/>
        <w:jc w:val="both"/>
        <w:rPr>
          <w:sz w:val="20"/>
        </w:rPr>
      </w:pPr>
      <w:bookmarkStart w:name="_bookmark531" w:id="533"/>
      <w:bookmarkEnd w:id="533"/>
      <w:r>
        <w:rPr/>
      </w:r>
      <w:hyperlink w:history="true" w:anchor="_bookmark473">
        <w:r>
          <w:rPr>
            <w:color w:val="005DA1"/>
            <w:position w:val="5"/>
            <w:sz w:val="14"/>
            <w:u w:val="single" w:color="005DA1"/>
          </w:rPr>
          <w:t>263</w:t>
        </w:r>
      </w:hyperlink>
      <w:r>
        <w:rPr>
          <w:position w:val="5"/>
          <w:sz w:val="14"/>
        </w:rPr>
        <w:t>.</w:t>
      </w:r>
      <w:r>
        <w:rPr>
          <w:spacing w:val="40"/>
          <w:position w:val="5"/>
          <w:sz w:val="14"/>
        </w:rPr>
        <w:t>  </w:t>
      </w:r>
      <w:r>
        <w:rPr>
          <w:rFonts w:ascii="Arial"/>
          <w:i/>
          <w:sz w:val="20"/>
        </w:rPr>
        <w:t>Cowen</w:t>
      </w:r>
      <w:r>
        <w:rPr>
          <w:rFonts w:ascii="Arial"/>
          <w:i/>
          <w:spacing w:val="40"/>
          <w:sz w:val="20"/>
        </w:rPr>
        <w:t> </w:t>
      </w:r>
      <w:r>
        <w:rPr>
          <w:rFonts w:ascii="Arial"/>
          <w:i/>
          <w:sz w:val="20"/>
        </w:rPr>
        <w:t>v</w:t>
      </w:r>
      <w:r>
        <w:rPr>
          <w:rFonts w:ascii="Arial"/>
          <w:i/>
          <w:spacing w:val="40"/>
          <w:sz w:val="20"/>
        </w:rPr>
        <w:t> </w:t>
      </w:r>
      <w:r>
        <w:rPr>
          <w:rFonts w:ascii="Arial"/>
          <w:i/>
          <w:sz w:val="20"/>
        </w:rPr>
        <w:t>Truefitt</w:t>
      </w:r>
      <w:r>
        <w:rPr>
          <w:rFonts w:ascii="Arial"/>
          <w:i/>
          <w:spacing w:val="40"/>
          <w:sz w:val="20"/>
        </w:rPr>
        <w:t> </w:t>
      </w:r>
      <w:r>
        <w:rPr>
          <w:rFonts w:ascii="Arial"/>
          <w:i/>
          <w:sz w:val="20"/>
        </w:rPr>
        <w:t>Ltd</w:t>
      </w:r>
      <w:r>
        <w:rPr>
          <w:rFonts w:ascii="Arial"/>
          <w:i/>
          <w:spacing w:val="40"/>
          <w:sz w:val="20"/>
        </w:rPr>
        <w:t> </w:t>
      </w:r>
      <w:r>
        <w:rPr>
          <w:rFonts w:ascii="Arial"/>
          <w:i/>
          <w:sz w:val="20"/>
        </w:rPr>
        <w:t>[1899]</w:t>
      </w:r>
      <w:r>
        <w:rPr>
          <w:rFonts w:ascii="Arial"/>
          <w:i/>
          <w:spacing w:val="40"/>
          <w:sz w:val="20"/>
        </w:rPr>
        <w:t> </w:t>
      </w:r>
      <w:r>
        <w:rPr>
          <w:rFonts w:ascii="Arial"/>
          <w:i/>
          <w:sz w:val="20"/>
        </w:rPr>
        <w:t>2</w:t>
      </w:r>
      <w:r>
        <w:rPr>
          <w:rFonts w:ascii="Arial"/>
          <w:i/>
          <w:spacing w:val="40"/>
          <w:sz w:val="20"/>
        </w:rPr>
        <w:t> </w:t>
      </w:r>
      <w:r>
        <w:rPr>
          <w:rFonts w:ascii="Arial"/>
          <w:i/>
          <w:sz w:val="20"/>
        </w:rPr>
        <w:t>Ch.</w:t>
      </w:r>
      <w:r>
        <w:rPr>
          <w:rFonts w:ascii="Arial"/>
          <w:i/>
          <w:spacing w:val="40"/>
          <w:sz w:val="20"/>
        </w:rPr>
        <w:t> </w:t>
      </w:r>
      <w:r>
        <w:rPr>
          <w:rFonts w:ascii="Arial"/>
          <w:i/>
          <w:sz w:val="20"/>
        </w:rPr>
        <w:t>309</w:t>
      </w:r>
      <w:r>
        <w:rPr>
          <w:sz w:val="20"/>
        </w:rPr>
        <w:t>;</w:t>
      </w:r>
      <w:r>
        <w:rPr>
          <w:spacing w:val="40"/>
          <w:sz w:val="20"/>
        </w:rPr>
        <w:t> </w:t>
      </w:r>
      <w:r>
        <w:rPr>
          <w:rFonts w:ascii="Arial"/>
          <w:i/>
          <w:sz w:val="20"/>
        </w:rPr>
        <w:t>Johnson</w:t>
      </w:r>
      <w:r>
        <w:rPr>
          <w:rFonts w:ascii="Arial"/>
          <w:i/>
          <w:spacing w:val="40"/>
          <w:sz w:val="20"/>
        </w:rPr>
        <w:t> </w:t>
      </w:r>
      <w:r>
        <w:rPr>
          <w:rFonts w:ascii="Arial"/>
          <w:i/>
          <w:sz w:val="20"/>
        </w:rPr>
        <w:t>v</w:t>
      </w:r>
      <w:r>
        <w:rPr>
          <w:rFonts w:ascii="Arial"/>
          <w:i/>
          <w:spacing w:val="40"/>
          <w:sz w:val="20"/>
        </w:rPr>
        <w:t> </w:t>
      </w:r>
      <w:r>
        <w:rPr>
          <w:rFonts w:ascii="Arial"/>
          <w:i/>
          <w:sz w:val="20"/>
        </w:rPr>
        <w:t>Bragge</w:t>
      </w:r>
      <w:r>
        <w:rPr>
          <w:rFonts w:ascii="Arial"/>
          <w:i/>
          <w:spacing w:val="40"/>
          <w:sz w:val="20"/>
        </w:rPr>
        <w:t> </w:t>
      </w:r>
      <w:r>
        <w:rPr>
          <w:rFonts w:ascii="Arial"/>
          <w:i/>
          <w:sz w:val="20"/>
        </w:rPr>
        <w:t>[1901]</w:t>
      </w:r>
      <w:r>
        <w:rPr>
          <w:rFonts w:ascii="Arial"/>
          <w:i/>
          <w:spacing w:val="40"/>
          <w:sz w:val="20"/>
        </w:rPr>
        <w:t> </w:t>
      </w:r>
      <w:r>
        <w:rPr>
          <w:rFonts w:ascii="Arial"/>
          <w:i/>
          <w:sz w:val="20"/>
        </w:rPr>
        <w:t>1</w:t>
      </w:r>
      <w:r>
        <w:rPr>
          <w:rFonts w:ascii="Arial"/>
          <w:i/>
          <w:spacing w:val="40"/>
          <w:sz w:val="20"/>
        </w:rPr>
        <w:t> </w:t>
      </w:r>
      <w:r>
        <w:rPr>
          <w:rFonts w:ascii="Arial"/>
          <w:i/>
          <w:sz w:val="20"/>
        </w:rPr>
        <w:t>Ch.</w:t>
      </w:r>
      <w:r>
        <w:rPr>
          <w:rFonts w:ascii="Arial"/>
          <w:i/>
          <w:spacing w:val="40"/>
          <w:sz w:val="20"/>
        </w:rPr>
        <w:t> </w:t>
      </w:r>
      <w:r>
        <w:rPr>
          <w:rFonts w:ascii="Arial"/>
          <w:i/>
          <w:sz w:val="20"/>
        </w:rPr>
        <w:t>28</w:t>
      </w:r>
      <w:r>
        <w:rPr>
          <w:sz w:val="20"/>
        </w:rPr>
        <w:t>;</w:t>
      </w:r>
      <w:r>
        <w:rPr>
          <w:spacing w:val="40"/>
          <w:sz w:val="20"/>
        </w:rPr>
        <w:t> </w:t>
      </w:r>
      <w:r>
        <w:rPr>
          <w:rFonts w:ascii="Arial"/>
          <w:i/>
          <w:sz w:val="20"/>
        </w:rPr>
        <w:t>Thompson</w:t>
      </w:r>
      <w:r>
        <w:rPr>
          <w:rFonts w:ascii="Arial"/>
          <w:i/>
          <w:spacing w:val="40"/>
          <w:sz w:val="20"/>
        </w:rPr>
        <w:t> </w:t>
      </w:r>
      <w:r>
        <w:rPr>
          <w:rFonts w:ascii="Arial"/>
          <w:i/>
          <w:sz w:val="20"/>
        </w:rPr>
        <w:t>v Hickman [1907] 1 Ch. 550</w:t>
      </w:r>
      <w:r>
        <w:rPr>
          <w:sz w:val="20"/>
        </w:rPr>
        <w:t>; </w:t>
      </w:r>
      <w:r>
        <w:rPr>
          <w:rFonts w:ascii="Arial"/>
          <w:i/>
          <w:sz w:val="20"/>
        </w:rPr>
        <w:t>Craddock Bros v Hunt [1923] Ch. 136</w:t>
      </w:r>
      <w:r>
        <w:rPr>
          <w:sz w:val="20"/>
        </w:rPr>
        <w:t>; </w:t>
      </w:r>
      <w:r>
        <w:rPr>
          <w:rFonts w:ascii="Arial"/>
          <w:i/>
          <w:sz w:val="20"/>
        </w:rPr>
        <w:t>USA v Motor Trucks </w:t>
      </w:r>
      <w:r>
        <w:rPr>
          <w:rFonts w:ascii="Arial"/>
          <w:i/>
          <w:sz w:val="20"/>
        </w:rPr>
        <w:t>Ltd [1924] A.C. 196</w:t>
      </w:r>
      <w:r>
        <w:rPr>
          <w:sz w:val="20"/>
        </w:rPr>
        <w:t>. cf. para.5-034.</w:t>
      </w:r>
    </w:p>
    <w:p>
      <w:pPr>
        <w:pStyle w:val="BodyText"/>
        <w:spacing w:before="8"/>
      </w:pPr>
    </w:p>
    <w:p>
      <w:pPr>
        <w:tabs>
          <w:tab w:pos="705" w:val="left" w:leader="none"/>
        </w:tabs>
        <w:spacing w:line="229" w:lineRule="exact" w:before="1"/>
        <w:ind w:left="165" w:right="0" w:firstLine="0"/>
        <w:jc w:val="left"/>
        <w:rPr>
          <w:rFonts w:ascii="Arial"/>
          <w:i/>
          <w:sz w:val="20"/>
        </w:rPr>
      </w:pPr>
      <w:bookmarkStart w:name="_bookmark532" w:id="534"/>
      <w:bookmarkEnd w:id="534"/>
      <w:r>
        <w:rPr/>
      </w:r>
      <w:hyperlink w:history="true" w:anchor="_bookmark474">
        <w:r>
          <w:rPr>
            <w:color w:val="005DA1"/>
            <w:spacing w:val="-4"/>
            <w:position w:val="5"/>
            <w:sz w:val="14"/>
            <w:u w:val="single" w:color="005DA1"/>
          </w:rPr>
          <w:t>264</w:t>
        </w:r>
      </w:hyperlink>
      <w:r>
        <w:rPr>
          <w:spacing w:val="-4"/>
          <w:position w:val="5"/>
          <w:sz w:val="14"/>
        </w:rPr>
        <w:t>.</w:t>
      </w:r>
      <w:r>
        <w:rPr>
          <w:position w:val="5"/>
          <w:sz w:val="14"/>
        </w:rPr>
        <w:tab/>
      </w:r>
      <w:r>
        <w:rPr>
          <w:rFonts w:ascii="Arial"/>
          <w:i/>
          <w:sz w:val="20"/>
        </w:rPr>
        <w:t>Scottish</w:t>
      </w:r>
      <w:r>
        <w:rPr>
          <w:rFonts w:ascii="Arial"/>
          <w:i/>
          <w:spacing w:val="16"/>
          <w:sz w:val="20"/>
        </w:rPr>
        <w:t> </w:t>
      </w:r>
      <w:r>
        <w:rPr>
          <w:rFonts w:ascii="Arial"/>
          <w:i/>
          <w:sz w:val="20"/>
        </w:rPr>
        <w:t>Widows</w:t>
      </w:r>
      <w:r>
        <w:rPr>
          <w:rFonts w:ascii="Arial"/>
          <w:i/>
          <w:spacing w:val="16"/>
          <w:sz w:val="20"/>
        </w:rPr>
        <w:t> </w:t>
      </w:r>
      <w:r>
        <w:rPr>
          <w:rFonts w:ascii="Arial"/>
          <w:i/>
          <w:sz w:val="20"/>
        </w:rPr>
        <w:t>Fund</w:t>
      </w:r>
      <w:r>
        <w:rPr>
          <w:rFonts w:ascii="Arial"/>
          <w:i/>
          <w:spacing w:val="16"/>
          <w:sz w:val="20"/>
        </w:rPr>
        <w:t> </w:t>
      </w:r>
      <w:r>
        <w:rPr>
          <w:rFonts w:ascii="Arial"/>
          <w:i/>
          <w:sz w:val="20"/>
        </w:rPr>
        <w:t>and</w:t>
      </w:r>
      <w:r>
        <w:rPr>
          <w:rFonts w:ascii="Arial"/>
          <w:i/>
          <w:spacing w:val="16"/>
          <w:sz w:val="20"/>
        </w:rPr>
        <w:t> </w:t>
      </w:r>
      <w:r>
        <w:rPr>
          <w:rFonts w:ascii="Arial"/>
          <w:i/>
          <w:sz w:val="20"/>
        </w:rPr>
        <w:t>Life</w:t>
      </w:r>
      <w:r>
        <w:rPr>
          <w:rFonts w:ascii="Arial"/>
          <w:i/>
          <w:spacing w:val="16"/>
          <w:sz w:val="20"/>
        </w:rPr>
        <w:t> </w:t>
      </w:r>
      <w:r>
        <w:rPr>
          <w:rFonts w:ascii="Arial"/>
          <w:i/>
          <w:sz w:val="20"/>
        </w:rPr>
        <w:t>Assurance</w:t>
      </w:r>
      <w:r>
        <w:rPr>
          <w:rFonts w:ascii="Arial"/>
          <w:i/>
          <w:spacing w:val="16"/>
          <w:sz w:val="20"/>
        </w:rPr>
        <w:t> </w:t>
      </w:r>
      <w:r>
        <w:rPr>
          <w:rFonts w:ascii="Arial"/>
          <w:i/>
          <w:sz w:val="20"/>
        </w:rPr>
        <w:t>Society</w:t>
      </w:r>
      <w:r>
        <w:rPr>
          <w:rFonts w:ascii="Arial"/>
          <w:i/>
          <w:spacing w:val="16"/>
          <w:sz w:val="20"/>
        </w:rPr>
        <w:t> </w:t>
      </w:r>
      <w:r>
        <w:rPr>
          <w:rFonts w:ascii="Arial"/>
          <w:i/>
          <w:sz w:val="20"/>
        </w:rPr>
        <w:t>v</w:t>
      </w:r>
      <w:r>
        <w:rPr>
          <w:rFonts w:ascii="Arial"/>
          <w:i/>
          <w:spacing w:val="16"/>
          <w:sz w:val="20"/>
        </w:rPr>
        <w:t> </w:t>
      </w:r>
      <w:r>
        <w:rPr>
          <w:rFonts w:ascii="Arial"/>
          <w:i/>
          <w:sz w:val="20"/>
        </w:rPr>
        <w:t>BGC</w:t>
      </w:r>
      <w:r>
        <w:rPr>
          <w:rFonts w:ascii="Arial"/>
          <w:i/>
          <w:spacing w:val="16"/>
          <w:sz w:val="20"/>
        </w:rPr>
        <w:t> </w:t>
      </w:r>
      <w:r>
        <w:rPr>
          <w:rFonts w:ascii="Arial"/>
          <w:i/>
          <w:sz w:val="20"/>
        </w:rPr>
        <w:t>International</w:t>
      </w:r>
      <w:r>
        <w:rPr>
          <w:rFonts w:ascii="Arial"/>
          <w:i/>
          <w:spacing w:val="16"/>
          <w:sz w:val="20"/>
        </w:rPr>
        <w:t> </w:t>
      </w:r>
      <w:r>
        <w:rPr>
          <w:rFonts w:ascii="Arial"/>
          <w:i/>
          <w:sz w:val="20"/>
        </w:rPr>
        <w:t>[2012]</w:t>
      </w:r>
      <w:r>
        <w:rPr>
          <w:rFonts w:ascii="Arial"/>
          <w:i/>
          <w:spacing w:val="16"/>
          <w:sz w:val="20"/>
        </w:rPr>
        <w:t> </w:t>
      </w:r>
      <w:r>
        <w:rPr>
          <w:rFonts w:ascii="Arial"/>
          <w:i/>
          <w:sz w:val="20"/>
        </w:rPr>
        <w:t>EWCA</w:t>
      </w:r>
      <w:r>
        <w:rPr>
          <w:rFonts w:ascii="Arial"/>
          <w:i/>
          <w:spacing w:val="16"/>
          <w:sz w:val="20"/>
        </w:rPr>
        <w:t> </w:t>
      </w:r>
      <w:r>
        <w:rPr>
          <w:rFonts w:ascii="Arial"/>
          <w:i/>
          <w:sz w:val="20"/>
        </w:rPr>
        <w:t>Civ</w:t>
      </w:r>
      <w:r>
        <w:rPr>
          <w:rFonts w:ascii="Arial"/>
          <w:i/>
          <w:spacing w:val="16"/>
          <w:sz w:val="20"/>
        </w:rPr>
        <w:t> </w:t>
      </w:r>
      <w:r>
        <w:rPr>
          <w:rFonts w:ascii="Arial"/>
          <w:i/>
          <w:spacing w:val="-5"/>
          <w:sz w:val="20"/>
        </w:rPr>
        <w:t>607</w:t>
      </w:r>
    </w:p>
    <w:p>
      <w:pPr>
        <w:pStyle w:val="BodyText"/>
        <w:spacing w:line="225" w:lineRule="exact"/>
        <w:ind w:left="705"/>
      </w:pPr>
      <w:r>
        <w:rPr/>
        <w:t>at</w:t>
      </w:r>
      <w:r>
        <w:rPr>
          <w:spacing w:val="2"/>
        </w:rPr>
        <w:t> </w:t>
      </w:r>
      <w:r>
        <w:rPr>
          <w:spacing w:val="-2"/>
        </w:rPr>
        <w:t>[34].</w:t>
      </w:r>
    </w:p>
    <w:p>
      <w:pPr>
        <w:pStyle w:val="BodyText"/>
        <w:spacing w:before="10"/>
      </w:pPr>
    </w:p>
    <w:p>
      <w:pPr>
        <w:pStyle w:val="BodyText"/>
        <w:spacing w:line="237" w:lineRule="auto"/>
        <w:ind w:left="705" w:right="1442" w:hanging="541"/>
        <w:jc w:val="both"/>
      </w:pPr>
      <w:bookmarkStart w:name="_bookmark533" w:id="535"/>
      <w:bookmarkEnd w:id="535"/>
      <w:r>
        <w:rPr/>
      </w:r>
      <w:hyperlink w:history="true" w:anchor="_bookmark475">
        <w:r>
          <w:rPr>
            <w:color w:val="005DA1"/>
            <w:position w:val="5"/>
            <w:sz w:val="14"/>
            <w:u w:val="single" w:color="005DA1"/>
          </w:rPr>
          <w:t>265</w:t>
        </w:r>
      </w:hyperlink>
      <w:r>
        <w:rPr>
          <w:position w:val="5"/>
          <w:sz w:val="14"/>
        </w:rPr>
        <w:t>.</w:t>
      </w:r>
      <w:r>
        <w:rPr>
          <w:spacing w:val="80"/>
          <w:position w:val="5"/>
          <w:sz w:val="14"/>
        </w:rPr>
        <w:t>  </w:t>
      </w:r>
      <w:r>
        <w:rPr>
          <w:rFonts w:ascii="Arial" w:hAnsi="Arial"/>
          <w:i/>
        </w:rPr>
        <w:t>[2009] UKHL 38 </w:t>
      </w:r>
      <w:r>
        <w:rPr/>
        <w:t>at [48]. Lord Hoffmann’s statements on rectification were obiter, as the </w:t>
      </w:r>
      <w:r>
        <w:rPr/>
        <w:t>case was decided on a question of construction (see para.3-060), but appear to have been</w:t>
      </w:r>
      <w:r>
        <w:rPr>
          <w:spacing w:val="80"/>
        </w:rPr>
        <w:t> </w:t>
      </w:r>
      <w:r>
        <w:rPr/>
        <w:t>supported by the other members of the Judicial Committee (see </w:t>
      </w:r>
      <w:r>
        <w:rPr>
          <w:rFonts w:ascii="Arial" w:hAnsi="Arial"/>
          <w:i/>
        </w:rPr>
        <w:t>[2009] UKHL 38 </w:t>
      </w:r>
      <w:r>
        <w:rPr/>
        <w:t>at [1], [71],</w:t>
      </w:r>
      <w:r>
        <w:rPr>
          <w:spacing w:val="80"/>
        </w:rPr>
        <w:t> </w:t>
      </w:r>
      <w:r>
        <w:rPr/>
        <w:t>[97] and [101]). See, however, below, para.3-081.</w:t>
      </w:r>
    </w:p>
    <w:p>
      <w:pPr>
        <w:pStyle w:val="BodyText"/>
        <w:spacing w:before="8"/>
      </w:pPr>
    </w:p>
    <w:p>
      <w:pPr>
        <w:tabs>
          <w:tab w:pos="705" w:val="left" w:leader="none"/>
        </w:tabs>
        <w:spacing w:before="1"/>
        <w:ind w:left="165" w:right="0" w:firstLine="0"/>
        <w:jc w:val="left"/>
        <w:rPr>
          <w:sz w:val="20"/>
        </w:rPr>
      </w:pPr>
      <w:bookmarkStart w:name="_bookmark534" w:id="536"/>
      <w:bookmarkEnd w:id="536"/>
      <w:r>
        <w:rPr/>
      </w:r>
      <w:hyperlink w:history="true" w:anchor="_bookmark476">
        <w:r>
          <w:rPr>
            <w:color w:val="005DA1"/>
            <w:spacing w:val="-4"/>
            <w:position w:val="5"/>
            <w:sz w:val="14"/>
            <w:u w:val="single" w:color="005DA1"/>
          </w:rPr>
          <w:t>266</w:t>
        </w:r>
      </w:hyperlink>
      <w:r>
        <w:rPr>
          <w:spacing w:val="-4"/>
          <w:position w:val="5"/>
          <w:sz w:val="14"/>
        </w:rPr>
        <w:t>.</w:t>
      </w:r>
      <w:r>
        <w:rPr>
          <w:position w:val="5"/>
          <w:sz w:val="14"/>
        </w:rPr>
        <w:tab/>
      </w:r>
      <w:r>
        <w:rPr>
          <w:rFonts w:ascii="Arial"/>
          <w:i/>
          <w:sz w:val="20"/>
        </w:rPr>
        <w:t>[2002] 2 E.G.L.R. 71 </w:t>
      </w:r>
      <w:r>
        <w:rPr>
          <w:sz w:val="20"/>
        </w:rPr>
        <w:t>at</w:t>
      </w:r>
      <w:r>
        <w:rPr>
          <w:spacing w:val="2"/>
          <w:sz w:val="20"/>
        </w:rPr>
        <w:t> </w:t>
      </w:r>
      <w:r>
        <w:rPr>
          <w:sz w:val="20"/>
        </w:rPr>
        <w:t>74,</w:t>
      </w:r>
      <w:r>
        <w:rPr>
          <w:spacing w:val="2"/>
          <w:sz w:val="20"/>
        </w:rPr>
        <w:t> </w:t>
      </w:r>
      <w:r>
        <w:rPr>
          <w:spacing w:val="-2"/>
          <w:sz w:val="20"/>
        </w:rPr>
        <w:t>para.33.</w:t>
      </w:r>
    </w:p>
    <w:p>
      <w:pPr>
        <w:pStyle w:val="BodyText"/>
        <w:spacing w:before="8"/>
      </w:pPr>
    </w:p>
    <w:p>
      <w:pPr>
        <w:tabs>
          <w:tab w:pos="705" w:val="left" w:leader="none"/>
        </w:tabs>
        <w:spacing w:before="0"/>
        <w:ind w:left="165" w:right="0" w:firstLine="0"/>
        <w:jc w:val="left"/>
        <w:rPr>
          <w:sz w:val="20"/>
        </w:rPr>
      </w:pPr>
      <w:bookmarkStart w:name="_bookmark535" w:id="537"/>
      <w:bookmarkEnd w:id="537"/>
      <w:r>
        <w:rPr/>
      </w:r>
      <w:hyperlink w:history="true" w:anchor="_bookmark477">
        <w:r>
          <w:rPr>
            <w:color w:val="005DA1"/>
            <w:spacing w:val="-4"/>
            <w:position w:val="5"/>
            <w:sz w:val="14"/>
            <w:u w:val="single" w:color="005DA1"/>
          </w:rPr>
          <w:t>267</w:t>
        </w:r>
      </w:hyperlink>
      <w:r>
        <w:rPr>
          <w:spacing w:val="-4"/>
          <w:position w:val="5"/>
          <w:sz w:val="14"/>
        </w:rPr>
        <w:t>.</w:t>
      </w:r>
      <w:r>
        <w:rPr>
          <w:position w:val="5"/>
          <w:sz w:val="14"/>
        </w:rPr>
        <w:tab/>
      </w:r>
      <w:r>
        <w:rPr>
          <w:rFonts w:ascii="Arial"/>
          <w:i/>
          <w:sz w:val="20"/>
        </w:rPr>
        <w:t>Mackenzie v Coulson (1869) L.R. 8 Eq. 368, </w:t>
      </w:r>
      <w:r>
        <w:rPr>
          <w:rFonts w:ascii="Arial"/>
          <w:i/>
          <w:spacing w:val="-4"/>
          <w:sz w:val="20"/>
        </w:rPr>
        <w:t>375</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536" w:id="538"/>
      <w:bookmarkEnd w:id="538"/>
      <w:r>
        <w:rPr/>
      </w:r>
      <w:hyperlink w:history="true" w:anchor="_bookmark478">
        <w:r>
          <w:rPr>
            <w:color w:val="005DA1"/>
            <w:spacing w:val="-4"/>
            <w:position w:val="5"/>
            <w:sz w:val="14"/>
            <w:u w:val="single" w:color="005DA1"/>
          </w:rPr>
          <w:t>268</w:t>
        </w:r>
      </w:hyperlink>
      <w:r>
        <w:rPr>
          <w:spacing w:val="-4"/>
          <w:position w:val="5"/>
          <w:sz w:val="14"/>
        </w:rPr>
        <w:t>.</w:t>
      </w:r>
      <w:r>
        <w:rPr>
          <w:position w:val="5"/>
          <w:sz w:val="14"/>
        </w:rPr>
        <w:tab/>
      </w:r>
      <w:r>
        <w:rPr>
          <w:rFonts w:ascii="Arial"/>
          <w:i/>
          <w:sz w:val="20"/>
        </w:rPr>
        <w:t>W. Higgins Ltd v Northampton Corp [1927] 1 Ch. </w:t>
      </w:r>
      <w:r>
        <w:rPr>
          <w:rFonts w:ascii="Arial"/>
          <w:i/>
          <w:spacing w:val="-4"/>
          <w:sz w:val="20"/>
        </w:rPr>
        <w:t>128</w:t>
      </w:r>
      <w:r>
        <w:rPr>
          <w:spacing w:val="-4"/>
          <w:sz w:val="20"/>
        </w:rPr>
        <w:t>.</w:t>
      </w:r>
    </w:p>
    <w:p>
      <w:pPr>
        <w:pStyle w:val="BodyText"/>
        <w:spacing w:before="8"/>
      </w:pPr>
    </w:p>
    <w:p>
      <w:pPr>
        <w:tabs>
          <w:tab w:pos="705" w:val="left" w:leader="none"/>
        </w:tabs>
        <w:spacing w:before="1"/>
        <w:ind w:left="165" w:right="0" w:firstLine="0"/>
        <w:jc w:val="left"/>
        <w:rPr>
          <w:rFonts w:ascii="Arial"/>
          <w:i/>
          <w:sz w:val="20"/>
        </w:rPr>
      </w:pPr>
      <w:bookmarkStart w:name="_bookmark537" w:id="539"/>
      <w:bookmarkEnd w:id="539"/>
      <w:r>
        <w:rPr/>
      </w:r>
      <w:hyperlink w:history="true" w:anchor="_bookmark479">
        <w:r>
          <w:rPr>
            <w:color w:val="005DA1"/>
            <w:spacing w:val="-4"/>
            <w:position w:val="5"/>
            <w:sz w:val="14"/>
            <w:u w:val="single" w:color="005DA1"/>
          </w:rPr>
          <w:t>269</w:t>
        </w:r>
      </w:hyperlink>
      <w:r>
        <w:rPr>
          <w:spacing w:val="-4"/>
          <w:position w:val="5"/>
          <w:sz w:val="14"/>
        </w:rPr>
        <w:t>.</w:t>
      </w:r>
      <w:r>
        <w:rPr>
          <w:position w:val="5"/>
          <w:sz w:val="14"/>
        </w:rPr>
        <w:tab/>
      </w:r>
      <w:r>
        <w:rPr>
          <w:rFonts w:ascii="Arial"/>
          <w:i/>
          <w:sz w:val="20"/>
        </w:rPr>
        <w:t>Mackenzie</w:t>
      </w:r>
      <w:r>
        <w:rPr>
          <w:rFonts w:ascii="Arial"/>
          <w:i/>
          <w:spacing w:val="1"/>
          <w:sz w:val="20"/>
        </w:rPr>
        <w:t> </w:t>
      </w:r>
      <w:r>
        <w:rPr>
          <w:rFonts w:ascii="Arial"/>
          <w:i/>
          <w:sz w:val="20"/>
        </w:rPr>
        <w:t>v</w:t>
      </w:r>
      <w:r>
        <w:rPr>
          <w:rFonts w:ascii="Arial"/>
          <w:i/>
          <w:spacing w:val="2"/>
          <w:sz w:val="20"/>
        </w:rPr>
        <w:t> </w:t>
      </w:r>
      <w:r>
        <w:rPr>
          <w:rFonts w:ascii="Arial"/>
          <w:i/>
          <w:sz w:val="20"/>
        </w:rPr>
        <w:t>Coulson</w:t>
      </w:r>
      <w:r>
        <w:rPr>
          <w:rFonts w:ascii="Arial"/>
          <w:i/>
          <w:spacing w:val="2"/>
          <w:sz w:val="20"/>
        </w:rPr>
        <w:t> </w:t>
      </w:r>
      <w:r>
        <w:rPr>
          <w:rFonts w:ascii="Arial"/>
          <w:i/>
          <w:sz w:val="20"/>
        </w:rPr>
        <w:t>(1869)</w:t>
      </w:r>
      <w:r>
        <w:rPr>
          <w:rFonts w:ascii="Arial"/>
          <w:i/>
          <w:spacing w:val="2"/>
          <w:sz w:val="20"/>
        </w:rPr>
        <w:t> </w:t>
      </w:r>
      <w:r>
        <w:rPr>
          <w:rFonts w:ascii="Arial"/>
          <w:i/>
          <w:sz w:val="20"/>
        </w:rPr>
        <w:t>L.R.</w:t>
      </w:r>
      <w:r>
        <w:rPr>
          <w:rFonts w:ascii="Arial"/>
          <w:i/>
          <w:spacing w:val="2"/>
          <w:sz w:val="20"/>
        </w:rPr>
        <w:t> </w:t>
      </w:r>
      <w:r>
        <w:rPr>
          <w:rFonts w:ascii="Arial"/>
          <w:i/>
          <w:sz w:val="20"/>
        </w:rPr>
        <w:t>8</w:t>
      </w:r>
      <w:r>
        <w:rPr>
          <w:rFonts w:ascii="Arial"/>
          <w:i/>
          <w:spacing w:val="2"/>
          <w:sz w:val="20"/>
        </w:rPr>
        <w:t> </w:t>
      </w:r>
      <w:r>
        <w:rPr>
          <w:rFonts w:ascii="Arial"/>
          <w:i/>
          <w:sz w:val="20"/>
        </w:rPr>
        <w:t>Eq.</w:t>
      </w:r>
      <w:r>
        <w:rPr>
          <w:rFonts w:ascii="Arial"/>
          <w:i/>
          <w:spacing w:val="2"/>
          <w:sz w:val="20"/>
        </w:rPr>
        <w:t> </w:t>
      </w:r>
      <w:r>
        <w:rPr>
          <w:rFonts w:ascii="Arial"/>
          <w:i/>
          <w:sz w:val="20"/>
        </w:rPr>
        <w:t>368</w:t>
      </w:r>
      <w:r>
        <w:rPr>
          <w:sz w:val="20"/>
        </w:rPr>
        <w:t>;</w:t>
      </w:r>
      <w:r>
        <w:rPr>
          <w:spacing w:val="4"/>
          <w:sz w:val="20"/>
        </w:rPr>
        <w:t> </w:t>
      </w:r>
      <w:r>
        <w:rPr>
          <w:rFonts w:ascii="Arial"/>
          <w:i/>
          <w:sz w:val="20"/>
        </w:rPr>
        <w:t>Faraday</w:t>
      </w:r>
      <w:r>
        <w:rPr>
          <w:rFonts w:ascii="Arial"/>
          <w:i/>
          <w:spacing w:val="2"/>
          <w:sz w:val="20"/>
        </w:rPr>
        <w:t> </w:t>
      </w:r>
      <w:r>
        <w:rPr>
          <w:rFonts w:ascii="Arial"/>
          <w:i/>
          <w:sz w:val="20"/>
        </w:rPr>
        <w:t>v</w:t>
      </w:r>
      <w:r>
        <w:rPr>
          <w:rFonts w:ascii="Arial"/>
          <w:i/>
          <w:spacing w:val="2"/>
          <w:sz w:val="20"/>
        </w:rPr>
        <w:t> </w:t>
      </w:r>
      <w:r>
        <w:rPr>
          <w:rFonts w:ascii="Arial"/>
          <w:i/>
          <w:sz w:val="20"/>
        </w:rPr>
        <w:t>Tamworth</w:t>
      </w:r>
      <w:r>
        <w:rPr>
          <w:rFonts w:ascii="Arial"/>
          <w:i/>
          <w:spacing w:val="2"/>
          <w:sz w:val="20"/>
        </w:rPr>
        <w:t> </w:t>
      </w:r>
      <w:r>
        <w:rPr>
          <w:rFonts w:ascii="Arial"/>
          <w:i/>
          <w:sz w:val="20"/>
        </w:rPr>
        <w:t>Union</w:t>
      </w:r>
      <w:r>
        <w:rPr>
          <w:rFonts w:ascii="Arial"/>
          <w:i/>
          <w:spacing w:val="2"/>
          <w:sz w:val="20"/>
        </w:rPr>
        <w:t> </w:t>
      </w:r>
      <w:r>
        <w:rPr>
          <w:rFonts w:ascii="Arial"/>
          <w:i/>
          <w:sz w:val="20"/>
        </w:rPr>
        <w:t>(1916)</w:t>
      </w:r>
      <w:r>
        <w:rPr>
          <w:rFonts w:ascii="Arial"/>
          <w:i/>
          <w:spacing w:val="2"/>
          <w:sz w:val="20"/>
        </w:rPr>
        <w:t> </w:t>
      </w:r>
      <w:r>
        <w:rPr>
          <w:rFonts w:ascii="Arial"/>
          <w:i/>
          <w:sz w:val="20"/>
        </w:rPr>
        <w:t>86</w:t>
      </w:r>
      <w:r>
        <w:rPr>
          <w:rFonts w:ascii="Arial"/>
          <w:i/>
          <w:spacing w:val="2"/>
          <w:sz w:val="20"/>
        </w:rPr>
        <w:t> </w:t>
      </w:r>
      <w:r>
        <w:rPr>
          <w:rFonts w:ascii="Arial"/>
          <w:i/>
          <w:sz w:val="20"/>
        </w:rPr>
        <w:t>L.J.Ch.</w:t>
      </w:r>
      <w:r>
        <w:rPr>
          <w:rFonts w:ascii="Arial"/>
          <w:i/>
          <w:spacing w:val="2"/>
          <w:sz w:val="20"/>
        </w:rPr>
        <w:t> </w:t>
      </w:r>
      <w:r>
        <w:rPr>
          <w:rFonts w:ascii="Arial"/>
          <w:i/>
          <w:spacing w:val="-4"/>
          <w:sz w:val="20"/>
        </w:rPr>
        <w:t>436,</w:t>
      </w:r>
    </w:p>
    <w:p>
      <w:pPr>
        <w:spacing w:after="0"/>
        <w:jc w:val="left"/>
        <w:rPr>
          <w:rFonts w:ascii="Arial"/>
          <w:i/>
          <w:sz w:val="20"/>
        </w:rPr>
        <w:sectPr>
          <w:type w:val="continuous"/>
          <w:pgSz w:w="11900" w:h="16840"/>
          <w:pgMar w:header="971" w:footer="0" w:top="1300" w:bottom="280" w:left="1275" w:right="0"/>
        </w:sectPr>
      </w:pPr>
    </w:p>
    <w:p>
      <w:pPr>
        <w:spacing w:line="227" w:lineRule="exact" w:before="106"/>
        <w:ind w:left="705" w:right="0" w:firstLine="0"/>
        <w:jc w:val="left"/>
        <w:rPr>
          <w:rFonts w:ascii="Arial"/>
          <w:i/>
          <w:sz w:val="20"/>
        </w:rPr>
      </w:pPr>
      <w:r>
        <w:rPr>
          <w:rFonts w:ascii="Arial"/>
          <w:i/>
          <w:sz w:val="20"/>
        </w:rPr>
        <w:t>438</w:t>
      </w:r>
      <w:r>
        <w:rPr>
          <w:sz w:val="20"/>
        </w:rPr>
        <w:t>;</w:t>
      </w:r>
      <w:r>
        <w:rPr>
          <w:spacing w:val="4"/>
          <w:sz w:val="20"/>
        </w:rPr>
        <w:t> </w:t>
      </w:r>
      <w:r>
        <w:rPr>
          <w:rFonts w:ascii="Arial"/>
          <w:i/>
          <w:sz w:val="20"/>
        </w:rPr>
        <w:t>W.</w:t>
      </w:r>
      <w:r>
        <w:rPr>
          <w:rFonts w:ascii="Arial"/>
          <w:i/>
          <w:spacing w:val="2"/>
          <w:sz w:val="20"/>
        </w:rPr>
        <w:t> </w:t>
      </w:r>
      <w:r>
        <w:rPr>
          <w:rFonts w:ascii="Arial"/>
          <w:i/>
          <w:sz w:val="20"/>
        </w:rPr>
        <w:t>Higgins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Northampton</w:t>
      </w:r>
      <w:r>
        <w:rPr>
          <w:rFonts w:ascii="Arial"/>
          <w:i/>
          <w:spacing w:val="2"/>
          <w:sz w:val="20"/>
        </w:rPr>
        <w:t> </w:t>
      </w:r>
      <w:r>
        <w:rPr>
          <w:rFonts w:ascii="Arial"/>
          <w:i/>
          <w:sz w:val="20"/>
        </w:rPr>
        <w:t>Corp</w:t>
      </w:r>
      <w:r>
        <w:rPr>
          <w:rFonts w:ascii="Arial"/>
          <w:i/>
          <w:spacing w:val="2"/>
          <w:sz w:val="20"/>
        </w:rPr>
        <w:t> </w:t>
      </w:r>
      <w:r>
        <w:rPr>
          <w:rFonts w:ascii="Arial"/>
          <w:i/>
          <w:sz w:val="20"/>
        </w:rPr>
        <w:t>[1927]</w:t>
      </w:r>
      <w:r>
        <w:rPr>
          <w:rFonts w:ascii="Arial"/>
          <w:i/>
          <w:spacing w:val="2"/>
          <w:sz w:val="20"/>
        </w:rPr>
        <w:t> </w:t>
      </w:r>
      <w:r>
        <w:rPr>
          <w:rFonts w:ascii="Arial"/>
          <w:i/>
          <w:sz w:val="20"/>
        </w:rPr>
        <w:t>1</w:t>
      </w:r>
      <w:r>
        <w:rPr>
          <w:rFonts w:ascii="Arial"/>
          <w:i/>
          <w:spacing w:val="1"/>
          <w:sz w:val="20"/>
        </w:rPr>
        <w:t> </w:t>
      </w:r>
      <w:r>
        <w:rPr>
          <w:rFonts w:ascii="Arial"/>
          <w:i/>
          <w:sz w:val="20"/>
        </w:rPr>
        <w:t>Ch.</w:t>
      </w:r>
      <w:r>
        <w:rPr>
          <w:rFonts w:ascii="Arial"/>
          <w:i/>
          <w:spacing w:val="2"/>
          <w:sz w:val="20"/>
        </w:rPr>
        <w:t> </w:t>
      </w:r>
      <w:r>
        <w:rPr>
          <w:rFonts w:ascii="Arial"/>
          <w:i/>
          <w:sz w:val="20"/>
        </w:rPr>
        <w:t>128,</w:t>
      </w:r>
      <w:r>
        <w:rPr>
          <w:rFonts w:ascii="Arial"/>
          <w:i/>
          <w:spacing w:val="2"/>
          <w:sz w:val="20"/>
        </w:rPr>
        <w:t> </w:t>
      </w:r>
      <w:r>
        <w:rPr>
          <w:rFonts w:ascii="Arial"/>
          <w:i/>
          <w:sz w:val="20"/>
        </w:rPr>
        <w:t>136</w:t>
      </w:r>
      <w:r>
        <w:rPr>
          <w:sz w:val="20"/>
        </w:rPr>
        <w:t>;</w:t>
      </w:r>
      <w:r>
        <w:rPr>
          <w:spacing w:val="5"/>
          <w:sz w:val="20"/>
        </w:rPr>
        <w:t> </w:t>
      </w:r>
      <w:r>
        <w:rPr>
          <w:rFonts w:ascii="Arial"/>
          <w:i/>
          <w:sz w:val="20"/>
        </w:rPr>
        <w:t>USA</w:t>
      </w:r>
      <w:r>
        <w:rPr>
          <w:rFonts w:ascii="Arial"/>
          <w:i/>
          <w:spacing w:val="2"/>
          <w:sz w:val="20"/>
        </w:rPr>
        <w:t> </w:t>
      </w:r>
      <w:r>
        <w:rPr>
          <w:rFonts w:ascii="Arial"/>
          <w:i/>
          <w:sz w:val="20"/>
        </w:rPr>
        <w:t>v</w:t>
      </w:r>
      <w:r>
        <w:rPr>
          <w:rFonts w:ascii="Arial"/>
          <w:i/>
          <w:spacing w:val="2"/>
          <w:sz w:val="20"/>
        </w:rPr>
        <w:t> </w:t>
      </w:r>
      <w:r>
        <w:rPr>
          <w:rFonts w:ascii="Arial"/>
          <w:i/>
          <w:sz w:val="20"/>
        </w:rPr>
        <w:t>Motor</w:t>
      </w:r>
      <w:r>
        <w:rPr>
          <w:rFonts w:ascii="Arial"/>
          <w:i/>
          <w:spacing w:val="2"/>
          <w:sz w:val="20"/>
        </w:rPr>
        <w:t> </w:t>
      </w:r>
      <w:r>
        <w:rPr>
          <w:rFonts w:ascii="Arial"/>
          <w:i/>
          <w:sz w:val="20"/>
        </w:rPr>
        <w:t>Trucks</w:t>
      </w:r>
      <w:r>
        <w:rPr>
          <w:rFonts w:ascii="Arial"/>
          <w:i/>
          <w:spacing w:val="2"/>
          <w:sz w:val="20"/>
        </w:rPr>
        <w:t> </w:t>
      </w:r>
      <w:r>
        <w:rPr>
          <w:rFonts w:ascii="Arial"/>
          <w:i/>
          <w:sz w:val="20"/>
        </w:rPr>
        <w:t>Ltd</w:t>
      </w:r>
      <w:r>
        <w:rPr>
          <w:rFonts w:ascii="Arial"/>
          <w:i/>
          <w:spacing w:val="2"/>
          <w:sz w:val="20"/>
        </w:rPr>
        <w:t> </w:t>
      </w:r>
      <w:r>
        <w:rPr>
          <w:rFonts w:ascii="Arial"/>
          <w:i/>
          <w:spacing w:val="-2"/>
          <w:sz w:val="20"/>
        </w:rPr>
        <w:t>[1924]</w:t>
      </w:r>
    </w:p>
    <w:p>
      <w:pPr>
        <w:spacing w:line="227" w:lineRule="exact" w:before="0"/>
        <w:ind w:left="705" w:right="0" w:firstLine="0"/>
        <w:jc w:val="left"/>
        <w:rPr>
          <w:sz w:val="20"/>
        </w:rPr>
      </w:pPr>
      <w:r>
        <w:rPr>
          <w:rFonts w:ascii="Arial"/>
          <w:i/>
          <w:sz w:val="20"/>
        </w:rPr>
        <w:t>A.C.</w:t>
      </w:r>
      <w:r>
        <w:rPr>
          <w:rFonts w:ascii="Arial"/>
          <w:i/>
          <w:spacing w:val="-1"/>
          <w:sz w:val="20"/>
        </w:rPr>
        <w:t> </w:t>
      </w:r>
      <w:r>
        <w:rPr>
          <w:rFonts w:ascii="Arial"/>
          <w:i/>
          <w:sz w:val="20"/>
        </w:rPr>
        <w:t>196, 200</w:t>
      </w:r>
      <w:r>
        <w:rPr>
          <w:sz w:val="20"/>
        </w:rPr>
        <w:t>;</w:t>
      </w:r>
      <w:r>
        <w:rPr>
          <w:spacing w:val="2"/>
          <w:sz w:val="20"/>
        </w:rPr>
        <w:t> </w:t>
      </w:r>
      <w:r>
        <w:rPr>
          <w:rFonts w:ascii="Arial"/>
          <w:i/>
          <w:sz w:val="20"/>
        </w:rPr>
        <w:t>Lovell Christmas Ltd v Wall (1911) 104 L.T. </w:t>
      </w:r>
      <w:r>
        <w:rPr>
          <w:rFonts w:ascii="Arial"/>
          <w:i/>
          <w:spacing w:val="-5"/>
          <w:sz w:val="20"/>
        </w:rPr>
        <w:t>85</w:t>
      </w:r>
      <w:r>
        <w:rPr>
          <w:spacing w:val="-5"/>
          <w:sz w:val="20"/>
        </w:rPr>
        <w:t>.</w:t>
      </w:r>
    </w:p>
    <w:p>
      <w:pPr>
        <w:pStyle w:val="BodyText"/>
        <w:spacing w:before="13"/>
      </w:pPr>
    </w:p>
    <w:p>
      <w:pPr>
        <w:tabs>
          <w:tab w:pos="705" w:val="left" w:leader="none"/>
        </w:tabs>
        <w:spacing w:line="235" w:lineRule="auto" w:before="0"/>
        <w:ind w:left="705" w:right="1442" w:hanging="541"/>
        <w:jc w:val="left"/>
        <w:rPr>
          <w:rFonts w:ascii="Arial"/>
          <w:i/>
          <w:sz w:val="20"/>
        </w:rPr>
      </w:pPr>
      <w:bookmarkStart w:name="_bookmark538" w:id="540"/>
      <w:bookmarkEnd w:id="540"/>
      <w:r>
        <w:rPr/>
      </w:r>
      <w:hyperlink w:history="true" w:anchor="_bookmark479">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[1936] Ch. 375</w:t>
      </w:r>
      <w:r>
        <w:rPr>
          <w:sz w:val="20"/>
        </w:rPr>
        <w:t>. See also </w:t>
      </w:r>
      <w:r>
        <w:rPr>
          <w:rFonts w:ascii="Arial"/>
          <w:i/>
          <w:sz w:val="20"/>
        </w:rPr>
        <w:t>Frederick E. Rose (London) Ltd v William H. Pim Jnr. &amp; Co Ltd [1953] 2</w:t>
      </w:r>
      <w:r>
        <w:rPr>
          <w:rFonts w:ascii="Arial"/>
          <w:i/>
          <w:spacing w:val="11"/>
          <w:sz w:val="20"/>
        </w:rPr>
        <w:t> </w:t>
      </w:r>
      <w:r>
        <w:rPr>
          <w:rFonts w:ascii="Arial"/>
          <w:i/>
          <w:sz w:val="20"/>
        </w:rPr>
        <w:t>Q.B.</w:t>
      </w:r>
      <w:r>
        <w:rPr>
          <w:rFonts w:ascii="Arial"/>
          <w:i/>
          <w:spacing w:val="12"/>
          <w:sz w:val="20"/>
        </w:rPr>
        <w:t> </w:t>
      </w:r>
      <w:r>
        <w:rPr>
          <w:rFonts w:ascii="Arial"/>
          <w:i/>
          <w:sz w:val="20"/>
        </w:rPr>
        <w:t>450,</w:t>
      </w:r>
      <w:r>
        <w:rPr>
          <w:rFonts w:ascii="Arial"/>
          <w:i/>
          <w:spacing w:val="12"/>
          <w:sz w:val="20"/>
        </w:rPr>
        <w:t> </w:t>
      </w:r>
      <w:r>
        <w:rPr>
          <w:rFonts w:ascii="Arial"/>
          <w:i/>
          <w:sz w:val="20"/>
        </w:rPr>
        <w:t>461</w:t>
      </w:r>
      <w:r>
        <w:rPr>
          <w:sz w:val="20"/>
        </w:rPr>
        <w:t>;</w:t>
      </w:r>
      <w:r>
        <w:rPr>
          <w:spacing w:val="15"/>
          <w:sz w:val="20"/>
        </w:rPr>
        <w:t> </w:t>
      </w:r>
      <w:r>
        <w:rPr>
          <w:rFonts w:ascii="Arial"/>
          <w:i/>
          <w:sz w:val="20"/>
        </w:rPr>
        <w:t>Crane</w:t>
      </w:r>
      <w:r>
        <w:rPr>
          <w:rFonts w:ascii="Arial"/>
          <w:i/>
          <w:spacing w:val="12"/>
          <w:sz w:val="20"/>
        </w:rPr>
        <w:t> </w:t>
      </w:r>
      <w:r>
        <w:rPr>
          <w:rFonts w:ascii="Arial"/>
          <w:i/>
          <w:sz w:val="20"/>
        </w:rPr>
        <w:t>v</w:t>
      </w:r>
      <w:r>
        <w:rPr>
          <w:rFonts w:ascii="Arial"/>
          <w:i/>
          <w:spacing w:val="12"/>
          <w:sz w:val="20"/>
        </w:rPr>
        <w:t> </w:t>
      </w:r>
      <w:r>
        <w:rPr>
          <w:rFonts w:ascii="Arial"/>
          <w:i/>
          <w:sz w:val="20"/>
        </w:rPr>
        <w:t>Hegemann-Harris</w:t>
      </w:r>
      <w:r>
        <w:rPr>
          <w:rFonts w:ascii="Arial"/>
          <w:i/>
          <w:spacing w:val="12"/>
          <w:sz w:val="20"/>
        </w:rPr>
        <w:t> </w:t>
      </w:r>
      <w:r>
        <w:rPr>
          <w:rFonts w:ascii="Arial"/>
          <w:i/>
          <w:sz w:val="20"/>
        </w:rPr>
        <w:t>Co</w:t>
      </w:r>
      <w:r>
        <w:rPr>
          <w:rFonts w:ascii="Arial"/>
          <w:i/>
          <w:spacing w:val="12"/>
          <w:sz w:val="20"/>
        </w:rPr>
        <w:t> </w:t>
      </w:r>
      <w:r>
        <w:rPr>
          <w:rFonts w:ascii="Arial"/>
          <w:i/>
          <w:sz w:val="20"/>
        </w:rPr>
        <w:t>Inc</w:t>
      </w:r>
      <w:r>
        <w:rPr>
          <w:rFonts w:ascii="Arial"/>
          <w:i/>
          <w:spacing w:val="12"/>
          <w:sz w:val="20"/>
        </w:rPr>
        <w:t> </w:t>
      </w:r>
      <w:r>
        <w:rPr>
          <w:rFonts w:ascii="Arial"/>
          <w:i/>
          <w:sz w:val="20"/>
        </w:rPr>
        <w:t>[1939]</w:t>
      </w:r>
      <w:r>
        <w:rPr>
          <w:rFonts w:ascii="Arial"/>
          <w:i/>
          <w:spacing w:val="12"/>
          <w:sz w:val="20"/>
        </w:rPr>
        <w:t> </w:t>
      </w:r>
      <w:r>
        <w:rPr>
          <w:rFonts w:ascii="Arial"/>
          <w:i/>
          <w:sz w:val="20"/>
        </w:rPr>
        <w:t>1</w:t>
      </w:r>
      <w:r>
        <w:rPr>
          <w:rFonts w:ascii="Arial"/>
          <w:i/>
          <w:spacing w:val="12"/>
          <w:sz w:val="20"/>
        </w:rPr>
        <w:t> </w:t>
      </w:r>
      <w:r>
        <w:rPr>
          <w:rFonts w:ascii="Arial"/>
          <w:i/>
          <w:sz w:val="20"/>
        </w:rPr>
        <w:t>All</w:t>
      </w:r>
      <w:r>
        <w:rPr>
          <w:rFonts w:ascii="Arial"/>
          <w:i/>
          <w:spacing w:val="12"/>
          <w:sz w:val="20"/>
        </w:rPr>
        <w:t> </w:t>
      </w:r>
      <w:r>
        <w:rPr>
          <w:rFonts w:ascii="Arial"/>
          <w:i/>
          <w:sz w:val="20"/>
        </w:rPr>
        <w:t>E.R.</w:t>
      </w:r>
      <w:r>
        <w:rPr>
          <w:rFonts w:ascii="Arial"/>
          <w:i/>
          <w:spacing w:val="12"/>
          <w:sz w:val="20"/>
        </w:rPr>
        <w:t> </w:t>
      </w:r>
      <w:r>
        <w:rPr>
          <w:rFonts w:ascii="Arial"/>
          <w:i/>
          <w:sz w:val="20"/>
        </w:rPr>
        <w:t>662,</w:t>
      </w:r>
      <w:r>
        <w:rPr>
          <w:rFonts w:ascii="Arial"/>
          <w:i/>
          <w:spacing w:val="12"/>
          <w:sz w:val="20"/>
        </w:rPr>
        <w:t> </w:t>
      </w:r>
      <w:r>
        <w:rPr>
          <w:rFonts w:ascii="Arial"/>
          <w:i/>
          <w:sz w:val="20"/>
        </w:rPr>
        <w:t>affirmed</w:t>
      </w:r>
      <w:r>
        <w:rPr>
          <w:rFonts w:ascii="Arial"/>
          <w:i/>
          <w:spacing w:val="12"/>
          <w:sz w:val="20"/>
        </w:rPr>
        <w:t> </w:t>
      </w:r>
      <w:r>
        <w:rPr>
          <w:rFonts w:ascii="Arial"/>
          <w:i/>
          <w:sz w:val="20"/>
        </w:rPr>
        <w:t>[1939]</w:t>
      </w:r>
      <w:r>
        <w:rPr>
          <w:rFonts w:ascii="Arial"/>
          <w:i/>
          <w:spacing w:val="12"/>
          <w:sz w:val="20"/>
        </w:rPr>
        <w:t> </w:t>
      </w:r>
      <w:r>
        <w:rPr>
          <w:rFonts w:ascii="Arial"/>
          <w:i/>
          <w:sz w:val="20"/>
        </w:rPr>
        <w:t>4</w:t>
      </w:r>
      <w:r>
        <w:rPr>
          <w:rFonts w:ascii="Arial"/>
          <w:i/>
          <w:spacing w:val="12"/>
          <w:sz w:val="20"/>
        </w:rPr>
        <w:t> </w:t>
      </w:r>
      <w:r>
        <w:rPr>
          <w:rFonts w:ascii="Arial"/>
          <w:i/>
          <w:spacing w:val="-5"/>
          <w:sz w:val="20"/>
        </w:rPr>
        <w:t>All</w:t>
      </w:r>
    </w:p>
    <w:p>
      <w:pPr>
        <w:spacing w:line="223" w:lineRule="exact" w:before="0"/>
        <w:ind w:left="705" w:right="0" w:firstLine="0"/>
        <w:jc w:val="left"/>
        <w:rPr>
          <w:rFonts w:ascii="Arial"/>
          <w:i/>
          <w:sz w:val="20"/>
        </w:rPr>
      </w:pPr>
      <w:r>
        <w:rPr>
          <w:rFonts w:ascii="Arial"/>
          <w:i/>
          <w:sz w:val="20"/>
        </w:rPr>
        <w:t>E.R.</w:t>
      </w:r>
      <w:r>
        <w:rPr>
          <w:rFonts w:ascii="Arial"/>
          <w:i/>
          <w:spacing w:val="-3"/>
          <w:sz w:val="20"/>
        </w:rPr>
        <w:t> </w:t>
      </w:r>
      <w:r>
        <w:rPr>
          <w:rFonts w:ascii="Arial"/>
          <w:i/>
          <w:sz w:val="20"/>
        </w:rPr>
        <w:t>68, [1971] 1 W.L.R. 1390n</w:t>
      </w:r>
      <w:r>
        <w:rPr>
          <w:sz w:val="20"/>
        </w:rPr>
        <w:t>;</w:t>
      </w:r>
      <w:r>
        <w:rPr>
          <w:spacing w:val="2"/>
          <w:sz w:val="20"/>
        </w:rPr>
        <w:t> </w:t>
      </w:r>
      <w:r>
        <w:rPr>
          <w:rFonts w:ascii="Arial"/>
          <w:i/>
          <w:sz w:val="20"/>
        </w:rPr>
        <w:t>Monaghan CC</w:t>
      </w:r>
      <w:r>
        <w:rPr>
          <w:rFonts w:ascii="Arial"/>
          <w:i/>
          <w:spacing w:val="-1"/>
          <w:sz w:val="20"/>
        </w:rPr>
        <w:t> </w:t>
      </w:r>
      <w:r>
        <w:rPr>
          <w:rFonts w:ascii="Arial"/>
          <w:i/>
          <w:sz w:val="20"/>
        </w:rPr>
        <w:t>v Vaughan [1948] Ir.R. 306</w:t>
      </w:r>
      <w:r>
        <w:rPr>
          <w:sz w:val="20"/>
        </w:rPr>
        <w:t>;</w:t>
      </w:r>
      <w:r>
        <w:rPr>
          <w:spacing w:val="2"/>
          <w:sz w:val="20"/>
        </w:rPr>
        <w:t> </w:t>
      </w:r>
      <w:r>
        <w:rPr>
          <w:rFonts w:ascii="Arial"/>
          <w:i/>
          <w:sz w:val="20"/>
        </w:rPr>
        <w:t>Carlton </w:t>
      </w:r>
      <w:r>
        <w:rPr>
          <w:rFonts w:ascii="Arial"/>
          <w:i/>
          <w:spacing w:val="-2"/>
          <w:sz w:val="20"/>
        </w:rPr>
        <w:t>Contractors</w:t>
      </w:r>
    </w:p>
    <w:p>
      <w:pPr>
        <w:spacing w:line="227" w:lineRule="exact" w:before="0"/>
        <w:ind w:left="705" w:right="0" w:firstLine="0"/>
        <w:jc w:val="left"/>
        <w:rPr>
          <w:sz w:val="20"/>
        </w:rPr>
      </w:pPr>
      <w:r>
        <w:rPr>
          <w:rFonts w:ascii="Arial"/>
          <w:i/>
          <w:sz w:val="20"/>
        </w:rPr>
        <w:t>v</w:t>
      </w:r>
      <w:r>
        <w:rPr>
          <w:rFonts w:ascii="Arial"/>
          <w:i/>
          <w:spacing w:val="-3"/>
          <w:sz w:val="20"/>
        </w:rPr>
        <w:t> </w:t>
      </w:r>
      <w:r>
        <w:rPr>
          <w:rFonts w:ascii="Arial"/>
          <w:i/>
          <w:sz w:val="20"/>
        </w:rPr>
        <w:t>Bexley Corp (1962) 106 S.J. 391</w:t>
      </w:r>
      <w:r>
        <w:rPr>
          <w:sz w:val="20"/>
        </w:rPr>
        <w:t>;</w:t>
      </w:r>
      <w:r>
        <w:rPr>
          <w:spacing w:val="2"/>
          <w:sz w:val="20"/>
        </w:rPr>
        <w:t> </w:t>
      </w:r>
      <w:r>
        <w:rPr>
          <w:rFonts w:ascii="Arial"/>
          <w:i/>
          <w:sz w:val="20"/>
        </w:rPr>
        <w:t>Kent v Hartley (1966) 200 E.G. </w:t>
      </w:r>
      <w:r>
        <w:rPr>
          <w:rFonts w:ascii="Arial"/>
          <w:i/>
          <w:spacing w:val="-2"/>
          <w:sz w:val="20"/>
        </w:rPr>
        <w:t>1027</w:t>
      </w:r>
      <w:r>
        <w:rPr>
          <w:spacing w:val="-2"/>
          <w:sz w:val="20"/>
        </w:rPr>
        <w:t>.</w:t>
      </w:r>
    </w:p>
    <w:p>
      <w:pPr>
        <w:pStyle w:val="BodyText"/>
        <w:spacing w:before="8"/>
      </w:pPr>
    </w:p>
    <w:p>
      <w:pPr>
        <w:tabs>
          <w:tab w:pos="705" w:val="left" w:leader="none"/>
        </w:tabs>
        <w:spacing w:before="1"/>
        <w:ind w:left="165" w:right="0" w:firstLine="0"/>
        <w:jc w:val="left"/>
        <w:rPr>
          <w:sz w:val="20"/>
        </w:rPr>
      </w:pPr>
      <w:bookmarkStart w:name="_bookmark539" w:id="541"/>
      <w:bookmarkEnd w:id="541"/>
      <w:r>
        <w:rPr/>
      </w:r>
      <w:hyperlink w:history="true" w:anchor="_bookmark480">
        <w:r>
          <w:rPr>
            <w:color w:val="005DA1"/>
            <w:spacing w:val="-4"/>
            <w:position w:val="5"/>
            <w:sz w:val="14"/>
            <w:u w:val="single" w:color="005DA1"/>
          </w:rPr>
          <w:t>271</w:t>
        </w:r>
      </w:hyperlink>
      <w:r>
        <w:rPr>
          <w:spacing w:val="-4"/>
          <w:position w:val="5"/>
          <w:sz w:val="14"/>
        </w:rPr>
        <w:t>.</w:t>
      </w:r>
      <w:r>
        <w:rPr>
          <w:position w:val="5"/>
          <w:sz w:val="14"/>
        </w:rPr>
        <w:tab/>
      </w:r>
      <w:r>
        <w:rPr>
          <w:rFonts w:ascii="Arial"/>
          <w:i/>
          <w:sz w:val="20"/>
        </w:rPr>
        <w:t>[1970] 2 Q.B. </w:t>
      </w:r>
      <w:r>
        <w:rPr>
          <w:rFonts w:ascii="Arial"/>
          <w:i/>
          <w:spacing w:val="-5"/>
          <w:sz w:val="20"/>
        </w:rPr>
        <w:t>86</w:t>
      </w:r>
      <w:r>
        <w:rPr>
          <w:spacing w:val="-5"/>
          <w:sz w:val="20"/>
        </w:rPr>
        <w:t>.</w:t>
      </w:r>
    </w:p>
    <w:p>
      <w:pPr>
        <w:pStyle w:val="BodyText"/>
        <w:spacing w:before="8"/>
      </w:pPr>
    </w:p>
    <w:p>
      <w:pPr>
        <w:tabs>
          <w:tab w:pos="705" w:val="left" w:leader="none"/>
        </w:tabs>
        <w:spacing w:line="229" w:lineRule="exact" w:before="0"/>
        <w:ind w:left="165" w:right="0" w:firstLine="0"/>
        <w:jc w:val="left"/>
        <w:rPr>
          <w:sz w:val="20"/>
        </w:rPr>
      </w:pPr>
      <w:bookmarkStart w:name="_bookmark540" w:id="542"/>
      <w:bookmarkEnd w:id="542"/>
      <w:r>
        <w:rPr/>
      </w:r>
      <w:hyperlink w:history="true" w:anchor="_bookmark481">
        <w:r>
          <w:rPr>
            <w:color w:val="005DA1"/>
            <w:spacing w:val="-4"/>
            <w:position w:val="5"/>
            <w:sz w:val="14"/>
            <w:u w:val="single" w:color="005DA1"/>
          </w:rPr>
          <w:t>272</w:t>
        </w:r>
      </w:hyperlink>
      <w:r>
        <w:rPr>
          <w:spacing w:val="-4"/>
          <w:position w:val="5"/>
          <w:sz w:val="14"/>
        </w:rPr>
        <w:t>.</w:t>
      </w:r>
      <w:r>
        <w:rPr>
          <w:position w:val="5"/>
          <w:sz w:val="14"/>
        </w:rPr>
        <w:tab/>
      </w:r>
      <w:r>
        <w:rPr>
          <w:rFonts w:ascii="Arial"/>
          <w:i/>
          <w:sz w:val="20"/>
        </w:rPr>
        <w:t>[1970]</w:t>
      </w:r>
      <w:r>
        <w:rPr>
          <w:rFonts w:ascii="Arial"/>
          <w:i/>
          <w:spacing w:val="16"/>
          <w:sz w:val="20"/>
        </w:rPr>
        <w:t> </w:t>
      </w:r>
      <w:r>
        <w:rPr>
          <w:rFonts w:ascii="Arial"/>
          <w:i/>
          <w:sz w:val="20"/>
        </w:rPr>
        <w:t>2</w:t>
      </w:r>
      <w:r>
        <w:rPr>
          <w:rFonts w:ascii="Arial"/>
          <w:i/>
          <w:spacing w:val="17"/>
          <w:sz w:val="20"/>
        </w:rPr>
        <w:t> </w:t>
      </w:r>
      <w:r>
        <w:rPr>
          <w:rFonts w:ascii="Arial"/>
          <w:i/>
          <w:sz w:val="20"/>
        </w:rPr>
        <w:t>Q.B.</w:t>
      </w:r>
      <w:r>
        <w:rPr>
          <w:rFonts w:ascii="Arial"/>
          <w:i/>
          <w:spacing w:val="17"/>
          <w:sz w:val="20"/>
        </w:rPr>
        <w:t> </w:t>
      </w:r>
      <w:r>
        <w:rPr>
          <w:rFonts w:ascii="Arial"/>
          <w:i/>
          <w:sz w:val="20"/>
        </w:rPr>
        <w:t>86,</w:t>
      </w:r>
      <w:r>
        <w:rPr>
          <w:rFonts w:ascii="Arial"/>
          <w:i/>
          <w:spacing w:val="17"/>
          <w:sz w:val="20"/>
        </w:rPr>
        <w:t> </w:t>
      </w:r>
      <w:r>
        <w:rPr>
          <w:rFonts w:ascii="Arial"/>
          <w:i/>
          <w:sz w:val="20"/>
        </w:rPr>
        <w:t>98</w:t>
      </w:r>
      <w:r>
        <w:rPr>
          <w:sz w:val="20"/>
        </w:rPr>
        <w:t>.</w:t>
      </w:r>
      <w:r>
        <w:rPr>
          <w:spacing w:val="19"/>
          <w:sz w:val="20"/>
        </w:rPr>
        <w:t> </w:t>
      </w:r>
      <w:r>
        <w:rPr>
          <w:sz w:val="20"/>
        </w:rPr>
        <w:t>Use</w:t>
      </w:r>
      <w:r>
        <w:rPr>
          <w:spacing w:val="20"/>
          <w:sz w:val="20"/>
        </w:rPr>
        <w:t> </w:t>
      </w:r>
      <w:r>
        <w:rPr>
          <w:sz w:val="20"/>
        </w:rPr>
        <w:t>of</w:t>
      </w:r>
      <w:r>
        <w:rPr>
          <w:spacing w:val="20"/>
          <w:sz w:val="20"/>
        </w:rPr>
        <w:t> </w:t>
      </w:r>
      <w:r>
        <w:rPr>
          <w:sz w:val="20"/>
        </w:rPr>
        <w:t>this</w:t>
      </w:r>
      <w:r>
        <w:rPr>
          <w:spacing w:val="20"/>
          <w:sz w:val="20"/>
        </w:rPr>
        <w:t> </w:t>
      </w:r>
      <w:r>
        <w:rPr>
          <w:sz w:val="20"/>
        </w:rPr>
        <w:t>phrase</w:t>
      </w:r>
      <w:r>
        <w:rPr>
          <w:spacing w:val="19"/>
          <w:sz w:val="20"/>
        </w:rPr>
        <w:t> </w:t>
      </w:r>
      <w:r>
        <w:rPr>
          <w:sz w:val="20"/>
        </w:rPr>
        <w:t>is</w:t>
      </w:r>
      <w:r>
        <w:rPr>
          <w:spacing w:val="20"/>
          <w:sz w:val="20"/>
        </w:rPr>
        <w:t> </w:t>
      </w:r>
      <w:r>
        <w:rPr>
          <w:sz w:val="20"/>
        </w:rPr>
        <w:t>criticised</w:t>
      </w:r>
      <w:r>
        <w:rPr>
          <w:spacing w:val="20"/>
          <w:sz w:val="20"/>
        </w:rPr>
        <w:t> </w:t>
      </w:r>
      <w:r>
        <w:rPr>
          <w:sz w:val="20"/>
        </w:rPr>
        <w:t>by</w:t>
      </w:r>
      <w:r>
        <w:rPr>
          <w:spacing w:val="20"/>
          <w:sz w:val="20"/>
        </w:rPr>
        <w:t> </w:t>
      </w:r>
      <w:r>
        <w:rPr>
          <w:sz w:val="20"/>
        </w:rPr>
        <w:t>Bromley</w:t>
      </w:r>
      <w:r>
        <w:rPr>
          <w:spacing w:val="19"/>
          <w:sz w:val="20"/>
        </w:rPr>
        <w:t> </w:t>
      </w:r>
      <w:r>
        <w:rPr>
          <w:sz w:val="20"/>
        </w:rPr>
        <w:t>in</w:t>
      </w:r>
      <w:r>
        <w:rPr>
          <w:spacing w:val="20"/>
          <w:sz w:val="20"/>
        </w:rPr>
        <w:t> </w:t>
      </w:r>
      <w:r>
        <w:rPr>
          <w:sz w:val="20"/>
        </w:rPr>
        <w:t>(1971)</w:t>
      </w:r>
      <w:r>
        <w:rPr>
          <w:spacing w:val="20"/>
          <w:sz w:val="20"/>
        </w:rPr>
        <w:t> </w:t>
      </w:r>
      <w:r>
        <w:rPr>
          <w:sz w:val="20"/>
        </w:rPr>
        <w:t>87</w:t>
      </w:r>
      <w:r>
        <w:rPr>
          <w:spacing w:val="20"/>
          <w:sz w:val="20"/>
        </w:rPr>
        <w:t> </w:t>
      </w:r>
      <w:r>
        <w:rPr>
          <w:sz w:val="20"/>
        </w:rPr>
        <w:t>L.Q.R.</w:t>
      </w:r>
      <w:r>
        <w:rPr>
          <w:spacing w:val="19"/>
          <w:sz w:val="20"/>
        </w:rPr>
        <w:t> </w:t>
      </w:r>
      <w:r>
        <w:rPr>
          <w:sz w:val="20"/>
        </w:rPr>
        <w:t>532;</w:t>
      </w:r>
      <w:r>
        <w:rPr>
          <w:spacing w:val="20"/>
          <w:sz w:val="20"/>
        </w:rPr>
        <w:t> </w:t>
      </w:r>
      <w:r>
        <w:rPr>
          <w:spacing w:val="-5"/>
          <w:sz w:val="20"/>
        </w:rPr>
        <w:t>but</w:t>
      </w:r>
    </w:p>
    <w:p>
      <w:pPr>
        <w:pStyle w:val="BodyText"/>
        <w:spacing w:line="225" w:lineRule="exact"/>
        <w:ind w:left="705"/>
      </w:pPr>
      <w:r>
        <w:rPr/>
        <w:t>compare Smith</w:t>
      </w:r>
      <w:r>
        <w:rPr>
          <w:spacing w:val="1"/>
        </w:rPr>
        <w:t> </w:t>
      </w:r>
      <w:r>
        <w:rPr/>
        <w:t>(2007)</w:t>
      </w:r>
      <w:r>
        <w:rPr>
          <w:spacing w:val="1"/>
        </w:rPr>
        <w:t> </w:t>
      </w:r>
      <w:r>
        <w:rPr/>
        <w:t>123</w:t>
      </w:r>
      <w:r>
        <w:rPr>
          <w:spacing w:val="1"/>
        </w:rPr>
        <w:t> </w:t>
      </w:r>
      <w:r>
        <w:rPr/>
        <w:t>L.Q.R.</w:t>
      </w:r>
      <w:r>
        <w:rPr>
          <w:spacing w:val="1"/>
        </w:rPr>
        <w:t> </w:t>
      </w:r>
      <w:r>
        <w:rPr>
          <w:spacing w:val="-4"/>
        </w:rPr>
        <w:t>116.</w:t>
      </w:r>
    </w:p>
    <w:p>
      <w:pPr>
        <w:pStyle w:val="BodyText"/>
        <w:spacing w:before="9"/>
      </w:pPr>
    </w:p>
    <w:p>
      <w:pPr>
        <w:tabs>
          <w:tab w:pos="705" w:val="left" w:leader="none"/>
        </w:tabs>
        <w:spacing w:before="0"/>
        <w:ind w:left="165" w:right="0" w:firstLine="0"/>
        <w:jc w:val="left"/>
        <w:rPr>
          <w:sz w:val="20"/>
        </w:rPr>
      </w:pPr>
      <w:bookmarkStart w:name="_bookmark541" w:id="543"/>
      <w:bookmarkEnd w:id="543"/>
      <w:r>
        <w:rPr/>
      </w:r>
      <w:hyperlink w:history="true" w:anchor="_bookmark482">
        <w:r>
          <w:rPr>
            <w:color w:val="005DA1"/>
            <w:spacing w:val="-4"/>
            <w:position w:val="5"/>
            <w:sz w:val="14"/>
            <w:u w:val="single" w:color="005DA1"/>
          </w:rPr>
          <w:t>273</w:t>
        </w:r>
      </w:hyperlink>
      <w:r>
        <w:rPr>
          <w:spacing w:val="-4"/>
          <w:position w:val="5"/>
          <w:sz w:val="14"/>
        </w:rPr>
        <w:t>.</w:t>
      </w:r>
      <w:r>
        <w:rPr>
          <w:position w:val="5"/>
          <w:sz w:val="14"/>
        </w:rPr>
        <w:tab/>
      </w:r>
      <w:r>
        <w:rPr>
          <w:rFonts w:ascii="Arial"/>
          <w:i/>
          <w:sz w:val="20"/>
        </w:rPr>
        <w:t>(1911) 104 L.T. </w:t>
      </w:r>
      <w:r>
        <w:rPr>
          <w:rFonts w:ascii="Arial"/>
          <w:i/>
          <w:spacing w:val="-5"/>
          <w:sz w:val="20"/>
        </w:rPr>
        <w:t>85</w:t>
      </w:r>
      <w:r>
        <w:rPr>
          <w:spacing w:val="-5"/>
          <w:sz w:val="20"/>
        </w:rPr>
        <w:t>.</w:t>
      </w:r>
    </w:p>
    <w:p>
      <w:pPr>
        <w:pStyle w:val="BodyText"/>
        <w:rPr>
          <w:sz w:val="13"/>
        </w:rPr>
      </w:pPr>
    </w:p>
    <w:p>
      <w:pPr>
        <w:pStyle w:val="BodyText"/>
        <w:spacing w:after="0"/>
        <w:rPr>
          <w:sz w:val="13"/>
        </w:rPr>
        <w:sectPr>
          <w:pgSz w:w="11900" w:h="16840"/>
          <w:pgMar w:header="971" w:footer="0" w:top="1300" w:bottom="280" w:left="1275" w:right="0"/>
        </w:sectPr>
      </w:pPr>
    </w:p>
    <w:p>
      <w:pPr>
        <w:spacing w:before="98"/>
        <w:ind w:left="165" w:right="0" w:firstLine="0"/>
        <w:jc w:val="left"/>
        <w:rPr>
          <w:sz w:val="14"/>
        </w:rPr>
      </w:pPr>
      <w:r>
        <w:rPr>
          <w:sz w:val="14"/>
        </w:rPr>
        <w:drawing>
          <wp:anchor distT="0" distB="0" distL="0" distR="0" allowOverlap="1" layoutInCell="1" locked="0" behindDoc="0" simplePos="0" relativeHeight="15757824">
            <wp:simplePos x="0" y="0"/>
            <wp:positionH relativeFrom="page">
              <wp:posOffset>1257846</wp:posOffset>
            </wp:positionH>
            <wp:positionV relativeFrom="paragraph">
              <wp:posOffset>160277</wp:posOffset>
            </wp:positionV>
            <wp:extent cx="107988" cy="107988"/>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42" w:id="544"/>
      <w:bookmarkEnd w:id="544"/>
      <w:r>
        <w:rPr/>
      </w:r>
      <w:hyperlink w:history="true" w:anchor="_bookmark483">
        <w:r>
          <w:rPr>
            <w:color w:val="005DA1"/>
            <w:spacing w:val="-4"/>
            <w:sz w:val="14"/>
            <w:u w:val="single" w:color="005DA1"/>
          </w:rPr>
          <w:t>274</w:t>
        </w:r>
      </w:hyperlink>
      <w:r>
        <w:rPr>
          <w:spacing w:val="-4"/>
          <w:sz w:val="14"/>
        </w:rPr>
        <w:t>.</w:t>
      </w:r>
    </w:p>
    <w:p>
      <w:pPr>
        <w:spacing w:line="237" w:lineRule="auto" w:before="210"/>
        <w:ind w:left="165" w:right="1442" w:firstLine="170"/>
        <w:jc w:val="both"/>
        <w:rPr>
          <w:sz w:val="20"/>
        </w:rPr>
      </w:pPr>
      <w:r>
        <w:rPr/>
        <w:br w:type="column"/>
      </w:r>
      <w:r>
        <w:rPr>
          <w:rFonts w:ascii="Arial" w:hAnsi="Arial"/>
          <w:i/>
          <w:sz w:val="20"/>
        </w:rPr>
        <w:t>Grand</w:t>
      </w:r>
      <w:r>
        <w:rPr>
          <w:rFonts w:ascii="Arial" w:hAnsi="Arial"/>
          <w:i/>
          <w:spacing w:val="-2"/>
          <w:sz w:val="20"/>
        </w:rPr>
        <w:t> </w:t>
      </w:r>
      <w:r>
        <w:rPr>
          <w:rFonts w:ascii="Arial" w:hAnsi="Arial"/>
          <w:i/>
          <w:sz w:val="20"/>
        </w:rPr>
        <w:t>Metropolitan</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William</w:t>
      </w:r>
      <w:r>
        <w:rPr>
          <w:rFonts w:ascii="Arial" w:hAnsi="Arial"/>
          <w:i/>
          <w:spacing w:val="-2"/>
          <w:sz w:val="20"/>
        </w:rPr>
        <w:t> </w:t>
      </w:r>
      <w:r>
        <w:rPr>
          <w:rFonts w:ascii="Arial" w:hAnsi="Arial"/>
          <w:i/>
          <w:sz w:val="20"/>
        </w:rPr>
        <w:t>Hill</w:t>
      </w:r>
      <w:r>
        <w:rPr>
          <w:rFonts w:ascii="Arial" w:hAnsi="Arial"/>
          <w:i/>
          <w:spacing w:val="-2"/>
          <w:sz w:val="20"/>
        </w:rPr>
        <w:t> </w:t>
      </w:r>
      <w:r>
        <w:rPr>
          <w:rFonts w:ascii="Arial" w:hAnsi="Arial"/>
          <w:i/>
          <w:sz w:val="20"/>
        </w:rPr>
        <w:t>Group</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[1997]</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B.C.L.C.</w:t>
      </w:r>
      <w:r>
        <w:rPr>
          <w:rFonts w:ascii="Arial" w:hAnsi="Arial"/>
          <w:i/>
          <w:spacing w:val="-2"/>
          <w:sz w:val="20"/>
        </w:rPr>
        <w:t> </w:t>
      </w:r>
      <w:r>
        <w:rPr>
          <w:rFonts w:ascii="Arial" w:hAnsi="Arial"/>
          <w:i/>
          <w:sz w:val="20"/>
        </w:rPr>
        <w:t>390</w:t>
      </w:r>
      <w:r>
        <w:rPr>
          <w:sz w:val="20"/>
        </w:rPr>
        <w:t>. In </w:t>
      </w:r>
      <w:r>
        <w:rPr>
          <w:rFonts w:ascii="Arial" w:hAnsi="Arial"/>
          <w:i/>
          <w:sz w:val="20"/>
        </w:rPr>
        <w:t>Mangistaumunaigaz Oil Production Association v United World Trading Inc [1995] 1 Lloyd’s Rep. 617 </w:t>
      </w:r>
      <w:r>
        <w:rPr>
          <w:sz w:val="20"/>
        </w:rPr>
        <w:t>no prior agreement was shown and rectification was refused. In </w:t>
      </w:r>
      <w:r>
        <w:rPr>
          <w:rFonts w:ascii="Arial" w:hAnsi="Arial"/>
          <w:i/>
          <w:sz w:val="20"/>
        </w:rPr>
        <w:t>Mace v Rutland House Textiles Ltd (In Administrative Receivership), The Times, January 11, 2000 </w:t>
      </w:r>
      <w:r>
        <w:rPr>
          <w:sz w:val="20"/>
        </w:rPr>
        <w:t>rectification was permitted </w:t>
      </w:r>
      <w:r>
        <w:rPr>
          <w:sz w:val="20"/>
        </w:rPr>
        <w:t>when</w:t>
      </w:r>
      <w:r>
        <w:rPr>
          <w:spacing w:val="80"/>
          <w:sz w:val="20"/>
        </w:rPr>
        <w:t> </w:t>
      </w:r>
      <w:r>
        <w:rPr>
          <w:sz w:val="20"/>
        </w:rPr>
        <w:t>the text of the agreement had been prepared by a person instructed by both parties and did not represent their common intention although that had not been expressed in a settled form of words. In </w:t>
      </w:r>
      <w:r>
        <w:rPr>
          <w:rFonts w:ascii="Arial" w:hAnsi="Arial"/>
          <w:i/>
          <w:sz w:val="20"/>
        </w:rPr>
        <w:t>Prowting 1968 Trustee One Ltd v Amos-Yeo [2015] EWHC 2480 (Ch), [2015] B.T.C. 33 </w:t>
      </w:r>
      <w:r>
        <w:rPr>
          <w:sz w:val="20"/>
        </w:rPr>
        <w:t>rectification was ordered when an agreement did not reflect the parties’ intention to transfer enough shares to entitle the claimants to tax relief, although the parties had left the number to be determined by a trustee, who had miscalculated the number (see at [37]–[38]).</w:t>
      </w:r>
    </w:p>
    <w:p>
      <w:pPr>
        <w:spacing w:after="0" w:line="237" w:lineRule="auto"/>
        <w:jc w:val="both"/>
        <w:rPr>
          <w:sz w:val="20"/>
        </w:rPr>
        <w:sectPr>
          <w:type w:val="continuous"/>
          <w:pgSz w:w="11900" w:h="16840"/>
          <w:pgMar w:header="971" w:footer="0" w:top="1300" w:bottom="280" w:left="1275" w:right="0"/>
          <w:cols w:num="2" w:equalWidth="0">
            <w:col w:w="478" w:space="63"/>
            <w:col w:w="10084"/>
          </w:cols>
        </w:sectPr>
      </w:pPr>
    </w:p>
    <w:p>
      <w:pPr>
        <w:pStyle w:val="BodyText"/>
        <w:spacing w:before="3"/>
      </w:pPr>
    </w:p>
    <w:p>
      <w:pPr>
        <w:tabs>
          <w:tab w:pos="705" w:val="left" w:leader="none"/>
        </w:tabs>
        <w:spacing w:line="235" w:lineRule="auto" w:before="0"/>
        <w:ind w:left="705" w:right="1443" w:hanging="541"/>
        <w:jc w:val="left"/>
        <w:rPr>
          <w:sz w:val="20"/>
        </w:rPr>
      </w:pPr>
      <w:bookmarkStart w:name="_bookmark543" w:id="545"/>
      <w:bookmarkEnd w:id="545"/>
      <w:r>
        <w:rPr/>
      </w:r>
      <w:hyperlink w:history="true" w:anchor="_bookmark484">
        <w:r>
          <w:rPr>
            <w:color w:val="005DA1"/>
            <w:spacing w:val="-4"/>
            <w:position w:val="5"/>
            <w:sz w:val="14"/>
            <w:u w:val="single" w:color="005DA1"/>
          </w:rPr>
          <w:t>275</w:t>
        </w:r>
      </w:hyperlink>
      <w:r>
        <w:rPr>
          <w:spacing w:val="-4"/>
          <w:position w:val="5"/>
          <w:sz w:val="14"/>
        </w:rPr>
        <w:t>.</w:t>
      </w:r>
      <w:r>
        <w:rPr>
          <w:position w:val="5"/>
          <w:sz w:val="14"/>
        </w:rPr>
        <w:tab/>
      </w:r>
      <w:r>
        <w:rPr>
          <w:sz w:val="20"/>
        </w:rPr>
        <w:t>In</w:t>
      </w:r>
      <w:r>
        <w:rPr>
          <w:spacing w:val="40"/>
          <w:sz w:val="20"/>
        </w:rPr>
        <w:t> </w:t>
      </w:r>
      <w:r>
        <w:rPr>
          <w:sz w:val="20"/>
        </w:rPr>
        <w:t>particular</w:t>
      </w:r>
      <w:r>
        <w:rPr>
          <w:spacing w:val="40"/>
          <w:sz w:val="20"/>
        </w:rPr>
        <w:t> </w:t>
      </w:r>
      <w:r>
        <w:rPr>
          <w:rFonts w:ascii="Arial"/>
          <w:i/>
          <w:sz w:val="20"/>
        </w:rPr>
        <w:t>AMP</w:t>
      </w:r>
      <w:r>
        <w:rPr>
          <w:rFonts w:ascii="Arial"/>
          <w:i/>
          <w:spacing w:val="40"/>
          <w:sz w:val="20"/>
        </w:rPr>
        <w:t> </w:t>
      </w:r>
      <w:r>
        <w:rPr>
          <w:rFonts w:ascii="Arial"/>
          <w:i/>
          <w:sz w:val="20"/>
        </w:rPr>
        <w:t>v</w:t>
      </w:r>
      <w:r>
        <w:rPr>
          <w:rFonts w:ascii="Arial"/>
          <w:i/>
          <w:spacing w:val="40"/>
          <w:sz w:val="20"/>
        </w:rPr>
        <w:t> </w:t>
      </w:r>
      <w:r>
        <w:rPr>
          <w:rFonts w:ascii="Arial"/>
          <w:i/>
          <w:sz w:val="20"/>
        </w:rPr>
        <w:t>Barker</w:t>
      </w:r>
      <w:r>
        <w:rPr>
          <w:rFonts w:ascii="Arial"/>
          <w:i/>
          <w:spacing w:val="40"/>
          <w:sz w:val="20"/>
        </w:rPr>
        <w:t> </w:t>
      </w:r>
      <w:r>
        <w:rPr>
          <w:rFonts w:ascii="Arial"/>
          <w:i/>
          <w:sz w:val="20"/>
        </w:rPr>
        <w:t>[2001]</w:t>
      </w:r>
      <w:r>
        <w:rPr>
          <w:rFonts w:ascii="Arial"/>
          <w:i/>
          <w:spacing w:val="40"/>
          <w:sz w:val="20"/>
        </w:rPr>
        <w:t> </w:t>
      </w:r>
      <w:r>
        <w:rPr>
          <w:rFonts w:ascii="Arial"/>
          <w:i/>
          <w:sz w:val="20"/>
        </w:rPr>
        <w:t>P.L.R.</w:t>
      </w:r>
      <w:r>
        <w:rPr>
          <w:rFonts w:ascii="Arial"/>
          <w:i/>
          <w:spacing w:val="40"/>
          <w:sz w:val="20"/>
        </w:rPr>
        <w:t> </w:t>
      </w:r>
      <w:r>
        <w:rPr>
          <w:rFonts w:ascii="Arial"/>
          <w:i/>
          <w:sz w:val="20"/>
        </w:rPr>
        <w:t>77</w:t>
      </w:r>
      <w:r>
        <w:rPr>
          <w:rFonts w:ascii="Arial"/>
          <w:i/>
          <w:spacing w:val="40"/>
          <w:sz w:val="20"/>
        </w:rPr>
        <w:t> </w:t>
      </w:r>
      <w:r>
        <w:rPr>
          <w:sz w:val="20"/>
        </w:rPr>
        <w:t>and</w:t>
      </w:r>
      <w:r>
        <w:rPr>
          <w:spacing w:val="40"/>
          <w:sz w:val="20"/>
        </w:rPr>
        <w:t> </w:t>
      </w:r>
      <w:r>
        <w:rPr>
          <w:rFonts w:ascii="Arial"/>
          <w:i/>
          <w:sz w:val="20"/>
        </w:rPr>
        <w:t>Gallaher</w:t>
      </w:r>
      <w:r>
        <w:rPr>
          <w:rFonts w:ascii="Arial"/>
          <w:i/>
          <w:spacing w:val="40"/>
          <w:sz w:val="20"/>
        </w:rPr>
        <w:t> </w:t>
      </w:r>
      <w:r>
        <w:rPr>
          <w:rFonts w:ascii="Arial"/>
          <w:i/>
          <w:sz w:val="20"/>
        </w:rPr>
        <w:t>v</w:t>
      </w:r>
      <w:r>
        <w:rPr>
          <w:rFonts w:ascii="Arial"/>
          <w:i/>
          <w:spacing w:val="40"/>
          <w:sz w:val="20"/>
        </w:rPr>
        <w:t> </w:t>
      </w:r>
      <w:r>
        <w:rPr>
          <w:rFonts w:ascii="Arial"/>
          <w:i/>
          <w:sz w:val="20"/>
        </w:rPr>
        <w:t>Gallaher</w:t>
      </w:r>
      <w:r>
        <w:rPr>
          <w:rFonts w:ascii="Arial"/>
          <w:i/>
          <w:spacing w:val="40"/>
          <w:sz w:val="20"/>
        </w:rPr>
        <w:t> </w:t>
      </w:r>
      <w:r>
        <w:rPr>
          <w:rFonts w:ascii="Arial"/>
          <w:i/>
          <w:sz w:val="20"/>
        </w:rPr>
        <w:t>Pensions</w:t>
      </w:r>
      <w:r>
        <w:rPr>
          <w:rFonts w:ascii="Arial"/>
          <w:i/>
          <w:spacing w:val="40"/>
          <w:sz w:val="20"/>
        </w:rPr>
        <w:t> </w:t>
      </w:r>
      <w:r>
        <w:rPr>
          <w:rFonts w:ascii="Arial"/>
          <w:i/>
          <w:sz w:val="20"/>
        </w:rPr>
        <w:t>Ltd</w:t>
      </w:r>
      <w:r>
        <w:rPr>
          <w:rFonts w:ascii="Arial"/>
          <w:i/>
          <w:spacing w:val="40"/>
          <w:sz w:val="20"/>
        </w:rPr>
        <w:t> </w:t>
      </w:r>
      <w:r>
        <w:rPr>
          <w:rFonts w:ascii="Arial"/>
          <w:i/>
          <w:sz w:val="20"/>
        </w:rPr>
        <w:t>[2005] EWHC 42 (Ch), [2005] All E.R. (D) 177 (Jan)</w:t>
      </w:r>
      <w:r>
        <w:rPr>
          <w:sz w:val="20"/>
        </w:rPr>
        <w:t>.</w:t>
      </w:r>
    </w:p>
    <w:p>
      <w:pPr>
        <w:pStyle w:val="BodyText"/>
        <w:spacing w:before="9"/>
      </w:pPr>
    </w:p>
    <w:p>
      <w:pPr>
        <w:tabs>
          <w:tab w:pos="705" w:val="left" w:leader="none"/>
        </w:tabs>
        <w:spacing w:before="0"/>
        <w:ind w:left="165" w:right="0" w:firstLine="0"/>
        <w:jc w:val="left"/>
        <w:rPr>
          <w:sz w:val="20"/>
        </w:rPr>
      </w:pPr>
      <w:bookmarkStart w:name="_bookmark544" w:id="546"/>
      <w:bookmarkEnd w:id="546"/>
      <w:r>
        <w:rPr/>
      </w:r>
      <w:hyperlink w:history="true" w:anchor="_bookmark485">
        <w:r>
          <w:rPr>
            <w:color w:val="005DA1"/>
            <w:spacing w:val="-4"/>
            <w:position w:val="5"/>
            <w:sz w:val="14"/>
            <w:u w:val="single" w:color="005DA1"/>
          </w:rPr>
          <w:t>276</w:t>
        </w:r>
      </w:hyperlink>
      <w:r>
        <w:rPr>
          <w:spacing w:val="-4"/>
          <w:position w:val="5"/>
          <w:sz w:val="14"/>
        </w:rPr>
        <w:t>.</w:t>
      </w:r>
      <w:r>
        <w:rPr>
          <w:position w:val="5"/>
          <w:sz w:val="14"/>
        </w:rPr>
        <w:tab/>
      </w:r>
      <w:r>
        <w:rPr>
          <w:rFonts w:ascii="Arial"/>
          <w:i/>
          <w:sz w:val="20"/>
        </w:rPr>
        <w:t>[2006]</w:t>
      </w:r>
      <w:r>
        <w:rPr>
          <w:rFonts w:ascii="Arial"/>
          <w:i/>
          <w:spacing w:val="-1"/>
          <w:sz w:val="20"/>
        </w:rPr>
        <w:t> </w:t>
      </w:r>
      <w:r>
        <w:rPr>
          <w:rFonts w:ascii="Arial"/>
          <w:i/>
          <w:sz w:val="20"/>
        </w:rPr>
        <w:t>EWCA Civ 370, [2006] All E.R. (D) 29 (Apr)</w:t>
      </w:r>
      <w:r>
        <w:rPr>
          <w:sz w:val="20"/>
        </w:rPr>
        <w:t>,</w:t>
      </w:r>
      <w:r>
        <w:rPr>
          <w:spacing w:val="2"/>
          <w:sz w:val="20"/>
        </w:rPr>
        <w:t> </w:t>
      </w:r>
      <w:r>
        <w:rPr>
          <w:sz w:val="20"/>
        </w:rPr>
        <w:t>at</w:t>
      </w:r>
      <w:r>
        <w:rPr>
          <w:spacing w:val="2"/>
          <w:sz w:val="20"/>
        </w:rPr>
        <w:t> </w:t>
      </w:r>
      <w:r>
        <w:rPr>
          <w:spacing w:val="-2"/>
          <w:sz w:val="20"/>
        </w:rPr>
        <w:t>[36].</w:t>
      </w:r>
    </w:p>
    <w:p>
      <w:pPr>
        <w:pStyle w:val="BodyText"/>
        <w:spacing w:before="9"/>
      </w:pPr>
    </w:p>
    <w:p>
      <w:pPr>
        <w:tabs>
          <w:tab w:pos="705" w:val="left" w:leader="none"/>
        </w:tabs>
        <w:spacing w:line="227" w:lineRule="exact" w:before="0"/>
        <w:ind w:left="165" w:right="0" w:firstLine="0"/>
        <w:jc w:val="left"/>
        <w:rPr>
          <w:sz w:val="20"/>
        </w:rPr>
      </w:pPr>
      <w:bookmarkStart w:name="_bookmark545" w:id="547"/>
      <w:bookmarkEnd w:id="547"/>
      <w:r>
        <w:rPr/>
      </w:r>
      <w:hyperlink w:history="true" w:anchor="_bookmark486">
        <w:r>
          <w:rPr>
            <w:color w:val="005DA1"/>
            <w:spacing w:val="-4"/>
            <w:position w:val="5"/>
            <w:sz w:val="14"/>
            <w:u w:val="single" w:color="005DA1"/>
          </w:rPr>
          <w:t>277</w:t>
        </w:r>
      </w:hyperlink>
      <w:r>
        <w:rPr>
          <w:spacing w:val="-4"/>
          <w:position w:val="5"/>
          <w:sz w:val="14"/>
        </w:rPr>
        <w:t>.</w:t>
      </w:r>
      <w:r>
        <w:rPr>
          <w:position w:val="5"/>
          <w:sz w:val="14"/>
        </w:rPr>
        <w:tab/>
      </w:r>
      <w:r>
        <w:rPr>
          <w:sz w:val="20"/>
        </w:rPr>
        <w:t>Carnwath</w:t>
      </w:r>
      <w:r>
        <w:rPr>
          <w:spacing w:val="35"/>
          <w:sz w:val="20"/>
        </w:rPr>
        <w:t> </w:t>
      </w:r>
      <w:r>
        <w:rPr>
          <w:sz w:val="20"/>
        </w:rPr>
        <w:t>L.J.</w:t>
      </w:r>
      <w:r>
        <w:rPr>
          <w:spacing w:val="36"/>
          <w:sz w:val="20"/>
        </w:rPr>
        <w:t> </w:t>
      </w:r>
      <w:r>
        <w:rPr>
          <w:sz w:val="20"/>
        </w:rPr>
        <w:t>in</w:t>
      </w:r>
      <w:r>
        <w:rPr>
          <w:spacing w:val="36"/>
          <w:sz w:val="20"/>
        </w:rPr>
        <w:t> </w:t>
      </w:r>
      <w:r>
        <w:rPr>
          <w:rFonts w:ascii="Arial"/>
          <w:i/>
          <w:sz w:val="20"/>
        </w:rPr>
        <w:t>JIS</w:t>
      </w:r>
      <w:r>
        <w:rPr>
          <w:rFonts w:ascii="Arial"/>
          <w:i/>
          <w:spacing w:val="33"/>
          <w:sz w:val="20"/>
        </w:rPr>
        <w:t> </w:t>
      </w:r>
      <w:r>
        <w:rPr>
          <w:rFonts w:ascii="Arial"/>
          <w:i/>
          <w:sz w:val="20"/>
        </w:rPr>
        <w:t>(1974)</w:t>
      </w:r>
      <w:r>
        <w:rPr>
          <w:rFonts w:ascii="Arial"/>
          <w:i/>
          <w:spacing w:val="33"/>
          <w:sz w:val="20"/>
        </w:rPr>
        <w:t> </w:t>
      </w:r>
      <w:r>
        <w:rPr>
          <w:rFonts w:ascii="Arial"/>
          <w:i/>
          <w:sz w:val="20"/>
        </w:rPr>
        <w:t>Ltd</w:t>
      </w:r>
      <w:r>
        <w:rPr>
          <w:rFonts w:ascii="Arial"/>
          <w:i/>
          <w:spacing w:val="33"/>
          <w:sz w:val="20"/>
        </w:rPr>
        <w:t> </w:t>
      </w:r>
      <w:r>
        <w:rPr>
          <w:rFonts w:ascii="Arial"/>
          <w:i/>
          <w:sz w:val="20"/>
        </w:rPr>
        <w:t>v</w:t>
      </w:r>
      <w:r>
        <w:rPr>
          <w:rFonts w:ascii="Arial"/>
          <w:i/>
          <w:spacing w:val="33"/>
          <w:sz w:val="20"/>
        </w:rPr>
        <w:t> </w:t>
      </w:r>
      <w:r>
        <w:rPr>
          <w:rFonts w:ascii="Arial"/>
          <w:i/>
          <w:sz w:val="20"/>
        </w:rPr>
        <w:t>MCP</w:t>
      </w:r>
      <w:r>
        <w:rPr>
          <w:rFonts w:ascii="Arial"/>
          <w:i/>
          <w:spacing w:val="33"/>
          <w:sz w:val="20"/>
        </w:rPr>
        <w:t> </w:t>
      </w:r>
      <w:r>
        <w:rPr>
          <w:rFonts w:ascii="Arial"/>
          <w:i/>
          <w:sz w:val="20"/>
        </w:rPr>
        <w:t>Investment</w:t>
      </w:r>
      <w:r>
        <w:rPr>
          <w:rFonts w:ascii="Arial"/>
          <w:i/>
          <w:spacing w:val="33"/>
          <w:sz w:val="20"/>
        </w:rPr>
        <w:t> </w:t>
      </w:r>
      <w:r>
        <w:rPr>
          <w:rFonts w:ascii="Arial"/>
          <w:i/>
          <w:sz w:val="20"/>
        </w:rPr>
        <w:t>Nominees</w:t>
      </w:r>
      <w:r>
        <w:rPr>
          <w:rFonts w:ascii="Arial"/>
          <w:i/>
          <w:spacing w:val="32"/>
          <w:sz w:val="20"/>
        </w:rPr>
        <w:t> </w:t>
      </w:r>
      <w:r>
        <w:rPr>
          <w:rFonts w:ascii="Arial"/>
          <w:i/>
          <w:sz w:val="20"/>
        </w:rPr>
        <w:t>Ltd</w:t>
      </w:r>
      <w:r>
        <w:rPr>
          <w:rFonts w:ascii="Arial"/>
          <w:i/>
          <w:spacing w:val="33"/>
          <w:sz w:val="20"/>
        </w:rPr>
        <w:t> </w:t>
      </w:r>
      <w:r>
        <w:rPr>
          <w:rFonts w:ascii="Arial"/>
          <w:i/>
          <w:sz w:val="20"/>
        </w:rPr>
        <w:t>[2003]</w:t>
      </w:r>
      <w:r>
        <w:rPr>
          <w:rFonts w:ascii="Arial"/>
          <w:i/>
          <w:spacing w:val="33"/>
          <w:sz w:val="20"/>
        </w:rPr>
        <w:t> </w:t>
      </w:r>
      <w:r>
        <w:rPr>
          <w:rFonts w:ascii="Arial"/>
          <w:i/>
          <w:sz w:val="20"/>
        </w:rPr>
        <w:t>EWCA</w:t>
      </w:r>
      <w:r>
        <w:rPr>
          <w:rFonts w:ascii="Arial"/>
          <w:i/>
          <w:spacing w:val="33"/>
          <w:sz w:val="20"/>
        </w:rPr>
        <w:t> </w:t>
      </w:r>
      <w:r>
        <w:rPr>
          <w:rFonts w:ascii="Arial"/>
          <w:i/>
          <w:sz w:val="20"/>
        </w:rPr>
        <w:t>Civ</w:t>
      </w:r>
      <w:r>
        <w:rPr>
          <w:rFonts w:ascii="Arial"/>
          <w:i/>
          <w:spacing w:val="33"/>
          <w:sz w:val="20"/>
        </w:rPr>
        <w:t> </w:t>
      </w:r>
      <w:r>
        <w:rPr>
          <w:rFonts w:ascii="Arial"/>
          <w:i/>
          <w:sz w:val="20"/>
        </w:rPr>
        <w:t>721</w:t>
      </w:r>
      <w:r>
        <w:rPr>
          <w:rFonts w:ascii="Arial"/>
          <w:i/>
          <w:spacing w:val="33"/>
          <w:sz w:val="20"/>
        </w:rPr>
        <w:t> </w:t>
      </w:r>
      <w:r>
        <w:rPr>
          <w:spacing w:val="-7"/>
          <w:sz w:val="20"/>
        </w:rPr>
        <w:t>at</w:t>
      </w:r>
    </w:p>
    <w:p>
      <w:pPr>
        <w:spacing w:line="235" w:lineRule="auto" w:before="1"/>
        <w:ind w:left="705" w:right="1442" w:firstLine="0"/>
        <w:jc w:val="both"/>
        <w:rPr>
          <w:sz w:val="20"/>
        </w:rPr>
      </w:pPr>
      <w:r>
        <w:rPr>
          <w:sz w:val="20"/>
        </w:rPr>
        <w:t>[33]–[34]; see also </w:t>
      </w:r>
      <w:r>
        <w:rPr>
          <w:rFonts w:ascii="Arial" w:hAnsi="Arial"/>
          <w:i/>
          <w:sz w:val="20"/>
        </w:rPr>
        <w:t>Cambridge Antibody Technology v Abbott Biotechnology Ltd [2004] </w:t>
      </w:r>
      <w:r>
        <w:rPr>
          <w:rFonts w:ascii="Arial" w:hAnsi="Arial"/>
          <w:i/>
          <w:sz w:val="20"/>
        </w:rPr>
        <w:t>EWHC 2974 (Pat), [2005] F.S.R. 27 </w:t>
      </w:r>
      <w:r>
        <w:rPr>
          <w:sz w:val="20"/>
        </w:rPr>
        <w:t>at [105]–[112]. “Whilst it must be shown what was the </w:t>
      </w:r>
      <w:r>
        <w:rPr>
          <w:sz w:val="20"/>
        </w:rPr>
        <w:t>common intention, the exact form of words in which the common intention is to be expressed is immaterial if in substance and in detail the common intention can be ascertained”: </w:t>
      </w:r>
      <w:r>
        <w:rPr>
          <w:rFonts w:ascii="Arial" w:hAnsi="Arial"/>
          <w:i/>
          <w:sz w:val="20"/>
        </w:rPr>
        <w:t>Co-operative Insurance Society Ltd v Centremoor Ltd [1983] 2 E.G.L.R. 52 </w:t>
      </w:r>
      <w:r>
        <w:rPr>
          <w:sz w:val="20"/>
        </w:rPr>
        <w:t>at 54, cited in </w:t>
      </w:r>
      <w:r>
        <w:rPr>
          <w:rFonts w:ascii="Arial" w:hAnsi="Arial"/>
          <w:i/>
          <w:sz w:val="20"/>
        </w:rPr>
        <w:t>Swainland Builders Ltd v Freehold Properties Ltd [2002] EWCA Civ 560 </w:t>
      </w:r>
      <w:r>
        <w:rPr>
          <w:sz w:val="20"/>
        </w:rPr>
        <w:t>at [34].</w:t>
      </w:r>
    </w:p>
    <w:p>
      <w:pPr>
        <w:pStyle w:val="BodyText"/>
        <w:spacing w:before="13"/>
      </w:pPr>
    </w:p>
    <w:p>
      <w:pPr>
        <w:pStyle w:val="BodyText"/>
        <w:spacing w:line="237" w:lineRule="auto"/>
        <w:ind w:left="705" w:right="1442" w:hanging="541"/>
        <w:jc w:val="both"/>
      </w:pPr>
      <w:bookmarkStart w:name="_bookmark546" w:id="548"/>
      <w:bookmarkEnd w:id="548"/>
      <w:r>
        <w:rPr/>
      </w:r>
      <w:hyperlink w:history="true" w:anchor="_bookmark487">
        <w:r>
          <w:rPr>
            <w:color w:val="005DA1"/>
            <w:position w:val="5"/>
            <w:sz w:val="14"/>
            <w:u w:val="single" w:color="005DA1"/>
          </w:rPr>
          <w:t>278</w:t>
        </w:r>
      </w:hyperlink>
      <w:r>
        <w:rPr>
          <w:position w:val="5"/>
          <w:sz w:val="14"/>
        </w:rPr>
        <w:t>.</w:t>
      </w:r>
      <w:r>
        <w:rPr>
          <w:spacing w:val="80"/>
          <w:position w:val="5"/>
          <w:sz w:val="14"/>
        </w:rPr>
        <w:t>  </w:t>
      </w:r>
      <w:r>
        <w:rPr/>
        <w:t>cf. Smith (2007) 123 L.Q.R. 116; </w:t>
      </w:r>
      <w:r>
        <w:rPr>
          <w:rFonts w:ascii="Arial" w:hAnsi="Arial"/>
          <w:i/>
        </w:rPr>
        <w:t>Tartsinis</w:t>
      </w:r>
      <w:r>
        <w:rPr>
          <w:rFonts w:ascii="Arial" w:hAnsi="Arial"/>
          <w:i/>
          <w:spacing w:val="-1"/>
        </w:rPr>
        <w:t> </w:t>
      </w:r>
      <w:r>
        <w:rPr>
          <w:rFonts w:ascii="Arial" w:hAnsi="Arial"/>
          <w:i/>
        </w:rPr>
        <w:t>v</w:t>
      </w:r>
      <w:r>
        <w:rPr>
          <w:rFonts w:ascii="Arial" w:hAnsi="Arial"/>
          <w:i/>
          <w:spacing w:val="-1"/>
        </w:rPr>
        <w:t> </w:t>
      </w:r>
      <w:r>
        <w:rPr>
          <w:rFonts w:ascii="Arial" w:hAnsi="Arial"/>
          <w:i/>
        </w:rPr>
        <w:t>Navona</w:t>
      </w:r>
      <w:r>
        <w:rPr>
          <w:rFonts w:ascii="Arial" w:hAnsi="Arial"/>
          <w:i/>
          <w:spacing w:val="-1"/>
        </w:rPr>
        <w:t> </w:t>
      </w:r>
      <w:r>
        <w:rPr>
          <w:rFonts w:ascii="Arial" w:hAnsi="Arial"/>
          <w:i/>
        </w:rPr>
        <w:t>Management</w:t>
      </w:r>
      <w:r>
        <w:rPr>
          <w:rFonts w:ascii="Arial" w:hAnsi="Arial"/>
          <w:i/>
          <w:spacing w:val="-1"/>
        </w:rPr>
        <w:t> </w:t>
      </w:r>
      <w:r>
        <w:rPr>
          <w:rFonts w:ascii="Arial" w:hAnsi="Arial"/>
          <w:i/>
        </w:rPr>
        <w:t>Co</w:t>
      </w:r>
      <w:r>
        <w:rPr>
          <w:rFonts w:ascii="Arial" w:hAnsi="Arial"/>
          <w:i/>
          <w:spacing w:val="-1"/>
        </w:rPr>
        <w:t> </w:t>
      </w:r>
      <w:r>
        <w:rPr>
          <w:rFonts w:ascii="Arial" w:hAnsi="Arial"/>
          <w:i/>
        </w:rPr>
        <w:t>[2015]</w:t>
      </w:r>
      <w:r>
        <w:rPr>
          <w:rFonts w:ascii="Arial" w:hAnsi="Arial"/>
          <w:i/>
          <w:spacing w:val="-1"/>
        </w:rPr>
        <w:t> </w:t>
      </w:r>
      <w:r>
        <w:rPr>
          <w:rFonts w:ascii="Arial" w:hAnsi="Arial"/>
          <w:i/>
        </w:rPr>
        <w:t>EWHC</w:t>
      </w:r>
      <w:r>
        <w:rPr>
          <w:rFonts w:ascii="Arial" w:hAnsi="Arial"/>
          <w:i/>
          <w:spacing w:val="-1"/>
        </w:rPr>
        <w:t> </w:t>
      </w:r>
      <w:r>
        <w:rPr>
          <w:rFonts w:ascii="Arial" w:hAnsi="Arial"/>
          <w:i/>
        </w:rPr>
        <w:t>57</w:t>
      </w:r>
      <w:r>
        <w:rPr>
          <w:rFonts w:ascii="Arial" w:hAnsi="Arial"/>
          <w:i/>
          <w:spacing w:val="-1"/>
        </w:rPr>
        <w:t> </w:t>
      </w:r>
      <w:r>
        <w:rPr>
          <w:rFonts w:ascii="Arial" w:hAnsi="Arial"/>
          <w:i/>
        </w:rPr>
        <w:t>(Comm) </w:t>
      </w:r>
      <w:r>
        <w:rPr/>
        <w:t>at [88]–[89]. Similarly, it has been said that in establishing what the prior understanding was,</w:t>
      </w:r>
      <w:r>
        <w:rPr>
          <w:spacing w:val="80"/>
        </w:rPr>
        <w:t> </w:t>
      </w:r>
      <w:r>
        <w:rPr/>
        <w:t>“the court is not concerned with what the parties </w:t>
      </w:r>
      <w:r>
        <w:rPr>
          <w:rFonts w:ascii="Arial" w:hAnsi="Arial"/>
          <w:i/>
        </w:rPr>
        <w:t>thought </w:t>
      </w:r>
      <w:r>
        <w:rPr/>
        <w:t>they had agreed or what they </w:t>
      </w:r>
      <w:r>
        <w:rPr>
          <w:rFonts w:ascii="Arial" w:hAnsi="Arial"/>
          <w:i/>
        </w:rPr>
        <w:t>thought </w:t>
      </w:r>
      <w:r>
        <w:rPr/>
        <w:t>their agreement meant—a subjective inquiry. What it is concerned with is what the parties said and did, and what that would convey to a reasonable person in their position—an objective question”: </w:t>
      </w:r>
      <w:r>
        <w:rPr>
          <w:rFonts w:ascii="Arial" w:hAnsi="Arial"/>
          <w:i/>
        </w:rPr>
        <w:t>PT Berlian Laju Tanker TBK v Nuse Shipping Ltd (The Aktor) [2008] EWHC 1330 (Comm), [2008] 2 Lloyd’s Rep. 246 </w:t>
      </w:r>
      <w:r>
        <w:rPr/>
        <w:t>at [38]. Christopher Clarke J. added that it was immaterial that both parties, although agreeing “X”, thought that “X” meant something that, objectively, it does not mean. He added (at [41]) that “a continuing common intention is not sufficient unless it has</w:t>
      </w:r>
      <w:r>
        <w:rPr>
          <w:spacing w:val="-1"/>
        </w:rPr>
        <w:t> </w:t>
      </w:r>
      <w:r>
        <w:rPr/>
        <w:t>found</w:t>
      </w:r>
      <w:r>
        <w:rPr>
          <w:spacing w:val="-1"/>
        </w:rPr>
        <w:t> </w:t>
      </w:r>
      <w:r>
        <w:rPr/>
        <w:t>expression</w:t>
      </w:r>
      <w:r>
        <w:rPr>
          <w:spacing w:val="-1"/>
        </w:rPr>
        <w:t> </w:t>
      </w:r>
      <w:r>
        <w:rPr/>
        <w:t>in</w:t>
      </w:r>
      <w:r>
        <w:rPr>
          <w:spacing w:val="-1"/>
        </w:rPr>
        <w:t> </w:t>
      </w:r>
      <w:r>
        <w:rPr/>
        <w:t>outward</w:t>
      </w:r>
      <w:r>
        <w:rPr>
          <w:spacing w:val="-1"/>
        </w:rPr>
        <w:t> </w:t>
      </w:r>
      <w:r>
        <w:rPr/>
        <w:t>agreement”.</w:t>
      </w:r>
      <w:r>
        <w:rPr>
          <w:spacing w:val="-1"/>
        </w:rPr>
        <w:t> </w:t>
      </w:r>
      <w:r>
        <w:rPr/>
        <w:t>See</w:t>
      </w:r>
      <w:r>
        <w:rPr>
          <w:spacing w:val="-1"/>
        </w:rPr>
        <w:t> </w:t>
      </w:r>
      <w:r>
        <w:rPr/>
        <w:t>also</w:t>
      </w:r>
      <w:r>
        <w:rPr>
          <w:spacing w:val="-2"/>
        </w:rPr>
        <w:t> </w:t>
      </w:r>
      <w:r>
        <w:rPr>
          <w:rFonts w:ascii="Arial" w:hAnsi="Arial"/>
          <w:i/>
        </w:rPr>
        <w:t>Chartbrook</w:t>
      </w:r>
      <w:r>
        <w:rPr>
          <w:rFonts w:ascii="Arial" w:hAnsi="Arial"/>
          <w:i/>
          <w:spacing w:val="-3"/>
        </w:rPr>
        <w:t> </w:t>
      </w:r>
      <w:r>
        <w:rPr>
          <w:rFonts w:ascii="Arial" w:hAnsi="Arial"/>
          <w:i/>
        </w:rPr>
        <w:t>Ltd</w:t>
      </w:r>
      <w:r>
        <w:rPr>
          <w:rFonts w:ascii="Arial" w:hAnsi="Arial"/>
          <w:i/>
          <w:spacing w:val="-3"/>
        </w:rPr>
        <w:t> </w:t>
      </w:r>
      <w:r>
        <w:rPr>
          <w:rFonts w:ascii="Arial" w:hAnsi="Arial"/>
          <w:i/>
        </w:rPr>
        <w:t>v</w:t>
      </w:r>
      <w:r>
        <w:rPr>
          <w:rFonts w:ascii="Arial" w:hAnsi="Arial"/>
          <w:i/>
          <w:spacing w:val="-3"/>
        </w:rPr>
        <w:t> </w:t>
      </w:r>
      <w:r>
        <w:rPr>
          <w:rFonts w:ascii="Arial" w:hAnsi="Arial"/>
          <w:i/>
        </w:rPr>
        <w:t>Persimmon</w:t>
      </w:r>
      <w:r>
        <w:rPr>
          <w:rFonts w:ascii="Arial" w:hAnsi="Arial"/>
          <w:i/>
          <w:spacing w:val="-3"/>
        </w:rPr>
        <w:t> </w:t>
      </w:r>
      <w:r>
        <w:rPr>
          <w:rFonts w:ascii="Arial" w:hAnsi="Arial"/>
          <w:i/>
        </w:rPr>
        <w:t>Homes</w:t>
      </w:r>
      <w:r>
        <w:rPr>
          <w:rFonts w:ascii="Arial" w:hAnsi="Arial"/>
          <w:i/>
          <w:spacing w:val="-3"/>
        </w:rPr>
        <w:t> </w:t>
      </w:r>
      <w:r>
        <w:rPr>
          <w:rFonts w:ascii="Arial" w:hAnsi="Arial"/>
          <w:i/>
        </w:rPr>
        <w:t>Ltd [2009] UKHL 38, [2009] 1 A.C. 1101 </w:t>
      </w:r>
      <w:r>
        <w:rPr/>
        <w:t>at [57]; and the lectures by Lord Justice Patten and Sir Terence Etherton, above, para.3-057 n.232. However, it is submitted that if each party understands “X” to mean “Y” and believes that the other has the same understanding, the</w:t>
      </w:r>
      <w:r>
        <w:rPr>
          <w:spacing w:val="80"/>
        </w:rPr>
        <w:t> </w:t>
      </w:r>
      <w:r>
        <w:rPr/>
        <w:t>actual agreement is on “Y” (see above, para.3-014). If this is correct, the written document can be rectified accordingly.</w:t>
      </w:r>
    </w:p>
    <w:p>
      <w:pPr>
        <w:pStyle w:val="BodyText"/>
        <w:spacing w:before="6"/>
        <w:rPr>
          <w:sz w:val="12"/>
        </w:rPr>
      </w:pPr>
    </w:p>
    <w:p>
      <w:pPr>
        <w:pStyle w:val="BodyText"/>
        <w:spacing w:after="0"/>
        <w:rPr>
          <w:sz w:val="12"/>
        </w:rPr>
        <w:sectPr>
          <w:type w:val="continuous"/>
          <w:pgSz w:w="11900" w:h="16840"/>
          <w:pgMar w:header="971" w:footer="0" w:top="1300" w:bottom="280" w:left="1275" w:right="0"/>
        </w:sectPr>
      </w:pPr>
    </w:p>
    <w:p>
      <w:pPr>
        <w:spacing w:before="98"/>
        <w:ind w:left="165" w:right="0" w:firstLine="0"/>
        <w:jc w:val="left"/>
        <w:rPr>
          <w:sz w:val="14"/>
        </w:rPr>
      </w:pPr>
      <w:r>
        <w:rPr>
          <w:sz w:val="14"/>
        </w:rPr>
        <w:drawing>
          <wp:anchor distT="0" distB="0" distL="0" distR="0" allowOverlap="1" layoutInCell="1" locked="0" behindDoc="0" simplePos="0" relativeHeight="15758336">
            <wp:simplePos x="0" y="0"/>
            <wp:positionH relativeFrom="page">
              <wp:posOffset>1257846</wp:posOffset>
            </wp:positionH>
            <wp:positionV relativeFrom="paragraph">
              <wp:posOffset>160417</wp:posOffset>
            </wp:positionV>
            <wp:extent cx="107988" cy="107988"/>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47" w:id="549"/>
      <w:bookmarkEnd w:id="549"/>
      <w:r>
        <w:rPr/>
      </w:r>
      <w:hyperlink w:history="true" w:anchor="_bookmark488">
        <w:r>
          <w:rPr>
            <w:color w:val="005DA1"/>
            <w:spacing w:val="-4"/>
            <w:sz w:val="14"/>
            <w:u w:val="single" w:color="005DA1"/>
          </w:rPr>
          <w:t>279</w:t>
        </w:r>
      </w:hyperlink>
      <w:r>
        <w:rPr>
          <w:spacing w:val="-4"/>
          <w:sz w:val="14"/>
        </w:rPr>
        <w:t>.</w:t>
      </w:r>
    </w:p>
    <w:p>
      <w:pPr>
        <w:pStyle w:val="BodyText"/>
        <w:spacing w:before="208"/>
        <w:ind w:left="165" w:right="1443" w:firstLine="170"/>
      </w:pPr>
      <w:r>
        <w:rPr/>
        <w:br w:type="column"/>
      </w:r>
      <w:r>
        <w:rPr/>
        <w:t>Cartwright</w:t>
      </w:r>
      <w:r>
        <w:rPr>
          <w:spacing w:val="80"/>
        </w:rPr>
        <w:t> </w:t>
      </w:r>
      <w:r>
        <w:rPr/>
        <w:t>4th</w:t>
      </w:r>
      <w:r>
        <w:rPr>
          <w:spacing w:val="80"/>
        </w:rPr>
        <w:t> </w:t>
      </w:r>
      <w:r>
        <w:rPr/>
        <w:t>edn</w:t>
      </w:r>
      <w:r>
        <w:rPr>
          <w:spacing w:val="80"/>
        </w:rPr>
        <w:t> </w:t>
      </w:r>
      <w:r>
        <w:rPr/>
        <w:t>(2016),</w:t>
      </w:r>
      <w:r>
        <w:rPr>
          <w:spacing w:val="80"/>
        </w:rPr>
        <w:t> </w:t>
      </w:r>
      <w:r>
        <w:rPr/>
        <w:t>para.13-40.</w:t>
      </w:r>
      <w:r>
        <w:rPr>
          <w:spacing w:val="80"/>
        </w:rPr>
        <w:t> </w:t>
      </w:r>
      <w:r>
        <w:rPr/>
        <w:t>See</w:t>
      </w:r>
      <w:r>
        <w:rPr>
          <w:spacing w:val="80"/>
        </w:rPr>
        <w:t> </w:t>
      </w:r>
      <w:r>
        <w:rPr/>
        <w:t>also</w:t>
      </w:r>
      <w:r>
        <w:rPr>
          <w:spacing w:val="80"/>
        </w:rPr>
        <w:t> </w:t>
      </w:r>
      <w:r>
        <w:rPr/>
        <w:t>Hodge,</w:t>
      </w:r>
      <w:r>
        <w:rPr>
          <w:spacing w:val="80"/>
        </w:rPr>
        <w:t> </w:t>
      </w:r>
      <w:r>
        <w:rPr>
          <w:rFonts w:ascii="Arial" w:hAnsi="Arial"/>
          <w:i/>
        </w:rPr>
        <w:t>Rectification</w:t>
      </w:r>
      <w:r>
        <w:rPr>
          <w:rFonts w:ascii="Arial" w:hAnsi="Arial"/>
          <w:i/>
          <w:spacing w:val="80"/>
        </w:rPr>
        <w:t> </w:t>
      </w:r>
      <w:r>
        <w:rPr/>
        <w:t>(2010),</w:t>
      </w:r>
      <w:r>
        <w:rPr>
          <w:spacing w:val="80"/>
        </w:rPr>
        <w:t> </w:t>
      </w:r>
      <w:r>
        <w:rPr/>
        <w:t>paras</w:t>
      </w:r>
      <w:r>
        <w:rPr>
          <w:spacing w:val="40"/>
        </w:rPr>
        <w:t> </w:t>
      </w:r>
      <w:r>
        <w:rPr>
          <w:spacing w:val="-2"/>
        </w:rPr>
        <w:t>3-65—3-69.</w:t>
      </w:r>
    </w:p>
    <w:p>
      <w:pPr>
        <w:pStyle w:val="BodyText"/>
        <w:spacing w:after="0"/>
        <w:sectPr>
          <w:type w:val="continuous"/>
          <w:pgSz w:w="11900" w:h="16840"/>
          <w:pgMar w:header="971" w:footer="0" w:top="1300" w:bottom="280" w:left="1275" w:right="0"/>
          <w:cols w:num="2" w:equalWidth="0">
            <w:col w:w="478" w:space="63"/>
            <w:col w:w="10084"/>
          </w:cols>
        </w:sectPr>
      </w:pPr>
    </w:p>
    <w:p>
      <w:pPr>
        <w:pStyle w:val="BodyText"/>
        <w:spacing w:before="10"/>
        <w:rPr>
          <w:sz w:val="12"/>
        </w:rPr>
      </w:pPr>
    </w:p>
    <w:p>
      <w:pPr>
        <w:pStyle w:val="BodyText"/>
        <w:spacing w:after="0"/>
        <w:rPr>
          <w:sz w:val="12"/>
        </w:rPr>
        <w:sectPr>
          <w:type w:val="continuous"/>
          <w:pgSz w:w="11900" w:h="16840"/>
          <w:pgMar w:header="971" w:footer="0" w:top="1300" w:bottom="280" w:left="1275" w:right="0"/>
        </w:sectPr>
      </w:pPr>
    </w:p>
    <w:p>
      <w:pPr>
        <w:spacing w:before="98"/>
        <w:ind w:left="165" w:right="0" w:firstLine="0"/>
        <w:jc w:val="left"/>
        <w:rPr>
          <w:sz w:val="14"/>
        </w:rPr>
      </w:pPr>
      <w:r>
        <w:rPr>
          <w:sz w:val="14"/>
        </w:rPr>
        <w:drawing>
          <wp:anchor distT="0" distB="0" distL="0" distR="0" allowOverlap="1" layoutInCell="1" locked="0" behindDoc="0" simplePos="0" relativeHeight="15758848">
            <wp:simplePos x="0" y="0"/>
            <wp:positionH relativeFrom="page">
              <wp:posOffset>1257846</wp:posOffset>
            </wp:positionH>
            <wp:positionV relativeFrom="paragraph">
              <wp:posOffset>160311</wp:posOffset>
            </wp:positionV>
            <wp:extent cx="107988" cy="107988"/>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48" w:id="550"/>
      <w:bookmarkEnd w:id="550"/>
      <w:r>
        <w:rPr/>
      </w:r>
      <w:hyperlink w:history="true" w:anchor="_bookmark489">
        <w:r>
          <w:rPr>
            <w:color w:val="005DA1"/>
            <w:spacing w:val="-4"/>
            <w:sz w:val="14"/>
            <w:u w:val="single" w:color="005DA1"/>
          </w:rPr>
          <w:t>280</w:t>
        </w:r>
      </w:hyperlink>
      <w:r>
        <w:rPr>
          <w:spacing w:val="-4"/>
          <w:sz w:val="14"/>
        </w:rPr>
        <w:t>.</w:t>
      </w:r>
    </w:p>
    <w:p>
      <w:pPr>
        <w:spacing w:before="208"/>
        <w:ind w:left="335" w:right="0" w:firstLine="0"/>
        <w:jc w:val="left"/>
        <w:rPr>
          <w:rFonts w:ascii="Arial"/>
          <w:i/>
          <w:sz w:val="20"/>
        </w:rPr>
      </w:pPr>
      <w:r>
        <w:rPr/>
        <w:br w:type="column"/>
      </w:r>
      <w:r>
        <w:rPr>
          <w:rFonts w:ascii="Arial"/>
          <w:i/>
          <w:sz w:val="20"/>
        </w:rPr>
        <w:t>Fowler</w:t>
      </w:r>
      <w:r>
        <w:rPr>
          <w:rFonts w:ascii="Arial"/>
          <w:i/>
          <w:spacing w:val="16"/>
          <w:sz w:val="20"/>
        </w:rPr>
        <w:t> </w:t>
      </w:r>
      <w:r>
        <w:rPr>
          <w:rFonts w:ascii="Arial"/>
          <w:i/>
          <w:sz w:val="20"/>
        </w:rPr>
        <w:t>v</w:t>
      </w:r>
      <w:r>
        <w:rPr>
          <w:rFonts w:ascii="Arial"/>
          <w:i/>
          <w:spacing w:val="17"/>
          <w:sz w:val="20"/>
        </w:rPr>
        <w:t> </w:t>
      </w:r>
      <w:r>
        <w:rPr>
          <w:rFonts w:ascii="Arial"/>
          <w:i/>
          <w:sz w:val="20"/>
        </w:rPr>
        <w:t>Fowler</w:t>
      </w:r>
      <w:r>
        <w:rPr>
          <w:rFonts w:ascii="Arial"/>
          <w:i/>
          <w:spacing w:val="17"/>
          <w:sz w:val="20"/>
        </w:rPr>
        <w:t> </w:t>
      </w:r>
      <w:r>
        <w:rPr>
          <w:rFonts w:ascii="Arial"/>
          <w:i/>
          <w:sz w:val="20"/>
        </w:rPr>
        <w:t>(1859)</w:t>
      </w:r>
      <w:r>
        <w:rPr>
          <w:rFonts w:ascii="Arial"/>
          <w:i/>
          <w:spacing w:val="17"/>
          <w:sz w:val="20"/>
        </w:rPr>
        <w:t> </w:t>
      </w:r>
      <w:r>
        <w:rPr>
          <w:rFonts w:ascii="Arial"/>
          <w:i/>
          <w:sz w:val="20"/>
        </w:rPr>
        <w:t>4</w:t>
      </w:r>
      <w:r>
        <w:rPr>
          <w:rFonts w:ascii="Arial"/>
          <w:i/>
          <w:spacing w:val="17"/>
          <w:sz w:val="20"/>
        </w:rPr>
        <w:t> </w:t>
      </w:r>
      <w:r>
        <w:rPr>
          <w:rFonts w:ascii="Arial"/>
          <w:i/>
          <w:sz w:val="20"/>
        </w:rPr>
        <w:t>De</w:t>
      </w:r>
      <w:r>
        <w:rPr>
          <w:rFonts w:ascii="Arial"/>
          <w:i/>
          <w:spacing w:val="17"/>
          <w:sz w:val="20"/>
        </w:rPr>
        <w:t> </w:t>
      </w:r>
      <w:r>
        <w:rPr>
          <w:rFonts w:ascii="Arial"/>
          <w:i/>
          <w:sz w:val="20"/>
        </w:rPr>
        <w:t>G.</w:t>
      </w:r>
      <w:r>
        <w:rPr>
          <w:rFonts w:ascii="Arial"/>
          <w:i/>
          <w:spacing w:val="17"/>
          <w:sz w:val="20"/>
        </w:rPr>
        <w:t> </w:t>
      </w:r>
      <w:r>
        <w:rPr>
          <w:rFonts w:ascii="Arial"/>
          <w:i/>
          <w:sz w:val="20"/>
        </w:rPr>
        <w:t>&amp;</w:t>
      </w:r>
      <w:r>
        <w:rPr>
          <w:rFonts w:ascii="Arial"/>
          <w:i/>
          <w:spacing w:val="17"/>
          <w:sz w:val="20"/>
        </w:rPr>
        <w:t> </w:t>
      </w:r>
      <w:r>
        <w:rPr>
          <w:rFonts w:ascii="Arial"/>
          <w:i/>
          <w:sz w:val="20"/>
        </w:rPr>
        <w:t>J.</w:t>
      </w:r>
      <w:r>
        <w:rPr>
          <w:rFonts w:ascii="Arial"/>
          <w:i/>
          <w:spacing w:val="17"/>
          <w:sz w:val="20"/>
        </w:rPr>
        <w:t> </w:t>
      </w:r>
      <w:r>
        <w:rPr>
          <w:rFonts w:ascii="Arial"/>
          <w:i/>
          <w:sz w:val="20"/>
        </w:rPr>
        <w:t>250</w:t>
      </w:r>
      <w:r>
        <w:rPr>
          <w:sz w:val="20"/>
        </w:rPr>
        <w:t>;</w:t>
      </w:r>
      <w:r>
        <w:rPr>
          <w:spacing w:val="19"/>
          <w:sz w:val="20"/>
        </w:rPr>
        <w:t> </w:t>
      </w:r>
      <w:r>
        <w:rPr>
          <w:rFonts w:ascii="Arial"/>
          <w:i/>
          <w:sz w:val="20"/>
        </w:rPr>
        <w:t>Swainland</w:t>
      </w:r>
      <w:r>
        <w:rPr>
          <w:rFonts w:ascii="Arial"/>
          <w:i/>
          <w:spacing w:val="17"/>
          <w:sz w:val="20"/>
        </w:rPr>
        <w:t> </w:t>
      </w:r>
      <w:r>
        <w:rPr>
          <w:rFonts w:ascii="Arial"/>
          <w:i/>
          <w:sz w:val="20"/>
        </w:rPr>
        <w:t>Builders</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Freehold</w:t>
      </w:r>
      <w:r>
        <w:rPr>
          <w:rFonts w:ascii="Arial"/>
          <w:i/>
          <w:spacing w:val="17"/>
          <w:sz w:val="20"/>
        </w:rPr>
        <w:t> </w:t>
      </w:r>
      <w:r>
        <w:rPr>
          <w:rFonts w:ascii="Arial"/>
          <w:i/>
          <w:sz w:val="20"/>
        </w:rPr>
        <w:t>Properties</w:t>
      </w:r>
      <w:r>
        <w:rPr>
          <w:rFonts w:ascii="Arial"/>
          <w:i/>
          <w:spacing w:val="17"/>
          <w:sz w:val="20"/>
        </w:rPr>
        <w:t> </w:t>
      </w:r>
      <w:r>
        <w:rPr>
          <w:rFonts w:ascii="Arial"/>
          <w:i/>
          <w:spacing w:val="-5"/>
          <w:sz w:val="20"/>
        </w:rPr>
        <w:t>Ltd</w:t>
      </w:r>
    </w:p>
    <w:p>
      <w:pPr>
        <w:spacing w:after="0"/>
        <w:jc w:val="left"/>
        <w:rPr>
          <w:rFonts w:ascii="Arial"/>
          <w:i/>
          <w:sz w:val="20"/>
        </w:rPr>
        <w:sectPr>
          <w:type w:val="continuous"/>
          <w:pgSz w:w="11900" w:h="16840"/>
          <w:pgMar w:header="971" w:footer="0" w:top="1300" w:bottom="280" w:left="1275" w:right="0"/>
          <w:cols w:num="2" w:equalWidth="0">
            <w:col w:w="478" w:space="63"/>
            <w:col w:w="10084"/>
          </w:cols>
        </w:sectPr>
      </w:pPr>
    </w:p>
    <w:p>
      <w:pPr>
        <w:spacing w:line="235" w:lineRule="auto" w:before="110"/>
        <w:ind w:left="705" w:right="1442" w:firstLine="0"/>
        <w:jc w:val="both"/>
        <w:rPr>
          <w:sz w:val="20"/>
        </w:rPr>
      </w:pPr>
      <w:r>
        <w:rPr>
          <w:rFonts w:ascii="Arial" w:hAnsi="Arial"/>
          <w:i/>
          <w:sz w:val="20"/>
        </w:rPr>
        <w:t>[2002] 2 E.G.L.R. 71 </w:t>
      </w:r>
      <w:r>
        <w:rPr>
          <w:sz w:val="20"/>
        </w:rPr>
        <w:t>at 74, para.33, cited with approval in </w:t>
      </w:r>
      <w:r>
        <w:rPr>
          <w:rFonts w:ascii="Arial" w:hAnsi="Arial"/>
          <w:i/>
          <w:sz w:val="20"/>
        </w:rPr>
        <w:t>Chartbrook Ltd v Persimmon </w:t>
      </w:r>
      <w:r>
        <w:rPr>
          <w:rFonts w:ascii="Arial" w:hAnsi="Arial"/>
          <w:i/>
          <w:sz w:val="20"/>
        </w:rPr>
        <w:t>Homes Ltd [2009] UKHL 38 </w:t>
      </w:r>
      <w:r>
        <w:rPr>
          <w:sz w:val="20"/>
        </w:rPr>
        <w:t>at [48]; see above, para.3-062. It has been said that the word “continuing”</w:t>
      </w:r>
      <w:r>
        <w:rPr>
          <w:spacing w:val="40"/>
          <w:sz w:val="20"/>
        </w:rPr>
        <w:t> </w:t>
      </w:r>
      <w:r>
        <w:rPr>
          <w:sz w:val="20"/>
        </w:rPr>
        <w:t>in</w:t>
      </w:r>
      <w:r>
        <w:rPr>
          <w:spacing w:val="-1"/>
          <w:sz w:val="20"/>
        </w:rPr>
        <w:t> </w:t>
      </w:r>
      <w:r>
        <w:rPr>
          <w:sz w:val="20"/>
        </w:rPr>
        <w:t>Peter</w:t>
      </w:r>
      <w:r>
        <w:rPr>
          <w:spacing w:val="-1"/>
          <w:sz w:val="20"/>
        </w:rPr>
        <w:t> </w:t>
      </w:r>
      <w:r>
        <w:rPr>
          <w:sz w:val="20"/>
        </w:rPr>
        <w:t>Gibson</w:t>
      </w:r>
      <w:r>
        <w:rPr>
          <w:spacing w:val="-1"/>
          <w:sz w:val="20"/>
        </w:rPr>
        <w:t> </w:t>
      </w:r>
      <w:r>
        <w:rPr>
          <w:sz w:val="20"/>
        </w:rPr>
        <w:t>L.J.’s</w:t>
      </w:r>
      <w:r>
        <w:rPr>
          <w:spacing w:val="-1"/>
          <w:sz w:val="20"/>
        </w:rPr>
        <w:t> </w:t>
      </w:r>
      <w:r>
        <w:rPr>
          <w:sz w:val="20"/>
        </w:rPr>
        <w:t>first</w:t>
      </w:r>
      <w:r>
        <w:rPr>
          <w:spacing w:val="-1"/>
          <w:sz w:val="20"/>
        </w:rPr>
        <w:t> </w:t>
      </w:r>
      <w:r>
        <w:rPr>
          <w:sz w:val="20"/>
        </w:rPr>
        <w:t>requirement</w:t>
      </w:r>
      <w:r>
        <w:rPr>
          <w:spacing w:val="-1"/>
          <w:sz w:val="20"/>
        </w:rPr>
        <w:t> </w:t>
      </w:r>
      <w:r>
        <w:rPr>
          <w:sz w:val="20"/>
        </w:rPr>
        <w:t>in</w:t>
      </w:r>
      <w:r>
        <w:rPr>
          <w:spacing w:val="-1"/>
          <w:sz w:val="20"/>
        </w:rPr>
        <w:t> </w:t>
      </w:r>
      <w:r>
        <w:rPr>
          <w:sz w:val="20"/>
        </w:rPr>
        <w:t>the</w:t>
      </w:r>
      <w:r>
        <w:rPr>
          <w:spacing w:val="-1"/>
          <w:sz w:val="20"/>
        </w:rPr>
        <w:t> </w:t>
      </w:r>
      <w:r>
        <w:rPr>
          <w:rFonts w:ascii="Arial" w:hAnsi="Arial"/>
          <w:i/>
          <w:sz w:val="20"/>
        </w:rPr>
        <w:t>Swainland</w:t>
      </w:r>
      <w:r>
        <w:rPr>
          <w:rFonts w:ascii="Arial" w:hAnsi="Arial"/>
          <w:i/>
          <w:spacing w:val="-3"/>
          <w:sz w:val="20"/>
        </w:rPr>
        <w:t> </w:t>
      </w:r>
      <w:r>
        <w:rPr>
          <w:rFonts w:ascii="Arial" w:hAnsi="Arial"/>
          <w:i/>
          <w:sz w:val="20"/>
        </w:rPr>
        <w:t>Builders</w:t>
      </w:r>
      <w:r>
        <w:rPr>
          <w:rFonts w:ascii="Arial" w:hAnsi="Arial"/>
          <w:i/>
          <w:spacing w:val="-4"/>
          <w:sz w:val="20"/>
        </w:rPr>
        <w:t> </w:t>
      </w:r>
      <w:r>
        <w:rPr>
          <w:sz w:val="20"/>
        </w:rPr>
        <w:t>case</w:t>
      </w:r>
      <w:r>
        <w:rPr>
          <w:spacing w:val="-1"/>
          <w:sz w:val="20"/>
        </w:rPr>
        <w:t> </w:t>
      </w:r>
      <w:r>
        <w:rPr>
          <w:sz w:val="20"/>
        </w:rPr>
        <w:t>seems</w:t>
      </w:r>
      <w:r>
        <w:rPr>
          <w:spacing w:val="-1"/>
          <w:sz w:val="20"/>
        </w:rPr>
        <w:t> </w:t>
      </w:r>
      <w:r>
        <w:rPr>
          <w:sz w:val="20"/>
        </w:rPr>
        <w:t>to</w:t>
      </w:r>
      <w:r>
        <w:rPr>
          <w:spacing w:val="-1"/>
          <w:sz w:val="20"/>
        </w:rPr>
        <w:t> </w:t>
      </w:r>
      <w:r>
        <w:rPr>
          <w:sz w:val="20"/>
        </w:rPr>
        <w:t>be</w:t>
      </w:r>
      <w:r>
        <w:rPr>
          <w:spacing w:val="-1"/>
          <w:sz w:val="20"/>
        </w:rPr>
        <w:t> </w:t>
      </w:r>
      <w:r>
        <w:rPr>
          <w:sz w:val="20"/>
        </w:rPr>
        <w:t>superfluous: it is more accurate to say that there needs to be a common intention (requirement 1) which was continuing at the time that the contract was executed (requirement 3): </w:t>
      </w:r>
      <w:r>
        <w:rPr>
          <w:rFonts w:ascii="Arial" w:hAnsi="Arial"/>
          <w:i/>
          <w:sz w:val="20"/>
        </w:rPr>
        <w:t>Milton Keynes BC v Viridor (Community Recycling MK) Ltd [2017] EWHC 239 (TCC), [2017] B.L.R. 216 </w:t>
      </w:r>
      <w:r>
        <w:rPr>
          <w:sz w:val="20"/>
        </w:rPr>
        <w:t>at [48] (Coulson J.). If the parties have altered their agreement extensively before the document was executed, rectification will not be appropriate because their initial intention on the point at issue may well have changed also (as in </w:t>
      </w:r>
      <w:r>
        <w:rPr>
          <w:rFonts w:ascii="Arial" w:hAnsi="Arial"/>
          <w:i/>
          <w:sz w:val="20"/>
        </w:rPr>
        <w:t>Pindos Shipping Corp v Raven (“The Mata Hari”) [1983] 2 Lloyd’s Rep. 449</w:t>
      </w:r>
      <w:r>
        <w:rPr>
          <w:sz w:val="20"/>
        </w:rPr>
        <w:t>), but the fact that there have been minor changes to other aspects of the agreement does not prevent rectification: </w:t>
      </w:r>
      <w:r>
        <w:rPr>
          <w:rFonts w:ascii="Arial" w:hAnsi="Arial"/>
          <w:i/>
          <w:sz w:val="20"/>
        </w:rPr>
        <w:t>[2017] EWHC 239 (TCC) </w:t>
      </w:r>
      <w:r>
        <w:rPr>
          <w:sz w:val="20"/>
        </w:rPr>
        <w:t>at [62]–[63], citing </w:t>
      </w:r>
      <w:r>
        <w:rPr>
          <w:rFonts w:ascii="Arial" w:hAnsi="Arial"/>
          <w:i/>
          <w:sz w:val="20"/>
        </w:rPr>
        <w:t>Dunlop Haywards Ltd v Erinaceous Insurance Services Ltd [2009] EWCA Civ 354 </w:t>
      </w:r>
      <w:r>
        <w:rPr>
          <w:sz w:val="20"/>
        </w:rPr>
        <w:t>at [82].</w:t>
      </w:r>
    </w:p>
    <w:p>
      <w:pPr>
        <w:pStyle w:val="BodyText"/>
        <w:spacing w:before="16"/>
      </w:pPr>
    </w:p>
    <w:p>
      <w:pPr>
        <w:tabs>
          <w:tab w:pos="705" w:val="left" w:leader="none"/>
        </w:tabs>
        <w:spacing w:line="227" w:lineRule="exact" w:before="0"/>
        <w:ind w:left="165" w:right="0" w:firstLine="0"/>
        <w:jc w:val="left"/>
        <w:rPr>
          <w:rFonts w:ascii="Arial"/>
          <w:i/>
          <w:sz w:val="20"/>
        </w:rPr>
      </w:pPr>
      <w:bookmarkStart w:name="_bookmark549" w:id="551"/>
      <w:bookmarkEnd w:id="551"/>
      <w:r>
        <w:rPr/>
      </w:r>
      <w:hyperlink w:history="true" w:anchor="_bookmark490">
        <w:r>
          <w:rPr>
            <w:color w:val="005DA1"/>
            <w:spacing w:val="-4"/>
            <w:position w:val="5"/>
            <w:sz w:val="14"/>
            <w:u w:val="single" w:color="005DA1"/>
          </w:rPr>
          <w:t>281</w:t>
        </w:r>
      </w:hyperlink>
      <w:r>
        <w:rPr>
          <w:spacing w:val="-4"/>
          <w:position w:val="5"/>
          <w:sz w:val="14"/>
        </w:rPr>
        <w:t>.</w:t>
      </w:r>
      <w:r>
        <w:rPr>
          <w:position w:val="5"/>
          <w:sz w:val="14"/>
        </w:rPr>
        <w:tab/>
      </w:r>
      <w:r>
        <w:rPr>
          <w:rFonts w:ascii="Arial"/>
          <w:i/>
          <w:sz w:val="20"/>
        </w:rPr>
        <w:t>Daventry</w:t>
      </w:r>
      <w:r>
        <w:rPr>
          <w:rFonts w:ascii="Arial"/>
          <w:i/>
          <w:spacing w:val="10"/>
          <w:sz w:val="20"/>
        </w:rPr>
        <w:t> </w:t>
      </w:r>
      <w:r>
        <w:rPr>
          <w:rFonts w:ascii="Arial"/>
          <w:i/>
          <w:sz w:val="20"/>
        </w:rPr>
        <w:t>District</w:t>
      </w:r>
      <w:r>
        <w:rPr>
          <w:rFonts w:ascii="Arial"/>
          <w:i/>
          <w:spacing w:val="10"/>
          <w:sz w:val="20"/>
        </w:rPr>
        <w:t> </w:t>
      </w:r>
      <w:r>
        <w:rPr>
          <w:rFonts w:ascii="Arial"/>
          <w:i/>
          <w:sz w:val="20"/>
        </w:rPr>
        <w:t>Council</w:t>
      </w:r>
      <w:r>
        <w:rPr>
          <w:rFonts w:ascii="Arial"/>
          <w:i/>
          <w:spacing w:val="10"/>
          <w:sz w:val="20"/>
        </w:rPr>
        <w:t> </w:t>
      </w:r>
      <w:r>
        <w:rPr>
          <w:rFonts w:ascii="Arial"/>
          <w:i/>
          <w:sz w:val="20"/>
        </w:rPr>
        <w:t>v</w:t>
      </w:r>
      <w:r>
        <w:rPr>
          <w:rFonts w:ascii="Arial"/>
          <w:i/>
          <w:spacing w:val="10"/>
          <w:sz w:val="20"/>
        </w:rPr>
        <w:t> </w:t>
      </w:r>
      <w:r>
        <w:rPr>
          <w:rFonts w:ascii="Arial"/>
          <w:i/>
          <w:sz w:val="20"/>
        </w:rPr>
        <w:t>Daventry</w:t>
      </w:r>
      <w:r>
        <w:rPr>
          <w:rFonts w:ascii="Arial"/>
          <w:i/>
          <w:spacing w:val="10"/>
          <w:sz w:val="20"/>
        </w:rPr>
        <w:t> </w:t>
      </w:r>
      <w:r>
        <w:rPr>
          <w:rFonts w:ascii="Arial"/>
          <w:i/>
          <w:sz w:val="20"/>
        </w:rPr>
        <w:t>and</w:t>
      </w:r>
      <w:r>
        <w:rPr>
          <w:rFonts w:ascii="Arial"/>
          <w:i/>
          <w:spacing w:val="10"/>
          <w:sz w:val="20"/>
        </w:rPr>
        <w:t> </w:t>
      </w:r>
      <w:r>
        <w:rPr>
          <w:rFonts w:ascii="Arial"/>
          <w:i/>
          <w:sz w:val="20"/>
        </w:rPr>
        <w:t>District</w:t>
      </w:r>
      <w:r>
        <w:rPr>
          <w:rFonts w:ascii="Arial"/>
          <w:i/>
          <w:spacing w:val="10"/>
          <w:sz w:val="20"/>
        </w:rPr>
        <w:t> </w:t>
      </w:r>
      <w:r>
        <w:rPr>
          <w:rFonts w:ascii="Arial"/>
          <w:i/>
          <w:sz w:val="20"/>
        </w:rPr>
        <w:t>Housing</w:t>
      </w:r>
      <w:r>
        <w:rPr>
          <w:rFonts w:ascii="Arial"/>
          <w:i/>
          <w:spacing w:val="10"/>
          <w:sz w:val="20"/>
        </w:rPr>
        <w:t> </w:t>
      </w:r>
      <w:r>
        <w:rPr>
          <w:rFonts w:ascii="Arial"/>
          <w:i/>
          <w:sz w:val="20"/>
        </w:rPr>
        <w:t>Ltd</w:t>
      </w:r>
      <w:r>
        <w:rPr>
          <w:rFonts w:ascii="Arial"/>
          <w:i/>
          <w:spacing w:val="10"/>
          <w:sz w:val="20"/>
        </w:rPr>
        <w:t> </w:t>
      </w:r>
      <w:r>
        <w:rPr>
          <w:rFonts w:ascii="Arial"/>
          <w:i/>
          <w:sz w:val="20"/>
        </w:rPr>
        <w:t>[2011]</w:t>
      </w:r>
      <w:r>
        <w:rPr>
          <w:rFonts w:ascii="Arial"/>
          <w:i/>
          <w:spacing w:val="10"/>
          <w:sz w:val="20"/>
        </w:rPr>
        <w:t> </w:t>
      </w:r>
      <w:r>
        <w:rPr>
          <w:rFonts w:ascii="Arial"/>
          <w:i/>
          <w:sz w:val="20"/>
        </w:rPr>
        <w:t>EWCA</w:t>
      </w:r>
      <w:r>
        <w:rPr>
          <w:rFonts w:ascii="Arial"/>
          <w:i/>
          <w:spacing w:val="10"/>
          <w:sz w:val="20"/>
        </w:rPr>
        <w:t> </w:t>
      </w:r>
      <w:r>
        <w:rPr>
          <w:rFonts w:ascii="Arial"/>
          <w:i/>
          <w:sz w:val="20"/>
        </w:rPr>
        <w:t>Civ</w:t>
      </w:r>
      <w:r>
        <w:rPr>
          <w:rFonts w:ascii="Arial"/>
          <w:i/>
          <w:spacing w:val="10"/>
          <w:sz w:val="20"/>
        </w:rPr>
        <w:t> </w:t>
      </w:r>
      <w:r>
        <w:rPr>
          <w:rFonts w:ascii="Arial"/>
          <w:i/>
          <w:sz w:val="20"/>
        </w:rPr>
        <w:t>1153,</w:t>
      </w:r>
      <w:r>
        <w:rPr>
          <w:rFonts w:ascii="Arial"/>
          <w:i/>
          <w:spacing w:val="10"/>
          <w:sz w:val="20"/>
        </w:rPr>
        <w:t> </w:t>
      </w:r>
      <w:r>
        <w:rPr>
          <w:rFonts w:ascii="Arial"/>
          <w:i/>
          <w:sz w:val="20"/>
        </w:rPr>
        <w:t>[2012]</w:t>
      </w:r>
      <w:r>
        <w:rPr>
          <w:rFonts w:ascii="Arial"/>
          <w:i/>
          <w:spacing w:val="10"/>
          <w:sz w:val="20"/>
        </w:rPr>
        <w:t> </w:t>
      </w:r>
      <w:r>
        <w:rPr>
          <w:rFonts w:ascii="Arial"/>
          <w:i/>
          <w:spacing w:val="-10"/>
          <w:sz w:val="20"/>
        </w:rPr>
        <w:t>1</w:t>
      </w:r>
    </w:p>
    <w:p>
      <w:pPr>
        <w:pStyle w:val="BodyText"/>
        <w:spacing w:line="237" w:lineRule="auto"/>
        <w:ind w:left="705" w:right="1442"/>
      </w:pPr>
      <w:r>
        <w:rPr>
          <w:rFonts w:ascii="Arial"/>
          <w:i/>
        </w:rPr>
        <w:t>W.L.R. 1333 </w:t>
      </w:r>
      <w:r>
        <w:rPr/>
        <w:t>at [59], per Toulson L.J., and at [211], per Lord Neuberger M.R. Compare </w:t>
      </w:r>
      <w:r>
        <w:rPr/>
        <w:t>below,</w:t>
      </w:r>
      <w:r>
        <w:rPr/>
        <w:t> </w:t>
      </w:r>
      <w:r>
        <w:rPr>
          <w:spacing w:val="-2"/>
        </w:rPr>
        <w:t>para.3-094.</w:t>
      </w:r>
    </w:p>
    <w:p>
      <w:pPr>
        <w:pStyle w:val="BodyText"/>
        <w:spacing w:before="9"/>
      </w:pPr>
    </w:p>
    <w:p>
      <w:pPr>
        <w:tabs>
          <w:tab w:pos="705" w:val="left" w:leader="none"/>
        </w:tabs>
        <w:spacing w:before="1"/>
        <w:ind w:left="165" w:right="0" w:firstLine="0"/>
        <w:jc w:val="left"/>
        <w:rPr>
          <w:sz w:val="20"/>
        </w:rPr>
      </w:pPr>
      <w:bookmarkStart w:name="_bookmark550" w:id="552"/>
      <w:bookmarkEnd w:id="552"/>
      <w:r>
        <w:rPr/>
      </w:r>
      <w:hyperlink w:history="true" w:anchor="_bookmark491">
        <w:r>
          <w:rPr>
            <w:color w:val="005DA1"/>
            <w:spacing w:val="-4"/>
            <w:position w:val="5"/>
            <w:sz w:val="14"/>
            <w:u w:val="single" w:color="005DA1"/>
          </w:rPr>
          <w:t>282</w:t>
        </w:r>
      </w:hyperlink>
      <w:r>
        <w:rPr>
          <w:spacing w:val="-4"/>
          <w:position w:val="5"/>
          <w:sz w:val="14"/>
        </w:rPr>
        <w:t>.</w:t>
      </w:r>
      <w:r>
        <w:rPr>
          <w:position w:val="5"/>
          <w:sz w:val="14"/>
        </w:rPr>
        <w:tab/>
      </w:r>
      <w:r>
        <w:rPr>
          <w:rFonts w:ascii="Arial"/>
          <w:i/>
          <w:sz w:val="20"/>
        </w:rPr>
        <w:t>[2011]</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1153,</w:t>
      </w:r>
      <w:r>
        <w:rPr>
          <w:rFonts w:ascii="Arial"/>
          <w:i/>
          <w:spacing w:val="-1"/>
          <w:sz w:val="20"/>
        </w:rPr>
        <w:t> </w:t>
      </w:r>
      <w:r>
        <w:rPr>
          <w:rFonts w:ascii="Arial"/>
          <w:i/>
          <w:sz w:val="20"/>
        </w:rPr>
        <w:t>[2012]</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133</w:t>
      </w:r>
      <w:r>
        <w:rPr>
          <w:sz w:val="20"/>
        </w:rPr>
        <w:t>.</w:t>
      </w:r>
      <w:r>
        <w:rPr>
          <w:spacing w:val="1"/>
          <w:sz w:val="20"/>
        </w:rPr>
        <w:t> </w:t>
      </w:r>
      <w:r>
        <w:rPr>
          <w:sz w:val="20"/>
        </w:rPr>
        <w:t>See</w:t>
      </w:r>
      <w:r>
        <w:rPr>
          <w:spacing w:val="1"/>
          <w:sz w:val="20"/>
        </w:rPr>
        <w:t> </w:t>
      </w:r>
      <w:r>
        <w:rPr>
          <w:sz w:val="20"/>
        </w:rPr>
        <w:t>McLauchlan</w:t>
      </w:r>
      <w:r>
        <w:rPr>
          <w:spacing w:val="1"/>
          <w:sz w:val="20"/>
        </w:rPr>
        <w:t> </w:t>
      </w:r>
      <w:r>
        <w:rPr>
          <w:sz w:val="20"/>
        </w:rPr>
        <w:t>(2014)</w:t>
      </w:r>
      <w:r>
        <w:rPr>
          <w:spacing w:val="2"/>
          <w:sz w:val="20"/>
        </w:rPr>
        <w:t> </w:t>
      </w:r>
      <w:r>
        <w:rPr>
          <w:sz w:val="20"/>
        </w:rPr>
        <w:t>131</w:t>
      </w:r>
      <w:r>
        <w:rPr>
          <w:spacing w:val="1"/>
          <w:sz w:val="20"/>
        </w:rPr>
        <w:t> </w:t>
      </w:r>
      <w:r>
        <w:rPr>
          <w:sz w:val="20"/>
        </w:rPr>
        <w:t>L.Q.R.</w:t>
      </w:r>
      <w:r>
        <w:rPr>
          <w:spacing w:val="1"/>
          <w:sz w:val="20"/>
        </w:rPr>
        <w:t> </w:t>
      </w:r>
      <w:r>
        <w:rPr>
          <w:spacing w:val="-5"/>
          <w:sz w:val="20"/>
        </w:rPr>
        <w:t>83.</w:t>
      </w:r>
    </w:p>
    <w:p>
      <w:pPr>
        <w:pStyle w:val="BodyText"/>
        <w:spacing w:before="11"/>
      </w:pPr>
    </w:p>
    <w:p>
      <w:pPr>
        <w:pStyle w:val="BodyText"/>
        <w:tabs>
          <w:tab w:pos="705" w:val="left" w:leader="none"/>
        </w:tabs>
        <w:ind w:left="165"/>
      </w:pPr>
      <w:bookmarkStart w:name="_bookmark551" w:id="553"/>
      <w:bookmarkEnd w:id="553"/>
      <w:r>
        <w:rPr/>
      </w:r>
      <w:hyperlink w:history="true" w:anchor="_bookmark492">
        <w:r>
          <w:rPr>
            <w:color w:val="005DA1"/>
            <w:spacing w:val="-4"/>
            <w:position w:val="5"/>
            <w:sz w:val="14"/>
            <w:u w:val="single" w:color="005DA1"/>
          </w:rPr>
          <w:t>283</w:t>
        </w:r>
      </w:hyperlink>
      <w:r>
        <w:rPr>
          <w:spacing w:val="-4"/>
          <w:position w:val="5"/>
          <w:sz w:val="14"/>
        </w:rPr>
        <w:t>.</w:t>
      </w:r>
      <w:r>
        <w:rPr>
          <w:position w:val="5"/>
          <w:sz w:val="14"/>
        </w:rPr>
        <w:tab/>
      </w:r>
      <w:r>
        <w:rPr/>
        <w:t>See</w:t>
      </w:r>
      <w:r>
        <w:rPr>
          <w:spacing w:val="-1"/>
        </w:rPr>
        <w:t> </w:t>
      </w:r>
      <w:r>
        <w:rPr/>
        <w:t>the summary of the differences in the postscript to Etherton L.J.’s judgment at </w:t>
      </w:r>
      <w:r>
        <w:rPr>
          <w:spacing w:val="-2"/>
        </w:rPr>
        <w:t>[104]–[105].</w:t>
      </w:r>
    </w:p>
    <w:p>
      <w:pPr>
        <w:pStyle w:val="BodyText"/>
        <w:spacing w:before="12"/>
      </w:pPr>
    </w:p>
    <w:p>
      <w:pPr>
        <w:pStyle w:val="BodyText"/>
        <w:tabs>
          <w:tab w:pos="705" w:val="left" w:leader="none"/>
        </w:tabs>
        <w:spacing w:before="1"/>
        <w:ind w:left="705" w:right="1442" w:hanging="541"/>
      </w:pPr>
      <w:bookmarkStart w:name="_bookmark552" w:id="554"/>
      <w:bookmarkEnd w:id="554"/>
      <w:r>
        <w:rPr/>
      </w:r>
      <w:hyperlink w:history="true" w:anchor="_bookmark493">
        <w:r>
          <w:rPr>
            <w:color w:val="005DA1"/>
            <w:spacing w:val="-4"/>
            <w:position w:val="5"/>
            <w:sz w:val="14"/>
            <w:u w:val="single" w:color="005DA1"/>
          </w:rPr>
          <w:t>284</w:t>
        </w:r>
      </w:hyperlink>
      <w:r>
        <w:rPr>
          <w:spacing w:val="-4"/>
          <w:position w:val="5"/>
          <w:sz w:val="14"/>
        </w:rPr>
        <w:t>.</w:t>
      </w:r>
      <w:r>
        <w:rPr>
          <w:position w:val="5"/>
          <w:sz w:val="14"/>
        </w:rPr>
        <w:tab/>
      </w:r>
      <w:r>
        <w:rPr/>
        <w:t>In other words, the case was one within the “extended” notion of common mistake: see below, </w:t>
      </w:r>
      <w:r>
        <w:rPr>
          <w:spacing w:val="-2"/>
        </w:rPr>
        <w:t>para.3-077.</w:t>
      </w:r>
    </w:p>
    <w:p>
      <w:pPr>
        <w:pStyle w:val="BodyText"/>
        <w:spacing w:before="7"/>
      </w:pPr>
    </w:p>
    <w:p>
      <w:pPr>
        <w:tabs>
          <w:tab w:pos="705" w:val="left" w:leader="none"/>
        </w:tabs>
        <w:spacing w:before="0"/>
        <w:ind w:left="165" w:right="0" w:firstLine="0"/>
        <w:jc w:val="left"/>
        <w:rPr>
          <w:sz w:val="20"/>
        </w:rPr>
      </w:pPr>
      <w:bookmarkStart w:name="_bookmark553" w:id="555"/>
      <w:bookmarkEnd w:id="555"/>
      <w:r>
        <w:rPr/>
      </w:r>
      <w:hyperlink w:history="true" w:anchor="_bookmark494">
        <w:r>
          <w:rPr>
            <w:color w:val="005DA1"/>
            <w:spacing w:val="-4"/>
            <w:position w:val="5"/>
            <w:sz w:val="14"/>
            <w:u w:val="single" w:color="005DA1"/>
          </w:rPr>
          <w:t>285</w:t>
        </w:r>
      </w:hyperlink>
      <w:r>
        <w:rPr>
          <w:spacing w:val="-4"/>
          <w:position w:val="5"/>
          <w:sz w:val="14"/>
        </w:rPr>
        <w:t>.</w:t>
      </w:r>
      <w:r>
        <w:rPr>
          <w:position w:val="5"/>
          <w:sz w:val="14"/>
        </w:rPr>
        <w:tab/>
      </w:r>
      <w:r>
        <w:rPr>
          <w:rFonts w:ascii="Arial"/>
          <w:i/>
          <w:sz w:val="20"/>
        </w:rPr>
        <w:t>[2011] EWCA Civ 1153</w:t>
      </w:r>
      <w:r>
        <w:rPr>
          <w:rFonts w:ascii="Arial"/>
          <w:i/>
          <w:spacing w:val="-1"/>
          <w:sz w:val="20"/>
        </w:rPr>
        <w:t> </w:t>
      </w:r>
      <w:r>
        <w:rPr>
          <w:sz w:val="20"/>
        </w:rPr>
        <w:t>at</w:t>
      </w:r>
      <w:r>
        <w:rPr>
          <w:spacing w:val="2"/>
          <w:sz w:val="20"/>
        </w:rPr>
        <w:t> </w:t>
      </w:r>
      <w:r>
        <w:rPr>
          <w:spacing w:val="-2"/>
          <w:sz w:val="20"/>
        </w:rPr>
        <w:t>[160].</w:t>
      </w:r>
    </w:p>
    <w:p>
      <w:pPr>
        <w:pStyle w:val="BodyText"/>
        <w:spacing w:before="9"/>
      </w:pPr>
    </w:p>
    <w:p>
      <w:pPr>
        <w:tabs>
          <w:tab w:pos="705" w:val="left" w:leader="none"/>
        </w:tabs>
        <w:spacing w:before="0"/>
        <w:ind w:left="165" w:right="0" w:firstLine="0"/>
        <w:jc w:val="left"/>
        <w:rPr>
          <w:sz w:val="20"/>
        </w:rPr>
      </w:pPr>
      <w:bookmarkStart w:name="_bookmark554" w:id="556"/>
      <w:bookmarkEnd w:id="556"/>
      <w:r>
        <w:rPr/>
      </w:r>
      <w:hyperlink w:history="true" w:anchor="_bookmark495">
        <w:r>
          <w:rPr>
            <w:color w:val="005DA1"/>
            <w:spacing w:val="-4"/>
            <w:position w:val="5"/>
            <w:sz w:val="14"/>
            <w:u w:val="single" w:color="005DA1"/>
          </w:rPr>
          <w:t>286</w:t>
        </w:r>
      </w:hyperlink>
      <w:r>
        <w:rPr>
          <w:spacing w:val="-4"/>
          <w:position w:val="5"/>
          <w:sz w:val="14"/>
        </w:rPr>
        <w:t>.</w:t>
      </w:r>
      <w:r>
        <w:rPr>
          <w:position w:val="5"/>
          <w:sz w:val="14"/>
        </w:rPr>
        <w:tab/>
      </w:r>
      <w:r>
        <w:rPr>
          <w:rFonts w:ascii="Arial"/>
          <w:i/>
          <w:sz w:val="20"/>
        </w:rPr>
        <w:t>[2011] EWCA Civ 1153</w:t>
      </w:r>
      <w:r>
        <w:rPr>
          <w:rFonts w:ascii="Arial"/>
          <w:i/>
          <w:spacing w:val="-1"/>
          <w:sz w:val="20"/>
        </w:rPr>
        <w:t> </w:t>
      </w:r>
      <w:r>
        <w:rPr>
          <w:sz w:val="20"/>
        </w:rPr>
        <w:t>at</w:t>
      </w:r>
      <w:r>
        <w:rPr>
          <w:spacing w:val="2"/>
          <w:sz w:val="20"/>
        </w:rPr>
        <w:t> </w:t>
      </w:r>
      <w:r>
        <w:rPr>
          <w:spacing w:val="-2"/>
          <w:sz w:val="20"/>
        </w:rPr>
        <w:t>[170].</w:t>
      </w:r>
    </w:p>
    <w:p>
      <w:pPr>
        <w:pStyle w:val="BodyText"/>
        <w:spacing w:before="8"/>
      </w:pPr>
    </w:p>
    <w:p>
      <w:pPr>
        <w:tabs>
          <w:tab w:pos="705" w:val="left" w:leader="none"/>
        </w:tabs>
        <w:spacing w:before="1"/>
        <w:ind w:left="165" w:right="0" w:firstLine="0"/>
        <w:jc w:val="left"/>
        <w:rPr>
          <w:sz w:val="20"/>
        </w:rPr>
      </w:pPr>
      <w:bookmarkStart w:name="_bookmark555" w:id="557"/>
      <w:bookmarkEnd w:id="557"/>
      <w:r>
        <w:rPr/>
      </w:r>
      <w:hyperlink w:history="true" w:anchor="_bookmark496">
        <w:r>
          <w:rPr>
            <w:color w:val="005DA1"/>
            <w:spacing w:val="-4"/>
            <w:position w:val="5"/>
            <w:sz w:val="14"/>
            <w:u w:val="single" w:color="005DA1"/>
          </w:rPr>
          <w:t>287</w:t>
        </w:r>
      </w:hyperlink>
      <w:r>
        <w:rPr>
          <w:spacing w:val="-4"/>
          <w:position w:val="5"/>
          <w:sz w:val="14"/>
        </w:rPr>
        <w:t>.</w:t>
      </w:r>
      <w:r>
        <w:rPr>
          <w:position w:val="5"/>
          <w:sz w:val="14"/>
        </w:rPr>
        <w:tab/>
      </w:r>
      <w:r>
        <w:rPr>
          <w:rFonts w:ascii="Arial"/>
          <w:i/>
          <w:sz w:val="20"/>
        </w:rPr>
        <w:t>[2011]</w:t>
      </w:r>
      <w:r>
        <w:rPr>
          <w:rFonts w:ascii="Arial"/>
          <w:i/>
          <w:spacing w:val="-2"/>
          <w:sz w:val="20"/>
        </w:rPr>
        <w:t> </w:t>
      </w:r>
      <w:r>
        <w:rPr>
          <w:rFonts w:ascii="Arial"/>
          <w:i/>
          <w:sz w:val="20"/>
        </w:rPr>
        <w:t>EWCA Civ 1153</w:t>
      </w:r>
      <w:r>
        <w:rPr>
          <w:rFonts w:ascii="Arial"/>
          <w:i/>
          <w:spacing w:val="-1"/>
          <w:sz w:val="20"/>
        </w:rPr>
        <w:t> </w:t>
      </w:r>
      <w:r>
        <w:rPr>
          <w:sz w:val="20"/>
        </w:rPr>
        <w:t>at</w:t>
      </w:r>
      <w:r>
        <w:rPr>
          <w:spacing w:val="2"/>
          <w:sz w:val="20"/>
        </w:rPr>
        <w:t> </w:t>
      </w:r>
      <w:r>
        <w:rPr>
          <w:spacing w:val="-2"/>
          <w:sz w:val="20"/>
        </w:rPr>
        <w:t>[91].</w:t>
      </w:r>
    </w:p>
    <w:p>
      <w:pPr>
        <w:pStyle w:val="BodyText"/>
        <w:spacing w:before="8"/>
      </w:pPr>
    </w:p>
    <w:p>
      <w:pPr>
        <w:tabs>
          <w:tab w:pos="705" w:val="left" w:leader="none"/>
        </w:tabs>
        <w:spacing w:before="0"/>
        <w:ind w:left="165" w:right="0" w:firstLine="0"/>
        <w:jc w:val="left"/>
        <w:rPr>
          <w:sz w:val="20"/>
        </w:rPr>
      </w:pPr>
      <w:bookmarkStart w:name="_bookmark556" w:id="558"/>
      <w:bookmarkEnd w:id="558"/>
      <w:r>
        <w:rPr/>
      </w:r>
      <w:hyperlink w:history="true" w:anchor="_bookmark497">
        <w:r>
          <w:rPr>
            <w:color w:val="005DA1"/>
            <w:spacing w:val="-4"/>
            <w:position w:val="5"/>
            <w:sz w:val="14"/>
            <w:u w:val="single" w:color="005DA1"/>
          </w:rPr>
          <w:t>288</w:t>
        </w:r>
      </w:hyperlink>
      <w:r>
        <w:rPr>
          <w:spacing w:val="-4"/>
          <w:position w:val="5"/>
          <w:sz w:val="14"/>
        </w:rPr>
        <w:t>.</w:t>
      </w:r>
      <w:r>
        <w:rPr>
          <w:position w:val="5"/>
          <w:sz w:val="14"/>
        </w:rPr>
        <w:tab/>
      </w:r>
      <w:r>
        <w:rPr>
          <w:rFonts w:ascii="Arial"/>
          <w:i/>
          <w:sz w:val="20"/>
        </w:rPr>
        <w:t>[2011] EWCA Civ 1153</w:t>
      </w:r>
      <w:r>
        <w:rPr>
          <w:rFonts w:ascii="Arial"/>
          <w:i/>
          <w:spacing w:val="-1"/>
          <w:sz w:val="20"/>
        </w:rPr>
        <w:t> </w:t>
      </w:r>
      <w:r>
        <w:rPr>
          <w:sz w:val="20"/>
        </w:rPr>
        <w:t>at</w:t>
      </w:r>
      <w:r>
        <w:rPr>
          <w:spacing w:val="2"/>
          <w:sz w:val="20"/>
        </w:rPr>
        <w:t> </w:t>
      </w:r>
      <w:r>
        <w:rPr>
          <w:spacing w:val="-2"/>
          <w:sz w:val="20"/>
        </w:rPr>
        <w:t>[207].</w:t>
      </w:r>
    </w:p>
    <w:p>
      <w:pPr>
        <w:pStyle w:val="BodyText"/>
        <w:spacing w:before="9"/>
      </w:pPr>
    </w:p>
    <w:p>
      <w:pPr>
        <w:tabs>
          <w:tab w:pos="705" w:val="left" w:leader="none"/>
        </w:tabs>
        <w:spacing w:before="0"/>
        <w:ind w:left="165" w:right="0" w:firstLine="0"/>
        <w:jc w:val="left"/>
        <w:rPr>
          <w:sz w:val="20"/>
        </w:rPr>
      </w:pPr>
      <w:bookmarkStart w:name="_bookmark557" w:id="559"/>
      <w:bookmarkEnd w:id="559"/>
      <w:r>
        <w:rPr/>
      </w:r>
      <w:hyperlink w:history="true" w:anchor="_bookmark498">
        <w:r>
          <w:rPr>
            <w:color w:val="005DA1"/>
            <w:spacing w:val="-4"/>
            <w:position w:val="5"/>
            <w:sz w:val="14"/>
            <w:u w:val="single" w:color="005DA1"/>
          </w:rPr>
          <w:t>289</w:t>
        </w:r>
      </w:hyperlink>
      <w:r>
        <w:rPr>
          <w:spacing w:val="-4"/>
          <w:position w:val="5"/>
          <w:sz w:val="14"/>
        </w:rPr>
        <w:t>.</w:t>
      </w:r>
      <w:r>
        <w:rPr>
          <w:position w:val="5"/>
          <w:sz w:val="14"/>
        </w:rPr>
        <w:tab/>
      </w:r>
      <w:r>
        <w:rPr>
          <w:rFonts w:ascii="Arial"/>
          <w:i/>
          <w:sz w:val="20"/>
        </w:rPr>
        <w:t>[2011] EWCA Civ 1153</w:t>
      </w:r>
      <w:r>
        <w:rPr>
          <w:rFonts w:ascii="Arial"/>
          <w:i/>
          <w:spacing w:val="-1"/>
          <w:sz w:val="20"/>
        </w:rPr>
        <w:t> </w:t>
      </w:r>
      <w:r>
        <w:rPr>
          <w:sz w:val="20"/>
        </w:rPr>
        <w:t>at</w:t>
      </w:r>
      <w:r>
        <w:rPr>
          <w:spacing w:val="2"/>
          <w:sz w:val="20"/>
        </w:rPr>
        <w:t> </w:t>
      </w:r>
      <w:r>
        <w:rPr>
          <w:spacing w:val="-2"/>
          <w:sz w:val="20"/>
        </w:rPr>
        <w:t>[213].</w:t>
      </w:r>
    </w:p>
    <w:p>
      <w:pPr>
        <w:pStyle w:val="BodyText"/>
        <w:spacing w:before="8"/>
      </w:pPr>
    </w:p>
    <w:p>
      <w:pPr>
        <w:tabs>
          <w:tab w:pos="705" w:val="left" w:leader="none"/>
        </w:tabs>
        <w:spacing w:before="1"/>
        <w:ind w:left="165" w:right="0" w:firstLine="0"/>
        <w:jc w:val="left"/>
        <w:rPr>
          <w:sz w:val="20"/>
        </w:rPr>
      </w:pPr>
      <w:bookmarkStart w:name="_bookmark558" w:id="560"/>
      <w:bookmarkEnd w:id="560"/>
      <w:r>
        <w:rPr/>
      </w:r>
      <w:hyperlink w:history="true" w:anchor="_bookmark499">
        <w:r>
          <w:rPr>
            <w:color w:val="005DA1"/>
            <w:spacing w:val="-4"/>
            <w:position w:val="5"/>
            <w:sz w:val="14"/>
            <w:u w:val="single" w:color="005DA1"/>
          </w:rPr>
          <w:t>290</w:t>
        </w:r>
      </w:hyperlink>
      <w:r>
        <w:rPr>
          <w:spacing w:val="-4"/>
          <w:position w:val="5"/>
          <w:sz w:val="14"/>
        </w:rPr>
        <w:t>.</w:t>
      </w:r>
      <w:r>
        <w:rPr>
          <w:position w:val="5"/>
          <w:sz w:val="14"/>
        </w:rPr>
        <w:tab/>
      </w:r>
      <w:r>
        <w:rPr>
          <w:rFonts w:ascii="Arial"/>
          <w:i/>
          <w:sz w:val="20"/>
        </w:rPr>
        <w:t>[2010] EWHC 1935 </w:t>
      </w:r>
      <w:r>
        <w:rPr>
          <w:rFonts w:ascii="Arial"/>
          <w:i/>
          <w:spacing w:val="-2"/>
          <w:sz w:val="20"/>
        </w:rPr>
        <w:t>(Ch)</w:t>
      </w:r>
      <w:r>
        <w:rPr>
          <w:spacing w:val="-2"/>
          <w:sz w:val="20"/>
        </w:rPr>
        <w:t>.</w:t>
      </w:r>
    </w:p>
    <w:p>
      <w:pPr>
        <w:pStyle w:val="BodyText"/>
        <w:spacing w:before="8"/>
      </w:pPr>
    </w:p>
    <w:p>
      <w:pPr>
        <w:tabs>
          <w:tab w:pos="705" w:val="left" w:leader="none"/>
        </w:tabs>
        <w:spacing w:before="0"/>
        <w:ind w:left="165" w:right="0" w:firstLine="0"/>
        <w:jc w:val="left"/>
        <w:rPr>
          <w:sz w:val="20"/>
        </w:rPr>
      </w:pPr>
      <w:bookmarkStart w:name="_bookmark559" w:id="561"/>
      <w:bookmarkEnd w:id="561"/>
      <w:r>
        <w:rPr/>
      </w:r>
      <w:hyperlink w:history="true" w:anchor="_bookmark500">
        <w:r>
          <w:rPr>
            <w:color w:val="005DA1"/>
            <w:spacing w:val="-4"/>
            <w:position w:val="5"/>
            <w:sz w:val="14"/>
            <w:u w:val="single" w:color="005DA1"/>
          </w:rPr>
          <w:t>291</w:t>
        </w:r>
      </w:hyperlink>
      <w:r>
        <w:rPr>
          <w:spacing w:val="-4"/>
          <w:position w:val="5"/>
          <w:sz w:val="14"/>
        </w:rPr>
        <w:t>.</w:t>
      </w:r>
      <w:r>
        <w:rPr>
          <w:position w:val="5"/>
          <w:sz w:val="14"/>
        </w:rPr>
        <w:tab/>
      </w:r>
      <w:r>
        <w:rPr>
          <w:rFonts w:ascii="Arial" w:hAnsi="Arial"/>
          <w:i/>
          <w:sz w:val="20"/>
        </w:rPr>
        <w:t>[2011] EWCA Civ 1153</w:t>
      </w:r>
      <w:r>
        <w:rPr>
          <w:rFonts w:ascii="Arial" w:hAnsi="Arial"/>
          <w:i/>
          <w:spacing w:val="-1"/>
          <w:sz w:val="20"/>
        </w:rPr>
        <w:t> </w:t>
      </w:r>
      <w:r>
        <w:rPr>
          <w:sz w:val="20"/>
        </w:rPr>
        <w:t>at</w:t>
      </w:r>
      <w:r>
        <w:rPr>
          <w:spacing w:val="2"/>
          <w:sz w:val="20"/>
        </w:rPr>
        <w:t> </w:t>
      </w:r>
      <w:r>
        <w:rPr>
          <w:spacing w:val="-2"/>
          <w:sz w:val="20"/>
        </w:rPr>
        <w:t>[91]–[92].</w:t>
      </w:r>
    </w:p>
    <w:p>
      <w:pPr>
        <w:pStyle w:val="BodyText"/>
        <w:spacing w:before="9"/>
      </w:pPr>
    </w:p>
    <w:p>
      <w:pPr>
        <w:tabs>
          <w:tab w:pos="705" w:val="left" w:leader="none"/>
        </w:tabs>
        <w:spacing w:before="0"/>
        <w:ind w:left="165" w:right="0" w:firstLine="0"/>
        <w:jc w:val="left"/>
        <w:rPr>
          <w:sz w:val="20"/>
        </w:rPr>
      </w:pPr>
      <w:bookmarkStart w:name="_bookmark560" w:id="562"/>
      <w:bookmarkEnd w:id="562"/>
      <w:r>
        <w:rPr/>
      </w:r>
      <w:hyperlink w:history="true" w:anchor="_bookmark501">
        <w:r>
          <w:rPr>
            <w:color w:val="005DA1"/>
            <w:spacing w:val="-4"/>
            <w:position w:val="5"/>
            <w:sz w:val="14"/>
            <w:u w:val="single" w:color="005DA1"/>
          </w:rPr>
          <w:t>292</w:t>
        </w:r>
      </w:hyperlink>
      <w:r>
        <w:rPr>
          <w:spacing w:val="-4"/>
          <w:position w:val="5"/>
          <w:sz w:val="14"/>
        </w:rPr>
        <w:t>.</w:t>
      </w:r>
      <w:r>
        <w:rPr>
          <w:position w:val="5"/>
          <w:sz w:val="14"/>
        </w:rPr>
        <w:tab/>
      </w:r>
      <w:r>
        <w:rPr>
          <w:rFonts w:ascii="Arial" w:hAnsi="Arial"/>
          <w:i/>
          <w:sz w:val="20"/>
        </w:rPr>
        <w:t>[2011]</w:t>
      </w:r>
      <w:r>
        <w:rPr>
          <w:rFonts w:ascii="Arial" w:hAnsi="Arial"/>
          <w:i/>
          <w:spacing w:val="5"/>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1153</w:t>
      </w:r>
      <w:r>
        <w:rPr>
          <w:rFonts w:ascii="Arial" w:hAnsi="Arial"/>
          <w:i/>
          <w:spacing w:val="4"/>
          <w:sz w:val="20"/>
        </w:rPr>
        <w:t> </w:t>
      </w:r>
      <w:r>
        <w:rPr>
          <w:sz w:val="20"/>
        </w:rPr>
        <w:t>at</w:t>
      </w:r>
      <w:r>
        <w:rPr>
          <w:spacing w:val="7"/>
          <w:sz w:val="20"/>
        </w:rPr>
        <w:t> </w:t>
      </w:r>
      <w:r>
        <w:rPr>
          <w:sz w:val="20"/>
        </w:rPr>
        <w:t>[106]–[115],</w:t>
      </w:r>
      <w:r>
        <w:rPr>
          <w:spacing w:val="8"/>
          <w:sz w:val="20"/>
        </w:rPr>
        <w:t> </w:t>
      </w:r>
      <w:r>
        <w:rPr>
          <w:sz w:val="20"/>
        </w:rPr>
        <w:t>especially</w:t>
      </w:r>
      <w:r>
        <w:rPr>
          <w:spacing w:val="7"/>
          <w:sz w:val="20"/>
        </w:rPr>
        <w:t> </w:t>
      </w:r>
      <w:r>
        <w:rPr>
          <w:sz w:val="20"/>
        </w:rPr>
        <w:t>at</w:t>
      </w:r>
      <w:r>
        <w:rPr>
          <w:spacing w:val="7"/>
          <w:sz w:val="20"/>
        </w:rPr>
        <w:t> </w:t>
      </w:r>
      <w:r>
        <w:rPr>
          <w:spacing w:val="-2"/>
          <w:sz w:val="20"/>
        </w:rPr>
        <w:t>[110]–[112].</w:t>
      </w:r>
    </w:p>
    <w:p>
      <w:pPr>
        <w:pStyle w:val="BodyText"/>
        <w:spacing w:before="8"/>
      </w:pPr>
    </w:p>
    <w:p>
      <w:pPr>
        <w:tabs>
          <w:tab w:pos="705" w:val="left" w:leader="none"/>
        </w:tabs>
        <w:spacing w:line="227" w:lineRule="exact" w:before="1"/>
        <w:ind w:left="165" w:right="0" w:firstLine="0"/>
        <w:jc w:val="left"/>
        <w:rPr>
          <w:rFonts w:ascii="Arial"/>
          <w:i/>
          <w:sz w:val="20"/>
        </w:rPr>
      </w:pPr>
      <w:bookmarkStart w:name="_bookmark561" w:id="563"/>
      <w:bookmarkEnd w:id="563"/>
      <w:r>
        <w:rPr/>
      </w:r>
      <w:hyperlink w:history="true" w:anchor="_bookmark502">
        <w:r>
          <w:rPr>
            <w:color w:val="005DA1"/>
            <w:spacing w:val="-4"/>
            <w:position w:val="5"/>
            <w:sz w:val="14"/>
            <w:u w:val="single" w:color="005DA1"/>
          </w:rPr>
          <w:t>293</w:t>
        </w:r>
      </w:hyperlink>
      <w:r>
        <w:rPr>
          <w:spacing w:val="-4"/>
          <w:position w:val="5"/>
          <w:sz w:val="14"/>
        </w:rPr>
        <w:t>.</w:t>
      </w:r>
      <w:r>
        <w:rPr>
          <w:position w:val="5"/>
          <w:sz w:val="14"/>
        </w:rPr>
        <w:tab/>
      </w:r>
      <w:r>
        <w:rPr>
          <w:rFonts w:ascii="Arial"/>
          <w:i/>
          <w:sz w:val="20"/>
        </w:rPr>
        <w:t>Daventry</w:t>
      </w:r>
      <w:r>
        <w:rPr>
          <w:rFonts w:ascii="Arial"/>
          <w:i/>
          <w:spacing w:val="10"/>
          <w:sz w:val="20"/>
        </w:rPr>
        <w:t> </w:t>
      </w:r>
      <w:r>
        <w:rPr>
          <w:rFonts w:ascii="Arial"/>
          <w:i/>
          <w:sz w:val="20"/>
        </w:rPr>
        <w:t>District</w:t>
      </w:r>
      <w:r>
        <w:rPr>
          <w:rFonts w:ascii="Arial"/>
          <w:i/>
          <w:spacing w:val="10"/>
          <w:sz w:val="20"/>
        </w:rPr>
        <w:t> </w:t>
      </w:r>
      <w:r>
        <w:rPr>
          <w:rFonts w:ascii="Arial"/>
          <w:i/>
          <w:sz w:val="20"/>
        </w:rPr>
        <w:t>Council</w:t>
      </w:r>
      <w:r>
        <w:rPr>
          <w:rFonts w:ascii="Arial"/>
          <w:i/>
          <w:spacing w:val="10"/>
          <w:sz w:val="20"/>
        </w:rPr>
        <w:t> </w:t>
      </w:r>
      <w:r>
        <w:rPr>
          <w:rFonts w:ascii="Arial"/>
          <w:i/>
          <w:sz w:val="20"/>
        </w:rPr>
        <w:t>v</w:t>
      </w:r>
      <w:r>
        <w:rPr>
          <w:rFonts w:ascii="Arial"/>
          <w:i/>
          <w:spacing w:val="10"/>
          <w:sz w:val="20"/>
        </w:rPr>
        <w:t> </w:t>
      </w:r>
      <w:r>
        <w:rPr>
          <w:rFonts w:ascii="Arial"/>
          <w:i/>
          <w:sz w:val="20"/>
        </w:rPr>
        <w:t>Daventry</w:t>
      </w:r>
      <w:r>
        <w:rPr>
          <w:rFonts w:ascii="Arial"/>
          <w:i/>
          <w:spacing w:val="10"/>
          <w:sz w:val="20"/>
        </w:rPr>
        <w:t> </w:t>
      </w:r>
      <w:r>
        <w:rPr>
          <w:rFonts w:ascii="Arial"/>
          <w:i/>
          <w:sz w:val="20"/>
        </w:rPr>
        <w:t>and</w:t>
      </w:r>
      <w:r>
        <w:rPr>
          <w:rFonts w:ascii="Arial"/>
          <w:i/>
          <w:spacing w:val="10"/>
          <w:sz w:val="20"/>
        </w:rPr>
        <w:t> </w:t>
      </w:r>
      <w:r>
        <w:rPr>
          <w:rFonts w:ascii="Arial"/>
          <w:i/>
          <w:sz w:val="20"/>
        </w:rPr>
        <w:t>District</w:t>
      </w:r>
      <w:r>
        <w:rPr>
          <w:rFonts w:ascii="Arial"/>
          <w:i/>
          <w:spacing w:val="10"/>
          <w:sz w:val="20"/>
        </w:rPr>
        <w:t> </w:t>
      </w:r>
      <w:r>
        <w:rPr>
          <w:rFonts w:ascii="Arial"/>
          <w:i/>
          <w:sz w:val="20"/>
        </w:rPr>
        <w:t>Housing</w:t>
      </w:r>
      <w:r>
        <w:rPr>
          <w:rFonts w:ascii="Arial"/>
          <w:i/>
          <w:spacing w:val="10"/>
          <w:sz w:val="20"/>
        </w:rPr>
        <w:t> </w:t>
      </w:r>
      <w:r>
        <w:rPr>
          <w:rFonts w:ascii="Arial"/>
          <w:i/>
          <w:sz w:val="20"/>
        </w:rPr>
        <w:t>Ltd</w:t>
      </w:r>
      <w:r>
        <w:rPr>
          <w:rFonts w:ascii="Arial"/>
          <w:i/>
          <w:spacing w:val="10"/>
          <w:sz w:val="20"/>
        </w:rPr>
        <w:t> </w:t>
      </w:r>
      <w:r>
        <w:rPr>
          <w:rFonts w:ascii="Arial"/>
          <w:i/>
          <w:sz w:val="20"/>
        </w:rPr>
        <w:t>[2011]</w:t>
      </w:r>
      <w:r>
        <w:rPr>
          <w:rFonts w:ascii="Arial"/>
          <w:i/>
          <w:spacing w:val="10"/>
          <w:sz w:val="20"/>
        </w:rPr>
        <w:t> </w:t>
      </w:r>
      <w:r>
        <w:rPr>
          <w:rFonts w:ascii="Arial"/>
          <w:i/>
          <w:sz w:val="20"/>
        </w:rPr>
        <w:t>EWCA</w:t>
      </w:r>
      <w:r>
        <w:rPr>
          <w:rFonts w:ascii="Arial"/>
          <w:i/>
          <w:spacing w:val="10"/>
          <w:sz w:val="20"/>
        </w:rPr>
        <w:t> </w:t>
      </w:r>
      <w:r>
        <w:rPr>
          <w:rFonts w:ascii="Arial"/>
          <w:i/>
          <w:sz w:val="20"/>
        </w:rPr>
        <w:t>Civ</w:t>
      </w:r>
      <w:r>
        <w:rPr>
          <w:rFonts w:ascii="Arial"/>
          <w:i/>
          <w:spacing w:val="10"/>
          <w:sz w:val="20"/>
        </w:rPr>
        <w:t> </w:t>
      </w:r>
      <w:r>
        <w:rPr>
          <w:rFonts w:ascii="Arial"/>
          <w:i/>
          <w:sz w:val="20"/>
        </w:rPr>
        <w:t>1153,</w:t>
      </w:r>
      <w:r>
        <w:rPr>
          <w:rFonts w:ascii="Arial"/>
          <w:i/>
          <w:spacing w:val="10"/>
          <w:sz w:val="20"/>
        </w:rPr>
        <w:t> </w:t>
      </w:r>
      <w:r>
        <w:rPr>
          <w:rFonts w:ascii="Arial"/>
          <w:i/>
          <w:sz w:val="20"/>
        </w:rPr>
        <w:t>[2012]</w:t>
      </w:r>
      <w:r>
        <w:rPr>
          <w:rFonts w:ascii="Arial"/>
          <w:i/>
          <w:spacing w:val="10"/>
          <w:sz w:val="20"/>
        </w:rPr>
        <w:t> </w:t>
      </w:r>
      <w:r>
        <w:rPr>
          <w:rFonts w:ascii="Arial"/>
          <w:i/>
          <w:spacing w:val="-10"/>
          <w:sz w:val="20"/>
        </w:rPr>
        <w:t>1</w:t>
      </w:r>
    </w:p>
    <w:p>
      <w:pPr>
        <w:spacing w:line="227" w:lineRule="exact" w:before="0"/>
        <w:ind w:left="705" w:right="0" w:firstLine="0"/>
        <w:jc w:val="left"/>
        <w:rPr>
          <w:sz w:val="20"/>
        </w:rPr>
      </w:pPr>
      <w:r>
        <w:rPr>
          <w:rFonts w:ascii="Arial"/>
          <w:i/>
          <w:sz w:val="20"/>
        </w:rPr>
        <w:t>W.L.R. </w:t>
      </w:r>
      <w:r>
        <w:rPr>
          <w:rFonts w:ascii="Arial"/>
          <w:i/>
          <w:spacing w:val="-2"/>
          <w:sz w:val="20"/>
        </w:rPr>
        <w:t>1333</w:t>
      </w:r>
      <w:r>
        <w:rPr>
          <w:spacing w:val="-2"/>
          <w:sz w:val="20"/>
        </w:rPr>
        <w:t>.</w:t>
      </w:r>
    </w:p>
    <w:p>
      <w:pPr>
        <w:pStyle w:val="BodyText"/>
        <w:spacing w:before="11"/>
      </w:pPr>
    </w:p>
    <w:p>
      <w:pPr>
        <w:pStyle w:val="BodyText"/>
        <w:tabs>
          <w:tab w:pos="705" w:val="left" w:leader="none"/>
        </w:tabs>
        <w:ind w:left="165"/>
      </w:pPr>
      <w:bookmarkStart w:name="_bookmark562" w:id="564"/>
      <w:bookmarkEnd w:id="564"/>
      <w:r>
        <w:rPr/>
      </w:r>
      <w:hyperlink w:history="true" w:anchor="_bookmark503">
        <w:r>
          <w:rPr>
            <w:color w:val="005DA1"/>
            <w:spacing w:val="-4"/>
            <w:position w:val="5"/>
            <w:sz w:val="14"/>
            <w:u w:val="single" w:color="005DA1"/>
          </w:rPr>
          <w:t>294</w:t>
        </w:r>
      </w:hyperlink>
      <w:r>
        <w:rPr>
          <w:spacing w:val="-4"/>
          <w:position w:val="5"/>
          <w:sz w:val="14"/>
        </w:rPr>
        <w:t>.</w:t>
      </w:r>
      <w:r>
        <w:rPr>
          <w:position w:val="5"/>
          <w:sz w:val="14"/>
        </w:rPr>
        <w:tab/>
      </w:r>
      <w:r>
        <w:rPr/>
        <w:t>cf. above,</w:t>
      </w:r>
      <w:r>
        <w:rPr>
          <w:spacing w:val="2"/>
        </w:rPr>
        <w:t> </w:t>
      </w:r>
      <w:r>
        <w:rPr/>
        <w:t>para.3-</w:t>
      </w:r>
      <w:r>
        <w:rPr>
          <w:spacing w:val="-4"/>
        </w:rPr>
        <w:t>022.</w:t>
      </w:r>
    </w:p>
    <w:p>
      <w:pPr>
        <w:pStyle w:val="BodyText"/>
        <w:spacing w:before="13"/>
      </w:pPr>
    </w:p>
    <w:p>
      <w:pPr>
        <w:pStyle w:val="BodyText"/>
        <w:tabs>
          <w:tab w:pos="705" w:val="left" w:leader="none"/>
        </w:tabs>
        <w:ind w:left="165"/>
      </w:pPr>
      <w:bookmarkStart w:name="_bookmark563" w:id="565"/>
      <w:bookmarkEnd w:id="565"/>
      <w:r>
        <w:rPr/>
      </w:r>
      <w:hyperlink w:history="true" w:anchor="_bookmark504">
        <w:r>
          <w:rPr>
            <w:color w:val="005DA1"/>
            <w:spacing w:val="-4"/>
            <w:position w:val="5"/>
            <w:sz w:val="14"/>
            <w:u w:val="single" w:color="005DA1"/>
          </w:rPr>
          <w:t>295</w:t>
        </w:r>
      </w:hyperlink>
      <w:r>
        <w:rPr>
          <w:spacing w:val="-4"/>
          <w:position w:val="5"/>
          <w:sz w:val="14"/>
        </w:rPr>
        <w:t>.</w:t>
      </w:r>
      <w:r>
        <w:rPr>
          <w:position w:val="5"/>
          <w:sz w:val="14"/>
        </w:rPr>
        <w:tab/>
      </w:r>
      <w:r>
        <w:rPr/>
        <w:t>cf. below,</w:t>
      </w:r>
      <w:r>
        <w:rPr>
          <w:spacing w:val="1"/>
        </w:rPr>
        <w:t> </w:t>
      </w:r>
      <w:r>
        <w:rPr/>
        <w:t>para.3-071,</w:t>
      </w:r>
      <w:r>
        <w:rPr>
          <w:spacing w:val="1"/>
        </w:rPr>
        <w:t> </w:t>
      </w:r>
      <w:r>
        <w:rPr/>
        <w:t>text</w:t>
      </w:r>
      <w:r>
        <w:rPr>
          <w:spacing w:val="1"/>
        </w:rPr>
        <w:t> </w:t>
      </w:r>
      <w:r>
        <w:rPr/>
        <w:t>at</w:t>
      </w:r>
      <w:r>
        <w:rPr>
          <w:spacing w:val="1"/>
        </w:rPr>
        <w:t> </w:t>
      </w:r>
      <w:r>
        <w:rPr>
          <w:spacing w:val="-2"/>
        </w:rPr>
        <w:t>n.317.</w:t>
      </w:r>
    </w:p>
    <w:p>
      <w:pPr>
        <w:pStyle w:val="BodyText"/>
        <w:spacing w:before="12"/>
      </w:pPr>
    </w:p>
    <w:p>
      <w:pPr>
        <w:tabs>
          <w:tab w:pos="705" w:val="left" w:leader="none"/>
        </w:tabs>
        <w:spacing w:line="235" w:lineRule="auto" w:before="0"/>
        <w:ind w:left="705" w:right="1443" w:hanging="541"/>
        <w:jc w:val="left"/>
        <w:rPr>
          <w:sz w:val="20"/>
        </w:rPr>
      </w:pPr>
      <w:bookmarkStart w:name="_bookmark564" w:id="566"/>
      <w:bookmarkEnd w:id="566"/>
      <w:r>
        <w:rPr/>
      </w:r>
      <w:hyperlink w:history="true" w:anchor="_bookmark505">
        <w:r>
          <w:rPr>
            <w:color w:val="005DA1"/>
            <w:spacing w:val="-4"/>
            <w:position w:val="5"/>
            <w:sz w:val="14"/>
            <w:u w:val="single" w:color="005DA1"/>
          </w:rPr>
          <w:t>296</w:t>
        </w:r>
      </w:hyperlink>
      <w:r>
        <w:rPr>
          <w:spacing w:val="-4"/>
          <w:position w:val="5"/>
          <w:sz w:val="14"/>
        </w:rPr>
        <w:t>.</w:t>
      </w:r>
      <w:r>
        <w:rPr>
          <w:position w:val="5"/>
          <w:sz w:val="14"/>
        </w:rPr>
        <w:tab/>
      </w:r>
      <w:r>
        <w:rPr>
          <w:rFonts w:ascii="Arial" w:hAnsi="Arial"/>
          <w:i/>
          <w:sz w:val="20"/>
        </w:rPr>
        <w:t>Swainland Builders Ltd v Freehold Properties Ltd [2002] 2 E.G.L.R. 71 </w:t>
      </w:r>
      <w:r>
        <w:rPr>
          <w:sz w:val="20"/>
        </w:rPr>
        <w:t>at para.38; </w:t>
      </w:r>
      <w:r>
        <w:rPr>
          <w:rFonts w:ascii="Arial" w:hAnsi="Arial"/>
          <w:i/>
          <w:sz w:val="20"/>
        </w:rPr>
        <w:t>Lloyds </w:t>
      </w:r>
      <w:r>
        <w:rPr>
          <w:rFonts w:ascii="Arial" w:hAnsi="Arial"/>
          <w:i/>
          <w:sz w:val="20"/>
        </w:rPr>
        <w:t>TSB Bank Ltd v Crowborough Properties Ltd [2013] EWCA Civ 107 </w:t>
      </w:r>
      <w:r>
        <w:rPr>
          <w:sz w:val="20"/>
        </w:rPr>
        <w:t>at [57]–[70].</w:t>
      </w:r>
    </w:p>
    <w:p>
      <w:pPr>
        <w:pStyle w:val="BodyText"/>
        <w:spacing w:before="199"/>
      </w:pPr>
    </w:p>
    <w:p>
      <w:pPr>
        <w:spacing w:before="0"/>
        <w:ind w:left="940" w:right="2218" w:firstLine="0"/>
        <w:jc w:val="center"/>
        <w:rPr>
          <w:sz w:val="14"/>
        </w:rPr>
      </w:pPr>
      <w:r>
        <w:rPr>
          <w:sz w:val="14"/>
        </w:rPr>
        <w:t>©</w:t>
      </w:r>
      <w:r>
        <w:rPr>
          <w:spacing w:val="1"/>
          <w:sz w:val="14"/>
        </w:rPr>
        <w:t> </w:t>
      </w:r>
      <w:r>
        <w:rPr>
          <w:sz w:val="14"/>
        </w:rPr>
        <w:t>2018</w:t>
      </w:r>
      <w:r>
        <w:rPr>
          <w:spacing w:val="1"/>
          <w:sz w:val="14"/>
        </w:rPr>
        <w:t> </w:t>
      </w:r>
      <w:r>
        <w:rPr>
          <w:sz w:val="14"/>
        </w:rPr>
        <w:t>Sweet</w:t>
      </w:r>
      <w:r>
        <w:rPr>
          <w:spacing w:val="1"/>
          <w:sz w:val="14"/>
        </w:rPr>
        <w:t> </w:t>
      </w:r>
      <w:r>
        <w:rPr>
          <w:sz w:val="14"/>
        </w:rPr>
        <w:t>&amp;</w:t>
      </w:r>
      <w:r>
        <w:rPr>
          <w:spacing w:val="1"/>
          <w:sz w:val="14"/>
        </w:rPr>
        <w:t> </w:t>
      </w:r>
      <w:r>
        <w:rPr>
          <w:spacing w:val="-2"/>
          <w:sz w:val="14"/>
        </w:rPr>
        <w:t>Maxwell</w:t>
      </w:r>
    </w:p>
    <w:p>
      <w:pPr>
        <w:spacing w:after="0"/>
        <w:jc w:val="center"/>
        <w:rPr>
          <w:sz w:val="14"/>
        </w:rPr>
        <w:sectPr>
          <w:pgSz w:w="11900" w:h="16840"/>
          <w:pgMar w:header="971" w:footer="0" w:top="1300" w:bottom="280" w:left="1275" w:right="0"/>
        </w:sectPr>
      </w:pPr>
    </w:p>
    <w:p>
      <w:pPr>
        <w:pStyle w:val="Heading1"/>
      </w:pPr>
      <w:r>
        <w:rPr/>
        <w:t>Chitty on Contracts 32nd </w:t>
      </w:r>
      <w:r>
        <w:rPr>
          <w:spacing w:val="-5"/>
        </w:rPr>
        <w:t>Ed.</w:t>
      </w:r>
    </w:p>
    <w:p>
      <w:pPr>
        <w:spacing w:line="408" w:lineRule="auto" w:before="198"/>
        <w:ind w:left="939" w:right="2218"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2218" w:firstLine="0"/>
        <w:jc w:val="center"/>
        <w:rPr>
          <w:rFonts w:ascii="Arial"/>
          <w:b/>
          <w:sz w:val="24"/>
        </w:rPr>
      </w:pPr>
      <w:r>
        <w:rPr>
          <w:rFonts w:ascii="Arial"/>
          <w:b/>
          <w:sz w:val="24"/>
        </w:rPr>
        <w:t>Part 2 - Formation of </w:t>
      </w:r>
      <w:r>
        <w:rPr>
          <w:rFonts w:ascii="Arial"/>
          <w:b/>
          <w:spacing w:val="-2"/>
          <w:sz w:val="24"/>
        </w:rPr>
        <w:t>Contract</w:t>
      </w:r>
    </w:p>
    <w:p>
      <w:pPr>
        <w:spacing w:before="194"/>
        <w:ind w:left="940" w:right="2218"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553152">
                <wp:simplePos x="0" y="0"/>
                <wp:positionH relativeFrom="page">
                  <wp:posOffset>5690463</wp:posOffset>
                </wp:positionH>
                <wp:positionV relativeFrom="paragraph">
                  <wp:posOffset>201258</wp:posOffset>
                </wp:positionV>
                <wp:extent cx="4254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63328" from="448.067993pt,15.847164pt" to="451.403993pt,15.847164pt" stroked="true" strokeweight=".428pt" strokecolor="#005da1">
                <v:stroke dashstyle="solid"/>
                <w10:wrap type="none"/>
              </v:line>
            </w:pict>
          </mc:Fallback>
        </mc:AlternateContent>
      </w:r>
      <w:r>
        <w:rPr>
          <w:rFonts w:ascii="Arial"/>
          <w:b/>
          <w:sz w:val="24"/>
        </w:rPr>
        <w:t>Chapter 3 - Mistakes as to the Terms or as to Identity</w:t>
      </w:r>
      <w:r>
        <w:rPr>
          <w:rFonts w:ascii="Arial"/>
          <w:b/>
          <w:spacing w:val="-1"/>
          <w:sz w:val="24"/>
        </w:rPr>
        <w:t> </w:t>
      </w:r>
      <w:r>
        <w:rPr>
          <w:rFonts w:ascii="Arial"/>
          <w:b/>
          <w:color w:val="005DA1"/>
          <w:spacing w:val="-10"/>
          <w:position w:val="11"/>
          <w:sz w:val="12"/>
        </w:rPr>
        <w:t>1</w:t>
      </w:r>
    </w:p>
    <w:p>
      <w:pPr>
        <w:spacing w:before="194"/>
        <w:ind w:left="940" w:right="2218" w:firstLine="0"/>
        <w:jc w:val="center"/>
        <w:rPr>
          <w:rFonts w:ascii="Arial"/>
          <w:b/>
          <w:position w:val="11"/>
          <w:sz w:val="12"/>
        </w:rPr>
      </w:pPr>
      <w:r>
        <w:rPr>
          <w:rFonts w:ascii="Arial"/>
          <w:b/>
          <w:sz w:val="24"/>
        </w:rPr>
        <w:t>Section 4. - Rectification of Written Agreements</w:t>
      </w:r>
      <w:r>
        <w:rPr>
          <w:rFonts w:ascii="Arial"/>
          <w:b/>
          <w:spacing w:val="-1"/>
          <w:sz w:val="24"/>
        </w:rPr>
        <w:t> </w:t>
      </w:r>
      <w:r>
        <w:rPr>
          <w:rFonts w:ascii="Arial"/>
          <w:b/>
          <w:color w:val="005DA1"/>
          <w:spacing w:val="-5"/>
          <w:position w:val="11"/>
          <w:sz w:val="12"/>
          <w:u w:val="single" w:color="005DA1"/>
        </w:rPr>
        <w:t>232</w:t>
      </w:r>
    </w:p>
    <w:p>
      <w:pPr>
        <w:spacing w:before="194"/>
        <w:ind w:left="3265" w:right="0" w:firstLine="0"/>
        <w:jc w:val="left"/>
        <w:rPr>
          <w:rFonts w:ascii="Arial"/>
          <w:b/>
          <w:position w:val="11"/>
          <w:sz w:val="12"/>
        </w:rPr>
      </w:pPr>
      <w:bookmarkStart w:name="_bookmark565" w:id="567"/>
      <w:bookmarkEnd w:id="567"/>
      <w:r>
        <w:rPr/>
      </w:r>
      <w:r>
        <w:rPr>
          <w:rFonts w:ascii="Arial"/>
          <w:b/>
          <w:sz w:val="24"/>
        </w:rPr>
        <w:t>(c) - Unilateral Mistake</w:t>
      </w:r>
      <w:r>
        <w:rPr>
          <w:rFonts w:ascii="Arial"/>
          <w:b/>
          <w:spacing w:val="-1"/>
          <w:sz w:val="24"/>
        </w:rPr>
        <w:t> </w:t>
      </w:r>
      <w:r>
        <w:rPr>
          <w:rFonts w:ascii="Arial"/>
          <w:b/>
          <w:color w:val="005DA1"/>
          <w:spacing w:val="-5"/>
          <w:position w:val="11"/>
          <w:sz w:val="12"/>
          <w:u w:val="single" w:color="005DA1"/>
        </w:rPr>
        <w:t>297</w:t>
      </w:r>
    </w:p>
    <w:p>
      <w:pPr>
        <w:pStyle w:val="BodyText"/>
        <w:rPr>
          <w:rFonts w:ascii="Arial"/>
          <w:b/>
          <w:sz w:val="24"/>
        </w:rPr>
      </w:pPr>
    </w:p>
    <w:p>
      <w:pPr>
        <w:pStyle w:val="BodyText"/>
        <w:spacing w:before="90"/>
        <w:rPr>
          <w:rFonts w:ascii="Arial"/>
          <w:b/>
          <w:sz w:val="24"/>
        </w:rPr>
      </w:pPr>
    </w:p>
    <w:p>
      <w:pPr>
        <w:spacing w:before="0"/>
        <w:ind w:left="165" w:right="0" w:firstLine="0"/>
        <w:jc w:val="left"/>
        <w:rPr>
          <w:rFonts w:ascii="Arial"/>
          <w:b/>
          <w:sz w:val="18"/>
        </w:rPr>
      </w:pPr>
      <w:r>
        <w:rPr>
          <w:rFonts w:ascii="Arial"/>
          <w:b/>
          <w:sz w:val="18"/>
        </w:rPr>
        <w:t>Unilateral </w:t>
      </w:r>
      <w:r>
        <w:rPr>
          <w:rFonts w:ascii="Arial"/>
          <w:b/>
          <w:spacing w:val="-2"/>
          <w:sz w:val="18"/>
        </w:rPr>
        <w:t>mistake</w:t>
      </w:r>
    </w:p>
    <w:p>
      <w:pPr>
        <w:pStyle w:val="BodyText"/>
        <w:spacing w:before="41"/>
        <w:rPr>
          <w:rFonts w:ascii="Arial"/>
          <w:b/>
          <w:sz w:val="18"/>
        </w:rPr>
      </w:pPr>
    </w:p>
    <w:p>
      <w:pPr>
        <w:pStyle w:val="Heading2"/>
      </w:pPr>
      <w:r>
        <w:rPr/>
        <w:t>3-</w:t>
      </w:r>
      <w:r>
        <w:rPr>
          <w:spacing w:val="-5"/>
        </w:rPr>
        <w:t>069</w:t>
      </w:r>
    </w:p>
    <w:p>
      <w:pPr>
        <w:pStyle w:val="BodyText"/>
        <w:spacing w:line="237" w:lineRule="auto" w:before="204"/>
        <w:ind w:left="165" w:right="1442"/>
        <w:jc w:val="both"/>
        <w:rPr>
          <w:rFonts w:ascii="Arial" w:hAnsi="Arial"/>
          <w:i/>
        </w:rPr>
      </w:pPr>
      <w:r>
        <w:rPr/>
        <w:t>In this section we deal with cases in which one party makes a mistake over the terms of the contract </w:t>
      </w:r>
      <w:bookmarkStart w:name="_bookmark566" w:id="568"/>
      <w:bookmarkEnd w:id="568"/>
      <w:r>
        <w:rPr/>
        <w:t>and</w:t>
      </w:r>
      <w:r>
        <w:rPr/>
        <w:t> the other party does not intend to contract on the terms intended by the first party. If Lord Hoffmann’s</w:t>
      </w:r>
      <w:r>
        <w:rPr>
          <w:spacing w:val="10"/>
        </w:rPr>
        <w:t> </w:t>
      </w:r>
      <w:r>
        <w:rPr/>
        <w:t>approach</w:t>
      </w:r>
      <w:r>
        <w:rPr>
          <w:spacing w:val="11"/>
        </w:rPr>
        <w:t> </w:t>
      </w:r>
      <w:r>
        <w:rPr/>
        <w:t>to</w:t>
      </w:r>
      <w:r>
        <w:rPr>
          <w:spacing w:val="10"/>
        </w:rPr>
        <w:t> </w:t>
      </w:r>
      <w:r>
        <w:rPr/>
        <w:t>rectification</w:t>
      </w:r>
      <w:r>
        <w:rPr>
          <w:spacing w:val="11"/>
        </w:rPr>
        <w:t> </w:t>
      </w:r>
      <w:r>
        <w:rPr/>
        <w:t>for</w:t>
      </w:r>
      <w:r>
        <w:rPr>
          <w:spacing w:val="10"/>
        </w:rPr>
        <w:t> </w:t>
      </w:r>
      <w:r>
        <w:rPr/>
        <w:t>common</w:t>
      </w:r>
      <w:r>
        <w:rPr>
          <w:spacing w:val="11"/>
        </w:rPr>
        <w:t> </w:t>
      </w:r>
      <w:r>
        <w:rPr/>
        <w:t>mistake</w:t>
      </w:r>
      <w:r>
        <w:rPr>
          <w:spacing w:val="11"/>
        </w:rPr>
        <w:t> </w:t>
      </w:r>
      <w:r>
        <w:rPr/>
        <w:t>in</w:t>
      </w:r>
      <w:r>
        <w:rPr>
          <w:spacing w:val="10"/>
        </w:rPr>
        <w:t> </w:t>
      </w:r>
      <w:r>
        <w:rPr>
          <w:rFonts w:ascii="Arial" w:hAnsi="Arial"/>
          <w:i/>
        </w:rPr>
        <w:t>Chartbrook</w:t>
      </w:r>
      <w:r>
        <w:rPr>
          <w:rFonts w:ascii="Arial" w:hAnsi="Arial"/>
          <w:i/>
          <w:spacing w:val="9"/>
        </w:rPr>
        <w:t> </w:t>
      </w:r>
      <w:r>
        <w:rPr>
          <w:rFonts w:ascii="Arial" w:hAnsi="Arial"/>
          <w:i/>
        </w:rPr>
        <w:t>Ltd</w:t>
      </w:r>
      <w:r>
        <w:rPr>
          <w:rFonts w:ascii="Arial" w:hAnsi="Arial"/>
          <w:i/>
          <w:spacing w:val="8"/>
        </w:rPr>
        <w:t> </w:t>
      </w:r>
      <w:r>
        <w:rPr>
          <w:rFonts w:ascii="Arial" w:hAnsi="Arial"/>
          <w:i/>
        </w:rPr>
        <w:t>v</w:t>
      </w:r>
      <w:r>
        <w:rPr>
          <w:rFonts w:ascii="Arial" w:hAnsi="Arial"/>
          <w:i/>
          <w:spacing w:val="9"/>
        </w:rPr>
        <w:t> </w:t>
      </w:r>
      <w:r>
        <w:rPr>
          <w:rFonts w:ascii="Arial" w:hAnsi="Arial"/>
          <w:i/>
        </w:rPr>
        <w:t>Persimmon</w:t>
      </w:r>
      <w:r>
        <w:rPr>
          <w:rFonts w:ascii="Arial" w:hAnsi="Arial"/>
          <w:i/>
          <w:spacing w:val="8"/>
        </w:rPr>
        <w:t> </w:t>
      </w:r>
      <w:r>
        <w:rPr>
          <w:rFonts w:ascii="Arial" w:hAnsi="Arial"/>
          <w:i/>
        </w:rPr>
        <w:t>Homes</w:t>
      </w:r>
      <w:r>
        <w:rPr>
          <w:rFonts w:ascii="Arial" w:hAnsi="Arial"/>
          <w:i/>
          <w:spacing w:val="9"/>
        </w:rPr>
        <w:t> </w:t>
      </w:r>
      <w:r>
        <w:rPr>
          <w:rFonts w:ascii="Arial" w:hAnsi="Arial"/>
          <w:i/>
          <w:spacing w:val="-5"/>
        </w:rPr>
        <w:t>Ltd</w:t>
      </w:r>
    </w:p>
    <w:p>
      <w:pPr>
        <w:pStyle w:val="BodyText"/>
        <w:spacing w:line="237" w:lineRule="auto"/>
        <w:ind w:left="164" w:right="1442"/>
        <w:jc w:val="both"/>
      </w:pPr>
      <w:r>
        <w:rPr>
          <w:color w:val="005DA1"/>
          <w:u w:val="single" w:color="005DA1"/>
          <w:vertAlign w:val="superscript"/>
        </w:rPr>
        <w:t>298</w:t>
      </w:r>
      <w:r>
        <w:rPr>
          <w:color w:val="005DA1"/>
          <w:vertAlign w:val="baseline"/>
        </w:rPr>
        <w:t> </w:t>
      </w:r>
      <w:r>
        <w:rPr>
          <w:vertAlign w:val="baseline"/>
        </w:rPr>
        <w:t>is followed, rectification for unilateral mistake will be less important than hitherto; but it will remain important in cases in which there was no agreement prior to the document being signed but the </w:t>
      </w:r>
      <w:bookmarkStart w:name="_bookmark567" w:id="569"/>
      <w:bookmarkEnd w:id="569"/>
      <w:r>
        <w:rPr>
          <w:vertAlign w:val="baseline"/>
        </w:rPr>
        <w:t>defendant</w:t>
      </w:r>
      <w:r>
        <w:rPr>
          <w:vertAlign w:val="baseline"/>
        </w:rPr>
        <w:t> knows that the document does not express the claimant’s intention correctly. In this type of case rectification cannot be given on the ground of common mistake. </w:t>
      </w:r>
      <w:r>
        <w:rPr>
          <w:color w:val="005DA1"/>
          <w:u w:val="single" w:color="005DA1"/>
          <w:vertAlign w:val="superscript"/>
        </w:rPr>
        <w:t>299</w:t>
      </w:r>
      <w:r>
        <w:rPr>
          <w:color w:val="005DA1"/>
          <w:vertAlign w:val="baseline"/>
        </w:rPr>
        <w:t> </w:t>
      </w:r>
      <w:r>
        <w:rPr>
          <w:vertAlign w:val="baseline"/>
        </w:rPr>
        <w:t>Where the mistake is </w:t>
      </w:r>
      <w:bookmarkStart w:name="_bookmark568" w:id="570"/>
      <w:bookmarkEnd w:id="570"/>
      <w:r>
        <w:rPr>
          <w:vertAlign w:val="baseline"/>
        </w:rPr>
        <w:t>unilateral,</w:t>
      </w:r>
      <w:r>
        <w:rPr>
          <w:vertAlign w:val="baseline"/>
        </w:rPr>
        <w:t> that is of one party only, it was formerly thought that rectification would not be granted </w:t>
      </w:r>
      <w:bookmarkStart w:name="_bookmark569" w:id="571"/>
      <w:bookmarkEnd w:id="571"/>
      <w:r>
        <w:rPr>
          <w:vertAlign w:val="baseline"/>
        </w:rPr>
        <w:t>unless</w:t>
      </w:r>
      <w:r>
        <w:rPr>
          <w:vertAlign w:val="baseline"/>
        </w:rPr>
        <w:t> a case of fraud or misrepresentation, </w:t>
      </w:r>
      <w:r>
        <w:rPr>
          <w:color w:val="005DA1"/>
          <w:u w:val="single" w:color="005DA1"/>
          <w:vertAlign w:val="superscript"/>
        </w:rPr>
        <w:t>300</w:t>
      </w:r>
      <w:r>
        <w:rPr>
          <w:color w:val="005DA1"/>
          <w:vertAlign w:val="baseline"/>
        </w:rPr>
        <w:t> </w:t>
      </w:r>
      <w:r>
        <w:rPr>
          <w:vertAlign w:val="baseline"/>
        </w:rPr>
        <w:t>or unfair dealing, </w:t>
      </w:r>
      <w:r>
        <w:rPr>
          <w:color w:val="005DA1"/>
          <w:u w:val="single" w:color="005DA1"/>
          <w:vertAlign w:val="superscript"/>
        </w:rPr>
        <w:t>301</w:t>
      </w:r>
      <w:r>
        <w:rPr>
          <w:color w:val="005DA1"/>
          <w:vertAlign w:val="baseline"/>
        </w:rPr>
        <w:t> </w:t>
      </w:r>
      <w:r>
        <w:rPr>
          <w:vertAlign w:val="baseline"/>
        </w:rPr>
        <w:t>or perhaps sharp practice, </w:t>
      </w:r>
      <w:r>
        <w:rPr>
          <w:vertAlign w:val="baseline"/>
        </w:rPr>
        <w:t>could be shown. In </w:t>
      </w:r>
      <w:r>
        <w:rPr>
          <w:rFonts w:ascii="Arial" w:hAnsi="Arial"/>
          <w:i/>
          <w:vertAlign w:val="baseline"/>
        </w:rPr>
        <w:t>Roberts</w:t>
      </w:r>
      <w:r>
        <w:rPr>
          <w:rFonts w:ascii="Arial" w:hAnsi="Arial"/>
          <w:i/>
          <w:spacing w:val="-1"/>
          <w:vertAlign w:val="baseline"/>
        </w:rPr>
        <w:t> </w:t>
      </w:r>
      <w:r>
        <w:rPr>
          <w:rFonts w:ascii="Arial" w:hAnsi="Arial"/>
          <w:i/>
          <w:vertAlign w:val="baseline"/>
        </w:rPr>
        <w:t>&amp;</w:t>
      </w:r>
      <w:r>
        <w:rPr>
          <w:rFonts w:ascii="Arial" w:hAnsi="Arial"/>
          <w:i/>
          <w:spacing w:val="-1"/>
          <w:vertAlign w:val="baseline"/>
        </w:rPr>
        <w:t> </w:t>
      </w:r>
      <w:r>
        <w:rPr>
          <w:rFonts w:ascii="Arial" w:hAnsi="Arial"/>
          <w:i/>
          <w:vertAlign w:val="baseline"/>
        </w:rPr>
        <w:t>Co</w:t>
      </w:r>
      <w:r>
        <w:rPr>
          <w:rFonts w:ascii="Arial" w:hAnsi="Arial"/>
          <w:i/>
          <w:spacing w:val="-1"/>
          <w:vertAlign w:val="baseline"/>
        </w:rPr>
        <w:t> </w:t>
      </w:r>
      <w:r>
        <w:rPr>
          <w:rFonts w:ascii="Arial" w:hAnsi="Arial"/>
          <w:i/>
          <w:vertAlign w:val="baseline"/>
        </w:rPr>
        <w:t>Ltd</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Leicestershire</w:t>
      </w:r>
      <w:r>
        <w:rPr>
          <w:rFonts w:ascii="Arial" w:hAnsi="Arial"/>
          <w:i/>
          <w:spacing w:val="-1"/>
          <w:vertAlign w:val="baseline"/>
        </w:rPr>
        <w:t> </w:t>
      </w:r>
      <w:r>
        <w:rPr>
          <w:rFonts w:ascii="Arial" w:hAnsi="Arial"/>
          <w:i/>
          <w:vertAlign w:val="baseline"/>
        </w:rPr>
        <w:t>CC</w:t>
      </w:r>
      <w:r>
        <w:rPr>
          <w:rFonts w:ascii="Arial" w:hAnsi="Arial"/>
          <w:i/>
          <w:spacing w:val="-1"/>
          <w:vertAlign w:val="baseline"/>
        </w:rPr>
        <w:t> </w:t>
      </w:r>
      <w:r>
        <w:rPr>
          <w:color w:val="005DA1"/>
          <w:u w:val="single" w:color="005DA1"/>
          <w:vertAlign w:val="superscript"/>
        </w:rPr>
        <w:t>302</w:t>
      </w:r>
      <w:r>
        <w:rPr>
          <w:color w:val="005DA1"/>
          <w:vertAlign w:val="baseline"/>
        </w:rPr>
        <w:t> </w:t>
      </w:r>
      <w:r>
        <w:rPr>
          <w:vertAlign w:val="baseline"/>
        </w:rPr>
        <w:t>it was said that the doctrine might be based on either fraud or estoppel, when:</w:t>
      </w:r>
    </w:p>
    <w:p>
      <w:pPr>
        <w:pStyle w:val="BodyText"/>
      </w:pPr>
    </w:p>
    <w:p>
      <w:pPr>
        <w:pStyle w:val="BodyText"/>
        <w:spacing w:before="135"/>
      </w:pPr>
    </w:p>
    <w:p>
      <w:pPr>
        <w:pStyle w:val="BodyText"/>
        <w:ind w:left="1244" w:right="1442"/>
        <w:jc w:val="both"/>
      </w:pPr>
      <w:bookmarkStart w:name="_bookmark570" w:id="572"/>
      <w:bookmarkEnd w:id="572"/>
      <w:r>
        <w:rPr/>
      </w:r>
      <w:r>
        <w:rPr>
          <w:w w:val="120"/>
        </w:rPr>
        <w:t>“…</w:t>
      </w:r>
      <w:r>
        <w:rPr>
          <w:spacing w:val="-2"/>
          <w:w w:val="120"/>
        </w:rPr>
        <w:t> </w:t>
      </w:r>
      <w:r>
        <w:rPr/>
        <w:t>it is not an essential ingredient of the right of action to establish any particular </w:t>
      </w:r>
      <w:r>
        <w:rPr/>
        <w:t>degree of obliquity to be attributed to the defendants in such circumstances.” </w:t>
      </w:r>
      <w:r>
        <w:rPr>
          <w:color w:val="005DA1"/>
          <w:u w:val="single" w:color="005DA1"/>
          <w:vertAlign w:val="superscript"/>
        </w:rPr>
        <w:t>303</w:t>
      </w:r>
    </w:p>
    <w:p>
      <w:pPr>
        <w:pStyle w:val="BodyText"/>
        <w:spacing w:before="114"/>
      </w:pPr>
    </w:p>
    <w:p>
      <w:pPr>
        <w:pStyle w:val="BodyText"/>
        <w:ind w:left="164" w:right="1442"/>
        <w:jc w:val="both"/>
      </w:pPr>
      <w:bookmarkStart w:name="_bookmark571" w:id="573"/>
      <w:bookmarkEnd w:id="573"/>
      <w:r>
        <w:rPr/>
      </w:r>
      <w:r>
        <w:rPr/>
        <w:t>But in </w:t>
      </w:r>
      <w:r>
        <w:rPr>
          <w:rFonts w:ascii="Arial"/>
          <w:i/>
        </w:rPr>
        <w:t>Thomas</w:t>
      </w:r>
      <w:r>
        <w:rPr>
          <w:rFonts w:ascii="Arial"/>
          <w:i/>
          <w:spacing w:val="-3"/>
        </w:rPr>
        <w:t> </w:t>
      </w:r>
      <w:r>
        <w:rPr>
          <w:rFonts w:ascii="Arial"/>
          <w:i/>
        </w:rPr>
        <w:t>Bates</w:t>
      </w:r>
      <w:r>
        <w:rPr>
          <w:rFonts w:ascii="Arial"/>
          <w:i/>
          <w:spacing w:val="-3"/>
        </w:rPr>
        <w:t> </w:t>
      </w:r>
      <w:r>
        <w:rPr>
          <w:rFonts w:ascii="Arial"/>
          <w:i/>
        </w:rPr>
        <w:t>Son</w:t>
      </w:r>
      <w:r>
        <w:rPr>
          <w:rFonts w:ascii="Arial"/>
          <w:i/>
          <w:spacing w:val="-3"/>
        </w:rPr>
        <w:t> </w:t>
      </w:r>
      <w:r>
        <w:rPr>
          <w:rFonts w:ascii="Arial"/>
          <w:i/>
        </w:rPr>
        <w:t>v</w:t>
      </w:r>
      <w:r>
        <w:rPr>
          <w:rFonts w:ascii="Arial"/>
          <w:i/>
          <w:spacing w:val="-3"/>
        </w:rPr>
        <w:t> </w:t>
      </w:r>
      <w:r>
        <w:rPr>
          <w:rFonts w:ascii="Arial"/>
          <w:i/>
        </w:rPr>
        <w:t>Wyndhams</w:t>
      </w:r>
      <w:r>
        <w:rPr>
          <w:rFonts w:ascii="Arial"/>
          <w:i/>
          <w:spacing w:val="-3"/>
        </w:rPr>
        <w:t> </w:t>
      </w:r>
      <w:r>
        <w:rPr>
          <w:rFonts w:ascii="Arial"/>
          <w:i/>
        </w:rPr>
        <w:t>Ltd</w:t>
      </w:r>
      <w:r>
        <w:rPr>
          <w:rFonts w:ascii="Arial"/>
          <w:i/>
          <w:spacing w:val="-3"/>
        </w:rPr>
        <w:t> </w:t>
      </w:r>
      <w:r>
        <w:rPr/>
        <w:t>the Court of Appeal rejected these limits on the </w:t>
      </w:r>
      <w:r>
        <w:rPr/>
        <w:t>availability of the remedy of rectification. </w:t>
      </w:r>
      <w:r>
        <w:rPr>
          <w:color w:val="005DA1"/>
          <w:u w:val="single" w:color="005DA1"/>
          <w:vertAlign w:val="superscript"/>
        </w:rPr>
        <w:t>304</w:t>
      </w:r>
      <w:r>
        <w:rPr>
          <w:color w:val="005DA1"/>
          <w:vertAlign w:val="baseline"/>
        </w:rPr>
        <w:t> </w:t>
      </w:r>
      <w:r>
        <w:rPr>
          <w:vertAlign w:val="baseline"/>
        </w:rPr>
        <w:t>Where one party is mistaken as to the incorporation of the</w:t>
      </w:r>
      <w:r>
        <w:rPr>
          <w:spacing w:val="80"/>
          <w:vertAlign w:val="baseline"/>
        </w:rPr>
        <w:t> </w:t>
      </w:r>
      <w:r>
        <w:rPr>
          <w:vertAlign w:val="baseline"/>
        </w:rPr>
        <w:t>agreement in the document, and the other knows of the mistake, and does not draw it to the attention of the first party, it suffices that it would be inequitable to allow the second party to insist on the</w:t>
      </w:r>
      <w:r>
        <w:rPr>
          <w:spacing w:val="40"/>
          <w:vertAlign w:val="baseline"/>
        </w:rPr>
        <w:t> </w:t>
      </w:r>
      <w:r>
        <w:rPr>
          <w:vertAlign w:val="baseline"/>
        </w:rPr>
        <w:t>binding force of the document, either because this would benefit him or because it would be detrimental to the mistaken party. Buckley L.J. said:</w:t>
      </w:r>
    </w:p>
    <w:p>
      <w:pPr>
        <w:pStyle w:val="BodyText"/>
      </w:pPr>
    </w:p>
    <w:p>
      <w:pPr>
        <w:pStyle w:val="BodyText"/>
        <w:spacing w:before="124"/>
      </w:pPr>
    </w:p>
    <w:p>
      <w:pPr>
        <w:pStyle w:val="BodyText"/>
        <w:spacing w:line="237" w:lineRule="auto"/>
        <w:ind w:left="1245" w:right="1442"/>
        <w:jc w:val="both"/>
      </w:pPr>
      <w:r>
        <w:rPr/>
        <w:t>“For this doctrine—that's to say the doctrine of </w:t>
      </w:r>
      <w:r>
        <w:rPr>
          <w:rFonts w:ascii="Arial" w:hAnsi="Arial"/>
          <w:i/>
        </w:rPr>
        <w:t>A. Roberts &amp; Co. Ltd. v. </w:t>
      </w:r>
      <w:r>
        <w:rPr>
          <w:rFonts w:ascii="Arial" w:hAnsi="Arial"/>
          <w:i/>
        </w:rPr>
        <w:t>Leicestershire County Council</w:t>
      </w:r>
      <w:r>
        <w:rPr>
          <w:rFonts w:ascii="Arial" w:hAnsi="Arial"/>
          <w:i/>
          <w:spacing w:val="-14"/>
        </w:rPr>
        <w:t> </w:t>
      </w:r>
      <w:r>
        <w:rPr/>
        <w:t>—to apply I think it must be shown: first, that one party A erroneously believed that the document sought to be rectified contained a particular term or provision, or possibly did not contain a particular term or provision which, mistakenly, it did contain; secondly, that the other party B was aware of the omission or the inclusion and that it was </w:t>
      </w:r>
      <w:bookmarkStart w:name="_bookmark572" w:id="574"/>
      <w:bookmarkEnd w:id="574"/>
      <w:r>
        <w:rPr/>
        <w:t>due</w:t>
      </w:r>
      <w:r>
        <w:rPr/>
        <w:t> to a mistake on the part of A; thirdly, that B has omitted to draw the mistake to the notice of A. And I think there must be a fourth element </w:t>
      </w:r>
      <w:r>
        <w:rPr>
          <w:color w:val="005DA1"/>
          <w:u w:val="single" w:color="005DA1"/>
          <w:vertAlign w:val="superscript"/>
        </w:rPr>
        <w:t>305</w:t>
      </w:r>
      <w:r>
        <w:rPr>
          <w:color w:val="005DA1"/>
          <w:vertAlign w:val="baseline"/>
        </w:rPr>
        <w:t> </w:t>
      </w:r>
      <w:r>
        <w:rPr>
          <w:vertAlign w:val="baseline"/>
        </w:rPr>
        <w:t>involved, namely, that the mistake must be one calculated to benefit B. If these requirements are satisfied, the court may regard it as inequitable to allow B to resist rectification to give effect to A’s intention </w:t>
      </w:r>
      <w:bookmarkStart w:name="_bookmark573" w:id="575"/>
      <w:bookmarkEnd w:id="575"/>
      <w:r>
        <w:rPr>
          <w:vertAlign w:val="baseline"/>
        </w:rPr>
        <w:t>on</w:t>
      </w:r>
      <w:r>
        <w:rPr>
          <w:vertAlign w:val="baseline"/>
        </w:rPr>
        <w:t> the ground that the mistake was not, at the time of execution of the document, a</w:t>
      </w:r>
      <w:r>
        <w:rPr>
          <w:spacing w:val="40"/>
          <w:vertAlign w:val="baseline"/>
        </w:rPr>
        <w:t> </w:t>
      </w:r>
      <w:r>
        <w:rPr>
          <w:vertAlign w:val="baseline"/>
        </w:rPr>
        <w:t>mutual mistake.” </w:t>
      </w:r>
      <w:r>
        <w:rPr>
          <w:color w:val="005DA1"/>
          <w:u w:val="single" w:color="005DA1"/>
          <w:vertAlign w:val="superscript"/>
        </w:rPr>
        <w:t>306</w:t>
      </w:r>
    </w:p>
    <w:p>
      <w:pPr>
        <w:pStyle w:val="BodyText"/>
        <w:spacing w:before="125"/>
      </w:pPr>
    </w:p>
    <w:p>
      <w:pPr>
        <w:pStyle w:val="BodyText"/>
        <w:ind w:left="165" w:right="1442"/>
        <w:jc w:val="both"/>
      </w:pPr>
      <w:r>
        <w:rPr/>
        <w:t>There are at least two issues which require discussion: the degree of knowledge required and the “fourth</w:t>
      </w:r>
      <w:r>
        <w:rPr>
          <w:spacing w:val="49"/>
        </w:rPr>
        <w:t> </w:t>
      </w:r>
      <w:r>
        <w:rPr/>
        <w:t>element”,</w:t>
      </w:r>
      <w:r>
        <w:rPr>
          <w:spacing w:val="49"/>
        </w:rPr>
        <w:t> </w:t>
      </w:r>
      <w:r>
        <w:rPr/>
        <w:t>which</w:t>
      </w:r>
      <w:r>
        <w:rPr>
          <w:spacing w:val="49"/>
        </w:rPr>
        <w:t> </w:t>
      </w:r>
      <w:r>
        <w:rPr/>
        <w:t>Buckley</w:t>
      </w:r>
      <w:r>
        <w:rPr>
          <w:spacing w:val="49"/>
        </w:rPr>
        <w:t> </w:t>
      </w:r>
      <w:r>
        <w:rPr/>
        <w:t>L.J.</w:t>
      </w:r>
      <w:r>
        <w:rPr>
          <w:spacing w:val="49"/>
        </w:rPr>
        <w:t> </w:t>
      </w:r>
      <w:r>
        <w:rPr/>
        <w:t>put</w:t>
      </w:r>
      <w:r>
        <w:rPr>
          <w:spacing w:val="49"/>
        </w:rPr>
        <w:t> </w:t>
      </w:r>
      <w:r>
        <w:rPr/>
        <w:t>as</w:t>
      </w:r>
      <w:r>
        <w:rPr>
          <w:spacing w:val="49"/>
        </w:rPr>
        <w:t> </w:t>
      </w:r>
      <w:r>
        <w:rPr/>
        <w:t>whether,</w:t>
      </w:r>
      <w:r>
        <w:rPr>
          <w:spacing w:val="49"/>
        </w:rPr>
        <w:t> </w:t>
      </w:r>
      <w:r>
        <w:rPr/>
        <w:t>in</w:t>
      </w:r>
      <w:r>
        <w:rPr>
          <w:spacing w:val="49"/>
        </w:rPr>
        <w:t> </w:t>
      </w:r>
      <w:r>
        <w:rPr/>
        <w:t>addition</w:t>
      </w:r>
      <w:r>
        <w:rPr>
          <w:spacing w:val="49"/>
        </w:rPr>
        <w:t> </w:t>
      </w:r>
      <w:r>
        <w:rPr/>
        <w:t>to</w:t>
      </w:r>
      <w:r>
        <w:rPr>
          <w:spacing w:val="49"/>
        </w:rPr>
        <w:t> </w:t>
      </w:r>
      <w:r>
        <w:rPr/>
        <w:t>knowing</w:t>
      </w:r>
      <w:r>
        <w:rPr>
          <w:spacing w:val="49"/>
        </w:rPr>
        <w:t> </w:t>
      </w:r>
      <w:r>
        <w:rPr/>
        <w:t>of</w:t>
      </w:r>
      <w:r>
        <w:rPr>
          <w:spacing w:val="49"/>
        </w:rPr>
        <w:t> </w:t>
      </w:r>
      <w:r>
        <w:rPr/>
        <w:t>the</w:t>
      </w:r>
      <w:r>
        <w:rPr>
          <w:spacing w:val="50"/>
        </w:rPr>
        <w:t> </w:t>
      </w:r>
      <w:r>
        <w:rPr/>
        <w:t>mistake,</w:t>
      </w:r>
      <w:r>
        <w:rPr>
          <w:spacing w:val="49"/>
        </w:rPr>
        <w:t> </w:t>
      </w:r>
      <w:r>
        <w:rPr>
          <w:spacing w:val="-5"/>
        </w:rPr>
        <w:t>the</w:t>
      </w:r>
    </w:p>
    <w:p>
      <w:pPr>
        <w:pStyle w:val="BodyText"/>
        <w:spacing w:after="0"/>
        <w:jc w:val="both"/>
        <w:sectPr>
          <w:headerReference w:type="default" r:id="rId18"/>
          <w:pgSz w:w="11900" w:h="16840"/>
          <w:pgMar w:header="971" w:footer="0" w:top="1300" w:bottom="280" w:left="1275" w:right="0"/>
          <w:pgNumType w:start="1"/>
        </w:sectPr>
      </w:pPr>
    </w:p>
    <w:p>
      <w:pPr>
        <w:pStyle w:val="BodyText"/>
        <w:spacing w:before="110"/>
        <w:ind w:left="165"/>
        <w:jc w:val="both"/>
      </w:pPr>
      <w:bookmarkStart w:name="_bookmark574" w:id="576"/>
      <w:bookmarkEnd w:id="576"/>
      <w:r>
        <w:rPr/>
      </w:r>
      <w:r>
        <w:rPr/>
        <w:t>defendant must be guilty</w:t>
      </w:r>
      <w:r>
        <w:rPr>
          <w:spacing w:val="1"/>
        </w:rPr>
        <w:t> </w:t>
      </w:r>
      <w:r>
        <w:rPr/>
        <w:t>of some inequity. </w:t>
      </w:r>
      <w:r>
        <w:rPr>
          <w:color w:val="005DA1"/>
          <w:spacing w:val="-5"/>
          <w:u w:val="single" w:color="005DA1"/>
          <w:vertAlign w:val="superscript"/>
        </w:rPr>
        <w:t>307</w:t>
      </w:r>
    </w:p>
    <w:p>
      <w:pPr>
        <w:pStyle w:val="BodyText"/>
      </w:pPr>
    </w:p>
    <w:p>
      <w:pPr>
        <w:pStyle w:val="BodyText"/>
        <w:spacing w:before="45"/>
      </w:pPr>
    </w:p>
    <w:p>
      <w:pPr>
        <w:spacing w:before="0"/>
        <w:ind w:left="165" w:right="0" w:firstLine="0"/>
        <w:jc w:val="both"/>
        <w:rPr>
          <w:rFonts w:ascii="Arial"/>
          <w:b/>
          <w:sz w:val="18"/>
        </w:rPr>
      </w:pPr>
      <w:r>
        <w:rPr>
          <w:rFonts w:ascii="Arial"/>
          <w:b/>
          <w:sz w:val="18"/>
        </w:rPr>
        <w:t>Knowledge of the </w:t>
      </w:r>
      <w:r>
        <w:rPr>
          <w:rFonts w:ascii="Arial"/>
          <w:b/>
          <w:spacing w:val="-2"/>
          <w:sz w:val="18"/>
        </w:rPr>
        <w:t>mistake</w:t>
      </w:r>
    </w:p>
    <w:p>
      <w:pPr>
        <w:pStyle w:val="BodyText"/>
        <w:spacing w:before="41"/>
        <w:rPr>
          <w:rFonts w:ascii="Arial"/>
          <w:b/>
          <w:sz w:val="18"/>
        </w:rPr>
      </w:pPr>
    </w:p>
    <w:p>
      <w:pPr>
        <w:pStyle w:val="Heading2"/>
      </w:pPr>
      <w:r>
        <w:rPr/>
        <w:t>3-</w:t>
      </w:r>
      <w:r>
        <w:rPr>
          <w:spacing w:val="-5"/>
        </w:rPr>
        <w:t>070</w:t>
      </w:r>
    </w:p>
    <w:p>
      <w:pPr>
        <w:pStyle w:val="BodyText"/>
        <w:spacing w:line="237" w:lineRule="auto" w:before="204"/>
        <w:ind w:left="164" w:right="1442"/>
        <w:jc w:val="both"/>
      </w:pPr>
      <w:bookmarkStart w:name="_bookmark575" w:id="577"/>
      <w:bookmarkEnd w:id="577"/>
      <w:r>
        <w:rPr/>
      </w:r>
      <w:r>
        <w:rPr/>
        <w:t>Even though sharp practice may not be required, unilateral mistake is not by itself a ground for </w:t>
      </w:r>
      <w:bookmarkStart w:name="_bookmark576" w:id="578"/>
      <w:bookmarkEnd w:id="578"/>
      <w:r>
        <w:rPr/>
        <w:t>rectifying</w:t>
      </w:r>
      <w:r>
        <w:rPr/>
        <w:t> a contract unless the other party knew of the mistake. </w:t>
      </w:r>
      <w:r>
        <w:rPr>
          <w:color w:val="005DA1"/>
          <w:u w:val="single" w:color="005DA1"/>
          <w:vertAlign w:val="superscript"/>
        </w:rPr>
        <w:t>308</w:t>
      </w:r>
      <w:r>
        <w:rPr>
          <w:color w:val="005DA1"/>
          <w:vertAlign w:val="baseline"/>
        </w:rPr>
        <w:t> </w:t>
      </w:r>
      <w:r>
        <w:rPr>
          <w:vertAlign w:val="baseline"/>
        </w:rPr>
        <w:t>On current authority </w:t>
      </w:r>
      <w:r>
        <w:rPr>
          <w:color w:val="005DA1"/>
          <w:u w:val="single" w:color="005DA1"/>
          <w:vertAlign w:val="superscript"/>
        </w:rPr>
        <w:t>309</w:t>
      </w:r>
      <w:r>
        <w:rPr>
          <w:color w:val="005DA1"/>
          <w:vertAlign w:val="baseline"/>
        </w:rPr>
        <w:t> </w:t>
      </w:r>
      <w:r>
        <w:rPr>
          <w:vertAlign w:val="baseline"/>
        </w:rPr>
        <w:t>it appears </w:t>
      </w:r>
      <w:bookmarkStart w:name="_bookmark577" w:id="579"/>
      <w:bookmarkEnd w:id="579"/>
      <w:r>
        <w:rPr>
          <w:vertAlign w:val="baseline"/>
        </w:rPr>
        <w:t>that</w:t>
      </w:r>
      <w:r>
        <w:rPr>
          <w:vertAlign w:val="baseline"/>
        </w:rPr>
        <w:t> the knowledge must be actual knowledge. </w:t>
      </w:r>
      <w:r>
        <w:rPr>
          <w:color w:val="005DA1"/>
          <w:u w:val="single" w:color="005DA1"/>
          <w:vertAlign w:val="superscript"/>
        </w:rPr>
        <w:t>310</w:t>
      </w:r>
      <w:r>
        <w:rPr>
          <w:color w:val="005DA1"/>
          <w:vertAlign w:val="baseline"/>
        </w:rPr>
        <w:t> </w:t>
      </w:r>
      <w:r>
        <w:rPr>
          <w:vertAlign w:val="baseline"/>
        </w:rPr>
        <w:t>It is not enough that the party against whom rectification is sought may have suspected that a mistake had been made </w:t>
      </w:r>
      <w:r>
        <w:rPr>
          <w:color w:val="005DA1"/>
          <w:u w:val="single" w:color="005DA1"/>
          <w:vertAlign w:val="superscript"/>
        </w:rPr>
        <w:t>311</w:t>
      </w:r>
      <w:r>
        <w:rPr>
          <w:vertAlign w:val="baseline"/>
        </w:rPr>
        <w:t>; but if a party wilfully </w:t>
      </w:r>
      <w:bookmarkStart w:name="_bookmark578" w:id="580"/>
      <w:bookmarkEnd w:id="580"/>
      <w:r>
        <w:rPr>
          <w:vertAlign w:val="baseline"/>
        </w:rPr>
        <w:t>shuts</w:t>
      </w:r>
      <w:r>
        <w:rPr>
          <w:vertAlign w:val="baseline"/>
        </w:rPr>
        <w:t> its eyes to the obvious, or wilfully and recklessly fails to make such inquiries as an honest and reasonable man would make, that will count as actual knowledge. </w:t>
      </w:r>
      <w:r>
        <w:rPr>
          <w:color w:val="005DA1"/>
          <w:u w:val="single" w:color="005DA1"/>
          <w:vertAlign w:val="superscript"/>
        </w:rPr>
        <w:t>312</w:t>
      </w:r>
      <w:r>
        <w:rPr>
          <w:color w:val="005DA1"/>
          <w:vertAlign w:val="baseline"/>
        </w:rPr>
        <w:t> </w:t>
      </w:r>
      <w:r>
        <w:rPr>
          <w:vertAlign w:val="baseline"/>
        </w:rPr>
        <w:t>The nature of the knowledge</w:t>
      </w:r>
      <w:r>
        <w:rPr>
          <w:spacing w:val="40"/>
          <w:vertAlign w:val="baseline"/>
        </w:rPr>
        <w:t> </w:t>
      </w:r>
      <w:bookmarkStart w:name="_bookmark579" w:id="581"/>
      <w:bookmarkEnd w:id="581"/>
      <w:r>
        <w:rPr>
          <w:vertAlign w:val="baseline"/>
        </w:rPr>
        <w:t>that</w:t>
      </w:r>
      <w:r>
        <w:rPr>
          <w:vertAlign w:val="baseline"/>
        </w:rPr>
        <w:t> A must be shown to have of B’s mistake if rectification is to be granted was discussed in detail </w:t>
      </w:r>
      <w:r>
        <w:rPr>
          <w:vertAlign w:val="baseline"/>
        </w:rPr>
        <w:t>by the Court of Appeal in </w:t>
      </w:r>
      <w:r>
        <w:rPr>
          <w:rFonts w:ascii="Arial" w:hAnsi="Arial"/>
          <w:i/>
          <w:vertAlign w:val="baseline"/>
        </w:rPr>
        <w:t>George Wimpey UK Ltd v VI Construction Ltd</w:t>
      </w:r>
      <w:r>
        <w:rPr>
          <w:vertAlign w:val="baseline"/>
        </w:rPr>
        <w:t>. </w:t>
      </w:r>
      <w:r>
        <w:rPr>
          <w:color w:val="005DA1"/>
          <w:u w:val="single" w:color="005DA1"/>
          <w:vertAlign w:val="superscript"/>
        </w:rPr>
        <w:t>313</w:t>
      </w:r>
      <w:r>
        <w:rPr>
          <w:color w:val="005DA1"/>
          <w:vertAlign w:val="baseline"/>
        </w:rPr>
        <w:t> </w:t>
      </w:r>
      <w:r>
        <w:rPr>
          <w:vertAlign w:val="baseline"/>
        </w:rPr>
        <w:t>Using the analysis of the </w:t>
      </w:r>
      <w:bookmarkStart w:name="_bookmark580" w:id="582"/>
      <w:bookmarkEnd w:id="582"/>
      <w:r>
        <w:rPr>
          <w:vertAlign w:val="baseline"/>
        </w:rPr>
        <w:t>various</w:t>
      </w:r>
      <w:r>
        <w:rPr>
          <w:vertAlign w:val="baseline"/>
        </w:rPr>
        <w:t> forms of knowledge made by Peter Gibson J. in </w:t>
      </w:r>
      <w:r>
        <w:rPr>
          <w:rFonts w:ascii="Arial" w:hAnsi="Arial"/>
          <w:i/>
          <w:vertAlign w:val="baseline"/>
        </w:rPr>
        <w:t>Baden v Société Générale pour Favoriser le Développement du Commerce et de l’Industrie en France SA</w:t>
      </w:r>
      <w:r>
        <w:rPr>
          <w:vertAlign w:val="baseline"/>
        </w:rPr>
        <w:t>, </w:t>
      </w:r>
      <w:r>
        <w:rPr>
          <w:color w:val="005DA1"/>
          <w:u w:val="single" w:color="005DA1"/>
          <w:vertAlign w:val="superscript"/>
        </w:rPr>
        <w:t>314</w:t>
      </w:r>
      <w:r>
        <w:rPr>
          <w:color w:val="005DA1"/>
          <w:vertAlign w:val="baseline"/>
        </w:rPr>
        <w:t> </w:t>
      </w:r>
      <w:r>
        <w:rPr>
          <w:vertAlign w:val="baseline"/>
        </w:rPr>
        <w:t>it must be: (i) actual knowledge; (ii) </w:t>
      </w:r>
      <w:bookmarkStart w:name="_bookmark581" w:id="583"/>
      <w:bookmarkEnd w:id="583"/>
      <w:r>
        <w:rPr>
          <w:vertAlign w:val="baseline"/>
        </w:rPr>
        <w:t>wilfully</w:t>
      </w:r>
      <w:r>
        <w:rPr>
          <w:vertAlign w:val="baseline"/>
        </w:rPr>
        <w:t> shutting one’s eyes to the obvious; or (iii) wilfully and recklessly failing to make such inquiries as an honest and reasonable man would make. In </w:t>
      </w:r>
      <w:r>
        <w:rPr>
          <w:rFonts w:ascii="Arial" w:hAnsi="Arial"/>
          <w:i/>
          <w:vertAlign w:val="baseline"/>
        </w:rPr>
        <w:t>Agip (Africa) Ltd v Jackson </w:t>
      </w:r>
      <w:r>
        <w:rPr>
          <w:color w:val="005DA1"/>
          <w:u w:val="single" w:color="005DA1"/>
          <w:vertAlign w:val="superscript"/>
        </w:rPr>
        <w:t>315</w:t>
      </w:r>
      <w:r>
        <w:rPr>
          <w:color w:val="005DA1"/>
          <w:vertAlign w:val="baseline"/>
        </w:rPr>
        <w:t> </w:t>
      </w:r>
      <w:r>
        <w:rPr>
          <w:vertAlign w:val="baseline"/>
        </w:rPr>
        <w:t>Millett J. said that</w:t>
      </w:r>
      <w:r>
        <w:rPr>
          <w:spacing w:val="40"/>
          <w:vertAlign w:val="baseline"/>
        </w:rPr>
        <w:t> </w:t>
      </w:r>
      <w:r>
        <w:rPr>
          <w:vertAlign w:val="baseline"/>
        </w:rPr>
        <w:t>the true distinction is between honesty and dishonesty. In cases within (i)–(iii) A would not be acting honestly. The implication is that the same would not be true if A merely had (again using the categories of Peter Gibson J.); (iv) knowledge of circumstances which would indicate the facts to an honest and reasonable man, or (v) knowledge of circumstances which would put an honest and reasonable man on inquiry:</w:t>
      </w:r>
    </w:p>
    <w:p>
      <w:pPr>
        <w:pStyle w:val="BodyText"/>
      </w:pPr>
    </w:p>
    <w:p>
      <w:pPr>
        <w:pStyle w:val="BodyText"/>
        <w:spacing w:before="133"/>
      </w:pPr>
    </w:p>
    <w:p>
      <w:pPr>
        <w:pStyle w:val="BodyText"/>
        <w:ind w:left="1244" w:right="1442"/>
        <w:jc w:val="both"/>
      </w:pPr>
      <w:r>
        <w:rPr/>
        <w:t>“The remedy of rectification for unilateral mistake is a drastic remedy, for it has the result </w:t>
      </w:r>
      <w:bookmarkStart w:name="_bookmark582" w:id="584"/>
      <w:bookmarkEnd w:id="584"/>
      <w:r>
        <w:rPr/>
        <w:t>of</w:t>
      </w:r>
      <w:r>
        <w:rPr/>
        <w:t> imposing on the defendant to the claim a contract which he did not, and did not intend to,</w:t>
      </w:r>
      <w:r>
        <w:rPr>
          <w:spacing w:val="7"/>
        </w:rPr>
        <w:t> </w:t>
      </w:r>
      <w:r>
        <w:rPr/>
        <w:t>make.</w:t>
      </w:r>
      <w:r>
        <w:rPr>
          <w:spacing w:val="8"/>
        </w:rPr>
        <w:t> </w:t>
      </w:r>
      <w:r>
        <w:rPr/>
        <w:t>Accordingly</w:t>
      </w:r>
      <w:r>
        <w:rPr>
          <w:spacing w:val="8"/>
        </w:rPr>
        <w:t> </w:t>
      </w:r>
      <w:r>
        <w:rPr/>
        <w:t>the</w:t>
      </w:r>
      <w:r>
        <w:rPr>
          <w:spacing w:val="8"/>
        </w:rPr>
        <w:t> </w:t>
      </w:r>
      <w:r>
        <w:rPr/>
        <w:t>conditions</w:t>
      </w:r>
      <w:r>
        <w:rPr>
          <w:spacing w:val="8"/>
        </w:rPr>
        <w:t> </w:t>
      </w:r>
      <w:r>
        <w:rPr/>
        <w:t>for</w:t>
      </w:r>
      <w:r>
        <w:rPr>
          <w:spacing w:val="8"/>
        </w:rPr>
        <w:t> </w:t>
      </w:r>
      <w:r>
        <w:rPr/>
        <w:t>the</w:t>
      </w:r>
      <w:r>
        <w:rPr>
          <w:spacing w:val="8"/>
        </w:rPr>
        <w:t> </w:t>
      </w:r>
      <w:r>
        <w:rPr/>
        <w:t>grant</w:t>
      </w:r>
      <w:r>
        <w:rPr>
          <w:spacing w:val="8"/>
        </w:rPr>
        <w:t> </w:t>
      </w:r>
      <w:r>
        <w:rPr/>
        <w:t>of</w:t>
      </w:r>
      <w:r>
        <w:rPr>
          <w:spacing w:val="8"/>
        </w:rPr>
        <w:t> </w:t>
      </w:r>
      <w:r>
        <w:rPr/>
        <w:t>such</w:t>
      </w:r>
      <w:r>
        <w:rPr>
          <w:spacing w:val="7"/>
        </w:rPr>
        <w:t> </w:t>
      </w:r>
      <w:r>
        <w:rPr/>
        <w:t>relief</w:t>
      </w:r>
      <w:r>
        <w:rPr>
          <w:spacing w:val="8"/>
        </w:rPr>
        <w:t> </w:t>
      </w:r>
      <w:r>
        <w:rPr/>
        <w:t>must</w:t>
      </w:r>
      <w:r>
        <w:rPr>
          <w:spacing w:val="8"/>
        </w:rPr>
        <w:t> </w:t>
      </w:r>
      <w:r>
        <w:rPr/>
        <w:t>be</w:t>
      </w:r>
      <w:r>
        <w:rPr>
          <w:spacing w:val="8"/>
        </w:rPr>
        <w:t> </w:t>
      </w:r>
      <w:r>
        <w:rPr/>
        <w:t>strictly</w:t>
      </w:r>
      <w:r>
        <w:rPr>
          <w:spacing w:val="8"/>
        </w:rPr>
        <w:t> </w:t>
      </w:r>
      <w:r>
        <w:rPr>
          <w:spacing w:val="-2"/>
        </w:rPr>
        <w:t>satisfied.”</w:t>
      </w:r>
    </w:p>
    <w:p>
      <w:pPr>
        <w:spacing w:line="110" w:lineRule="exact" w:before="0"/>
        <w:ind w:left="1245" w:right="0" w:firstLine="0"/>
        <w:jc w:val="left"/>
        <w:rPr>
          <w:sz w:val="12"/>
        </w:rPr>
      </w:pPr>
      <w:r>
        <w:rPr>
          <w:color w:val="005DA1"/>
          <w:spacing w:val="-5"/>
          <w:sz w:val="12"/>
          <w:u w:val="single" w:color="005DA1"/>
        </w:rPr>
        <w:t>316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2"/>
        </w:rPr>
      </w:pPr>
    </w:p>
    <w:p>
      <w:pPr>
        <w:spacing w:before="0"/>
        <w:ind w:left="165" w:right="0" w:firstLine="0"/>
        <w:jc w:val="both"/>
        <w:rPr>
          <w:rFonts w:ascii="Arial"/>
          <w:b/>
          <w:sz w:val="18"/>
        </w:rPr>
      </w:pPr>
      <w:r>
        <w:rPr>
          <w:rFonts w:ascii="Arial"/>
          <w:b/>
          <w:sz w:val="18"/>
        </w:rPr>
        <w:t>Conduct contributing to the </w:t>
      </w:r>
      <w:r>
        <w:rPr>
          <w:rFonts w:ascii="Arial"/>
          <w:b/>
          <w:spacing w:val="-2"/>
          <w:sz w:val="18"/>
        </w:rPr>
        <w:t>mistake</w:t>
      </w:r>
    </w:p>
    <w:p>
      <w:pPr>
        <w:pStyle w:val="BodyText"/>
        <w:spacing w:before="42"/>
        <w:rPr>
          <w:rFonts w:ascii="Arial"/>
          <w:b/>
          <w:sz w:val="18"/>
        </w:rPr>
      </w:pPr>
    </w:p>
    <w:p>
      <w:pPr>
        <w:pStyle w:val="Heading2"/>
      </w:pPr>
      <w:r>
        <w:rPr/>
        <w:t>3-</w:t>
      </w:r>
      <w:r>
        <w:rPr>
          <w:spacing w:val="-5"/>
        </w:rPr>
        <w:t>071</w:t>
      </w:r>
    </w:p>
    <w:p>
      <w:pPr>
        <w:pStyle w:val="BodyText"/>
        <w:spacing w:line="237" w:lineRule="auto" w:before="204"/>
        <w:ind w:left="165" w:right="1442"/>
        <w:jc w:val="both"/>
      </w:pPr>
      <w:r>
        <w:rPr/>
        <w:t>It seems that rectification will be granted even if the defendant did not have positive knowledge of the claimant’s mistake if the defendant deliberately sought to prevent the claimant from discovering </w:t>
      </w:r>
      <w:r>
        <w:rPr/>
        <w:t>that </w:t>
      </w:r>
      <w:bookmarkStart w:name="_bookmark583" w:id="585"/>
      <w:bookmarkEnd w:id="585"/>
      <w:r>
        <w:rPr/>
        <w:t>what</w:t>
      </w:r>
      <w:r>
        <w:rPr/>
        <w:t> was written in the document did not accord with his intentions. Although it has been suggested that it is not sufficient that the defendant contributed to the mistake unless he did so knowingly, </w:t>
      </w:r>
      <w:r>
        <w:rPr>
          <w:color w:val="005DA1"/>
          <w:u w:val="single" w:color="005DA1"/>
          <w:vertAlign w:val="superscript"/>
        </w:rPr>
        <w:t>317</w:t>
      </w:r>
      <w:r>
        <w:rPr>
          <w:color w:val="005DA1"/>
          <w:vertAlign w:val="baseline"/>
        </w:rPr>
        <w:t> </w:t>
      </w:r>
      <w:r>
        <w:rPr>
          <w:vertAlign w:val="baseline"/>
        </w:rPr>
        <w:t>if a party puts forward a draft document in such a way that he makes a presentation that it is in </w:t>
      </w:r>
      <w:bookmarkStart w:name="_bookmark584" w:id="586"/>
      <w:bookmarkEnd w:id="586"/>
      <w:r>
        <w:rPr>
          <w:vertAlign w:val="baseline"/>
        </w:rPr>
        <w:t>accordance</w:t>
      </w:r>
      <w:r>
        <w:rPr>
          <w:vertAlign w:val="baseline"/>
        </w:rPr>
        <w:t> with an earlier accord of the parties, and the other party foreseeably relies on this, an estoppel may arise. </w:t>
      </w:r>
      <w:r>
        <w:rPr>
          <w:color w:val="005DA1"/>
          <w:u w:val="single" w:color="005DA1"/>
          <w:vertAlign w:val="superscript"/>
        </w:rPr>
        <w:t>318</w:t>
      </w:r>
      <w:r>
        <w:rPr>
          <w:color w:val="005DA1"/>
          <w:vertAlign w:val="baseline"/>
        </w:rPr>
        <w:t> </w:t>
      </w:r>
      <w:r>
        <w:rPr>
          <w:vertAlign w:val="baseline"/>
        </w:rPr>
        <w:t>Further, in </w:t>
      </w:r>
      <w:r>
        <w:rPr>
          <w:rFonts w:ascii="Arial" w:hAnsi="Arial"/>
          <w:i/>
          <w:vertAlign w:val="baseline"/>
        </w:rPr>
        <w:t>Commission for New Towns v Cooper </w:t>
      </w:r>
      <w:r>
        <w:rPr>
          <w:vertAlign w:val="baseline"/>
        </w:rPr>
        <w:t>Stuart Smith L.J. said:</w:t>
      </w:r>
    </w:p>
    <w:p>
      <w:pPr>
        <w:pStyle w:val="BodyText"/>
      </w:pPr>
    </w:p>
    <w:p>
      <w:pPr>
        <w:pStyle w:val="BodyText"/>
        <w:spacing w:before="134"/>
      </w:pPr>
    </w:p>
    <w:p>
      <w:pPr>
        <w:pStyle w:val="BodyText"/>
        <w:spacing w:before="1"/>
        <w:ind w:left="1244" w:right="1442"/>
        <w:jc w:val="both"/>
      </w:pPr>
      <w:r>
        <w:rPr>
          <w:w w:val="120"/>
        </w:rPr>
        <w:t>“…</w:t>
      </w:r>
      <w:r>
        <w:rPr>
          <w:w w:val="120"/>
        </w:rPr>
        <w:t> </w:t>
      </w:r>
      <w:r>
        <w:rPr/>
        <w:t>were it necessary to do so in this case, I would hold that where A intends B to be mistaken as to the construction of the agreement, so conducts himself that he diverts </w:t>
      </w:r>
      <w:r>
        <w:rPr/>
        <w:t>B’s attention from discovering the mistake by making false and misleading statements, and B in fact makes the very mistake that A intends, then notwithstanding that A does not actually know, but merely suspects, that B is mistaken, and it cannot be shown that the mistake was induced by any misrepresentation, rectification may be granted. A’s conduct </w:t>
      </w:r>
      <w:bookmarkStart w:name="_bookmark585" w:id="587"/>
      <w:bookmarkEnd w:id="587"/>
      <w:r>
        <w:rPr/>
        <w:t>is</w:t>
      </w:r>
      <w:r>
        <w:rPr/>
        <w:t> unconscionable and he cannot insist on performance in accordance to the strict letter</w:t>
      </w:r>
      <w:r>
        <w:rPr>
          <w:spacing w:val="80"/>
        </w:rPr>
        <w:t> </w:t>
      </w:r>
      <w:r>
        <w:rPr/>
        <w:t>of the contract; that is sufficient </w:t>
      </w:r>
      <w:r>
        <w:rPr>
          <w:w w:val="120"/>
        </w:rPr>
        <w:t>…” </w:t>
      </w:r>
      <w:r>
        <w:rPr>
          <w:color w:val="005DA1"/>
          <w:u w:val="single" w:color="005DA1"/>
          <w:vertAlign w:val="superscript"/>
        </w:rPr>
        <w:t>319</w:t>
      </w:r>
    </w:p>
    <w:p>
      <w:pPr>
        <w:pStyle w:val="BodyText"/>
        <w:spacing w:before="106"/>
      </w:pPr>
    </w:p>
    <w:p>
      <w:pPr>
        <w:pStyle w:val="BodyText"/>
        <w:ind w:left="165" w:right="1442"/>
        <w:jc w:val="both"/>
      </w:pPr>
      <w:bookmarkStart w:name="_bookmark586" w:id="588"/>
      <w:bookmarkEnd w:id="588"/>
      <w:r>
        <w:rPr/>
      </w:r>
      <w:r>
        <w:rPr/>
        <w:t>This type of conduct would clearly not be honest. In the Australian case of </w:t>
      </w:r>
      <w:r>
        <w:rPr>
          <w:rFonts w:ascii="Arial" w:hAnsi="Arial"/>
          <w:i/>
        </w:rPr>
        <w:t>Taylor v Johnson </w:t>
      </w:r>
      <w:r>
        <w:rPr>
          <w:color w:val="005DA1"/>
          <w:u w:val="single" w:color="005DA1"/>
          <w:vertAlign w:val="superscript"/>
        </w:rPr>
        <w:t>320</w:t>
      </w:r>
      <w:r>
        <w:rPr>
          <w:color w:val="005DA1"/>
          <w:vertAlign w:val="baseline"/>
        </w:rPr>
        <w:t> </w:t>
      </w:r>
      <w:r>
        <w:rPr>
          <w:vertAlign w:val="baseline"/>
        </w:rPr>
        <w:t>the </w:t>
      </w:r>
      <w:bookmarkStart w:name="_bookmark587" w:id="589"/>
      <w:bookmarkEnd w:id="589"/>
      <w:r>
        <w:rPr>
          <w:vertAlign w:val="baseline"/>
        </w:rPr>
        <w:t>High</w:t>
      </w:r>
      <w:r>
        <w:rPr>
          <w:vertAlign w:val="baseline"/>
        </w:rPr>
        <w:t> Court had held that this sort of unconscionable conduct on A’s part would suffice for the contract to</w:t>
      </w:r>
      <w:r>
        <w:rPr>
          <w:spacing w:val="5"/>
          <w:vertAlign w:val="baseline"/>
        </w:rPr>
        <w:t> </w:t>
      </w:r>
      <w:r>
        <w:rPr>
          <w:vertAlign w:val="baseline"/>
        </w:rPr>
        <w:t>be</w:t>
      </w:r>
      <w:r>
        <w:rPr>
          <w:spacing w:val="6"/>
          <w:vertAlign w:val="baseline"/>
        </w:rPr>
        <w:t> </w:t>
      </w:r>
      <w:r>
        <w:rPr>
          <w:vertAlign w:val="baseline"/>
        </w:rPr>
        <w:t>rescinded</w:t>
      </w:r>
      <w:r>
        <w:rPr>
          <w:spacing w:val="6"/>
          <w:vertAlign w:val="baseline"/>
        </w:rPr>
        <w:t> </w:t>
      </w:r>
      <w:r>
        <w:rPr>
          <w:vertAlign w:val="baseline"/>
        </w:rPr>
        <w:t>on</w:t>
      </w:r>
      <w:r>
        <w:rPr>
          <w:spacing w:val="5"/>
          <w:vertAlign w:val="baseline"/>
        </w:rPr>
        <w:t> </w:t>
      </w:r>
      <w:r>
        <w:rPr>
          <w:vertAlign w:val="baseline"/>
        </w:rPr>
        <w:t>the</w:t>
      </w:r>
      <w:r>
        <w:rPr>
          <w:spacing w:val="6"/>
          <w:vertAlign w:val="baseline"/>
        </w:rPr>
        <w:t> </w:t>
      </w:r>
      <w:r>
        <w:rPr>
          <w:vertAlign w:val="baseline"/>
        </w:rPr>
        <w:t>ground</w:t>
      </w:r>
      <w:r>
        <w:rPr>
          <w:spacing w:val="6"/>
          <w:vertAlign w:val="baseline"/>
        </w:rPr>
        <w:t> </w:t>
      </w:r>
      <w:r>
        <w:rPr>
          <w:vertAlign w:val="baseline"/>
        </w:rPr>
        <w:t>of</w:t>
      </w:r>
      <w:r>
        <w:rPr>
          <w:spacing w:val="6"/>
          <w:vertAlign w:val="baseline"/>
        </w:rPr>
        <w:t> </w:t>
      </w:r>
      <w:r>
        <w:rPr>
          <w:vertAlign w:val="baseline"/>
        </w:rPr>
        <w:t>mistake.</w:t>
      </w:r>
      <w:r>
        <w:rPr>
          <w:spacing w:val="5"/>
          <w:vertAlign w:val="baseline"/>
        </w:rPr>
        <w:t> </w:t>
      </w:r>
      <w:r>
        <w:rPr>
          <w:color w:val="005DA1"/>
          <w:u w:val="single" w:color="005DA1"/>
          <w:vertAlign w:val="superscript"/>
        </w:rPr>
        <w:t>321</w:t>
      </w:r>
      <w:r>
        <w:rPr>
          <w:color w:val="005DA1"/>
          <w:spacing w:val="6"/>
          <w:vertAlign w:val="baseline"/>
        </w:rPr>
        <w:t> </w:t>
      </w:r>
      <w:r>
        <w:rPr>
          <w:vertAlign w:val="baseline"/>
        </w:rPr>
        <w:t>The</w:t>
      </w:r>
      <w:r>
        <w:rPr>
          <w:spacing w:val="6"/>
          <w:vertAlign w:val="baseline"/>
        </w:rPr>
        <w:t> </w:t>
      </w:r>
      <w:r>
        <w:rPr>
          <w:vertAlign w:val="baseline"/>
        </w:rPr>
        <w:t>same</w:t>
      </w:r>
      <w:r>
        <w:rPr>
          <w:spacing w:val="5"/>
          <w:vertAlign w:val="baseline"/>
        </w:rPr>
        <w:t> </w:t>
      </w:r>
      <w:r>
        <w:rPr>
          <w:vertAlign w:val="baseline"/>
        </w:rPr>
        <w:t>principle</w:t>
      </w:r>
      <w:r>
        <w:rPr>
          <w:spacing w:val="6"/>
          <w:vertAlign w:val="baseline"/>
        </w:rPr>
        <w:t> </w:t>
      </w:r>
      <w:r>
        <w:rPr>
          <w:vertAlign w:val="baseline"/>
        </w:rPr>
        <w:t>does</w:t>
      </w:r>
      <w:r>
        <w:rPr>
          <w:spacing w:val="6"/>
          <w:vertAlign w:val="baseline"/>
        </w:rPr>
        <w:t> </w:t>
      </w:r>
      <w:r>
        <w:rPr>
          <w:vertAlign w:val="baseline"/>
        </w:rPr>
        <w:t>not</w:t>
      </w:r>
      <w:r>
        <w:rPr>
          <w:spacing w:val="6"/>
          <w:vertAlign w:val="baseline"/>
        </w:rPr>
        <w:t> </w:t>
      </w:r>
      <w:r>
        <w:rPr>
          <w:vertAlign w:val="baseline"/>
        </w:rPr>
        <w:t>necessarily</w:t>
      </w:r>
      <w:r>
        <w:rPr>
          <w:spacing w:val="5"/>
          <w:vertAlign w:val="baseline"/>
        </w:rPr>
        <w:t> </w:t>
      </w:r>
      <w:r>
        <w:rPr>
          <w:vertAlign w:val="baseline"/>
        </w:rPr>
        <w:t>apply</w:t>
      </w:r>
      <w:r>
        <w:rPr>
          <w:spacing w:val="6"/>
          <w:vertAlign w:val="baseline"/>
        </w:rPr>
        <w:t> </w:t>
      </w:r>
      <w:r>
        <w:rPr>
          <w:vertAlign w:val="baseline"/>
        </w:rPr>
        <w:t>to</w:t>
      </w:r>
      <w:r>
        <w:rPr>
          <w:spacing w:val="6"/>
          <w:vertAlign w:val="baseline"/>
        </w:rPr>
        <w:t> </w:t>
      </w:r>
      <w:r>
        <w:rPr>
          <w:spacing w:val="-2"/>
          <w:vertAlign w:val="baseline"/>
        </w:rPr>
        <w:t>cases</w:t>
      </w:r>
    </w:p>
    <w:p>
      <w:pPr>
        <w:pStyle w:val="BodyText"/>
        <w:spacing w:after="0"/>
        <w:jc w:val="both"/>
        <w:sectPr>
          <w:pgSz w:w="11900" w:h="16840"/>
          <w:pgMar w:header="971" w:footer="0" w:top="1300" w:bottom="280" w:left="1275" w:right="0"/>
        </w:sectPr>
      </w:pPr>
    </w:p>
    <w:p>
      <w:pPr>
        <w:pStyle w:val="BodyText"/>
        <w:spacing w:before="110"/>
        <w:ind w:left="165" w:right="1442"/>
        <w:jc w:val="both"/>
      </w:pPr>
      <w:r>
        <w:rPr/>
        <w:t>of rectification, since the court is not simply undoing the bargain but also imposing a different </w:t>
      </w:r>
      <w:r>
        <w:rPr/>
        <w:t>bargain on A. However, it is not unjust to insist that the contract be performed according to B’s understanding </w:t>
      </w:r>
      <w:bookmarkStart w:name="_bookmark588" w:id="590"/>
      <w:bookmarkEnd w:id="590"/>
      <w:r>
        <w:rPr/>
        <w:t>where</w:t>
      </w:r>
      <w:r>
        <w:rPr/>
        <w:t> that was the very meaning that A intended B to put on it, even if it is not shown that A had</w:t>
      </w:r>
      <w:r>
        <w:rPr>
          <w:spacing w:val="40"/>
        </w:rPr>
        <w:t> </w:t>
      </w:r>
      <w:r>
        <w:rPr/>
        <w:t>actual knowledge of B’s mistake, and rectification may be granted. </w:t>
      </w:r>
      <w:r>
        <w:rPr>
          <w:color w:val="005DA1"/>
          <w:u w:val="single" w:color="005DA1"/>
          <w:vertAlign w:val="superscript"/>
        </w:rPr>
        <w:t>322</w:t>
      </w:r>
      <w:r>
        <w:rPr>
          <w:color w:val="005DA1"/>
          <w:vertAlign w:val="baseline"/>
        </w:rPr>
        <w:t> </w:t>
      </w:r>
      <w:r>
        <w:rPr>
          <w:vertAlign w:val="baseline"/>
        </w:rPr>
        <w:t>If on the other hand it is </w:t>
      </w:r>
      <w:bookmarkStart w:name="_bookmark589" w:id="591"/>
      <w:bookmarkEnd w:id="591"/>
      <w:r>
        <w:rPr>
          <w:vertAlign w:val="baseline"/>
        </w:rPr>
        <w:t>reasonable</w:t>
      </w:r>
      <w:r>
        <w:rPr>
          <w:vertAlign w:val="baseline"/>
        </w:rPr>
        <w:t> to expect the other party to check the draft, and A does not know that B mistakenly thinks </w:t>
      </w:r>
      <w:bookmarkStart w:name="_bookmark590" w:id="592"/>
      <w:bookmarkEnd w:id="592"/>
      <w:r>
        <w:rPr>
          <w:vertAlign w:val="baseline"/>
        </w:rPr>
        <w:t>that</w:t>
      </w:r>
      <w:r>
        <w:rPr>
          <w:vertAlign w:val="baseline"/>
        </w:rPr>
        <w:t> it reflects what B hoped would be agreed, there will be no relief. </w:t>
      </w:r>
      <w:r>
        <w:rPr>
          <w:color w:val="005DA1"/>
          <w:u w:val="single" w:color="005DA1"/>
          <w:vertAlign w:val="superscript"/>
        </w:rPr>
        <w:t>323</w:t>
      </w:r>
      <w:r>
        <w:rPr>
          <w:color w:val="005DA1"/>
          <w:vertAlign w:val="baseline"/>
        </w:rPr>
        <w:t> </w:t>
      </w:r>
      <w:r>
        <w:rPr>
          <w:vertAlign w:val="baseline"/>
        </w:rPr>
        <w:t>In cases of pure unilateral </w:t>
      </w:r>
      <w:bookmarkStart w:name="_bookmark591" w:id="593"/>
      <w:bookmarkEnd w:id="593"/>
      <w:r>
        <w:rPr>
          <w:vertAlign w:val="baseline"/>
        </w:rPr>
        <w:t>mistake</w:t>
      </w:r>
      <w:r>
        <w:rPr>
          <w:vertAlign w:val="baseline"/>
        </w:rPr>
        <w:t> that the other party did not know or have any reason to know of, </w:t>
      </w:r>
      <w:r>
        <w:rPr>
          <w:color w:val="005DA1"/>
          <w:u w:val="single" w:color="005DA1"/>
          <w:vertAlign w:val="superscript"/>
        </w:rPr>
        <w:t>324</w:t>
      </w:r>
      <w:r>
        <w:rPr>
          <w:color w:val="005DA1"/>
          <w:vertAlign w:val="baseline"/>
        </w:rPr>
        <w:t> </w:t>
      </w:r>
      <w:r>
        <w:rPr>
          <w:vertAlign w:val="baseline"/>
        </w:rPr>
        <w:t>the remedy (if any, and </w:t>
      </w:r>
      <w:bookmarkStart w:name="_bookmark592" w:id="594"/>
      <w:bookmarkEnd w:id="594"/>
      <w:r>
        <w:rPr>
          <w:vertAlign w:val="baseline"/>
        </w:rPr>
        <w:t>there</w:t>
      </w:r>
      <w:r>
        <w:rPr>
          <w:vertAlign w:val="baseline"/>
        </w:rPr>
        <w:t> will often be none), is refusal of an order of specific performance </w:t>
      </w:r>
      <w:r>
        <w:rPr>
          <w:color w:val="005DA1"/>
          <w:u w:val="single" w:color="005DA1"/>
          <w:vertAlign w:val="superscript"/>
        </w:rPr>
        <w:t>325</w:t>
      </w:r>
      <w:r>
        <w:rPr>
          <w:color w:val="005DA1"/>
          <w:vertAlign w:val="baseline"/>
        </w:rPr>
        <w:t> </w:t>
      </w:r>
      <w:r>
        <w:rPr>
          <w:vertAlign w:val="baseline"/>
        </w:rPr>
        <w:t>but not, it appears, rescission. </w:t>
      </w:r>
      <w:r>
        <w:rPr>
          <w:color w:val="005DA1"/>
          <w:u w:val="single" w:color="005DA1"/>
          <w:vertAlign w:val="superscript"/>
        </w:rPr>
        <w:t>326</w:t>
      </w:r>
    </w:p>
    <w:p>
      <w:pPr>
        <w:pStyle w:val="BodyText"/>
      </w:pPr>
    </w:p>
    <w:p>
      <w:pPr>
        <w:pStyle w:val="BodyText"/>
        <w:spacing w:before="34"/>
      </w:pPr>
    </w:p>
    <w:p>
      <w:pPr>
        <w:spacing w:before="0"/>
        <w:ind w:left="165" w:right="0" w:firstLine="0"/>
        <w:jc w:val="left"/>
        <w:rPr>
          <w:rFonts w:ascii="Arial"/>
          <w:b/>
          <w:sz w:val="18"/>
        </w:rPr>
      </w:pPr>
      <w:r>
        <w:rPr>
          <w:rFonts w:ascii="Arial"/>
          <w:b/>
          <w:spacing w:val="-2"/>
          <w:sz w:val="18"/>
        </w:rPr>
        <w:t>Inequity</w:t>
      </w:r>
    </w:p>
    <w:p>
      <w:pPr>
        <w:pStyle w:val="BodyText"/>
        <w:spacing w:before="41"/>
        <w:rPr>
          <w:rFonts w:ascii="Arial"/>
          <w:b/>
          <w:sz w:val="18"/>
        </w:rPr>
      </w:pPr>
    </w:p>
    <w:p>
      <w:pPr>
        <w:pStyle w:val="Heading2"/>
      </w:pPr>
      <w:r>
        <w:rPr/>
        <w:t>3-</w:t>
      </w:r>
      <w:r>
        <w:rPr>
          <w:spacing w:val="-5"/>
        </w:rPr>
        <w:t>072</w:t>
      </w:r>
    </w:p>
    <w:p>
      <w:pPr>
        <w:pStyle w:val="BodyText"/>
        <w:spacing w:before="93"/>
        <w:rPr>
          <w:rFonts w:ascii="Arial"/>
          <w:b/>
        </w:rPr>
      </w:pPr>
    </w:p>
    <w:p>
      <w:pPr>
        <w:spacing w:line="235" w:lineRule="auto" w:before="0"/>
        <w:ind w:left="165" w:right="1443" w:firstLine="0"/>
        <w:jc w:val="both"/>
        <w:rPr>
          <w:sz w:val="20"/>
        </w:rPr>
      </w:pPr>
      <w:r>
        <w:rPr>
          <w:position w:val="-2"/>
        </w:rPr>
        <w:drawing>
          <wp:inline distT="0" distB="0" distL="0" distR="0">
            <wp:extent cx="107988" cy="10798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593" w:id="595"/>
      <w:bookmarkEnd w:id="595"/>
      <w:r>
        <w:rPr>
          <w:rFonts w:ascii="Times New Roman"/>
          <w:spacing w:val="-9"/>
          <w:sz w:val="20"/>
        </w:rPr>
      </w:r>
      <w:r>
        <w:rPr>
          <w:sz w:val="20"/>
        </w:rPr>
        <w:t>In </w:t>
      </w:r>
      <w:r>
        <w:rPr>
          <w:rFonts w:ascii="Arial"/>
          <w:i/>
          <w:sz w:val="20"/>
        </w:rPr>
        <w:t>Riverlate Properties Ltd v Paul </w:t>
      </w:r>
      <w:r>
        <w:rPr>
          <w:color w:val="005DA1"/>
          <w:sz w:val="20"/>
          <w:u w:val="single" w:color="005DA1"/>
          <w:vertAlign w:val="superscript"/>
        </w:rPr>
        <w:t>327</w:t>
      </w:r>
      <w:r>
        <w:rPr>
          <w:color w:val="005DA1"/>
          <w:sz w:val="20"/>
          <w:vertAlign w:val="baseline"/>
        </w:rPr>
        <w:t> </w:t>
      </w:r>
      <w:r>
        <w:rPr>
          <w:sz w:val="20"/>
          <w:vertAlign w:val="baseline"/>
        </w:rPr>
        <w:t>it was suggested that in a case of unilateral mistake the </w:t>
      </w:r>
      <w:bookmarkStart w:name="_bookmark594" w:id="596"/>
      <w:bookmarkEnd w:id="596"/>
      <w:r>
        <w:rPr>
          <w:sz w:val="20"/>
          <w:vertAlign w:val="baseline"/>
        </w:rPr>
        <w:t>defendant</w:t>
      </w:r>
      <w:r>
        <w:rPr>
          <w:sz w:val="20"/>
          <w:vertAlign w:val="baseline"/>
        </w:rPr>
        <w:t> must not only have known of the mistake but be guilty of sharp practice. In </w:t>
      </w:r>
      <w:r>
        <w:rPr>
          <w:rFonts w:ascii="Arial"/>
          <w:i/>
          <w:sz w:val="20"/>
          <w:vertAlign w:val="baseline"/>
        </w:rPr>
        <w:t>Thomas </w:t>
      </w:r>
      <w:r>
        <w:rPr>
          <w:rFonts w:ascii="Arial"/>
          <w:i/>
          <w:sz w:val="20"/>
          <w:vertAlign w:val="baseline"/>
        </w:rPr>
        <w:t>Bates Son v Wyndhams Ltd </w:t>
      </w:r>
      <w:r>
        <w:rPr>
          <w:sz w:val="20"/>
          <w:vertAlign w:val="baseline"/>
        </w:rPr>
        <w:t>Buckley L.J. rejected this, </w:t>
      </w:r>
      <w:r>
        <w:rPr>
          <w:color w:val="005DA1"/>
          <w:sz w:val="20"/>
          <w:u w:val="single" w:color="005DA1"/>
          <w:vertAlign w:val="superscript"/>
        </w:rPr>
        <w:t>328</w:t>
      </w:r>
      <w:r>
        <w:rPr>
          <w:color w:val="005DA1"/>
          <w:sz w:val="20"/>
          <w:vertAlign w:val="baseline"/>
        </w:rPr>
        <w:t> </w:t>
      </w:r>
      <w:r>
        <w:rPr>
          <w:sz w:val="20"/>
          <w:vertAlign w:val="baseline"/>
        </w:rPr>
        <w:t>saying:</w:t>
      </w:r>
    </w:p>
    <w:p>
      <w:pPr>
        <w:pStyle w:val="BodyText"/>
      </w:pPr>
    </w:p>
    <w:p>
      <w:pPr>
        <w:pStyle w:val="BodyText"/>
        <w:spacing w:before="132"/>
      </w:pPr>
    </w:p>
    <w:p>
      <w:pPr>
        <w:pStyle w:val="BodyText"/>
        <w:ind w:left="1245" w:right="1442"/>
        <w:jc w:val="both"/>
      </w:pPr>
      <w:r>
        <w:rPr/>
        <w:t>“Undoubtedly I think in any such case the conduct of the defendant must be such as </w:t>
      </w:r>
      <w:r>
        <w:rPr/>
        <w:t>to make it inequitable that he should be allowed to object to the rectification of the</w:t>
      </w:r>
      <w:r>
        <w:rPr>
          <w:spacing w:val="40"/>
        </w:rPr>
        <w:t> </w:t>
      </w:r>
      <w:r>
        <w:rPr/>
        <w:t>document. If this necessarily implies some measure of “sharp practice”, so be it; but for</w:t>
      </w:r>
      <w:r>
        <w:rPr>
          <w:spacing w:val="40"/>
        </w:rPr>
        <w:t> </w:t>
      </w:r>
      <w:r>
        <w:rPr/>
        <w:t>my part I think that the doctrine is one which depends more upon the equity of the position. The graver the character of the conduct involved, no doubt the heavier the burden of proof may be; but, in my view, the conduct must be such as to affect the conscience of the party who has suppressed the fact that he has recognised the</w:t>
      </w:r>
      <w:r>
        <w:rPr>
          <w:spacing w:val="80"/>
        </w:rPr>
        <w:t> </w:t>
      </w:r>
      <w:r>
        <w:rPr/>
        <w:t>presence of a mistake.”</w:t>
      </w:r>
    </w:p>
    <w:p>
      <w:pPr>
        <w:pStyle w:val="BodyText"/>
        <w:spacing w:before="109"/>
      </w:pPr>
    </w:p>
    <w:p>
      <w:pPr>
        <w:pStyle w:val="BodyText"/>
        <w:spacing w:before="1"/>
        <w:ind w:left="164" w:right="1442"/>
        <w:jc w:val="both"/>
      </w:pPr>
      <w:bookmarkStart w:name="_bookmark595" w:id="597"/>
      <w:bookmarkEnd w:id="597"/>
      <w:r>
        <w:rPr/>
      </w:r>
      <w:r>
        <w:rPr/>
        <w:t>He went on to say that for this requirement </w:t>
      </w:r>
      <w:r>
        <w:rPr>
          <w:color w:val="005DA1"/>
          <w:u w:val="single" w:color="005DA1"/>
          <w:vertAlign w:val="superscript"/>
        </w:rPr>
        <w:t>329</w:t>
      </w:r>
      <w:r>
        <w:rPr>
          <w:color w:val="005DA1"/>
          <w:vertAlign w:val="baseline"/>
        </w:rPr>
        <w:t> </w:t>
      </w:r>
      <w:r>
        <w:rPr>
          <w:vertAlign w:val="baseline"/>
        </w:rPr>
        <w:t>to be satisfied, the mistake must be one “calculated </w:t>
      </w:r>
      <w:r>
        <w:rPr>
          <w:vertAlign w:val="baseline"/>
        </w:rPr>
        <w:t>to </w:t>
      </w:r>
      <w:bookmarkStart w:name="_bookmark596" w:id="598"/>
      <w:bookmarkEnd w:id="598"/>
      <w:r>
        <w:rPr>
          <w:vertAlign w:val="baseline"/>
        </w:rPr>
        <w:t>benefit</w:t>
      </w:r>
      <w:r>
        <w:rPr>
          <w:vertAlign w:val="baseline"/>
        </w:rPr>
        <w:t> B”. In contrast, Eveleigh L.J. said that this was not necessary: it was enough that there would be a detriment to the claimant.</w:t>
      </w:r>
      <w:r>
        <w:rPr>
          <w:spacing w:val="-1"/>
          <w:vertAlign w:val="baseline"/>
        </w:rPr>
        <w:t> </w:t>
      </w:r>
      <w:r>
        <w:rPr>
          <w:color w:val="005DA1"/>
          <w:u w:val="single" w:color="005DA1"/>
          <w:vertAlign w:val="superscript"/>
        </w:rPr>
        <w:t>330</w:t>
      </w:r>
      <w:r>
        <w:rPr>
          <w:color w:val="005DA1"/>
          <w:vertAlign w:val="baseline"/>
        </w:rPr>
        <w:t> </w:t>
      </w:r>
      <w:r>
        <w:rPr>
          <w:vertAlign w:val="baseline"/>
        </w:rPr>
        <w:t>It is submitted that either should suffice. In practice, if the claimant’s </w:t>
      </w:r>
      <w:bookmarkStart w:name="_bookmark597" w:id="599"/>
      <w:bookmarkEnd w:id="599"/>
      <w:r>
        <w:rPr>
          <w:vertAlign w:val="baseline"/>
        </w:rPr>
        <w:t>mistake</w:t>
      </w:r>
      <w:r>
        <w:rPr>
          <w:vertAlign w:val="baseline"/>
        </w:rPr>
        <w:t> was known to the defendant, or the defendant deliberately induced the mistake in the way described earlier, </w:t>
      </w:r>
      <w:r>
        <w:rPr>
          <w:color w:val="005DA1"/>
          <w:u w:val="single" w:color="005DA1"/>
          <w:vertAlign w:val="superscript"/>
        </w:rPr>
        <w:t>331</w:t>
      </w:r>
      <w:r>
        <w:rPr>
          <w:color w:val="005DA1"/>
          <w:vertAlign w:val="baseline"/>
        </w:rPr>
        <w:t> </w:t>
      </w:r>
      <w:r>
        <w:rPr>
          <w:vertAlign w:val="baseline"/>
        </w:rPr>
        <w:t>and the terms of the written document are less favourable to the claimant than </w:t>
      </w:r>
      <w:bookmarkStart w:name="_bookmark598" w:id="600"/>
      <w:bookmarkEnd w:id="600"/>
      <w:r>
        <w:rPr>
          <w:vertAlign w:val="baseline"/>
        </w:rPr>
        <w:t>those</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knew</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actually</w:t>
      </w:r>
      <w:r>
        <w:rPr>
          <w:spacing w:val="-1"/>
          <w:vertAlign w:val="baseline"/>
        </w:rPr>
        <w:t> </w:t>
      </w:r>
      <w:r>
        <w:rPr>
          <w:vertAlign w:val="baseline"/>
        </w:rPr>
        <w:t>intended,</w:t>
      </w:r>
      <w:r>
        <w:rPr>
          <w:spacing w:val="-1"/>
          <w:vertAlign w:val="baseline"/>
        </w:rPr>
        <w:t> </w:t>
      </w:r>
      <w:r>
        <w:rPr>
          <w:vertAlign w:val="baseline"/>
        </w:rPr>
        <w:t>it</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inequitable</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to insist on the terms stated in the document and the grounds for rectification will be satisfied. </w:t>
      </w:r>
      <w:r>
        <w:rPr>
          <w:color w:val="005DA1"/>
          <w:u w:val="single" w:color="005DA1"/>
          <w:vertAlign w:val="superscript"/>
        </w:rPr>
        <w:t>332</w:t>
      </w:r>
      <w:r>
        <w:rPr>
          <w:color w:val="005DA1"/>
          <w:vertAlign w:val="baseline"/>
        </w:rPr>
        <w:t> </w:t>
      </w:r>
      <w:r>
        <w:rPr>
          <w:vertAlign w:val="baseline"/>
        </w:rPr>
        <w:t>Even </w:t>
      </w:r>
      <w:bookmarkStart w:name="_bookmark599" w:id="601"/>
      <w:bookmarkEnd w:id="601"/>
      <w:r>
        <w:rPr>
          <w:vertAlign w:val="baseline"/>
        </w:rPr>
        <w:t>though</w:t>
      </w:r>
      <w:r>
        <w:rPr>
          <w:vertAlign w:val="baseline"/>
        </w:rPr>
        <w:t> it is still sometimes said that sharp practice is required, what amounts to sharp practice may depend on the comparative competence and resources of the parties. </w:t>
      </w:r>
      <w:r>
        <w:rPr>
          <w:color w:val="005DA1"/>
          <w:u w:val="single" w:color="005DA1"/>
          <w:vertAlign w:val="superscript"/>
        </w:rPr>
        <w:t>333</w:t>
      </w:r>
      <w:r>
        <w:rPr>
          <w:color w:val="005DA1"/>
          <w:vertAlign w:val="baseline"/>
        </w:rPr>
        <w:t> </w:t>
      </w:r>
      <w:r>
        <w:rPr>
          <w:vertAlign w:val="baseline"/>
        </w:rPr>
        <w:t>A party with little experience </w:t>
      </w:r>
      <w:bookmarkStart w:name="_bookmark600" w:id="602"/>
      <w:bookmarkEnd w:id="602"/>
      <w:r>
        <w:rPr>
          <w:vertAlign w:val="baseline"/>
        </w:rPr>
        <w:t>or</w:t>
      </w:r>
      <w:r>
        <w:rPr>
          <w:spacing w:val="6"/>
          <w:vertAlign w:val="baseline"/>
        </w:rPr>
        <w:t> </w:t>
      </w:r>
      <w:r>
        <w:rPr>
          <w:vertAlign w:val="baseline"/>
        </w:rPr>
        <w:t>few</w:t>
      </w:r>
      <w:r>
        <w:rPr>
          <w:spacing w:val="6"/>
          <w:vertAlign w:val="baseline"/>
        </w:rPr>
        <w:t> </w:t>
      </w:r>
      <w:r>
        <w:rPr>
          <w:vertAlign w:val="baseline"/>
        </w:rPr>
        <w:t>bargaining</w:t>
      </w:r>
      <w:r>
        <w:rPr>
          <w:spacing w:val="6"/>
          <w:vertAlign w:val="baseline"/>
        </w:rPr>
        <w:t> </w:t>
      </w:r>
      <w:r>
        <w:rPr>
          <w:vertAlign w:val="baseline"/>
        </w:rPr>
        <w:t>resources</w:t>
      </w:r>
      <w:r>
        <w:rPr>
          <w:spacing w:val="6"/>
          <w:vertAlign w:val="baseline"/>
        </w:rPr>
        <w:t> </w:t>
      </w:r>
      <w:r>
        <w:rPr>
          <w:vertAlign w:val="baseline"/>
        </w:rPr>
        <w:t>who</w:t>
      </w:r>
      <w:r>
        <w:rPr>
          <w:spacing w:val="6"/>
          <w:vertAlign w:val="baseline"/>
        </w:rPr>
        <w:t> </w:t>
      </w:r>
      <w:r>
        <w:rPr>
          <w:vertAlign w:val="baseline"/>
        </w:rPr>
        <w:t>has</w:t>
      </w:r>
      <w:r>
        <w:rPr>
          <w:spacing w:val="6"/>
          <w:vertAlign w:val="baseline"/>
        </w:rPr>
        <w:t> </w:t>
      </w:r>
      <w:r>
        <w:rPr>
          <w:vertAlign w:val="baseline"/>
        </w:rPr>
        <w:t>noticed</w:t>
      </w:r>
      <w:r>
        <w:rPr>
          <w:spacing w:val="6"/>
          <w:vertAlign w:val="baseline"/>
        </w:rPr>
        <w:t> </w:t>
      </w:r>
      <w:r>
        <w:rPr>
          <w:vertAlign w:val="baseline"/>
        </w:rPr>
        <w:t>a</w:t>
      </w:r>
      <w:r>
        <w:rPr>
          <w:spacing w:val="6"/>
          <w:vertAlign w:val="baseline"/>
        </w:rPr>
        <w:t> </w:t>
      </w:r>
      <w:r>
        <w:rPr>
          <w:vertAlign w:val="baseline"/>
        </w:rPr>
        <w:t>possible</w:t>
      </w:r>
      <w:r>
        <w:rPr>
          <w:spacing w:val="7"/>
          <w:vertAlign w:val="baseline"/>
        </w:rPr>
        <w:t> </w:t>
      </w:r>
      <w:r>
        <w:rPr>
          <w:vertAlign w:val="baseline"/>
        </w:rPr>
        <w:t>mistake</w:t>
      </w:r>
      <w:r>
        <w:rPr>
          <w:spacing w:val="6"/>
          <w:vertAlign w:val="baseline"/>
        </w:rPr>
        <w:t> </w:t>
      </w:r>
      <w:r>
        <w:rPr>
          <w:vertAlign w:val="baseline"/>
        </w:rPr>
        <w:t>made</w:t>
      </w:r>
      <w:r>
        <w:rPr>
          <w:spacing w:val="6"/>
          <w:vertAlign w:val="baseline"/>
        </w:rPr>
        <w:t> </w:t>
      </w:r>
      <w:r>
        <w:rPr>
          <w:vertAlign w:val="baseline"/>
        </w:rPr>
        <w:t>by</w:t>
      </w:r>
      <w:r>
        <w:rPr>
          <w:spacing w:val="6"/>
          <w:vertAlign w:val="baseline"/>
        </w:rPr>
        <w:t> </w:t>
      </w:r>
      <w:r>
        <w:rPr>
          <w:vertAlign w:val="baseline"/>
        </w:rPr>
        <w:t>a</w:t>
      </w:r>
      <w:r>
        <w:rPr>
          <w:spacing w:val="6"/>
          <w:vertAlign w:val="baseline"/>
        </w:rPr>
        <w:t> </w:t>
      </w:r>
      <w:r>
        <w:rPr>
          <w:vertAlign w:val="baseline"/>
        </w:rPr>
        <w:t>much</w:t>
      </w:r>
      <w:r>
        <w:rPr>
          <w:spacing w:val="6"/>
          <w:vertAlign w:val="baseline"/>
        </w:rPr>
        <w:t> </w:t>
      </w:r>
      <w:r>
        <w:rPr>
          <w:vertAlign w:val="baseline"/>
        </w:rPr>
        <w:t>stronger</w:t>
      </w:r>
      <w:r>
        <w:rPr>
          <w:spacing w:val="6"/>
          <w:vertAlign w:val="baseline"/>
        </w:rPr>
        <w:t> </w:t>
      </w:r>
      <w:r>
        <w:rPr>
          <w:vertAlign w:val="baseline"/>
        </w:rPr>
        <w:t>party</w:t>
      </w:r>
      <w:r>
        <w:rPr>
          <w:spacing w:val="6"/>
          <w:vertAlign w:val="baseline"/>
        </w:rPr>
        <w:t> </w:t>
      </w:r>
      <w:r>
        <w:rPr>
          <w:spacing w:val="-5"/>
          <w:vertAlign w:val="baseline"/>
        </w:rPr>
        <w:t>may</w:t>
      </w:r>
    </w:p>
    <w:p>
      <w:pPr>
        <w:pStyle w:val="BodyText"/>
        <w:spacing w:before="106"/>
        <w:ind w:left="165"/>
        <w:jc w:val="both"/>
      </w:pPr>
      <w:bookmarkStart w:name="_bookmark601" w:id="603"/>
      <w:bookmarkEnd w:id="603"/>
      <w:r>
        <w:rPr/>
      </w:r>
      <w:r>
        <w:rPr/>
        <w:t>be</w:t>
      </w:r>
      <w:r>
        <w:rPr>
          <w:spacing w:val="8"/>
        </w:rPr>
        <w:t> </w:t>
      </w:r>
      <w:r>
        <w:rPr/>
        <w:t>entitled</w:t>
      </w:r>
      <w:r>
        <w:rPr>
          <w:spacing w:val="8"/>
        </w:rPr>
        <w:t> </w:t>
      </w:r>
      <w:r>
        <w:rPr/>
        <w:t>to</w:t>
      </w:r>
      <w:r>
        <w:rPr>
          <w:spacing w:val="8"/>
        </w:rPr>
        <w:t> </w:t>
      </w:r>
      <w:r>
        <w:rPr/>
        <w:t>assume</w:t>
      </w:r>
      <w:r>
        <w:rPr>
          <w:spacing w:val="8"/>
        </w:rPr>
        <w:t> </w:t>
      </w:r>
      <w:r>
        <w:rPr/>
        <w:t>that</w:t>
      </w:r>
      <w:r>
        <w:rPr>
          <w:spacing w:val="9"/>
        </w:rPr>
        <w:t> </w:t>
      </w:r>
      <w:r>
        <w:rPr/>
        <w:t>the</w:t>
      </w:r>
      <w:r>
        <w:rPr>
          <w:spacing w:val="8"/>
        </w:rPr>
        <w:t> </w:t>
      </w:r>
      <w:r>
        <w:rPr/>
        <w:t>stronger</w:t>
      </w:r>
      <w:r>
        <w:rPr>
          <w:spacing w:val="8"/>
        </w:rPr>
        <w:t> </w:t>
      </w:r>
      <w:r>
        <w:rPr/>
        <w:t>party</w:t>
      </w:r>
      <w:r>
        <w:rPr>
          <w:spacing w:val="8"/>
        </w:rPr>
        <w:t> </w:t>
      </w:r>
      <w:r>
        <w:rPr/>
        <w:t>“knew</w:t>
      </w:r>
      <w:r>
        <w:rPr>
          <w:spacing w:val="9"/>
        </w:rPr>
        <w:t> </w:t>
      </w:r>
      <w:r>
        <w:rPr/>
        <w:t>what</w:t>
      </w:r>
      <w:r>
        <w:rPr>
          <w:spacing w:val="8"/>
        </w:rPr>
        <w:t> </w:t>
      </w:r>
      <w:r>
        <w:rPr/>
        <w:t>it</w:t>
      </w:r>
      <w:r>
        <w:rPr>
          <w:spacing w:val="8"/>
        </w:rPr>
        <w:t> </w:t>
      </w:r>
      <w:r>
        <w:rPr/>
        <w:t>was</w:t>
      </w:r>
      <w:r>
        <w:rPr>
          <w:spacing w:val="8"/>
        </w:rPr>
        <w:t> </w:t>
      </w:r>
      <w:r>
        <w:rPr/>
        <w:t>doing”.</w:t>
      </w:r>
      <w:r>
        <w:rPr>
          <w:spacing w:val="8"/>
        </w:rPr>
        <w:t> </w:t>
      </w:r>
      <w:r>
        <w:rPr>
          <w:color w:val="005DA1"/>
          <w:u w:val="single" w:color="005DA1"/>
          <w:vertAlign w:val="superscript"/>
        </w:rPr>
        <w:t>334</w:t>
      </w:r>
      <w:r>
        <w:rPr>
          <w:color w:val="005DA1"/>
          <w:spacing w:val="38"/>
          <w:vertAlign w:val="baseline"/>
        </w:rPr>
        <w:t>  </w:t>
      </w:r>
      <w:r>
        <w:rPr>
          <w:color w:val="005DA1"/>
          <w:spacing w:val="-24"/>
          <w:position w:val="-2"/>
          <w:vertAlign w:val="baseline"/>
        </w:rPr>
        <w:drawing>
          <wp:inline distT="0" distB="0" distL="0" distR="0">
            <wp:extent cx="107988" cy="10798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35"/>
          <w:vertAlign w:val="baseline"/>
        </w:rPr>
        <w:t> </w:t>
      </w:r>
      <w:r>
        <w:rPr>
          <w:vertAlign w:val="baseline"/>
        </w:rPr>
        <w:t>This</w:t>
      </w:r>
      <w:r>
        <w:rPr>
          <w:spacing w:val="8"/>
          <w:vertAlign w:val="baseline"/>
        </w:rPr>
        <w:t> </w:t>
      </w:r>
      <w:r>
        <w:rPr>
          <w:vertAlign w:val="baseline"/>
        </w:rPr>
        <w:t>may</w:t>
      </w:r>
      <w:r>
        <w:rPr>
          <w:spacing w:val="8"/>
          <w:vertAlign w:val="baseline"/>
        </w:rPr>
        <w:t> </w:t>
      </w:r>
      <w:r>
        <w:rPr>
          <w:vertAlign w:val="baseline"/>
        </w:rPr>
        <w:t>be</w:t>
      </w:r>
      <w:r>
        <w:rPr>
          <w:spacing w:val="9"/>
          <w:vertAlign w:val="baseline"/>
        </w:rPr>
        <w:t> </w:t>
      </w:r>
      <w:r>
        <w:rPr>
          <w:spacing w:val="-2"/>
          <w:vertAlign w:val="baseline"/>
        </w:rPr>
        <w:t>explained</w:t>
      </w:r>
    </w:p>
    <w:p>
      <w:pPr>
        <w:pStyle w:val="BodyText"/>
        <w:spacing w:before="119"/>
        <w:ind w:left="165" w:right="1442"/>
        <w:jc w:val="both"/>
      </w:pPr>
      <w:r>
        <w:rPr/>
        <w:t>in terms of whether the weaker party was acting unconscionably </w:t>
      </w:r>
      <w:r>
        <w:rPr>
          <w:color w:val="005DA1"/>
          <w:u w:val="single" w:color="005DA1"/>
          <w:vertAlign w:val="superscript"/>
        </w:rPr>
        <w:t>335</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vertAlign w:val="baseline"/>
        </w:rPr>
        <w:t>; but it can equally be seen as</w:t>
      </w:r>
      <w:r>
        <w:rPr>
          <w:spacing w:val="40"/>
          <w:vertAlign w:val="baseline"/>
        </w:rPr>
        <w:t> </w:t>
      </w:r>
      <w:r>
        <w:rPr>
          <w:vertAlign w:val="baseline"/>
        </w:rPr>
        <w:t>a question of whether the weaker party had the requisite degree of knowledge—a party who did not </w:t>
      </w:r>
      <w:bookmarkStart w:name="_bookmark602" w:id="604"/>
      <w:bookmarkEnd w:id="604"/>
      <w:r>
        <w:rPr>
          <w:vertAlign w:val="baseline"/>
        </w:rPr>
        <w:t>actually</w:t>
      </w:r>
      <w:r>
        <w:rPr>
          <w:spacing w:val="36"/>
          <w:vertAlign w:val="baseline"/>
        </w:rPr>
        <w:t> </w:t>
      </w:r>
      <w:r>
        <w:rPr>
          <w:vertAlign w:val="baseline"/>
        </w:rPr>
        <w:t>know</w:t>
      </w:r>
      <w:r>
        <w:rPr>
          <w:spacing w:val="36"/>
          <w:vertAlign w:val="baseline"/>
        </w:rPr>
        <w:t> </w:t>
      </w:r>
      <w:r>
        <w:rPr>
          <w:vertAlign w:val="baseline"/>
        </w:rPr>
        <w:t>a</w:t>
      </w:r>
      <w:r>
        <w:rPr>
          <w:spacing w:val="37"/>
          <w:vertAlign w:val="baseline"/>
        </w:rPr>
        <w:t> </w:t>
      </w:r>
      <w:r>
        <w:rPr>
          <w:vertAlign w:val="baseline"/>
        </w:rPr>
        <w:t>mistake</w:t>
      </w:r>
      <w:r>
        <w:rPr>
          <w:spacing w:val="36"/>
          <w:vertAlign w:val="baseline"/>
        </w:rPr>
        <w:t> </w:t>
      </w:r>
      <w:r>
        <w:rPr>
          <w:vertAlign w:val="baseline"/>
        </w:rPr>
        <w:t>had</w:t>
      </w:r>
      <w:r>
        <w:rPr>
          <w:spacing w:val="37"/>
          <w:vertAlign w:val="baseline"/>
        </w:rPr>
        <w:t> </w:t>
      </w:r>
      <w:r>
        <w:rPr>
          <w:vertAlign w:val="baseline"/>
        </w:rPr>
        <w:t>been</w:t>
      </w:r>
      <w:r>
        <w:rPr>
          <w:spacing w:val="36"/>
          <w:vertAlign w:val="baseline"/>
        </w:rPr>
        <w:t> </w:t>
      </w:r>
      <w:r>
        <w:rPr>
          <w:vertAlign w:val="baseline"/>
        </w:rPr>
        <w:t>made</w:t>
      </w:r>
      <w:r>
        <w:rPr>
          <w:spacing w:val="37"/>
          <w:vertAlign w:val="baseline"/>
        </w:rPr>
        <w:t> </w:t>
      </w:r>
      <w:r>
        <w:rPr>
          <w:vertAlign w:val="baseline"/>
        </w:rPr>
        <w:t>but</w:t>
      </w:r>
      <w:r>
        <w:rPr>
          <w:spacing w:val="36"/>
          <w:vertAlign w:val="baseline"/>
        </w:rPr>
        <w:t> </w:t>
      </w:r>
      <w:r>
        <w:rPr>
          <w:vertAlign w:val="baseline"/>
        </w:rPr>
        <w:t>who</w:t>
      </w:r>
      <w:r>
        <w:rPr>
          <w:spacing w:val="37"/>
          <w:vertAlign w:val="baseline"/>
        </w:rPr>
        <w:t> </w:t>
      </w:r>
      <w:r>
        <w:rPr>
          <w:vertAlign w:val="baseline"/>
        </w:rPr>
        <w:t>shut</w:t>
      </w:r>
      <w:r>
        <w:rPr>
          <w:spacing w:val="36"/>
          <w:vertAlign w:val="baseline"/>
        </w:rPr>
        <w:t> </w:t>
      </w:r>
      <w:r>
        <w:rPr>
          <w:vertAlign w:val="baseline"/>
        </w:rPr>
        <w:t>his</w:t>
      </w:r>
      <w:r>
        <w:rPr>
          <w:spacing w:val="36"/>
          <w:vertAlign w:val="baseline"/>
        </w:rPr>
        <w:t> </w:t>
      </w:r>
      <w:r>
        <w:rPr>
          <w:vertAlign w:val="baseline"/>
        </w:rPr>
        <w:t>eyes</w:t>
      </w:r>
      <w:r>
        <w:rPr>
          <w:spacing w:val="37"/>
          <w:vertAlign w:val="baseline"/>
        </w:rPr>
        <w:t> </w:t>
      </w:r>
      <w:r>
        <w:rPr>
          <w:vertAlign w:val="baseline"/>
        </w:rPr>
        <w:t>to</w:t>
      </w:r>
      <w:r>
        <w:rPr>
          <w:spacing w:val="36"/>
          <w:vertAlign w:val="baseline"/>
        </w:rPr>
        <w:t> </w:t>
      </w:r>
      <w:r>
        <w:rPr>
          <w:vertAlign w:val="baseline"/>
        </w:rPr>
        <w:t>the</w:t>
      </w:r>
      <w:r>
        <w:rPr>
          <w:spacing w:val="37"/>
          <w:vertAlign w:val="baseline"/>
        </w:rPr>
        <w:t> </w:t>
      </w:r>
      <w:r>
        <w:rPr>
          <w:vertAlign w:val="baseline"/>
        </w:rPr>
        <w:t>obvious</w:t>
      </w:r>
      <w:r>
        <w:rPr>
          <w:spacing w:val="36"/>
          <w:vertAlign w:val="baseline"/>
        </w:rPr>
        <w:t> </w:t>
      </w:r>
      <w:r>
        <w:rPr>
          <w:vertAlign w:val="baseline"/>
        </w:rPr>
        <w:t>or</w:t>
      </w:r>
      <w:r>
        <w:rPr>
          <w:spacing w:val="37"/>
          <w:vertAlign w:val="baseline"/>
        </w:rPr>
        <w:t> </w:t>
      </w:r>
      <w:r>
        <w:rPr>
          <w:vertAlign w:val="baseline"/>
        </w:rPr>
        <w:t>failed</w:t>
      </w:r>
      <w:r>
        <w:rPr>
          <w:spacing w:val="36"/>
          <w:vertAlign w:val="baseline"/>
        </w:rPr>
        <w:t> </w:t>
      </w:r>
      <w:r>
        <w:rPr>
          <w:vertAlign w:val="baseline"/>
        </w:rPr>
        <w:t>to</w:t>
      </w:r>
      <w:r>
        <w:rPr>
          <w:spacing w:val="37"/>
          <w:vertAlign w:val="baseline"/>
        </w:rPr>
        <w:t> </w:t>
      </w:r>
      <w:r>
        <w:rPr>
          <w:spacing w:val="-4"/>
          <w:vertAlign w:val="baseline"/>
        </w:rPr>
        <w:t>make</w:t>
      </w:r>
    </w:p>
    <w:p>
      <w:pPr>
        <w:pStyle w:val="BodyText"/>
        <w:spacing w:before="115"/>
        <w:ind w:left="165"/>
        <w:jc w:val="both"/>
        <w:rPr>
          <w:position w:val="-2"/>
        </w:rPr>
      </w:pPr>
      <w:r>
        <w:rPr/>
        <w:t>enquiries is treated as “knowing of it” only if he acted dishonestly. </w:t>
      </w:r>
      <w:r>
        <w:rPr>
          <w:color w:val="005DA1"/>
          <w:u w:val="single" w:color="005DA1"/>
          <w:vertAlign w:val="superscript"/>
        </w:rPr>
        <w:t>336</w:t>
      </w:r>
      <w:r>
        <w:rPr>
          <w:color w:val="005DA1"/>
          <w:spacing w:val="80"/>
          <w:w w:val="150"/>
          <w:vertAlign w:val="baseline"/>
        </w:rPr>
        <w:t> </w:t>
      </w:r>
      <w:r>
        <w:rPr>
          <w:color w:val="005DA1"/>
          <w:spacing w:val="7"/>
          <w:position w:val="-2"/>
          <w:vertAlign w:val="baseline"/>
        </w:rPr>
        <w:drawing>
          <wp:inline distT="0" distB="0" distL="0" distR="0">
            <wp:extent cx="107988" cy="10798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p>
    <w:p>
      <w:pPr>
        <w:pStyle w:val="BodyText"/>
        <w:rPr>
          <w:sz w:val="18"/>
        </w:rPr>
      </w:pPr>
    </w:p>
    <w:p>
      <w:pPr>
        <w:pStyle w:val="BodyText"/>
        <w:spacing w:before="91"/>
        <w:rPr>
          <w:sz w:val="18"/>
        </w:rPr>
      </w:pPr>
    </w:p>
    <w:p>
      <w:pPr>
        <w:spacing w:before="0"/>
        <w:ind w:left="165" w:right="0" w:firstLine="0"/>
        <w:jc w:val="left"/>
        <w:rPr>
          <w:rFonts w:ascii="Arial"/>
          <w:b/>
          <w:sz w:val="18"/>
        </w:rPr>
      </w:pPr>
      <w:r>
        <w:rPr>
          <w:rFonts w:ascii="Arial"/>
          <w:b/>
          <w:sz w:val="18"/>
        </w:rPr>
        <w:t>Cancellation with option of </w:t>
      </w:r>
      <w:r>
        <w:rPr>
          <w:rFonts w:ascii="Arial"/>
          <w:b/>
          <w:spacing w:val="-2"/>
          <w:sz w:val="18"/>
        </w:rPr>
        <w:t>rectification</w:t>
      </w:r>
    </w:p>
    <w:p>
      <w:pPr>
        <w:pStyle w:val="BodyText"/>
        <w:spacing w:before="41"/>
        <w:rPr>
          <w:rFonts w:ascii="Arial"/>
          <w:b/>
          <w:sz w:val="18"/>
        </w:rPr>
      </w:pPr>
    </w:p>
    <w:p>
      <w:pPr>
        <w:pStyle w:val="Heading2"/>
      </w:pPr>
      <w:r>
        <w:rPr/>
        <w:t>3-</w:t>
      </w:r>
      <w:r>
        <w:rPr>
          <w:spacing w:val="-5"/>
        </w:rPr>
        <w:t>073</w:t>
      </w:r>
    </w:p>
    <w:p>
      <w:pPr>
        <w:pStyle w:val="BodyText"/>
        <w:spacing w:line="237" w:lineRule="auto" w:before="204"/>
        <w:ind w:left="164" w:right="1442"/>
        <w:jc w:val="both"/>
      </w:pPr>
      <w:bookmarkStart w:name="_bookmark603" w:id="605"/>
      <w:bookmarkEnd w:id="605"/>
      <w:r>
        <w:rPr/>
      </w:r>
      <w:r>
        <w:rPr/>
        <w:t>In a small group of cases a middle course between refusing and granting rectification was </w:t>
      </w:r>
      <w:r>
        <w:rPr/>
        <w:t>adopted. </w:t>
      </w:r>
      <w:bookmarkStart w:name="_bookmark604" w:id="606"/>
      <w:bookmarkEnd w:id="606"/>
      <w:r>
        <w:rPr/>
        <w:t>These</w:t>
      </w:r>
      <w:r>
        <w:rPr/>
        <w:t> cases are </w:t>
      </w:r>
      <w:r>
        <w:rPr>
          <w:rFonts w:ascii="Arial" w:hAnsi="Arial"/>
          <w:i/>
        </w:rPr>
        <w:t>Garrard v Frankel</w:t>
      </w:r>
      <w:r>
        <w:rPr/>
        <w:t>, </w:t>
      </w:r>
      <w:r>
        <w:rPr>
          <w:color w:val="005DA1"/>
          <w:u w:val="single" w:color="005DA1"/>
          <w:vertAlign w:val="superscript"/>
        </w:rPr>
        <w:t>337</w:t>
      </w:r>
      <w:r>
        <w:rPr>
          <w:color w:val="005DA1"/>
          <w:vertAlign w:val="baseline"/>
        </w:rPr>
        <w:t> </w:t>
      </w:r>
      <w:r>
        <w:rPr>
          <w:rFonts w:ascii="Arial" w:hAnsi="Arial"/>
          <w:i/>
          <w:vertAlign w:val="baseline"/>
        </w:rPr>
        <w:t>Harris v Pepperell</w:t>
      </w:r>
      <w:r>
        <w:rPr>
          <w:vertAlign w:val="baseline"/>
        </w:rPr>
        <w:t>, </w:t>
      </w:r>
      <w:r>
        <w:rPr>
          <w:color w:val="005DA1"/>
          <w:u w:val="single" w:color="005DA1"/>
          <w:vertAlign w:val="superscript"/>
        </w:rPr>
        <w:t>338</w:t>
      </w:r>
      <w:r>
        <w:rPr>
          <w:color w:val="005DA1"/>
          <w:vertAlign w:val="baseline"/>
        </w:rPr>
        <w:t> </w:t>
      </w:r>
      <w:r>
        <w:rPr>
          <w:rFonts w:ascii="Arial" w:hAnsi="Arial"/>
          <w:i/>
          <w:vertAlign w:val="baseline"/>
        </w:rPr>
        <w:t>Bloomer v Spittle </w:t>
      </w:r>
      <w:r>
        <w:rPr>
          <w:color w:val="005DA1"/>
          <w:u w:val="single" w:color="005DA1"/>
          <w:vertAlign w:val="superscript"/>
        </w:rPr>
        <w:t>339</w:t>
      </w:r>
      <w:r>
        <w:rPr>
          <w:color w:val="005DA1"/>
          <w:vertAlign w:val="baseline"/>
        </w:rPr>
        <w:t> </w:t>
      </w:r>
      <w:r>
        <w:rPr>
          <w:vertAlign w:val="baseline"/>
        </w:rPr>
        <w:t>and </w:t>
      </w:r>
      <w:r>
        <w:rPr>
          <w:rFonts w:ascii="Arial" w:hAnsi="Arial"/>
          <w:i/>
          <w:vertAlign w:val="baseline"/>
        </w:rPr>
        <w:t>Paget v </w:t>
      </w:r>
      <w:bookmarkStart w:name="_bookmark605" w:id="607"/>
      <w:bookmarkEnd w:id="607"/>
      <w:r>
        <w:rPr>
          <w:rFonts w:ascii="Arial" w:hAnsi="Arial"/>
          <w:i/>
          <w:vertAlign w:val="baseline"/>
        </w:rPr>
        <w:t>Marshal</w:t>
      </w:r>
      <w:r>
        <w:rPr>
          <w:rFonts w:ascii="Arial" w:hAnsi="Arial"/>
          <w:i/>
          <w:vertAlign w:val="baseline"/>
        </w:rPr>
        <w:t>l</w:t>
      </w:r>
      <w:r>
        <w:rPr>
          <w:vertAlign w:val="baseline"/>
        </w:rPr>
        <w:t>. </w:t>
      </w:r>
      <w:r>
        <w:rPr>
          <w:color w:val="005DA1"/>
          <w:u w:val="single" w:color="005DA1"/>
          <w:vertAlign w:val="superscript"/>
        </w:rPr>
        <w:t>340</w:t>
      </w:r>
      <w:r>
        <w:rPr>
          <w:color w:val="005DA1"/>
          <w:vertAlign w:val="baseline"/>
        </w:rPr>
        <w:t> </w:t>
      </w:r>
      <w:r>
        <w:rPr>
          <w:vertAlign w:val="baseline"/>
        </w:rPr>
        <w:t>The course adopted was to order cancellation with an option to the defendant to accept rectification instead. They are all cases of unilateral mistake. In </w:t>
      </w:r>
      <w:r>
        <w:rPr>
          <w:rFonts w:ascii="Arial" w:hAnsi="Arial"/>
          <w:i/>
          <w:vertAlign w:val="baseline"/>
        </w:rPr>
        <w:t>Garrard v Frankel </w:t>
      </w:r>
      <w:r>
        <w:rPr>
          <w:color w:val="005DA1"/>
          <w:u w:val="single" w:color="005DA1"/>
          <w:vertAlign w:val="superscript"/>
        </w:rPr>
        <w:t>341</w:t>
      </w:r>
      <w:r>
        <w:rPr>
          <w:color w:val="005DA1"/>
          <w:vertAlign w:val="baseline"/>
        </w:rPr>
        <w:t> </w:t>
      </w:r>
      <w:r>
        <w:rPr>
          <w:vertAlign w:val="baseline"/>
        </w:rPr>
        <w:t>the defendant agreed to take from the plaintiff a lease of a house at the rent of £230, and in the lease drawn up in pursuance of the agreement the rent was stated to be £130. Lord Romilly M.R. considered that the error</w:t>
      </w:r>
      <w:r>
        <w:rPr>
          <w:spacing w:val="43"/>
          <w:vertAlign w:val="baseline"/>
        </w:rPr>
        <w:t> </w:t>
      </w:r>
      <w:r>
        <w:rPr>
          <w:vertAlign w:val="baseline"/>
        </w:rPr>
        <w:t>was</w:t>
      </w:r>
      <w:r>
        <w:rPr>
          <w:spacing w:val="44"/>
          <w:vertAlign w:val="baseline"/>
        </w:rPr>
        <w:t> </w:t>
      </w:r>
      <w:r>
        <w:rPr>
          <w:vertAlign w:val="baseline"/>
        </w:rPr>
        <w:t>the</w:t>
      </w:r>
      <w:r>
        <w:rPr>
          <w:spacing w:val="43"/>
          <w:vertAlign w:val="baseline"/>
        </w:rPr>
        <w:t> </w:t>
      </w:r>
      <w:r>
        <w:rPr>
          <w:vertAlign w:val="baseline"/>
        </w:rPr>
        <w:t>plaintiff’s</w:t>
      </w:r>
      <w:r>
        <w:rPr>
          <w:spacing w:val="44"/>
          <w:vertAlign w:val="baseline"/>
        </w:rPr>
        <w:t> </w:t>
      </w:r>
      <w:r>
        <w:rPr>
          <w:vertAlign w:val="baseline"/>
        </w:rPr>
        <w:t>but</w:t>
      </w:r>
      <w:r>
        <w:rPr>
          <w:spacing w:val="44"/>
          <w:vertAlign w:val="baseline"/>
        </w:rPr>
        <w:t> </w:t>
      </w:r>
      <w:r>
        <w:rPr>
          <w:vertAlign w:val="baseline"/>
        </w:rPr>
        <w:t>that</w:t>
      </w:r>
      <w:r>
        <w:rPr>
          <w:spacing w:val="43"/>
          <w:vertAlign w:val="baseline"/>
        </w:rPr>
        <w:t> </w:t>
      </w:r>
      <w:r>
        <w:rPr>
          <w:vertAlign w:val="baseline"/>
        </w:rPr>
        <w:t>the</w:t>
      </w:r>
      <w:r>
        <w:rPr>
          <w:spacing w:val="44"/>
          <w:vertAlign w:val="baseline"/>
        </w:rPr>
        <w:t> </w:t>
      </w:r>
      <w:r>
        <w:rPr>
          <w:vertAlign w:val="baseline"/>
        </w:rPr>
        <w:t>defendant</w:t>
      </w:r>
      <w:r>
        <w:rPr>
          <w:spacing w:val="44"/>
          <w:vertAlign w:val="baseline"/>
        </w:rPr>
        <w:t> </w:t>
      </w:r>
      <w:r>
        <w:rPr>
          <w:vertAlign w:val="baseline"/>
        </w:rPr>
        <w:t>must</w:t>
      </w:r>
      <w:r>
        <w:rPr>
          <w:spacing w:val="43"/>
          <w:vertAlign w:val="baseline"/>
        </w:rPr>
        <w:t> </w:t>
      </w:r>
      <w:r>
        <w:rPr>
          <w:vertAlign w:val="baseline"/>
        </w:rPr>
        <w:t>have</w:t>
      </w:r>
      <w:r>
        <w:rPr>
          <w:spacing w:val="44"/>
          <w:vertAlign w:val="baseline"/>
        </w:rPr>
        <w:t> </w:t>
      </w:r>
      <w:r>
        <w:rPr>
          <w:vertAlign w:val="baseline"/>
        </w:rPr>
        <w:t>perceived</w:t>
      </w:r>
      <w:r>
        <w:rPr>
          <w:spacing w:val="43"/>
          <w:vertAlign w:val="baseline"/>
        </w:rPr>
        <w:t> </w:t>
      </w:r>
      <w:r>
        <w:rPr>
          <w:vertAlign w:val="baseline"/>
        </w:rPr>
        <w:t>it,</w:t>
      </w:r>
      <w:r>
        <w:rPr>
          <w:spacing w:val="44"/>
          <w:vertAlign w:val="baseline"/>
        </w:rPr>
        <w:t> </w:t>
      </w:r>
      <w:r>
        <w:rPr>
          <w:vertAlign w:val="baseline"/>
        </w:rPr>
        <w:t>and</w:t>
      </w:r>
      <w:r>
        <w:rPr>
          <w:spacing w:val="44"/>
          <w:vertAlign w:val="baseline"/>
        </w:rPr>
        <w:t> </w:t>
      </w:r>
      <w:r>
        <w:rPr>
          <w:vertAlign w:val="baseline"/>
        </w:rPr>
        <w:t>held</w:t>
      </w:r>
      <w:r>
        <w:rPr>
          <w:spacing w:val="43"/>
          <w:vertAlign w:val="baseline"/>
        </w:rPr>
        <w:t> </w:t>
      </w:r>
      <w:r>
        <w:rPr>
          <w:vertAlign w:val="baseline"/>
        </w:rPr>
        <w:t>that</w:t>
      </w:r>
      <w:r>
        <w:rPr>
          <w:spacing w:val="44"/>
          <w:vertAlign w:val="baseline"/>
        </w:rPr>
        <w:t> </w:t>
      </w:r>
      <w:r>
        <w:rPr>
          <w:vertAlign w:val="baseline"/>
        </w:rPr>
        <w:t>though</w:t>
      </w:r>
      <w:r>
        <w:rPr>
          <w:spacing w:val="44"/>
          <w:vertAlign w:val="baseline"/>
        </w:rPr>
        <w:t> </w:t>
      </w:r>
      <w:r>
        <w:rPr>
          <w:spacing w:val="-5"/>
          <w:vertAlign w:val="baseline"/>
        </w:rPr>
        <w:t>the</w:t>
      </w:r>
    </w:p>
    <w:p>
      <w:pPr>
        <w:pStyle w:val="BodyText"/>
        <w:spacing w:after="0" w:line="237" w:lineRule="auto"/>
        <w:jc w:val="both"/>
        <w:sectPr>
          <w:pgSz w:w="11900" w:h="16840"/>
          <w:pgMar w:header="971" w:footer="0" w:top="1300" w:bottom="280" w:left="1275" w:right="0"/>
        </w:sectPr>
      </w:pPr>
    </w:p>
    <w:p>
      <w:pPr>
        <w:pStyle w:val="BodyText"/>
        <w:spacing w:line="237" w:lineRule="auto" w:before="112"/>
        <w:ind w:left="165" w:right="1441"/>
        <w:jc w:val="both"/>
      </w:pPr>
      <w:bookmarkStart w:name="_bookmark606" w:id="608"/>
      <w:bookmarkEnd w:id="608"/>
      <w:r>
        <w:rPr/>
      </w:r>
      <w:r>
        <w:rPr/>
        <w:t>plaintiff was not entitled to have the lease rectified, the lessee ought to be put to his election whether to have the lease rectified or to reject it. In </w:t>
      </w:r>
      <w:r>
        <w:rPr>
          <w:rFonts w:ascii="Arial" w:hAnsi="Arial"/>
          <w:i/>
        </w:rPr>
        <w:t>Harris v Pepperell </w:t>
      </w:r>
      <w:r>
        <w:rPr>
          <w:color w:val="005DA1"/>
          <w:u w:val="single" w:color="005DA1"/>
          <w:vertAlign w:val="superscript"/>
        </w:rPr>
        <w:t>342</w:t>
      </w:r>
      <w:r>
        <w:rPr>
          <w:color w:val="005DA1"/>
          <w:vertAlign w:val="baseline"/>
        </w:rPr>
        <w:t> </w:t>
      </w:r>
      <w:r>
        <w:rPr>
          <w:vertAlign w:val="baseline"/>
        </w:rPr>
        <w:t>the vendor had executed a conveyance including a piece of land he had not intended to sell but which the defendant alleged he had intended to buy. Lord Romilly, following his previous decision in </w:t>
      </w:r>
      <w:r>
        <w:rPr>
          <w:rFonts w:ascii="Arial" w:hAnsi="Arial"/>
          <w:i/>
          <w:vertAlign w:val="baseline"/>
        </w:rPr>
        <w:t>Garrard v Frankel</w:t>
      </w:r>
      <w:r>
        <w:rPr>
          <w:vertAlign w:val="baseline"/>
        </w:rPr>
        <w:t>, gave </w:t>
      </w:r>
      <w:r>
        <w:rPr>
          <w:vertAlign w:val="baseline"/>
        </w:rPr>
        <w:t>the </w:t>
      </w:r>
      <w:bookmarkStart w:name="_bookmark607" w:id="609"/>
      <w:bookmarkEnd w:id="609"/>
      <w:r>
        <w:rPr>
          <w:vertAlign w:val="baseline"/>
        </w:rPr>
        <w:t>defendant</w:t>
      </w:r>
      <w:r>
        <w:rPr>
          <w:vertAlign w:val="baseline"/>
        </w:rPr>
        <w:t> the option “of having the whole contract annulled or else of taking it in the form which the plaintiff intended”. In </w:t>
      </w:r>
      <w:r>
        <w:rPr>
          <w:rFonts w:ascii="Arial" w:hAnsi="Arial"/>
          <w:i/>
          <w:vertAlign w:val="baseline"/>
        </w:rPr>
        <w:t>Bloomer v Spittle </w:t>
      </w:r>
      <w:r>
        <w:rPr>
          <w:color w:val="005DA1"/>
          <w:u w:val="single" w:color="005DA1"/>
          <w:vertAlign w:val="superscript"/>
        </w:rPr>
        <w:t>343</w:t>
      </w:r>
      <w:r>
        <w:rPr>
          <w:color w:val="005DA1"/>
          <w:vertAlign w:val="baseline"/>
        </w:rPr>
        <w:t> </w:t>
      </w:r>
      <w:r>
        <w:rPr>
          <w:vertAlign w:val="baseline"/>
        </w:rPr>
        <w:t>a conveyance of land reserved to the vendor the right to minerals. The purchaser alleged that the reservation had been inserted by mistake, but the vendor denied that this was so. The vendor died before he could be cross-examined on this point. In an</w:t>
      </w:r>
      <w:r>
        <w:rPr>
          <w:spacing w:val="80"/>
          <w:vertAlign w:val="baseline"/>
        </w:rPr>
        <w:t> </w:t>
      </w:r>
      <w:r>
        <w:rPr>
          <w:vertAlign w:val="baseline"/>
        </w:rPr>
        <w:t>action by the purchaser for rectification of the conveyance, it was held that this relief could not be granted after a long lapse of time and in the face of the vendor’s denial. Nevertheless the personal </w:t>
      </w:r>
      <w:bookmarkStart w:name="_bookmark608" w:id="610"/>
      <w:bookmarkEnd w:id="610"/>
      <w:r>
        <w:rPr>
          <w:vertAlign w:val="baseline"/>
        </w:rPr>
        <w:t>representatives</w:t>
      </w:r>
      <w:r>
        <w:rPr>
          <w:vertAlign w:val="baseline"/>
        </w:rPr>
        <w:t> of the vendor were to choose whether to have the conveyance set aside or rectified.</w:t>
      </w:r>
      <w:r>
        <w:rPr>
          <w:spacing w:val="40"/>
          <w:vertAlign w:val="baseline"/>
        </w:rPr>
        <w:t> </w:t>
      </w:r>
      <w:r>
        <w:rPr>
          <w:vertAlign w:val="baseline"/>
        </w:rPr>
        <w:t>In </w:t>
      </w:r>
      <w:r>
        <w:rPr>
          <w:rFonts w:ascii="Arial" w:hAnsi="Arial"/>
          <w:i/>
          <w:vertAlign w:val="baseline"/>
        </w:rPr>
        <w:t>Paget v Marshall </w:t>
      </w:r>
      <w:r>
        <w:rPr>
          <w:color w:val="005DA1"/>
          <w:u w:val="single" w:color="005DA1"/>
          <w:vertAlign w:val="superscript"/>
        </w:rPr>
        <w:t>344</w:t>
      </w:r>
      <w:r>
        <w:rPr>
          <w:color w:val="005DA1"/>
          <w:vertAlign w:val="baseline"/>
        </w:rPr>
        <w:t> </w:t>
      </w:r>
      <w:r>
        <w:rPr>
          <w:vertAlign w:val="baseline"/>
        </w:rPr>
        <w:t>the plaintiff by mistake had offered and demised to the defendant four floors of three houses, whereas he had intended to reserve for his own use the first floor of one of the houses. Again the defendant had to elect whether to submit to rectification or have the lease cancelled.</w:t>
      </w:r>
    </w:p>
    <w:p>
      <w:pPr>
        <w:pStyle w:val="BodyText"/>
        <w:spacing w:before="81"/>
      </w:pPr>
    </w:p>
    <w:p>
      <w:pPr>
        <w:pStyle w:val="Heading2"/>
        <w:spacing w:before="1"/>
      </w:pPr>
      <w:r>
        <w:rPr/>
        <w:t>3-</w:t>
      </w:r>
      <w:r>
        <w:rPr>
          <w:spacing w:val="-5"/>
        </w:rPr>
        <w:t>074</w:t>
      </w:r>
    </w:p>
    <w:p>
      <w:pPr>
        <w:pStyle w:val="BodyText"/>
        <w:spacing w:line="237" w:lineRule="auto" w:before="200"/>
        <w:ind w:left="165" w:right="1442"/>
        <w:jc w:val="both"/>
      </w:pPr>
      <w:bookmarkStart w:name="_bookmark609" w:id="611"/>
      <w:bookmarkEnd w:id="611"/>
      <w:r>
        <w:rPr/>
      </w:r>
      <w:r>
        <w:rPr/>
        <w:t>This group of cases was critically re-examined by the Court of Appeal in </w:t>
      </w:r>
      <w:r>
        <w:rPr>
          <w:rFonts w:ascii="Arial" w:hAnsi="Arial"/>
          <w:i/>
        </w:rPr>
        <w:t>Riverlate Properties Ltd v </w:t>
      </w:r>
      <w:bookmarkStart w:name="_bookmark610" w:id="612"/>
      <w:bookmarkEnd w:id="612"/>
      <w:r>
        <w:rPr>
          <w:rFonts w:ascii="Arial" w:hAnsi="Arial"/>
          <w:i/>
        </w:rPr>
        <w:t>Pau</w:t>
      </w:r>
      <w:r>
        <w:rPr>
          <w:rFonts w:ascii="Arial" w:hAnsi="Arial"/>
          <w:i/>
        </w:rPr>
        <w:t>l</w:t>
      </w:r>
      <w:r>
        <w:rPr/>
        <w:t>. </w:t>
      </w:r>
      <w:r>
        <w:rPr>
          <w:color w:val="005DA1"/>
          <w:u w:val="single" w:color="005DA1"/>
          <w:vertAlign w:val="superscript"/>
        </w:rPr>
        <w:t>345</w:t>
      </w:r>
      <w:r>
        <w:rPr>
          <w:color w:val="005DA1"/>
          <w:vertAlign w:val="baseline"/>
        </w:rPr>
        <w:t> </w:t>
      </w:r>
      <w:r>
        <w:rPr>
          <w:vertAlign w:val="baseline"/>
        </w:rPr>
        <w:t>The court expressed serious doubts about the authority of these cases and was especially critical of </w:t>
      </w:r>
      <w:r>
        <w:rPr>
          <w:rFonts w:ascii="Arial" w:hAnsi="Arial"/>
          <w:i/>
          <w:vertAlign w:val="baseline"/>
        </w:rPr>
        <w:t>Garrard v Frankel</w:t>
      </w:r>
      <w:r>
        <w:rPr>
          <w:vertAlign w:val="baseline"/>
        </w:rPr>
        <w:t>. </w:t>
      </w:r>
      <w:r>
        <w:rPr>
          <w:color w:val="005DA1"/>
          <w:u w:val="single" w:color="005DA1"/>
          <w:vertAlign w:val="superscript"/>
        </w:rPr>
        <w:t>346</w:t>
      </w:r>
      <w:r>
        <w:rPr>
          <w:color w:val="005DA1"/>
          <w:vertAlign w:val="baseline"/>
        </w:rPr>
        <w:t> </w:t>
      </w:r>
      <w:r>
        <w:rPr>
          <w:vertAlign w:val="baseline"/>
        </w:rPr>
        <w:t>Although they did not expressly overrule this case they left little doubt that in their view it was wrongly decided. They emphasised that if the defendant neither knows of, nor contributes to nor shares the mistake, but bona fide assumes that the written document </w:t>
      </w:r>
      <w:r>
        <w:rPr>
          <w:vertAlign w:val="baseline"/>
        </w:rPr>
        <w:t>correctly represents the common intention, there is no ground for rescission or rectification. If, on the other hand, the defendant does know of the claimant’s mistake, and what his intention was, the claimant is today entitled to rectification, and there is no reason why the defendant should be offered the option</w:t>
      </w:r>
      <w:r>
        <w:rPr>
          <w:spacing w:val="80"/>
          <w:vertAlign w:val="baseline"/>
        </w:rPr>
        <w:t> </w:t>
      </w:r>
      <w:r>
        <w:rPr>
          <w:vertAlign w:val="baseline"/>
        </w:rPr>
        <w:t>of rescission. It seems that the cases referred to in para.3-073 must be explained on the ground that they were decided before it became clear that rectification could be ordered even for a unilateral mistake if known to (or, perhaps, if contributed to) by the defendant.</w:t>
      </w:r>
    </w:p>
    <w:p>
      <w:pPr>
        <w:pStyle w:val="BodyText"/>
      </w:pPr>
    </w:p>
    <w:p>
      <w:pPr>
        <w:pStyle w:val="BodyText"/>
        <w:spacing w:before="47"/>
      </w:pPr>
    </w:p>
    <w:p>
      <w:pPr>
        <w:spacing w:before="0"/>
        <w:ind w:left="165" w:right="0" w:firstLine="0"/>
        <w:jc w:val="left"/>
        <w:rPr>
          <w:rFonts w:ascii="Arial"/>
          <w:b/>
          <w:sz w:val="18"/>
        </w:rPr>
      </w:pPr>
      <w:r>
        <w:rPr>
          <w:rFonts w:ascii="Arial"/>
          <w:b/>
          <w:sz w:val="18"/>
        </w:rPr>
        <w:t>Rescission when known that claimant had made some </w:t>
      </w:r>
      <w:r>
        <w:rPr>
          <w:rFonts w:ascii="Arial"/>
          <w:b/>
          <w:spacing w:val="-2"/>
          <w:sz w:val="18"/>
        </w:rPr>
        <w:t>mistake</w:t>
      </w:r>
    </w:p>
    <w:p>
      <w:pPr>
        <w:pStyle w:val="BodyText"/>
        <w:spacing w:before="41"/>
        <w:rPr>
          <w:rFonts w:ascii="Arial"/>
          <w:b/>
          <w:sz w:val="18"/>
        </w:rPr>
      </w:pPr>
    </w:p>
    <w:p>
      <w:pPr>
        <w:pStyle w:val="Heading2"/>
        <w:spacing w:before="1"/>
      </w:pPr>
      <w:r>
        <w:rPr/>
        <w:t>3-</w:t>
      </w:r>
      <w:r>
        <w:rPr>
          <w:spacing w:val="-5"/>
        </w:rPr>
        <w:t>075</w:t>
      </w:r>
    </w:p>
    <w:p>
      <w:pPr>
        <w:pStyle w:val="BodyText"/>
        <w:spacing w:line="237" w:lineRule="auto" w:before="203"/>
        <w:ind w:left="164" w:right="1442"/>
        <w:jc w:val="both"/>
      </w:pPr>
      <w:r>
        <w:rPr/>
        <w:t>There may be cases in which the claimant has made a mistake, and the defendant is aware of that</w:t>
      </w:r>
      <w:r>
        <w:rPr>
          <w:spacing w:val="80"/>
        </w:rPr>
        <w:t> </w:t>
      </w:r>
      <w:r>
        <w:rPr/>
        <w:t>but does not know what the claimant intended. It is submitted that in such a case the contract should </w:t>
      </w:r>
      <w:bookmarkStart w:name="_bookmark611" w:id="613"/>
      <w:bookmarkEnd w:id="613"/>
      <w:r>
        <w:rPr/>
        <w:t>not</w:t>
      </w:r>
      <w:r>
        <w:rPr/>
        <w:t> be rectified to accord with what the claimant shows his true intention to have been; that </w:t>
      </w:r>
      <w:r>
        <w:rPr/>
        <w:t>might</w:t>
      </w:r>
      <w:r>
        <w:rPr>
          <w:spacing w:val="40"/>
        </w:rPr>
        <w:t> </w:t>
      </w:r>
      <w:bookmarkStart w:name="_bookmark612" w:id="614"/>
      <w:bookmarkEnd w:id="614"/>
      <w:r>
        <w:rPr/>
        <w:t>force</w:t>
      </w:r>
      <w:r>
        <w:rPr/>
        <w:t> the defendant into a contract to which he had never agreed. </w:t>
      </w:r>
      <w:r>
        <w:rPr>
          <w:color w:val="005DA1"/>
          <w:u w:val="single" w:color="005DA1"/>
          <w:vertAlign w:val="superscript"/>
        </w:rPr>
        <w:t>347</w:t>
      </w:r>
      <w:r>
        <w:rPr>
          <w:color w:val="005DA1"/>
          <w:vertAlign w:val="baseline"/>
        </w:rPr>
        <w:t> </w:t>
      </w:r>
      <w:r>
        <w:rPr>
          <w:vertAlign w:val="baseline"/>
        </w:rPr>
        <w:t>However, in such a case it</w:t>
      </w:r>
      <w:r>
        <w:rPr>
          <w:spacing w:val="40"/>
          <w:vertAlign w:val="baseline"/>
        </w:rPr>
        <w:t> </w:t>
      </w:r>
      <w:bookmarkStart w:name="_bookmark613" w:id="615"/>
      <w:bookmarkEnd w:id="615"/>
      <w:r>
        <w:rPr>
          <w:vertAlign w:val="baseline"/>
        </w:rPr>
        <w:t>seems</w:t>
      </w:r>
      <w:r>
        <w:rPr>
          <w:vertAlign w:val="baseline"/>
        </w:rPr>
        <w:t> appropriate to allow rescission.</w:t>
      </w:r>
      <w:r>
        <w:rPr>
          <w:spacing w:val="-1"/>
          <w:vertAlign w:val="baseline"/>
        </w:rPr>
        <w:t> </w:t>
      </w:r>
      <w:r>
        <w:rPr>
          <w:color w:val="005DA1"/>
          <w:u w:val="single" w:color="005DA1"/>
          <w:vertAlign w:val="superscript"/>
        </w:rPr>
        <w:t>348</w:t>
      </w:r>
      <w:r>
        <w:rPr>
          <w:color w:val="005DA1"/>
          <w:vertAlign w:val="baseline"/>
        </w:rPr>
        <w:t> </w:t>
      </w:r>
      <w:r>
        <w:rPr>
          <w:vertAlign w:val="baseline"/>
        </w:rPr>
        <w:t>This seems to have been recognised by Stuart Smith L.J. in </w:t>
      </w:r>
      <w:bookmarkStart w:name="_bookmark614" w:id="616"/>
      <w:bookmarkEnd w:id="616"/>
      <w:r>
        <w:rPr>
          <w:w w:val="99"/>
          <w:vertAlign w:val="baseline"/>
        </w:rPr>
      </w:r>
      <w:r>
        <w:rPr>
          <w:rFonts w:ascii="Arial" w:hAnsi="Arial"/>
          <w:i/>
          <w:vertAlign w:val="baseline"/>
        </w:rPr>
        <w:t>Commission for New Towns v Cooper</w:t>
      </w:r>
      <w:r>
        <w:rPr>
          <w:vertAlign w:val="baseline"/>
        </w:rPr>
        <w:t>. </w:t>
      </w:r>
      <w:r>
        <w:rPr>
          <w:color w:val="005DA1"/>
          <w:u w:val="single" w:color="005DA1"/>
          <w:vertAlign w:val="superscript"/>
        </w:rPr>
        <w:t>349</w:t>
      </w:r>
      <w:r>
        <w:rPr>
          <w:color w:val="005DA1"/>
          <w:vertAlign w:val="baseline"/>
        </w:rPr>
        <w:t> </w:t>
      </w:r>
      <w:r>
        <w:rPr>
          <w:vertAlign w:val="baseline"/>
        </w:rPr>
        <w:t>The passage quoted in para.3-071, above in fact ends: “ </w:t>
      </w:r>
      <w:r>
        <w:rPr>
          <w:w w:val="145"/>
          <w:vertAlign w:val="baseline"/>
        </w:rPr>
        <w:t>… </w:t>
      </w:r>
      <w:r>
        <w:rPr>
          <w:vertAlign w:val="baseline"/>
        </w:rPr>
        <w:t>that</w:t>
      </w:r>
      <w:r>
        <w:rPr>
          <w:spacing w:val="11"/>
          <w:vertAlign w:val="baseline"/>
        </w:rPr>
        <w:t> </w:t>
      </w:r>
      <w:r>
        <w:rPr>
          <w:vertAlign w:val="baseline"/>
        </w:rPr>
        <w:t>is</w:t>
      </w:r>
      <w:r>
        <w:rPr>
          <w:spacing w:val="11"/>
          <w:vertAlign w:val="baseline"/>
        </w:rPr>
        <w:t> </w:t>
      </w:r>
      <w:r>
        <w:rPr>
          <w:vertAlign w:val="baseline"/>
        </w:rPr>
        <w:t>sufficient</w:t>
      </w:r>
      <w:r>
        <w:rPr>
          <w:spacing w:val="11"/>
          <w:vertAlign w:val="baseline"/>
        </w:rPr>
        <w:t> </w:t>
      </w:r>
      <w:r>
        <w:rPr>
          <w:rFonts w:ascii="Arial" w:hAnsi="Arial"/>
          <w:i/>
          <w:vertAlign w:val="baseline"/>
        </w:rPr>
        <w:t>for</w:t>
      </w:r>
      <w:r>
        <w:rPr>
          <w:rFonts w:ascii="Arial" w:hAnsi="Arial"/>
          <w:i/>
          <w:spacing w:val="9"/>
          <w:vertAlign w:val="baseline"/>
        </w:rPr>
        <w:t> </w:t>
      </w:r>
      <w:r>
        <w:rPr>
          <w:rFonts w:ascii="Arial" w:hAnsi="Arial"/>
          <w:i/>
          <w:vertAlign w:val="baseline"/>
        </w:rPr>
        <w:t>rescission</w:t>
      </w:r>
      <w:r>
        <w:rPr>
          <w:vertAlign w:val="baseline"/>
        </w:rPr>
        <w:t>”</w:t>
      </w:r>
      <w:r>
        <w:rPr>
          <w:spacing w:val="12"/>
          <w:vertAlign w:val="baseline"/>
        </w:rPr>
        <w:t> </w:t>
      </w:r>
      <w:r>
        <w:rPr>
          <w:vertAlign w:val="baseline"/>
        </w:rPr>
        <w:t>(emphasis</w:t>
      </w:r>
      <w:r>
        <w:rPr>
          <w:spacing w:val="11"/>
          <w:vertAlign w:val="baseline"/>
        </w:rPr>
        <w:t> </w:t>
      </w:r>
      <w:r>
        <w:rPr>
          <w:vertAlign w:val="baseline"/>
        </w:rPr>
        <w:t>supplied).</w:t>
      </w:r>
      <w:r>
        <w:rPr>
          <w:spacing w:val="11"/>
          <w:vertAlign w:val="baseline"/>
        </w:rPr>
        <w:t> </w:t>
      </w:r>
      <w:r>
        <w:rPr>
          <w:vertAlign w:val="baseline"/>
        </w:rPr>
        <w:t>If</w:t>
      </w:r>
      <w:r>
        <w:rPr>
          <w:spacing w:val="11"/>
          <w:vertAlign w:val="baseline"/>
        </w:rPr>
        <w:t> </w:t>
      </w:r>
      <w:r>
        <w:rPr>
          <w:vertAlign w:val="baseline"/>
        </w:rPr>
        <w:t>necessary</w:t>
      </w:r>
      <w:r>
        <w:rPr>
          <w:spacing w:val="11"/>
          <w:vertAlign w:val="baseline"/>
        </w:rPr>
        <w:t> </w:t>
      </w:r>
      <w:r>
        <w:rPr>
          <w:vertAlign w:val="baseline"/>
        </w:rPr>
        <w:t>the</w:t>
      </w:r>
      <w:r>
        <w:rPr>
          <w:spacing w:val="12"/>
          <w:vertAlign w:val="baseline"/>
        </w:rPr>
        <w:t> </w:t>
      </w:r>
      <w:r>
        <w:rPr>
          <w:vertAlign w:val="baseline"/>
        </w:rPr>
        <w:t>document</w:t>
      </w:r>
      <w:r>
        <w:rPr>
          <w:spacing w:val="11"/>
          <w:vertAlign w:val="baseline"/>
        </w:rPr>
        <w:t> </w:t>
      </w:r>
      <w:r>
        <w:rPr>
          <w:vertAlign w:val="baseline"/>
        </w:rPr>
        <w:t>should</w:t>
      </w:r>
      <w:r>
        <w:rPr>
          <w:spacing w:val="11"/>
          <w:vertAlign w:val="baseline"/>
        </w:rPr>
        <w:t> </w:t>
      </w:r>
      <w:r>
        <w:rPr>
          <w:vertAlign w:val="baseline"/>
        </w:rPr>
        <w:t>be</w:t>
      </w:r>
      <w:r>
        <w:rPr>
          <w:spacing w:val="11"/>
          <w:vertAlign w:val="baseline"/>
        </w:rPr>
        <w:t> </w:t>
      </w:r>
      <w:r>
        <w:rPr>
          <w:spacing w:val="-2"/>
          <w:vertAlign w:val="baseline"/>
        </w:rPr>
        <w:t>cancelled.</w:t>
      </w:r>
    </w:p>
    <w:p>
      <w:pPr>
        <w:spacing w:line="111" w:lineRule="exact" w:before="0"/>
        <w:ind w:left="165" w:right="0" w:firstLine="0"/>
        <w:jc w:val="left"/>
        <w:rPr>
          <w:sz w:val="12"/>
        </w:rPr>
      </w:pPr>
      <w:r>
        <w:rPr>
          <w:color w:val="005DA1"/>
          <w:spacing w:val="-5"/>
          <w:sz w:val="12"/>
          <w:u w:val="single" w:color="005DA1"/>
        </w:rPr>
        <w:t>350</w:t>
      </w:r>
    </w:p>
    <w:p>
      <w:pPr>
        <w:pStyle w:val="BodyText"/>
        <w:rPr>
          <w:sz w:val="12"/>
        </w:rPr>
      </w:pPr>
    </w:p>
    <w:p>
      <w:pPr>
        <w:pStyle w:val="BodyText"/>
        <w:rPr>
          <w:sz w:val="12"/>
        </w:rPr>
      </w:pPr>
    </w:p>
    <w:p>
      <w:pPr>
        <w:pStyle w:val="BodyText"/>
        <w:rPr>
          <w:sz w:val="12"/>
        </w:rPr>
      </w:pPr>
    </w:p>
    <w:p>
      <w:pPr>
        <w:pStyle w:val="BodyText"/>
        <w:spacing w:before="67"/>
        <w:rPr>
          <w:sz w:val="12"/>
        </w:rPr>
      </w:pPr>
    </w:p>
    <w:p>
      <w:pPr>
        <w:spacing w:before="0"/>
        <w:ind w:left="165" w:right="0" w:firstLine="0"/>
        <w:jc w:val="left"/>
        <w:rPr>
          <w:rFonts w:ascii="Arial"/>
          <w:b/>
          <w:sz w:val="18"/>
        </w:rPr>
      </w:pPr>
      <w:r>
        <w:rPr>
          <w:rFonts w:ascii="Arial"/>
          <w:b/>
          <w:sz w:val="18"/>
        </w:rPr>
        <w:t>Mistake that ought to have been known to the </w:t>
      </w:r>
      <w:r>
        <w:rPr>
          <w:rFonts w:ascii="Arial"/>
          <w:b/>
          <w:spacing w:val="-2"/>
          <w:sz w:val="18"/>
        </w:rPr>
        <w:t>defendant</w:t>
      </w:r>
    </w:p>
    <w:p>
      <w:pPr>
        <w:pStyle w:val="BodyText"/>
        <w:spacing w:before="42"/>
        <w:rPr>
          <w:rFonts w:ascii="Arial"/>
          <w:b/>
          <w:sz w:val="18"/>
        </w:rPr>
      </w:pPr>
    </w:p>
    <w:p>
      <w:pPr>
        <w:pStyle w:val="Heading2"/>
      </w:pPr>
      <w:r>
        <w:rPr/>
        <w:t>3-</w:t>
      </w:r>
      <w:r>
        <w:rPr>
          <w:spacing w:val="-5"/>
        </w:rPr>
        <w:t>076</w:t>
      </w:r>
    </w:p>
    <w:p>
      <w:pPr>
        <w:pStyle w:val="BodyText"/>
        <w:spacing w:line="237" w:lineRule="auto" w:before="204"/>
        <w:ind w:left="164" w:right="1442"/>
        <w:jc w:val="both"/>
      </w:pPr>
      <w:r>
        <w:rPr/>
        <w:t>The requirement that the claimant’s mistake must have been known to the defendant and that the defendant must have been guilty of sharp practice or that there would be inequity were </w:t>
      </w:r>
      <w:r>
        <w:rPr/>
        <w:t>rectification</w:t>
      </w:r>
      <w:r>
        <w:rPr>
          <w:spacing w:val="40"/>
        </w:rPr>
        <w:t> </w:t>
      </w:r>
      <w:r>
        <w:rPr/>
        <w:t>not to be granted, have been justified on the grounds that rectification for unilateral mistake is a</w:t>
      </w:r>
      <w:r>
        <w:rPr>
          <w:spacing w:val="40"/>
        </w:rPr>
        <w:t> </w:t>
      </w:r>
      <w:bookmarkStart w:name="_bookmark615" w:id="617"/>
      <w:bookmarkEnd w:id="617"/>
      <w:r>
        <w:rPr/>
        <w:t>drastic</w:t>
      </w:r>
      <w:r>
        <w:rPr/>
        <w:t> remedy because it results of imposing on the defendant to the claim a contract which he did not, and did not intend to, make. </w:t>
      </w:r>
      <w:r>
        <w:rPr>
          <w:color w:val="005DA1"/>
          <w:u w:val="single" w:color="005DA1"/>
          <w:vertAlign w:val="superscript"/>
        </w:rPr>
        <w:t>351</w:t>
      </w:r>
      <w:r>
        <w:rPr>
          <w:color w:val="005DA1"/>
          <w:vertAlign w:val="baseline"/>
        </w:rPr>
        <w:t> </w:t>
      </w:r>
      <w:r>
        <w:rPr>
          <w:vertAlign w:val="baseline"/>
        </w:rPr>
        <w:t>It has been argued, </w:t>
      </w:r>
      <w:r>
        <w:rPr>
          <w:color w:val="005DA1"/>
          <w:u w:val="single" w:color="005DA1"/>
          <w:vertAlign w:val="superscript"/>
        </w:rPr>
        <w:t>352</w:t>
      </w:r>
      <w:r>
        <w:rPr>
          <w:color w:val="005DA1"/>
          <w:vertAlign w:val="baseline"/>
        </w:rPr>
        <w:t> </w:t>
      </w:r>
      <w:r>
        <w:rPr>
          <w:vertAlign w:val="baseline"/>
        </w:rPr>
        <w:t>however, that rectification is not drastic: its purpose is simply to bring the written agreement into line with the agreement between the parties as determined by the ordinary principles of contract formation. Therefore rectification on the ground of a unilateral mistake should not be confined to the case in which the claimant’s intention was known to the defendant, but should be extended to cases in which the defendant should have been aware of</w:t>
      </w:r>
      <w:r>
        <w:rPr>
          <w:spacing w:val="40"/>
          <w:vertAlign w:val="baseline"/>
        </w:rPr>
        <w:t> </w:t>
      </w:r>
      <w:bookmarkStart w:name="_bookmark616" w:id="618"/>
      <w:bookmarkEnd w:id="618"/>
      <w:r>
        <w:rPr>
          <w:vertAlign w:val="baseline"/>
        </w:rPr>
        <w:t>the</w:t>
      </w:r>
      <w:r>
        <w:rPr>
          <w:vertAlign w:val="baseline"/>
        </w:rPr>
        <w:t> claimant’s intention and led the claimant reasonably to believe that the terms it intended were accepted. This would be consistent with the principle laid down by Blackburn J. in </w:t>
      </w:r>
      <w:r>
        <w:rPr>
          <w:rFonts w:ascii="Arial" w:hAnsi="Arial"/>
          <w:i/>
          <w:vertAlign w:val="baseline"/>
        </w:rPr>
        <w:t>Smith</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Hughes</w:t>
      </w:r>
      <w:r>
        <w:rPr>
          <w:rFonts w:ascii="Arial" w:hAnsi="Arial"/>
          <w:i/>
          <w:spacing w:val="-2"/>
          <w:vertAlign w:val="baseline"/>
        </w:rPr>
        <w:t> </w:t>
      </w:r>
      <w:r>
        <w:rPr>
          <w:color w:val="005DA1"/>
          <w:u w:val="single" w:color="005DA1"/>
          <w:vertAlign w:val="superscript"/>
        </w:rPr>
        <w:t>353</w:t>
      </w:r>
      <w:r>
        <w:rPr>
          <w:vertAlign w:val="baseline"/>
        </w:rPr>
        <w:t>:</w:t>
      </w:r>
    </w:p>
    <w:p>
      <w:pPr>
        <w:pStyle w:val="BodyText"/>
        <w:spacing w:after="0" w:line="237" w:lineRule="auto"/>
        <w:jc w:val="both"/>
        <w:sectPr>
          <w:pgSz w:w="11900" w:h="16840"/>
          <w:pgMar w:header="971" w:footer="0" w:top="1300" w:bottom="280" w:left="1275" w:right="0"/>
        </w:sectPr>
      </w:pPr>
    </w:p>
    <w:p>
      <w:pPr>
        <w:pStyle w:val="BodyText"/>
      </w:pPr>
    </w:p>
    <w:p>
      <w:pPr>
        <w:pStyle w:val="BodyText"/>
        <w:spacing w:before="184"/>
      </w:pPr>
    </w:p>
    <w:p>
      <w:pPr>
        <w:pStyle w:val="BodyText"/>
        <w:ind w:left="1245" w:right="1442"/>
        <w:jc w:val="both"/>
      </w:pPr>
      <w:r>
        <w:rPr/>
        <w:t>“If whatever a man’s real intention may be, he so conducts himself that a reasonable man would believe that he was assenting to the terms proposed by the other party, and that other party upon that belief enters into the contract with him, the man thus conducting himself would be equally bound as if he had intended to agree to the other party’s terms.”</w:t>
      </w:r>
    </w:p>
    <w:p>
      <w:pPr>
        <w:pStyle w:val="BodyText"/>
        <w:spacing w:before="116"/>
      </w:pPr>
    </w:p>
    <w:p>
      <w:pPr>
        <w:pStyle w:val="BodyText"/>
        <w:spacing w:line="237" w:lineRule="auto"/>
        <w:ind w:left="164" w:right="1442"/>
        <w:jc w:val="both"/>
      </w:pPr>
      <w:r>
        <w:rPr/>
        <w:t>Blackburn J.’s dictum is normally used to justify holding a party (A) to what he appeared to say,</w:t>
      </w:r>
      <w:r>
        <w:rPr>
          <w:spacing w:val="80"/>
        </w:rPr>
        <w:t> </w:t>
      </w:r>
      <w:r>
        <w:rPr/>
        <w:t>unless the other party (B) does not believe that this is what in fact A intended. However, </w:t>
      </w:r>
      <w:r>
        <w:rPr/>
        <w:t>the</w:t>
      </w:r>
      <w:r>
        <w:rPr>
          <w:spacing w:val="40"/>
        </w:rPr>
        <w:t> </w:t>
      </w:r>
      <w:r>
        <w:rPr/>
        <w:t>implication is that if in the circumstances it was not reasonable for B to believe that A intended what</w:t>
      </w:r>
      <w:r>
        <w:rPr>
          <w:spacing w:val="40"/>
        </w:rPr>
        <w:t> </w:t>
      </w:r>
      <w:r>
        <w:rPr/>
        <w:t>he said—in other words, if B should have realised that A had made a mistake—then B cannot rely on</w:t>
      </w:r>
      <w:r>
        <w:rPr>
          <w:spacing w:val="40"/>
        </w:rPr>
        <w:t> </w:t>
      </w:r>
      <w:r>
        <w:rPr/>
        <w:t>the apparent meaning of what A said. The argument is then made that if B, by his actions, appears to accept A’s meaning, A is entitled to rely on this, provided his reliance is reasonable, with the result</w:t>
      </w:r>
      <w:r>
        <w:rPr>
          <w:spacing w:val="40"/>
        </w:rPr>
        <w:t> </w:t>
      </w:r>
      <w:r>
        <w:rPr/>
        <w:t>that the contract at common law will be in the terms in fact intended by A; and if the written agreement </w:t>
      </w:r>
      <w:bookmarkStart w:name="_bookmark617" w:id="619"/>
      <w:bookmarkEnd w:id="619"/>
      <w:r>
        <w:rPr/>
        <w:t>does</w:t>
      </w:r>
      <w:r>
        <w:rPr/>
        <w:t> not reflect what B should reasonably have understood to be A’s intention, it should be rectified.</w:t>
      </w:r>
      <w:r>
        <w:rPr>
          <w:spacing w:val="40"/>
        </w:rPr>
        <w:t> </w:t>
      </w:r>
      <w:bookmarkStart w:name="_bookmark618" w:id="620"/>
      <w:bookmarkEnd w:id="620"/>
      <w:r>
        <w:rPr/>
        <w:t>In</w:t>
      </w:r>
      <w:r>
        <w:rPr/>
        <w:t> </w:t>
      </w:r>
      <w:r>
        <w:rPr>
          <w:rFonts w:ascii="Arial" w:hAnsi="Arial"/>
          <w:i/>
        </w:rPr>
        <w:t>Daventry District Council v Daventry and District Housing Ltd</w:t>
      </w:r>
      <w:r>
        <w:rPr/>
        <w:t>, </w:t>
      </w:r>
      <w:r>
        <w:rPr>
          <w:color w:val="005DA1"/>
          <w:u w:val="single" w:color="005DA1"/>
          <w:vertAlign w:val="superscript"/>
        </w:rPr>
        <w:t>354</w:t>
      </w:r>
      <w:r>
        <w:rPr>
          <w:color w:val="005DA1"/>
          <w:vertAlign w:val="baseline"/>
        </w:rPr>
        <w:t> </w:t>
      </w:r>
      <w:r>
        <w:rPr>
          <w:vertAlign w:val="baseline"/>
        </w:rPr>
        <w:t>Toulson L.J. expressed sympathy for this view. </w:t>
      </w:r>
      <w:r>
        <w:rPr>
          <w:color w:val="005DA1"/>
          <w:u w:val="single" w:color="005DA1"/>
          <w:vertAlign w:val="superscript"/>
        </w:rPr>
        <w:t>355</w:t>
      </w:r>
      <w:r>
        <w:rPr>
          <w:color w:val="005DA1"/>
          <w:vertAlign w:val="baseline"/>
        </w:rPr>
        <w:t> </w:t>
      </w:r>
      <w:r>
        <w:rPr>
          <w:vertAlign w:val="baseline"/>
        </w:rPr>
        <w:t>It would seem odd not to grant rectification if the contract would be on the terms intended by A were the contract an oral one. However, the effect on an oral contract of a mistake by A which of which B did not know but should have known is not clearly established. It may be of no effect </w:t>
      </w:r>
      <w:bookmarkStart w:name="_bookmark619" w:id="621"/>
      <w:bookmarkEnd w:id="621"/>
      <w:r>
        <w:rPr>
          <w:vertAlign w:val="baseline"/>
        </w:rPr>
        <w:t>at</w:t>
      </w:r>
      <w:r>
        <w:rPr>
          <w:vertAlign w:val="baseline"/>
        </w:rPr>
        <w:t> all; or it may prevent an oral contract being formed; or it may result in the contract being on A’s intended terms. </w:t>
      </w:r>
      <w:r>
        <w:rPr>
          <w:color w:val="005DA1"/>
          <w:u w:val="single" w:color="005DA1"/>
          <w:vertAlign w:val="superscript"/>
        </w:rPr>
        <w:t>356</w:t>
      </w:r>
      <w:r>
        <w:rPr>
          <w:color w:val="005DA1"/>
          <w:vertAlign w:val="baseline"/>
        </w:rPr>
        <w:t> </w:t>
      </w:r>
      <w:r>
        <w:rPr>
          <w:vertAlign w:val="baseline"/>
        </w:rPr>
        <w:t>Earlier it was submitted that it should be treated as not giving rise to a contract. </w:t>
      </w:r>
      <w:bookmarkStart w:name="_bookmark620" w:id="622"/>
      <w:bookmarkEnd w:id="622"/>
      <w:r>
        <w:rPr>
          <w:vertAlign w:val="baseline"/>
        </w:rPr>
        <w:t>That</w:t>
      </w:r>
      <w:r>
        <w:rPr>
          <w:vertAlign w:val="baseline"/>
        </w:rPr>
        <w:t> would suggest that in case of the kind under discussion, the document should be treated as</w:t>
      </w:r>
      <w:r>
        <w:rPr>
          <w:spacing w:val="80"/>
          <w:vertAlign w:val="baseline"/>
        </w:rPr>
        <w:t> </w:t>
      </w:r>
      <w:r>
        <w:rPr>
          <w:vertAlign w:val="baseline"/>
        </w:rPr>
        <w:t>void.</w:t>
      </w:r>
      <w:r>
        <w:rPr>
          <w:spacing w:val="-2"/>
          <w:vertAlign w:val="baseline"/>
        </w:rPr>
        <w:t> </w:t>
      </w:r>
      <w:r>
        <w:rPr>
          <w:color w:val="005DA1"/>
          <w:u w:val="single" w:color="005DA1"/>
          <w:vertAlign w:val="superscript"/>
        </w:rPr>
        <w:t>357</w:t>
      </w:r>
      <w:r>
        <w:rPr>
          <w:color w:val="005DA1"/>
          <w:spacing w:val="-2"/>
          <w:vertAlign w:val="baseline"/>
        </w:rPr>
        <w:t> </w:t>
      </w:r>
      <w:r>
        <w:rPr>
          <w:vertAlign w:val="baseline"/>
        </w:rPr>
        <w:t>But</w:t>
      </w:r>
      <w:r>
        <w:rPr>
          <w:spacing w:val="-1"/>
          <w:vertAlign w:val="baseline"/>
        </w:rPr>
        <w:t> </w:t>
      </w:r>
      <w:r>
        <w:rPr>
          <w:vertAlign w:val="baseline"/>
        </w:rPr>
        <w:t>the</w:t>
      </w:r>
      <w:r>
        <w:rPr>
          <w:spacing w:val="-1"/>
          <w:vertAlign w:val="baseline"/>
        </w:rPr>
        <w:t> </w:t>
      </w:r>
      <w:r>
        <w:rPr>
          <w:vertAlign w:val="baseline"/>
        </w:rPr>
        <w:t>rule</w:t>
      </w:r>
      <w:r>
        <w:rPr>
          <w:spacing w:val="-1"/>
          <w:vertAlign w:val="baseline"/>
        </w:rPr>
        <w:t> </w:t>
      </w:r>
      <w:r>
        <w:rPr>
          <w:vertAlign w:val="baseline"/>
        </w:rPr>
        <w:t>stated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current</w:t>
      </w:r>
      <w:r>
        <w:rPr>
          <w:spacing w:val="-1"/>
          <w:vertAlign w:val="baseline"/>
        </w:rPr>
        <w:t> </w:t>
      </w:r>
      <w:r>
        <w:rPr>
          <w:vertAlign w:val="baseline"/>
        </w:rPr>
        <w:t>case</w:t>
      </w:r>
      <w:r>
        <w:rPr>
          <w:spacing w:val="-1"/>
          <w:vertAlign w:val="baseline"/>
        </w:rPr>
        <w:t> </w:t>
      </w:r>
      <w:r>
        <w:rPr>
          <w:vertAlign w:val="baseline"/>
        </w:rPr>
        <w:t>law,</w:t>
      </w:r>
      <w:r>
        <w:rPr>
          <w:spacing w:val="-1"/>
          <w:vertAlign w:val="baseline"/>
        </w:rPr>
        <w:t> </w:t>
      </w:r>
      <w:r>
        <w:rPr>
          <w:vertAlign w:val="baseline"/>
        </w:rPr>
        <w:t>that</w:t>
      </w:r>
      <w:r>
        <w:rPr>
          <w:spacing w:val="-1"/>
          <w:vertAlign w:val="baseline"/>
        </w:rPr>
        <w:t> </w:t>
      </w:r>
      <w:r>
        <w:rPr>
          <w:vertAlign w:val="baseline"/>
        </w:rPr>
        <w:t>actual</w:t>
      </w:r>
      <w:r>
        <w:rPr>
          <w:spacing w:val="-1"/>
          <w:vertAlign w:val="baseline"/>
        </w:rPr>
        <w:t> </w:t>
      </w:r>
      <w:r>
        <w:rPr>
          <w:vertAlign w:val="baseline"/>
        </w:rPr>
        <w:t>knowledge</w:t>
      </w:r>
      <w:r>
        <w:rPr>
          <w:spacing w:val="-1"/>
          <w:vertAlign w:val="baseline"/>
        </w:rPr>
        <w:t> </w:t>
      </w:r>
      <w:r>
        <w:rPr>
          <w:vertAlign w:val="baseline"/>
        </w:rPr>
        <w:t>is</w:t>
      </w:r>
      <w:r>
        <w:rPr>
          <w:spacing w:val="-1"/>
          <w:vertAlign w:val="baseline"/>
        </w:rPr>
        <w:t> </w:t>
      </w:r>
      <w:r>
        <w:rPr>
          <w:vertAlign w:val="baseline"/>
        </w:rPr>
        <w:t>required</w:t>
      </w:r>
      <w:r>
        <w:rPr>
          <w:spacing w:val="-1"/>
          <w:vertAlign w:val="baseline"/>
        </w:rPr>
        <w:t> </w:t>
      </w:r>
      <w:r>
        <w:rPr>
          <w:vertAlign w:val="baseline"/>
        </w:rPr>
        <w:t>before</w:t>
      </w:r>
      <w:r>
        <w:rPr>
          <w:spacing w:val="-1"/>
          <w:vertAlign w:val="baseline"/>
        </w:rPr>
        <w:t> </w:t>
      </w:r>
      <w:r>
        <w:rPr>
          <w:vertAlign w:val="baseline"/>
        </w:rPr>
        <w:t>a</w:t>
      </w:r>
      <w:r>
        <w:rPr>
          <w:spacing w:val="-1"/>
          <w:vertAlign w:val="baseline"/>
        </w:rPr>
        <w:t> </w:t>
      </w:r>
      <w:r>
        <w:rPr>
          <w:vertAlign w:val="baseline"/>
        </w:rPr>
        <w:t>contract document can be rectified on the ground of a unilateral mistake and that anything less than actual knowledge is irrelevant, can be justified on the grounds of convenience and certainty; it is undesirable to allow A to go behind a document it has signed save in exceptional circumstances amounting to dishonesty, or something close to it, on B’s part. The rule certainly seems to represent the authorities as they stand currently.</w:t>
      </w:r>
    </w:p>
    <w:p>
      <w:pPr>
        <w:pStyle w:val="BodyText"/>
      </w:pPr>
    </w:p>
    <w:p>
      <w:pPr>
        <w:pStyle w:val="BodyText"/>
        <w:spacing w:before="61"/>
      </w:pPr>
      <w:r>
        <w:rPr/>
        <mc:AlternateContent>
          <mc:Choice Requires="wps">
            <w:drawing>
              <wp:anchor distT="0" distB="0" distL="0" distR="0" allowOverlap="1" layoutInCell="1" locked="0" behindDoc="1" simplePos="0" relativeHeight="487619072">
                <wp:simplePos x="0" y="0"/>
                <wp:positionH relativeFrom="page">
                  <wp:posOffset>914400</wp:posOffset>
                </wp:positionH>
                <wp:positionV relativeFrom="paragraph">
                  <wp:posOffset>198249</wp:posOffset>
                </wp:positionV>
                <wp:extent cx="572452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5.610217pt;width:450.75pt;height:.1pt;mso-position-horizontal-relative:page;mso-position-vertical-relative:paragraph;z-index:-15697408;mso-wrap-distance-left:0;mso-wrap-distance-right:0" id="docshape20" coordorigin="1440,312" coordsize="9015,0" path="m1440,312l10454,312e" filled="false" stroked="true" strokeweight="1pt" strokecolor="#000000">
                <v:path arrowok="t"/>
                <v:stroke dashstyle="solid"/>
                <w10:wrap type="topAndBottom"/>
              </v:shape>
            </w:pict>
          </mc:Fallback>
        </mc:AlternateContent>
      </w:r>
    </w:p>
    <w:p>
      <w:pPr>
        <w:pStyle w:val="BodyText"/>
        <w:spacing w:before="104"/>
      </w:pPr>
    </w:p>
    <w:p>
      <w:pPr>
        <w:pStyle w:val="BodyText"/>
        <w:tabs>
          <w:tab w:pos="705" w:val="left" w:leader="none"/>
        </w:tabs>
        <w:spacing w:line="224" w:lineRule="exact"/>
        <w:ind w:left="165"/>
        <w:jc w:val="both"/>
      </w:pPr>
      <w:r>
        <w:rPr/>
        <mc:AlternateContent>
          <mc:Choice Requires="wps">
            <w:drawing>
              <wp:anchor distT="0" distB="0" distL="0" distR="0" allowOverlap="1" layoutInCell="1" locked="0" behindDoc="1" simplePos="0" relativeHeight="485554176">
                <wp:simplePos x="0" y="0"/>
                <wp:positionH relativeFrom="page">
                  <wp:posOffset>914400</wp:posOffset>
                </wp:positionH>
                <wp:positionV relativeFrom="paragraph">
                  <wp:posOffset>94966</wp:posOffset>
                </wp:positionV>
                <wp:extent cx="4953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62304" from="72pt,7.477641pt" to="75.892pt,7.477641pt" stroked="true" strokeweight=".5pt" strokecolor="#005da1">
                <v:stroke dashstyle="solid"/>
                <w10:wrap type="none"/>
              </v:line>
            </w:pict>
          </mc:Fallback>
        </mc:AlternateContent>
      </w:r>
      <w:hyperlink w:history="true" w:anchor="_bookmark776">
        <w:r>
          <w:rPr>
            <w:color w:val="005DA1"/>
            <w:spacing w:val="-5"/>
            <w:position w:val="5"/>
            <w:sz w:val="14"/>
          </w:rPr>
          <w:t>1</w:t>
        </w:r>
      </w:hyperlink>
      <w:r>
        <w:rPr>
          <w:spacing w:val="-5"/>
          <w:position w:val="5"/>
          <w:sz w:val="14"/>
        </w:rPr>
        <w:t>.</w:t>
      </w:r>
      <w:r>
        <w:rPr>
          <w:position w:val="5"/>
          <w:sz w:val="14"/>
        </w:rPr>
        <w:tab/>
      </w:r>
      <w:r>
        <w:rPr/>
        <w:t>See</w:t>
      </w:r>
      <w:r>
        <w:rPr>
          <w:spacing w:val="30"/>
        </w:rPr>
        <w:t> </w:t>
      </w:r>
      <w:r>
        <w:rPr/>
        <w:t>generally</w:t>
      </w:r>
      <w:r>
        <w:rPr>
          <w:spacing w:val="30"/>
        </w:rPr>
        <w:t> </w:t>
      </w:r>
      <w:r>
        <w:rPr/>
        <w:t>Cheshire</w:t>
      </w:r>
      <w:r>
        <w:rPr>
          <w:spacing w:val="30"/>
        </w:rPr>
        <w:t> </w:t>
      </w:r>
      <w:r>
        <w:rPr/>
        <w:t>(1944)</w:t>
      </w:r>
      <w:r>
        <w:rPr>
          <w:spacing w:val="30"/>
        </w:rPr>
        <w:t> </w:t>
      </w:r>
      <w:r>
        <w:rPr/>
        <w:t>60</w:t>
      </w:r>
      <w:r>
        <w:rPr>
          <w:spacing w:val="30"/>
        </w:rPr>
        <w:t> </w:t>
      </w:r>
      <w:r>
        <w:rPr/>
        <w:t>L.Q.R.</w:t>
      </w:r>
      <w:r>
        <w:rPr>
          <w:spacing w:val="30"/>
        </w:rPr>
        <w:t> </w:t>
      </w:r>
      <w:r>
        <w:rPr/>
        <w:t>175;</w:t>
      </w:r>
      <w:r>
        <w:rPr>
          <w:spacing w:val="31"/>
        </w:rPr>
        <w:t> </w:t>
      </w:r>
      <w:r>
        <w:rPr/>
        <w:t>Tylor</w:t>
      </w:r>
      <w:r>
        <w:rPr>
          <w:spacing w:val="30"/>
        </w:rPr>
        <w:t> </w:t>
      </w:r>
      <w:r>
        <w:rPr/>
        <w:t>(1948)</w:t>
      </w:r>
      <w:r>
        <w:rPr>
          <w:spacing w:val="30"/>
        </w:rPr>
        <w:t> </w:t>
      </w:r>
      <w:r>
        <w:rPr/>
        <w:t>11</w:t>
      </w:r>
      <w:r>
        <w:rPr>
          <w:spacing w:val="30"/>
        </w:rPr>
        <w:t> </w:t>
      </w:r>
      <w:r>
        <w:rPr/>
        <w:t>M.L.R.</w:t>
      </w:r>
      <w:r>
        <w:rPr>
          <w:spacing w:val="30"/>
        </w:rPr>
        <w:t> </w:t>
      </w:r>
      <w:r>
        <w:rPr/>
        <w:t>257;</w:t>
      </w:r>
      <w:r>
        <w:rPr>
          <w:spacing w:val="30"/>
        </w:rPr>
        <w:t> </w:t>
      </w:r>
      <w:r>
        <w:rPr/>
        <w:t>Slade</w:t>
      </w:r>
      <w:r>
        <w:rPr>
          <w:spacing w:val="31"/>
        </w:rPr>
        <w:t> </w:t>
      </w:r>
      <w:r>
        <w:rPr/>
        <w:t>(1954)</w:t>
      </w:r>
      <w:r>
        <w:rPr>
          <w:spacing w:val="30"/>
        </w:rPr>
        <w:t> </w:t>
      </w:r>
      <w:r>
        <w:rPr>
          <w:spacing w:val="-5"/>
        </w:rPr>
        <w:t>70</w:t>
      </w:r>
    </w:p>
    <w:p>
      <w:pPr>
        <w:spacing w:line="235" w:lineRule="auto" w:before="1"/>
        <w:ind w:left="705" w:right="1443" w:firstLine="0"/>
        <w:jc w:val="both"/>
        <w:rPr>
          <w:sz w:val="20"/>
        </w:rPr>
      </w:pPr>
      <w:r>
        <w:rPr>
          <w:sz w:val="20"/>
        </w:rPr>
        <w:t>L.Q.R. 385; Stoljar (1965) 28 M.L.R. 265; Stoljar, </w:t>
      </w:r>
      <w:r>
        <w:rPr>
          <w:rFonts w:ascii="Arial"/>
          <w:i/>
          <w:sz w:val="20"/>
        </w:rPr>
        <w:t>Mistake and Misrepresentation: A Study </w:t>
      </w:r>
      <w:r>
        <w:rPr>
          <w:rFonts w:ascii="Arial"/>
          <w:i/>
          <w:sz w:val="20"/>
        </w:rPr>
        <w:t>in Contractual Principles </w:t>
      </w:r>
      <w:r>
        <w:rPr>
          <w:sz w:val="20"/>
        </w:rPr>
        <w:t>(1968); Smith (1994) 110 L.Q.R. 400; Friedmann (2003) 19 L.Q.R. 68; Cartwright, </w:t>
      </w:r>
      <w:r>
        <w:rPr>
          <w:rFonts w:ascii="Arial"/>
          <w:i/>
          <w:sz w:val="20"/>
        </w:rPr>
        <w:t>Misrepresentation, Mistake and Non-disclosure</w:t>
      </w:r>
      <w:r>
        <w:rPr>
          <w:sz w:val="20"/>
        </w:rPr>
        <w:t>, 4th edn (2016); </w:t>
      </w:r>
      <w:r>
        <w:rPr>
          <w:sz w:val="20"/>
        </w:rPr>
        <w:t>Macmillan,</w:t>
      </w:r>
      <w:r>
        <w:rPr>
          <w:spacing w:val="40"/>
          <w:sz w:val="20"/>
        </w:rPr>
        <w:t> </w:t>
      </w:r>
      <w:r>
        <w:rPr>
          <w:rFonts w:ascii="Arial"/>
          <w:i/>
          <w:sz w:val="20"/>
        </w:rPr>
        <w:t>Mistakes in Contract Law </w:t>
      </w:r>
      <w:r>
        <w:rPr>
          <w:sz w:val="20"/>
        </w:rPr>
        <w:t>(2010).</w:t>
      </w:r>
    </w:p>
    <w:p>
      <w:pPr>
        <w:pStyle w:val="BodyText"/>
        <w:spacing w:before="10"/>
      </w:pPr>
    </w:p>
    <w:p>
      <w:pPr>
        <w:spacing w:line="237" w:lineRule="auto" w:before="1"/>
        <w:ind w:left="705" w:right="1442" w:hanging="541"/>
        <w:jc w:val="both"/>
        <w:rPr>
          <w:sz w:val="20"/>
        </w:rPr>
      </w:pPr>
      <w:hyperlink w:history="true" w:anchor="_bookmark777">
        <w:r>
          <w:rPr>
            <w:color w:val="005DA1"/>
            <w:position w:val="5"/>
            <w:sz w:val="14"/>
            <w:u w:val="single" w:color="005DA1"/>
          </w:rPr>
          <w:t>232</w:t>
        </w:r>
      </w:hyperlink>
      <w:r>
        <w:rPr>
          <w:position w:val="5"/>
          <w:sz w:val="14"/>
        </w:rPr>
        <w:t>.</w:t>
      </w:r>
      <w:r>
        <w:rPr>
          <w:spacing w:val="40"/>
          <w:position w:val="5"/>
          <w:sz w:val="14"/>
        </w:rPr>
        <w:t> </w:t>
      </w:r>
      <w:r>
        <w:rPr>
          <w:sz w:val="20"/>
        </w:rPr>
        <w:t>Hodge,</w:t>
      </w:r>
      <w:r>
        <w:rPr>
          <w:spacing w:val="40"/>
          <w:sz w:val="20"/>
        </w:rPr>
        <w:t> </w:t>
      </w:r>
      <w:r>
        <w:rPr>
          <w:rFonts w:ascii="Arial" w:hAnsi="Arial"/>
          <w:i/>
          <w:sz w:val="20"/>
        </w:rPr>
        <w:t>Rectification </w:t>
      </w:r>
      <w:r>
        <w:rPr>
          <w:sz w:val="20"/>
        </w:rPr>
        <w:t>(2010);</w:t>
      </w:r>
      <w:r>
        <w:rPr>
          <w:spacing w:val="40"/>
          <w:sz w:val="20"/>
        </w:rPr>
        <w:t> </w:t>
      </w:r>
      <w:r>
        <w:rPr>
          <w:sz w:val="20"/>
        </w:rPr>
        <w:t>A</w:t>
      </w:r>
      <w:r>
        <w:rPr>
          <w:spacing w:val="40"/>
          <w:sz w:val="20"/>
        </w:rPr>
        <w:t> </w:t>
      </w:r>
      <w:r>
        <w:rPr>
          <w:sz w:val="20"/>
        </w:rPr>
        <w:t>Burrows,</w:t>
      </w:r>
      <w:r>
        <w:rPr>
          <w:spacing w:val="40"/>
          <w:sz w:val="20"/>
        </w:rPr>
        <w:t> </w:t>
      </w:r>
      <w:r>
        <w:rPr>
          <w:rFonts w:ascii="Arial" w:hAnsi="Arial"/>
          <w:i/>
          <w:sz w:val="20"/>
        </w:rPr>
        <w:t>Contract Terms </w:t>
      </w:r>
      <w:r>
        <w:rPr>
          <w:sz w:val="20"/>
        </w:rPr>
        <w:t>(2007),</w:t>
      </w:r>
      <w:r>
        <w:rPr>
          <w:spacing w:val="40"/>
          <w:sz w:val="20"/>
        </w:rPr>
        <w:t> </w:t>
      </w:r>
      <w:r>
        <w:rPr>
          <w:sz w:val="20"/>
        </w:rPr>
        <w:t>77;</w:t>
      </w:r>
      <w:r>
        <w:rPr>
          <w:spacing w:val="40"/>
          <w:sz w:val="20"/>
        </w:rPr>
        <w:t> </w:t>
      </w:r>
      <w:r>
        <w:rPr>
          <w:sz w:val="20"/>
        </w:rPr>
        <w:t>Cartwrigh, </w:t>
      </w:r>
      <w:r>
        <w:rPr>
          <w:rFonts w:ascii="Arial" w:hAnsi="Arial"/>
          <w:i/>
          <w:sz w:val="20"/>
        </w:rPr>
        <w:t>Misrepresentation, Mistake and Non-disclosure</w:t>
      </w:r>
      <w:r>
        <w:rPr>
          <w:sz w:val="20"/>
        </w:rPr>
        <w:t>, 4th edn (2016), paras 13-38—13-</w:t>
      </w:r>
      <w:r>
        <w:rPr>
          <w:sz w:val="20"/>
        </w:rPr>
        <w:t>54; McLauchlan</w:t>
      </w:r>
      <w:r>
        <w:rPr>
          <w:spacing w:val="11"/>
          <w:sz w:val="20"/>
        </w:rPr>
        <w:t> </w:t>
      </w:r>
      <w:r>
        <w:rPr>
          <w:sz w:val="20"/>
        </w:rPr>
        <w:t>(2008)</w:t>
      </w:r>
      <w:r>
        <w:rPr>
          <w:spacing w:val="11"/>
          <w:sz w:val="20"/>
        </w:rPr>
        <w:t> </w:t>
      </w:r>
      <w:r>
        <w:rPr>
          <w:sz w:val="20"/>
        </w:rPr>
        <w:t>124</w:t>
      </w:r>
      <w:r>
        <w:rPr>
          <w:spacing w:val="11"/>
          <w:sz w:val="20"/>
        </w:rPr>
        <w:t> </w:t>
      </w:r>
      <w:r>
        <w:rPr>
          <w:sz w:val="20"/>
        </w:rPr>
        <w:t>L.Q.R.</w:t>
      </w:r>
      <w:r>
        <w:rPr>
          <w:spacing w:val="12"/>
          <w:sz w:val="20"/>
        </w:rPr>
        <w:t> </w:t>
      </w:r>
      <w:r>
        <w:rPr>
          <w:sz w:val="20"/>
        </w:rPr>
        <w:t>608,</w:t>
      </w:r>
      <w:r>
        <w:rPr>
          <w:spacing w:val="11"/>
          <w:sz w:val="20"/>
        </w:rPr>
        <w:t> </w:t>
      </w:r>
      <w:r>
        <w:rPr>
          <w:sz w:val="20"/>
        </w:rPr>
        <w:t>(2010)</w:t>
      </w:r>
      <w:r>
        <w:rPr>
          <w:spacing w:val="11"/>
          <w:sz w:val="20"/>
        </w:rPr>
        <w:t> </w:t>
      </w:r>
      <w:r>
        <w:rPr>
          <w:sz w:val="20"/>
        </w:rPr>
        <w:t>126</w:t>
      </w:r>
      <w:r>
        <w:rPr>
          <w:spacing w:val="11"/>
          <w:sz w:val="20"/>
        </w:rPr>
        <w:t> </w:t>
      </w:r>
      <w:r>
        <w:rPr>
          <w:sz w:val="20"/>
        </w:rPr>
        <w:t>L.Q.R.</w:t>
      </w:r>
      <w:r>
        <w:rPr>
          <w:spacing w:val="12"/>
          <w:sz w:val="20"/>
        </w:rPr>
        <w:t> </w:t>
      </w:r>
      <w:r>
        <w:rPr>
          <w:sz w:val="20"/>
        </w:rPr>
        <w:t>8</w:t>
      </w:r>
      <w:r>
        <w:rPr>
          <w:spacing w:val="11"/>
          <w:sz w:val="20"/>
        </w:rPr>
        <w:t> </w:t>
      </w:r>
      <w:r>
        <w:rPr>
          <w:sz w:val="20"/>
        </w:rPr>
        <w:t>and</w:t>
      </w:r>
      <w:r>
        <w:rPr>
          <w:spacing w:val="11"/>
          <w:sz w:val="20"/>
        </w:rPr>
        <w:t> </w:t>
      </w:r>
      <w:r>
        <w:rPr>
          <w:sz w:val="20"/>
        </w:rPr>
        <w:t>(2014)</w:t>
      </w:r>
      <w:r>
        <w:rPr>
          <w:spacing w:val="12"/>
          <w:sz w:val="20"/>
        </w:rPr>
        <w:t> </w:t>
      </w:r>
      <w:r>
        <w:rPr>
          <w:sz w:val="20"/>
        </w:rPr>
        <w:t>130</w:t>
      </w:r>
      <w:r>
        <w:rPr>
          <w:spacing w:val="11"/>
          <w:sz w:val="20"/>
        </w:rPr>
        <w:t> </w:t>
      </w:r>
      <w:r>
        <w:rPr>
          <w:sz w:val="20"/>
        </w:rPr>
        <w:t>L.Q.R.</w:t>
      </w:r>
      <w:r>
        <w:rPr>
          <w:spacing w:val="11"/>
          <w:sz w:val="20"/>
        </w:rPr>
        <w:t> </w:t>
      </w:r>
      <w:r>
        <w:rPr>
          <w:sz w:val="20"/>
        </w:rPr>
        <w:t>83.</w:t>
      </w:r>
      <w:r>
        <w:rPr>
          <w:spacing w:val="11"/>
          <w:sz w:val="20"/>
        </w:rPr>
        <w:t> </w:t>
      </w:r>
      <w:r>
        <w:rPr>
          <w:sz w:val="20"/>
        </w:rPr>
        <w:t>N.</w:t>
      </w:r>
      <w:r>
        <w:rPr>
          <w:spacing w:val="12"/>
          <w:sz w:val="20"/>
        </w:rPr>
        <w:t> </w:t>
      </w:r>
      <w:r>
        <w:rPr>
          <w:spacing w:val="-2"/>
          <w:sz w:val="20"/>
        </w:rPr>
        <w:t>Patten,</w:t>
      </w:r>
    </w:p>
    <w:p>
      <w:pPr>
        <w:spacing w:line="237" w:lineRule="auto" w:before="0"/>
        <w:ind w:left="705" w:right="24" w:firstLine="0"/>
        <w:jc w:val="both"/>
        <w:rPr>
          <w:sz w:val="20"/>
        </w:rPr>
      </w:pPr>
      <w:r>
        <w:rPr>
          <w:rFonts w:ascii="Arial"/>
          <w:i/>
          <w:sz w:val="20"/>
        </w:rPr>
        <w:t>Chancery</w:t>
      </w:r>
      <w:r>
        <w:rPr>
          <w:rFonts w:ascii="Arial"/>
          <w:i/>
          <w:spacing w:val="40"/>
          <w:sz w:val="20"/>
        </w:rPr>
        <w:t> </w:t>
      </w:r>
      <w:r>
        <w:rPr>
          <w:rFonts w:ascii="Arial"/>
          <w:i/>
          <w:sz w:val="20"/>
        </w:rPr>
        <w:t>Bar</w:t>
      </w:r>
      <w:r>
        <w:rPr>
          <w:rFonts w:ascii="Arial"/>
          <w:i/>
          <w:spacing w:val="40"/>
          <w:sz w:val="20"/>
        </w:rPr>
        <w:t> </w:t>
      </w:r>
      <w:r>
        <w:rPr>
          <w:rFonts w:ascii="Arial"/>
          <w:i/>
          <w:sz w:val="20"/>
        </w:rPr>
        <w:t>Association</w:t>
      </w:r>
      <w:r>
        <w:rPr>
          <w:rFonts w:ascii="Arial"/>
          <w:i/>
          <w:spacing w:val="40"/>
          <w:sz w:val="20"/>
        </w:rPr>
        <w:t> </w:t>
      </w:r>
      <w:r>
        <w:rPr>
          <w:rFonts w:ascii="Arial"/>
          <w:i/>
          <w:sz w:val="20"/>
        </w:rPr>
        <w:t>Annual</w:t>
      </w:r>
      <w:r>
        <w:rPr>
          <w:rFonts w:ascii="Arial"/>
          <w:i/>
          <w:spacing w:val="40"/>
          <w:sz w:val="20"/>
        </w:rPr>
        <w:t> </w:t>
      </w:r>
      <w:r>
        <w:rPr>
          <w:rFonts w:ascii="Arial"/>
          <w:i/>
          <w:sz w:val="20"/>
        </w:rPr>
        <w:t>Lecture</w:t>
      </w:r>
      <w:r>
        <w:rPr>
          <w:rFonts w:ascii="Arial"/>
          <w:i/>
          <w:spacing w:val="40"/>
          <w:sz w:val="20"/>
        </w:rPr>
        <w:t> </w:t>
      </w:r>
      <w:r>
        <w:rPr>
          <w:sz w:val="20"/>
        </w:rPr>
        <w:t>2013,</w:t>
      </w:r>
      <w:r>
        <w:rPr>
          <w:spacing w:val="40"/>
          <w:sz w:val="20"/>
        </w:rPr>
        <w:t> </w:t>
      </w:r>
      <w:r>
        <w:rPr>
          <w:sz w:val="20"/>
        </w:rPr>
        <w:t>available</w:t>
      </w:r>
      <w:r>
        <w:rPr>
          <w:spacing w:val="40"/>
          <w:sz w:val="20"/>
        </w:rPr>
        <w:t> </w:t>
      </w:r>
      <w:r>
        <w:rPr>
          <w:sz w:val="20"/>
        </w:rPr>
        <w:t>at </w:t>
      </w:r>
      <w:hyperlink r:id="rId14">
        <w:r>
          <w:rPr>
            <w:color w:val="005DA1"/>
            <w:spacing w:val="-2"/>
            <w:sz w:val="20"/>
            <w:u w:val="single" w:color="005DA1"/>
          </w:rPr>
          <w:t>http://www.chba.org.uk/formembers/library/annual-lectures/does-the-law-need-to-be-rectified-chartbrook-</w:t>
        </w:r>
        <w:r>
          <w:rPr>
            <w:color w:val="005DA1"/>
            <w:spacing w:val="-2"/>
            <w:sz w:val="20"/>
            <w:u w:val="single" w:color="005DA1"/>
          </w:rPr>
          <w:t>revisite</w:t>
        </w:r>
      </w:hyperlink>
    </w:p>
    <w:p>
      <w:pPr>
        <w:tabs>
          <w:tab w:pos="1420" w:val="left" w:leader="none"/>
          <w:tab w:pos="2280" w:val="left" w:leader="none"/>
          <w:tab w:pos="3489" w:val="left" w:leader="none"/>
          <w:tab w:pos="3706" w:val="left" w:leader="none"/>
          <w:tab w:pos="5077" w:val="left" w:leader="none"/>
          <w:tab w:pos="6106" w:val="left" w:leader="none"/>
          <w:tab w:pos="6403" w:val="left" w:leader="none"/>
          <w:tab w:pos="7563" w:val="left" w:leader="none"/>
          <w:tab w:pos="9012" w:val="left" w:leader="none"/>
        </w:tabs>
        <w:spacing w:line="235" w:lineRule="auto" w:before="0"/>
        <w:ind w:left="705" w:right="1443" w:firstLine="0"/>
        <w:jc w:val="both"/>
        <w:rPr>
          <w:sz w:val="20"/>
        </w:rPr>
      </w:pPr>
      <w:r>
        <w:rPr>
          <w:spacing w:val="-10"/>
          <w:sz w:val="20"/>
        </w:rPr>
        <w:t>;</w:t>
      </w:r>
      <w:r>
        <w:rPr>
          <w:sz w:val="20"/>
        </w:rPr>
        <w:tab/>
      </w:r>
      <w:r>
        <w:rPr>
          <w:spacing w:val="-6"/>
          <w:sz w:val="20"/>
        </w:rPr>
        <w:t>R.</w:t>
      </w:r>
      <w:r>
        <w:rPr>
          <w:sz w:val="20"/>
        </w:rPr>
        <w:tab/>
      </w:r>
      <w:r>
        <w:rPr>
          <w:spacing w:val="-2"/>
          <w:sz w:val="20"/>
        </w:rPr>
        <w:t>Toulson,</w:t>
      </w:r>
      <w:r>
        <w:rPr>
          <w:sz w:val="20"/>
        </w:rPr>
        <w:tab/>
        <w:tab/>
      </w:r>
      <w:r>
        <w:rPr>
          <w:rFonts w:ascii="Arial"/>
          <w:i/>
          <w:spacing w:val="-2"/>
          <w:sz w:val="20"/>
        </w:rPr>
        <w:t>TECBar</w:t>
      </w:r>
      <w:r>
        <w:rPr>
          <w:rFonts w:ascii="Arial"/>
          <w:i/>
          <w:sz w:val="20"/>
        </w:rPr>
        <w:tab/>
      </w:r>
      <w:r>
        <w:rPr>
          <w:rFonts w:ascii="Arial"/>
          <w:i/>
          <w:spacing w:val="-2"/>
          <w:sz w:val="20"/>
        </w:rPr>
        <w:t>Lecture</w:t>
      </w:r>
      <w:r>
        <w:rPr>
          <w:rFonts w:ascii="Arial"/>
          <w:i/>
          <w:sz w:val="20"/>
        </w:rPr>
        <w:tab/>
        <w:tab/>
      </w:r>
      <w:r>
        <w:rPr>
          <w:spacing w:val="-2"/>
          <w:sz w:val="20"/>
        </w:rPr>
        <w:t>2013,</w:t>
      </w:r>
      <w:r>
        <w:rPr>
          <w:sz w:val="20"/>
        </w:rPr>
        <w:tab/>
      </w:r>
      <w:r>
        <w:rPr>
          <w:spacing w:val="-2"/>
          <w:sz w:val="20"/>
        </w:rPr>
        <w:t>available</w:t>
      </w:r>
      <w:r>
        <w:rPr>
          <w:sz w:val="20"/>
        </w:rPr>
        <w:tab/>
      </w:r>
      <w:r>
        <w:rPr>
          <w:spacing w:val="-6"/>
          <w:sz w:val="20"/>
        </w:rPr>
        <w:t>at </w:t>
      </w:r>
      <w:hyperlink r:id="rId15">
        <w:r>
          <w:rPr>
            <w:color w:val="005DA1"/>
            <w:sz w:val="20"/>
            <w:u w:val="single" w:color="005DA1"/>
          </w:rPr>
          <w:t>https://www.supremecourt.uk/docs/speech-131031.pdf</w:t>
        </w:r>
      </w:hyperlink>
      <w:r>
        <w:rPr>
          <w:sz w:val="20"/>
        </w:rPr>
        <w:t>; T. Etherton, </w:t>
      </w:r>
      <w:r>
        <w:rPr>
          <w:rFonts w:ascii="Arial"/>
          <w:i/>
          <w:sz w:val="20"/>
        </w:rPr>
        <w:t>Current Legal Problems </w:t>
      </w:r>
      <w:r>
        <w:rPr>
          <w:rFonts w:ascii="Arial"/>
          <w:i/>
          <w:spacing w:val="-2"/>
          <w:sz w:val="20"/>
        </w:rPr>
        <w:t>Lecture</w:t>
      </w:r>
      <w:r>
        <w:rPr>
          <w:rFonts w:ascii="Arial"/>
          <w:i/>
          <w:sz w:val="20"/>
        </w:rPr>
        <w:tab/>
        <w:tab/>
        <w:tab/>
      </w:r>
      <w:r>
        <w:rPr>
          <w:spacing w:val="-2"/>
          <w:sz w:val="20"/>
        </w:rPr>
        <w:t>2015,</w:t>
      </w:r>
      <w:r>
        <w:rPr>
          <w:sz w:val="20"/>
        </w:rPr>
        <w:tab/>
        <w:tab/>
      </w:r>
      <w:r>
        <w:rPr>
          <w:spacing w:val="-2"/>
          <w:sz w:val="20"/>
        </w:rPr>
        <w:t>available</w:t>
      </w:r>
      <w:r>
        <w:rPr>
          <w:sz w:val="20"/>
        </w:rPr>
        <w:tab/>
        <w:tab/>
      </w:r>
      <w:r>
        <w:rPr>
          <w:spacing w:val="-5"/>
          <w:sz w:val="20"/>
        </w:rPr>
        <w:t>at</w:t>
      </w:r>
    </w:p>
    <w:p>
      <w:pPr>
        <w:pStyle w:val="BodyText"/>
        <w:spacing w:line="225" w:lineRule="exact"/>
        <w:ind w:left="705"/>
      </w:pPr>
      <w:hyperlink r:id="rId16">
        <w:r>
          <w:rPr>
            <w:color w:val="005DA1"/>
            <w:spacing w:val="-2"/>
            <w:u w:val="single" w:color="005DA1"/>
          </w:rPr>
          <w:t>https://www.judiciary.gov.uk/wp-content/uploads/2015/04/contract-formation-and-the-fog-of-rectification-for-deliv</w:t>
        </w:r>
      </w:hyperlink>
    </w:p>
    <w:p>
      <w:pPr>
        <w:pStyle w:val="BodyText"/>
        <w:spacing w:before="4"/>
      </w:pPr>
    </w:p>
    <w:p>
      <w:pPr>
        <w:tabs>
          <w:tab w:pos="705" w:val="left" w:leader="none"/>
        </w:tabs>
        <w:spacing w:before="0"/>
        <w:ind w:left="705" w:right="1443" w:hanging="541"/>
        <w:jc w:val="left"/>
        <w:rPr>
          <w:sz w:val="20"/>
        </w:rPr>
      </w:pPr>
      <w:bookmarkStart w:name="_bookmark621" w:id="623"/>
      <w:bookmarkEnd w:id="623"/>
      <w:r>
        <w:rPr/>
      </w:r>
      <w:hyperlink w:history="true" w:anchor="_bookmark565">
        <w:r>
          <w:rPr>
            <w:color w:val="005DA1"/>
            <w:spacing w:val="-4"/>
            <w:position w:val="5"/>
            <w:sz w:val="14"/>
            <w:u w:val="single" w:color="005DA1"/>
          </w:rPr>
          <w:t>297</w:t>
        </w:r>
      </w:hyperlink>
      <w:r>
        <w:rPr>
          <w:spacing w:val="-4"/>
          <w:position w:val="5"/>
          <w:sz w:val="14"/>
        </w:rPr>
        <w:t>.</w:t>
      </w:r>
      <w:r>
        <w:rPr>
          <w:position w:val="5"/>
          <w:sz w:val="14"/>
        </w:rPr>
        <w:tab/>
      </w:r>
      <w:r>
        <w:rPr>
          <w:sz w:val="20"/>
        </w:rPr>
        <w:t>Burrows</w:t>
      </w:r>
      <w:r>
        <w:rPr>
          <w:spacing w:val="34"/>
          <w:sz w:val="20"/>
        </w:rPr>
        <w:t> </w:t>
      </w:r>
      <w:r>
        <w:rPr>
          <w:sz w:val="20"/>
        </w:rPr>
        <w:t>in</w:t>
      </w:r>
      <w:r>
        <w:rPr>
          <w:spacing w:val="34"/>
          <w:sz w:val="20"/>
        </w:rPr>
        <w:t> </w:t>
      </w:r>
      <w:r>
        <w:rPr>
          <w:sz w:val="20"/>
        </w:rPr>
        <w:t>Burrows</w:t>
      </w:r>
      <w:r>
        <w:rPr>
          <w:spacing w:val="34"/>
          <w:sz w:val="20"/>
        </w:rPr>
        <w:t> </w:t>
      </w:r>
      <w:r>
        <w:rPr>
          <w:sz w:val="20"/>
        </w:rPr>
        <w:t>and</w:t>
      </w:r>
      <w:r>
        <w:rPr>
          <w:spacing w:val="34"/>
          <w:sz w:val="20"/>
        </w:rPr>
        <w:t> </w:t>
      </w:r>
      <w:r>
        <w:rPr>
          <w:sz w:val="20"/>
        </w:rPr>
        <w:t>Peel,</w:t>
      </w:r>
      <w:r>
        <w:rPr>
          <w:spacing w:val="34"/>
          <w:sz w:val="20"/>
        </w:rPr>
        <w:t> </w:t>
      </w:r>
      <w:r>
        <w:rPr>
          <w:rFonts w:ascii="Arial"/>
          <w:i/>
          <w:sz w:val="20"/>
        </w:rPr>
        <w:t>Contract</w:t>
      </w:r>
      <w:r>
        <w:rPr>
          <w:rFonts w:ascii="Arial"/>
          <w:i/>
          <w:spacing w:val="31"/>
          <w:sz w:val="20"/>
        </w:rPr>
        <w:t> </w:t>
      </w:r>
      <w:r>
        <w:rPr>
          <w:rFonts w:ascii="Arial"/>
          <w:i/>
          <w:sz w:val="20"/>
        </w:rPr>
        <w:t>Terms</w:t>
      </w:r>
      <w:r>
        <w:rPr>
          <w:rFonts w:ascii="Arial"/>
          <w:i/>
          <w:spacing w:val="31"/>
          <w:sz w:val="20"/>
        </w:rPr>
        <w:t> </w:t>
      </w:r>
      <w:r>
        <w:rPr>
          <w:sz w:val="20"/>
        </w:rPr>
        <w:t>(2010),</w:t>
      </w:r>
      <w:r>
        <w:rPr>
          <w:spacing w:val="34"/>
          <w:sz w:val="20"/>
        </w:rPr>
        <w:t> </w:t>
      </w:r>
      <w:r>
        <w:rPr>
          <w:sz w:val="20"/>
        </w:rPr>
        <w:t>p.77;</w:t>
      </w:r>
      <w:r>
        <w:rPr>
          <w:spacing w:val="34"/>
          <w:sz w:val="20"/>
        </w:rPr>
        <w:t> </w:t>
      </w:r>
      <w:r>
        <w:rPr>
          <w:sz w:val="20"/>
        </w:rPr>
        <w:t>McLauchlan</w:t>
      </w:r>
      <w:r>
        <w:rPr>
          <w:spacing w:val="34"/>
          <w:sz w:val="20"/>
        </w:rPr>
        <w:t> </w:t>
      </w:r>
      <w:r>
        <w:rPr>
          <w:sz w:val="20"/>
        </w:rPr>
        <w:t>(2008)</w:t>
      </w:r>
      <w:r>
        <w:rPr>
          <w:spacing w:val="34"/>
          <w:sz w:val="20"/>
        </w:rPr>
        <w:t> </w:t>
      </w:r>
      <w:r>
        <w:rPr>
          <w:sz w:val="20"/>
        </w:rPr>
        <w:t>124</w:t>
      </w:r>
      <w:r>
        <w:rPr>
          <w:spacing w:val="34"/>
          <w:sz w:val="20"/>
        </w:rPr>
        <w:t> </w:t>
      </w:r>
      <w:r>
        <w:rPr>
          <w:sz w:val="20"/>
        </w:rPr>
        <w:t>L.Q.R. </w:t>
      </w:r>
      <w:r>
        <w:rPr>
          <w:spacing w:val="-4"/>
          <w:sz w:val="20"/>
        </w:rPr>
        <w:t>608.</w:t>
      </w:r>
    </w:p>
    <w:p>
      <w:pPr>
        <w:pStyle w:val="BodyText"/>
        <w:spacing w:before="7"/>
      </w:pPr>
    </w:p>
    <w:p>
      <w:pPr>
        <w:tabs>
          <w:tab w:pos="705" w:val="left" w:leader="none"/>
        </w:tabs>
        <w:spacing w:before="1"/>
        <w:ind w:left="165" w:right="0" w:firstLine="0"/>
        <w:jc w:val="left"/>
        <w:rPr>
          <w:sz w:val="20"/>
        </w:rPr>
      </w:pPr>
      <w:bookmarkStart w:name="_bookmark622" w:id="624"/>
      <w:bookmarkEnd w:id="624"/>
      <w:r>
        <w:rPr/>
      </w:r>
      <w:hyperlink w:history="true" w:anchor="_bookmark566">
        <w:r>
          <w:rPr>
            <w:color w:val="005DA1"/>
            <w:spacing w:val="-4"/>
            <w:position w:val="5"/>
            <w:sz w:val="14"/>
            <w:u w:val="single" w:color="005DA1"/>
          </w:rPr>
          <w:t>298</w:t>
        </w:r>
      </w:hyperlink>
      <w:r>
        <w:rPr>
          <w:spacing w:val="-4"/>
          <w:position w:val="5"/>
          <w:sz w:val="14"/>
        </w:rPr>
        <w:t>.</w:t>
      </w:r>
      <w:r>
        <w:rPr>
          <w:position w:val="5"/>
          <w:sz w:val="14"/>
        </w:rPr>
        <w:tab/>
      </w:r>
      <w:r>
        <w:rPr>
          <w:rFonts w:ascii="Arial"/>
          <w:i/>
          <w:sz w:val="20"/>
        </w:rPr>
        <w:t>[2009]</w:t>
      </w:r>
      <w:r>
        <w:rPr>
          <w:rFonts w:ascii="Arial"/>
          <w:i/>
          <w:spacing w:val="-1"/>
          <w:sz w:val="20"/>
        </w:rPr>
        <w:t> </w:t>
      </w:r>
      <w:r>
        <w:rPr>
          <w:rFonts w:ascii="Arial"/>
          <w:i/>
          <w:sz w:val="20"/>
        </w:rPr>
        <w:t>UKHL</w:t>
      </w:r>
      <w:r>
        <w:rPr>
          <w:rFonts w:ascii="Arial"/>
          <w:i/>
          <w:spacing w:val="-1"/>
          <w:sz w:val="20"/>
        </w:rPr>
        <w:t> </w:t>
      </w:r>
      <w:r>
        <w:rPr>
          <w:rFonts w:ascii="Arial"/>
          <w:i/>
          <w:sz w:val="20"/>
        </w:rPr>
        <w:t>38,</w:t>
      </w:r>
      <w:r>
        <w:rPr>
          <w:rFonts w:ascii="Arial"/>
          <w:i/>
          <w:spacing w:val="-1"/>
          <w:sz w:val="20"/>
        </w:rPr>
        <w:t> </w:t>
      </w:r>
      <w:r>
        <w:rPr>
          <w:rFonts w:ascii="Arial"/>
          <w:i/>
          <w:sz w:val="20"/>
        </w:rPr>
        <w:t>[2009]</w:t>
      </w:r>
      <w:r>
        <w:rPr>
          <w:rFonts w:ascii="Arial"/>
          <w:i/>
          <w:spacing w:val="-1"/>
          <w:sz w:val="20"/>
        </w:rPr>
        <w:t> </w:t>
      </w:r>
      <w:r>
        <w:rPr>
          <w:rFonts w:ascii="Arial"/>
          <w:i/>
          <w:sz w:val="20"/>
        </w:rPr>
        <w:t>1 A.C.</w:t>
      </w:r>
      <w:r>
        <w:rPr>
          <w:rFonts w:ascii="Arial"/>
          <w:i/>
          <w:spacing w:val="-1"/>
          <w:sz w:val="20"/>
        </w:rPr>
        <w:t> </w:t>
      </w:r>
      <w:r>
        <w:rPr>
          <w:rFonts w:ascii="Arial"/>
          <w:i/>
          <w:sz w:val="20"/>
        </w:rPr>
        <w:t>1101</w:t>
      </w:r>
      <w:r>
        <w:rPr>
          <w:sz w:val="20"/>
        </w:rPr>
        <w:t>;</w:t>
      </w:r>
      <w:r>
        <w:rPr>
          <w:spacing w:val="1"/>
          <w:sz w:val="20"/>
        </w:rPr>
        <w:t> </w:t>
      </w:r>
      <w:r>
        <w:rPr>
          <w:sz w:val="20"/>
        </w:rPr>
        <w:t>see</w:t>
      </w:r>
      <w:r>
        <w:rPr>
          <w:spacing w:val="1"/>
          <w:sz w:val="20"/>
        </w:rPr>
        <w:t> </w:t>
      </w:r>
      <w:r>
        <w:rPr>
          <w:sz w:val="20"/>
        </w:rPr>
        <w:t>below,</w:t>
      </w:r>
      <w:r>
        <w:rPr>
          <w:spacing w:val="2"/>
          <w:sz w:val="20"/>
        </w:rPr>
        <w:t> </w:t>
      </w:r>
      <w:r>
        <w:rPr>
          <w:sz w:val="20"/>
        </w:rPr>
        <w:t>para.3-</w:t>
      </w:r>
      <w:r>
        <w:rPr>
          <w:spacing w:val="-4"/>
          <w:sz w:val="20"/>
        </w:rPr>
        <w:t>077.</w:t>
      </w:r>
    </w:p>
    <w:p>
      <w:pPr>
        <w:pStyle w:val="BodyText"/>
        <w:spacing w:before="8"/>
      </w:pPr>
    </w:p>
    <w:p>
      <w:pPr>
        <w:pStyle w:val="BodyText"/>
        <w:ind w:left="705" w:right="1442" w:hanging="541"/>
        <w:jc w:val="both"/>
      </w:pPr>
      <w:bookmarkStart w:name="_bookmark623" w:id="625"/>
      <w:bookmarkEnd w:id="625"/>
      <w:r>
        <w:rPr/>
      </w:r>
      <w:hyperlink w:history="true" w:anchor="_bookmark567">
        <w:r>
          <w:rPr>
            <w:color w:val="005DA1"/>
            <w:position w:val="5"/>
            <w:sz w:val="14"/>
            <w:u w:val="single" w:color="005DA1"/>
          </w:rPr>
          <w:t>299</w:t>
        </w:r>
      </w:hyperlink>
      <w:r>
        <w:rPr>
          <w:position w:val="5"/>
          <w:sz w:val="14"/>
        </w:rPr>
        <w:t>.</w:t>
      </w:r>
      <w:r>
        <w:rPr>
          <w:spacing w:val="80"/>
          <w:position w:val="5"/>
          <w:sz w:val="14"/>
        </w:rPr>
        <w:t>  </w:t>
      </w:r>
      <w:r>
        <w:rPr/>
        <w:t>cf.</w:t>
      </w:r>
      <w:r>
        <w:rPr>
          <w:spacing w:val="40"/>
        </w:rPr>
        <w:t> </w:t>
      </w:r>
      <w:r>
        <w:rPr/>
        <w:t>paras</w:t>
      </w:r>
      <w:r>
        <w:rPr>
          <w:spacing w:val="40"/>
        </w:rPr>
        <w:t> </w:t>
      </w:r>
      <w:r>
        <w:rPr/>
        <w:t>3-058et</w:t>
      </w:r>
      <w:r>
        <w:rPr>
          <w:spacing w:val="40"/>
        </w:rPr>
        <w:t> </w:t>
      </w:r>
      <w:r>
        <w:rPr/>
        <w:t>seq.;</w:t>
      </w:r>
      <w:r>
        <w:rPr>
          <w:spacing w:val="40"/>
        </w:rPr>
        <w:t> </w:t>
      </w:r>
      <w:r>
        <w:rPr/>
        <w:t>but</w:t>
      </w:r>
      <w:r>
        <w:rPr>
          <w:spacing w:val="40"/>
        </w:rPr>
        <w:t> </w:t>
      </w:r>
      <w:r>
        <w:rPr/>
        <w:t>compare</w:t>
      </w:r>
      <w:r>
        <w:rPr>
          <w:spacing w:val="40"/>
        </w:rPr>
        <w:t> </w:t>
      </w:r>
      <w:r>
        <w:rPr>
          <w:rFonts w:ascii="Arial" w:hAnsi="Arial"/>
          <w:i/>
        </w:rPr>
        <w:t>Ulster</w:t>
      </w:r>
      <w:r>
        <w:rPr>
          <w:rFonts w:ascii="Arial" w:hAnsi="Arial"/>
          <w:i/>
          <w:spacing w:val="40"/>
        </w:rPr>
        <w:t> </w:t>
      </w:r>
      <w:r>
        <w:rPr>
          <w:rFonts w:ascii="Arial" w:hAnsi="Arial"/>
          <w:i/>
        </w:rPr>
        <w:t>Bank</w:t>
      </w:r>
      <w:r>
        <w:rPr>
          <w:rFonts w:ascii="Arial" w:hAnsi="Arial"/>
          <w:i/>
          <w:spacing w:val="40"/>
        </w:rPr>
        <w:t> </w:t>
      </w:r>
      <w:r>
        <w:rPr>
          <w:rFonts w:ascii="Arial" w:hAnsi="Arial"/>
          <w:i/>
        </w:rPr>
        <w:t>Ltd</w:t>
      </w:r>
      <w:r>
        <w:rPr>
          <w:rFonts w:ascii="Arial" w:hAnsi="Arial"/>
          <w:i/>
          <w:spacing w:val="40"/>
        </w:rPr>
        <w:t> </w:t>
      </w:r>
      <w:r>
        <w:rPr>
          <w:rFonts w:ascii="Arial" w:hAnsi="Arial"/>
          <w:i/>
        </w:rPr>
        <w:t>v</w:t>
      </w:r>
      <w:r>
        <w:rPr>
          <w:rFonts w:ascii="Arial" w:hAnsi="Arial"/>
          <w:i/>
          <w:spacing w:val="40"/>
        </w:rPr>
        <w:t> </w:t>
      </w:r>
      <w:r>
        <w:rPr>
          <w:rFonts w:ascii="Arial" w:hAnsi="Arial"/>
          <w:i/>
        </w:rPr>
        <w:t>Lambe</w:t>
      </w:r>
      <w:r>
        <w:rPr>
          <w:rFonts w:ascii="Arial" w:hAnsi="Arial"/>
          <w:i/>
          <w:spacing w:val="40"/>
        </w:rPr>
        <w:t> </w:t>
      </w:r>
      <w:r>
        <w:rPr>
          <w:rFonts w:ascii="Arial" w:hAnsi="Arial"/>
          <w:i/>
        </w:rPr>
        <w:t>[2012]</w:t>
      </w:r>
      <w:r>
        <w:rPr>
          <w:rFonts w:ascii="Arial" w:hAnsi="Arial"/>
          <w:i/>
          <w:spacing w:val="40"/>
        </w:rPr>
        <w:t> </w:t>
      </w:r>
      <w:r>
        <w:rPr>
          <w:rFonts w:ascii="Arial" w:hAnsi="Arial"/>
          <w:i/>
        </w:rPr>
        <w:t>NIQB</w:t>
      </w:r>
      <w:r>
        <w:rPr>
          <w:rFonts w:ascii="Arial" w:hAnsi="Arial"/>
          <w:i/>
          <w:spacing w:val="40"/>
        </w:rPr>
        <w:t> </w:t>
      </w:r>
      <w:r>
        <w:rPr>
          <w:rFonts w:ascii="Arial" w:hAnsi="Arial"/>
          <w:i/>
        </w:rPr>
        <w:t>31</w:t>
      </w:r>
      <w:r>
        <w:rPr/>
        <w:t>,</w:t>
      </w:r>
      <w:r>
        <w:rPr>
          <w:spacing w:val="40"/>
        </w:rPr>
        <w:t> </w:t>
      </w:r>
      <w:r>
        <w:rPr/>
        <w:t>cited</w:t>
      </w:r>
      <w:r>
        <w:rPr>
          <w:spacing w:val="40"/>
        </w:rPr>
        <w:t> </w:t>
      </w:r>
      <w:r>
        <w:rPr/>
        <w:t>in para.3-060, where it was held that D must have know of the mistake of euros for pounds in </w:t>
      </w:r>
      <w:r>
        <w:rPr/>
        <w:t>P’s offer when accepting it and that the contract meant what P intended.</w:t>
      </w:r>
    </w:p>
    <w:p>
      <w:pPr>
        <w:pStyle w:val="BodyText"/>
        <w:spacing w:before="6"/>
      </w:pPr>
    </w:p>
    <w:p>
      <w:pPr>
        <w:tabs>
          <w:tab w:pos="705" w:val="left" w:leader="none"/>
        </w:tabs>
        <w:spacing w:before="0"/>
        <w:ind w:left="165" w:right="0" w:firstLine="0"/>
        <w:jc w:val="left"/>
        <w:rPr>
          <w:sz w:val="20"/>
        </w:rPr>
      </w:pPr>
      <w:bookmarkStart w:name="_bookmark624" w:id="626"/>
      <w:bookmarkEnd w:id="626"/>
      <w:r>
        <w:rPr/>
      </w:r>
      <w:hyperlink w:history="true" w:anchor="_bookmark568">
        <w:r>
          <w:rPr>
            <w:color w:val="005DA1"/>
            <w:spacing w:val="-4"/>
            <w:position w:val="5"/>
            <w:sz w:val="14"/>
            <w:u w:val="single" w:color="005DA1"/>
          </w:rPr>
          <w:t>300</w:t>
        </w:r>
      </w:hyperlink>
      <w:r>
        <w:rPr>
          <w:spacing w:val="-4"/>
          <w:position w:val="5"/>
          <w:sz w:val="14"/>
        </w:rPr>
        <w:t>.</w:t>
      </w:r>
      <w:r>
        <w:rPr>
          <w:position w:val="5"/>
          <w:sz w:val="14"/>
        </w:rPr>
        <w:tab/>
      </w:r>
      <w:r>
        <w:rPr>
          <w:rFonts w:ascii="Arial"/>
          <w:i/>
          <w:sz w:val="20"/>
        </w:rPr>
        <w:t>Wood</w:t>
      </w:r>
      <w:r>
        <w:rPr>
          <w:rFonts w:ascii="Arial"/>
          <w:i/>
          <w:spacing w:val="-1"/>
          <w:sz w:val="20"/>
        </w:rPr>
        <w:t> </w:t>
      </w:r>
      <w:r>
        <w:rPr>
          <w:rFonts w:ascii="Arial"/>
          <w:i/>
          <w:sz w:val="20"/>
        </w:rPr>
        <w:t>v Scarth (1855) 2 K. &amp; J. 33, 41</w:t>
      </w:r>
      <w:r>
        <w:rPr>
          <w:sz w:val="20"/>
        </w:rPr>
        <w:t>;</w:t>
      </w:r>
      <w:r>
        <w:rPr>
          <w:spacing w:val="2"/>
          <w:sz w:val="20"/>
        </w:rPr>
        <w:t> </w:t>
      </w:r>
      <w:r>
        <w:rPr>
          <w:rFonts w:ascii="Arial"/>
          <w:i/>
          <w:sz w:val="20"/>
        </w:rPr>
        <w:t>May v Platt [1900] 1 Ch. </w:t>
      </w:r>
      <w:r>
        <w:rPr>
          <w:rFonts w:ascii="Arial"/>
          <w:i/>
          <w:spacing w:val="-4"/>
          <w:sz w:val="20"/>
        </w:rPr>
        <w:t>616</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625" w:id="627"/>
      <w:bookmarkEnd w:id="627"/>
      <w:r>
        <w:rPr/>
      </w:r>
      <w:hyperlink w:history="true" w:anchor="_bookmark568">
        <w:r>
          <w:rPr>
            <w:color w:val="005DA1"/>
            <w:spacing w:val="-4"/>
            <w:position w:val="5"/>
            <w:sz w:val="14"/>
            <w:u w:val="single" w:color="005DA1"/>
          </w:rPr>
          <w:t>301</w:t>
        </w:r>
      </w:hyperlink>
      <w:r>
        <w:rPr>
          <w:spacing w:val="-4"/>
          <w:position w:val="5"/>
          <w:sz w:val="14"/>
        </w:rPr>
        <w:t>.</w:t>
      </w:r>
      <w:r>
        <w:rPr>
          <w:position w:val="5"/>
          <w:sz w:val="14"/>
        </w:rPr>
        <w:tab/>
      </w:r>
      <w:r>
        <w:rPr>
          <w:rFonts w:ascii="Arial"/>
          <w:i/>
          <w:sz w:val="20"/>
        </w:rPr>
        <w:t>McCausland v Young [1949] N.I. </w:t>
      </w:r>
      <w:r>
        <w:rPr>
          <w:rFonts w:ascii="Arial"/>
          <w:i/>
          <w:spacing w:val="-5"/>
          <w:sz w:val="20"/>
        </w:rPr>
        <w:t>49</w:t>
      </w:r>
      <w:r>
        <w:rPr>
          <w:spacing w:val="-5"/>
          <w:sz w:val="20"/>
        </w:rPr>
        <w:t>.</w:t>
      </w:r>
    </w:p>
    <w:p>
      <w:pPr>
        <w:spacing w:after="0"/>
        <w:jc w:val="left"/>
        <w:rPr>
          <w:sz w:val="20"/>
        </w:rPr>
        <w:sectPr>
          <w:pgSz w:w="11900" w:h="16840"/>
          <w:pgMar w:header="971" w:footer="0" w:top="1300" w:bottom="280" w:left="1275" w:right="0"/>
        </w:sectPr>
      </w:pPr>
    </w:p>
    <w:p>
      <w:pPr>
        <w:tabs>
          <w:tab w:pos="705" w:val="left" w:leader="none"/>
        </w:tabs>
        <w:spacing w:before="166"/>
        <w:ind w:left="165" w:right="0" w:firstLine="0"/>
        <w:jc w:val="left"/>
        <w:rPr>
          <w:sz w:val="20"/>
        </w:rPr>
      </w:pPr>
      <w:hyperlink w:history="true" w:anchor="_bookmark569">
        <w:r>
          <w:rPr>
            <w:color w:val="005DA1"/>
            <w:spacing w:val="-4"/>
            <w:position w:val="5"/>
            <w:sz w:val="14"/>
            <w:u w:val="single" w:color="005DA1"/>
          </w:rPr>
          <w:t>302</w:t>
        </w:r>
      </w:hyperlink>
      <w:r>
        <w:rPr>
          <w:spacing w:val="-4"/>
          <w:position w:val="5"/>
          <w:sz w:val="14"/>
        </w:rPr>
        <w:t>.</w:t>
      </w:r>
      <w:r>
        <w:rPr>
          <w:position w:val="5"/>
          <w:sz w:val="14"/>
        </w:rPr>
        <w:tab/>
      </w:r>
      <w:r>
        <w:rPr>
          <w:rFonts w:ascii="Arial"/>
          <w:i/>
          <w:sz w:val="20"/>
        </w:rPr>
        <w:t>Roberts &amp; Co Ltd v Leicestershire CC [1961] Ch. </w:t>
      </w:r>
      <w:r>
        <w:rPr>
          <w:rFonts w:ascii="Arial"/>
          <w:i/>
          <w:spacing w:val="-4"/>
          <w:sz w:val="20"/>
        </w:rPr>
        <w:t>555</w:t>
      </w:r>
      <w:r>
        <w:rPr>
          <w:spacing w:val="-4"/>
          <w:sz w:val="20"/>
        </w:rPr>
        <w:t>.</w:t>
      </w:r>
    </w:p>
    <w:p>
      <w:pPr>
        <w:pStyle w:val="BodyText"/>
        <w:spacing w:before="12"/>
      </w:pPr>
    </w:p>
    <w:p>
      <w:pPr>
        <w:pStyle w:val="BodyText"/>
        <w:tabs>
          <w:tab w:pos="705" w:val="left" w:leader="none"/>
        </w:tabs>
        <w:ind w:left="165"/>
      </w:pPr>
      <w:bookmarkStart w:name="_bookmark626" w:id="628"/>
      <w:bookmarkEnd w:id="628"/>
      <w:r>
        <w:rPr/>
      </w:r>
      <w:hyperlink w:history="true" w:anchor="_bookmark570">
        <w:r>
          <w:rPr>
            <w:color w:val="005DA1"/>
            <w:spacing w:val="-4"/>
            <w:position w:val="5"/>
            <w:sz w:val="14"/>
            <w:u w:val="single" w:color="005DA1"/>
          </w:rPr>
          <w:t>303</w:t>
        </w:r>
      </w:hyperlink>
      <w:r>
        <w:rPr>
          <w:spacing w:val="-4"/>
          <w:position w:val="5"/>
          <w:sz w:val="14"/>
        </w:rPr>
        <w:t>.</w:t>
      </w:r>
      <w:r>
        <w:rPr>
          <w:position w:val="5"/>
          <w:sz w:val="14"/>
        </w:rPr>
        <w:tab/>
      </w:r>
      <w:r>
        <w:rPr/>
        <w:t>Pennycuick</w:t>
      </w:r>
      <w:r>
        <w:rPr>
          <w:spacing w:val="-2"/>
        </w:rPr>
        <w:t> </w:t>
      </w:r>
      <w:r>
        <w:rPr/>
        <w:t>J.</w:t>
      </w:r>
      <w:r>
        <w:rPr>
          <w:spacing w:val="-1"/>
        </w:rPr>
        <w:t> </w:t>
      </w:r>
      <w:r>
        <w:rPr/>
        <w:t>at</w:t>
      </w:r>
      <w:r>
        <w:rPr>
          <w:spacing w:val="-2"/>
        </w:rPr>
        <w:t> </w:t>
      </w:r>
      <w:r>
        <w:rPr>
          <w:spacing w:val="-4"/>
        </w:rPr>
        <w:t>570.</w:t>
      </w:r>
    </w:p>
    <w:p>
      <w:pPr>
        <w:pStyle w:val="BodyText"/>
        <w:spacing w:before="9"/>
      </w:pPr>
    </w:p>
    <w:p>
      <w:pPr>
        <w:tabs>
          <w:tab w:pos="705" w:val="left" w:leader="none"/>
        </w:tabs>
        <w:spacing w:before="0"/>
        <w:ind w:left="165" w:right="0" w:firstLine="0"/>
        <w:jc w:val="left"/>
        <w:rPr>
          <w:sz w:val="20"/>
        </w:rPr>
      </w:pPr>
      <w:bookmarkStart w:name="_bookmark627" w:id="629"/>
      <w:bookmarkEnd w:id="629"/>
      <w:r>
        <w:rPr/>
      </w:r>
      <w:hyperlink w:history="true" w:anchor="_bookmark571">
        <w:r>
          <w:rPr>
            <w:color w:val="005DA1"/>
            <w:spacing w:val="-4"/>
            <w:position w:val="5"/>
            <w:sz w:val="14"/>
            <w:u w:val="single" w:color="005DA1"/>
          </w:rPr>
          <w:t>304</w:t>
        </w:r>
      </w:hyperlink>
      <w:r>
        <w:rPr>
          <w:spacing w:val="-4"/>
          <w:position w:val="5"/>
          <w:sz w:val="14"/>
        </w:rPr>
        <w:t>.</w:t>
      </w:r>
      <w:r>
        <w:rPr>
          <w:position w:val="5"/>
          <w:sz w:val="14"/>
        </w:rPr>
        <w:tab/>
      </w:r>
      <w:r>
        <w:rPr>
          <w:rFonts w:ascii="Arial"/>
          <w:i/>
          <w:sz w:val="20"/>
        </w:rPr>
        <w:t>Thomas Bates &amp; Son v Wyndhams Ltd [1981] 1 W.L.R. </w:t>
      </w:r>
      <w:r>
        <w:rPr>
          <w:rFonts w:ascii="Arial"/>
          <w:i/>
          <w:spacing w:val="-4"/>
          <w:sz w:val="20"/>
        </w:rPr>
        <w:t>505</w:t>
      </w:r>
      <w:r>
        <w:rPr>
          <w:spacing w:val="-4"/>
          <w:sz w:val="20"/>
        </w:rPr>
        <w:t>.</w:t>
      </w:r>
    </w:p>
    <w:p>
      <w:pPr>
        <w:pStyle w:val="BodyText"/>
        <w:spacing w:before="13"/>
      </w:pPr>
    </w:p>
    <w:p>
      <w:pPr>
        <w:tabs>
          <w:tab w:pos="705" w:val="left" w:leader="none"/>
        </w:tabs>
        <w:spacing w:line="235" w:lineRule="auto" w:before="0"/>
        <w:ind w:left="705" w:right="1443" w:hanging="541"/>
        <w:jc w:val="left"/>
        <w:rPr>
          <w:sz w:val="20"/>
        </w:rPr>
      </w:pPr>
      <w:bookmarkStart w:name="_bookmark628" w:id="630"/>
      <w:bookmarkEnd w:id="630"/>
      <w:r>
        <w:rPr/>
      </w:r>
      <w:hyperlink w:history="true" w:anchor="_bookmark572">
        <w:r>
          <w:rPr>
            <w:color w:val="005DA1"/>
            <w:spacing w:val="-4"/>
            <w:position w:val="5"/>
            <w:sz w:val="14"/>
            <w:u w:val="single" w:color="005DA1"/>
          </w:rPr>
          <w:t>305</w:t>
        </w:r>
      </w:hyperlink>
      <w:r>
        <w:rPr>
          <w:spacing w:val="-4"/>
          <w:position w:val="5"/>
          <w:sz w:val="14"/>
        </w:rPr>
        <w:t>.</w:t>
      </w:r>
      <w:r>
        <w:rPr>
          <w:position w:val="5"/>
          <w:sz w:val="14"/>
        </w:rPr>
        <w:tab/>
      </w:r>
      <w:r>
        <w:rPr>
          <w:sz w:val="20"/>
        </w:rPr>
        <w:t>Differing views were expressed by the members of the Court of Appeal in </w:t>
      </w:r>
      <w:r>
        <w:rPr>
          <w:rFonts w:ascii="Arial"/>
          <w:i/>
          <w:sz w:val="20"/>
        </w:rPr>
        <w:t>Thomas Bates &amp; </w:t>
      </w:r>
      <w:r>
        <w:rPr>
          <w:rFonts w:ascii="Arial"/>
          <w:i/>
          <w:sz w:val="20"/>
        </w:rPr>
        <w:t>Son v Wyndhams Ltd [1981] 1 W.L.R. 505 </w:t>
      </w:r>
      <w:r>
        <w:rPr>
          <w:sz w:val="20"/>
        </w:rPr>
        <w:t>on this fourth element. See below, para.3-072.</w:t>
      </w:r>
    </w:p>
    <w:p>
      <w:pPr>
        <w:pStyle w:val="BodyText"/>
        <w:spacing w:before="11"/>
      </w:pPr>
    </w:p>
    <w:p>
      <w:pPr>
        <w:spacing w:line="237" w:lineRule="auto" w:before="0"/>
        <w:ind w:left="705" w:right="1442" w:hanging="541"/>
        <w:jc w:val="both"/>
        <w:rPr>
          <w:sz w:val="20"/>
        </w:rPr>
      </w:pPr>
      <w:bookmarkStart w:name="_bookmark629" w:id="631"/>
      <w:bookmarkEnd w:id="631"/>
      <w:r>
        <w:rPr/>
      </w:r>
      <w:hyperlink w:history="true" w:anchor="_bookmark573">
        <w:r>
          <w:rPr>
            <w:color w:val="005DA1"/>
            <w:position w:val="5"/>
            <w:sz w:val="14"/>
            <w:u w:val="single" w:color="005DA1"/>
          </w:rPr>
          <w:t>306</w:t>
        </w:r>
      </w:hyperlink>
      <w:r>
        <w:rPr>
          <w:position w:val="5"/>
          <w:sz w:val="14"/>
        </w:rPr>
        <w:t>.</w:t>
      </w:r>
      <w:r>
        <w:rPr>
          <w:spacing w:val="80"/>
          <w:w w:val="150"/>
          <w:position w:val="5"/>
          <w:sz w:val="14"/>
        </w:rPr>
        <w:t> </w:t>
      </w:r>
      <w:r>
        <w:rPr>
          <w:rFonts w:ascii="Arial" w:hAnsi="Arial"/>
          <w:i/>
          <w:sz w:val="20"/>
        </w:rPr>
        <w:t>[1981] 1 W.L.R. 505, 516</w:t>
      </w:r>
      <w:r>
        <w:rPr>
          <w:sz w:val="20"/>
        </w:rPr>
        <w:t>. In unilateral mistake cases, it may be said that rectification can be granted without there having been an antecedent agreement between the parties: </w:t>
      </w:r>
      <w:r>
        <w:rPr>
          <w:rFonts w:ascii="Arial" w:hAnsi="Arial"/>
          <w:i/>
          <w:sz w:val="20"/>
        </w:rPr>
        <w:t>Littman v Aspen Oil (Broking) Ltd [2005] EWCA Civ 1579, [2006] 2 P. &amp; C.R. 2</w:t>
      </w:r>
      <w:r>
        <w:rPr>
          <w:sz w:val="20"/>
        </w:rPr>
        <w:t>; but as Jacobs L.J. noted at [24], a party who accepts a clause knowing full well what the other party (mistakenly) thinks it means or says is in effect agreeing to the other party’s version.</w:t>
      </w:r>
    </w:p>
    <w:p>
      <w:pPr>
        <w:pStyle w:val="BodyText"/>
        <w:spacing w:before="8"/>
      </w:pPr>
    </w:p>
    <w:p>
      <w:pPr>
        <w:pStyle w:val="BodyText"/>
        <w:tabs>
          <w:tab w:pos="705" w:val="left" w:leader="none"/>
        </w:tabs>
        <w:spacing w:before="1"/>
        <w:ind w:left="165"/>
      </w:pPr>
      <w:bookmarkStart w:name="_bookmark630" w:id="632"/>
      <w:bookmarkEnd w:id="632"/>
      <w:r>
        <w:rPr/>
      </w:r>
      <w:hyperlink w:history="true" w:anchor="_bookmark574">
        <w:r>
          <w:rPr>
            <w:color w:val="005DA1"/>
            <w:spacing w:val="-4"/>
            <w:position w:val="5"/>
            <w:sz w:val="14"/>
            <w:u w:val="single" w:color="005DA1"/>
          </w:rPr>
          <w:t>307</w:t>
        </w:r>
      </w:hyperlink>
      <w:r>
        <w:rPr>
          <w:spacing w:val="-4"/>
          <w:position w:val="5"/>
          <w:sz w:val="14"/>
        </w:rPr>
        <w:t>.</w:t>
      </w:r>
      <w:r>
        <w:rPr>
          <w:position w:val="5"/>
          <w:sz w:val="14"/>
        </w:rPr>
        <w:tab/>
      </w:r>
      <w:r>
        <w:rPr/>
        <w:t>See</w:t>
      </w:r>
      <w:r>
        <w:rPr>
          <w:spacing w:val="-1"/>
        </w:rPr>
        <w:t> </w:t>
      </w:r>
      <w:r>
        <w:rPr/>
        <w:t>below,</w:t>
      </w:r>
      <w:r>
        <w:rPr>
          <w:spacing w:val="-1"/>
        </w:rPr>
        <w:t> </w:t>
      </w:r>
      <w:r>
        <w:rPr/>
        <w:t>para.3-</w:t>
      </w:r>
      <w:r>
        <w:rPr>
          <w:spacing w:val="-4"/>
        </w:rPr>
        <w:t>072.</w:t>
      </w:r>
    </w:p>
    <w:p>
      <w:pPr>
        <w:pStyle w:val="BodyText"/>
        <w:spacing w:before="12"/>
      </w:pPr>
    </w:p>
    <w:p>
      <w:pPr>
        <w:spacing w:line="235" w:lineRule="auto" w:before="0"/>
        <w:ind w:left="705" w:right="1442" w:hanging="541"/>
        <w:jc w:val="both"/>
        <w:rPr>
          <w:sz w:val="20"/>
        </w:rPr>
      </w:pPr>
      <w:bookmarkStart w:name="_bookmark631" w:id="633"/>
      <w:bookmarkEnd w:id="633"/>
      <w:r>
        <w:rPr/>
      </w:r>
      <w:hyperlink w:history="true" w:anchor="_bookmark575">
        <w:r>
          <w:rPr>
            <w:color w:val="005DA1"/>
            <w:position w:val="5"/>
            <w:sz w:val="14"/>
            <w:u w:val="single" w:color="005DA1"/>
          </w:rPr>
          <w:t>308</w:t>
        </w:r>
      </w:hyperlink>
      <w:r>
        <w:rPr>
          <w:position w:val="5"/>
          <w:sz w:val="14"/>
        </w:rPr>
        <w:t>.</w:t>
      </w:r>
      <w:r>
        <w:rPr>
          <w:spacing w:val="80"/>
          <w:w w:val="150"/>
          <w:position w:val="5"/>
          <w:sz w:val="14"/>
        </w:rPr>
        <w:t> </w:t>
      </w:r>
      <w:r>
        <w:rPr>
          <w:rFonts w:ascii="Arial" w:hAnsi="Arial"/>
          <w:i/>
          <w:sz w:val="20"/>
        </w:rPr>
        <w:t>Riverlate Properties Ltd v Paul [1975] Ch. 133</w:t>
      </w:r>
      <w:r>
        <w:rPr>
          <w:sz w:val="20"/>
        </w:rPr>
        <w:t>, below, para.3-074; </w:t>
      </w:r>
      <w:r>
        <w:rPr>
          <w:rFonts w:ascii="Arial" w:hAnsi="Arial"/>
          <w:i/>
          <w:sz w:val="20"/>
        </w:rPr>
        <w:t>Kemp v Neptune Concrete (1989) 57 P. &amp; C.R. 369</w:t>
      </w:r>
      <w:r>
        <w:rPr>
          <w:sz w:val="20"/>
        </w:rPr>
        <w:t>. In the latter case Purchas L.J. (at 377) said that it must have </w:t>
      </w:r>
      <w:r>
        <w:rPr>
          <w:sz w:val="20"/>
        </w:rPr>
        <w:t>been unconscionable for the non-mistaken party to execute the deed or to stand by while the other does</w:t>
      </w:r>
      <w:r>
        <w:rPr>
          <w:spacing w:val="73"/>
          <w:sz w:val="20"/>
        </w:rPr>
        <w:t> </w:t>
      </w:r>
      <w:r>
        <w:rPr>
          <w:sz w:val="20"/>
        </w:rPr>
        <w:t>so;</w:t>
      </w:r>
      <w:r>
        <w:rPr>
          <w:spacing w:val="73"/>
          <w:sz w:val="20"/>
        </w:rPr>
        <w:t> </w:t>
      </w:r>
      <w:r>
        <w:rPr>
          <w:sz w:val="20"/>
        </w:rPr>
        <w:t>but</w:t>
      </w:r>
      <w:r>
        <w:rPr>
          <w:spacing w:val="73"/>
          <w:sz w:val="20"/>
        </w:rPr>
        <w:t> </w:t>
      </w:r>
      <w:r>
        <w:rPr>
          <w:sz w:val="20"/>
        </w:rPr>
        <w:t>it</w:t>
      </w:r>
      <w:r>
        <w:rPr>
          <w:spacing w:val="73"/>
          <w:sz w:val="20"/>
        </w:rPr>
        <w:t> </w:t>
      </w:r>
      <w:r>
        <w:rPr>
          <w:sz w:val="20"/>
        </w:rPr>
        <w:t>seems</w:t>
      </w:r>
      <w:r>
        <w:rPr>
          <w:spacing w:val="73"/>
          <w:sz w:val="20"/>
        </w:rPr>
        <w:t> </w:t>
      </w:r>
      <w:r>
        <w:rPr>
          <w:sz w:val="20"/>
        </w:rPr>
        <w:t>that</w:t>
      </w:r>
      <w:r>
        <w:rPr>
          <w:spacing w:val="73"/>
          <w:sz w:val="20"/>
        </w:rPr>
        <w:t> </w:t>
      </w:r>
      <w:r>
        <w:rPr>
          <w:sz w:val="20"/>
        </w:rPr>
        <w:t>the</w:t>
      </w:r>
      <w:r>
        <w:rPr>
          <w:spacing w:val="73"/>
          <w:sz w:val="20"/>
        </w:rPr>
        <w:t> </w:t>
      </w:r>
      <w:r>
        <w:rPr>
          <w:sz w:val="20"/>
        </w:rPr>
        <w:t>requirement</w:t>
      </w:r>
      <w:r>
        <w:rPr>
          <w:spacing w:val="73"/>
          <w:sz w:val="20"/>
        </w:rPr>
        <w:t> </w:t>
      </w:r>
      <w:r>
        <w:rPr>
          <w:sz w:val="20"/>
        </w:rPr>
        <w:t>of</w:t>
      </w:r>
      <w:r>
        <w:rPr>
          <w:spacing w:val="73"/>
          <w:sz w:val="20"/>
        </w:rPr>
        <w:t> </w:t>
      </w:r>
      <w:r>
        <w:rPr>
          <w:sz w:val="20"/>
        </w:rPr>
        <w:t>unconscionability</w:t>
      </w:r>
      <w:r>
        <w:rPr>
          <w:spacing w:val="73"/>
          <w:sz w:val="20"/>
        </w:rPr>
        <w:t> </w:t>
      </w:r>
      <w:r>
        <w:rPr>
          <w:sz w:val="20"/>
        </w:rPr>
        <w:t>will</w:t>
      </w:r>
      <w:r>
        <w:rPr>
          <w:spacing w:val="73"/>
          <w:sz w:val="20"/>
        </w:rPr>
        <w:t> </w:t>
      </w:r>
      <w:r>
        <w:rPr>
          <w:sz w:val="20"/>
        </w:rPr>
        <w:t>be</w:t>
      </w:r>
      <w:r>
        <w:rPr>
          <w:spacing w:val="73"/>
          <w:sz w:val="20"/>
        </w:rPr>
        <w:t> </w:t>
      </w:r>
      <w:r>
        <w:rPr>
          <w:sz w:val="20"/>
        </w:rPr>
        <w:t>satisfied</w:t>
      </w:r>
      <w:r>
        <w:rPr>
          <w:spacing w:val="73"/>
          <w:sz w:val="20"/>
        </w:rPr>
        <w:t> </w:t>
      </w:r>
      <w:r>
        <w:rPr>
          <w:sz w:val="20"/>
        </w:rPr>
        <w:t>if</w:t>
      </w:r>
      <w:r>
        <w:rPr>
          <w:spacing w:val="73"/>
          <w:sz w:val="20"/>
        </w:rPr>
        <w:t> </w:t>
      </w:r>
      <w:r>
        <w:rPr>
          <w:sz w:val="20"/>
        </w:rPr>
        <w:t>the non-mistaken party seeks to take advantage of the other’s mistake: </w:t>
      </w:r>
      <w:r>
        <w:rPr>
          <w:rFonts w:ascii="Arial" w:hAnsi="Arial"/>
          <w:i/>
          <w:sz w:val="20"/>
        </w:rPr>
        <w:t>Templiss Properties Ltd v Hyams [1999] E.G.C.S. 60</w:t>
      </w:r>
      <w:r>
        <w:rPr>
          <w:sz w:val="20"/>
        </w:rPr>
        <w:t>.</w:t>
      </w:r>
    </w:p>
    <w:p>
      <w:pPr>
        <w:pStyle w:val="BodyText"/>
        <w:spacing w:before="18"/>
      </w:pPr>
    </w:p>
    <w:p>
      <w:pPr>
        <w:pStyle w:val="BodyText"/>
        <w:tabs>
          <w:tab w:pos="705" w:val="left" w:leader="none"/>
        </w:tabs>
        <w:ind w:left="165"/>
      </w:pPr>
      <w:bookmarkStart w:name="_bookmark632" w:id="634"/>
      <w:bookmarkEnd w:id="634"/>
      <w:r>
        <w:rPr/>
      </w:r>
      <w:hyperlink w:history="true" w:anchor="_bookmark575">
        <w:r>
          <w:rPr>
            <w:color w:val="005DA1"/>
            <w:spacing w:val="-4"/>
            <w:position w:val="5"/>
            <w:sz w:val="14"/>
            <w:u w:val="single" w:color="005DA1"/>
          </w:rPr>
          <w:t>309</w:t>
        </w:r>
      </w:hyperlink>
      <w:r>
        <w:rPr>
          <w:spacing w:val="-4"/>
          <w:position w:val="5"/>
          <w:sz w:val="14"/>
        </w:rPr>
        <w:t>.</w:t>
      </w:r>
      <w:r>
        <w:rPr>
          <w:position w:val="5"/>
          <w:sz w:val="14"/>
        </w:rPr>
        <w:tab/>
      </w:r>
      <w:r>
        <w:rPr/>
        <w:t>But</w:t>
      </w:r>
      <w:r>
        <w:rPr>
          <w:spacing w:val="2"/>
        </w:rPr>
        <w:t> </w:t>
      </w:r>
      <w:r>
        <w:rPr/>
        <w:t>see</w:t>
      </w:r>
      <w:r>
        <w:rPr>
          <w:spacing w:val="2"/>
        </w:rPr>
        <w:t> </w:t>
      </w:r>
      <w:r>
        <w:rPr/>
        <w:t>para.3-076,</w:t>
      </w:r>
      <w:r>
        <w:rPr>
          <w:spacing w:val="2"/>
        </w:rPr>
        <w:t> </w:t>
      </w:r>
      <w:r>
        <w:rPr>
          <w:spacing w:val="-2"/>
        </w:rPr>
        <w:t>below.</w:t>
      </w:r>
    </w:p>
    <w:p>
      <w:pPr>
        <w:pStyle w:val="BodyText"/>
        <w:spacing w:before="11"/>
      </w:pPr>
    </w:p>
    <w:p>
      <w:pPr>
        <w:spacing w:line="237" w:lineRule="auto" w:before="0"/>
        <w:ind w:left="705" w:right="1442" w:hanging="541"/>
        <w:jc w:val="both"/>
        <w:rPr>
          <w:sz w:val="20"/>
        </w:rPr>
      </w:pPr>
      <w:bookmarkStart w:name="_bookmark633" w:id="635"/>
      <w:bookmarkEnd w:id="635"/>
      <w:r>
        <w:rPr/>
      </w:r>
      <w:hyperlink w:history="true" w:anchor="_bookmark576">
        <w:r>
          <w:rPr>
            <w:color w:val="005DA1"/>
            <w:position w:val="5"/>
            <w:sz w:val="14"/>
            <w:u w:val="single" w:color="005DA1"/>
          </w:rPr>
          <w:t>310</w:t>
        </w:r>
      </w:hyperlink>
      <w:r>
        <w:rPr>
          <w:position w:val="5"/>
          <w:sz w:val="14"/>
        </w:rPr>
        <w:t>.</w:t>
      </w:r>
      <w:r>
        <w:rPr>
          <w:spacing w:val="80"/>
          <w:position w:val="5"/>
          <w:sz w:val="14"/>
        </w:rPr>
        <w:t>  </w:t>
      </w:r>
      <w:r>
        <w:rPr>
          <w:rFonts w:ascii="Arial" w:hAnsi="Arial"/>
          <w:i/>
          <w:sz w:val="20"/>
        </w:rPr>
        <w:t>Agip</w:t>
      </w:r>
      <w:r>
        <w:rPr>
          <w:rFonts w:ascii="Arial" w:hAnsi="Arial"/>
          <w:i/>
          <w:spacing w:val="-1"/>
          <w:sz w:val="20"/>
        </w:rPr>
        <w:t> </w:t>
      </w:r>
      <w:r>
        <w:rPr>
          <w:rFonts w:ascii="Arial" w:hAnsi="Arial"/>
          <w:i/>
          <w:sz w:val="20"/>
        </w:rPr>
        <w:t>SpA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Navigazione</w:t>
      </w:r>
      <w:r>
        <w:rPr>
          <w:rFonts w:ascii="Arial" w:hAnsi="Arial"/>
          <w:i/>
          <w:spacing w:val="-1"/>
          <w:sz w:val="20"/>
        </w:rPr>
        <w:t> </w:t>
      </w:r>
      <w:r>
        <w:rPr>
          <w:rFonts w:ascii="Arial" w:hAnsi="Arial"/>
          <w:i/>
          <w:sz w:val="20"/>
        </w:rPr>
        <w:t>Alta</w:t>
      </w:r>
      <w:r>
        <w:rPr>
          <w:rFonts w:ascii="Arial" w:hAnsi="Arial"/>
          <w:i/>
          <w:spacing w:val="-1"/>
          <w:sz w:val="20"/>
        </w:rPr>
        <w:t> </w:t>
      </w:r>
      <w:r>
        <w:rPr>
          <w:rFonts w:ascii="Arial" w:hAnsi="Arial"/>
          <w:i/>
          <w:sz w:val="20"/>
        </w:rPr>
        <w:t>Italia</w:t>
      </w:r>
      <w:r>
        <w:rPr>
          <w:rFonts w:ascii="Arial" w:hAnsi="Arial"/>
          <w:i/>
          <w:spacing w:val="-1"/>
          <w:sz w:val="20"/>
        </w:rPr>
        <w:t> </w:t>
      </w:r>
      <w:r>
        <w:rPr>
          <w:rFonts w:ascii="Arial" w:hAnsi="Arial"/>
          <w:i/>
          <w:sz w:val="20"/>
        </w:rPr>
        <w:t>SpA</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Nai</w:t>
      </w:r>
      <w:r>
        <w:rPr>
          <w:rFonts w:ascii="Arial" w:hAnsi="Arial"/>
          <w:i/>
          <w:spacing w:val="-1"/>
          <w:sz w:val="20"/>
        </w:rPr>
        <w:t> </w:t>
      </w:r>
      <w:r>
        <w:rPr>
          <w:rFonts w:ascii="Arial" w:hAnsi="Arial"/>
          <w:i/>
          <w:sz w:val="20"/>
        </w:rPr>
        <w:t>Genova</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Nai</w:t>
      </w:r>
      <w:r>
        <w:rPr>
          <w:rFonts w:ascii="Arial" w:hAnsi="Arial"/>
          <w:i/>
          <w:spacing w:val="-1"/>
          <w:sz w:val="20"/>
        </w:rPr>
        <w:t> </w:t>
      </w:r>
      <w:r>
        <w:rPr>
          <w:rFonts w:ascii="Arial" w:hAnsi="Arial"/>
          <w:i/>
          <w:sz w:val="20"/>
        </w:rPr>
        <w:t>Superba)</w:t>
      </w:r>
      <w:r>
        <w:rPr>
          <w:rFonts w:ascii="Arial" w:hAnsi="Arial"/>
          <w:i/>
          <w:spacing w:val="-1"/>
          <w:sz w:val="20"/>
        </w:rPr>
        <w:t> </w:t>
      </w:r>
      <w:r>
        <w:rPr>
          <w:rFonts w:ascii="Arial" w:hAnsi="Arial"/>
          <w:i/>
          <w:sz w:val="20"/>
        </w:rPr>
        <w:t>[1984]</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 Rep. 353</w:t>
      </w:r>
      <w:r>
        <w:rPr>
          <w:sz w:val="20"/>
        </w:rPr>
        <w:t>; </w:t>
      </w:r>
      <w:r>
        <w:rPr>
          <w:rFonts w:ascii="Arial" w:hAnsi="Arial"/>
          <w:i/>
          <w:sz w:val="20"/>
        </w:rPr>
        <w:t>Commission for New Towns v Cooper (Great Britain) [1995] Ch. 259</w:t>
      </w:r>
      <w:r>
        <w:rPr>
          <w:sz w:val="20"/>
        </w:rPr>
        <w:t>. cf. above,</w:t>
      </w:r>
      <w:r>
        <w:rPr>
          <w:spacing w:val="40"/>
          <w:sz w:val="20"/>
        </w:rPr>
        <w:t> </w:t>
      </w:r>
      <w:r>
        <w:rPr>
          <w:sz w:val="20"/>
        </w:rPr>
        <w:t>paras 3-022—3-023.</w:t>
      </w:r>
    </w:p>
    <w:p>
      <w:pPr>
        <w:pStyle w:val="BodyText"/>
        <w:spacing w:before="11"/>
      </w:pPr>
    </w:p>
    <w:p>
      <w:pPr>
        <w:tabs>
          <w:tab w:pos="705" w:val="left" w:leader="none"/>
        </w:tabs>
        <w:spacing w:line="235" w:lineRule="auto" w:before="0"/>
        <w:ind w:left="705" w:right="1443" w:hanging="541"/>
        <w:jc w:val="left"/>
        <w:rPr>
          <w:sz w:val="20"/>
        </w:rPr>
      </w:pPr>
      <w:bookmarkStart w:name="_bookmark634" w:id="636"/>
      <w:bookmarkEnd w:id="636"/>
      <w:r>
        <w:rPr/>
      </w:r>
      <w:hyperlink w:history="true" w:anchor="_bookmark577">
        <w:r>
          <w:rPr>
            <w:color w:val="005DA1"/>
            <w:spacing w:val="-4"/>
            <w:position w:val="5"/>
            <w:sz w:val="14"/>
            <w:u w:val="single" w:color="005DA1"/>
          </w:rPr>
          <w:t>311</w:t>
        </w:r>
      </w:hyperlink>
      <w:r>
        <w:rPr>
          <w:spacing w:val="-4"/>
          <w:position w:val="5"/>
          <w:sz w:val="14"/>
        </w:rPr>
        <w:t>.</w:t>
      </w:r>
      <w:r>
        <w:rPr>
          <w:position w:val="5"/>
          <w:sz w:val="14"/>
        </w:rPr>
        <w:tab/>
      </w:r>
      <w:r>
        <w:rPr>
          <w:rFonts w:ascii="Arial" w:hAnsi="Arial"/>
          <w:i/>
          <w:sz w:val="20"/>
        </w:rPr>
        <w:t>Olympia</w:t>
      </w:r>
      <w:r>
        <w:rPr>
          <w:rFonts w:ascii="Arial" w:hAnsi="Arial"/>
          <w:i/>
          <w:spacing w:val="22"/>
          <w:sz w:val="20"/>
        </w:rPr>
        <w:t> </w:t>
      </w:r>
      <w:r>
        <w:rPr>
          <w:rFonts w:ascii="Arial" w:hAnsi="Arial"/>
          <w:i/>
          <w:sz w:val="20"/>
        </w:rPr>
        <w:t>Sauna</w:t>
      </w:r>
      <w:r>
        <w:rPr>
          <w:rFonts w:ascii="Arial" w:hAnsi="Arial"/>
          <w:i/>
          <w:spacing w:val="22"/>
          <w:sz w:val="20"/>
        </w:rPr>
        <w:t> </w:t>
      </w:r>
      <w:r>
        <w:rPr>
          <w:rFonts w:ascii="Arial" w:hAnsi="Arial"/>
          <w:i/>
          <w:sz w:val="20"/>
        </w:rPr>
        <w:t>Shipping</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SA</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Shinwa</w:t>
      </w:r>
      <w:r>
        <w:rPr>
          <w:rFonts w:ascii="Arial" w:hAnsi="Arial"/>
          <w:i/>
          <w:spacing w:val="22"/>
          <w:sz w:val="20"/>
        </w:rPr>
        <w:t> </w:t>
      </w:r>
      <w:r>
        <w:rPr>
          <w:rFonts w:ascii="Arial" w:hAnsi="Arial"/>
          <w:i/>
          <w:sz w:val="20"/>
        </w:rPr>
        <w:t>Kaiun</w:t>
      </w:r>
      <w:r>
        <w:rPr>
          <w:rFonts w:ascii="Arial" w:hAnsi="Arial"/>
          <w:i/>
          <w:spacing w:val="22"/>
          <w:sz w:val="20"/>
        </w:rPr>
        <w:t> </w:t>
      </w:r>
      <w:r>
        <w:rPr>
          <w:rFonts w:ascii="Arial" w:hAnsi="Arial"/>
          <w:i/>
          <w:sz w:val="20"/>
        </w:rPr>
        <w:t>Kaisha</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(The</w:t>
      </w:r>
      <w:r>
        <w:rPr>
          <w:rFonts w:ascii="Arial" w:hAnsi="Arial"/>
          <w:i/>
          <w:spacing w:val="22"/>
          <w:sz w:val="20"/>
        </w:rPr>
        <w:t> </w:t>
      </w:r>
      <w:r>
        <w:rPr>
          <w:rFonts w:ascii="Arial" w:hAnsi="Arial"/>
          <w:i/>
          <w:sz w:val="20"/>
        </w:rPr>
        <w:t>Ypatia</w:t>
      </w:r>
      <w:r>
        <w:rPr>
          <w:rFonts w:ascii="Arial" w:hAnsi="Arial"/>
          <w:i/>
          <w:spacing w:val="22"/>
          <w:sz w:val="20"/>
        </w:rPr>
        <w:t> </w:t>
      </w:r>
      <w:r>
        <w:rPr>
          <w:rFonts w:ascii="Arial" w:hAnsi="Arial"/>
          <w:i/>
          <w:sz w:val="20"/>
        </w:rPr>
        <w:t>Halcoussi)</w:t>
      </w:r>
      <w:r>
        <w:rPr>
          <w:rFonts w:ascii="Arial" w:hAnsi="Arial"/>
          <w:i/>
          <w:spacing w:val="22"/>
          <w:sz w:val="20"/>
        </w:rPr>
        <w:t> </w:t>
      </w:r>
      <w:r>
        <w:rPr>
          <w:rFonts w:ascii="Arial" w:hAnsi="Arial"/>
          <w:i/>
          <w:sz w:val="20"/>
        </w:rPr>
        <w:t>[1985]</w:t>
      </w:r>
      <w:r>
        <w:rPr>
          <w:rFonts w:ascii="Arial" w:hAnsi="Arial"/>
          <w:i/>
          <w:spacing w:val="22"/>
          <w:sz w:val="20"/>
        </w:rPr>
        <w:t> </w:t>
      </w:r>
      <w:r>
        <w:rPr>
          <w:rFonts w:ascii="Arial" w:hAnsi="Arial"/>
          <w:i/>
          <w:sz w:val="20"/>
        </w:rPr>
        <w:t>2 Lloyd’s Rep. 364, 371</w:t>
      </w:r>
      <w:r>
        <w:rPr>
          <w:sz w:val="20"/>
        </w:rPr>
        <w:t>.</w:t>
      </w:r>
    </w:p>
    <w:p>
      <w:pPr>
        <w:pStyle w:val="BodyText"/>
        <w:spacing w:before="13"/>
      </w:pPr>
    </w:p>
    <w:p>
      <w:pPr>
        <w:spacing w:line="235" w:lineRule="auto" w:before="0"/>
        <w:ind w:left="705" w:right="1442" w:hanging="541"/>
        <w:jc w:val="both"/>
        <w:rPr>
          <w:rFonts w:ascii="Arial" w:hAnsi="Arial"/>
          <w:i/>
          <w:sz w:val="20"/>
        </w:rPr>
      </w:pPr>
      <w:bookmarkStart w:name="_bookmark635" w:id="637"/>
      <w:bookmarkEnd w:id="637"/>
      <w:r>
        <w:rPr/>
      </w:r>
      <w:hyperlink w:history="true" w:anchor="_bookmark578">
        <w:r>
          <w:rPr>
            <w:color w:val="005DA1"/>
            <w:position w:val="5"/>
            <w:sz w:val="14"/>
            <w:u w:val="single" w:color="005DA1"/>
          </w:rPr>
          <w:t>312</w:t>
        </w:r>
      </w:hyperlink>
      <w:r>
        <w:rPr>
          <w:position w:val="5"/>
          <w:sz w:val="14"/>
        </w:rPr>
        <w:t>.</w:t>
      </w:r>
      <w:r>
        <w:rPr>
          <w:spacing w:val="40"/>
          <w:position w:val="5"/>
          <w:sz w:val="14"/>
        </w:rPr>
        <w:t>  </w:t>
      </w:r>
      <w:r>
        <w:rPr>
          <w:sz w:val="20"/>
        </w:rPr>
        <w:t>cf. </w:t>
      </w:r>
      <w:r>
        <w:rPr>
          <w:rFonts w:ascii="Arial" w:hAnsi="Arial"/>
          <w:i/>
          <w:sz w:val="20"/>
        </w:rPr>
        <w:t>Commission for New Towns v Cooper (Great Britain) Ltd [1995] Ch. 259</w:t>
      </w:r>
      <w:r>
        <w:rPr>
          <w:sz w:val="20"/>
        </w:rPr>
        <w:t>, applying the</w:t>
      </w:r>
      <w:r>
        <w:rPr>
          <w:spacing w:val="40"/>
          <w:sz w:val="20"/>
        </w:rPr>
        <w:t> </w:t>
      </w:r>
      <w:r>
        <w:rPr>
          <w:sz w:val="20"/>
        </w:rPr>
        <w:t>analysis of various forms of knowledge made by Peter Gibson J. in </w:t>
      </w:r>
      <w:r>
        <w:rPr>
          <w:rFonts w:ascii="Arial" w:hAnsi="Arial"/>
          <w:i/>
          <w:sz w:val="20"/>
        </w:rPr>
        <w:t>Baden v Société Générale pour</w:t>
      </w:r>
      <w:r>
        <w:rPr>
          <w:rFonts w:ascii="Arial" w:hAnsi="Arial"/>
          <w:i/>
          <w:spacing w:val="47"/>
          <w:sz w:val="20"/>
        </w:rPr>
        <w:t> </w:t>
      </w:r>
      <w:r>
        <w:rPr>
          <w:rFonts w:ascii="Arial" w:hAnsi="Arial"/>
          <w:i/>
          <w:sz w:val="20"/>
        </w:rPr>
        <w:t>Favouriser</w:t>
      </w:r>
      <w:r>
        <w:rPr>
          <w:rFonts w:ascii="Arial" w:hAnsi="Arial"/>
          <w:i/>
          <w:spacing w:val="47"/>
          <w:sz w:val="20"/>
        </w:rPr>
        <w:t> </w:t>
      </w:r>
      <w:r>
        <w:rPr>
          <w:rFonts w:ascii="Arial" w:hAnsi="Arial"/>
          <w:i/>
          <w:sz w:val="20"/>
        </w:rPr>
        <w:t>le</w:t>
      </w:r>
      <w:r>
        <w:rPr>
          <w:rFonts w:ascii="Arial" w:hAnsi="Arial"/>
          <w:i/>
          <w:spacing w:val="47"/>
          <w:sz w:val="20"/>
        </w:rPr>
        <w:t> </w:t>
      </w:r>
      <w:r>
        <w:rPr>
          <w:rFonts w:ascii="Arial" w:hAnsi="Arial"/>
          <w:i/>
          <w:sz w:val="20"/>
        </w:rPr>
        <w:t>Développement</w:t>
      </w:r>
      <w:r>
        <w:rPr>
          <w:rFonts w:ascii="Arial" w:hAnsi="Arial"/>
          <w:i/>
          <w:spacing w:val="47"/>
          <w:sz w:val="20"/>
        </w:rPr>
        <w:t> </w:t>
      </w:r>
      <w:r>
        <w:rPr>
          <w:rFonts w:ascii="Arial" w:hAnsi="Arial"/>
          <w:i/>
          <w:sz w:val="20"/>
        </w:rPr>
        <w:t>du</w:t>
      </w:r>
      <w:r>
        <w:rPr>
          <w:rFonts w:ascii="Arial" w:hAnsi="Arial"/>
          <w:i/>
          <w:spacing w:val="47"/>
          <w:sz w:val="20"/>
        </w:rPr>
        <w:t> </w:t>
      </w:r>
      <w:r>
        <w:rPr>
          <w:rFonts w:ascii="Arial" w:hAnsi="Arial"/>
          <w:i/>
          <w:sz w:val="20"/>
        </w:rPr>
        <w:t>Commerce</w:t>
      </w:r>
      <w:r>
        <w:rPr>
          <w:rFonts w:ascii="Arial" w:hAnsi="Arial"/>
          <w:i/>
          <w:spacing w:val="47"/>
          <w:sz w:val="20"/>
        </w:rPr>
        <w:t> </w:t>
      </w:r>
      <w:r>
        <w:rPr>
          <w:rFonts w:ascii="Arial" w:hAnsi="Arial"/>
          <w:i/>
          <w:sz w:val="20"/>
        </w:rPr>
        <w:t>et</w:t>
      </w:r>
      <w:r>
        <w:rPr>
          <w:rFonts w:ascii="Arial" w:hAnsi="Arial"/>
          <w:i/>
          <w:spacing w:val="47"/>
          <w:sz w:val="20"/>
        </w:rPr>
        <w:t> </w:t>
      </w:r>
      <w:r>
        <w:rPr>
          <w:rFonts w:ascii="Arial" w:hAnsi="Arial"/>
          <w:i/>
          <w:sz w:val="20"/>
        </w:rPr>
        <w:t>de</w:t>
      </w:r>
      <w:r>
        <w:rPr>
          <w:rFonts w:ascii="Arial" w:hAnsi="Arial"/>
          <w:i/>
          <w:spacing w:val="47"/>
          <w:sz w:val="20"/>
        </w:rPr>
        <w:t> </w:t>
      </w:r>
      <w:r>
        <w:rPr>
          <w:rFonts w:ascii="Arial" w:hAnsi="Arial"/>
          <w:i/>
          <w:sz w:val="20"/>
        </w:rPr>
        <w:t>l’Industrie</w:t>
      </w:r>
      <w:r>
        <w:rPr>
          <w:rFonts w:ascii="Arial" w:hAnsi="Arial"/>
          <w:i/>
          <w:spacing w:val="47"/>
          <w:sz w:val="20"/>
        </w:rPr>
        <w:t> </w:t>
      </w:r>
      <w:r>
        <w:rPr>
          <w:rFonts w:ascii="Arial" w:hAnsi="Arial"/>
          <w:i/>
          <w:sz w:val="20"/>
        </w:rPr>
        <w:t>en</w:t>
      </w:r>
      <w:r>
        <w:rPr>
          <w:rFonts w:ascii="Arial" w:hAnsi="Arial"/>
          <w:i/>
          <w:spacing w:val="47"/>
          <w:sz w:val="20"/>
        </w:rPr>
        <w:t> </w:t>
      </w:r>
      <w:r>
        <w:rPr>
          <w:rFonts w:ascii="Arial" w:hAnsi="Arial"/>
          <w:i/>
          <w:sz w:val="20"/>
        </w:rPr>
        <w:t>France</w:t>
      </w:r>
      <w:r>
        <w:rPr>
          <w:rFonts w:ascii="Arial" w:hAnsi="Arial"/>
          <w:i/>
          <w:spacing w:val="47"/>
          <w:sz w:val="20"/>
        </w:rPr>
        <w:t> </w:t>
      </w:r>
      <w:r>
        <w:rPr>
          <w:rFonts w:ascii="Arial" w:hAnsi="Arial"/>
          <w:i/>
          <w:sz w:val="20"/>
        </w:rPr>
        <w:t>SA</w:t>
      </w:r>
      <w:r>
        <w:rPr>
          <w:rFonts w:ascii="Arial" w:hAnsi="Arial"/>
          <w:i/>
          <w:spacing w:val="47"/>
          <w:sz w:val="20"/>
        </w:rPr>
        <w:t> </w:t>
      </w:r>
      <w:r>
        <w:rPr>
          <w:rFonts w:ascii="Arial" w:hAnsi="Arial"/>
          <w:i/>
          <w:sz w:val="20"/>
        </w:rPr>
        <w:t>[1993]</w:t>
      </w:r>
      <w:r>
        <w:rPr>
          <w:rFonts w:ascii="Arial" w:hAnsi="Arial"/>
          <w:i/>
          <w:spacing w:val="47"/>
          <w:sz w:val="20"/>
        </w:rPr>
        <w:t> </w:t>
      </w:r>
      <w:r>
        <w:rPr>
          <w:rFonts w:ascii="Arial" w:hAnsi="Arial"/>
          <w:i/>
          <w:spacing w:val="-10"/>
          <w:sz w:val="20"/>
        </w:rPr>
        <w:t>1</w:t>
      </w:r>
    </w:p>
    <w:p>
      <w:pPr>
        <w:spacing w:line="237" w:lineRule="auto" w:before="0"/>
        <w:ind w:left="705" w:right="1443" w:firstLine="0"/>
        <w:jc w:val="left"/>
        <w:rPr>
          <w:sz w:val="20"/>
        </w:rPr>
      </w:pPr>
      <w:r>
        <w:rPr>
          <w:rFonts w:ascii="Arial"/>
          <w:i/>
          <w:sz w:val="20"/>
        </w:rPr>
        <w:t>W.L.R. 509 </w:t>
      </w:r>
      <w:r>
        <w:rPr>
          <w:sz w:val="20"/>
        </w:rPr>
        <w:t>and adopted by Millett J. in </w:t>
      </w:r>
      <w:r>
        <w:rPr>
          <w:rFonts w:ascii="Arial"/>
          <w:i/>
          <w:sz w:val="20"/>
        </w:rPr>
        <w:t>Agip (Africa) Ltd v Jackson [1990] Ch. 265</w:t>
      </w:r>
      <w:r>
        <w:rPr>
          <w:sz w:val="20"/>
        </w:rPr>
        <w:t>, see further, Vol.II, paras 34-299 et seq.</w:t>
      </w:r>
    </w:p>
    <w:p>
      <w:pPr>
        <w:pStyle w:val="BodyText"/>
        <w:spacing w:before="7"/>
      </w:pPr>
    </w:p>
    <w:p>
      <w:pPr>
        <w:tabs>
          <w:tab w:pos="705" w:val="left" w:leader="none"/>
        </w:tabs>
        <w:spacing w:before="0"/>
        <w:ind w:left="165" w:right="0" w:firstLine="0"/>
        <w:jc w:val="left"/>
        <w:rPr>
          <w:sz w:val="20"/>
        </w:rPr>
      </w:pPr>
      <w:bookmarkStart w:name="_bookmark636" w:id="638"/>
      <w:bookmarkEnd w:id="638"/>
      <w:r>
        <w:rPr/>
      </w:r>
      <w:hyperlink w:history="true" w:anchor="_bookmark579">
        <w:r>
          <w:rPr>
            <w:color w:val="005DA1"/>
            <w:spacing w:val="-4"/>
            <w:position w:val="5"/>
            <w:sz w:val="14"/>
            <w:u w:val="single" w:color="005DA1"/>
          </w:rPr>
          <w:t>313</w:t>
        </w:r>
      </w:hyperlink>
      <w:r>
        <w:rPr>
          <w:spacing w:val="-4"/>
          <w:position w:val="5"/>
          <w:sz w:val="14"/>
        </w:rPr>
        <w:t>.</w:t>
      </w:r>
      <w:r>
        <w:rPr>
          <w:position w:val="5"/>
          <w:sz w:val="14"/>
        </w:rPr>
        <w:tab/>
      </w:r>
      <w:r>
        <w:rPr>
          <w:rFonts w:ascii="Arial"/>
          <w:i/>
          <w:sz w:val="20"/>
        </w:rPr>
        <w:t>[2005] EWCA Civ 7, [2005] B.L.R. </w:t>
      </w:r>
      <w:r>
        <w:rPr>
          <w:rFonts w:ascii="Arial"/>
          <w:i/>
          <w:spacing w:val="-4"/>
          <w:sz w:val="20"/>
        </w:rPr>
        <w:t>135</w:t>
      </w:r>
      <w:r>
        <w:rPr>
          <w:spacing w:val="-4"/>
          <w:sz w:val="20"/>
        </w:rPr>
        <w:t>.</w:t>
      </w:r>
    </w:p>
    <w:p>
      <w:pPr>
        <w:pStyle w:val="BodyText"/>
        <w:spacing w:before="8"/>
      </w:pPr>
    </w:p>
    <w:p>
      <w:pPr>
        <w:tabs>
          <w:tab w:pos="705" w:val="left" w:leader="none"/>
        </w:tabs>
        <w:spacing w:before="1"/>
        <w:ind w:left="165" w:right="0" w:firstLine="0"/>
        <w:jc w:val="left"/>
        <w:rPr>
          <w:sz w:val="20"/>
        </w:rPr>
      </w:pPr>
      <w:bookmarkStart w:name="_bookmark637" w:id="639"/>
      <w:bookmarkEnd w:id="639"/>
      <w:r>
        <w:rPr/>
      </w:r>
      <w:hyperlink w:history="true" w:anchor="_bookmark580">
        <w:r>
          <w:rPr>
            <w:color w:val="005DA1"/>
            <w:spacing w:val="-4"/>
            <w:position w:val="5"/>
            <w:sz w:val="14"/>
            <w:u w:val="single" w:color="005DA1"/>
          </w:rPr>
          <w:t>314</w:t>
        </w:r>
      </w:hyperlink>
      <w:r>
        <w:rPr>
          <w:spacing w:val="-4"/>
          <w:position w:val="5"/>
          <w:sz w:val="14"/>
        </w:rPr>
        <w:t>.</w:t>
      </w:r>
      <w:r>
        <w:rPr>
          <w:position w:val="5"/>
          <w:sz w:val="14"/>
        </w:rPr>
        <w:tab/>
      </w:r>
      <w:r>
        <w:rPr>
          <w:rFonts w:ascii="Arial"/>
          <w:i/>
          <w:sz w:val="20"/>
        </w:rPr>
        <w:t>[1993]</w:t>
      </w:r>
      <w:r>
        <w:rPr>
          <w:rFonts w:ascii="Arial"/>
          <w:i/>
          <w:spacing w:val="-2"/>
          <w:sz w:val="20"/>
        </w:rPr>
        <w:t> </w:t>
      </w:r>
      <w:r>
        <w:rPr>
          <w:rFonts w:ascii="Arial"/>
          <w:i/>
          <w:sz w:val="20"/>
        </w:rPr>
        <w:t>1 W.L.R. </w:t>
      </w:r>
      <w:r>
        <w:rPr>
          <w:rFonts w:ascii="Arial"/>
          <w:i/>
          <w:spacing w:val="-4"/>
          <w:sz w:val="20"/>
        </w:rPr>
        <w:t>509</w:t>
      </w:r>
      <w:r>
        <w:rPr>
          <w:spacing w:val="-4"/>
          <w:sz w:val="20"/>
        </w:rPr>
        <w:t>.</w:t>
      </w:r>
    </w:p>
    <w:p>
      <w:pPr>
        <w:pStyle w:val="BodyText"/>
        <w:spacing w:before="8"/>
      </w:pPr>
    </w:p>
    <w:p>
      <w:pPr>
        <w:tabs>
          <w:tab w:pos="705" w:val="left" w:leader="none"/>
        </w:tabs>
        <w:spacing w:before="0"/>
        <w:ind w:left="165" w:right="0" w:firstLine="0"/>
        <w:jc w:val="left"/>
        <w:rPr>
          <w:sz w:val="20"/>
        </w:rPr>
      </w:pPr>
      <w:bookmarkStart w:name="_bookmark638" w:id="640"/>
      <w:bookmarkEnd w:id="640"/>
      <w:r>
        <w:rPr/>
      </w:r>
      <w:hyperlink w:history="true" w:anchor="_bookmark581">
        <w:r>
          <w:rPr>
            <w:color w:val="005DA1"/>
            <w:spacing w:val="-4"/>
            <w:position w:val="5"/>
            <w:sz w:val="14"/>
            <w:u w:val="single" w:color="005DA1"/>
          </w:rPr>
          <w:t>315</w:t>
        </w:r>
      </w:hyperlink>
      <w:r>
        <w:rPr>
          <w:spacing w:val="-4"/>
          <w:position w:val="5"/>
          <w:sz w:val="14"/>
        </w:rPr>
        <w:t>.</w:t>
      </w:r>
      <w:r>
        <w:rPr>
          <w:position w:val="5"/>
          <w:sz w:val="14"/>
        </w:rPr>
        <w:tab/>
      </w:r>
      <w:r>
        <w:rPr>
          <w:rFonts w:ascii="Arial"/>
          <w:i/>
          <w:sz w:val="20"/>
        </w:rPr>
        <w:t>[1990] Ch. 265</w:t>
      </w:r>
      <w:r>
        <w:rPr>
          <w:rFonts w:ascii="Arial"/>
          <w:i/>
          <w:spacing w:val="-1"/>
          <w:sz w:val="20"/>
        </w:rPr>
        <w:t> </w:t>
      </w:r>
      <w:r>
        <w:rPr>
          <w:sz w:val="20"/>
        </w:rPr>
        <w:t>at</w:t>
      </w:r>
      <w:r>
        <w:rPr>
          <w:spacing w:val="2"/>
          <w:sz w:val="20"/>
        </w:rPr>
        <w:t> </w:t>
      </w:r>
      <w:r>
        <w:rPr>
          <w:spacing w:val="-4"/>
          <w:sz w:val="20"/>
        </w:rPr>
        <w:t>293.</w:t>
      </w:r>
    </w:p>
    <w:p>
      <w:pPr>
        <w:pStyle w:val="BodyText"/>
        <w:spacing w:before="9"/>
      </w:pPr>
    </w:p>
    <w:p>
      <w:pPr>
        <w:tabs>
          <w:tab w:pos="705" w:val="left" w:leader="none"/>
        </w:tabs>
        <w:spacing w:before="0"/>
        <w:ind w:left="705" w:right="1443" w:hanging="541"/>
        <w:jc w:val="left"/>
        <w:rPr>
          <w:sz w:val="20"/>
        </w:rPr>
      </w:pPr>
      <w:bookmarkStart w:name="_bookmark639" w:id="641"/>
      <w:bookmarkEnd w:id="641"/>
      <w:r>
        <w:rPr/>
      </w:r>
      <w:hyperlink w:history="true" w:anchor="_bookmark582">
        <w:r>
          <w:rPr>
            <w:color w:val="005DA1"/>
            <w:spacing w:val="-4"/>
            <w:position w:val="5"/>
            <w:sz w:val="14"/>
            <w:u w:val="single" w:color="005DA1"/>
          </w:rPr>
          <w:t>316</w:t>
        </w:r>
      </w:hyperlink>
      <w:r>
        <w:rPr>
          <w:spacing w:val="-4"/>
          <w:position w:val="5"/>
          <w:sz w:val="14"/>
        </w:rPr>
        <w:t>.</w:t>
      </w:r>
      <w:r>
        <w:rPr>
          <w:position w:val="5"/>
          <w:sz w:val="14"/>
        </w:rPr>
        <w:tab/>
      </w:r>
      <w:r>
        <w:rPr>
          <w:sz w:val="20"/>
        </w:rPr>
        <w:t>See the judgment of Sedley L.J. in the </w:t>
      </w:r>
      <w:r>
        <w:rPr>
          <w:rFonts w:ascii="Arial"/>
          <w:i/>
          <w:sz w:val="20"/>
        </w:rPr>
        <w:t>George Wimpey case[2005] EWCA Civ 77 </w:t>
      </w:r>
      <w:r>
        <w:rPr>
          <w:sz w:val="20"/>
        </w:rPr>
        <w:t>at [65]. But</w:t>
      </w:r>
      <w:r>
        <w:rPr>
          <w:spacing w:val="80"/>
          <w:sz w:val="20"/>
        </w:rPr>
        <w:t> </w:t>
      </w:r>
      <w:r>
        <w:rPr>
          <w:sz w:val="20"/>
        </w:rPr>
        <w:t>see also below, para.3-076.</w:t>
      </w:r>
    </w:p>
    <w:p>
      <w:pPr>
        <w:pStyle w:val="BodyText"/>
        <w:spacing w:before="11"/>
      </w:pPr>
    </w:p>
    <w:p>
      <w:pPr>
        <w:spacing w:line="235" w:lineRule="auto" w:before="0"/>
        <w:ind w:left="705" w:right="1442" w:hanging="541"/>
        <w:jc w:val="both"/>
        <w:rPr>
          <w:sz w:val="20"/>
        </w:rPr>
      </w:pPr>
      <w:bookmarkStart w:name="_bookmark640" w:id="642"/>
      <w:bookmarkEnd w:id="642"/>
      <w:r>
        <w:rPr/>
      </w:r>
      <w:hyperlink w:history="true" w:anchor="_bookmark583">
        <w:r>
          <w:rPr>
            <w:color w:val="005DA1"/>
            <w:position w:val="5"/>
            <w:sz w:val="14"/>
            <w:u w:val="single" w:color="005DA1"/>
          </w:rPr>
          <w:t>317</w:t>
        </w:r>
      </w:hyperlink>
      <w:r>
        <w:rPr>
          <w:position w:val="5"/>
          <w:sz w:val="14"/>
        </w:rPr>
        <w:t>.</w:t>
      </w:r>
      <w:r>
        <w:rPr>
          <w:spacing w:val="80"/>
          <w:position w:val="5"/>
          <w:sz w:val="14"/>
        </w:rPr>
        <w:t>  </w:t>
      </w:r>
      <w:r>
        <w:rPr>
          <w:rFonts w:ascii="Arial" w:hAnsi="Arial"/>
          <w:i/>
          <w:sz w:val="20"/>
        </w:rPr>
        <w:t>Agip</w:t>
      </w:r>
      <w:r>
        <w:rPr>
          <w:rFonts w:ascii="Arial" w:hAnsi="Arial"/>
          <w:i/>
          <w:spacing w:val="-1"/>
          <w:sz w:val="20"/>
        </w:rPr>
        <w:t> </w:t>
      </w:r>
      <w:r>
        <w:rPr>
          <w:rFonts w:ascii="Arial" w:hAnsi="Arial"/>
          <w:i/>
          <w:sz w:val="20"/>
        </w:rPr>
        <w:t>SpA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Navigazione</w:t>
      </w:r>
      <w:r>
        <w:rPr>
          <w:rFonts w:ascii="Arial" w:hAnsi="Arial"/>
          <w:i/>
          <w:spacing w:val="-1"/>
          <w:sz w:val="20"/>
        </w:rPr>
        <w:t> </w:t>
      </w:r>
      <w:r>
        <w:rPr>
          <w:rFonts w:ascii="Arial" w:hAnsi="Arial"/>
          <w:i/>
          <w:sz w:val="20"/>
        </w:rPr>
        <w:t>Alta</w:t>
      </w:r>
      <w:r>
        <w:rPr>
          <w:rFonts w:ascii="Arial" w:hAnsi="Arial"/>
          <w:i/>
          <w:spacing w:val="-1"/>
          <w:sz w:val="20"/>
        </w:rPr>
        <w:t> </w:t>
      </w:r>
      <w:r>
        <w:rPr>
          <w:rFonts w:ascii="Arial" w:hAnsi="Arial"/>
          <w:i/>
          <w:sz w:val="20"/>
        </w:rPr>
        <w:t>Italia</w:t>
      </w:r>
      <w:r>
        <w:rPr>
          <w:rFonts w:ascii="Arial" w:hAnsi="Arial"/>
          <w:i/>
          <w:spacing w:val="-1"/>
          <w:sz w:val="20"/>
        </w:rPr>
        <w:t> </w:t>
      </w:r>
      <w:r>
        <w:rPr>
          <w:rFonts w:ascii="Arial" w:hAnsi="Arial"/>
          <w:i/>
          <w:sz w:val="20"/>
        </w:rPr>
        <w:t>SpA</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Nai</w:t>
      </w:r>
      <w:r>
        <w:rPr>
          <w:rFonts w:ascii="Arial" w:hAnsi="Arial"/>
          <w:i/>
          <w:spacing w:val="-1"/>
          <w:sz w:val="20"/>
        </w:rPr>
        <w:t> </w:t>
      </w:r>
      <w:r>
        <w:rPr>
          <w:rFonts w:ascii="Arial" w:hAnsi="Arial"/>
          <w:i/>
          <w:sz w:val="20"/>
        </w:rPr>
        <w:t>Genova</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Nai</w:t>
      </w:r>
      <w:r>
        <w:rPr>
          <w:rFonts w:ascii="Arial" w:hAnsi="Arial"/>
          <w:i/>
          <w:spacing w:val="-1"/>
          <w:sz w:val="20"/>
        </w:rPr>
        <w:t> </w:t>
      </w:r>
      <w:r>
        <w:rPr>
          <w:rFonts w:ascii="Arial" w:hAnsi="Arial"/>
          <w:i/>
          <w:sz w:val="20"/>
        </w:rPr>
        <w:t>Superba)</w:t>
      </w:r>
      <w:r>
        <w:rPr>
          <w:rFonts w:ascii="Arial" w:hAnsi="Arial"/>
          <w:i/>
          <w:spacing w:val="-1"/>
          <w:sz w:val="20"/>
        </w:rPr>
        <w:t> </w:t>
      </w:r>
      <w:r>
        <w:rPr>
          <w:rFonts w:ascii="Arial" w:hAnsi="Arial"/>
          <w:i/>
          <w:sz w:val="20"/>
        </w:rPr>
        <w:t>[1983]</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 Rep. 333, 344</w:t>
      </w:r>
      <w:r>
        <w:rPr>
          <w:sz w:val="20"/>
        </w:rPr>
        <w:t>. The point was not discussed directly on appeal but appears to be consistent</w:t>
      </w:r>
      <w:r>
        <w:rPr>
          <w:spacing w:val="80"/>
          <w:sz w:val="20"/>
        </w:rPr>
        <w:t> </w:t>
      </w:r>
      <w:r>
        <w:rPr>
          <w:sz w:val="20"/>
        </w:rPr>
        <w:t>with the Court of Appeal’s insistence on actual knowledge: </w:t>
      </w:r>
      <w:r>
        <w:rPr>
          <w:rFonts w:ascii="Arial" w:hAnsi="Arial"/>
          <w:i/>
          <w:sz w:val="20"/>
        </w:rPr>
        <w:t>[1984] 1 Lloyd’s Rep. 353</w:t>
      </w:r>
      <w:r>
        <w:rPr>
          <w:sz w:val="20"/>
        </w:rPr>
        <w:t>.</w:t>
      </w:r>
    </w:p>
    <w:p>
      <w:pPr>
        <w:pStyle w:val="BodyText"/>
        <w:spacing w:before="9"/>
      </w:pPr>
    </w:p>
    <w:p>
      <w:pPr>
        <w:tabs>
          <w:tab w:pos="705" w:val="left" w:leader="none"/>
        </w:tabs>
        <w:spacing w:before="0"/>
        <w:ind w:left="165" w:right="0" w:firstLine="0"/>
        <w:jc w:val="left"/>
        <w:rPr>
          <w:sz w:val="20"/>
        </w:rPr>
      </w:pPr>
      <w:bookmarkStart w:name="_bookmark641" w:id="643"/>
      <w:bookmarkEnd w:id="643"/>
      <w:r>
        <w:rPr/>
      </w:r>
      <w:hyperlink w:history="true" w:anchor="_bookmark584">
        <w:r>
          <w:rPr>
            <w:color w:val="005DA1"/>
            <w:spacing w:val="-4"/>
            <w:position w:val="5"/>
            <w:sz w:val="14"/>
            <w:u w:val="single" w:color="005DA1"/>
          </w:rPr>
          <w:t>318</w:t>
        </w:r>
      </w:hyperlink>
      <w:r>
        <w:rPr>
          <w:spacing w:val="-4"/>
          <w:position w:val="5"/>
          <w:sz w:val="14"/>
        </w:rPr>
        <w:t>.</w:t>
      </w:r>
      <w:r>
        <w:rPr>
          <w:position w:val="5"/>
          <w:sz w:val="14"/>
        </w:rPr>
        <w:tab/>
      </w:r>
      <w:r>
        <w:rPr>
          <w:rFonts w:ascii="Arial" w:hAnsi="Arial"/>
          <w:i/>
          <w:sz w:val="20"/>
        </w:rPr>
        <w:t>[1984] 1 Lloyd’s Rep. 353, </w:t>
      </w:r>
      <w:r>
        <w:rPr>
          <w:rFonts w:ascii="Arial" w:hAnsi="Arial"/>
          <w:i/>
          <w:spacing w:val="-4"/>
          <w:sz w:val="20"/>
        </w:rPr>
        <w:t>365</w:t>
      </w:r>
      <w:r>
        <w:rPr>
          <w:spacing w:val="-4"/>
          <w:sz w:val="20"/>
        </w:rPr>
        <w:t>.</w:t>
      </w:r>
    </w:p>
    <w:p>
      <w:pPr>
        <w:pStyle w:val="BodyText"/>
        <w:spacing w:before="8"/>
      </w:pPr>
    </w:p>
    <w:p>
      <w:pPr>
        <w:tabs>
          <w:tab w:pos="705" w:val="left" w:leader="none"/>
        </w:tabs>
        <w:spacing w:before="0"/>
        <w:ind w:left="165" w:right="0" w:firstLine="0"/>
        <w:jc w:val="left"/>
        <w:rPr>
          <w:sz w:val="20"/>
        </w:rPr>
      </w:pPr>
      <w:bookmarkStart w:name="_bookmark642" w:id="644"/>
      <w:bookmarkEnd w:id="644"/>
      <w:r>
        <w:rPr/>
      </w:r>
      <w:hyperlink w:history="true" w:anchor="_bookmark585">
        <w:r>
          <w:rPr>
            <w:color w:val="005DA1"/>
            <w:spacing w:val="-4"/>
            <w:position w:val="5"/>
            <w:sz w:val="14"/>
            <w:u w:val="single" w:color="005DA1"/>
          </w:rPr>
          <w:t>319</w:t>
        </w:r>
      </w:hyperlink>
      <w:r>
        <w:rPr>
          <w:spacing w:val="-4"/>
          <w:position w:val="5"/>
          <w:sz w:val="14"/>
        </w:rPr>
        <w:t>.</w:t>
      </w:r>
      <w:r>
        <w:rPr>
          <w:position w:val="5"/>
          <w:sz w:val="14"/>
        </w:rPr>
        <w:tab/>
      </w:r>
      <w:r>
        <w:rPr>
          <w:rFonts w:ascii="Arial"/>
          <w:i/>
          <w:sz w:val="20"/>
        </w:rPr>
        <w:t>[1995] Ch. 259</w:t>
      </w:r>
      <w:r>
        <w:rPr>
          <w:rFonts w:ascii="Arial"/>
          <w:i/>
          <w:spacing w:val="-1"/>
          <w:sz w:val="20"/>
        </w:rPr>
        <w:t> </w:t>
      </w:r>
      <w:r>
        <w:rPr>
          <w:sz w:val="20"/>
        </w:rPr>
        <w:t>at</w:t>
      </w:r>
      <w:r>
        <w:rPr>
          <w:spacing w:val="2"/>
          <w:sz w:val="20"/>
        </w:rPr>
        <w:t> </w:t>
      </w:r>
      <w:r>
        <w:rPr>
          <w:spacing w:val="-4"/>
          <w:sz w:val="20"/>
        </w:rPr>
        <w:t>280.</w:t>
      </w:r>
    </w:p>
    <w:p>
      <w:pPr>
        <w:pStyle w:val="BodyText"/>
        <w:spacing w:before="9"/>
      </w:pPr>
    </w:p>
    <w:p>
      <w:pPr>
        <w:tabs>
          <w:tab w:pos="705" w:val="left" w:leader="none"/>
        </w:tabs>
        <w:spacing w:before="0"/>
        <w:ind w:left="165" w:right="0" w:firstLine="0"/>
        <w:jc w:val="left"/>
        <w:rPr>
          <w:sz w:val="20"/>
        </w:rPr>
      </w:pPr>
      <w:bookmarkStart w:name="_bookmark643" w:id="645"/>
      <w:bookmarkEnd w:id="645"/>
      <w:r>
        <w:rPr/>
      </w:r>
      <w:hyperlink w:history="true" w:anchor="_bookmark586">
        <w:r>
          <w:rPr>
            <w:color w:val="005DA1"/>
            <w:spacing w:val="-4"/>
            <w:position w:val="5"/>
            <w:sz w:val="14"/>
            <w:u w:val="single" w:color="005DA1"/>
          </w:rPr>
          <w:t>320</w:t>
        </w:r>
      </w:hyperlink>
      <w:r>
        <w:rPr>
          <w:spacing w:val="-4"/>
          <w:position w:val="5"/>
          <w:sz w:val="14"/>
        </w:rPr>
        <w:t>.</w:t>
      </w:r>
      <w:r>
        <w:rPr>
          <w:position w:val="5"/>
          <w:sz w:val="14"/>
        </w:rPr>
        <w:tab/>
      </w:r>
      <w:r>
        <w:rPr>
          <w:rFonts w:ascii="Arial"/>
          <w:i/>
          <w:sz w:val="20"/>
        </w:rPr>
        <w:t>(1983)</w:t>
      </w:r>
      <w:r>
        <w:rPr>
          <w:rFonts w:ascii="Arial"/>
          <w:i/>
          <w:spacing w:val="-1"/>
          <w:sz w:val="20"/>
        </w:rPr>
        <w:t> </w:t>
      </w:r>
      <w:r>
        <w:rPr>
          <w:rFonts w:ascii="Arial"/>
          <w:i/>
          <w:sz w:val="20"/>
        </w:rPr>
        <w:t>151 C.L.R. 422, 45 A.L.R. 265</w:t>
      </w:r>
      <w:r>
        <w:rPr>
          <w:sz w:val="20"/>
        </w:rPr>
        <w:t>;</w:t>
      </w:r>
      <w:r>
        <w:rPr>
          <w:spacing w:val="2"/>
          <w:sz w:val="20"/>
        </w:rPr>
        <w:t> </w:t>
      </w:r>
      <w:r>
        <w:rPr>
          <w:sz w:val="20"/>
        </w:rPr>
        <w:t>see</w:t>
      </w:r>
      <w:r>
        <w:rPr>
          <w:spacing w:val="2"/>
          <w:sz w:val="20"/>
        </w:rPr>
        <w:t> </w:t>
      </w:r>
      <w:r>
        <w:rPr>
          <w:sz w:val="20"/>
        </w:rPr>
        <w:t>above,</w:t>
      </w:r>
      <w:r>
        <w:rPr>
          <w:spacing w:val="2"/>
          <w:sz w:val="20"/>
        </w:rPr>
        <w:t> </w:t>
      </w:r>
      <w:r>
        <w:rPr>
          <w:sz w:val="20"/>
        </w:rPr>
        <w:t>para.3-027</w:t>
      </w:r>
      <w:r>
        <w:rPr>
          <w:spacing w:val="2"/>
          <w:sz w:val="20"/>
        </w:rPr>
        <w:t> </w:t>
      </w:r>
      <w:r>
        <w:rPr>
          <w:spacing w:val="-2"/>
          <w:sz w:val="20"/>
        </w:rPr>
        <w:t>n.120.</w:t>
      </w:r>
    </w:p>
    <w:p>
      <w:pPr>
        <w:pStyle w:val="BodyText"/>
        <w:spacing w:before="12"/>
      </w:pPr>
    </w:p>
    <w:p>
      <w:pPr>
        <w:pStyle w:val="BodyText"/>
        <w:tabs>
          <w:tab w:pos="705" w:val="left" w:leader="none"/>
        </w:tabs>
        <w:ind w:left="165"/>
      </w:pPr>
      <w:bookmarkStart w:name="_bookmark644" w:id="646"/>
      <w:bookmarkEnd w:id="646"/>
      <w:r>
        <w:rPr/>
      </w:r>
      <w:hyperlink w:history="true" w:anchor="_bookmark587">
        <w:r>
          <w:rPr>
            <w:color w:val="005DA1"/>
            <w:spacing w:val="-4"/>
            <w:position w:val="5"/>
            <w:sz w:val="14"/>
            <w:u w:val="single" w:color="005DA1"/>
          </w:rPr>
          <w:t>321</w:t>
        </w:r>
      </w:hyperlink>
      <w:r>
        <w:rPr>
          <w:spacing w:val="-4"/>
          <w:position w:val="5"/>
          <w:sz w:val="14"/>
        </w:rPr>
        <w:t>.</w:t>
      </w:r>
      <w:r>
        <w:rPr>
          <w:position w:val="5"/>
          <w:sz w:val="14"/>
        </w:rPr>
        <w:tab/>
      </w:r>
      <w:r>
        <w:rPr/>
        <w:t>See above,</w:t>
      </w:r>
      <w:r>
        <w:rPr>
          <w:spacing w:val="2"/>
        </w:rPr>
        <w:t> </w:t>
      </w:r>
      <w:r>
        <w:rPr/>
        <w:t>para.3-</w:t>
      </w:r>
      <w:r>
        <w:rPr>
          <w:spacing w:val="-4"/>
        </w:rPr>
        <w:t>027.</w:t>
      </w:r>
    </w:p>
    <w:p>
      <w:pPr>
        <w:pStyle w:val="BodyText"/>
        <w:spacing w:after="0"/>
        <w:sectPr>
          <w:pgSz w:w="11900" w:h="16840"/>
          <w:pgMar w:header="971" w:footer="0" w:top="1300" w:bottom="280" w:left="1275" w:right="0"/>
        </w:sectPr>
      </w:pPr>
    </w:p>
    <w:p>
      <w:pPr>
        <w:tabs>
          <w:tab w:pos="705" w:val="left" w:leader="none"/>
        </w:tabs>
        <w:spacing w:before="166"/>
        <w:ind w:left="165" w:right="0" w:firstLine="0"/>
        <w:jc w:val="left"/>
        <w:rPr>
          <w:sz w:val="20"/>
        </w:rPr>
      </w:pPr>
      <w:hyperlink w:history="true" w:anchor="_bookmark588">
        <w:r>
          <w:rPr>
            <w:color w:val="005DA1"/>
            <w:spacing w:val="-4"/>
            <w:position w:val="5"/>
            <w:sz w:val="14"/>
            <w:u w:val="single" w:color="005DA1"/>
          </w:rPr>
          <w:t>322</w:t>
        </w:r>
      </w:hyperlink>
      <w:r>
        <w:rPr>
          <w:spacing w:val="-4"/>
          <w:position w:val="5"/>
          <w:sz w:val="14"/>
        </w:rPr>
        <w:t>.</w:t>
      </w:r>
      <w:r>
        <w:rPr>
          <w:position w:val="5"/>
          <w:sz w:val="14"/>
        </w:rPr>
        <w:tab/>
      </w:r>
      <w:r>
        <w:rPr>
          <w:rFonts w:ascii="Arial"/>
          <w:i/>
          <w:sz w:val="20"/>
        </w:rPr>
        <w:t>Commission for New Towns v Cooper (Great Britain) Ltd [1995] 2 Ch. </w:t>
      </w:r>
      <w:r>
        <w:rPr>
          <w:rFonts w:ascii="Arial"/>
          <w:i/>
          <w:spacing w:val="-4"/>
          <w:sz w:val="20"/>
        </w:rPr>
        <w:t>259</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645" w:id="647"/>
      <w:bookmarkEnd w:id="647"/>
      <w:r>
        <w:rPr/>
      </w:r>
      <w:hyperlink w:history="true" w:anchor="_bookmark589">
        <w:r>
          <w:rPr>
            <w:color w:val="005DA1"/>
            <w:spacing w:val="-4"/>
            <w:position w:val="5"/>
            <w:sz w:val="14"/>
            <w:u w:val="single" w:color="005DA1"/>
          </w:rPr>
          <w:t>323</w:t>
        </w:r>
      </w:hyperlink>
      <w:r>
        <w:rPr>
          <w:spacing w:val="-4"/>
          <w:position w:val="5"/>
          <w:sz w:val="14"/>
        </w:rPr>
        <w:t>.</w:t>
      </w:r>
      <w:r>
        <w:rPr>
          <w:position w:val="5"/>
          <w:sz w:val="14"/>
        </w:rPr>
        <w:tab/>
      </w:r>
      <w:r>
        <w:rPr>
          <w:rFonts w:ascii="Arial"/>
          <w:i/>
          <w:sz w:val="20"/>
        </w:rPr>
        <w:t>Taylor Barnard v Tozer (1984) 269 E.G. </w:t>
      </w:r>
      <w:r>
        <w:rPr>
          <w:rFonts w:ascii="Arial"/>
          <w:i/>
          <w:spacing w:val="-4"/>
          <w:sz w:val="20"/>
        </w:rPr>
        <w:t>225</w:t>
      </w:r>
      <w:r>
        <w:rPr>
          <w:spacing w:val="-4"/>
          <w:sz w:val="20"/>
        </w:rPr>
        <w:t>.</w:t>
      </w:r>
    </w:p>
    <w:p>
      <w:pPr>
        <w:pStyle w:val="BodyText"/>
        <w:spacing w:before="12"/>
      </w:pPr>
    </w:p>
    <w:p>
      <w:pPr>
        <w:pStyle w:val="BodyText"/>
        <w:tabs>
          <w:tab w:pos="705" w:val="left" w:leader="none"/>
        </w:tabs>
        <w:ind w:left="165"/>
      </w:pPr>
      <w:bookmarkStart w:name="_bookmark646" w:id="648"/>
      <w:bookmarkEnd w:id="648"/>
      <w:r>
        <w:rPr/>
      </w:r>
      <w:hyperlink w:history="true" w:anchor="_bookmark590">
        <w:r>
          <w:rPr>
            <w:color w:val="005DA1"/>
            <w:spacing w:val="-4"/>
            <w:position w:val="5"/>
            <w:sz w:val="14"/>
            <w:u w:val="single" w:color="005DA1"/>
          </w:rPr>
          <w:t>324</w:t>
        </w:r>
      </w:hyperlink>
      <w:r>
        <w:rPr>
          <w:spacing w:val="-4"/>
          <w:position w:val="5"/>
          <w:sz w:val="14"/>
        </w:rPr>
        <w:t>.</w:t>
      </w:r>
      <w:r>
        <w:rPr>
          <w:position w:val="5"/>
          <w:sz w:val="14"/>
        </w:rPr>
        <w:tab/>
      </w:r>
      <w:r>
        <w:rPr/>
        <w:t>cf.</w:t>
      </w:r>
      <w:r>
        <w:rPr>
          <w:spacing w:val="16"/>
        </w:rPr>
        <w:t> </w:t>
      </w:r>
      <w:r>
        <w:rPr/>
        <w:t>below,</w:t>
      </w:r>
      <w:r>
        <w:rPr>
          <w:spacing w:val="16"/>
        </w:rPr>
        <w:t> </w:t>
      </w:r>
      <w:r>
        <w:rPr/>
        <w:t>paras</w:t>
      </w:r>
      <w:r>
        <w:rPr>
          <w:spacing w:val="16"/>
        </w:rPr>
        <w:t> </w:t>
      </w:r>
      <w:r>
        <w:rPr/>
        <w:t>3-075—3-</w:t>
      </w:r>
      <w:r>
        <w:rPr>
          <w:spacing w:val="-4"/>
        </w:rPr>
        <w:t>076.</w:t>
      </w:r>
    </w:p>
    <w:p>
      <w:pPr>
        <w:pStyle w:val="BodyText"/>
        <w:spacing w:before="12"/>
      </w:pPr>
    </w:p>
    <w:p>
      <w:pPr>
        <w:pStyle w:val="BodyText"/>
        <w:tabs>
          <w:tab w:pos="705" w:val="left" w:leader="none"/>
        </w:tabs>
        <w:ind w:left="165"/>
      </w:pPr>
      <w:bookmarkStart w:name="_bookmark647" w:id="649"/>
      <w:bookmarkEnd w:id="649"/>
      <w:r>
        <w:rPr/>
      </w:r>
      <w:hyperlink w:history="true" w:anchor="_bookmark591">
        <w:r>
          <w:rPr>
            <w:color w:val="005DA1"/>
            <w:spacing w:val="-4"/>
            <w:position w:val="5"/>
            <w:sz w:val="14"/>
            <w:u w:val="single" w:color="005DA1"/>
          </w:rPr>
          <w:t>325</w:t>
        </w:r>
      </w:hyperlink>
      <w:r>
        <w:rPr>
          <w:spacing w:val="-4"/>
          <w:position w:val="5"/>
          <w:sz w:val="14"/>
        </w:rPr>
        <w:t>.</w:t>
      </w:r>
      <w:r>
        <w:rPr>
          <w:position w:val="5"/>
          <w:sz w:val="14"/>
        </w:rPr>
        <w:tab/>
      </w:r>
      <w:r>
        <w:rPr/>
        <w:t>See above,</w:t>
      </w:r>
      <w:r>
        <w:rPr>
          <w:spacing w:val="2"/>
        </w:rPr>
        <w:t> </w:t>
      </w:r>
      <w:r>
        <w:rPr/>
        <w:t>para.3-</w:t>
      </w:r>
      <w:r>
        <w:rPr>
          <w:spacing w:val="-4"/>
        </w:rPr>
        <w:t>026.</w:t>
      </w:r>
    </w:p>
    <w:p>
      <w:pPr>
        <w:pStyle w:val="BodyText"/>
        <w:spacing w:before="14"/>
      </w:pPr>
    </w:p>
    <w:p>
      <w:pPr>
        <w:pStyle w:val="BodyText"/>
        <w:spacing w:line="237" w:lineRule="auto"/>
        <w:ind w:left="705" w:right="1442" w:hanging="541"/>
        <w:jc w:val="both"/>
      </w:pPr>
      <w:bookmarkStart w:name="_bookmark648" w:id="650"/>
      <w:bookmarkEnd w:id="650"/>
      <w:r>
        <w:rPr/>
      </w:r>
      <w:hyperlink w:history="true" w:anchor="_bookmark592">
        <w:r>
          <w:rPr>
            <w:color w:val="005DA1"/>
            <w:position w:val="5"/>
            <w:sz w:val="14"/>
            <w:u w:val="single" w:color="005DA1"/>
          </w:rPr>
          <w:t>326</w:t>
        </w:r>
      </w:hyperlink>
      <w:r>
        <w:rPr>
          <w:position w:val="5"/>
          <w:sz w:val="14"/>
        </w:rPr>
        <w:t>.</w:t>
      </w:r>
      <w:r>
        <w:rPr>
          <w:spacing w:val="40"/>
          <w:position w:val="5"/>
          <w:sz w:val="14"/>
        </w:rPr>
        <w:t>  </w:t>
      </w:r>
      <w:r>
        <w:rPr/>
        <w:t>See above, para.3-027. Nor will a document be interpreted in a way one party contends merely because the other party knew or suspected, at the time, that that was what the first party was hoping to achieve: </w:t>
      </w:r>
      <w:r>
        <w:rPr>
          <w:rFonts w:ascii="Arial"/>
          <w:i/>
        </w:rPr>
        <w:t>Zoan v Rouamba [2000] 2 All E.R. 620, 633</w:t>
      </w:r>
      <w:r>
        <w:rPr/>
        <w:t>.</w:t>
      </w:r>
    </w:p>
    <w:p>
      <w:pPr>
        <w:pStyle w:val="BodyText"/>
        <w:spacing w:before="8"/>
      </w:pPr>
    </w:p>
    <w:p>
      <w:pPr>
        <w:tabs>
          <w:tab w:pos="705" w:val="left" w:leader="none"/>
        </w:tabs>
        <w:spacing w:before="0"/>
        <w:ind w:left="165" w:right="0" w:firstLine="0"/>
        <w:jc w:val="left"/>
        <w:rPr>
          <w:sz w:val="20"/>
        </w:rPr>
      </w:pPr>
      <w:bookmarkStart w:name="_bookmark649" w:id="651"/>
      <w:bookmarkEnd w:id="651"/>
      <w:r>
        <w:rPr/>
      </w:r>
      <w:hyperlink w:history="true" w:anchor="_bookmark593">
        <w:r>
          <w:rPr>
            <w:color w:val="005DA1"/>
            <w:spacing w:val="-4"/>
            <w:position w:val="5"/>
            <w:sz w:val="14"/>
            <w:u w:val="single" w:color="005DA1"/>
          </w:rPr>
          <w:t>327</w:t>
        </w:r>
      </w:hyperlink>
      <w:r>
        <w:rPr>
          <w:spacing w:val="-4"/>
          <w:position w:val="5"/>
          <w:sz w:val="14"/>
        </w:rPr>
        <w:t>.</w:t>
      </w:r>
      <w:r>
        <w:rPr>
          <w:position w:val="5"/>
          <w:sz w:val="14"/>
        </w:rPr>
        <w:tab/>
      </w:r>
      <w:r>
        <w:rPr>
          <w:rFonts w:ascii="Arial"/>
          <w:i/>
          <w:sz w:val="20"/>
        </w:rPr>
        <w:t>[1955]</w:t>
      </w:r>
      <w:r>
        <w:rPr>
          <w:rFonts w:ascii="Arial"/>
          <w:i/>
          <w:spacing w:val="-2"/>
          <w:sz w:val="20"/>
        </w:rPr>
        <w:t> </w:t>
      </w:r>
      <w:r>
        <w:rPr>
          <w:rFonts w:ascii="Arial"/>
          <w:i/>
          <w:sz w:val="20"/>
        </w:rPr>
        <w:t>Ch. 133, </w:t>
      </w:r>
      <w:r>
        <w:rPr>
          <w:rFonts w:ascii="Arial"/>
          <w:i/>
          <w:spacing w:val="-4"/>
          <w:sz w:val="20"/>
        </w:rPr>
        <w:t>140</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650" w:id="652"/>
      <w:bookmarkEnd w:id="652"/>
      <w:r>
        <w:rPr/>
      </w:r>
      <w:hyperlink w:history="true" w:anchor="_bookmark594">
        <w:r>
          <w:rPr>
            <w:color w:val="005DA1"/>
            <w:spacing w:val="-4"/>
            <w:position w:val="5"/>
            <w:sz w:val="14"/>
            <w:u w:val="single" w:color="005DA1"/>
          </w:rPr>
          <w:t>328</w:t>
        </w:r>
      </w:hyperlink>
      <w:r>
        <w:rPr>
          <w:spacing w:val="-4"/>
          <w:position w:val="5"/>
          <w:sz w:val="14"/>
        </w:rPr>
        <w:t>.</w:t>
      </w:r>
      <w:r>
        <w:rPr>
          <w:position w:val="5"/>
          <w:sz w:val="14"/>
        </w:rPr>
        <w:tab/>
      </w:r>
      <w:r>
        <w:rPr>
          <w:rFonts w:ascii="Arial"/>
          <w:i/>
          <w:sz w:val="20"/>
        </w:rPr>
        <w:t>[1981]</w:t>
      </w:r>
      <w:r>
        <w:rPr>
          <w:rFonts w:ascii="Arial"/>
          <w:i/>
          <w:spacing w:val="-2"/>
          <w:sz w:val="20"/>
        </w:rPr>
        <w:t> </w:t>
      </w:r>
      <w:r>
        <w:rPr>
          <w:rFonts w:ascii="Arial"/>
          <w:i/>
          <w:sz w:val="20"/>
        </w:rPr>
        <w:t>1</w:t>
      </w:r>
      <w:r>
        <w:rPr>
          <w:rFonts w:ascii="Arial"/>
          <w:i/>
          <w:spacing w:val="-1"/>
          <w:sz w:val="20"/>
        </w:rPr>
        <w:t> </w:t>
      </w:r>
      <w:r>
        <w:rPr>
          <w:rFonts w:ascii="Arial"/>
          <w:i/>
          <w:sz w:val="20"/>
        </w:rPr>
        <w:t>W.L.R.</w:t>
      </w:r>
      <w:r>
        <w:rPr>
          <w:rFonts w:ascii="Arial"/>
          <w:i/>
          <w:spacing w:val="-2"/>
          <w:sz w:val="20"/>
        </w:rPr>
        <w:t> </w:t>
      </w:r>
      <w:r>
        <w:rPr>
          <w:rFonts w:ascii="Arial"/>
          <w:i/>
          <w:sz w:val="20"/>
        </w:rPr>
        <w:t>505</w:t>
      </w:r>
      <w:r>
        <w:rPr>
          <w:rFonts w:ascii="Arial"/>
          <w:i/>
          <w:spacing w:val="-2"/>
          <w:sz w:val="20"/>
        </w:rPr>
        <w:t> </w:t>
      </w:r>
      <w:r>
        <w:rPr>
          <w:sz w:val="20"/>
        </w:rPr>
        <w:t>at 515;</w:t>
      </w:r>
      <w:r>
        <w:rPr>
          <w:spacing w:val="1"/>
          <w:sz w:val="20"/>
        </w:rPr>
        <w:t> </w:t>
      </w:r>
      <w:r>
        <w:rPr>
          <w:sz w:val="20"/>
        </w:rPr>
        <w:t>see similarly</w:t>
      </w:r>
      <w:r>
        <w:rPr>
          <w:spacing w:val="1"/>
          <w:sz w:val="20"/>
        </w:rPr>
        <w:t> </w:t>
      </w:r>
      <w:r>
        <w:rPr>
          <w:sz w:val="20"/>
        </w:rPr>
        <w:t>Brightman L.J.</w:t>
      </w:r>
      <w:r>
        <w:rPr>
          <w:spacing w:val="1"/>
          <w:sz w:val="20"/>
        </w:rPr>
        <w:t> </w:t>
      </w:r>
      <w:r>
        <w:rPr>
          <w:sz w:val="20"/>
        </w:rPr>
        <w:t>at </w:t>
      </w:r>
      <w:r>
        <w:rPr>
          <w:spacing w:val="-4"/>
          <w:sz w:val="20"/>
        </w:rPr>
        <w:t>522.</w:t>
      </w:r>
    </w:p>
    <w:p>
      <w:pPr>
        <w:pStyle w:val="BodyText"/>
        <w:spacing w:before="11"/>
      </w:pPr>
    </w:p>
    <w:p>
      <w:pPr>
        <w:pStyle w:val="BodyText"/>
        <w:tabs>
          <w:tab w:pos="705" w:val="left" w:leader="none"/>
        </w:tabs>
        <w:spacing w:before="1"/>
        <w:ind w:left="165"/>
      </w:pPr>
      <w:bookmarkStart w:name="_bookmark651" w:id="653"/>
      <w:bookmarkEnd w:id="653"/>
      <w:r>
        <w:rPr/>
      </w:r>
      <w:hyperlink w:history="true" w:anchor="_bookmark595">
        <w:r>
          <w:rPr>
            <w:color w:val="005DA1"/>
            <w:spacing w:val="-4"/>
            <w:position w:val="5"/>
            <w:sz w:val="14"/>
            <w:u w:val="single" w:color="005DA1"/>
          </w:rPr>
          <w:t>329</w:t>
        </w:r>
      </w:hyperlink>
      <w:r>
        <w:rPr>
          <w:spacing w:val="-4"/>
          <w:position w:val="5"/>
          <w:sz w:val="14"/>
        </w:rPr>
        <w:t>.</w:t>
      </w:r>
      <w:r>
        <w:rPr>
          <w:position w:val="5"/>
          <w:sz w:val="14"/>
        </w:rPr>
        <w:tab/>
      </w:r>
      <w:r>
        <w:rPr/>
        <w:t>The “fourth element”:</w:t>
      </w:r>
      <w:r>
        <w:rPr>
          <w:spacing w:val="1"/>
        </w:rPr>
        <w:t> </w:t>
      </w:r>
      <w:r>
        <w:rPr/>
        <w:t>see para.3-069, </w:t>
      </w:r>
      <w:r>
        <w:rPr>
          <w:spacing w:val="-2"/>
        </w:rPr>
        <w:t>above.</w:t>
      </w:r>
    </w:p>
    <w:p>
      <w:pPr>
        <w:pStyle w:val="BodyText"/>
        <w:spacing w:before="8"/>
      </w:pPr>
    </w:p>
    <w:p>
      <w:pPr>
        <w:tabs>
          <w:tab w:pos="705" w:val="left" w:leader="none"/>
        </w:tabs>
        <w:spacing w:before="1"/>
        <w:ind w:left="165" w:right="0" w:firstLine="0"/>
        <w:jc w:val="left"/>
        <w:rPr>
          <w:sz w:val="20"/>
        </w:rPr>
      </w:pPr>
      <w:bookmarkStart w:name="_bookmark652" w:id="654"/>
      <w:bookmarkEnd w:id="654"/>
      <w:r>
        <w:rPr/>
      </w:r>
      <w:hyperlink w:history="true" w:anchor="_bookmark596">
        <w:r>
          <w:rPr>
            <w:color w:val="005DA1"/>
            <w:spacing w:val="-4"/>
            <w:position w:val="5"/>
            <w:sz w:val="14"/>
            <w:u w:val="single" w:color="005DA1"/>
          </w:rPr>
          <w:t>330</w:t>
        </w:r>
      </w:hyperlink>
      <w:r>
        <w:rPr>
          <w:spacing w:val="-4"/>
          <w:position w:val="5"/>
          <w:sz w:val="14"/>
        </w:rPr>
        <w:t>.</w:t>
      </w:r>
      <w:r>
        <w:rPr>
          <w:position w:val="5"/>
          <w:sz w:val="14"/>
        </w:rPr>
        <w:tab/>
      </w:r>
      <w:r>
        <w:rPr>
          <w:rFonts w:ascii="Arial"/>
          <w:i/>
          <w:sz w:val="20"/>
        </w:rPr>
        <w:t>[1981] 1 W.L.R. 505</w:t>
      </w:r>
      <w:r>
        <w:rPr>
          <w:rFonts w:ascii="Arial"/>
          <w:i/>
          <w:spacing w:val="-1"/>
          <w:sz w:val="20"/>
        </w:rPr>
        <w:t> </w:t>
      </w:r>
      <w:r>
        <w:rPr>
          <w:sz w:val="20"/>
        </w:rPr>
        <w:t>at</w:t>
      </w:r>
      <w:r>
        <w:rPr>
          <w:spacing w:val="2"/>
          <w:sz w:val="20"/>
        </w:rPr>
        <w:t> </w:t>
      </w:r>
      <w:r>
        <w:rPr>
          <w:spacing w:val="-4"/>
          <w:sz w:val="20"/>
        </w:rPr>
        <w:t>521.</w:t>
      </w:r>
    </w:p>
    <w:p>
      <w:pPr>
        <w:pStyle w:val="BodyText"/>
        <w:spacing w:before="11"/>
      </w:pPr>
    </w:p>
    <w:p>
      <w:pPr>
        <w:tabs>
          <w:tab w:pos="705" w:val="left" w:leader="none"/>
        </w:tabs>
        <w:spacing w:before="1"/>
        <w:ind w:left="165" w:right="0" w:firstLine="0"/>
        <w:jc w:val="left"/>
        <w:rPr>
          <w:sz w:val="20"/>
        </w:rPr>
      </w:pPr>
      <w:bookmarkStart w:name="_bookmark653" w:id="655"/>
      <w:bookmarkEnd w:id="655"/>
      <w:r>
        <w:rPr/>
      </w:r>
      <w:hyperlink w:history="true" w:anchor="_bookmark597">
        <w:r>
          <w:rPr>
            <w:color w:val="005DA1"/>
            <w:spacing w:val="-4"/>
            <w:position w:val="5"/>
            <w:sz w:val="14"/>
            <w:u w:val="single" w:color="005DA1"/>
          </w:rPr>
          <w:t>331</w:t>
        </w:r>
      </w:hyperlink>
      <w:r>
        <w:rPr>
          <w:spacing w:val="-4"/>
          <w:position w:val="5"/>
          <w:sz w:val="14"/>
        </w:rPr>
        <w:t>.</w:t>
      </w:r>
      <w:r>
        <w:rPr>
          <w:position w:val="5"/>
          <w:sz w:val="14"/>
        </w:rPr>
        <w:tab/>
      </w:r>
      <w:r>
        <w:rPr>
          <w:sz w:val="20"/>
        </w:rPr>
        <w:t>Above,</w:t>
      </w:r>
      <w:r>
        <w:rPr>
          <w:spacing w:val="2"/>
          <w:sz w:val="20"/>
        </w:rPr>
        <w:t> </w:t>
      </w:r>
      <w:r>
        <w:rPr>
          <w:sz w:val="20"/>
        </w:rPr>
        <w:t>para.3-</w:t>
      </w:r>
      <w:r>
        <w:rPr>
          <w:spacing w:val="-4"/>
          <w:sz w:val="20"/>
        </w:rPr>
        <w:t>071.</w:t>
      </w:r>
    </w:p>
    <w:p>
      <w:pPr>
        <w:pStyle w:val="BodyText"/>
        <w:spacing w:before="8"/>
      </w:pPr>
    </w:p>
    <w:p>
      <w:pPr>
        <w:spacing w:before="1"/>
        <w:ind w:left="705" w:right="1442" w:hanging="541"/>
        <w:jc w:val="both"/>
        <w:rPr>
          <w:sz w:val="20"/>
        </w:rPr>
      </w:pPr>
      <w:bookmarkStart w:name="_bookmark654" w:id="656"/>
      <w:bookmarkEnd w:id="656"/>
      <w:r>
        <w:rPr/>
      </w:r>
      <w:hyperlink w:history="true" w:anchor="_bookmark598">
        <w:r>
          <w:rPr>
            <w:color w:val="005DA1"/>
            <w:position w:val="5"/>
            <w:sz w:val="14"/>
            <w:u w:val="single" w:color="005DA1"/>
          </w:rPr>
          <w:t>332</w:t>
        </w:r>
      </w:hyperlink>
      <w:r>
        <w:rPr>
          <w:position w:val="5"/>
          <w:sz w:val="14"/>
        </w:rPr>
        <w:t>.</w:t>
      </w:r>
      <w:r>
        <w:rPr>
          <w:spacing w:val="40"/>
          <w:position w:val="5"/>
          <w:sz w:val="14"/>
        </w:rPr>
        <w:t>  </w:t>
      </w:r>
      <w:r>
        <w:rPr>
          <w:sz w:val="20"/>
        </w:rPr>
        <w:t>In </w:t>
      </w:r>
      <w:r>
        <w:rPr>
          <w:rFonts w:ascii="Arial" w:hAnsi="Arial"/>
          <w:i/>
          <w:sz w:val="20"/>
        </w:rPr>
        <w:t>Littman v Aspen Oil (Broking) Ltd [2005] EWCA Civ 1579 </w:t>
      </w:r>
      <w:r>
        <w:rPr>
          <w:sz w:val="20"/>
        </w:rPr>
        <w:t>at [23]–[24] Jacobs L.J. said that it would be sufficiently inequitable for one party to take deliberate advantage of a drafting error by the other.</w:t>
      </w:r>
    </w:p>
    <w:p>
      <w:pPr>
        <w:pStyle w:val="BodyText"/>
        <w:spacing w:before="9"/>
      </w:pPr>
    </w:p>
    <w:p>
      <w:pPr>
        <w:tabs>
          <w:tab w:pos="705" w:val="left" w:leader="none"/>
        </w:tabs>
        <w:spacing w:line="235" w:lineRule="auto" w:before="0"/>
        <w:ind w:left="705" w:right="1443" w:hanging="541"/>
        <w:jc w:val="left"/>
        <w:rPr>
          <w:sz w:val="20"/>
        </w:rPr>
      </w:pPr>
      <w:bookmarkStart w:name="_bookmark655" w:id="657"/>
      <w:bookmarkEnd w:id="657"/>
      <w:r>
        <w:rPr/>
      </w:r>
      <w:hyperlink w:history="true" w:anchor="_bookmark599">
        <w:r>
          <w:rPr>
            <w:color w:val="005DA1"/>
            <w:spacing w:val="-4"/>
            <w:position w:val="5"/>
            <w:sz w:val="14"/>
            <w:u w:val="single" w:color="005DA1"/>
          </w:rPr>
          <w:t>333</w:t>
        </w:r>
      </w:hyperlink>
      <w:r>
        <w:rPr>
          <w:spacing w:val="-4"/>
          <w:position w:val="5"/>
          <w:sz w:val="14"/>
        </w:rPr>
        <w:t>.</w:t>
      </w:r>
      <w:r>
        <w:rPr>
          <w:position w:val="5"/>
          <w:sz w:val="14"/>
        </w:rPr>
        <w:tab/>
      </w:r>
      <w:r>
        <w:rPr>
          <w:rFonts w:ascii="Arial"/>
          <w:i/>
          <w:sz w:val="20"/>
        </w:rPr>
        <w:t>Rowallan Group Ltd v Edgehill Portfolio No.1 Ltd [2007] EWHC 32 (Ch), [2007] All E.R. (D) </w:t>
      </w:r>
      <w:r>
        <w:rPr>
          <w:rFonts w:ascii="Arial"/>
          <w:i/>
          <w:sz w:val="20"/>
        </w:rPr>
        <w:t>106 (Jan)</w:t>
      </w:r>
      <w:r>
        <w:rPr>
          <w:sz w:val="20"/>
        </w:rPr>
        <w:t>, at [14].</w:t>
      </w:r>
    </w:p>
    <w:p>
      <w:pPr>
        <w:pStyle w:val="BodyText"/>
        <w:rPr>
          <w:sz w:val="13"/>
        </w:rPr>
      </w:pPr>
    </w:p>
    <w:p>
      <w:pPr>
        <w:pStyle w:val="BodyText"/>
        <w:spacing w:after="0"/>
        <w:rPr>
          <w:sz w:val="13"/>
        </w:rPr>
        <w:sectPr>
          <w:pgSz w:w="11900" w:h="16840"/>
          <w:pgMar w:header="971" w:footer="0" w:top="1300" w:bottom="280" w:left="1275" w:right="0"/>
        </w:sectPr>
      </w:pPr>
    </w:p>
    <w:p>
      <w:pPr>
        <w:spacing w:before="98"/>
        <w:ind w:left="165" w:right="0" w:firstLine="0"/>
        <w:jc w:val="left"/>
        <w:rPr>
          <w:sz w:val="14"/>
        </w:rPr>
      </w:pPr>
      <w:bookmarkStart w:name="_bookmark656" w:id="658"/>
      <w:bookmarkEnd w:id="658"/>
      <w:r>
        <w:rPr/>
      </w:r>
      <w:hyperlink w:history="true" w:anchor="_bookmark600">
        <w:r>
          <w:rPr>
            <w:color w:val="005DA1"/>
            <w:spacing w:val="-4"/>
            <w:sz w:val="14"/>
            <w:u w:val="single" w:color="005DA1"/>
          </w:rPr>
          <w:t>334</w:t>
        </w:r>
      </w:hyperlink>
      <w:r>
        <w:rPr>
          <w:spacing w:val="-4"/>
          <w:sz w:val="14"/>
        </w:rPr>
        <w:t>.</w:t>
      </w:r>
    </w:p>
    <w:p>
      <w:pPr>
        <w:spacing w:line="229" w:lineRule="exact" w:before="209"/>
        <w:ind w:left="335" w:right="0" w:firstLine="0"/>
        <w:jc w:val="left"/>
        <w:rPr>
          <w:sz w:val="20"/>
        </w:rPr>
      </w:pPr>
      <w:r>
        <w:rPr/>
        <w:br w:type="column"/>
      </w:r>
      <w:r>
        <w:rPr>
          <w:sz w:val="20"/>
        </w:rPr>
        <w:t>See</w:t>
      </w:r>
      <w:r>
        <w:rPr>
          <w:spacing w:val="7"/>
          <w:sz w:val="20"/>
        </w:rPr>
        <w:t> </w:t>
      </w:r>
      <w:r>
        <w:rPr>
          <w:rFonts w:ascii="Arial"/>
          <w:i/>
          <w:sz w:val="20"/>
        </w:rPr>
        <w:t>George</w:t>
      </w:r>
      <w:r>
        <w:rPr>
          <w:rFonts w:ascii="Arial"/>
          <w:i/>
          <w:spacing w:val="5"/>
          <w:sz w:val="20"/>
        </w:rPr>
        <w:t> </w:t>
      </w:r>
      <w:r>
        <w:rPr>
          <w:rFonts w:ascii="Arial"/>
          <w:i/>
          <w:sz w:val="20"/>
        </w:rPr>
        <w:t>Wimpey</w:t>
      </w:r>
      <w:r>
        <w:rPr>
          <w:rFonts w:ascii="Arial"/>
          <w:i/>
          <w:spacing w:val="5"/>
          <w:sz w:val="20"/>
        </w:rPr>
        <w:t> </w:t>
      </w:r>
      <w:r>
        <w:rPr>
          <w:rFonts w:ascii="Arial"/>
          <w:i/>
          <w:sz w:val="20"/>
        </w:rPr>
        <w:t>UK</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z w:val="20"/>
        </w:rPr>
        <w:t>VI</w:t>
      </w:r>
      <w:r>
        <w:rPr>
          <w:rFonts w:ascii="Arial"/>
          <w:i/>
          <w:spacing w:val="5"/>
          <w:sz w:val="20"/>
        </w:rPr>
        <w:t> </w:t>
      </w:r>
      <w:r>
        <w:rPr>
          <w:rFonts w:ascii="Arial"/>
          <w:i/>
          <w:sz w:val="20"/>
        </w:rPr>
        <w:t>Construction</w:t>
      </w:r>
      <w:r>
        <w:rPr>
          <w:rFonts w:ascii="Arial"/>
          <w:i/>
          <w:spacing w:val="5"/>
          <w:sz w:val="20"/>
        </w:rPr>
        <w:t> </w:t>
      </w:r>
      <w:r>
        <w:rPr>
          <w:rFonts w:ascii="Arial"/>
          <w:i/>
          <w:sz w:val="20"/>
        </w:rPr>
        <w:t>Ltd</w:t>
      </w:r>
      <w:r>
        <w:rPr>
          <w:rFonts w:ascii="Arial"/>
          <w:i/>
          <w:spacing w:val="5"/>
          <w:sz w:val="20"/>
        </w:rPr>
        <w:t> </w:t>
      </w:r>
      <w:r>
        <w:rPr>
          <w:rFonts w:ascii="Arial"/>
          <w:i/>
          <w:sz w:val="20"/>
        </w:rPr>
        <w:t>[2005]</w:t>
      </w:r>
      <w:r>
        <w:rPr>
          <w:rFonts w:ascii="Arial"/>
          <w:i/>
          <w:spacing w:val="5"/>
          <w:sz w:val="20"/>
        </w:rPr>
        <w:t> </w:t>
      </w:r>
      <w:r>
        <w:rPr>
          <w:rFonts w:ascii="Arial"/>
          <w:i/>
          <w:sz w:val="20"/>
        </w:rPr>
        <w:t>EWCA</w:t>
      </w:r>
      <w:r>
        <w:rPr>
          <w:rFonts w:ascii="Arial"/>
          <w:i/>
          <w:spacing w:val="5"/>
          <w:sz w:val="20"/>
        </w:rPr>
        <w:t> </w:t>
      </w:r>
      <w:r>
        <w:rPr>
          <w:rFonts w:ascii="Arial"/>
          <w:i/>
          <w:sz w:val="20"/>
        </w:rPr>
        <w:t>Civ</w:t>
      </w:r>
      <w:r>
        <w:rPr>
          <w:rFonts w:ascii="Arial"/>
          <w:i/>
          <w:spacing w:val="5"/>
          <w:sz w:val="20"/>
        </w:rPr>
        <w:t> </w:t>
      </w:r>
      <w:r>
        <w:rPr>
          <w:rFonts w:ascii="Arial"/>
          <w:i/>
          <w:sz w:val="20"/>
        </w:rPr>
        <w:t>77,</w:t>
      </w:r>
      <w:r>
        <w:rPr>
          <w:rFonts w:ascii="Arial"/>
          <w:i/>
          <w:spacing w:val="5"/>
          <w:sz w:val="20"/>
        </w:rPr>
        <w:t> </w:t>
      </w:r>
      <w:r>
        <w:rPr>
          <w:rFonts w:ascii="Arial"/>
          <w:i/>
          <w:sz w:val="20"/>
        </w:rPr>
        <w:t>[2005]</w:t>
      </w:r>
      <w:r>
        <w:rPr>
          <w:rFonts w:ascii="Arial"/>
          <w:i/>
          <w:spacing w:val="5"/>
          <w:sz w:val="20"/>
        </w:rPr>
        <w:t> </w:t>
      </w:r>
      <w:r>
        <w:rPr>
          <w:rFonts w:ascii="Arial"/>
          <w:i/>
          <w:sz w:val="20"/>
        </w:rPr>
        <w:t>B.L.R.</w:t>
      </w:r>
      <w:r>
        <w:rPr>
          <w:rFonts w:ascii="Arial"/>
          <w:i/>
          <w:spacing w:val="5"/>
          <w:sz w:val="20"/>
        </w:rPr>
        <w:t> </w:t>
      </w:r>
      <w:r>
        <w:rPr>
          <w:rFonts w:ascii="Arial"/>
          <w:i/>
          <w:sz w:val="20"/>
        </w:rPr>
        <w:t>135</w:t>
      </w:r>
      <w:r>
        <w:rPr>
          <w:rFonts w:ascii="Arial"/>
          <w:i/>
          <w:spacing w:val="4"/>
          <w:sz w:val="20"/>
        </w:rPr>
        <w:t> </w:t>
      </w:r>
      <w:r>
        <w:rPr>
          <w:spacing w:val="-5"/>
          <w:sz w:val="20"/>
        </w:rPr>
        <w:t>at</w:t>
      </w:r>
    </w:p>
    <w:p>
      <w:pPr>
        <w:pStyle w:val="BodyText"/>
        <w:spacing w:line="225" w:lineRule="exact"/>
        <w:ind w:left="165"/>
      </w:pPr>
      <w:r>
        <w:rPr/>
        <w:drawing>
          <wp:anchor distT="0" distB="0" distL="0" distR="0" allowOverlap="1" layoutInCell="1" locked="0" behindDoc="0" simplePos="0" relativeHeight="15760896">
            <wp:simplePos x="0" y="0"/>
            <wp:positionH relativeFrom="page">
              <wp:posOffset>1257846</wp:posOffset>
            </wp:positionH>
            <wp:positionV relativeFrom="paragraph">
              <wp:posOffset>-117628</wp:posOffset>
            </wp:positionV>
            <wp:extent cx="107988" cy="107988"/>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6" cstate="print"/>
                    <a:stretch>
                      <a:fillRect/>
                    </a:stretch>
                  </pic:blipFill>
                  <pic:spPr>
                    <a:xfrm>
                      <a:off x="0" y="0"/>
                      <a:ext cx="107988" cy="107988"/>
                    </a:xfrm>
                    <a:prstGeom prst="rect">
                      <a:avLst/>
                    </a:prstGeom>
                  </pic:spPr>
                </pic:pic>
              </a:graphicData>
            </a:graphic>
          </wp:anchor>
        </w:drawing>
      </w:r>
      <w:r>
        <w:rPr/>
        <w:t>[65]–[67]</w:t>
      </w:r>
      <w:r>
        <w:rPr>
          <w:spacing w:val="24"/>
        </w:rPr>
        <w:t> </w:t>
      </w:r>
      <w:r>
        <w:rPr/>
        <w:t>(Sedley</w:t>
      </w:r>
      <w:r>
        <w:rPr>
          <w:spacing w:val="24"/>
        </w:rPr>
        <w:t> </w:t>
      </w:r>
      <w:r>
        <w:rPr>
          <w:spacing w:val="-2"/>
        </w:rPr>
        <w:t>L.J.).</w:t>
      </w:r>
    </w:p>
    <w:p>
      <w:pPr>
        <w:pStyle w:val="BodyText"/>
        <w:spacing w:after="0" w:line="225" w:lineRule="exact"/>
        <w:sectPr>
          <w:type w:val="continuous"/>
          <w:pgSz w:w="11900" w:h="16840"/>
          <w:pgMar w:header="971" w:footer="0" w:top="1300" w:bottom="280" w:left="1275" w:right="0"/>
          <w:cols w:num="2" w:equalWidth="0">
            <w:col w:w="478" w:space="63"/>
            <w:col w:w="10084"/>
          </w:cols>
        </w:sectPr>
      </w:pPr>
    </w:p>
    <w:p>
      <w:pPr>
        <w:pStyle w:val="BodyText"/>
        <w:spacing w:before="11"/>
        <w:rPr>
          <w:sz w:val="12"/>
        </w:rPr>
      </w:pPr>
    </w:p>
    <w:p>
      <w:pPr>
        <w:pStyle w:val="BodyText"/>
        <w:spacing w:after="0"/>
        <w:rPr>
          <w:sz w:val="12"/>
        </w:rPr>
        <w:sectPr>
          <w:type w:val="continuous"/>
          <w:pgSz w:w="11900" w:h="16840"/>
          <w:pgMar w:header="971" w:footer="0" w:top="1300" w:bottom="280" w:left="1275" w:right="0"/>
        </w:sectPr>
      </w:pPr>
    </w:p>
    <w:p>
      <w:pPr>
        <w:spacing w:before="98"/>
        <w:ind w:left="165" w:right="0" w:firstLine="0"/>
        <w:jc w:val="left"/>
        <w:rPr>
          <w:sz w:val="14"/>
        </w:rPr>
      </w:pPr>
      <w:bookmarkStart w:name="_bookmark657" w:id="659"/>
      <w:bookmarkEnd w:id="659"/>
      <w:r>
        <w:rPr/>
      </w:r>
      <w:hyperlink w:history="true" w:anchor="_bookmark601">
        <w:r>
          <w:rPr>
            <w:color w:val="005DA1"/>
            <w:spacing w:val="-4"/>
            <w:sz w:val="14"/>
            <w:u w:val="single" w:color="005DA1"/>
          </w:rPr>
          <w:t>335</w:t>
        </w:r>
      </w:hyperlink>
      <w:r>
        <w:rPr>
          <w:spacing w:val="-4"/>
          <w:sz w:val="14"/>
        </w:rPr>
        <w:t>.</w:t>
      </w:r>
    </w:p>
    <w:p>
      <w:pPr>
        <w:spacing w:before="208"/>
        <w:ind w:left="335" w:right="0" w:firstLine="0"/>
        <w:jc w:val="left"/>
        <w:rPr>
          <w:sz w:val="20"/>
        </w:rPr>
      </w:pPr>
      <w:r>
        <w:rPr/>
        <w:br w:type="column"/>
      </w:r>
      <w:r>
        <w:rPr>
          <w:rFonts w:ascii="Arial" w:hAnsi="Arial"/>
          <w:i/>
          <w:sz w:val="20"/>
        </w:rPr>
        <w:t>NHS Commissioning Board v Silovsky [2015] EWHC 3141 (Comm)</w:t>
      </w:r>
      <w:r>
        <w:rPr>
          <w:rFonts w:ascii="Arial" w:hAnsi="Arial"/>
          <w:i/>
          <w:spacing w:val="-1"/>
          <w:sz w:val="20"/>
        </w:rPr>
        <w:t> </w:t>
      </w:r>
      <w:r>
        <w:rPr>
          <w:sz w:val="20"/>
        </w:rPr>
        <w:t>at</w:t>
      </w:r>
      <w:r>
        <w:rPr>
          <w:spacing w:val="2"/>
          <w:sz w:val="20"/>
        </w:rPr>
        <w:t> </w:t>
      </w:r>
      <w:r>
        <w:rPr>
          <w:spacing w:val="-2"/>
          <w:sz w:val="20"/>
        </w:rPr>
        <w:t>[42]–[43].</w:t>
      </w:r>
    </w:p>
    <w:p>
      <w:pPr>
        <w:spacing w:after="0"/>
        <w:jc w:val="left"/>
        <w:rPr>
          <w:sz w:val="20"/>
        </w:rPr>
        <w:sectPr>
          <w:type w:val="continuous"/>
          <w:pgSz w:w="11900" w:h="16840"/>
          <w:pgMar w:header="971" w:footer="0" w:top="1300" w:bottom="280" w:left="1275" w:right="0"/>
          <w:cols w:num="2" w:equalWidth="0">
            <w:col w:w="478" w:space="63"/>
            <w:col w:w="10084"/>
          </w:cols>
        </w:sectPr>
      </w:pPr>
    </w:p>
    <w:p>
      <w:pPr>
        <w:pStyle w:val="BodyText"/>
        <w:rPr>
          <w:sz w:val="13"/>
        </w:rPr>
      </w:pPr>
    </w:p>
    <w:p>
      <w:pPr>
        <w:pStyle w:val="BodyText"/>
        <w:spacing w:after="0"/>
        <w:rPr>
          <w:sz w:val="13"/>
        </w:rPr>
        <w:sectPr>
          <w:type w:val="continuous"/>
          <w:pgSz w:w="11900" w:h="16840"/>
          <w:pgMar w:header="971" w:footer="0" w:top="1300" w:bottom="280" w:left="1275" w:right="0"/>
        </w:sectPr>
      </w:pPr>
    </w:p>
    <w:p>
      <w:pPr>
        <w:spacing w:before="97"/>
        <w:ind w:left="165" w:right="0" w:firstLine="0"/>
        <w:jc w:val="left"/>
        <w:rPr>
          <w:sz w:val="14"/>
        </w:rPr>
      </w:pPr>
      <w:r>
        <w:rPr>
          <w:sz w:val="14"/>
        </w:rPr>
        <w:drawing>
          <wp:anchor distT="0" distB="0" distL="0" distR="0" allowOverlap="1" layoutInCell="1" locked="0" behindDoc="0" simplePos="0" relativeHeight="15761408">
            <wp:simplePos x="0" y="0"/>
            <wp:positionH relativeFrom="page">
              <wp:posOffset>1257846</wp:posOffset>
            </wp:positionH>
            <wp:positionV relativeFrom="paragraph">
              <wp:posOffset>-211245</wp:posOffset>
            </wp:positionV>
            <wp:extent cx="107988" cy="107988"/>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1920">
            <wp:simplePos x="0" y="0"/>
            <wp:positionH relativeFrom="page">
              <wp:posOffset>1257846</wp:posOffset>
            </wp:positionH>
            <wp:positionV relativeFrom="paragraph">
              <wp:posOffset>160229</wp:posOffset>
            </wp:positionV>
            <wp:extent cx="107988" cy="107988"/>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58" w:id="660"/>
      <w:bookmarkEnd w:id="660"/>
      <w:r>
        <w:rPr/>
      </w:r>
      <w:hyperlink w:history="true" w:anchor="_bookmark602">
        <w:r>
          <w:rPr>
            <w:color w:val="005DA1"/>
            <w:spacing w:val="-4"/>
            <w:sz w:val="14"/>
            <w:u w:val="single" w:color="005DA1"/>
          </w:rPr>
          <w:t>336</w:t>
        </w:r>
      </w:hyperlink>
      <w:r>
        <w:rPr>
          <w:spacing w:val="-4"/>
          <w:sz w:val="14"/>
        </w:rPr>
        <w:t>.</w:t>
      </w:r>
    </w:p>
    <w:p>
      <w:pPr>
        <w:spacing w:before="208"/>
        <w:ind w:left="335" w:right="0" w:firstLine="0"/>
        <w:jc w:val="left"/>
        <w:rPr>
          <w:rFonts w:ascii="Arial"/>
          <w:i/>
          <w:sz w:val="20"/>
        </w:rPr>
      </w:pPr>
      <w:r>
        <w:rPr/>
        <w:br w:type="column"/>
      </w:r>
      <w:r>
        <w:rPr>
          <w:sz w:val="20"/>
        </w:rPr>
        <w:t>As</w:t>
      </w:r>
      <w:r>
        <w:rPr>
          <w:spacing w:val="31"/>
          <w:sz w:val="20"/>
        </w:rPr>
        <w:t> </w:t>
      </w:r>
      <w:r>
        <w:rPr>
          <w:sz w:val="20"/>
        </w:rPr>
        <w:t>by</w:t>
      </w:r>
      <w:r>
        <w:rPr>
          <w:spacing w:val="31"/>
          <w:sz w:val="20"/>
        </w:rPr>
        <w:t> </w:t>
      </w:r>
      <w:r>
        <w:rPr>
          <w:sz w:val="20"/>
        </w:rPr>
        <w:t>the</w:t>
      </w:r>
      <w:r>
        <w:rPr>
          <w:spacing w:val="32"/>
          <w:sz w:val="20"/>
        </w:rPr>
        <w:t> </w:t>
      </w:r>
      <w:r>
        <w:rPr>
          <w:sz w:val="20"/>
        </w:rPr>
        <w:t>majority</w:t>
      </w:r>
      <w:r>
        <w:rPr>
          <w:spacing w:val="31"/>
          <w:sz w:val="20"/>
        </w:rPr>
        <w:t> </w:t>
      </w:r>
      <w:r>
        <w:rPr>
          <w:sz w:val="20"/>
        </w:rPr>
        <w:t>in</w:t>
      </w:r>
      <w:r>
        <w:rPr>
          <w:spacing w:val="32"/>
          <w:sz w:val="20"/>
        </w:rPr>
        <w:t> </w:t>
      </w:r>
      <w:r>
        <w:rPr>
          <w:rFonts w:ascii="Arial"/>
          <w:i/>
          <w:sz w:val="20"/>
        </w:rPr>
        <w:t>George</w:t>
      </w:r>
      <w:r>
        <w:rPr>
          <w:rFonts w:ascii="Arial"/>
          <w:i/>
          <w:spacing w:val="28"/>
          <w:sz w:val="20"/>
        </w:rPr>
        <w:t> </w:t>
      </w:r>
      <w:r>
        <w:rPr>
          <w:rFonts w:ascii="Arial"/>
          <w:i/>
          <w:sz w:val="20"/>
        </w:rPr>
        <w:t>Wimpey</w:t>
      </w:r>
      <w:r>
        <w:rPr>
          <w:rFonts w:ascii="Arial"/>
          <w:i/>
          <w:spacing w:val="29"/>
          <w:sz w:val="20"/>
        </w:rPr>
        <w:t> </w:t>
      </w:r>
      <w:r>
        <w:rPr>
          <w:rFonts w:ascii="Arial"/>
          <w:i/>
          <w:sz w:val="20"/>
        </w:rPr>
        <w:t>UK</w:t>
      </w:r>
      <w:r>
        <w:rPr>
          <w:rFonts w:ascii="Arial"/>
          <w:i/>
          <w:spacing w:val="28"/>
          <w:sz w:val="20"/>
        </w:rPr>
        <w:t> </w:t>
      </w:r>
      <w:r>
        <w:rPr>
          <w:rFonts w:ascii="Arial"/>
          <w:i/>
          <w:sz w:val="20"/>
        </w:rPr>
        <w:t>Ltd</w:t>
      </w:r>
      <w:r>
        <w:rPr>
          <w:rFonts w:ascii="Arial"/>
          <w:i/>
          <w:spacing w:val="29"/>
          <w:sz w:val="20"/>
        </w:rPr>
        <w:t> </w:t>
      </w:r>
      <w:r>
        <w:rPr>
          <w:rFonts w:ascii="Arial"/>
          <w:i/>
          <w:sz w:val="20"/>
        </w:rPr>
        <w:t>v</w:t>
      </w:r>
      <w:r>
        <w:rPr>
          <w:rFonts w:ascii="Arial"/>
          <w:i/>
          <w:spacing w:val="28"/>
          <w:sz w:val="20"/>
        </w:rPr>
        <w:t> </w:t>
      </w:r>
      <w:r>
        <w:rPr>
          <w:rFonts w:ascii="Arial"/>
          <w:i/>
          <w:sz w:val="20"/>
        </w:rPr>
        <w:t>VI</w:t>
      </w:r>
      <w:r>
        <w:rPr>
          <w:rFonts w:ascii="Arial"/>
          <w:i/>
          <w:spacing w:val="29"/>
          <w:sz w:val="20"/>
        </w:rPr>
        <w:t> </w:t>
      </w:r>
      <w:r>
        <w:rPr>
          <w:rFonts w:ascii="Arial"/>
          <w:i/>
          <w:sz w:val="20"/>
        </w:rPr>
        <w:t>Construction</w:t>
      </w:r>
      <w:r>
        <w:rPr>
          <w:rFonts w:ascii="Arial"/>
          <w:i/>
          <w:spacing w:val="28"/>
          <w:sz w:val="20"/>
        </w:rPr>
        <w:t> </w:t>
      </w:r>
      <w:r>
        <w:rPr>
          <w:rFonts w:ascii="Arial"/>
          <w:i/>
          <w:sz w:val="20"/>
        </w:rPr>
        <w:t>Ltd</w:t>
      </w:r>
      <w:r>
        <w:rPr>
          <w:rFonts w:ascii="Arial"/>
          <w:i/>
          <w:spacing w:val="29"/>
          <w:sz w:val="20"/>
        </w:rPr>
        <w:t> </w:t>
      </w:r>
      <w:r>
        <w:rPr>
          <w:rFonts w:ascii="Arial"/>
          <w:i/>
          <w:sz w:val="20"/>
        </w:rPr>
        <w:t>[2005]</w:t>
      </w:r>
      <w:r>
        <w:rPr>
          <w:rFonts w:ascii="Arial"/>
          <w:i/>
          <w:spacing w:val="28"/>
          <w:sz w:val="20"/>
        </w:rPr>
        <w:t> </w:t>
      </w:r>
      <w:r>
        <w:rPr>
          <w:rFonts w:ascii="Arial"/>
          <w:i/>
          <w:sz w:val="20"/>
        </w:rPr>
        <w:t>EWCA</w:t>
      </w:r>
      <w:r>
        <w:rPr>
          <w:rFonts w:ascii="Arial"/>
          <w:i/>
          <w:spacing w:val="28"/>
          <w:sz w:val="20"/>
        </w:rPr>
        <w:t> </w:t>
      </w:r>
      <w:r>
        <w:rPr>
          <w:rFonts w:ascii="Arial"/>
          <w:i/>
          <w:sz w:val="20"/>
        </w:rPr>
        <w:t>Civ</w:t>
      </w:r>
      <w:r>
        <w:rPr>
          <w:rFonts w:ascii="Arial"/>
          <w:i/>
          <w:spacing w:val="29"/>
          <w:sz w:val="20"/>
        </w:rPr>
        <w:t> </w:t>
      </w:r>
      <w:r>
        <w:rPr>
          <w:rFonts w:ascii="Arial"/>
          <w:i/>
          <w:spacing w:val="-5"/>
          <w:sz w:val="20"/>
        </w:rPr>
        <w:t>77,</w:t>
      </w:r>
    </w:p>
    <w:p>
      <w:pPr>
        <w:spacing w:after="0"/>
        <w:jc w:val="left"/>
        <w:rPr>
          <w:rFonts w:ascii="Arial"/>
          <w:i/>
          <w:sz w:val="20"/>
        </w:rPr>
        <w:sectPr>
          <w:type w:val="continuous"/>
          <w:pgSz w:w="11900" w:h="16840"/>
          <w:pgMar w:header="971" w:footer="0" w:top="1300" w:bottom="280" w:left="1275" w:right="0"/>
          <w:cols w:num="2" w:equalWidth="0">
            <w:col w:w="478" w:space="63"/>
            <w:col w:w="10084"/>
          </w:cols>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8"/>
      </w:tblGrid>
      <w:tr>
        <w:trPr>
          <w:trHeight w:val="344" w:hRule="atLeast"/>
        </w:trPr>
        <w:tc>
          <w:tcPr>
            <w:tcW w:w="457" w:type="dxa"/>
          </w:tcPr>
          <w:p>
            <w:pPr>
              <w:pStyle w:val="TableParagraph"/>
              <w:spacing w:before="0"/>
              <w:ind w:left="0"/>
              <w:rPr>
                <w:rFonts w:ascii="Times New Roman"/>
                <w:sz w:val="18"/>
              </w:rPr>
            </w:pPr>
          </w:p>
        </w:tc>
        <w:tc>
          <w:tcPr>
            <w:tcW w:w="8658" w:type="dxa"/>
          </w:tcPr>
          <w:p>
            <w:pPr>
              <w:pStyle w:val="TableParagraph"/>
              <w:spacing w:line="223" w:lineRule="exact" w:before="0"/>
              <w:rPr>
                <w:rFonts w:ascii="Microsoft Sans Serif"/>
                <w:sz w:val="20"/>
              </w:rPr>
            </w:pPr>
            <w:r>
              <w:rPr>
                <w:i/>
                <w:sz w:val="20"/>
              </w:rPr>
              <w:t>[2005]</w:t>
            </w:r>
            <w:r>
              <w:rPr>
                <w:i/>
                <w:spacing w:val="-1"/>
                <w:sz w:val="20"/>
              </w:rPr>
              <w:t> </w:t>
            </w:r>
            <w:r>
              <w:rPr>
                <w:i/>
                <w:sz w:val="20"/>
              </w:rPr>
              <w:t>B.L.R.</w:t>
            </w:r>
            <w:r>
              <w:rPr>
                <w:i/>
                <w:spacing w:val="-1"/>
                <w:sz w:val="20"/>
              </w:rPr>
              <w:t> </w:t>
            </w:r>
            <w:r>
              <w:rPr>
                <w:i/>
                <w:sz w:val="20"/>
              </w:rPr>
              <w:t>135</w:t>
            </w:r>
            <w:r>
              <w:rPr>
                <w:rFonts w:ascii="Microsoft Sans Serif"/>
                <w:sz w:val="20"/>
              </w:rPr>
              <w:t>,</w:t>
            </w:r>
            <w:r>
              <w:rPr>
                <w:rFonts w:ascii="Microsoft Sans Serif"/>
                <w:spacing w:val="2"/>
                <w:sz w:val="20"/>
              </w:rPr>
              <w:t> </w:t>
            </w:r>
            <w:r>
              <w:rPr>
                <w:rFonts w:ascii="Microsoft Sans Serif"/>
                <w:sz w:val="20"/>
              </w:rPr>
              <w:t>see</w:t>
            </w:r>
            <w:r>
              <w:rPr>
                <w:rFonts w:ascii="Microsoft Sans Serif"/>
                <w:spacing w:val="1"/>
                <w:sz w:val="20"/>
              </w:rPr>
              <w:t> </w:t>
            </w:r>
            <w:r>
              <w:rPr>
                <w:rFonts w:ascii="Microsoft Sans Serif"/>
                <w:sz w:val="20"/>
              </w:rPr>
              <w:t>at</w:t>
            </w:r>
            <w:r>
              <w:rPr>
                <w:rFonts w:ascii="Microsoft Sans Serif"/>
                <w:spacing w:val="2"/>
                <w:sz w:val="20"/>
              </w:rPr>
              <w:t> </w:t>
            </w:r>
            <w:r>
              <w:rPr>
                <w:rFonts w:ascii="Microsoft Sans Serif"/>
                <w:sz w:val="20"/>
              </w:rPr>
              <w:t>[47]</w:t>
            </w:r>
            <w:r>
              <w:rPr>
                <w:rFonts w:ascii="Microsoft Sans Serif"/>
                <w:spacing w:val="1"/>
                <w:sz w:val="20"/>
              </w:rPr>
              <w:t> </w:t>
            </w:r>
            <w:r>
              <w:rPr>
                <w:rFonts w:ascii="Microsoft Sans Serif"/>
                <w:sz w:val="20"/>
              </w:rPr>
              <w:t>and</w:t>
            </w:r>
            <w:r>
              <w:rPr>
                <w:rFonts w:ascii="Microsoft Sans Serif"/>
                <w:spacing w:val="2"/>
                <w:sz w:val="20"/>
              </w:rPr>
              <w:t> </w:t>
            </w:r>
            <w:r>
              <w:rPr>
                <w:rFonts w:ascii="Microsoft Sans Serif"/>
                <w:sz w:val="20"/>
              </w:rPr>
              <w:t>[79];</w:t>
            </w:r>
            <w:r>
              <w:rPr>
                <w:rFonts w:ascii="Microsoft Sans Serif"/>
                <w:spacing w:val="1"/>
                <w:sz w:val="20"/>
              </w:rPr>
              <w:t> </w:t>
            </w:r>
            <w:r>
              <w:rPr>
                <w:rFonts w:ascii="Microsoft Sans Serif"/>
                <w:sz w:val="20"/>
              </w:rPr>
              <w:t>see</w:t>
            </w:r>
            <w:r>
              <w:rPr>
                <w:rFonts w:ascii="Microsoft Sans Serif"/>
                <w:spacing w:val="1"/>
                <w:sz w:val="20"/>
              </w:rPr>
              <w:t> </w:t>
            </w:r>
            <w:r>
              <w:rPr>
                <w:rFonts w:ascii="Microsoft Sans Serif"/>
                <w:sz w:val="20"/>
              </w:rPr>
              <w:t>Vol.I,</w:t>
            </w:r>
            <w:r>
              <w:rPr>
                <w:rFonts w:ascii="Microsoft Sans Serif"/>
                <w:spacing w:val="2"/>
                <w:sz w:val="20"/>
              </w:rPr>
              <w:t> </w:t>
            </w:r>
            <w:r>
              <w:rPr>
                <w:rFonts w:ascii="Microsoft Sans Serif"/>
                <w:sz w:val="20"/>
              </w:rPr>
              <w:t>para.3-</w:t>
            </w:r>
            <w:r>
              <w:rPr>
                <w:rFonts w:ascii="Microsoft Sans Serif"/>
                <w:spacing w:val="-4"/>
                <w:sz w:val="20"/>
              </w:rPr>
              <w:t>070.</w:t>
            </w:r>
          </w:p>
        </w:tc>
      </w:tr>
      <w:tr>
        <w:trPr>
          <w:trHeight w:val="465" w:hRule="atLeast"/>
        </w:trPr>
        <w:tc>
          <w:tcPr>
            <w:tcW w:w="457" w:type="dxa"/>
          </w:tcPr>
          <w:p>
            <w:pPr>
              <w:pStyle w:val="TableParagraph"/>
              <w:ind w:left="0" w:right="82"/>
              <w:jc w:val="center"/>
              <w:rPr>
                <w:rFonts w:ascii="Microsoft Sans Serif"/>
                <w:sz w:val="14"/>
              </w:rPr>
            </w:pPr>
            <w:bookmarkStart w:name="_bookmark659" w:id="661"/>
            <w:bookmarkEnd w:id="661"/>
            <w:r>
              <w:rPr/>
            </w:r>
            <w:hyperlink w:history="true" w:anchor="_bookmark603">
              <w:r>
                <w:rPr>
                  <w:rFonts w:ascii="Microsoft Sans Serif"/>
                  <w:color w:val="005DA1"/>
                  <w:spacing w:val="-4"/>
                  <w:sz w:val="14"/>
                  <w:u w:val="single" w:color="005DA1"/>
                </w:rPr>
                <w:t>337</w:t>
              </w:r>
            </w:hyperlink>
            <w:r>
              <w:rPr>
                <w:rFonts w:ascii="Microsoft Sans Serif"/>
                <w:spacing w:val="-4"/>
                <w:sz w:val="14"/>
              </w:rPr>
              <w:t>.</w:t>
            </w:r>
          </w:p>
        </w:tc>
        <w:tc>
          <w:tcPr>
            <w:tcW w:w="8658" w:type="dxa"/>
          </w:tcPr>
          <w:p>
            <w:pPr>
              <w:pStyle w:val="TableParagraph"/>
              <w:spacing w:before="114"/>
              <w:rPr>
                <w:rFonts w:ascii="Microsoft Sans Serif"/>
                <w:sz w:val="20"/>
              </w:rPr>
            </w:pPr>
            <w:r>
              <w:rPr>
                <w:i/>
                <w:sz w:val="20"/>
              </w:rPr>
              <w:t>(1862)</w:t>
            </w:r>
            <w:r>
              <w:rPr>
                <w:i/>
                <w:spacing w:val="-2"/>
                <w:sz w:val="20"/>
              </w:rPr>
              <w:t> </w:t>
            </w:r>
            <w:r>
              <w:rPr>
                <w:i/>
                <w:sz w:val="20"/>
              </w:rPr>
              <w:t>30 Beav. </w:t>
            </w:r>
            <w:r>
              <w:rPr>
                <w:i/>
                <w:spacing w:val="-4"/>
                <w:sz w:val="20"/>
              </w:rPr>
              <w:t>445</w:t>
            </w:r>
            <w:r>
              <w:rPr>
                <w:rFonts w:ascii="Microsoft Sans Serif"/>
                <w:spacing w:val="-4"/>
                <w:sz w:val="20"/>
              </w:rPr>
              <w:t>.</w:t>
            </w:r>
          </w:p>
        </w:tc>
      </w:tr>
      <w:tr>
        <w:trPr>
          <w:trHeight w:val="465" w:hRule="atLeast"/>
        </w:trPr>
        <w:tc>
          <w:tcPr>
            <w:tcW w:w="457" w:type="dxa"/>
          </w:tcPr>
          <w:p>
            <w:pPr>
              <w:pStyle w:val="TableParagraph"/>
              <w:ind w:left="0" w:right="82"/>
              <w:jc w:val="center"/>
              <w:rPr>
                <w:rFonts w:ascii="Microsoft Sans Serif"/>
                <w:sz w:val="14"/>
              </w:rPr>
            </w:pPr>
            <w:bookmarkStart w:name="_bookmark660" w:id="662"/>
            <w:bookmarkEnd w:id="662"/>
            <w:r>
              <w:rPr/>
            </w:r>
            <w:hyperlink w:history="true" w:anchor="_bookmark603">
              <w:r>
                <w:rPr>
                  <w:rFonts w:ascii="Microsoft Sans Serif"/>
                  <w:color w:val="005DA1"/>
                  <w:spacing w:val="-4"/>
                  <w:sz w:val="14"/>
                  <w:u w:val="single" w:color="005DA1"/>
                </w:rPr>
                <w:t>338</w:t>
              </w:r>
            </w:hyperlink>
            <w:r>
              <w:rPr>
                <w:rFonts w:ascii="Microsoft Sans Serif"/>
                <w:spacing w:val="-4"/>
                <w:sz w:val="14"/>
              </w:rPr>
              <w:t>.</w:t>
            </w:r>
          </w:p>
        </w:tc>
        <w:tc>
          <w:tcPr>
            <w:tcW w:w="8658" w:type="dxa"/>
          </w:tcPr>
          <w:p>
            <w:pPr>
              <w:pStyle w:val="TableParagraph"/>
              <w:spacing w:before="114"/>
              <w:rPr>
                <w:rFonts w:ascii="Microsoft Sans Serif"/>
                <w:sz w:val="20"/>
              </w:rPr>
            </w:pPr>
            <w:r>
              <w:rPr>
                <w:i/>
                <w:sz w:val="20"/>
              </w:rPr>
              <w:t>(1867) L.R. 5 Eq. </w:t>
            </w:r>
            <w:r>
              <w:rPr>
                <w:i/>
                <w:spacing w:val="-5"/>
                <w:sz w:val="20"/>
              </w:rPr>
              <w:t>1</w:t>
            </w:r>
            <w:r>
              <w:rPr>
                <w:rFonts w:ascii="Microsoft Sans Serif"/>
                <w:spacing w:val="-5"/>
                <w:sz w:val="20"/>
              </w:rPr>
              <w:t>.</w:t>
            </w:r>
          </w:p>
        </w:tc>
      </w:tr>
      <w:tr>
        <w:trPr>
          <w:trHeight w:val="465" w:hRule="atLeast"/>
        </w:trPr>
        <w:tc>
          <w:tcPr>
            <w:tcW w:w="457" w:type="dxa"/>
          </w:tcPr>
          <w:p>
            <w:pPr>
              <w:pStyle w:val="TableParagraph"/>
              <w:ind w:left="0" w:right="82"/>
              <w:jc w:val="center"/>
              <w:rPr>
                <w:rFonts w:ascii="Microsoft Sans Serif"/>
                <w:sz w:val="14"/>
              </w:rPr>
            </w:pPr>
            <w:bookmarkStart w:name="_bookmark661" w:id="663"/>
            <w:bookmarkEnd w:id="663"/>
            <w:r>
              <w:rPr/>
            </w:r>
            <w:hyperlink w:history="true" w:anchor="_bookmark603">
              <w:r>
                <w:rPr>
                  <w:rFonts w:ascii="Microsoft Sans Serif"/>
                  <w:color w:val="005DA1"/>
                  <w:spacing w:val="-4"/>
                  <w:sz w:val="14"/>
                  <w:u w:val="single" w:color="005DA1"/>
                </w:rPr>
                <w:t>339</w:t>
              </w:r>
            </w:hyperlink>
            <w:r>
              <w:rPr>
                <w:rFonts w:ascii="Microsoft Sans Serif"/>
                <w:spacing w:val="-4"/>
                <w:sz w:val="14"/>
              </w:rPr>
              <w:t>.</w:t>
            </w:r>
          </w:p>
        </w:tc>
        <w:tc>
          <w:tcPr>
            <w:tcW w:w="8658" w:type="dxa"/>
          </w:tcPr>
          <w:p>
            <w:pPr>
              <w:pStyle w:val="TableParagraph"/>
              <w:spacing w:before="114"/>
              <w:rPr>
                <w:rFonts w:ascii="Microsoft Sans Serif"/>
                <w:sz w:val="20"/>
              </w:rPr>
            </w:pPr>
            <w:r>
              <w:rPr>
                <w:i/>
                <w:sz w:val="20"/>
              </w:rPr>
              <w:t>(1872)</w:t>
            </w:r>
            <w:r>
              <w:rPr>
                <w:i/>
                <w:spacing w:val="-2"/>
                <w:sz w:val="20"/>
              </w:rPr>
              <w:t> </w:t>
            </w:r>
            <w:r>
              <w:rPr>
                <w:i/>
                <w:sz w:val="20"/>
              </w:rPr>
              <w:t>L.R. 13 Eq. </w:t>
            </w:r>
            <w:r>
              <w:rPr>
                <w:i/>
                <w:spacing w:val="-4"/>
                <w:sz w:val="20"/>
              </w:rPr>
              <w:t>427</w:t>
            </w:r>
            <w:r>
              <w:rPr>
                <w:rFonts w:ascii="Microsoft Sans Serif"/>
                <w:spacing w:val="-4"/>
                <w:sz w:val="20"/>
              </w:rPr>
              <w:t>.</w:t>
            </w:r>
          </w:p>
        </w:tc>
      </w:tr>
      <w:tr>
        <w:trPr>
          <w:trHeight w:val="465" w:hRule="atLeast"/>
        </w:trPr>
        <w:tc>
          <w:tcPr>
            <w:tcW w:w="457" w:type="dxa"/>
          </w:tcPr>
          <w:p>
            <w:pPr>
              <w:pStyle w:val="TableParagraph"/>
              <w:ind w:left="0" w:right="82"/>
              <w:jc w:val="center"/>
              <w:rPr>
                <w:rFonts w:ascii="Microsoft Sans Serif"/>
                <w:sz w:val="14"/>
              </w:rPr>
            </w:pPr>
            <w:bookmarkStart w:name="_bookmark662" w:id="664"/>
            <w:bookmarkEnd w:id="664"/>
            <w:r>
              <w:rPr/>
            </w:r>
            <w:hyperlink w:history="true" w:anchor="_bookmark604">
              <w:r>
                <w:rPr>
                  <w:rFonts w:ascii="Microsoft Sans Serif"/>
                  <w:color w:val="005DA1"/>
                  <w:spacing w:val="-4"/>
                  <w:sz w:val="14"/>
                  <w:u w:val="single" w:color="005DA1"/>
                </w:rPr>
                <w:t>340</w:t>
              </w:r>
            </w:hyperlink>
            <w:r>
              <w:rPr>
                <w:rFonts w:ascii="Microsoft Sans Serif"/>
                <w:spacing w:val="-4"/>
                <w:sz w:val="14"/>
              </w:rPr>
              <w:t>.</w:t>
            </w:r>
          </w:p>
        </w:tc>
        <w:tc>
          <w:tcPr>
            <w:tcW w:w="8658" w:type="dxa"/>
          </w:tcPr>
          <w:p>
            <w:pPr>
              <w:pStyle w:val="TableParagraph"/>
              <w:spacing w:before="114"/>
              <w:rPr>
                <w:rFonts w:ascii="Microsoft Sans Serif"/>
                <w:sz w:val="20"/>
              </w:rPr>
            </w:pPr>
            <w:r>
              <w:rPr>
                <w:i/>
                <w:sz w:val="20"/>
              </w:rPr>
              <w:t>(1884)</w:t>
            </w:r>
            <w:r>
              <w:rPr>
                <w:i/>
                <w:spacing w:val="-2"/>
                <w:sz w:val="20"/>
              </w:rPr>
              <w:t> </w:t>
            </w:r>
            <w:r>
              <w:rPr>
                <w:i/>
                <w:sz w:val="20"/>
              </w:rPr>
              <w:t>28 Ch. D. </w:t>
            </w:r>
            <w:r>
              <w:rPr>
                <w:i/>
                <w:spacing w:val="-4"/>
                <w:sz w:val="20"/>
              </w:rPr>
              <w:t>255</w:t>
            </w:r>
            <w:r>
              <w:rPr>
                <w:rFonts w:ascii="Microsoft Sans Serif"/>
                <w:spacing w:val="-4"/>
                <w:sz w:val="20"/>
              </w:rPr>
              <w:t>.</w:t>
            </w:r>
          </w:p>
        </w:tc>
      </w:tr>
      <w:tr>
        <w:trPr>
          <w:trHeight w:val="465" w:hRule="atLeast"/>
        </w:trPr>
        <w:tc>
          <w:tcPr>
            <w:tcW w:w="457" w:type="dxa"/>
          </w:tcPr>
          <w:p>
            <w:pPr>
              <w:pStyle w:val="TableParagraph"/>
              <w:ind w:left="0" w:right="82"/>
              <w:jc w:val="center"/>
              <w:rPr>
                <w:rFonts w:ascii="Microsoft Sans Serif"/>
                <w:sz w:val="14"/>
              </w:rPr>
            </w:pPr>
            <w:bookmarkStart w:name="_bookmark663" w:id="665"/>
            <w:bookmarkEnd w:id="665"/>
            <w:r>
              <w:rPr/>
            </w:r>
            <w:hyperlink w:history="true" w:anchor="_bookmark605">
              <w:r>
                <w:rPr>
                  <w:rFonts w:ascii="Microsoft Sans Serif"/>
                  <w:color w:val="005DA1"/>
                  <w:spacing w:val="-4"/>
                  <w:sz w:val="14"/>
                  <w:u w:val="single" w:color="005DA1"/>
                </w:rPr>
                <w:t>341</w:t>
              </w:r>
            </w:hyperlink>
            <w:r>
              <w:rPr>
                <w:rFonts w:ascii="Microsoft Sans Serif"/>
                <w:spacing w:val="-4"/>
                <w:sz w:val="14"/>
              </w:rPr>
              <w:t>.</w:t>
            </w:r>
          </w:p>
        </w:tc>
        <w:tc>
          <w:tcPr>
            <w:tcW w:w="8658" w:type="dxa"/>
          </w:tcPr>
          <w:p>
            <w:pPr>
              <w:pStyle w:val="TableParagraph"/>
              <w:spacing w:before="117"/>
              <w:rPr>
                <w:rFonts w:ascii="Microsoft Sans Serif"/>
                <w:sz w:val="20"/>
              </w:rPr>
            </w:pPr>
            <w:r>
              <w:rPr>
                <w:rFonts w:ascii="Microsoft Sans Serif"/>
                <w:sz w:val="20"/>
              </w:rPr>
              <w:t>Above,</w:t>
            </w:r>
            <w:r>
              <w:rPr>
                <w:rFonts w:ascii="Microsoft Sans Serif"/>
                <w:spacing w:val="2"/>
                <w:sz w:val="20"/>
              </w:rPr>
              <w:t> </w:t>
            </w:r>
            <w:r>
              <w:rPr>
                <w:rFonts w:ascii="Microsoft Sans Serif"/>
                <w:spacing w:val="-2"/>
                <w:sz w:val="20"/>
              </w:rPr>
              <w:t>n.333.</w:t>
            </w:r>
          </w:p>
        </w:tc>
      </w:tr>
      <w:tr>
        <w:trPr>
          <w:trHeight w:val="465" w:hRule="atLeast"/>
        </w:trPr>
        <w:tc>
          <w:tcPr>
            <w:tcW w:w="457" w:type="dxa"/>
          </w:tcPr>
          <w:p>
            <w:pPr>
              <w:pStyle w:val="TableParagraph"/>
              <w:ind w:left="0" w:right="82"/>
              <w:jc w:val="center"/>
              <w:rPr>
                <w:rFonts w:ascii="Microsoft Sans Serif"/>
                <w:sz w:val="14"/>
              </w:rPr>
            </w:pPr>
            <w:bookmarkStart w:name="_bookmark664" w:id="666"/>
            <w:bookmarkEnd w:id="666"/>
            <w:r>
              <w:rPr/>
            </w:r>
            <w:hyperlink w:history="true" w:anchor="_bookmark606">
              <w:r>
                <w:rPr>
                  <w:rFonts w:ascii="Microsoft Sans Serif"/>
                  <w:color w:val="005DA1"/>
                  <w:spacing w:val="-4"/>
                  <w:sz w:val="14"/>
                  <w:u w:val="single" w:color="005DA1"/>
                </w:rPr>
                <w:t>342</w:t>
              </w:r>
            </w:hyperlink>
            <w:r>
              <w:rPr>
                <w:rFonts w:ascii="Microsoft Sans Serif"/>
                <w:spacing w:val="-4"/>
                <w:sz w:val="14"/>
              </w:rPr>
              <w:t>.</w:t>
            </w:r>
          </w:p>
        </w:tc>
        <w:tc>
          <w:tcPr>
            <w:tcW w:w="8658" w:type="dxa"/>
          </w:tcPr>
          <w:p>
            <w:pPr>
              <w:pStyle w:val="TableParagraph"/>
              <w:spacing w:before="117"/>
              <w:rPr>
                <w:rFonts w:ascii="Microsoft Sans Serif"/>
                <w:sz w:val="20"/>
              </w:rPr>
            </w:pPr>
            <w:r>
              <w:rPr>
                <w:rFonts w:ascii="Microsoft Sans Serif"/>
                <w:sz w:val="20"/>
              </w:rPr>
              <w:t>Above,</w:t>
            </w:r>
            <w:r>
              <w:rPr>
                <w:rFonts w:ascii="Microsoft Sans Serif"/>
                <w:spacing w:val="2"/>
                <w:sz w:val="20"/>
              </w:rPr>
              <w:t> </w:t>
            </w:r>
            <w:r>
              <w:rPr>
                <w:rFonts w:ascii="Microsoft Sans Serif"/>
                <w:spacing w:val="-2"/>
                <w:sz w:val="20"/>
              </w:rPr>
              <w:t>n.334.</w:t>
            </w:r>
          </w:p>
        </w:tc>
      </w:tr>
      <w:tr>
        <w:trPr>
          <w:trHeight w:val="690" w:hRule="atLeast"/>
        </w:trPr>
        <w:tc>
          <w:tcPr>
            <w:tcW w:w="457" w:type="dxa"/>
          </w:tcPr>
          <w:p>
            <w:pPr>
              <w:pStyle w:val="TableParagraph"/>
              <w:ind w:left="0" w:right="82"/>
              <w:jc w:val="center"/>
              <w:rPr>
                <w:rFonts w:ascii="Microsoft Sans Serif"/>
                <w:sz w:val="14"/>
              </w:rPr>
            </w:pPr>
            <w:bookmarkStart w:name="_bookmark665" w:id="667"/>
            <w:bookmarkEnd w:id="667"/>
            <w:r>
              <w:rPr/>
            </w:r>
            <w:hyperlink w:history="true" w:anchor="_bookmark607">
              <w:r>
                <w:rPr>
                  <w:rFonts w:ascii="Microsoft Sans Serif"/>
                  <w:color w:val="005DA1"/>
                  <w:spacing w:val="-4"/>
                  <w:sz w:val="14"/>
                  <w:u w:val="single" w:color="005DA1"/>
                </w:rPr>
                <w:t>343</w:t>
              </w:r>
            </w:hyperlink>
            <w:r>
              <w:rPr>
                <w:rFonts w:ascii="Microsoft Sans Serif"/>
                <w:spacing w:val="-4"/>
                <w:sz w:val="14"/>
              </w:rPr>
              <w:t>.</w:t>
            </w:r>
          </w:p>
        </w:tc>
        <w:tc>
          <w:tcPr>
            <w:tcW w:w="8658" w:type="dxa"/>
          </w:tcPr>
          <w:p>
            <w:pPr>
              <w:pStyle w:val="TableParagraph"/>
              <w:spacing w:before="114"/>
              <w:rPr>
                <w:rFonts w:ascii="Microsoft Sans Serif" w:hAnsi="Microsoft Sans Serif"/>
                <w:sz w:val="20"/>
              </w:rPr>
            </w:pPr>
            <w:r>
              <w:rPr>
                <w:rFonts w:ascii="Microsoft Sans Serif" w:hAnsi="Microsoft Sans Serif"/>
                <w:sz w:val="20"/>
              </w:rPr>
              <w:t>Above, n.335. This decision was said by Neville J. in </w:t>
            </w:r>
            <w:r>
              <w:rPr>
                <w:i/>
                <w:sz w:val="20"/>
              </w:rPr>
              <w:t>Beale v Kyte [1907] 1 Ch. 564, 565 </w:t>
            </w:r>
            <w:r>
              <w:rPr>
                <w:rFonts w:ascii="Microsoft Sans Serif" w:hAnsi="Microsoft Sans Serif"/>
                <w:sz w:val="20"/>
              </w:rPr>
              <w:t>to be “unintelligible as reported”.</w:t>
            </w:r>
          </w:p>
        </w:tc>
      </w:tr>
      <w:tr>
        <w:trPr>
          <w:trHeight w:val="465" w:hRule="atLeast"/>
        </w:trPr>
        <w:tc>
          <w:tcPr>
            <w:tcW w:w="457" w:type="dxa"/>
          </w:tcPr>
          <w:p>
            <w:pPr>
              <w:pStyle w:val="TableParagraph"/>
              <w:ind w:left="0" w:right="82"/>
              <w:jc w:val="center"/>
              <w:rPr>
                <w:rFonts w:ascii="Microsoft Sans Serif"/>
                <w:sz w:val="14"/>
              </w:rPr>
            </w:pPr>
            <w:bookmarkStart w:name="_bookmark666" w:id="668"/>
            <w:bookmarkEnd w:id="668"/>
            <w:r>
              <w:rPr/>
            </w:r>
            <w:hyperlink w:history="true" w:anchor="_bookmark608">
              <w:r>
                <w:rPr>
                  <w:rFonts w:ascii="Microsoft Sans Serif"/>
                  <w:color w:val="005DA1"/>
                  <w:spacing w:val="-4"/>
                  <w:sz w:val="14"/>
                  <w:u w:val="single" w:color="005DA1"/>
                </w:rPr>
                <w:t>344</w:t>
              </w:r>
            </w:hyperlink>
            <w:r>
              <w:rPr>
                <w:rFonts w:ascii="Microsoft Sans Serif"/>
                <w:spacing w:val="-4"/>
                <w:sz w:val="14"/>
              </w:rPr>
              <w:t>.</w:t>
            </w:r>
          </w:p>
        </w:tc>
        <w:tc>
          <w:tcPr>
            <w:tcW w:w="8658" w:type="dxa"/>
          </w:tcPr>
          <w:p>
            <w:pPr>
              <w:pStyle w:val="TableParagraph"/>
              <w:spacing w:before="114"/>
              <w:rPr>
                <w:rFonts w:ascii="Microsoft Sans Serif"/>
                <w:sz w:val="20"/>
              </w:rPr>
            </w:pPr>
            <w:r>
              <w:rPr>
                <w:i/>
                <w:sz w:val="20"/>
              </w:rPr>
              <w:t>(1884)</w:t>
            </w:r>
            <w:r>
              <w:rPr>
                <w:i/>
                <w:spacing w:val="-2"/>
                <w:sz w:val="20"/>
              </w:rPr>
              <w:t> </w:t>
            </w:r>
            <w:r>
              <w:rPr>
                <w:i/>
                <w:sz w:val="20"/>
              </w:rPr>
              <w:t>28 Ch. D. </w:t>
            </w:r>
            <w:r>
              <w:rPr>
                <w:i/>
                <w:spacing w:val="-4"/>
                <w:sz w:val="20"/>
              </w:rPr>
              <w:t>255</w:t>
            </w:r>
            <w:r>
              <w:rPr>
                <w:rFonts w:ascii="Microsoft Sans Serif"/>
                <w:spacing w:val="-4"/>
                <w:sz w:val="20"/>
              </w:rPr>
              <w:t>.</w:t>
            </w:r>
          </w:p>
        </w:tc>
      </w:tr>
      <w:tr>
        <w:trPr>
          <w:trHeight w:val="465" w:hRule="atLeast"/>
        </w:trPr>
        <w:tc>
          <w:tcPr>
            <w:tcW w:w="457" w:type="dxa"/>
          </w:tcPr>
          <w:p>
            <w:pPr>
              <w:pStyle w:val="TableParagraph"/>
              <w:ind w:left="0" w:right="82"/>
              <w:jc w:val="center"/>
              <w:rPr>
                <w:rFonts w:ascii="Microsoft Sans Serif"/>
                <w:sz w:val="14"/>
              </w:rPr>
            </w:pPr>
            <w:bookmarkStart w:name="_bookmark667" w:id="669"/>
            <w:bookmarkEnd w:id="669"/>
            <w:r>
              <w:rPr/>
            </w:r>
            <w:hyperlink w:history="true" w:anchor="_bookmark609">
              <w:r>
                <w:rPr>
                  <w:rFonts w:ascii="Microsoft Sans Serif"/>
                  <w:color w:val="005DA1"/>
                  <w:spacing w:val="-4"/>
                  <w:sz w:val="14"/>
                  <w:u w:val="single" w:color="005DA1"/>
                </w:rPr>
                <w:t>345</w:t>
              </w:r>
            </w:hyperlink>
            <w:r>
              <w:rPr>
                <w:rFonts w:ascii="Microsoft Sans Serif"/>
                <w:spacing w:val="-4"/>
                <w:sz w:val="14"/>
              </w:rPr>
              <w:t>.</w:t>
            </w:r>
          </w:p>
        </w:tc>
        <w:tc>
          <w:tcPr>
            <w:tcW w:w="8658" w:type="dxa"/>
          </w:tcPr>
          <w:p>
            <w:pPr>
              <w:pStyle w:val="TableParagraph"/>
              <w:spacing w:before="114"/>
              <w:rPr>
                <w:rFonts w:ascii="Microsoft Sans Serif"/>
                <w:sz w:val="20"/>
              </w:rPr>
            </w:pPr>
            <w:r>
              <w:rPr>
                <w:i/>
                <w:sz w:val="20"/>
              </w:rPr>
              <w:t>[1975] Ch. </w:t>
            </w:r>
            <w:r>
              <w:rPr>
                <w:i/>
                <w:spacing w:val="-4"/>
                <w:sz w:val="20"/>
              </w:rPr>
              <w:t>133</w:t>
            </w:r>
            <w:r>
              <w:rPr>
                <w:rFonts w:ascii="Microsoft Sans Serif"/>
                <w:spacing w:val="-4"/>
                <w:sz w:val="20"/>
              </w:rPr>
              <w:t>.</w:t>
            </w:r>
          </w:p>
        </w:tc>
      </w:tr>
      <w:tr>
        <w:trPr>
          <w:trHeight w:val="344" w:hRule="atLeast"/>
        </w:trPr>
        <w:tc>
          <w:tcPr>
            <w:tcW w:w="457" w:type="dxa"/>
          </w:tcPr>
          <w:p>
            <w:pPr>
              <w:pStyle w:val="TableParagraph"/>
              <w:ind w:left="0" w:right="82"/>
              <w:jc w:val="center"/>
              <w:rPr>
                <w:rFonts w:ascii="Microsoft Sans Serif"/>
                <w:sz w:val="14"/>
              </w:rPr>
            </w:pPr>
            <w:bookmarkStart w:name="_bookmark668" w:id="670"/>
            <w:bookmarkEnd w:id="670"/>
            <w:r>
              <w:rPr/>
            </w:r>
            <w:hyperlink w:history="true" w:anchor="_bookmark610">
              <w:r>
                <w:rPr>
                  <w:rFonts w:ascii="Microsoft Sans Serif"/>
                  <w:color w:val="005DA1"/>
                  <w:spacing w:val="-4"/>
                  <w:sz w:val="14"/>
                  <w:u w:val="single" w:color="005DA1"/>
                </w:rPr>
                <w:t>346</w:t>
              </w:r>
            </w:hyperlink>
            <w:r>
              <w:rPr>
                <w:rFonts w:ascii="Microsoft Sans Serif"/>
                <w:spacing w:val="-4"/>
                <w:sz w:val="14"/>
              </w:rPr>
              <w:t>.</w:t>
            </w:r>
          </w:p>
        </w:tc>
        <w:tc>
          <w:tcPr>
            <w:tcW w:w="8658" w:type="dxa"/>
          </w:tcPr>
          <w:p>
            <w:pPr>
              <w:pStyle w:val="TableParagraph"/>
              <w:spacing w:line="210" w:lineRule="exact" w:before="114"/>
              <w:rPr>
                <w:rFonts w:ascii="Microsoft Sans Serif"/>
                <w:sz w:val="20"/>
              </w:rPr>
            </w:pPr>
            <w:r>
              <w:rPr>
                <w:i/>
                <w:sz w:val="20"/>
              </w:rPr>
              <w:t>(1862)</w:t>
            </w:r>
            <w:r>
              <w:rPr>
                <w:i/>
                <w:spacing w:val="-2"/>
                <w:sz w:val="20"/>
              </w:rPr>
              <w:t> </w:t>
            </w:r>
            <w:r>
              <w:rPr>
                <w:i/>
                <w:sz w:val="20"/>
              </w:rPr>
              <w:t>30 Beav. </w:t>
            </w:r>
            <w:r>
              <w:rPr>
                <w:i/>
                <w:spacing w:val="-4"/>
                <w:sz w:val="20"/>
              </w:rPr>
              <w:t>445</w:t>
            </w:r>
            <w:r>
              <w:rPr>
                <w:rFonts w:ascii="Microsoft Sans Serif"/>
                <w:spacing w:val="-4"/>
                <w:sz w:val="20"/>
              </w:rPr>
              <w:t>.</w:t>
            </w:r>
          </w:p>
        </w:tc>
      </w:tr>
    </w:tbl>
    <w:p>
      <w:pPr>
        <w:pStyle w:val="TableParagraph"/>
        <w:spacing w:after="0" w:line="210" w:lineRule="exact"/>
        <w:rPr>
          <w:rFonts w:ascii="Microsoft Sans Serif"/>
          <w:sz w:val="20"/>
        </w:rPr>
        <w:sectPr>
          <w:type w:val="continuous"/>
          <w:pgSz w:w="11900" w:h="16840"/>
          <w:pgMar w:header="971" w:footer="0" w:top="1300" w:bottom="280" w:left="1275" w:right="0"/>
        </w:sectPr>
      </w:pPr>
    </w:p>
    <w:p>
      <w:pPr>
        <w:spacing w:line="235" w:lineRule="auto" w:before="173"/>
        <w:ind w:left="705" w:right="1442" w:hanging="541"/>
        <w:jc w:val="both"/>
        <w:rPr>
          <w:sz w:val="20"/>
        </w:rPr>
      </w:pPr>
      <w:hyperlink w:history="true" w:anchor="_bookmark611">
        <w:r>
          <w:rPr>
            <w:color w:val="005DA1"/>
            <w:position w:val="5"/>
            <w:sz w:val="14"/>
            <w:u w:val="single" w:color="005DA1"/>
          </w:rPr>
          <w:t>347</w:t>
        </w:r>
      </w:hyperlink>
      <w:r>
        <w:rPr>
          <w:position w:val="5"/>
          <w:sz w:val="14"/>
        </w:rPr>
        <w:t>.</w:t>
      </w:r>
      <w:r>
        <w:rPr>
          <w:spacing w:val="80"/>
          <w:position w:val="5"/>
          <w:sz w:val="14"/>
        </w:rPr>
        <w:t>  </w:t>
      </w:r>
      <w:r>
        <w:rPr>
          <w:sz w:val="20"/>
        </w:rPr>
        <w:t>This passage in the 30th edition was referred to with apparent approval by Andrew Smith J. in </w:t>
      </w:r>
      <w:r>
        <w:rPr>
          <w:rFonts w:ascii="Arial" w:hAnsi="Arial"/>
          <w:i/>
          <w:sz w:val="20"/>
        </w:rPr>
        <w:t>BP Oil International Ltd v Target Shipping Ltd [2012] EWHC 1590 (Comm) </w:t>
      </w:r>
      <w:r>
        <w:rPr>
          <w:sz w:val="20"/>
        </w:rPr>
        <w:t>at [199] (“I know </w:t>
      </w:r>
      <w:r>
        <w:rPr>
          <w:sz w:val="20"/>
        </w:rPr>
        <w:t>of no precedent for rectifying a contract on the grounds of unilateral mistake so as to make for more favourable provision for the mistaken party than the other party realised he had in mind, and I should be reluctant so to expand the remedy”). The decision was reversed in part, </w:t>
      </w:r>
      <w:r>
        <w:rPr>
          <w:rFonts w:ascii="Arial" w:hAnsi="Arial"/>
          <w:i/>
          <w:sz w:val="20"/>
        </w:rPr>
        <w:t>[2013] EWCA Civ 196, [2013] 1 Lloyd’s Rep. 561</w:t>
      </w:r>
      <w:r>
        <w:rPr>
          <w:sz w:val="20"/>
        </w:rPr>
        <w:t>, without reference to this point.</w:t>
      </w:r>
    </w:p>
    <w:p>
      <w:pPr>
        <w:pStyle w:val="BodyText"/>
        <w:spacing w:before="17"/>
      </w:pPr>
    </w:p>
    <w:p>
      <w:pPr>
        <w:spacing w:line="237" w:lineRule="auto" w:before="0"/>
        <w:ind w:left="705" w:right="1442" w:hanging="541"/>
        <w:jc w:val="both"/>
        <w:rPr>
          <w:sz w:val="20"/>
        </w:rPr>
      </w:pPr>
      <w:bookmarkStart w:name="_bookmark669" w:id="671"/>
      <w:bookmarkEnd w:id="671"/>
      <w:r>
        <w:rPr/>
      </w:r>
      <w:hyperlink w:history="true" w:anchor="_bookmark612">
        <w:r>
          <w:rPr>
            <w:color w:val="005DA1"/>
            <w:position w:val="5"/>
            <w:sz w:val="14"/>
            <w:u w:val="single" w:color="005DA1"/>
          </w:rPr>
          <w:t>348</w:t>
        </w:r>
      </w:hyperlink>
      <w:r>
        <w:rPr>
          <w:position w:val="5"/>
          <w:sz w:val="14"/>
        </w:rPr>
        <w:t>.</w:t>
      </w:r>
      <w:r>
        <w:rPr>
          <w:spacing w:val="80"/>
          <w:position w:val="5"/>
          <w:sz w:val="14"/>
        </w:rPr>
        <w:t>  </w:t>
      </w:r>
      <w:r>
        <w:rPr>
          <w:sz w:val="20"/>
        </w:rPr>
        <w:t>In </w:t>
      </w:r>
      <w:r>
        <w:rPr>
          <w:rFonts w:ascii="Arial" w:hAnsi="Arial"/>
          <w:i/>
          <w:sz w:val="20"/>
        </w:rPr>
        <w:t>Stepps Investments Ltd v Security Capital Corp Ltd (1976) 73 D.L.R. (3d) 351 </w:t>
      </w:r>
      <w:r>
        <w:rPr>
          <w:sz w:val="20"/>
        </w:rPr>
        <w:t>the </w:t>
      </w:r>
      <w:r>
        <w:rPr>
          <w:sz w:val="20"/>
        </w:rPr>
        <w:t>Ontario High Court held that an order for rectification or rescission at the defendant’s option could be granted where the defendant did not actually know of the mistake but should have known of it. See also </w:t>
      </w:r>
      <w:r>
        <w:rPr>
          <w:rFonts w:ascii="Arial" w:hAnsi="Arial"/>
          <w:i/>
          <w:sz w:val="20"/>
        </w:rPr>
        <w:t>Murphy’s Ltd v Fabricville Co Inc (1980) 117 D.L.R. (3d) 668 (Supreme Ct of Nova Scotia)</w:t>
      </w:r>
      <w:r>
        <w:rPr>
          <w:sz w:val="20"/>
        </w:rPr>
        <w:t>; Waddams, </w:t>
      </w:r>
      <w:r>
        <w:rPr>
          <w:rFonts w:ascii="Arial" w:hAnsi="Arial"/>
          <w:i/>
          <w:sz w:val="20"/>
        </w:rPr>
        <w:t>The Law of Contracts</w:t>
      </w:r>
      <w:r>
        <w:rPr>
          <w:sz w:val="20"/>
        </w:rPr>
        <w:t>, 6th edn (2010), §344; Hodge, </w:t>
      </w:r>
      <w:r>
        <w:rPr>
          <w:rFonts w:ascii="Arial" w:hAnsi="Arial"/>
          <w:i/>
          <w:sz w:val="20"/>
        </w:rPr>
        <w:t>Rectification </w:t>
      </w:r>
      <w:r>
        <w:rPr>
          <w:sz w:val="20"/>
        </w:rPr>
        <w:t>(2010), paras 1-38—1-39.</w:t>
      </w:r>
    </w:p>
    <w:p>
      <w:pPr>
        <w:pStyle w:val="BodyText"/>
        <w:spacing w:before="7"/>
      </w:pPr>
    </w:p>
    <w:p>
      <w:pPr>
        <w:tabs>
          <w:tab w:pos="705" w:val="left" w:leader="none"/>
        </w:tabs>
        <w:spacing w:before="0"/>
        <w:ind w:left="165" w:right="0" w:firstLine="0"/>
        <w:jc w:val="left"/>
        <w:rPr>
          <w:sz w:val="20"/>
        </w:rPr>
      </w:pPr>
      <w:bookmarkStart w:name="_bookmark670" w:id="672"/>
      <w:bookmarkEnd w:id="672"/>
      <w:r>
        <w:rPr/>
      </w:r>
      <w:hyperlink w:history="true" w:anchor="_bookmark613">
        <w:r>
          <w:rPr>
            <w:color w:val="005DA1"/>
            <w:spacing w:val="-4"/>
            <w:position w:val="5"/>
            <w:sz w:val="14"/>
            <w:u w:val="single" w:color="005DA1"/>
          </w:rPr>
          <w:t>349</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Ch. 259, </w:t>
      </w:r>
      <w:r>
        <w:rPr>
          <w:rFonts w:ascii="Arial"/>
          <w:i/>
          <w:spacing w:val="-4"/>
          <w:sz w:val="20"/>
        </w:rPr>
        <w:t>280</w:t>
      </w:r>
      <w:r>
        <w:rPr>
          <w:spacing w:val="-4"/>
          <w:sz w:val="20"/>
        </w:rPr>
        <w:t>.</w:t>
      </w:r>
    </w:p>
    <w:p>
      <w:pPr>
        <w:pStyle w:val="BodyText"/>
        <w:spacing w:before="11"/>
      </w:pPr>
    </w:p>
    <w:p>
      <w:pPr>
        <w:pStyle w:val="BodyText"/>
        <w:tabs>
          <w:tab w:pos="705" w:val="left" w:leader="none"/>
        </w:tabs>
        <w:spacing w:before="1"/>
        <w:ind w:left="705" w:right="1443" w:hanging="541"/>
      </w:pPr>
      <w:bookmarkStart w:name="_bookmark671" w:id="673"/>
      <w:bookmarkEnd w:id="673"/>
      <w:r>
        <w:rPr/>
      </w:r>
      <w:hyperlink w:history="true" w:anchor="_bookmark614">
        <w:r>
          <w:rPr>
            <w:color w:val="005DA1"/>
            <w:spacing w:val="-4"/>
            <w:position w:val="5"/>
            <w:sz w:val="14"/>
            <w:u w:val="single" w:color="005DA1"/>
          </w:rPr>
          <w:t>350</w:t>
        </w:r>
      </w:hyperlink>
      <w:r>
        <w:rPr>
          <w:spacing w:val="-4"/>
          <w:position w:val="5"/>
          <w:sz w:val="14"/>
        </w:rPr>
        <w:t>.</w:t>
      </w:r>
      <w:r>
        <w:rPr>
          <w:position w:val="5"/>
          <w:sz w:val="14"/>
        </w:rPr>
        <w:tab/>
      </w:r>
      <w:r>
        <w:rPr/>
        <w:t>On</w:t>
      </w:r>
      <w:r>
        <w:rPr>
          <w:spacing w:val="40"/>
        </w:rPr>
        <w:t> </w:t>
      </w:r>
      <w:r>
        <w:rPr/>
        <w:t>cancellation</w:t>
      </w:r>
      <w:r>
        <w:rPr>
          <w:spacing w:val="40"/>
        </w:rPr>
        <w:t> </w:t>
      </w:r>
      <w:r>
        <w:rPr/>
        <w:t>of</w:t>
      </w:r>
      <w:r>
        <w:rPr>
          <w:spacing w:val="40"/>
        </w:rPr>
        <w:t> </w:t>
      </w:r>
      <w:r>
        <w:rPr/>
        <w:t>documents</w:t>
      </w:r>
      <w:r>
        <w:rPr>
          <w:spacing w:val="40"/>
        </w:rPr>
        <w:t> </w:t>
      </w:r>
      <w:r>
        <w:rPr/>
        <w:t>see</w:t>
      </w:r>
      <w:r>
        <w:rPr>
          <w:spacing w:val="40"/>
        </w:rPr>
        <w:t> </w:t>
      </w:r>
      <w:r>
        <w:rPr/>
        <w:t>Halsbury’s</w:t>
      </w:r>
      <w:r>
        <w:rPr>
          <w:spacing w:val="40"/>
        </w:rPr>
        <w:t> </w:t>
      </w:r>
      <w:r>
        <w:rPr/>
        <w:t>Laws</w:t>
      </w:r>
      <w:r>
        <w:rPr>
          <w:spacing w:val="40"/>
        </w:rPr>
        <w:t> </w:t>
      </w:r>
      <w:r>
        <w:rPr/>
        <w:t>of</w:t>
      </w:r>
      <w:r>
        <w:rPr>
          <w:spacing w:val="40"/>
        </w:rPr>
        <w:t> </w:t>
      </w:r>
      <w:r>
        <w:rPr/>
        <w:t>England,</w:t>
      </w:r>
      <w:r>
        <w:rPr>
          <w:spacing w:val="40"/>
        </w:rPr>
        <w:t> </w:t>
      </w:r>
      <w:r>
        <w:rPr/>
        <w:t>Vol.47</w:t>
      </w:r>
      <w:r>
        <w:rPr>
          <w:spacing w:val="40"/>
        </w:rPr>
        <w:t> </w:t>
      </w:r>
      <w:r>
        <w:rPr/>
        <w:t>(2014)</w:t>
      </w:r>
      <w:r>
        <w:rPr>
          <w:spacing w:val="40"/>
        </w:rPr>
        <w:t> </w:t>
      </w:r>
      <w:r>
        <w:rPr/>
        <w:t>Equitable</w:t>
      </w:r>
      <w:r>
        <w:rPr>
          <w:spacing w:val="80"/>
          <w:w w:val="150"/>
        </w:rPr>
        <w:t> </w:t>
      </w:r>
      <w:r>
        <w:rPr/>
        <w:t>Jurisdiction, para.84.</w:t>
      </w:r>
    </w:p>
    <w:p>
      <w:pPr>
        <w:pStyle w:val="BodyText"/>
        <w:spacing w:before="10"/>
      </w:pPr>
    </w:p>
    <w:p>
      <w:pPr>
        <w:pStyle w:val="BodyText"/>
        <w:tabs>
          <w:tab w:pos="705" w:val="left" w:leader="none"/>
        </w:tabs>
        <w:ind w:left="165"/>
      </w:pPr>
      <w:bookmarkStart w:name="_bookmark672" w:id="674"/>
      <w:bookmarkEnd w:id="674"/>
      <w:r>
        <w:rPr/>
      </w:r>
      <w:hyperlink w:history="true" w:anchor="_bookmark615">
        <w:r>
          <w:rPr>
            <w:color w:val="005DA1"/>
            <w:spacing w:val="-4"/>
            <w:position w:val="5"/>
            <w:sz w:val="14"/>
            <w:u w:val="single" w:color="005DA1"/>
          </w:rPr>
          <w:t>351</w:t>
        </w:r>
      </w:hyperlink>
      <w:r>
        <w:rPr>
          <w:spacing w:val="-4"/>
          <w:position w:val="5"/>
          <w:sz w:val="14"/>
        </w:rPr>
        <w:t>.</w:t>
      </w:r>
      <w:r>
        <w:rPr>
          <w:position w:val="5"/>
          <w:sz w:val="14"/>
        </w:rPr>
        <w:tab/>
      </w:r>
      <w:r>
        <w:rPr/>
        <w:t>See above,</w:t>
      </w:r>
      <w:r>
        <w:rPr>
          <w:spacing w:val="2"/>
        </w:rPr>
        <w:t> </w:t>
      </w:r>
      <w:r>
        <w:rPr/>
        <w:t>para.3-</w:t>
      </w:r>
      <w:r>
        <w:rPr>
          <w:spacing w:val="-4"/>
        </w:rPr>
        <w:t>070.</w:t>
      </w:r>
    </w:p>
    <w:p>
      <w:pPr>
        <w:pStyle w:val="BodyText"/>
        <w:spacing w:before="13"/>
      </w:pPr>
    </w:p>
    <w:p>
      <w:pPr>
        <w:pStyle w:val="BodyText"/>
        <w:ind w:left="705" w:right="1442" w:hanging="541"/>
        <w:jc w:val="both"/>
      </w:pPr>
      <w:bookmarkStart w:name="_bookmark673" w:id="675"/>
      <w:bookmarkEnd w:id="675"/>
      <w:r>
        <w:rPr/>
      </w:r>
      <w:hyperlink w:history="true" w:anchor="_bookmark615">
        <w:r>
          <w:rPr>
            <w:color w:val="005DA1"/>
            <w:position w:val="5"/>
            <w:sz w:val="14"/>
            <w:u w:val="single" w:color="005DA1"/>
          </w:rPr>
          <w:t>352</w:t>
        </w:r>
      </w:hyperlink>
      <w:r>
        <w:rPr>
          <w:position w:val="5"/>
          <w:sz w:val="14"/>
        </w:rPr>
        <w:t>.</w:t>
      </w:r>
      <w:r>
        <w:rPr>
          <w:spacing w:val="80"/>
          <w:position w:val="5"/>
          <w:sz w:val="14"/>
        </w:rPr>
        <w:t>  </w:t>
      </w:r>
      <w:r>
        <w:rPr/>
        <w:t>McLauchlan</w:t>
      </w:r>
      <w:r>
        <w:rPr>
          <w:spacing w:val="35"/>
        </w:rPr>
        <w:t> </w:t>
      </w:r>
      <w:r>
        <w:rPr/>
        <w:t>(2008)</w:t>
      </w:r>
      <w:r>
        <w:rPr>
          <w:spacing w:val="35"/>
        </w:rPr>
        <w:t> </w:t>
      </w:r>
      <w:r>
        <w:rPr/>
        <w:t>124</w:t>
      </w:r>
      <w:r>
        <w:rPr>
          <w:spacing w:val="35"/>
        </w:rPr>
        <w:t> </w:t>
      </w:r>
      <w:r>
        <w:rPr/>
        <w:t>L.Q.R.</w:t>
      </w:r>
      <w:r>
        <w:rPr>
          <w:spacing w:val="35"/>
        </w:rPr>
        <w:t> </w:t>
      </w:r>
      <w:r>
        <w:rPr/>
        <w:t>608.</w:t>
      </w:r>
      <w:r>
        <w:rPr>
          <w:spacing w:val="35"/>
        </w:rPr>
        <w:t> </w:t>
      </w:r>
      <w:r>
        <w:rPr/>
        <w:t>McLauchlan</w:t>
      </w:r>
      <w:r>
        <w:rPr>
          <w:spacing w:val="35"/>
        </w:rPr>
        <w:t> </w:t>
      </w:r>
      <w:r>
        <w:rPr/>
        <w:t>argues</w:t>
      </w:r>
      <w:r>
        <w:rPr>
          <w:spacing w:val="35"/>
        </w:rPr>
        <w:t> </w:t>
      </w:r>
      <w:r>
        <w:rPr/>
        <w:t>(at</w:t>
      </w:r>
      <w:r>
        <w:rPr>
          <w:spacing w:val="35"/>
        </w:rPr>
        <w:t> </w:t>
      </w:r>
      <w:r>
        <w:rPr/>
        <w:t>619)</w:t>
      </w:r>
      <w:r>
        <w:rPr>
          <w:spacing w:val="35"/>
        </w:rPr>
        <w:t> </w:t>
      </w:r>
      <w:r>
        <w:rPr/>
        <w:t>that</w:t>
      </w:r>
      <w:r>
        <w:rPr>
          <w:spacing w:val="35"/>
        </w:rPr>
        <w:t> </w:t>
      </w:r>
      <w:r>
        <w:rPr/>
        <w:t>the</w:t>
      </w:r>
      <w:r>
        <w:rPr>
          <w:spacing w:val="35"/>
        </w:rPr>
        <w:t> </w:t>
      </w:r>
      <w:r>
        <w:rPr/>
        <w:t>defendant</w:t>
      </w:r>
      <w:r>
        <w:rPr>
          <w:spacing w:val="35"/>
        </w:rPr>
        <w:t> </w:t>
      </w:r>
      <w:r>
        <w:rPr/>
        <w:t>should have led the claimant reasonably to believe that the terms it intended were accepted. He </w:t>
      </w:r>
      <w:r>
        <w:rPr/>
        <w:t>seems to envisage that B does more than merely agree to A’s proposal, but what that should be is not wholly clear. cf. above, para.3-029 n.125.</w:t>
      </w:r>
    </w:p>
    <w:p>
      <w:pPr>
        <w:pStyle w:val="BodyText"/>
        <w:spacing w:before="5"/>
      </w:pPr>
    </w:p>
    <w:p>
      <w:pPr>
        <w:tabs>
          <w:tab w:pos="705" w:val="left" w:leader="none"/>
        </w:tabs>
        <w:spacing w:before="0"/>
        <w:ind w:left="165" w:right="0" w:firstLine="0"/>
        <w:jc w:val="left"/>
        <w:rPr>
          <w:sz w:val="20"/>
        </w:rPr>
      </w:pPr>
      <w:bookmarkStart w:name="_bookmark674" w:id="676"/>
      <w:bookmarkEnd w:id="676"/>
      <w:r>
        <w:rPr/>
      </w:r>
      <w:hyperlink w:history="true" w:anchor="_bookmark616">
        <w:r>
          <w:rPr>
            <w:color w:val="005DA1"/>
            <w:spacing w:val="-4"/>
            <w:position w:val="5"/>
            <w:sz w:val="14"/>
            <w:u w:val="single" w:color="005DA1"/>
          </w:rPr>
          <w:t>353</w:t>
        </w:r>
      </w:hyperlink>
      <w:r>
        <w:rPr>
          <w:spacing w:val="-4"/>
          <w:position w:val="5"/>
          <w:sz w:val="14"/>
        </w:rPr>
        <w:t>.</w:t>
      </w:r>
      <w:r>
        <w:rPr>
          <w:position w:val="5"/>
          <w:sz w:val="14"/>
        </w:rPr>
        <w:tab/>
      </w:r>
      <w:r>
        <w:rPr>
          <w:rFonts w:ascii="Arial"/>
          <w:i/>
          <w:sz w:val="20"/>
        </w:rPr>
        <w:t>(1871)</w:t>
      </w:r>
      <w:r>
        <w:rPr>
          <w:rFonts w:ascii="Arial"/>
          <w:i/>
          <w:spacing w:val="-3"/>
          <w:sz w:val="20"/>
        </w:rPr>
        <w:t> </w:t>
      </w:r>
      <w:r>
        <w:rPr>
          <w:rFonts w:ascii="Arial"/>
          <w:i/>
          <w:sz w:val="20"/>
        </w:rPr>
        <w:t>L.R. 6 Q.B. 597, 607</w:t>
      </w:r>
      <w:r>
        <w:rPr>
          <w:sz w:val="20"/>
        </w:rPr>
        <w:t>.</w:t>
      </w:r>
      <w:r>
        <w:rPr>
          <w:spacing w:val="2"/>
          <w:sz w:val="20"/>
        </w:rPr>
        <w:t> </w:t>
      </w:r>
      <w:r>
        <w:rPr>
          <w:sz w:val="20"/>
        </w:rPr>
        <w:t>See</w:t>
      </w:r>
      <w:r>
        <w:rPr>
          <w:spacing w:val="2"/>
          <w:sz w:val="20"/>
        </w:rPr>
        <w:t> </w:t>
      </w:r>
      <w:r>
        <w:rPr>
          <w:sz w:val="20"/>
        </w:rPr>
        <w:t>above,</w:t>
      </w:r>
      <w:r>
        <w:rPr>
          <w:spacing w:val="2"/>
          <w:sz w:val="20"/>
        </w:rPr>
        <w:t> </w:t>
      </w:r>
      <w:r>
        <w:rPr>
          <w:sz w:val="20"/>
        </w:rPr>
        <w:t>para.3-</w:t>
      </w:r>
      <w:r>
        <w:rPr>
          <w:spacing w:val="-4"/>
          <w:sz w:val="20"/>
        </w:rPr>
        <w:t>018.</w:t>
      </w:r>
    </w:p>
    <w:p>
      <w:pPr>
        <w:pStyle w:val="BodyText"/>
        <w:spacing w:before="8"/>
      </w:pPr>
    </w:p>
    <w:p>
      <w:pPr>
        <w:tabs>
          <w:tab w:pos="705" w:val="left" w:leader="none"/>
        </w:tabs>
        <w:spacing w:line="229" w:lineRule="exact" w:before="0"/>
        <w:ind w:left="165" w:right="0" w:firstLine="0"/>
        <w:jc w:val="left"/>
        <w:rPr>
          <w:sz w:val="20"/>
        </w:rPr>
      </w:pPr>
      <w:bookmarkStart w:name="_bookmark675" w:id="677"/>
      <w:bookmarkEnd w:id="677"/>
      <w:r>
        <w:rPr/>
      </w:r>
      <w:hyperlink w:history="true" w:anchor="_bookmark617">
        <w:r>
          <w:rPr>
            <w:color w:val="005DA1"/>
            <w:spacing w:val="-4"/>
            <w:position w:val="5"/>
            <w:sz w:val="14"/>
            <w:u w:val="single" w:color="005DA1"/>
          </w:rPr>
          <w:t>354</w:t>
        </w:r>
      </w:hyperlink>
      <w:r>
        <w:rPr>
          <w:spacing w:val="-4"/>
          <w:position w:val="5"/>
          <w:sz w:val="14"/>
        </w:rPr>
        <w:t>.</w:t>
      </w:r>
      <w:r>
        <w:rPr>
          <w:position w:val="5"/>
          <w:sz w:val="14"/>
        </w:rPr>
        <w:tab/>
      </w:r>
      <w:r>
        <w:rPr>
          <w:rFonts w:ascii="Arial"/>
          <w:i/>
          <w:sz w:val="20"/>
        </w:rPr>
        <w:t>[2011]</w:t>
      </w:r>
      <w:r>
        <w:rPr>
          <w:rFonts w:ascii="Arial"/>
          <w:i/>
          <w:spacing w:val="14"/>
          <w:sz w:val="20"/>
        </w:rPr>
        <w:t> </w:t>
      </w:r>
      <w:r>
        <w:rPr>
          <w:rFonts w:ascii="Arial"/>
          <w:i/>
          <w:sz w:val="20"/>
        </w:rPr>
        <w:t>WCA</w:t>
      </w:r>
      <w:r>
        <w:rPr>
          <w:rFonts w:ascii="Arial"/>
          <w:i/>
          <w:spacing w:val="15"/>
          <w:sz w:val="20"/>
        </w:rPr>
        <w:t> </w:t>
      </w:r>
      <w:r>
        <w:rPr>
          <w:rFonts w:ascii="Arial"/>
          <w:i/>
          <w:sz w:val="20"/>
        </w:rPr>
        <w:t>Civ</w:t>
      </w:r>
      <w:r>
        <w:rPr>
          <w:rFonts w:ascii="Arial"/>
          <w:i/>
          <w:spacing w:val="14"/>
          <w:sz w:val="20"/>
        </w:rPr>
        <w:t> </w:t>
      </w:r>
      <w:r>
        <w:rPr>
          <w:rFonts w:ascii="Arial"/>
          <w:i/>
          <w:sz w:val="20"/>
        </w:rPr>
        <w:t>1153,</w:t>
      </w:r>
      <w:r>
        <w:rPr>
          <w:rFonts w:ascii="Arial"/>
          <w:i/>
          <w:spacing w:val="15"/>
          <w:sz w:val="20"/>
        </w:rPr>
        <w:t> </w:t>
      </w:r>
      <w:r>
        <w:rPr>
          <w:rFonts w:ascii="Arial"/>
          <w:i/>
          <w:sz w:val="20"/>
        </w:rPr>
        <w:t>[2012]</w:t>
      </w:r>
      <w:r>
        <w:rPr>
          <w:rFonts w:ascii="Arial"/>
          <w:i/>
          <w:spacing w:val="14"/>
          <w:sz w:val="20"/>
        </w:rPr>
        <w:t> </w:t>
      </w:r>
      <w:r>
        <w:rPr>
          <w:rFonts w:ascii="Arial"/>
          <w:i/>
          <w:sz w:val="20"/>
        </w:rPr>
        <w:t>1</w:t>
      </w:r>
      <w:r>
        <w:rPr>
          <w:rFonts w:ascii="Arial"/>
          <w:i/>
          <w:spacing w:val="15"/>
          <w:sz w:val="20"/>
        </w:rPr>
        <w:t> </w:t>
      </w:r>
      <w:r>
        <w:rPr>
          <w:rFonts w:ascii="Arial"/>
          <w:i/>
          <w:sz w:val="20"/>
        </w:rPr>
        <w:t>W.L.R.</w:t>
      </w:r>
      <w:r>
        <w:rPr>
          <w:rFonts w:ascii="Arial"/>
          <w:i/>
          <w:spacing w:val="14"/>
          <w:sz w:val="20"/>
        </w:rPr>
        <w:t> </w:t>
      </w:r>
      <w:r>
        <w:rPr>
          <w:rFonts w:ascii="Arial"/>
          <w:i/>
          <w:sz w:val="20"/>
        </w:rPr>
        <w:t>1333</w:t>
      </w:r>
      <w:r>
        <w:rPr>
          <w:sz w:val="20"/>
        </w:rPr>
        <w:t>.</w:t>
      </w:r>
      <w:r>
        <w:rPr>
          <w:spacing w:val="17"/>
          <w:sz w:val="20"/>
        </w:rPr>
        <w:t> </w:t>
      </w:r>
      <w:r>
        <w:rPr>
          <w:sz w:val="20"/>
        </w:rPr>
        <w:t>In</w:t>
      </w:r>
      <w:r>
        <w:rPr>
          <w:spacing w:val="16"/>
          <w:sz w:val="20"/>
        </w:rPr>
        <w:t> </w:t>
      </w:r>
      <w:r>
        <w:rPr>
          <w:sz w:val="20"/>
        </w:rPr>
        <w:t>contrast</w:t>
      </w:r>
      <w:r>
        <w:rPr>
          <w:spacing w:val="17"/>
          <w:sz w:val="20"/>
        </w:rPr>
        <w:t> </w:t>
      </w:r>
      <w:r>
        <w:rPr>
          <w:sz w:val="20"/>
        </w:rPr>
        <w:t>Davies</w:t>
      </w:r>
      <w:r>
        <w:rPr>
          <w:spacing w:val="16"/>
          <w:sz w:val="20"/>
        </w:rPr>
        <w:t> </w:t>
      </w:r>
      <w:r>
        <w:rPr>
          <w:sz w:val="20"/>
        </w:rPr>
        <w:t>(2012)</w:t>
      </w:r>
      <w:r>
        <w:rPr>
          <w:spacing w:val="17"/>
          <w:sz w:val="20"/>
        </w:rPr>
        <w:t> </w:t>
      </w:r>
      <w:r>
        <w:rPr>
          <w:sz w:val="20"/>
        </w:rPr>
        <w:t>75</w:t>
      </w:r>
      <w:r>
        <w:rPr>
          <w:spacing w:val="16"/>
          <w:sz w:val="20"/>
        </w:rPr>
        <w:t> </w:t>
      </w:r>
      <w:r>
        <w:rPr>
          <w:sz w:val="20"/>
        </w:rPr>
        <w:t>M.L.R.</w:t>
      </w:r>
      <w:r>
        <w:rPr>
          <w:spacing w:val="17"/>
          <w:sz w:val="20"/>
        </w:rPr>
        <w:t> </w:t>
      </w:r>
      <w:r>
        <w:rPr>
          <w:sz w:val="20"/>
        </w:rPr>
        <w:t>412</w:t>
      </w:r>
      <w:r>
        <w:rPr>
          <w:spacing w:val="16"/>
          <w:sz w:val="20"/>
        </w:rPr>
        <w:t> </w:t>
      </w:r>
      <w:r>
        <w:rPr>
          <w:spacing w:val="-2"/>
          <w:sz w:val="20"/>
        </w:rPr>
        <w:t>argues</w:t>
      </w:r>
    </w:p>
    <w:p>
      <w:pPr>
        <w:pStyle w:val="BodyText"/>
        <w:spacing w:line="225" w:lineRule="exact"/>
        <w:ind w:left="705"/>
      </w:pPr>
      <w:r>
        <w:rPr/>
        <w:t>that</w:t>
      </w:r>
      <w:r>
        <w:rPr>
          <w:spacing w:val="-2"/>
        </w:rPr>
        <w:t> </w:t>
      </w:r>
      <w:r>
        <w:rPr/>
        <w:t>rectification</w:t>
      </w:r>
      <w:r>
        <w:rPr>
          <w:spacing w:val="-1"/>
        </w:rPr>
        <w:t> </w:t>
      </w:r>
      <w:r>
        <w:rPr/>
        <w:t>should</w:t>
      </w:r>
      <w:r>
        <w:rPr>
          <w:spacing w:val="-1"/>
        </w:rPr>
        <w:t> </w:t>
      </w:r>
      <w:r>
        <w:rPr/>
        <w:t>be</w:t>
      </w:r>
      <w:r>
        <w:rPr>
          <w:spacing w:val="-1"/>
        </w:rPr>
        <w:t> </w:t>
      </w:r>
      <w:r>
        <w:rPr/>
        <w:t>confined</w:t>
      </w:r>
      <w:r>
        <w:rPr>
          <w:spacing w:val="-1"/>
        </w:rPr>
        <w:t> </w:t>
      </w:r>
      <w:r>
        <w:rPr/>
        <w:t>to</w:t>
      </w:r>
      <w:r>
        <w:rPr>
          <w:spacing w:val="-1"/>
        </w:rPr>
        <w:t> </w:t>
      </w:r>
      <w:r>
        <w:rPr/>
        <w:t>cases</w:t>
      </w:r>
      <w:r>
        <w:rPr>
          <w:spacing w:val="-1"/>
        </w:rPr>
        <w:t> </w:t>
      </w:r>
      <w:r>
        <w:rPr/>
        <w:t>in</w:t>
      </w:r>
      <w:r>
        <w:rPr>
          <w:spacing w:val="-1"/>
        </w:rPr>
        <w:t> </w:t>
      </w:r>
      <w:r>
        <w:rPr/>
        <w:t>which</w:t>
      </w:r>
      <w:r>
        <w:rPr>
          <w:spacing w:val="-1"/>
        </w:rPr>
        <w:t> </w:t>
      </w:r>
      <w:r>
        <w:rPr/>
        <w:t>B</w:t>
      </w:r>
      <w:r>
        <w:rPr>
          <w:spacing w:val="-1"/>
        </w:rPr>
        <w:t> </w:t>
      </w:r>
      <w:r>
        <w:rPr/>
        <w:t>had</w:t>
      </w:r>
      <w:r>
        <w:rPr>
          <w:spacing w:val="-1"/>
        </w:rPr>
        <w:t> </w:t>
      </w:r>
      <w:r>
        <w:rPr/>
        <w:t>actual</w:t>
      </w:r>
      <w:r>
        <w:rPr>
          <w:spacing w:val="-1"/>
        </w:rPr>
        <w:t> </w:t>
      </w:r>
      <w:r>
        <w:rPr/>
        <w:t>knowledge</w:t>
      </w:r>
      <w:r>
        <w:rPr>
          <w:spacing w:val="-1"/>
        </w:rPr>
        <w:t> </w:t>
      </w:r>
      <w:r>
        <w:rPr/>
        <w:t>of</w:t>
      </w:r>
      <w:r>
        <w:rPr>
          <w:spacing w:val="-1"/>
        </w:rPr>
        <w:t> </w:t>
      </w:r>
      <w:r>
        <w:rPr/>
        <w:t>A’s</w:t>
      </w:r>
      <w:r>
        <w:rPr>
          <w:spacing w:val="-1"/>
        </w:rPr>
        <w:t> </w:t>
      </w:r>
      <w:r>
        <w:rPr>
          <w:spacing w:val="-2"/>
        </w:rPr>
        <w:t>mistake.</w:t>
      </w:r>
    </w:p>
    <w:p>
      <w:pPr>
        <w:pStyle w:val="BodyText"/>
        <w:spacing w:before="9"/>
      </w:pPr>
    </w:p>
    <w:p>
      <w:pPr>
        <w:tabs>
          <w:tab w:pos="705" w:val="left" w:leader="none"/>
        </w:tabs>
        <w:spacing w:before="0"/>
        <w:ind w:left="165" w:right="0" w:firstLine="0"/>
        <w:jc w:val="left"/>
        <w:rPr>
          <w:sz w:val="20"/>
        </w:rPr>
      </w:pPr>
      <w:bookmarkStart w:name="_bookmark676" w:id="678"/>
      <w:bookmarkEnd w:id="678"/>
      <w:r>
        <w:rPr/>
      </w:r>
      <w:hyperlink w:history="true" w:anchor="_bookmark618">
        <w:r>
          <w:rPr>
            <w:color w:val="005DA1"/>
            <w:spacing w:val="-4"/>
            <w:position w:val="5"/>
            <w:sz w:val="14"/>
            <w:u w:val="single" w:color="005DA1"/>
          </w:rPr>
          <w:t>355</w:t>
        </w:r>
      </w:hyperlink>
      <w:r>
        <w:rPr>
          <w:spacing w:val="-4"/>
          <w:position w:val="5"/>
          <w:sz w:val="14"/>
        </w:rPr>
        <w:t>.</w:t>
      </w:r>
      <w:r>
        <w:rPr>
          <w:position w:val="5"/>
          <w:sz w:val="14"/>
        </w:rPr>
        <w:tab/>
      </w:r>
      <w:r>
        <w:rPr>
          <w:rFonts w:ascii="Arial"/>
          <w:i/>
          <w:sz w:val="20"/>
        </w:rPr>
        <w:t>[2011] EWCA Civ 1153</w:t>
      </w:r>
      <w:r>
        <w:rPr>
          <w:rFonts w:ascii="Arial"/>
          <w:i/>
          <w:spacing w:val="-1"/>
          <w:sz w:val="20"/>
        </w:rPr>
        <w:t> </w:t>
      </w:r>
      <w:r>
        <w:rPr>
          <w:sz w:val="20"/>
        </w:rPr>
        <w:t>at</w:t>
      </w:r>
      <w:r>
        <w:rPr>
          <w:spacing w:val="2"/>
          <w:sz w:val="20"/>
        </w:rPr>
        <w:t> </w:t>
      </w:r>
      <w:r>
        <w:rPr>
          <w:spacing w:val="-2"/>
          <w:sz w:val="20"/>
        </w:rPr>
        <w:t>[174].</w:t>
      </w:r>
    </w:p>
    <w:p>
      <w:pPr>
        <w:pStyle w:val="BodyText"/>
        <w:spacing w:before="12"/>
      </w:pPr>
    </w:p>
    <w:p>
      <w:pPr>
        <w:pStyle w:val="BodyText"/>
        <w:tabs>
          <w:tab w:pos="705" w:val="left" w:leader="none"/>
        </w:tabs>
        <w:ind w:left="165"/>
      </w:pPr>
      <w:bookmarkStart w:name="_bookmark677" w:id="679"/>
      <w:bookmarkEnd w:id="679"/>
      <w:r>
        <w:rPr/>
      </w:r>
      <w:hyperlink w:history="true" w:anchor="_bookmark619">
        <w:r>
          <w:rPr>
            <w:color w:val="005DA1"/>
            <w:spacing w:val="-4"/>
            <w:position w:val="5"/>
            <w:sz w:val="14"/>
            <w:u w:val="single" w:color="005DA1"/>
          </w:rPr>
          <w:t>356</w:t>
        </w:r>
      </w:hyperlink>
      <w:r>
        <w:rPr>
          <w:spacing w:val="-4"/>
          <w:position w:val="5"/>
          <w:sz w:val="14"/>
        </w:rPr>
        <w:t>.</w:t>
      </w:r>
      <w:r>
        <w:rPr>
          <w:position w:val="5"/>
          <w:sz w:val="14"/>
        </w:rPr>
        <w:tab/>
      </w:r>
      <w:r>
        <w:rPr/>
        <w:t>See above,</w:t>
      </w:r>
      <w:r>
        <w:rPr>
          <w:spacing w:val="2"/>
        </w:rPr>
        <w:t> </w:t>
      </w:r>
      <w:r>
        <w:rPr/>
        <w:t>paras</w:t>
      </w:r>
      <w:r>
        <w:rPr>
          <w:spacing w:val="2"/>
        </w:rPr>
        <w:t> </w:t>
      </w:r>
      <w:r>
        <w:rPr/>
        <w:t>3-029</w:t>
      </w:r>
      <w:r>
        <w:rPr>
          <w:spacing w:val="2"/>
        </w:rPr>
        <w:t> </w:t>
      </w:r>
      <w:r>
        <w:rPr/>
        <w:t>et</w:t>
      </w:r>
      <w:r>
        <w:rPr>
          <w:spacing w:val="2"/>
        </w:rPr>
        <w:t> </w:t>
      </w:r>
      <w:r>
        <w:rPr>
          <w:spacing w:val="-4"/>
        </w:rPr>
        <w:t>seq.</w:t>
      </w:r>
    </w:p>
    <w:p>
      <w:pPr>
        <w:pStyle w:val="BodyText"/>
        <w:spacing w:before="12"/>
      </w:pPr>
    </w:p>
    <w:p>
      <w:pPr>
        <w:pStyle w:val="BodyText"/>
        <w:tabs>
          <w:tab w:pos="705" w:val="left" w:leader="none"/>
        </w:tabs>
        <w:spacing w:before="1"/>
        <w:ind w:left="165"/>
      </w:pPr>
      <w:bookmarkStart w:name="_bookmark678" w:id="680"/>
      <w:bookmarkEnd w:id="680"/>
      <w:r>
        <w:rPr/>
      </w:r>
      <w:hyperlink w:history="true" w:anchor="_bookmark620">
        <w:r>
          <w:rPr>
            <w:color w:val="005DA1"/>
            <w:spacing w:val="-4"/>
            <w:position w:val="5"/>
            <w:sz w:val="14"/>
            <w:u w:val="single" w:color="005DA1"/>
          </w:rPr>
          <w:t>357</w:t>
        </w:r>
      </w:hyperlink>
      <w:r>
        <w:rPr>
          <w:spacing w:val="-4"/>
          <w:position w:val="5"/>
          <w:sz w:val="14"/>
        </w:rPr>
        <w:t>.</w:t>
      </w:r>
      <w:r>
        <w:rPr>
          <w:position w:val="5"/>
          <w:sz w:val="14"/>
        </w:rPr>
        <w:tab/>
      </w:r>
      <w:r>
        <w:rPr/>
        <w:t>Compare above,</w:t>
      </w:r>
      <w:r>
        <w:rPr>
          <w:spacing w:val="2"/>
        </w:rPr>
        <w:t> </w:t>
      </w:r>
      <w:r>
        <w:rPr/>
        <w:t>para.3-</w:t>
      </w:r>
      <w:r>
        <w:rPr>
          <w:spacing w:val="-4"/>
        </w:rPr>
        <w:t>033.</w:t>
      </w:r>
    </w:p>
    <w:p>
      <w:pPr>
        <w:pStyle w:val="BodyText"/>
        <w:rPr>
          <w:sz w:val="14"/>
        </w:rPr>
      </w:pPr>
    </w:p>
    <w:p>
      <w:pPr>
        <w:pStyle w:val="BodyText"/>
        <w:spacing w:before="107"/>
        <w:rPr>
          <w:sz w:val="14"/>
        </w:rPr>
      </w:pPr>
    </w:p>
    <w:p>
      <w:pPr>
        <w:spacing w:before="0"/>
        <w:ind w:left="940" w:right="2218" w:firstLine="0"/>
        <w:jc w:val="center"/>
        <w:rPr>
          <w:sz w:val="14"/>
        </w:rPr>
      </w:pPr>
      <w:r>
        <w:rPr>
          <w:sz w:val="14"/>
        </w:rPr>
        <w:t>©</w:t>
      </w:r>
      <w:r>
        <w:rPr>
          <w:spacing w:val="1"/>
          <w:sz w:val="14"/>
        </w:rPr>
        <w:t> </w:t>
      </w:r>
      <w:r>
        <w:rPr>
          <w:sz w:val="14"/>
        </w:rPr>
        <w:t>2018</w:t>
      </w:r>
      <w:r>
        <w:rPr>
          <w:spacing w:val="1"/>
          <w:sz w:val="14"/>
        </w:rPr>
        <w:t> </w:t>
      </w:r>
      <w:r>
        <w:rPr>
          <w:sz w:val="14"/>
        </w:rPr>
        <w:t>Sweet</w:t>
      </w:r>
      <w:r>
        <w:rPr>
          <w:spacing w:val="1"/>
          <w:sz w:val="14"/>
        </w:rPr>
        <w:t> </w:t>
      </w:r>
      <w:r>
        <w:rPr>
          <w:sz w:val="14"/>
        </w:rPr>
        <w:t>&amp;</w:t>
      </w:r>
      <w:r>
        <w:rPr>
          <w:spacing w:val="1"/>
          <w:sz w:val="14"/>
        </w:rPr>
        <w:t> </w:t>
      </w:r>
      <w:r>
        <w:rPr>
          <w:spacing w:val="-2"/>
          <w:sz w:val="14"/>
        </w:rPr>
        <w:t>Maxwell</w:t>
      </w:r>
    </w:p>
    <w:p>
      <w:pPr>
        <w:spacing w:after="0"/>
        <w:jc w:val="center"/>
        <w:rPr>
          <w:sz w:val="14"/>
        </w:rPr>
        <w:sectPr>
          <w:pgSz w:w="11900" w:h="16840"/>
          <w:pgMar w:header="971" w:footer="0" w:top="1300" w:bottom="280" w:left="1275" w:right="0"/>
        </w:sectPr>
      </w:pPr>
    </w:p>
    <w:p>
      <w:pPr>
        <w:pStyle w:val="Heading1"/>
      </w:pPr>
      <w:r>
        <w:rPr/>
        <w:t>Chitty on Contracts 32nd </w:t>
      </w:r>
      <w:r>
        <w:rPr>
          <w:spacing w:val="-5"/>
        </w:rPr>
        <w:t>Ed.</w:t>
      </w:r>
    </w:p>
    <w:p>
      <w:pPr>
        <w:spacing w:line="408" w:lineRule="auto" w:before="198"/>
        <w:ind w:left="939" w:right="2218"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2218" w:firstLine="0"/>
        <w:jc w:val="center"/>
        <w:rPr>
          <w:rFonts w:ascii="Arial"/>
          <w:b/>
          <w:sz w:val="24"/>
        </w:rPr>
      </w:pPr>
      <w:r>
        <w:rPr>
          <w:rFonts w:ascii="Arial"/>
          <w:b/>
          <w:sz w:val="24"/>
        </w:rPr>
        <w:t>Part 2 - Formation of </w:t>
      </w:r>
      <w:r>
        <w:rPr>
          <w:rFonts w:ascii="Arial"/>
          <w:b/>
          <w:spacing w:val="-2"/>
          <w:sz w:val="24"/>
        </w:rPr>
        <w:t>Contract</w:t>
      </w:r>
    </w:p>
    <w:p>
      <w:pPr>
        <w:spacing w:before="194"/>
        <w:ind w:left="940" w:right="2218"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556224">
                <wp:simplePos x="0" y="0"/>
                <wp:positionH relativeFrom="page">
                  <wp:posOffset>5690463</wp:posOffset>
                </wp:positionH>
                <wp:positionV relativeFrom="paragraph">
                  <wp:posOffset>201258</wp:posOffset>
                </wp:positionV>
                <wp:extent cx="4254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60256" from="448.067993pt,15.847164pt" to="451.403993pt,15.847164pt" stroked="true" strokeweight=".428pt" strokecolor="#005da1">
                <v:stroke dashstyle="solid"/>
                <w10:wrap type="none"/>
              </v:line>
            </w:pict>
          </mc:Fallback>
        </mc:AlternateContent>
      </w:r>
      <w:r>
        <w:rPr>
          <w:rFonts w:ascii="Arial"/>
          <w:b/>
          <w:sz w:val="24"/>
        </w:rPr>
        <w:t>Chapter 3 - Mistakes as to the Terms or as to Identity</w:t>
      </w:r>
      <w:r>
        <w:rPr>
          <w:rFonts w:ascii="Arial"/>
          <w:b/>
          <w:spacing w:val="-1"/>
          <w:sz w:val="24"/>
        </w:rPr>
        <w:t> </w:t>
      </w:r>
      <w:r>
        <w:rPr>
          <w:rFonts w:ascii="Arial"/>
          <w:b/>
          <w:color w:val="005DA1"/>
          <w:spacing w:val="-10"/>
          <w:position w:val="11"/>
          <w:sz w:val="12"/>
        </w:rPr>
        <w:t>1</w:t>
      </w:r>
    </w:p>
    <w:p>
      <w:pPr>
        <w:spacing w:before="194"/>
        <w:ind w:left="940" w:right="2218" w:firstLine="0"/>
        <w:jc w:val="center"/>
        <w:rPr>
          <w:rFonts w:ascii="Arial"/>
          <w:b/>
          <w:position w:val="11"/>
          <w:sz w:val="12"/>
        </w:rPr>
      </w:pPr>
      <w:r>
        <w:rPr>
          <w:rFonts w:ascii="Arial"/>
          <w:b/>
          <w:sz w:val="24"/>
        </w:rPr>
        <w:t>Section 4. - Rectification of Written Agreements</w:t>
      </w:r>
      <w:r>
        <w:rPr>
          <w:rFonts w:ascii="Arial"/>
          <w:b/>
          <w:spacing w:val="-1"/>
          <w:sz w:val="24"/>
        </w:rPr>
        <w:t> </w:t>
      </w:r>
      <w:r>
        <w:rPr>
          <w:rFonts w:ascii="Arial"/>
          <w:b/>
          <w:color w:val="005DA1"/>
          <w:spacing w:val="-5"/>
          <w:position w:val="11"/>
          <w:sz w:val="12"/>
          <w:u w:val="single" w:color="005DA1"/>
        </w:rPr>
        <w:t>232</w:t>
      </w:r>
    </w:p>
    <w:p>
      <w:pPr>
        <w:spacing w:before="194"/>
        <w:ind w:left="2038" w:right="0" w:firstLine="0"/>
        <w:jc w:val="left"/>
        <w:rPr>
          <w:rFonts w:ascii="Arial"/>
          <w:b/>
          <w:sz w:val="24"/>
        </w:rPr>
      </w:pPr>
      <w:r>
        <w:rPr>
          <w:rFonts w:ascii="Arial"/>
          <w:b/>
          <w:sz w:val="24"/>
        </w:rPr>
        <w:t>(d) - The Extended Notion of Common </w:t>
      </w:r>
      <w:r>
        <w:rPr>
          <w:rFonts w:ascii="Arial"/>
          <w:b/>
          <w:spacing w:val="-2"/>
          <w:sz w:val="24"/>
        </w:rPr>
        <w:t>Mistake</w:t>
      </w:r>
    </w:p>
    <w:p>
      <w:pPr>
        <w:pStyle w:val="BodyText"/>
        <w:rPr>
          <w:rFonts w:ascii="Arial"/>
          <w:b/>
          <w:sz w:val="24"/>
        </w:rPr>
      </w:pPr>
    </w:p>
    <w:p>
      <w:pPr>
        <w:pStyle w:val="BodyText"/>
        <w:spacing w:before="90"/>
        <w:rPr>
          <w:rFonts w:ascii="Arial"/>
          <w:b/>
          <w:sz w:val="24"/>
        </w:rPr>
      </w:pPr>
    </w:p>
    <w:p>
      <w:pPr>
        <w:spacing w:before="0"/>
        <w:ind w:left="165" w:right="0" w:firstLine="0"/>
        <w:jc w:val="left"/>
        <w:rPr>
          <w:rFonts w:ascii="Arial"/>
          <w:b/>
          <w:sz w:val="18"/>
        </w:rPr>
      </w:pPr>
      <w:r>
        <w:rPr>
          <w:rFonts w:ascii="Arial"/>
          <w:b/>
          <w:sz w:val="18"/>
        </w:rPr>
        <w:t>Subjective agreement not </w:t>
      </w:r>
      <w:r>
        <w:rPr>
          <w:rFonts w:ascii="Arial"/>
          <w:b/>
          <w:spacing w:val="-2"/>
          <w:sz w:val="18"/>
        </w:rPr>
        <w:t>required</w:t>
      </w:r>
    </w:p>
    <w:p>
      <w:pPr>
        <w:pStyle w:val="BodyText"/>
        <w:spacing w:before="41"/>
        <w:rPr>
          <w:rFonts w:ascii="Arial"/>
          <w:b/>
          <w:sz w:val="18"/>
        </w:rPr>
      </w:pPr>
    </w:p>
    <w:p>
      <w:pPr>
        <w:pStyle w:val="Heading2"/>
      </w:pPr>
      <w:r>
        <w:rPr/>
        <w:t>3-</w:t>
      </w:r>
      <w:r>
        <w:rPr>
          <w:spacing w:val="-5"/>
        </w:rPr>
        <w:t>077</w:t>
      </w:r>
    </w:p>
    <w:p>
      <w:pPr>
        <w:pStyle w:val="BodyText"/>
        <w:spacing w:line="237" w:lineRule="auto" w:before="204"/>
        <w:ind w:left="165" w:right="1442"/>
        <w:jc w:val="both"/>
      </w:pPr>
      <w:r>
        <w:rPr/>
        <w:t>It has been said in the House of Lords that it is not necessary for rectification on the basis of common mistake that the parties were subjectively agreed on the same terms; it suffices for there to be </w:t>
      </w:r>
      <w:r>
        <w:rPr/>
        <w:t>an </w:t>
      </w:r>
      <w:bookmarkStart w:name="_bookmark679" w:id="681"/>
      <w:bookmarkEnd w:id="681"/>
      <w:r>
        <w:rPr/>
        <w:t>outward</w:t>
      </w:r>
      <w:r>
        <w:rPr/>
        <w:t> expression of common intention that on an objective view the parties appeared to be in agreement. In </w:t>
      </w:r>
      <w:r>
        <w:rPr>
          <w:rFonts w:ascii="Arial"/>
          <w:i/>
        </w:rPr>
        <w:t>Chartbrook Ltd v Persimmon Homes Ltd </w:t>
      </w:r>
      <w:r>
        <w:rPr>
          <w:color w:val="005DA1"/>
          <w:u w:val="single" w:color="005DA1"/>
          <w:vertAlign w:val="superscript"/>
        </w:rPr>
        <w:t>358</w:t>
      </w:r>
      <w:r>
        <w:rPr>
          <w:color w:val="005DA1"/>
          <w:vertAlign w:val="baseline"/>
        </w:rPr>
        <w:t> </w:t>
      </w:r>
      <w:r>
        <w:rPr>
          <w:vertAlign w:val="baseline"/>
        </w:rPr>
        <w:t>Lord Hoffmann said that for rectification for </w:t>
      </w:r>
      <w:bookmarkStart w:name="_bookmark680" w:id="682"/>
      <w:bookmarkEnd w:id="682"/>
      <w:r>
        <w:rPr>
          <w:vertAlign w:val="baseline"/>
        </w:rPr>
        <w:t>common</w:t>
      </w:r>
      <w:r>
        <w:rPr>
          <w:spacing w:val="2"/>
          <w:vertAlign w:val="baseline"/>
        </w:rPr>
        <w:t> </w:t>
      </w:r>
      <w:r>
        <w:rPr>
          <w:vertAlign w:val="baseline"/>
        </w:rPr>
        <w:t>mistake,</w:t>
      </w:r>
      <w:r>
        <w:rPr>
          <w:spacing w:val="3"/>
          <w:vertAlign w:val="baseline"/>
        </w:rPr>
        <w:t> </w:t>
      </w:r>
      <w:r>
        <w:rPr>
          <w:vertAlign w:val="baseline"/>
        </w:rPr>
        <w:t>the</w:t>
      </w:r>
      <w:r>
        <w:rPr>
          <w:spacing w:val="3"/>
          <w:vertAlign w:val="baseline"/>
        </w:rPr>
        <w:t> </w:t>
      </w:r>
      <w:r>
        <w:rPr>
          <w:vertAlign w:val="baseline"/>
        </w:rPr>
        <w:t>document</w:t>
      </w:r>
      <w:r>
        <w:rPr>
          <w:spacing w:val="3"/>
          <w:vertAlign w:val="baseline"/>
        </w:rPr>
        <w:t> </w:t>
      </w:r>
      <w:r>
        <w:rPr>
          <w:vertAlign w:val="baseline"/>
        </w:rPr>
        <w:t>must</w:t>
      </w:r>
      <w:r>
        <w:rPr>
          <w:spacing w:val="3"/>
          <w:vertAlign w:val="baseline"/>
        </w:rPr>
        <w:t> </w:t>
      </w:r>
      <w:r>
        <w:rPr>
          <w:vertAlign w:val="baseline"/>
        </w:rPr>
        <w:t>differ</w:t>
      </w:r>
      <w:r>
        <w:rPr>
          <w:spacing w:val="3"/>
          <w:vertAlign w:val="baseline"/>
        </w:rPr>
        <w:t> </w:t>
      </w:r>
      <w:r>
        <w:rPr>
          <w:vertAlign w:val="baseline"/>
        </w:rPr>
        <w:t>from</w:t>
      </w:r>
      <w:r>
        <w:rPr>
          <w:spacing w:val="3"/>
          <w:vertAlign w:val="baseline"/>
        </w:rPr>
        <w:t> </w:t>
      </w:r>
      <w:r>
        <w:rPr>
          <w:vertAlign w:val="baseline"/>
        </w:rPr>
        <w:t>what</w:t>
      </w:r>
      <w:r>
        <w:rPr>
          <w:spacing w:val="3"/>
          <w:vertAlign w:val="baseline"/>
        </w:rPr>
        <w:t> </w:t>
      </w:r>
      <w:r>
        <w:rPr>
          <w:vertAlign w:val="baseline"/>
        </w:rPr>
        <w:t>the</w:t>
      </w:r>
      <w:r>
        <w:rPr>
          <w:spacing w:val="3"/>
          <w:vertAlign w:val="baseline"/>
        </w:rPr>
        <w:t> </w:t>
      </w:r>
      <w:r>
        <w:rPr>
          <w:vertAlign w:val="baseline"/>
        </w:rPr>
        <w:t>parties</w:t>
      </w:r>
      <w:r>
        <w:rPr>
          <w:spacing w:val="3"/>
          <w:vertAlign w:val="baseline"/>
        </w:rPr>
        <w:t> </w:t>
      </w:r>
      <w:r>
        <w:rPr>
          <w:vertAlign w:val="baseline"/>
        </w:rPr>
        <w:t>had</w:t>
      </w:r>
      <w:r>
        <w:rPr>
          <w:spacing w:val="2"/>
          <w:vertAlign w:val="baseline"/>
        </w:rPr>
        <w:t> </w:t>
      </w:r>
      <w:r>
        <w:rPr>
          <w:vertAlign w:val="baseline"/>
        </w:rPr>
        <w:t>agreed,</w:t>
      </w:r>
      <w:r>
        <w:rPr>
          <w:spacing w:val="3"/>
          <w:vertAlign w:val="baseline"/>
        </w:rPr>
        <w:t> </w:t>
      </w:r>
      <w:r>
        <w:rPr>
          <w:vertAlign w:val="baseline"/>
        </w:rPr>
        <w:t>objectively</w:t>
      </w:r>
      <w:r>
        <w:rPr>
          <w:spacing w:val="3"/>
          <w:vertAlign w:val="baseline"/>
        </w:rPr>
        <w:t> </w:t>
      </w:r>
      <w:r>
        <w:rPr>
          <w:spacing w:val="-2"/>
          <w:vertAlign w:val="baseline"/>
        </w:rPr>
        <w:t>determined.</w:t>
      </w:r>
    </w:p>
    <w:p>
      <w:pPr>
        <w:pStyle w:val="BodyText"/>
        <w:spacing w:line="225" w:lineRule="exact"/>
        <w:ind w:left="165"/>
        <w:jc w:val="both"/>
      </w:pPr>
      <w:r>
        <w:rPr/>
        <w:t>He</w:t>
      </w:r>
      <w:r>
        <w:rPr>
          <w:spacing w:val="-1"/>
        </w:rPr>
        <w:t> </w:t>
      </w:r>
      <w:r>
        <w:rPr/>
        <w:t>said: </w:t>
      </w:r>
      <w:r>
        <w:rPr>
          <w:color w:val="005DA1"/>
          <w:spacing w:val="-5"/>
          <w:u w:val="single" w:color="005DA1"/>
          <w:vertAlign w:val="superscript"/>
        </w:rPr>
        <w:t>359</w:t>
      </w:r>
    </w:p>
    <w:p>
      <w:pPr>
        <w:pStyle w:val="BodyText"/>
      </w:pPr>
    </w:p>
    <w:p>
      <w:pPr>
        <w:pStyle w:val="BodyText"/>
        <w:spacing w:before="134"/>
      </w:pPr>
    </w:p>
    <w:p>
      <w:pPr>
        <w:pStyle w:val="BodyText"/>
        <w:spacing w:line="237" w:lineRule="auto"/>
        <w:ind w:left="1245" w:right="1442"/>
        <w:jc w:val="both"/>
      </w:pPr>
      <w:r>
        <w:rPr/>
        <w:t>“Now that it has been established that rectification is also available when there was </w:t>
      </w:r>
      <w:r>
        <w:rPr/>
        <w:t>no binding antecedent agreement but the parties had a common continuing intention in respect</w:t>
      </w:r>
      <w:r>
        <w:rPr>
          <w:spacing w:val="-1"/>
        </w:rPr>
        <w:t> </w:t>
      </w:r>
      <w:r>
        <w:rPr/>
        <w:t>of</w:t>
      </w:r>
      <w:r>
        <w:rPr>
          <w:spacing w:val="-1"/>
        </w:rPr>
        <w:t> </w:t>
      </w:r>
      <w:r>
        <w:rPr/>
        <w:t>a</w:t>
      </w:r>
      <w:r>
        <w:rPr>
          <w:spacing w:val="-1"/>
        </w:rPr>
        <w:t> </w:t>
      </w:r>
      <w:r>
        <w:rPr/>
        <w:t>particular</w:t>
      </w:r>
      <w:r>
        <w:rPr>
          <w:spacing w:val="-1"/>
        </w:rPr>
        <w:t> </w:t>
      </w:r>
      <w:r>
        <w:rPr/>
        <w:t>matter</w:t>
      </w:r>
      <w:r>
        <w:rPr>
          <w:spacing w:val="-1"/>
        </w:rPr>
        <w:t> </w:t>
      </w:r>
      <w:r>
        <w:rPr/>
        <w:t>in</w:t>
      </w:r>
      <w:r>
        <w:rPr>
          <w:spacing w:val="-1"/>
        </w:rPr>
        <w:t> </w:t>
      </w:r>
      <w:r>
        <w:rPr/>
        <w:t>the</w:t>
      </w:r>
      <w:r>
        <w:rPr>
          <w:spacing w:val="-1"/>
        </w:rPr>
        <w:t> </w:t>
      </w:r>
      <w:r>
        <w:rPr/>
        <w:t>instrument</w:t>
      </w:r>
      <w:r>
        <w:rPr>
          <w:spacing w:val="-1"/>
        </w:rPr>
        <w:t> </w:t>
      </w:r>
      <w:r>
        <w:rPr/>
        <w:t>to</w:t>
      </w:r>
      <w:r>
        <w:rPr>
          <w:spacing w:val="-1"/>
        </w:rPr>
        <w:t> </w:t>
      </w:r>
      <w:r>
        <w:rPr/>
        <w:t>be</w:t>
      </w:r>
      <w:r>
        <w:rPr>
          <w:spacing w:val="-1"/>
        </w:rPr>
        <w:t> </w:t>
      </w:r>
      <w:r>
        <w:rPr/>
        <w:t>rectified,</w:t>
      </w:r>
      <w:r>
        <w:rPr>
          <w:spacing w:val="-1"/>
        </w:rPr>
        <w:t> </w:t>
      </w:r>
      <w:r>
        <w:rPr/>
        <w:t>it</w:t>
      </w:r>
      <w:r>
        <w:rPr>
          <w:spacing w:val="-1"/>
        </w:rPr>
        <w:t> </w:t>
      </w:r>
      <w:r>
        <w:rPr/>
        <w:t>would</w:t>
      </w:r>
      <w:r>
        <w:rPr>
          <w:spacing w:val="-1"/>
        </w:rPr>
        <w:t> </w:t>
      </w:r>
      <w:r>
        <w:rPr/>
        <w:t>be</w:t>
      </w:r>
      <w:r>
        <w:rPr>
          <w:spacing w:val="-1"/>
        </w:rPr>
        <w:t> </w:t>
      </w:r>
      <w:r>
        <w:rPr/>
        <w:t>anomalous</w:t>
      </w:r>
      <w:r>
        <w:rPr>
          <w:spacing w:val="-1"/>
        </w:rPr>
        <w:t> </w:t>
      </w:r>
      <w:r>
        <w:rPr/>
        <w:t>if</w:t>
      </w:r>
      <w:r>
        <w:rPr>
          <w:spacing w:val="-1"/>
        </w:rPr>
        <w:t> </w:t>
      </w:r>
      <w:r>
        <w:rPr/>
        <w:t>the ‘common continuing intention’ were to be an objective fact if it amounted to an</w:t>
      </w:r>
      <w:r>
        <w:rPr>
          <w:spacing w:val="40"/>
        </w:rPr>
        <w:t> </w:t>
      </w:r>
      <w:r>
        <w:rPr/>
        <w:t>enforceable contract but a subjective belief if it did not. On the contrary, the authorities suggest that in both cases the question is what an objective observer would have thought </w:t>
      </w:r>
      <w:bookmarkStart w:name="_bookmark681" w:id="683"/>
      <w:bookmarkEnd w:id="683"/>
      <w:r>
        <w:rPr/>
        <w:t>the</w:t>
      </w:r>
      <w:r>
        <w:rPr/>
        <w:t> intentions of the parties to be. Perhaps the clearest statement is by Denning L.J. in </w:t>
      </w:r>
      <w:r>
        <w:rPr>
          <w:rFonts w:ascii="Arial" w:hAnsi="Arial"/>
          <w:i/>
        </w:rPr>
        <w:t>Frederick E Rose (London) Ltd v William H Pim Jnr &amp; Co Ltd</w:t>
      </w:r>
      <w:r>
        <w:rPr/>
        <w:t>: </w:t>
      </w:r>
      <w:r>
        <w:rPr>
          <w:color w:val="005DA1"/>
          <w:u w:val="single" w:color="005DA1"/>
          <w:vertAlign w:val="superscript"/>
        </w:rPr>
        <w:t>360</w:t>
      </w:r>
    </w:p>
    <w:p>
      <w:pPr>
        <w:pStyle w:val="BodyText"/>
      </w:pPr>
    </w:p>
    <w:p>
      <w:pPr>
        <w:pStyle w:val="BodyText"/>
        <w:spacing w:before="136"/>
      </w:pPr>
    </w:p>
    <w:p>
      <w:pPr>
        <w:pStyle w:val="BodyText"/>
        <w:ind w:left="1545" w:right="1442"/>
        <w:jc w:val="both"/>
      </w:pPr>
      <w:r>
        <w:rPr/>
        <w:t>‘Rectification is concerned with contracts and documents, not with intentions. In </w:t>
      </w:r>
      <w:r>
        <w:rPr/>
        <w:t>order to get rectification it is necessary to show that the parties were in complete agreement on the terms of their contract, but by an error wrote them down wrongly; and in this regard, in order to ascertain the terms of their contract, you do not look into the inner minds</w:t>
      </w:r>
      <w:r>
        <w:rPr>
          <w:spacing w:val="31"/>
        </w:rPr>
        <w:t> </w:t>
      </w:r>
      <w:r>
        <w:rPr/>
        <w:t>of</w:t>
      </w:r>
      <w:r>
        <w:rPr>
          <w:spacing w:val="31"/>
        </w:rPr>
        <w:t> </w:t>
      </w:r>
      <w:r>
        <w:rPr/>
        <w:t>the</w:t>
      </w:r>
      <w:r>
        <w:rPr>
          <w:spacing w:val="31"/>
        </w:rPr>
        <w:t> </w:t>
      </w:r>
      <w:r>
        <w:rPr/>
        <w:t>parties—into</w:t>
      </w:r>
      <w:r>
        <w:rPr>
          <w:spacing w:val="31"/>
        </w:rPr>
        <w:t> </w:t>
      </w:r>
      <w:r>
        <w:rPr/>
        <w:t>their</w:t>
      </w:r>
      <w:r>
        <w:rPr>
          <w:spacing w:val="31"/>
        </w:rPr>
        <w:t> </w:t>
      </w:r>
      <w:r>
        <w:rPr/>
        <w:t>intentions</w:t>
      </w:r>
      <w:r>
        <w:rPr>
          <w:spacing w:val="31"/>
        </w:rPr>
        <w:t> </w:t>
      </w:r>
      <w:r>
        <w:rPr/>
        <w:t>any</w:t>
      </w:r>
      <w:r>
        <w:rPr>
          <w:spacing w:val="31"/>
        </w:rPr>
        <w:t> </w:t>
      </w:r>
      <w:r>
        <w:rPr/>
        <w:t>more</w:t>
      </w:r>
      <w:r>
        <w:rPr>
          <w:spacing w:val="31"/>
        </w:rPr>
        <w:t> </w:t>
      </w:r>
      <w:r>
        <w:rPr/>
        <w:t>than</w:t>
      </w:r>
      <w:r>
        <w:rPr>
          <w:spacing w:val="31"/>
        </w:rPr>
        <w:t> </w:t>
      </w:r>
      <w:r>
        <w:rPr/>
        <w:t>you</w:t>
      </w:r>
      <w:r>
        <w:rPr>
          <w:spacing w:val="31"/>
        </w:rPr>
        <w:t> </w:t>
      </w:r>
      <w:r>
        <w:rPr/>
        <w:t>do</w:t>
      </w:r>
      <w:r>
        <w:rPr>
          <w:spacing w:val="31"/>
        </w:rPr>
        <w:t> </w:t>
      </w:r>
      <w:r>
        <w:rPr/>
        <w:t>in</w:t>
      </w:r>
      <w:r>
        <w:rPr>
          <w:spacing w:val="31"/>
        </w:rPr>
        <w:t> </w:t>
      </w:r>
      <w:r>
        <w:rPr/>
        <w:t>the</w:t>
      </w:r>
      <w:r>
        <w:rPr>
          <w:spacing w:val="31"/>
        </w:rPr>
        <w:t> </w:t>
      </w:r>
      <w:r>
        <w:rPr/>
        <w:t>formation</w:t>
      </w:r>
      <w:r>
        <w:rPr>
          <w:spacing w:val="31"/>
        </w:rPr>
        <w:t> </w:t>
      </w:r>
      <w:r>
        <w:rPr/>
        <w:t>of any other contract. You look at their outward acts, that is, at what they said or wrote to one another in coming to their agreement, and then compare it with the document which they have signed. If you can predicate with certainty what their contract was,</w:t>
      </w:r>
      <w:r>
        <w:rPr>
          <w:spacing w:val="40"/>
        </w:rPr>
        <w:t> </w:t>
      </w:r>
      <w:r>
        <w:rPr/>
        <w:t>and that it is, by a common mistake, wrongly expressed in the document, then you rectify the document; but nothing less will suffice.”’</w:t>
      </w:r>
    </w:p>
    <w:p>
      <w:pPr>
        <w:pStyle w:val="BodyText"/>
      </w:pPr>
    </w:p>
    <w:p>
      <w:pPr>
        <w:pStyle w:val="BodyText"/>
      </w:pPr>
    </w:p>
    <w:p>
      <w:pPr>
        <w:pStyle w:val="BodyText"/>
        <w:spacing w:before="1"/>
      </w:pPr>
    </w:p>
    <w:p>
      <w:pPr>
        <w:pStyle w:val="BodyText"/>
        <w:ind w:left="164" w:right="1442"/>
        <w:jc w:val="both"/>
      </w:pPr>
      <w:bookmarkStart w:name="_bookmark682" w:id="684"/>
      <w:bookmarkEnd w:id="684"/>
      <w:r>
        <w:rPr/>
      </w:r>
      <w:r>
        <w:rPr/>
        <w:t>What one or other party believed they had agreed was not the issue. </w:t>
      </w:r>
      <w:r>
        <w:rPr>
          <w:color w:val="005DA1"/>
          <w:u w:val="single" w:color="005DA1"/>
          <w:vertAlign w:val="superscript"/>
        </w:rPr>
        <w:t>361</w:t>
      </w:r>
      <w:r>
        <w:rPr>
          <w:color w:val="005DA1"/>
          <w:vertAlign w:val="baseline"/>
        </w:rPr>
        <w:t> </w:t>
      </w:r>
      <w:r>
        <w:rPr>
          <w:vertAlign w:val="baseline"/>
        </w:rPr>
        <w:t>Lord Hoffmann said that </w:t>
      </w:r>
      <w:bookmarkStart w:name="_bookmark683" w:id="685"/>
      <w:bookmarkEnd w:id="685"/>
      <w:r>
        <w:rPr>
          <w:vertAlign w:val="baseline"/>
        </w:rPr>
        <w:t>evidence</w:t>
      </w:r>
      <w:r>
        <w:rPr>
          <w:vertAlign w:val="baseline"/>
        </w:rPr>
        <w:t> of what a party believed should not be excluded, “but that is not inconsistent with an objective approach to what the terms of the prior consensus were”. </w:t>
      </w:r>
      <w:r>
        <w:rPr>
          <w:color w:val="005DA1"/>
          <w:u w:val="single" w:color="005DA1"/>
          <w:vertAlign w:val="superscript"/>
        </w:rPr>
        <w:t>362</w:t>
      </w:r>
    </w:p>
    <w:p>
      <w:pPr>
        <w:pStyle w:val="BodyText"/>
        <w:spacing w:before="81"/>
      </w:pPr>
    </w:p>
    <w:p>
      <w:pPr>
        <w:pStyle w:val="Heading2"/>
      </w:pPr>
      <w:r>
        <w:rPr/>
        <w:t>3-</w:t>
      </w:r>
      <w:r>
        <w:rPr>
          <w:spacing w:val="-5"/>
        </w:rPr>
        <w:t>078</w:t>
      </w:r>
    </w:p>
    <w:p>
      <w:pPr>
        <w:pStyle w:val="BodyText"/>
        <w:spacing w:before="199"/>
        <w:ind w:left="165"/>
        <w:jc w:val="both"/>
      </w:pPr>
      <w:bookmarkStart w:name="_bookmark684" w:id="686"/>
      <w:bookmarkEnd w:id="686"/>
      <w:r>
        <w:rPr/>
      </w:r>
      <w:r>
        <w:rPr/>
        <w:t>In the</w:t>
      </w:r>
      <w:r>
        <w:rPr>
          <w:spacing w:val="1"/>
        </w:rPr>
        <w:t> </w:t>
      </w:r>
      <w:r>
        <w:rPr>
          <w:rFonts w:ascii="Arial" w:hAnsi="Arial"/>
          <w:i/>
        </w:rPr>
        <w:t>Chartbrook</w:t>
      </w:r>
      <w:r>
        <w:rPr>
          <w:rFonts w:ascii="Arial" w:hAnsi="Arial"/>
          <w:i/>
          <w:spacing w:val="-2"/>
        </w:rPr>
        <w:t> </w:t>
      </w:r>
      <w:r>
        <w:rPr/>
        <w:t>case, Chartbrook</w:t>
      </w:r>
      <w:r>
        <w:rPr>
          <w:spacing w:val="1"/>
        </w:rPr>
        <w:t> </w:t>
      </w:r>
      <w:r>
        <w:rPr/>
        <w:t>had</w:t>
      </w:r>
      <w:r>
        <w:rPr>
          <w:spacing w:val="1"/>
        </w:rPr>
        <w:t> </w:t>
      </w:r>
      <w:r>
        <w:rPr/>
        <w:t>always intended</w:t>
      </w:r>
      <w:r>
        <w:rPr>
          <w:spacing w:val="1"/>
        </w:rPr>
        <w:t> </w:t>
      </w:r>
      <w:r>
        <w:rPr/>
        <w:t>that</w:t>
      </w:r>
      <w:r>
        <w:rPr>
          <w:spacing w:val="1"/>
        </w:rPr>
        <w:t> </w:t>
      </w:r>
      <w:r>
        <w:rPr/>
        <w:t>Persimmon</w:t>
      </w:r>
      <w:r>
        <w:rPr>
          <w:spacing w:val="1"/>
        </w:rPr>
        <w:t> </w:t>
      </w:r>
      <w:r>
        <w:rPr/>
        <w:t>should pay</w:t>
      </w:r>
      <w:r>
        <w:rPr>
          <w:spacing w:val="1"/>
        </w:rPr>
        <w:t> </w:t>
      </w:r>
      <w:r>
        <w:rPr/>
        <w:t>“super</w:t>
      </w:r>
      <w:r>
        <w:rPr>
          <w:spacing w:val="1"/>
        </w:rPr>
        <w:t> </w:t>
      </w:r>
      <w:r>
        <w:rPr>
          <w:spacing w:val="-2"/>
        </w:rPr>
        <w:t>overage”,</w:t>
      </w:r>
    </w:p>
    <w:p>
      <w:pPr>
        <w:pStyle w:val="BodyText"/>
        <w:spacing w:after="0"/>
        <w:jc w:val="both"/>
        <w:sectPr>
          <w:headerReference w:type="default" r:id="rId19"/>
          <w:pgSz w:w="11900" w:h="16840"/>
          <w:pgMar w:header="971" w:footer="0" w:top="1300" w:bottom="280" w:left="1275" w:right="0"/>
          <w:pgNumType w:start="1"/>
        </w:sectPr>
      </w:pPr>
    </w:p>
    <w:p>
      <w:pPr>
        <w:pStyle w:val="BodyText"/>
        <w:spacing w:before="110"/>
        <w:ind w:left="164" w:right="1442"/>
        <w:jc w:val="both"/>
      </w:pPr>
      <w:r>
        <w:rPr>
          <w:color w:val="005DA1"/>
          <w:u w:val="single" w:color="005DA1"/>
          <w:vertAlign w:val="superscript"/>
        </w:rPr>
        <w:t>363</w:t>
      </w:r>
      <w:r>
        <w:rPr>
          <w:color w:val="005DA1"/>
          <w:vertAlign w:val="baseline"/>
        </w:rPr>
        <w:t> </w:t>
      </w:r>
      <w:r>
        <w:rPr>
          <w:vertAlign w:val="baseline"/>
        </w:rPr>
        <w:t>and thought that this was the prior agreement, but the reasonable person reading the prior documents would conclude that it was not to be payable. The final document might be understood </w:t>
      </w:r>
      <w:r>
        <w:rPr>
          <w:vertAlign w:val="baseline"/>
        </w:rPr>
        <w:t>to </w:t>
      </w:r>
      <w:bookmarkStart w:name="_bookmark685" w:id="687"/>
      <w:bookmarkEnd w:id="687"/>
      <w:r>
        <w:rPr>
          <w:vertAlign w:val="baseline"/>
        </w:rPr>
        <w:t>provide</w:t>
      </w:r>
      <w:r>
        <w:rPr>
          <w:vertAlign w:val="baseline"/>
        </w:rPr>
        <w:t> that it should be payable. The House of Lords held that as a matter of interpretation of the</w:t>
      </w:r>
      <w:r>
        <w:rPr>
          <w:spacing w:val="80"/>
          <w:vertAlign w:val="baseline"/>
        </w:rPr>
        <w:t> </w:t>
      </w:r>
      <w:r>
        <w:rPr>
          <w:vertAlign w:val="baseline"/>
        </w:rPr>
        <w:t>final document, super-overage was not payable </w:t>
      </w:r>
      <w:r>
        <w:rPr>
          <w:color w:val="005DA1"/>
          <w:u w:val="single" w:color="005DA1"/>
          <w:vertAlign w:val="superscript"/>
        </w:rPr>
        <w:t>364</w:t>
      </w:r>
      <w:r>
        <w:rPr>
          <w:vertAlign w:val="baseline"/>
        </w:rPr>
        <w:t>; but they also considered Persimmon’s alternative claim for rectification, on the assumption that while according to the prior agreement, super overage was not payable, the final document did require it to be paid. Both parties thought that the final written </w:t>
      </w:r>
      <w:bookmarkStart w:name="_bookmark686" w:id="688"/>
      <w:bookmarkEnd w:id="688"/>
      <w:r>
        <w:rPr>
          <w:vertAlign w:val="baseline"/>
        </w:rPr>
        <w:t>agreement</w:t>
      </w:r>
      <w:r>
        <w:rPr>
          <w:vertAlign w:val="baseline"/>
        </w:rPr>
        <w:t> reflected their previous agreement; and as on this assumption it did not reflect the prior agreement, Lord Hoffmann reasoned, Persimmon would be entitled to rectification. </w:t>
      </w:r>
      <w:r>
        <w:rPr>
          <w:color w:val="005DA1"/>
          <w:u w:val="single" w:color="005DA1"/>
          <w:vertAlign w:val="superscript"/>
        </w:rPr>
        <w:t>365</w:t>
      </w:r>
    </w:p>
    <w:p>
      <w:pPr>
        <w:pStyle w:val="BodyText"/>
      </w:pPr>
    </w:p>
    <w:p>
      <w:pPr>
        <w:pStyle w:val="BodyText"/>
        <w:spacing w:before="35"/>
      </w:pPr>
    </w:p>
    <w:p>
      <w:pPr>
        <w:spacing w:before="0"/>
        <w:ind w:left="165" w:right="0" w:firstLine="0"/>
        <w:jc w:val="left"/>
        <w:rPr>
          <w:rFonts w:ascii="Arial"/>
          <w:b/>
          <w:sz w:val="18"/>
        </w:rPr>
      </w:pPr>
      <w:r>
        <w:rPr>
          <w:rFonts w:ascii="Arial"/>
          <w:b/>
          <w:sz w:val="18"/>
        </w:rPr>
        <w:t>The Daventry </w:t>
      </w:r>
      <w:r>
        <w:rPr>
          <w:rFonts w:ascii="Arial"/>
          <w:b/>
          <w:spacing w:val="-4"/>
          <w:sz w:val="18"/>
        </w:rPr>
        <w:t>case</w:t>
      </w:r>
    </w:p>
    <w:p>
      <w:pPr>
        <w:pStyle w:val="BodyText"/>
        <w:spacing w:before="41"/>
        <w:rPr>
          <w:rFonts w:ascii="Arial"/>
          <w:b/>
          <w:sz w:val="18"/>
        </w:rPr>
      </w:pPr>
    </w:p>
    <w:p>
      <w:pPr>
        <w:pStyle w:val="Heading2"/>
        <w:spacing w:before="1"/>
      </w:pPr>
      <w:r>
        <w:rPr/>
        <w:t>3-</w:t>
      </w:r>
      <w:r>
        <w:rPr>
          <w:spacing w:val="-5"/>
        </w:rPr>
        <w:t>079</w:t>
      </w:r>
    </w:p>
    <w:p>
      <w:pPr>
        <w:pStyle w:val="BodyText"/>
        <w:spacing w:line="237" w:lineRule="auto" w:before="200"/>
        <w:ind w:left="164" w:right="1443"/>
        <w:jc w:val="both"/>
      </w:pPr>
      <w:bookmarkStart w:name="_bookmark687" w:id="689"/>
      <w:bookmarkEnd w:id="689"/>
      <w:r>
        <w:rPr/>
      </w:r>
      <w:r>
        <w:rPr/>
        <w:t>Similarly, in </w:t>
      </w:r>
      <w:r>
        <w:rPr>
          <w:rFonts w:ascii="Arial"/>
          <w:i/>
        </w:rPr>
        <w:t>Daventry District Council v Daventry and District Housing Ltd </w:t>
      </w:r>
      <w:r>
        <w:rPr>
          <w:color w:val="005DA1"/>
          <w:u w:val="single" w:color="005DA1"/>
          <w:vertAlign w:val="superscript"/>
        </w:rPr>
        <w:t>366</w:t>
      </w:r>
      <w:r>
        <w:rPr>
          <w:color w:val="005DA1"/>
          <w:vertAlign w:val="baseline"/>
        </w:rPr>
        <w:t> </w:t>
      </w:r>
      <w:r>
        <w:rPr>
          <w:vertAlign w:val="baseline"/>
        </w:rPr>
        <w:t>the objective meaning </w:t>
      </w:r>
      <w:r>
        <w:rPr>
          <w:vertAlign w:val="baseline"/>
        </w:rPr>
        <w:t>of the prior agreement was that the burden of paying a pension fund deficit was to be borne by the defendants, but the defendants were misled by one of their employees into thinking it was to be borne by the Council. The written contract, as the result of an insertion made at a late stage, placed the burden on the Council but the Council misunderstood the relevant clause and so were unaware of the change. It was held that on the </w:t>
      </w:r>
      <w:r>
        <w:rPr>
          <w:rFonts w:ascii="Arial"/>
          <w:i/>
          <w:vertAlign w:val="baseline"/>
        </w:rPr>
        <w:t>Chartbrook </w:t>
      </w:r>
      <w:r>
        <w:rPr>
          <w:vertAlign w:val="baseline"/>
        </w:rPr>
        <w:t>principle, as both parties (though for different reasons) were mistaken in thinking that the final written agreement effected the prior agreement, rectification should be granted.</w:t>
      </w:r>
    </w:p>
    <w:p>
      <w:pPr>
        <w:pStyle w:val="BodyText"/>
      </w:pPr>
    </w:p>
    <w:p>
      <w:pPr>
        <w:pStyle w:val="BodyText"/>
        <w:spacing w:before="48"/>
      </w:pPr>
    </w:p>
    <w:p>
      <w:pPr>
        <w:spacing w:before="0"/>
        <w:ind w:left="164" w:right="0" w:firstLine="0"/>
        <w:jc w:val="left"/>
        <w:rPr>
          <w:rFonts w:ascii="Arial" w:hAnsi="Arial"/>
          <w:b/>
          <w:sz w:val="18"/>
        </w:rPr>
      </w:pPr>
      <w:r>
        <w:rPr>
          <w:rFonts w:ascii="Arial" w:hAnsi="Arial"/>
          <w:b/>
          <w:sz w:val="18"/>
        </w:rPr>
        <w:t>An extended notion of “common </w:t>
      </w:r>
      <w:r>
        <w:rPr>
          <w:rFonts w:ascii="Arial" w:hAnsi="Arial"/>
          <w:b/>
          <w:spacing w:val="-2"/>
          <w:sz w:val="18"/>
        </w:rPr>
        <w:t>mistake”</w:t>
      </w:r>
    </w:p>
    <w:p>
      <w:pPr>
        <w:pStyle w:val="BodyText"/>
        <w:spacing w:before="41"/>
        <w:rPr>
          <w:rFonts w:ascii="Arial"/>
          <w:b/>
          <w:sz w:val="18"/>
        </w:rPr>
      </w:pPr>
    </w:p>
    <w:p>
      <w:pPr>
        <w:pStyle w:val="Heading2"/>
        <w:ind w:left="164"/>
      </w:pPr>
      <w:r>
        <w:rPr/>
        <w:t>3-</w:t>
      </w:r>
      <w:r>
        <w:rPr>
          <w:spacing w:val="-5"/>
        </w:rPr>
        <w:t>080</w:t>
      </w:r>
    </w:p>
    <w:p>
      <w:pPr>
        <w:pStyle w:val="BodyText"/>
        <w:spacing w:line="237" w:lineRule="auto" w:before="201"/>
        <w:ind w:left="164" w:right="1442"/>
        <w:jc w:val="both"/>
      </w:pPr>
      <w:r>
        <w:rPr/>
        <w:t>Lord Hoffmann’s reasoning in the </w:t>
      </w:r>
      <w:r>
        <w:rPr>
          <w:rFonts w:ascii="Arial" w:hAnsi="Arial"/>
          <w:i/>
        </w:rPr>
        <w:t>Chartbrook </w:t>
      </w:r>
      <w:r>
        <w:rPr/>
        <w:t>case seems to stretch the notion of “common mistake”, as though each party had made a mistake, it was not the same mistake: Chartbrook’s mistake was </w:t>
      </w:r>
      <w:r>
        <w:rPr/>
        <w:t>as to the meaning of the prior agreement, Persimmons’ as to whether the written document reflected the prior agreement. It may be more accurate to say that what is being done in both traditional cases of common mistake rectification and in cases like </w:t>
      </w:r>
      <w:r>
        <w:rPr>
          <w:rFonts w:ascii="Arial" w:hAnsi="Arial"/>
          <w:i/>
        </w:rPr>
        <w:t>Chartbrook </w:t>
      </w:r>
      <w:r>
        <w:rPr/>
        <w:t>is that the written document is being brought into line with the prior agreement as properly interpreted.</w:t>
      </w:r>
    </w:p>
    <w:p>
      <w:pPr>
        <w:pStyle w:val="BodyText"/>
      </w:pPr>
    </w:p>
    <w:p>
      <w:pPr>
        <w:pStyle w:val="BodyText"/>
        <w:spacing w:before="46"/>
      </w:pPr>
    </w:p>
    <w:p>
      <w:pPr>
        <w:spacing w:before="0"/>
        <w:ind w:left="165" w:right="0" w:firstLine="0"/>
        <w:jc w:val="left"/>
        <w:rPr>
          <w:rFonts w:ascii="Arial"/>
          <w:b/>
          <w:sz w:val="18"/>
        </w:rPr>
      </w:pPr>
      <w:r>
        <w:rPr>
          <w:rFonts w:ascii="Arial"/>
          <w:b/>
          <w:sz w:val="18"/>
        </w:rPr>
        <w:t>Criticism of the Chartbrook </w:t>
      </w:r>
      <w:r>
        <w:rPr>
          <w:rFonts w:ascii="Arial"/>
          <w:b/>
          <w:spacing w:val="-2"/>
          <w:sz w:val="18"/>
        </w:rPr>
        <w:t>decision</w:t>
      </w:r>
    </w:p>
    <w:p>
      <w:pPr>
        <w:pStyle w:val="BodyText"/>
        <w:spacing w:before="41"/>
        <w:rPr>
          <w:rFonts w:ascii="Arial"/>
          <w:b/>
          <w:sz w:val="18"/>
        </w:rPr>
      </w:pPr>
    </w:p>
    <w:p>
      <w:pPr>
        <w:pStyle w:val="Heading2"/>
      </w:pPr>
      <w:r>
        <w:rPr/>
        <w:t>3-</w:t>
      </w:r>
      <w:r>
        <w:rPr>
          <w:spacing w:val="-5"/>
        </w:rPr>
        <w:t>081</w:t>
      </w:r>
    </w:p>
    <w:p>
      <w:pPr>
        <w:pStyle w:val="BodyText"/>
        <w:spacing w:before="94"/>
        <w:rPr>
          <w:rFonts w:ascii="Arial"/>
          <w:b/>
        </w:rPr>
      </w:pPr>
    </w:p>
    <w:p>
      <w:pPr>
        <w:pStyle w:val="BodyText"/>
        <w:spacing w:line="237" w:lineRule="auto"/>
        <w:ind w:left="165" w:right="1442"/>
        <w:jc w:val="both"/>
      </w:pPr>
      <w:r>
        <w:rPr>
          <w:position w:val="-2"/>
        </w:rPr>
        <w:drawing>
          <wp:inline distT="0" distB="0" distL="0" distR="0">
            <wp:extent cx="107988" cy="10798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688" w:id="690"/>
      <w:bookmarkEnd w:id="690"/>
      <w:r>
        <w:rPr>
          <w:rFonts w:ascii="Times New Roman"/>
          <w:spacing w:val="7"/>
        </w:rPr>
      </w:r>
      <w:r>
        <w:rPr/>
        <w:t>This extended notion of rectification for common mistake adopted by the House of Lords in </w:t>
      </w:r>
      <w:r>
        <w:rPr>
          <w:rFonts w:ascii="Arial"/>
          <w:i/>
        </w:rPr>
        <w:t>Chartbrook Ltd v Persimmon Homes Ltd </w:t>
      </w:r>
      <w:r>
        <w:rPr>
          <w:color w:val="005DA1"/>
          <w:u w:val="single" w:color="005DA1"/>
          <w:vertAlign w:val="superscript"/>
        </w:rPr>
        <w:t>367</w:t>
      </w:r>
      <w:r>
        <w:rPr>
          <w:color w:val="005DA1"/>
          <w:vertAlign w:val="baseline"/>
        </w:rPr>
        <w:t> </w:t>
      </w:r>
      <w:r>
        <w:rPr>
          <w:vertAlign w:val="baseline"/>
        </w:rPr>
        <w:t>has been criticised by both academic commentators and judges. Thus it has been said:</w:t>
      </w:r>
    </w:p>
    <w:p>
      <w:pPr>
        <w:pStyle w:val="BodyText"/>
      </w:pPr>
    </w:p>
    <w:p>
      <w:pPr>
        <w:pStyle w:val="BodyText"/>
        <w:spacing w:before="131"/>
      </w:pPr>
    </w:p>
    <w:p>
      <w:pPr>
        <w:pStyle w:val="BodyText"/>
        <w:spacing w:before="1"/>
        <w:ind w:left="1245" w:right="1442"/>
        <w:jc w:val="both"/>
      </w:pPr>
      <w:r>
        <w:rPr/>
        <w:t>“It is difficult to accept that Chartbrook was mistaken, at least in any usual sense of </w:t>
      </w:r>
      <w:r>
        <w:rPr/>
        <w:t>the </w:t>
      </w:r>
      <w:bookmarkStart w:name="_bookmark689" w:id="691"/>
      <w:bookmarkEnd w:id="691"/>
      <w:r>
        <w:rPr/>
        <w:t>word.</w:t>
      </w:r>
      <w:r>
        <w:rPr/>
        <w:t> The company intended the contract to provide the benefits that [on the assumption that the written agreement did provide for super overage] it did provide for.” </w:t>
      </w:r>
      <w:r>
        <w:rPr>
          <w:color w:val="005DA1"/>
          <w:u w:val="single" w:color="005DA1"/>
          <w:vertAlign w:val="superscript"/>
        </w:rPr>
        <w:t>368</w:t>
      </w:r>
    </w:p>
    <w:p>
      <w:pPr>
        <w:pStyle w:val="BodyText"/>
        <w:spacing w:before="114"/>
      </w:pPr>
    </w:p>
    <w:p>
      <w:pPr>
        <w:pStyle w:val="BodyText"/>
        <w:spacing w:line="237" w:lineRule="auto" w:before="1"/>
        <w:ind w:left="165" w:right="1442"/>
        <w:jc w:val="both"/>
      </w:pPr>
      <w:bookmarkStart w:name="_bookmark690" w:id="692"/>
      <w:bookmarkEnd w:id="692"/>
      <w:r>
        <w:rPr/>
      </w:r>
      <w:r>
        <w:rPr/>
        <w:t>In the </w:t>
      </w:r>
      <w:r>
        <w:rPr>
          <w:rFonts w:ascii="Arial" w:hAnsi="Arial"/>
          <w:i/>
        </w:rPr>
        <w:t>Daventry </w:t>
      </w:r>
      <w:r>
        <w:rPr>
          <w:color w:val="005DA1"/>
          <w:u w:val="single" w:color="005DA1"/>
          <w:vertAlign w:val="superscript"/>
        </w:rPr>
        <w:t>369</w:t>
      </w:r>
      <w:r>
        <w:rPr>
          <w:color w:val="005DA1"/>
          <w:vertAlign w:val="baseline"/>
        </w:rPr>
        <w:t> </w:t>
      </w:r>
      <w:r>
        <w:rPr>
          <w:vertAlign w:val="baseline"/>
        </w:rPr>
        <w:t>case Toulson L.J. doubted the correctness of the </w:t>
      </w:r>
      <w:r>
        <w:rPr>
          <w:rFonts w:ascii="Arial" w:hAnsi="Arial"/>
          <w:i/>
          <w:vertAlign w:val="baseline"/>
        </w:rPr>
        <w:t>Chartbrook </w:t>
      </w:r>
      <w:r>
        <w:rPr>
          <w:vertAlign w:val="baseline"/>
        </w:rPr>
        <w:t>principle but </w:t>
      </w:r>
      <w:r>
        <w:rPr>
          <w:vertAlign w:val="baseline"/>
        </w:rPr>
        <w:t>was prepared to apply it since its correctness had not been argued before the court and because it would </w:t>
      </w:r>
      <w:bookmarkStart w:name="_bookmark691" w:id="693"/>
      <w:bookmarkEnd w:id="693"/>
      <w:r>
        <w:rPr>
          <w:vertAlign w:val="baseline"/>
        </w:rPr>
        <w:t>cause</w:t>
      </w:r>
      <w:r>
        <w:rPr>
          <w:vertAlign w:val="baseline"/>
        </w:rPr>
        <w:t> no injustice, as it was arguable that because the defendant’s employee knew of the Council’s intention, the Council would be entitled to rectification on the basis of a unilateral mistake. </w:t>
      </w:r>
      <w:r>
        <w:rPr>
          <w:color w:val="005DA1"/>
          <w:u w:val="single" w:color="005DA1"/>
          <w:vertAlign w:val="superscript"/>
        </w:rPr>
        <w:t>370</w:t>
      </w:r>
      <w:r>
        <w:rPr>
          <w:color w:val="005DA1"/>
          <w:vertAlign w:val="baseline"/>
        </w:rPr>
        <w:t> </w:t>
      </w:r>
      <w:r>
        <w:rPr>
          <w:vertAlign w:val="baseline"/>
        </w:rPr>
        <w:t>The </w:t>
      </w:r>
      <w:bookmarkStart w:name="_bookmark692" w:id="694"/>
      <w:bookmarkEnd w:id="694"/>
      <w:r>
        <w:rPr>
          <w:vertAlign w:val="baseline"/>
        </w:rPr>
        <w:t>Master</w:t>
      </w:r>
      <w:r>
        <w:rPr>
          <w:spacing w:val="7"/>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Rolls</w:t>
      </w:r>
      <w:r>
        <w:rPr>
          <w:spacing w:val="9"/>
          <w:vertAlign w:val="baseline"/>
        </w:rPr>
        <w:t> </w:t>
      </w:r>
      <w:r>
        <w:rPr>
          <w:vertAlign w:val="baseline"/>
        </w:rPr>
        <w:t>also</w:t>
      </w:r>
      <w:r>
        <w:rPr>
          <w:spacing w:val="10"/>
          <w:vertAlign w:val="baseline"/>
        </w:rPr>
        <w:t> </w:t>
      </w:r>
      <w:r>
        <w:rPr>
          <w:vertAlign w:val="baseline"/>
        </w:rPr>
        <w:t>considered</w:t>
      </w:r>
      <w:r>
        <w:rPr>
          <w:spacing w:val="10"/>
          <w:vertAlign w:val="baseline"/>
        </w:rPr>
        <w:t> </w:t>
      </w:r>
      <w:r>
        <w:rPr>
          <w:vertAlign w:val="baseline"/>
        </w:rPr>
        <w:t>that</w:t>
      </w:r>
      <w:r>
        <w:rPr>
          <w:spacing w:val="9"/>
          <w:vertAlign w:val="baseline"/>
        </w:rPr>
        <w:t> </w:t>
      </w:r>
      <w:r>
        <w:rPr>
          <w:vertAlign w:val="baseline"/>
        </w:rPr>
        <w:t>the</w:t>
      </w:r>
      <w:r>
        <w:rPr>
          <w:spacing w:val="10"/>
          <w:vertAlign w:val="baseline"/>
        </w:rPr>
        <w:t> </w:t>
      </w:r>
      <w:r>
        <w:rPr>
          <w:rFonts w:ascii="Arial" w:hAnsi="Arial"/>
          <w:i/>
          <w:vertAlign w:val="baseline"/>
        </w:rPr>
        <w:t>Chartbrook</w:t>
      </w:r>
      <w:r>
        <w:rPr>
          <w:rFonts w:ascii="Arial" w:hAnsi="Arial"/>
          <w:i/>
          <w:spacing w:val="8"/>
          <w:vertAlign w:val="baseline"/>
        </w:rPr>
        <w:t> </w:t>
      </w:r>
      <w:r>
        <w:rPr>
          <w:vertAlign w:val="baseline"/>
        </w:rPr>
        <w:t>principle</w:t>
      </w:r>
      <w:r>
        <w:rPr>
          <w:spacing w:val="9"/>
          <w:vertAlign w:val="baseline"/>
        </w:rPr>
        <w:t> </w:t>
      </w:r>
      <w:r>
        <w:rPr>
          <w:vertAlign w:val="baseline"/>
        </w:rPr>
        <w:t>“may</w:t>
      </w:r>
      <w:r>
        <w:rPr>
          <w:spacing w:val="10"/>
          <w:vertAlign w:val="baseline"/>
        </w:rPr>
        <w:t> </w:t>
      </w:r>
      <w:r>
        <w:rPr>
          <w:vertAlign w:val="baseline"/>
        </w:rPr>
        <w:t>have</w:t>
      </w:r>
      <w:r>
        <w:rPr>
          <w:spacing w:val="10"/>
          <w:vertAlign w:val="baseline"/>
        </w:rPr>
        <w:t> </w:t>
      </w:r>
      <w:r>
        <w:rPr>
          <w:vertAlign w:val="baseline"/>
        </w:rPr>
        <w:t>to</w:t>
      </w:r>
      <w:r>
        <w:rPr>
          <w:spacing w:val="9"/>
          <w:vertAlign w:val="baseline"/>
        </w:rPr>
        <w:t> </w:t>
      </w:r>
      <w:r>
        <w:rPr>
          <w:vertAlign w:val="baseline"/>
        </w:rPr>
        <w:t>be</w:t>
      </w:r>
      <w:r>
        <w:rPr>
          <w:spacing w:val="10"/>
          <w:vertAlign w:val="baseline"/>
        </w:rPr>
        <w:t> </w:t>
      </w:r>
      <w:r>
        <w:rPr>
          <w:vertAlign w:val="baseline"/>
        </w:rPr>
        <w:t>reconsidered</w:t>
      </w:r>
      <w:r>
        <w:rPr>
          <w:spacing w:val="10"/>
          <w:vertAlign w:val="baseline"/>
        </w:rPr>
        <w:t> </w:t>
      </w:r>
      <w:r>
        <w:rPr>
          <w:vertAlign w:val="baseline"/>
        </w:rPr>
        <w:t>or</w:t>
      </w:r>
      <w:r>
        <w:rPr>
          <w:spacing w:val="10"/>
          <w:vertAlign w:val="baseline"/>
        </w:rPr>
        <w:t> </w:t>
      </w:r>
      <w:r>
        <w:rPr>
          <w:spacing w:val="-5"/>
          <w:vertAlign w:val="baseline"/>
        </w:rPr>
        <w:t>at</w:t>
      </w:r>
    </w:p>
    <w:p>
      <w:pPr>
        <w:pStyle w:val="BodyText"/>
        <w:spacing w:line="235" w:lineRule="auto" w:before="122"/>
        <w:ind w:left="164" w:right="1442"/>
        <w:jc w:val="both"/>
      </w:pPr>
      <w:bookmarkStart w:name="_bookmark693" w:id="695"/>
      <w:bookmarkEnd w:id="695"/>
      <w:r>
        <w:rPr/>
      </w:r>
      <w:bookmarkStart w:name="_bookmark694" w:id="696"/>
      <w:bookmarkEnd w:id="696"/>
      <w:r>
        <w:rPr/>
      </w:r>
      <w:r>
        <w:rPr/>
        <w:t>least refined” </w:t>
      </w:r>
      <w:r>
        <w:rPr>
          <w:color w:val="005DA1"/>
          <w:u w:val="single" w:color="005DA1"/>
          <w:vertAlign w:val="superscript"/>
        </w:rPr>
        <w:t>371</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0"/>
          <w:vertAlign w:val="baseline"/>
        </w:rPr>
        <w:t> </w:t>
      </w:r>
      <w:r>
        <w:rPr>
          <w:vertAlign w:val="baseline"/>
        </w:rPr>
        <w:t>but agreed with Toulson’s L.J’s approach. </w:t>
      </w:r>
      <w:r>
        <w:rPr>
          <w:color w:val="005DA1"/>
          <w:u w:val="single" w:color="005DA1"/>
          <w:vertAlign w:val="superscript"/>
        </w:rPr>
        <w:t>372</w:t>
      </w:r>
      <w:r>
        <w:rPr>
          <w:color w:val="005DA1"/>
          <w:vertAlign w:val="baseline"/>
        </w:rPr>
        <w:t> </w:t>
      </w:r>
      <w:r>
        <w:rPr>
          <w:vertAlign w:val="baseline"/>
        </w:rPr>
        <w:t>Etherton L.J. did not share </w:t>
      </w:r>
      <w:r>
        <w:rPr>
          <w:vertAlign w:val="baseline"/>
        </w:rPr>
        <w:t>the </w:t>
      </w:r>
      <w:bookmarkStart w:name="_bookmark695" w:id="697"/>
      <w:bookmarkEnd w:id="697"/>
      <w:r>
        <w:rPr>
          <w:vertAlign w:val="baseline"/>
        </w:rPr>
        <w:t>doubt</w:t>
      </w:r>
      <w:r>
        <w:rPr>
          <w:vertAlign w:val="baseline"/>
        </w:rPr>
        <w:t> about the </w:t>
      </w:r>
      <w:r>
        <w:rPr>
          <w:rFonts w:ascii="Arial" w:hAnsi="Arial"/>
          <w:i/>
          <w:vertAlign w:val="baseline"/>
        </w:rPr>
        <w:t>Chartbrook </w:t>
      </w:r>
      <w:r>
        <w:rPr>
          <w:vertAlign w:val="baseline"/>
        </w:rPr>
        <w:t>principle </w:t>
      </w:r>
      <w:r>
        <w:rPr>
          <w:color w:val="005DA1"/>
          <w:u w:val="single" w:color="005DA1"/>
          <w:vertAlign w:val="superscript"/>
        </w:rPr>
        <w:t>373</w:t>
      </w:r>
      <w:r>
        <w:rPr>
          <w:color w:val="005DA1"/>
          <w:vertAlign w:val="baseline"/>
        </w:rPr>
        <w:t> </w:t>
      </w:r>
      <w:r>
        <w:rPr>
          <w:vertAlign w:val="baseline"/>
        </w:rPr>
        <w:t>but dissented for other reasons, discussed above. </w:t>
      </w:r>
      <w:r>
        <w:rPr>
          <w:color w:val="005DA1"/>
          <w:u w:val="single" w:color="005DA1"/>
          <w:vertAlign w:val="superscript"/>
        </w:rPr>
        <w:t>374</w:t>
      </w:r>
      <w:r>
        <w:rPr>
          <w:color w:val="005DA1"/>
          <w:vertAlign w:val="baseline"/>
        </w:rPr>
        <w:t> </w:t>
      </w:r>
      <w:r>
        <w:rPr>
          <w:vertAlign w:val="baseline"/>
        </w:rPr>
        <w:t>In </w:t>
      </w:r>
      <w:r>
        <w:rPr>
          <w:rFonts w:ascii="Arial" w:hAnsi="Arial"/>
          <w:i/>
          <w:vertAlign w:val="baseline"/>
        </w:rPr>
        <w:t>Tartsinis v Navona Management Co </w:t>
      </w:r>
      <w:r>
        <w:rPr>
          <w:color w:val="005DA1"/>
          <w:u w:val="single" w:color="005DA1"/>
          <w:vertAlign w:val="superscript"/>
        </w:rPr>
        <w:t>375</w:t>
      </w:r>
      <w:r>
        <w:rPr>
          <w:color w:val="005DA1"/>
          <w:vertAlign w:val="baseline"/>
        </w:rPr>
        <w:t> </w:t>
      </w:r>
      <w:r>
        <w:rPr>
          <w:vertAlign w:val="baseline"/>
        </w:rPr>
        <w:t>Leggatt J. said that in </w:t>
      </w:r>
      <w:r>
        <w:rPr>
          <w:rFonts w:ascii="Arial" w:hAnsi="Arial"/>
          <w:i/>
          <w:vertAlign w:val="baseline"/>
        </w:rPr>
        <w:t>Britoil Plc v Hunt Overseas Oil Inc </w:t>
      </w:r>
      <w:r>
        <w:rPr>
          <w:color w:val="005DA1"/>
          <w:u w:val="single" w:color="005DA1"/>
          <w:vertAlign w:val="superscript"/>
        </w:rPr>
        <w:t>376</w:t>
      </w:r>
      <w:r>
        <w:rPr>
          <w:color w:val="005DA1"/>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of</w:t>
      </w:r>
      <w:r>
        <w:rPr>
          <w:spacing w:val="4"/>
          <w:vertAlign w:val="baseline"/>
        </w:rPr>
        <w:t> </w:t>
      </w:r>
      <w:r>
        <w:rPr>
          <w:vertAlign w:val="baseline"/>
        </w:rPr>
        <w:t>Appeal</w:t>
      </w:r>
      <w:r>
        <w:rPr>
          <w:spacing w:val="3"/>
          <w:vertAlign w:val="baseline"/>
        </w:rPr>
        <w:t> </w:t>
      </w:r>
      <w:r>
        <w:rPr>
          <w:vertAlign w:val="baseline"/>
        </w:rPr>
        <w:t>had</w:t>
      </w:r>
      <w:r>
        <w:rPr>
          <w:spacing w:val="4"/>
          <w:vertAlign w:val="baseline"/>
        </w:rPr>
        <w:t> </w:t>
      </w:r>
      <w:r>
        <w:rPr>
          <w:vertAlign w:val="baseline"/>
        </w:rPr>
        <w:t>held</w:t>
      </w:r>
      <w:r>
        <w:rPr>
          <w:spacing w:val="3"/>
          <w:vertAlign w:val="baseline"/>
        </w:rPr>
        <w:t> </w:t>
      </w:r>
      <w:r>
        <w:rPr>
          <w:vertAlign w:val="baseline"/>
        </w:rPr>
        <w:t>that</w:t>
      </w:r>
      <w:r>
        <w:rPr>
          <w:spacing w:val="4"/>
          <w:vertAlign w:val="baseline"/>
        </w:rPr>
        <w:t> </w:t>
      </w:r>
      <w:r>
        <w:rPr>
          <w:vertAlign w:val="baseline"/>
        </w:rPr>
        <w:t>rectification</w:t>
      </w:r>
      <w:r>
        <w:rPr>
          <w:spacing w:val="3"/>
          <w:vertAlign w:val="baseline"/>
        </w:rPr>
        <w:t> </w:t>
      </w:r>
      <w:r>
        <w:rPr>
          <w:vertAlign w:val="baseline"/>
        </w:rPr>
        <w:t>for</w:t>
      </w:r>
      <w:r>
        <w:rPr>
          <w:spacing w:val="3"/>
          <w:vertAlign w:val="baseline"/>
        </w:rPr>
        <w:t> </w:t>
      </w:r>
      <w:r>
        <w:rPr>
          <w:vertAlign w:val="baseline"/>
        </w:rPr>
        <w:t>common</w:t>
      </w:r>
      <w:r>
        <w:rPr>
          <w:spacing w:val="4"/>
          <w:vertAlign w:val="baseline"/>
        </w:rPr>
        <w:t> </w:t>
      </w:r>
      <w:r>
        <w:rPr>
          <w:vertAlign w:val="baseline"/>
        </w:rPr>
        <w:t>mistake</w:t>
      </w:r>
      <w:r>
        <w:rPr>
          <w:spacing w:val="3"/>
          <w:vertAlign w:val="baseline"/>
        </w:rPr>
        <w:t> </w:t>
      </w:r>
      <w:r>
        <w:rPr>
          <w:vertAlign w:val="baseline"/>
        </w:rPr>
        <w:t>is</w:t>
      </w:r>
      <w:r>
        <w:rPr>
          <w:spacing w:val="4"/>
          <w:vertAlign w:val="baseline"/>
        </w:rPr>
        <w:t> </w:t>
      </w:r>
      <w:r>
        <w:rPr>
          <w:vertAlign w:val="baseline"/>
        </w:rPr>
        <w:t>available</w:t>
      </w:r>
      <w:r>
        <w:rPr>
          <w:spacing w:val="3"/>
          <w:vertAlign w:val="baseline"/>
        </w:rPr>
        <w:t> </w:t>
      </w:r>
      <w:r>
        <w:rPr>
          <w:vertAlign w:val="baseline"/>
        </w:rPr>
        <w:t>only</w:t>
      </w:r>
      <w:r>
        <w:rPr>
          <w:spacing w:val="4"/>
          <w:vertAlign w:val="baseline"/>
        </w:rPr>
        <w:t> </w:t>
      </w:r>
      <w:r>
        <w:rPr>
          <w:vertAlign w:val="baseline"/>
        </w:rPr>
        <w:t>where</w:t>
      </w:r>
      <w:r>
        <w:rPr>
          <w:spacing w:val="3"/>
          <w:vertAlign w:val="baseline"/>
        </w:rPr>
        <w:t> </w:t>
      </w:r>
      <w:r>
        <w:rPr>
          <w:vertAlign w:val="baseline"/>
        </w:rPr>
        <w:t>it</w:t>
      </w:r>
      <w:r>
        <w:rPr>
          <w:spacing w:val="3"/>
          <w:vertAlign w:val="baseline"/>
        </w:rPr>
        <w:t> </w:t>
      </w:r>
      <w:r>
        <w:rPr>
          <w:vertAlign w:val="baseline"/>
        </w:rPr>
        <w:t>is</w:t>
      </w:r>
      <w:r>
        <w:rPr>
          <w:spacing w:val="4"/>
          <w:vertAlign w:val="baseline"/>
        </w:rPr>
        <w:t> </w:t>
      </w:r>
      <w:r>
        <w:rPr>
          <w:spacing w:val="-2"/>
          <w:vertAlign w:val="baseline"/>
        </w:rPr>
        <w:t>proved</w:t>
      </w:r>
    </w:p>
    <w:p>
      <w:pPr>
        <w:pStyle w:val="BodyText"/>
        <w:spacing w:after="0" w:line="235" w:lineRule="auto"/>
        <w:jc w:val="both"/>
        <w:sectPr>
          <w:pgSz w:w="11900" w:h="16840"/>
          <w:pgMar w:header="971" w:footer="0" w:top="1300" w:bottom="280" w:left="1275" w:right="0"/>
        </w:sectPr>
      </w:pPr>
    </w:p>
    <w:p>
      <w:pPr>
        <w:pStyle w:val="BodyText"/>
        <w:spacing w:line="235" w:lineRule="auto" w:before="113"/>
        <w:ind w:left="165" w:right="1442"/>
        <w:jc w:val="both"/>
      </w:pPr>
      <w:bookmarkStart w:name="_bookmark696" w:id="698"/>
      <w:bookmarkEnd w:id="698"/>
      <w:r>
        <w:rPr/>
      </w:r>
      <w:r>
        <w:rPr/>
        <w:t>that both parties were in fact mistaken about the effect of the final document, and that was not the case in </w:t>
      </w:r>
      <w:r>
        <w:rPr>
          <w:rFonts w:ascii="Arial"/>
          <w:i/>
        </w:rPr>
        <w:t>Chartbrook</w:t>
      </w:r>
      <w:r>
        <w:rPr/>
        <w:t>. </w:t>
      </w:r>
      <w:r>
        <w:rPr>
          <w:color w:val="005DA1"/>
          <w:u w:val="single" w:color="005DA1"/>
          <w:vertAlign w:val="superscript"/>
        </w:rPr>
        <w:t>377</w:t>
      </w:r>
      <w:r>
        <w:rPr>
          <w:color w:val="005DA1"/>
          <w:vertAlign w:val="baseline"/>
        </w:rPr>
        <w:t> </w:t>
      </w:r>
      <w:r>
        <w:rPr>
          <w:vertAlign w:val="baseline"/>
        </w:rPr>
        <w:t>He also said that he found it</w:t>
      </w:r>
    </w:p>
    <w:p>
      <w:pPr>
        <w:pStyle w:val="BodyText"/>
      </w:pPr>
    </w:p>
    <w:p>
      <w:pPr>
        <w:pStyle w:val="BodyText"/>
        <w:spacing w:before="133"/>
      </w:pPr>
    </w:p>
    <w:p>
      <w:pPr>
        <w:pStyle w:val="BodyText"/>
        <w:spacing w:before="1"/>
        <w:ind w:left="1245" w:right="1442"/>
        <w:jc w:val="both"/>
      </w:pPr>
      <w:r>
        <w:rPr/>
        <w:t>“difficult to see the equity of imposing the view that a hypothetical reasonable </w:t>
      </w:r>
      <w:r>
        <w:rPr/>
        <w:t>observer would have formed of what had been agreed on a party who did not have that </w:t>
      </w:r>
      <w:bookmarkStart w:name="_bookmark697" w:id="699"/>
      <w:bookmarkEnd w:id="699"/>
      <w:r>
        <w:rPr/>
        <w:t>understanding</w:t>
      </w:r>
      <w:r>
        <w:rPr/>
        <w:t> of what had been agreed and whose understanding is reflected in the proper interpretation of the final document”, </w:t>
      </w:r>
      <w:r>
        <w:rPr>
          <w:color w:val="005DA1"/>
          <w:u w:val="single" w:color="005DA1"/>
          <w:vertAlign w:val="superscript"/>
        </w:rPr>
        <w:t>378</w:t>
      </w:r>
    </w:p>
    <w:p>
      <w:pPr>
        <w:pStyle w:val="BodyText"/>
        <w:spacing w:before="114"/>
      </w:pPr>
    </w:p>
    <w:p>
      <w:pPr>
        <w:pStyle w:val="BodyText"/>
        <w:ind w:left="165" w:right="1442"/>
        <w:jc w:val="both"/>
      </w:pPr>
      <w:bookmarkStart w:name="_bookmark698" w:id="700"/>
      <w:bookmarkEnd w:id="700"/>
      <w:r>
        <w:rPr/>
      </w:r>
      <w:r>
        <w:rPr/>
        <w:t>unless the party against whom rectification is sought knew that the party seeking it was mistaken, </w:t>
      </w:r>
      <w:r>
        <w:rPr/>
        <w:t>so that the requirements of rectification for unilateral mistake were satisfied. </w:t>
      </w:r>
      <w:r>
        <w:rPr>
          <w:color w:val="005DA1"/>
          <w:u w:val="single" w:color="005DA1"/>
          <w:vertAlign w:val="superscript"/>
        </w:rPr>
        <w:t>379</w:t>
      </w:r>
    </w:p>
    <w:p>
      <w:pPr>
        <w:pStyle w:val="BodyText"/>
      </w:pPr>
    </w:p>
    <w:p>
      <w:pPr>
        <w:pStyle w:val="BodyText"/>
        <w:spacing w:before="44"/>
      </w:pPr>
    </w:p>
    <w:p>
      <w:pPr>
        <w:spacing w:before="0"/>
        <w:ind w:left="165" w:right="0" w:firstLine="0"/>
        <w:jc w:val="both"/>
        <w:rPr>
          <w:rFonts w:ascii="Arial" w:hAnsi="Arial"/>
          <w:b/>
          <w:sz w:val="18"/>
        </w:rPr>
      </w:pPr>
      <w:r>
        <w:rPr>
          <w:rFonts w:ascii="Arial" w:hAnsi="Arial"/>
          <w:b/>
          <w:sz w:val="18"/>
        </w:rPr>
        <w:t>Evaluation of the “extended </w:t>
      </w:r>
      <w:r>
        <w:rPr>
          <w:rFonts w:ascii="Arial" w:hAnsi="Arial"/>
          <w:b/>
          <w:spacing w:val="-2"/>
          <w:sz w:val="18"/>
        </w:rPr>
        <w:t>approach”</w:t>
      </w:r>
    </w:p>
    <w:p>
      <w:pPr>
        <w:pStyle w:val="BodyText"/>
        <w:spacing w:before="41"/>
        <w:rPr>
          <w:rFonts w:ascii="Arial"/>
          <w:b/>
          <w:sz w:val="18"/>
        </w:rPr>
      </w:pPr>
    </w:p>
    <w:p>
      <w:pPr>
        <w:pStyle w:val="Heading2"/>
      </w:pPr>
      <w:r>
        <w:rPr/>
        <w:t>3-</w:t>
      </w:r>
      <w:r>
        <w:rPr>
          <w:spacing w:val="-5"/>
        </w:rPr>
        <w:t>082</w:t>
      </w:r>
    </w:p>
    <w:p>
      <w:pPr>
        <w:pStyle w:val="BodyText"/>
        <w:spacing w:before="203"/>
        <w:ind w:left="165" w:right="1442"/>
        <w:jc w:val="both"/>
      </w:pPr>
      <w:r>
        <w:rPr/>
        <w:t>It is submitted that Lord Hoffmann’s approach is justified, but that much depends on </w:t>
      </w:r>
      <w:r>
        <w:rPr/>
        <w:t>the circumstances, in particular the degree of agreement at the “prior accord” stage and the purpose of</w:t>
      </w:r>
      <w:r>
        <w:rPr>
          <w:spacing w:val="40"/>
        </w:rPr>
        <w:t> </w:t>
      </w:r>
      <w:r>
        <w:rPr/>
        <w:t>the parties in drawing up a final document. Further, the “objective approach to what the terms of the prior consensus were” must be treated with care. Determining the agreement between the parties is more</w:t>
      </w:r>
      <w:r>
        <w:rPr>
          <w:spacing w:val="-1"/>
        </w:rPr>
        <w:t> </w:t>
      </w:r>
      <w:r>
        <w:rPr/>
        <w:t>complex</w:t>
      </w:r>
      <w:r>
        <w:rPr>
          <w:spacing w:val="-1"/>
        </w:rPr>
        <w:t> </w:t>
      </w:r>
      <w:r>
        <w:rPr/>
        <w:t>than</w:t>
      </w:r>
      <w:r>
        <w:rPr>
          <w:spacing w:val="-1"/>
        </w:rPr>
        <w:t> </w:t>
      </w:r>
      <w:r>
        <w:rPr/>
        <w:t>applying</w:t>
      </w:r>
      <w:r>
        <w:rPr>
          <w:spacing w:val="-1"/>
        </w:rPr>
        <w:t> </w:t>
      </w:r>
      <w:r>
        <w:rPr/>
        <w:t>a simple</w:t>
      </w:r>
      <w:r>
        <w:rPr>
          <w:spacing w:val="-1"/>
        </w:rPr>
        <w:t> </w:t>
      </w:r>
      <w:r>
        <w:rPr/>
        <w:t>objective</w:t>
      </w:r>
      <w:r>
        <w:rPr>
          <w:spacing w:val="-1"/>
        </w:rPr>
        <w:t> </w:t>
      </w:r>
      <w:r>
        <w:rPr/>
        <w:t>test,</w:t>
      </w:r>
      <w:r>
        <w:rPr>
          <w:spacing w:val="-1"/>
        </w:rPr>
        <w:t> </w:t>
      </w:r>
      <w:r>
        <w:rPr/>
        <w:t>as will</w:t>
      </w:r>
      <w:r>
        <w:rPr>
          <w:spacing w:val="-1"/>
        </w:rPr>
        <w:t> </w:t>
      </w:r>
      <w:r>
        <w:rPr/>
        <w:t>be</w:t>
      </w:r>
      <w:r>
        <w:rPr>
          <w:spacing w:val="-1"/>
        </w:rPr>
        <w:t> </w:t>
      </w:r>
      <w:r>
        <w:rPr/>
        <w:t>explained</w:t>
      </w:r>
      <w:r>
        <w:rPr>
          <w:spacing w:val="-1"/>
        </w:rPr>
        <w:t> </w:t>
      </w:r>
      <w:r>
        <w:rPr/>
        <w:t>in</w:t>
      </w:r>
      <w:r>
        <w:rPr>
          <w:spacing w:val="-1"/>
        </w:rPr>
        <w:t> </w:t>
      </w:r>
      <w:r>
        <w:rPr/>
        <w:t>the paragraphs</w:t>
      </w:r>
      <w:r>
        <w:rPr>
          <w:spacing w:val="-1"/>
        </w:rPr>
        <w:t> </w:t>
      </w:r>
      <w:r>
        <w:rPr/>
        <w:t>that</w:t>
      </w:r>
      <w:r>
        <w:rPr>
          <w:spacing w:val="-1"/>
        </w:rPr>
        <w:t> </w:t>
      </w:r>
      <w:r>
        <w:rPr>
          <w:spacing w:val="-2"/>
        </w:rPr>
        <w:t>follow.</w:t>
      </w:r>
    </w:p>
    <w:p>
      <w:pPr>
        <w:pStyle w:val="BodyText"/>
      </w:pPr>
    </w:p>
    <w:p>
      <w:pPr>
        <w:pStyle w:val="BodyText"/>
        <w:spacing w:before="39"/>
      </w:pPr>
    </w:p>
    <w:p>
      <w:pPr>
        <w:spacing w:before="0"/>
        <w:ind w:left="165" w:right="0" w:firstLine="0"/>
        <w:jc w:val="left"/>
        <w:rPr>
          <w:rFonts w:ascii="Arial"/>
          <w:b/>
          <w:sz w:val="18"/>
        </w:rPr>
      </w:pPr>
      <w:r>
        <w:rPr>
          <w:rFonts w:ascii="Arial"/>
          <w:b/>
          <w:sz w:val="18"/>
        </w:rPr>
        <w:t>Subjective accord not </w:t>
      </w:r>
      <w:r>
        <w:rPr>
          <w:rFonts w:ascii="Arial"/>
          <w:b/>
          <w:spacing w:val="-2"/>
          <w:sz w:val="18"/>
        </w:rPr>
        <w:t>necessary</w:t>
      </w:r>
    </w:p>
    <w:p>
      <w:pPr>
        <w:pStyle w:val="BodyText"/>
        <w:spacing w:before="41"/>
        <w:rPr>
          <w:rFonts w:ascii="Arial"/>
          <w:b/>
          <w:sz w:val="18"/>
        </w:rPr>
      </w:pPr>
    </w:p>
    <w:p>
      <w:pPr>
        <w:pStyle w:val="Heading2"/>
      </w:pPr>
      <w:r>
        <w:rPr/>
        <w:t>3-</w:t>
      </w:r>
      <w:r>
        <w:rPr>
          <w:spacing w:val="-5"/>
        </w:rPr>
        <w:t>083</w:t>
      </w:r>
    </w:p>
    <w:p>
      <w:pPr>
        <w:pStyle w:val="BodyText"/>
        <w:spacing w:line="237" w:lineRule="auto" w:before="204"/>
        <w:ind w:left="164" w:right="1442"/>
        <w:jc w:val="both"/>
      </w:pPr>
      <w:r>
        <w:rPr/>
        <w:t>The first point is that to confine rectification to cases where either there was a genuine subjective agreement or a unilateral mistake known to the other party would in fact narrow the scope of the </w:t>
      </w:r>
      <w:r>
        <w:rPr/>
        <w:t>law very considerably. When in “common mistake” cases in the past the courts have determined the</w:t>
      </w:r>
      <w:r>
        <w:rPr>
          <w:spacing w:val="80"/>
        </w:rPr>
        <w:t> </w:t>
      </w:r>
      <w:r>
        <w:rPr/>
        <w:t>terms of the prior agreement, they have not always looked for actual subjective agreement. Typically</w:t>
      </w:r>
      <w:r>
        <w:rPr>
          <w:spacing w:val="40"/>
        </w:rPr>
        <w:t> </w:t>
      </w:r>
      <w:r>
        <w:rPr/>
        <w:t>in rectification cases the court looks at the outward expression to determine what the agreement was. Though evidence of what a party intended or thought the words meant is admissible and may be </w:t>
      </w:r>
      <w:bookmarkStart w:name="_bookmark699" w:id="701"/>
      <w:bookmarkEnd w:id="701"/>
      <w:r>
        <w:rPr/>
        <w:t>relevant,</w:t>
      </w:r>
      <w:r>
        <w:rPr/>
        <w:t> at least when the prior agreement is in writing the court determines its meaning in the usual </w:t>
      </w:r>
      <w:bookmarkStart w:name="_bookmark700" w:id="702"/>
      <w:bookmarkEnd w:id="702"/>
      <w:r>
        <w:rPr/>
        <w:t>way.</w:t>
      </w:r>
      <w:r>
        <w:rPr/>
        <w:t> Thus in </w:t>
      </w:r>
      <w:r>
        <w:rPr>
          <w:rFonts w:ascii="Arial" w:hAnsi="Arial"/>
          <w:i/>
        </w:rPr>
        <w:t>Britoil Plc v Hunt Overseas Oil Inc </w:t>
      </w:r>
      <w:r>
        <w:rPr>
          <w:color w:val="005DA1"/>
          <w:u w:val="single" w:color="005DA1"/>
          <w:vertAlign w:val="superscript"/>
        </w:rPr>
        <w:t>380</w:t>
      </w:r>
      <w:r>
        <w:rPr>
          <w:color w:val="005DA1"/>
          <w:vertAlign w:val="baseline"/>
        </w:rPr>
        <w:t> </w:t>
      </w:r>
      <w:r>
        <w:rPr>
          <w:vertAlign w:val="baseline"/>
        </w:rPr>
        <w:t>the court considered the meaning of the prior </w:t>
      </w:r>
      <w:bookmarkStart w:name="_bookmark701" w:id="703"/>
      <w:bookmarkEnd w:id="703"/>
      <w:r>
        <w:rPr>
          <w:vertAlign w:val="baseline"/>
        </w:rPr>
        <w:t>“heads</w:t>
      </w:r>
      <w:r>
        <w:rPr>
          <w:vertAlign w:val="baseline"/>
        </w:rPr>
        <w:t> of agreement” document without asking what each party actually meant. </w:t>
      </w:r>
      <w:r>
        <w:rPr>
          <w:color w:val="005DA1"/>
          <w:u w:val="single" w:color="005DA1"/>
          <w:vertAlign w:val="superscript"/>
        </w:rPr>
        <w:t>381</w:t>
      </w:r>
      <w:r>
        <w:rPr>
          <w:color w:val="005DA1"/>
          <w:vertAlign w:val="baseline"/>
        </w:rPr>
        <w:t> </w:t>
      </w:r>
      <w:r>
        <w:rPr>
          <w:vertAlign w:val="baseline"/>
        </w:rPr>
        <w:t>Hobhouse L.J. referred </w:t>
      </w:r>
      <w:r>
        <w:rPr>
          <w:color w:val="005DA1"/>
          <w:u w:val="single" w:color="005DA1"/>
          <w:vertAlign w:val="superscript"/>
        </w:rPr>
        <w:t>382</w:t>
      </w:r>
      <w:r>
        <w:rPr>
          <w:color w:val="005DA1"/>
          <w:vertAlign w:val="baseline"/>
        </w:rPr>
        <w:t> </w:t>
      </w:r>
      <w:r>
        <w:rPr>
          <w:vertAlign w:val="baseline"/>
        </w:rPr>
        <w:t>to an earlier summary of the law by Mustill J., where the latter said:</w:t>
      </w:r>
    </w:p>
    <w:p>
      <w:pPr>
        <w:pStyle w:val="BodyText"/>
      </w:pPr>
    </w:p>
    <w:p>
      <w:pPr>
        <w:pStyle w:val="BodyText"/>
        <w:spacing w:before="138"/>
      </w:pPr>
    </w:p>
    <w:p>
      <w:pPr>
        <w:pStyle w:val="BodyText"/>
        <w:ind w:left="1245" w:right="1442"/>
        <w:jc w:val="both"/>
      </w:pPr>
      <w:r>
        <w:rPr>
          <w:w w:val="120"/>
        </w:rPr>
        <w:t>“…</w:t>
      </w:r>
      <w:r>
        <w:rPr>
          <w:w w:val="120"/>
        </w:rPr>
        <w:t> </w:t>
      </w:r>
      <w:r>
        <w:rPr/>
        <w:t>3. The prior transaction may consist either of a concluded agreement or of </w:t>
      </w:r>
      <w:r>
        <w:rPr/>
        <w:t>a</w:t>
      </w:r>
      <w:r>
        <w:rPr>
          <w:spacing w:val="80"/>
        </w:rPr>
        <w:t> </w:t>
      </w:r>
      <w:r>
        <w:rPr/>
        <w:t>continuing common intention. In the latter event, the intention must be objectively </w:t>
      </w:r>
      <w:bookmarkStart w:name="_bookmark702" w:id="704"/>
      <w:bookmarkEnd w:id="704"/>
      <w:r>
        <w:rPr/>
        <w:t>manifested.</w:t>
      </w:r>
      <w:r>
        <w:rPr/>
        <w:t> It is the words and acts of the parties demonstrating their intention, not the inward thoughts of the parties, which matter.” </w:t>
      </w:r>
      <w:r>
        <w:rPr>
          <w:color w:val="005DA1"/>
          <w:u w:val="single" w:color="005DA1"/>
          <w:vertAlign w:val="superscript"/>
        </w:rPr>
        <w:t>383</w:t>
      </w:r>
    </w:p>
    <w:p>
      <w:pPr>
        <w:pStyle w:val="BodyText"/>
        <w:spacing w:before="111"/>
      </w:pPr>
    </w:p>
    <w:p>
      <w:pPr>
        <w:pStyle w:val="BodyText"/>
        <w:spacing w:before="1"/>
        <w:ind w:left="165" w:right="1442"/>
        <w:jc w:val="both"/>
      </w:pPr>
      <w:r>
        <w:rPr/>
        <w:t>The reason that the Court of Appeal refused rectification in the </w:t>
      </w:r>
      <w:r>
        <w:rPr>
          <w:rFonts w:ascii="Arial" w:hAnsi="Arial"/>
          <w:i/>
        </w:rPr>
        <w:t>Britoil </w:t>
      </w:r>
      <w:r>
        <w:rPr/>
        <w:t>case was that the “heads of agreement” did not constitute the final version: it was in some respects unclear and a witness conceded that part of the point of drawing up a final version was to eliminate any ambiguities. It is not </w:t>
      </w:r>
      <w:bookmarkStart w:name="_bookmark703" w:id="705"/>
      <w:bookmarkEnd w:id="705"/>
      <w:r>
        <w:rPr/>
        <w:t>surprising</w:t>
      </w:r>
      <w:r>
        <w:rPr/>
        <w:t> therefore that Hobhouse L.J said that to base rectification on going “back to successively less formal, less considered and less carefully drafted earlier documents …cannot be right”. </w:t>
      </w:r>
      <w:r>
        <w:rPr>
          <w:color w:val="005DA1"/>
          <w:u w:val="single" w:color="005DA1"/>
          <w:vertAlign w:val="superscript"/>
        </w:rPr>
        <w:t>384</w:t>
      </w:r>
      <w:r>
        <w:rPr>
          <w:color w:val="005DA1"/>
          <w:vertAlign w:val="baseline"/>
        </w:rPr>
        <w:t> </w:t>
      </w:r>
      <w:r>
        <w:rPr>
          <w:vertAlign w:val="baseline"/>
        </w:rPr>
        <w:t>But if the parties had thought that their prior agreement was complete, even if not binding on them, and had merely instructed lawyers to incorporate it into a final document that they both signed without careful study, it seems the court would have rectified any discrepancy between the prior agreement and </w:t>
      </w:r>
      <w:r>
        <w:rPr>
          <w:vertAlign w:val="baseline"/>
        </w:rPr>
        <w:t>the final document. Hoffmann L.J. dissented precisely because ““there was no further negotiation or </w:t>
      </w:r>
      <w:bookmarkStart w:name="_bookmark704" w:id="706"/>
      <w:bookmarkEnd w:id="706"/>
      <w:r>
        <w:rPr>
          <w:vertAlign w:val="baseline"/>
        </w:rPr>
        <w:t>discussion</w:t>
      </w:r>
      <w:r>
        <w:rPr>
          <w:vertAlign w:val="baseline"/>
        </w:rPr>
        <w:t> between the parties and that the common intention was that the definitive agreement should reflect the meaning of the heads of agreement, whatever that might be”. </w:t>
      </w:r>
      <w:r>
        <w:rPr>
          <w:color w:val="005DA1"/>
          <w:u w:val="single" w:color="005DA1"/>
          <w:vertAlign w:val="superscript"/>
        </w:rPr>
        <w:t>385</w:t>
      </w:r>
    </w:p>
    <w:p>
      <w:pPr>
        <w:pStyle w:val="BodyText"/>
        <w:spacing w:before="70"/>
      </w:pPr>
    </w:p>
    <w:p>
      <w:pPr>
        <w:pStyle w:val="Heading2"/>
      </w:pPr>
      <w:r>
        <w:rPr/>
        <w:t>3-</w:t>
      </w:r>
      <w:r>
        <w:rPr>
          <w:spacing w:val="-5"/>
        </w:rPr>
        <w:t>084</w:t>
      </w:r>
    </w:p>
    <w:p>
      <w:pPr>
        <w:pStyle w:val="Heading2"/>
        <w:spacing w:after="0"/>
        <w:sectPr>
          <w:pgSz w:w="11900" w:h="16840"/>
          <w:pgMar w:header="971" w:footer="0" w:top="1300" w:bottom="280" w:left="1275" w:right="0"/>
        </w:sectPr>
      </w:pPr>
    </w:p>
    <w:p>
      <w:pPr>
        <w:pStyle w:val="BodyText"/>
        <w:spacing w:before="210"/>
        <w:ind w:left="165" w:right="1442"/>
        <w:jc w:val="both"/>
      </w:pPr>
      <w:bookmarkStart w:name="_bookmark705" w:id="707"/>
      <w:bookmarkEnd w:id="707"/>
      <w:r>
        <w:rPr/>
      </w:r>
      <w:r>
        <w:rPr/>
        <w:t>This suggests that, at least where there is a concluded prior agreement, rectification should be </w:t>
      </w:r>
      <w:r>
        <w:rPr/>
        <w:t>given on the basis of a discrepancy between the “prior accord”, objectively determined, </w:t>
      </w:r>
      <w:r>
        <w:rPr>
          <w:color w:val="005DA1"/>
          <w:u w:val="single" w:color="005DA1"/>
          <w:vertAlign w:val="superscript"/>
        </w:rPr>
        <w:t>386</w:t>
      </w:r>
      <w:r>
        <w:rPr>
          <w:color w:val="005DA1"/>
          <w:vertAlign w:val="baseline"/>
        </w:rPr>
        <w:t> </w:t>
      </w:r>
      <w:r>
        <w:rPr>
          <w:vertAlign w:val="baseline"/>
        </w:rPr>
        <w:t>and the final document, unless there is evidence either that the parties intended to negotiate further or that one</w:t>
      </w:r>
      <w:r>
        <w:rPr>
          <w:spacing w:val="80"/>
          <w:vertAlign w:val="baseline"/>
        </w:rPr>
        <w:t> </w:t>
      </w:r>
      <w:r>
        <w:rPr>
          <w:vertAlign w:val="baseline"/>
        </w:rPr>
        <w:t>has given a reasonable indication that it has put something different into the draft—which raises the question of whether there was a continuing common intention, discussed earlier. It was there suggested that the question is whether the party claiming rectification to bring the terms into line with </w:t>
      </w:r>
      <w:bookmarkStart w:name="_bookmark706" w:id="708"/>
      <w:bookmarkEnd w:id="708"/>
      <w:r>
        <w:rPr>
          <w:vertAlign w:val="baseline"/>
        </w:rPr>
        <w:t>the</w:t>
      </w:r>
      <w:r>
        <w:rPr>
          <w:vertAlign w:val="baseline"/>
        </w:rPr>
        <w:t> previous agreement knew or should have known that the other party was seeking to renegotiate,</w:t>
      </w:r>
      <w:r>
        <w:rPr>
          <w:spacing w:val="40"/>
          <w:vertAlign w:val="baseline"/>
        </w:rPr>
        <w:t> </w:t>
      </w:r>
      <w:r>
        <w:rPr>
          <w:vertAlign w:val="baseline"/>
        </w:rPr>
        <w:t>or</w:t>
      </w:r>
      <w:r>
        <w:rPr>
          <w:spacing w:val="13"/>
          <w:vertAlign w:val="baseline"/>
        </w:rPr>
        <w:t> </w:t>
      </w:r>
      <w:r>
        <w:rPr>
          <w:vertAlign w:val="baseline"/>
        </w:rPr>
        <w:t>at</w:t>
      </w:r>
      <w:r>
        <w:rPr>
          <w:spacing w:val="13"/>
          <w:vertAlign w:val="baseline"/>
        </w:rPr>
        <w:t> </w:t>
      </w:r>
      <w:r>
        <w:rPr>
          <w:vertAlign w:val="baseline"/>
        </w:rPr>
        <w:t>least</w:t>
      </w:r>
      <w:r>
        <w:rPr>
          <w:spacing w:val="13"/>
          <w:vertAlign w:val="baseline"/>
        </w:rPr>
        <w:t> </w:t>
      </w:r>
      <w:r>
        <w:rPr>
          <w:vertAlign w:val="baseline"/>
        </w:rPr>
        <w:t>to</w:t>
      </w:r>
      <w:r>
        <w:rPr>
          <w:spacing w:val="13"/>
          <w:vertAlign w:val="baseline"/>
        </w:rPr>
        <w:t> </w:t>
      </w:r>
      <w:r>
        <w:rPr>
          <w:vertAlign w:val="baseline"/>
        </w:rPr>
        <w:t>assert</w:t>
      </w:r>
      <w:r>
        <w:rPr>
          <w:spacing w:val="13"/>
          <w:vertAlign w:val="baseline"/>
        </w:rPr>
        <w:t> </w:t>
      </w:r>
      <w:r>
        <w:rPr>
          <w:vertAlign w:val="baseline"/>
        </w:rPr>
        <w:t>that</w:t>
      </w:r>
      <w:r>
        <w:rPr>
          <w:spacing w:val="13"/>
          <w:vertAlign w:val="baseline"/>
        </w:rPr>
        <w:t> </w:t>
      </w:r>
      <w:r>
        <w:rPr>
          <w:vertAlign w:val="baseline"/>
        </w:rPr>
        <w:t>its</w:t>
      </w:r>
      <w:r>
        <w:rPr>
          <w:spacing w:val="13"/>
          <w:vertAlign w:val="baseline"/>
        </w:rPr>
        <w:t> </w:t>
      </w:r>
      <w:r>
        <w:rPr>
          <w:vertAlign w:val="baseline"/>
        </w:rPr>
        <w:t>own</w:t>
      </w:r>
      <w:r>
        <w:rPr>
          <w:spacing w:val="13"/>
          <w:vertAlign w:val="baseline"/>
        </w:rPr>
        <w:t> </w:t>
      </w:r>
      <w:r>
        <w:rPr>
          <w:vertAlign w:val="baseline"/>
        </w:rPr>
        <w:t>view</w:t>
      </w:r>
      <w:r>
        <w:rPr>
          <w:spacing w:val="13"/>
          <w:vertAlign w:val="baseline"/>
        </w:rPr>
        <w:t> </w:t>
      </w:r>
      <w:r>
        <w:rPr>
          <w:vertAlign w:val="baseline"/>
        </w:rPr>
        <w:t>as</w:t>
      </w:r>
      <w:r>
        <w:rPr>
          <w:spacing w:val="13"/>
          <w:vertAlign w:val="baseline"/>
        </w:rPr>
        <w:t> </w:t>
      </w:r>
      <w:r>
        <w:rPr>
          <w:vertAlign w:val="baseline"/>
        </w:rPr>
        <w:t>to</w:t>
      </w:r>
      <w:r>
        <w:rPr>
          <w:spacing w:val="13"/>
          <w:vertAlign w:val="baseline"/>
        </w:rPr>
        <w:t> </w:t>
      </w:r>
      <w:r>
        <w:rPr>
          <w:vertAlign w:val="baseline"/>
        </w:rPr>
        <w:t>their</w:t>
      </w:r>
      <w:r>
        <w:rPr>
          <w:spacing w:val="13"/>
          <w:vertAlign w:val="baseline"/>
        </w:rPr>
        <w:t> </w:t>
      </w:r>
      <w:r>
        <w:rPr>
          <w:vertAlign w:val="baseline"/>
        </w:rPr>
        <w:t>prior</w:t>
      </w:r>
      <w:r>
        <w:rPr>
          <w:spacing w:val="13"/>
          <w:vertAlign w:val="baseline"/>
        </w:rPr>
        <w:t> </w:t>
      </w:r>
      <w:r>
        <w:rPr>
          <w:vertAlign w:val="baseline"/>
        </w:rPr>
        <w:t>agreement</w:t>
      </w:r>
      <w:r>
        <w:rPr>
          <w:spacing w:val="13"/>
          <w:vertAlign w:val="baseline"/>
        </w:rPr>
        <w:t> </w:t>
      </w:r>
      <w:r>
        <w:rPr>
          <w:vertAlign w:val="baseline"/>
        </w:rPr>
        <w:t>differed</w:t>
      </w:r>
      <w:r>
        <w:rPr>
          <w:spacing w:val="14"/>
          <w:vertAlign w:val="baseline"/>
        </w:rPr>
        <w:t> </w:t>
      </w:r>
      <w:r>
        <w:rPr>
          <w:vertAlign w:val="baseline"/>
        </w:rPr>
        <w:t>from</w:t>
      </w:r>
      <w:r>
        <w:rPr>
          <w:spacing w:val="13"/>
          <w:vertAlign w:val="baseline"/>
        </w:rPr>
        <w:t> </w:t>
      </w:r>
      <w:r>
        <w:rPr>
          <w:vertAlign w:val="baseline"/>
        </w:rPr>
        <w:t>its</w:t>
      </w:r>
      <w:r>
        <w:rPr>
          <w:spacing w:val="13"/>
          <w:vertAlign w:val="baseline"/>
        </w:rPr>
        <w:t> </w:t>
      </w:r>
      <w:r>
        <w:rPr>
          <w:vertAlign w:val="baseline"/>
        </w:rPr>
        <w:t>objective</w:t>
      </w:r>
      <w:r>
        <w:rPr>
          <w:spacing w:val="13"/>
          <w:vertAlign w:val="baseline"/>
        </w:rPr>
        <w:t> </w:t>
      </w:r>
      <w:r>
        <w:rPr>
          <w:spacing w:val="-2"/>
          <w:vertAlign w:val="baseline"/>
        </w:rPr>
        <w:t>meaning.</w:t>
      </w:r>
    </w:p>
    <w:p>
      <w:pPr>
        <w:spacing w:line="103" w:lineRule="exact" w:before="0"/>
        <w:ind w:left="165" w:right="0" w:firstLine="0"/>
        <w:jc w:val="left"/>
        <w:rPr>
          <w:sz w:val="12"/>
        </w:rPr>
      </w:pPr>
      <w:r>
        <w:rPr>
          <w:color w:val="005DA1"/>
          <w:spacing w:val="-5"/>
          <w:sz w:val="12"/>
          <w:u w:val="single" w:color="005DA1"/>
        </w:rPr>
        <w:t>387</w:t>
      </w:r>
    </w:p>
    <w:p>
      <w:pPr>
        <w:pStyle w:val="BodyText"/>
        <w:rPr>
          <w:sz w:val="12"/>
        </w:rPr>
      </w:pPr>
    </w:p>
    <w:p>
      <w:pPr>
        <w:pStyle w:val="BodyText"/>
        <w:rPr>
          <w:sz w:val="12"/>
        </w:rPr>
      </w:pPr>
    </w:p>
    <w:p>
      <w:pPr>
        <w:pStyle w:val="BodyText"/>
        <w:rPr>
          <w:sz w:val="12"/>
        </w:rPr>
      </w:pPr>
    </w:p>
    <w:p>
      <w:pPr>
        <w:pStyle w:val="BodyText"/>
        <w:spacing w:before="67"/>
        <w:rPr>
          <w:sz w:val="12"/>
        </w:rPr>
      </w:pPr>
    </w:p>
    <w:p>
      <w:pPr>
        <w:spacing w:before="0"/>
        <w:ind w:left="165" w:right="0" w:firstLine="0"/>
        <w:jc w:val="left"/>
        <w:rPr>
          <w:rFonts w:ascii="Arial"/>
          <w:b/>
          <w:sz w:val="18"/>
        </w:rPr>
      </w:pPr>
      <w:r>
        <w:rPr>
          <w:rFonts w:ascii="Arial"/>
          <w:b/>
          <w:sz w:val="18"/>
        </w:rPr>
        <w:t>Prior agreement </w:t>
      </w:r>
      <w:r>
        <w:rPr>
          <w:rFonts w:ascii="Arial"/>
          <w:b/>
          <w:spacing w:val="-2"/>
          <w:sz w:val="18"/>
        </w:rPr>
        <w:t>incomplete</w:t>
      </w:r>
    </w:p>
    <w:p>
      <w:pPr>
        <w:pStyle w:val="BodyText"/>
        <w:spacing w:before="41"/>
        <w:rPr>
          <w:rFonts w:ascii="Arial"/>
          <w:b/>
          <w:sz w:val="18"/>
        </w:rPr>
      </w:pPr>
    </w:p>
    <w:p>
      <w:pPr>
        <w:pStyle w:val="Heading2"/>
      </w:pPr>
      <w:r>
        <w:rPr/>
        <w:t>3-</w:t>
      </w:r>
      <w:r>
        <w:rPr>
          <w:spacing w:val="-5"/>
        </w:rPr>
        <w:t>085</w:t>
      </w:r>
    </w:p>
    <w:p>
      <w:pPr>
        <w:pStyle w:val="BodyText"/>
        <w:spacing w:before="202"/>
        <w:ind w:left="165" w:right="1442"/>
        <w:jc w:val="both"/>
      </w:pPr>
      <w:r>
        <w:rPr/>
        <w:t>Some commentators accept that where the prior agreement was complete, even if not legally binding, and the final document does not match the objective meaning of the prior agreement, then</w:t>
      </w:r>
      <w:r>
        <w:rPr>
          <w:spacing w:val="80"/>
        </w:rPr>
        <w:t> </w:t>
      </w:r>
      <w:bookmarkStart w:name="_bookmark707" w:id="709"/>
      <w:bookmarkEnd w:id="709"/>
      <w:r>
        <w:rPr/>
        <w:t>rectification</w:t>
      </w:r>
      <w:r>
        <w:rPr/>
        <w:t> on the basis of a common mistake should be possible, but argue that this should not </w:t>
      </w:r>
      <w:r>
        <w:rPr/>
        <w:t>be possible where there was no concluded agreement.</w:t>
      </w:r>
      <w:r>
        <w:rPr>
          <w:spacing w:val="-1"/>
        </w:rPr>
        <w:t> </w:t>
      </w:r>
      <w:r>
        <w:rPr>
          <w:color w:val="005DA1"/>
          <w:u w:val="single" w:color="005DA1"/>
          <w:vertAlign w:val="superscript"/>
        </w:rPr>
        <w:t>388</w:t>
      </w:r>
      <w:r>
        <w:rPr>
          <w:color w:val="005DA1"/>
          <w:vertAlign w:val="baseline"/>
        </w:rPr>
        <w:t> </w:t>
      </w:r>
      <w:r>
        <w:rPr>
          <w:vertAlign w:val="baseline"/>
        </w:rPr>
        <w:t>In the latter case it should be available only on the basis of either a subjective common intention or unilateral mistake. It is argued that to allow it on </w:t>
      </w:r>
      <w:bookmarkStart w:name="_bookmark708" w:id="710"/>
      <w:bookmarkEnd w:id="710"/>
      <w:r>
        <w:rPr>
          <w:vertAlign w:val="baseline"/>
        </w:rPr>
        <w:t>the</w:t>
      </w:r>
      <w:r>
        <w:rPr>
          <w:spacing w:val="1"/>
          <w:vertAlign w:val="baseline"/>
        </w:rPr>
        <w:t> </w:t>
      </w:r>
      <w:r>
        <w:rPr>
          <w:vertAlign w:val="baseline"/>
        </w:rPr>
        <w:t>basis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objective</w:t>
      </w:r>
      <w:r>
        <w:rPr>
          <w:spacing w:val="2"/>
          <w:vertAlign w:val="baseline"/>
        </w:rPr>
        <w:t> </w:t>
      </w:r>
      <w:r>
        <w:rPr>
          <w:vertAlign w:val="baseline"/>
        </w:rPr>
        <w:t>meaning</w:t>
      </w:r>
      <w:r>
        <w:rPr>
          <w:spacing w:val="1"/>
          <w:vertAlign w:val="baseline"/>
        </w:rPr>
        <w:t> </w:t>
      </w:r>
      <w:r>
        <w:rPr>
          <w:vertAlign w:val="baseline"/>
        </w:rPr>
        <w:t>of</w:t>
      </w:r>
      <w:r>
        <w:rPr>
          <w:spacing w:val="2"/>
          <w:vertAlign w:val="baseline"/>
        </w:rPr>
        <w:t> </w:t>
      </w:r>
      <w:r>
        <w:rPr>
          <w:vertAlign w:val="baseline"/>
        </w:rPr>
        <w:t>incomplete</w:t>
      </w:r>
      <w:r>
        <w:rPr>
          <w:spacing w:val="2"/>
          <w:vertAlign w:val="baseline"/>
        </w:rPr>
        <w:t> </w:t>
      </w:r>
      <w:r>
        <w:rPr>
          <w:vertAlign w:val="baseline"/>
        </w:rPr>
        <w:t>negotiations</w:t>
      </w:r>
      <w:r>
        <w:rPr>
          <w:spacing w:val="2"/>
          <w:vertAlign w:val="baseline"/>
        </w:rPr>
        <w:t> </w:t>
      </w:r>
      <w:r>
        <w:rPr>
          <w:vertAlign w:val="baseline"/>
        </w:rPr>
        <w:t>would</w:t>
      </w:r>
      <w:r>
        <w:rPr>
          <w:spacing w:val="2"/>
          <w:vertAlign w:val="baseline"/>
        </w:rPr>
        <w:t> </w:t>
      </w:r>
      <w:r>
        <w:rPr>
          <w:vertAlign w:val="baseline"/>
        </w:rPr>
        <w:t>favour,</w:t>
      </w:r>
      <w:r>
        <w:rPr>
          <w:spacing w:val="2"/>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words</w:t>
      </w:r>
      <w:r>
        <w:rPr>
          <w:spacing w:val="2"/>
          <w:vertAlign w:val="baseline"/>
        </w:rPr>
        <w:t> </w:t>
      </w:r>
      <w:r>
        <w:rPr>
          <w:vertAlign w:val="baseline"/>
        </w:rPr>
        <w:t>of</w:t>
      </w:r>
      <w:r>
        <w:rPr>
          <w:spacing w:val="2"/>
          <w:vertAlign w:val="baseline"/>
        </w:rPr>
        <w:t> </w:t>
      </w:r>
      <w:r>
        <w:rPr>
          <w:spacing w:val="-2"/>
          <w:vertAlign w:val="baseline"/>
        </w:rPr>
        <w:t>Hobhouse</w:t>
      </w:r>
    </w:p>
    <w:p>
      <w:pPr>
        <w:pStyle w:val="BodyText"/>
        <w:spacing w:line="237" w:lineRule="auto"/>
        <w:ind w:left="165" w:right="1441"/>
        <w:jc w:val="both"/>
      </w:pPr>
      <w:r>
        <w:rPr/>
        <w:t>L.J. in </w:t>
      </w:r>
      <w:r>
        <w:rPr>
          <w:rFonts w:ascii="Arial" w:hAnsi="Arial"/>
          <w:i/>
        </w:rPr>
        <w:t>Britoil Plc v Hunt Overseas Oil Inc</w:t>
      </w:r>
      <w:r>
        <w:rPr/>
        <w:t>, </w:t>
      </w:r>
      <w:r>
        <w:rPr>
          <w:color w:val="005DA1"/>
          <w:u w:val="single" w:color="005DA1"/>
          <w:vertAlign w:val="superscript"/>
        </w:rPr>
        <w:t>389</w:t>
      </w:r>
      <w:r>
        <w:rPr>
          <w:color w:val="005DA1"/>
          <w:vertAlign w:val="baseline"/>
        </w:rPr>
        <w:t> </w:t>
      </w:r>
      <w:r>
        <w:rPr>
          <w:vertAlign w:val="baseline"/>
        </w:rPr>
        <w:t>“less formal, less considered and less carefully drafted earlier documents” over the carefully considered final version. It is submitted, however, that for this purpose no clear distinction can be drawn between concluded and partially negotiated agreements. While it may be the case that while negotiations on any aspect continue, the parties will regard the whole transaction as still open, this will not always be so. The parties may regard some issues as completely settled (not realising that their intentions on the point differ) and therefore not examine the relevant parts of the final document with care, so that they fail spot the difference between it and the final document. There seems no reason why this situation must necessarily be treated differently from that of the concluded prior agreement. It is a matter of degree, of the extent to which the parties </w:t>
      </w:r>
      <w:bookmarkStart w:name="_bookmark709" w:id="711"/>
      <w:bookmarkEnd w:id="711"/>
      <w:r>
        <w:rPr>
          <w:vertAlign w:val="baseline"/>
        </w:rPr>
        <w:t>regarded</w:t>
      </w:r>
      <w:r>
        <w:rPr>
          <w:vertAlign w:val="baseline"/>
        </w:rPr>
        <w:t> the matter as “settled” and of whether the party against who rectification is claimed </w:t>
      </w:r>
      <w:r>
        <w:rPr>
          <w:vertAlign w:val="baseline"/>
        </w:rPr>
        <w:t>had indicated that it was proposing a change or at least a clarification. </w:t>
      </w:r>
      <w:r>
        <w:rPr>
          <w:color w:val="005DA1"/>
          <w:u w:val="single" w:color="005DA1"/>
          <w:vertAlign w:val="superscript"/>
        </w:rPr>
        <w:t>390</w:t>
      </w:r>
    </w:p>
    <w:p>
      <w:pPr>
        <w:pStyle w:val="BodyText"/>
      </w:pPr>
    </w:p>
    <w:p>
      <w:pPr>
        <w:pStyle w:val="BodyText"/>
        <w:spacing w:before="44"/>
      </w:pPr>
    </w:p>
    <w:p>
      <w:pPr>
        <w:spacing w:before="1"/>
        <w:ind w:left="165" w:right="0" w:firstLine="0"/>
        <w:jc w:val="left"/>
        <w:rPr>
          <w:rFonts w:ascii="Arial" w:hAnsi="Arial"/>
          <w:b/>
          <w:sz w:val="18"/>
        </w:rPr>
      </w:pPr>
      <w:r>
        <w:rPr>
          <w:rFonts w:ascii="Arial" w:hAnsi="Arial"/>
          <w:b/>
          <w:sz w:val="18"/>
        </w:rPr>
        <w:t>“Objective” meaning known not to be party’s </w:t>
      </w:r>
      <w:r>
        <w:rPr>
          <w:rFonts w:ascii="Arial" w:hAnsi="Arial"/>
          <w:b/>
          <w:spacing w:val="-2"/>
          <w:sz w:val="18"/>
        </w:rPr>
        <w:t>intention</w:t>
      </w:r>
    </w:p>
    <w:p>
      <w:pPr>
        <w:pStyle w:val="BodyText"/>
        <w:spacing w:before="41"/>
        <w:rPr>
          <w:rFonts w:ascii="Arial"/>
          <w:b/>
          <w:sz w:val="18"/>
        </w:rPr>
      </w:pPr>
    </w:p>
    <w:p>
      <w:pPr>
        <w:pStyle w:val="Heading2"/>
      </w:pPr>
      <w:r>
        <w:rPr/>
        <w:t>3-</w:t>
      </w:r>
      <w:r>
        <w:rPr>
          <w:spacing w:val="-5"/>
        </w:rPr>
        <w:t>086</w:t>
      </w:r>
    </w:p>
    <w:p>
      <w:pPr>
        <w:pStyle w:val="BodyText"/>
        <w:spacing w:before="89"/>
        <w:rPr>
          <w:rFonts w:ascii="Arial"/>
          <w:b/>
        </w:rPr>
      </w:pPr>
    </w:p>
    <w:p>
      <w:pPr>
        <w:pStyle w:val="BodyText"/>
        <w:ind w:left="165" w:right="1442"/>
        <w:jc w:val="both"/>
      </w:pPr>
      <w:r>
        <w:rPr>
          <w:position w:val="-2"/>
        </w:rPr>
        <w:drawing>
          <wp:inline distT="0" distB="0" distL="0" distR="0">
            <wp:extent cx="107988" cy="10798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710" w:id="712"/>
      <w:bookmarkEnd w:id="712"/>
      <w:r>
        <w:rPr>
          <w:rFonts w:ascii="Times New Roman" w:hAnsi="Times New Roman"/>
          <w:spacing w:val="24"/>
        </w:rPr>
      </w:r>
      <w:r>
        <w:rPr/>
        <w:t>Lord Hoffmann’s dictum in </w:t>
      </w:r>
      <w:r>
        <w:rPr>
          <w:rFonts w:ascii="Arial" w:hAnsi="Arial"/>
          <w:i/>
        </w:rPr>
        <w:t>Chartbrook Ltd v Persimmon Homes Ltd </w:t>
      </w:r>
      <w:r>
        <w:rPr>
          <w:color w:val="005DA1"/>
          <w:u w:val="single" w:color="005DA1"/>
          <w:vertAlign w:val="superscript"/>
        </w:rPr>
        <w:t>391</w:t>
      </w:r>
      <w:r>
        <w:rPr>
          <w:color w:val="005DA1"/>
          <w:vertAlign w:val="baseline"/>
        </w:rPr>
        <w:t> </w:t>
      </w:r>
      <w:r>
        <w:rPr>
          <w:vertAlign w:val="baseline"/>
        </w:rPr>
        <w:t>quoted earlier, </w:t>
      </w:r>
      <w:r>
        <w:rPr>
          <w:color w:val="005DA1"/>
          <w:u w:val="single" w:color="005DA1"/>
          <w:vertAlign w:val="superscript"/>
        </w:rPr>
        <w:t>392</w:t>
      </w:r>
      <w:r>
        <w:rPr>
          <w:color w:val="005DA1"/>
          <w:vertAlign w:val="baseline"/>
        </w:rPr>
        <w:t> </w:t>
      </w:r>
      <w:r>
        <w:rPr>
          <w:vertAlign w:val="baseline"/>
        </w:rPr>
        <w:t>like the </w:t>
      </w:r>
      <w:bookmarkStart w:name="_bookmark711" w:id="713"/>
      <w:bookmarkEnd w:id="713"/>
      <w:r>
        <w:rPr>
          <w:vertAlign w:val="baseline"/>
        </w:rPr>
        <w:t>statement</w:t>
      </w:r>
      <w:r>
        <w:rPr>
          <w:spacing w:val="11"/>
          <w:vertAlign w:val="baseline"/>
        </w:rPr>
        <w:t> </w:t>
      </w:r>
      <w:r>
        <w:rPr>
          <w:vertAlign w:val="baseline"/>
        </w:rPr>
        <w:t>he</w:t>
      </w:r>
      <w:r>
        <w:rPr>
          <w:spacing w:val="11"/>
          <w:vertAlign w:val="baseline"/>
        </w:rPr>
        <w:t> </w:t>
      </w:r>
      <w:r>
        <w:rPr>
          <w:vertAlign w:val="baseline"/>
        </w:rPr>
        <w:t>quotes</w:t>
      </w:r>
      <w:r>
        <w:rPr>
          <w:spacing w:val="11"/>
          <w:vertAlign w:val="baseline"/>
        </w:rPr>
        <w:t> </w:t>
      </w:r>
      <w:r>
        <w:rPr>
          <w:vertAlign w:val="baseline"/>
        </w:rPr>
        <w:t>from</w:t>
      </w:r>
      <w:r>
        <w:rPr>
          <w:spacing w:val="12"/>
          <w:vertAlign w:val="baseline"/>
        </w:rPr>
        <w:t> </w:t>
      </w:r>
      <w:r>
        <w:rPr>
          <w:vertAlign w:val="baseline"/>
        </w:rPr>
        <w:t>Denning</w:t>
      </w:r>
      <w:r>
        <w:rPr>
          <w:spacing w:val="11"/>
          <w:vertAlign w:val="baseline"/>
        </w:rPr>
        <w:t> </w:t>
      </w:r>
      <w:r>
        <w:rPr>
          <w:vertAlign w:val="baseline"/>
        </w:rPr>
        <w:t>L.J.,</w:t>
      </w:r>
      <w:r>
        <w:rPr>
          <w:spacing w:val="11"/>
          <w:vertAlign w:val="baseline"/>
        </w:rPr>
        <w:t> </w:t>
      </w:r>
      <w:r>
        <w:rPr>
          <w:vertAlign w:val="baseline"/>
        </w:rPr>
        <w:t>appears</w:t>
      </w:r>
      <w:r>
        <w:rPr>
          <w:spacing w:val="12"/>
          <w:vertAlign w:val="baseline"/>
        </w:rPr>
        <w:t> </w:t>
      </w:r>
      <w:r>
        <w:rPr>
          <w:vertAlign w:val="baseline"/>
        </w:rPr>
        <w:t>to</w:t>
      </w:r>
      <w:r>
        <w:rPr>
          <w:spacing w:val="11"/>
          <w:vertAlign w:val="baseline"/>
        </w:rPr>
        <w:t> </w:t>
      </w:r>
      <w:r>
        <w:rPr>
          <w:vertAlign w:val="baseline"/>
        </w:rPr>
        <w:t>look</w:t>
      </w:r>
      <w:r>
        <w:rPr>
          <w:spacing w:val="11"/>
          <w:vertAlign w:val="baseline"/>
        </w:rPr>
        <w:t> </w:t>
      </w:r>
      <w:r>
        <w:rPr>
          <w:vertAlign w:val="baseline"/>
        </w:rPr>
        <w:t>only</w:t>
      </w:r>
      <w:r>
        <w:rPr>
          <w:spacing w:val="12"/>
          <w:vertAlign w:val="baseline"/>
        </w:rPr>
        <w:t> </w:t>
      </w:r>
      <w:r>
        <w:rPr>
          <w:vertAlign w:val="baseline"/>
        </w:rPr>
        <w:t>at</w:t>
      </w:r>
      <w:r>
        <w:rPr>
          <w:spacing w:val="11"/>
          <w:vertAlign w:val="baseline"/>
        </w:rPr>
        <w:t> </w:t>
      </w:r>
      <w:r>
        <w:rPr>
          <w:vertAlign w:val="baseline"/>
        </w:rPr>
        <w:t>the</w:t>
      </w:r>
      <w:r>
        <w:rPr>
          <w:spacing w:val="11"/>
          <w:vertAlign w:val="baseline"/>
        </w:rPr>
        <w:t> </w:t>
      </w:r>
      <w:r>
        <w:rPr>
          <w:vertAlign w:val="baseline"/>
        </w:rPr>
        <w:t>evidence</w:t>
      </w:r>
      <w:r>
        <w:rPr>
          <w:spacing w:val="12"/>
          <w:vertAlign w:val="baseline"/>
        </w:rPr>
        <w:t> </w:t>
      </w:r>
      <w:r>
        <w:rPr>
          <w:vertAlign w:val="baseline"/>
        </w:rPr>
        <w:t>of</w:t>
      </w:r>
      <w:r>
        <w:rPr>
          <w:spacing w:val="11"/>
          <w:vertAlign w:val="baseline"/>
        </w:rPr>
        <w:t> </w:t>
      </w:r>
      <w:r>
        <w:rPr>
          <w:vertAlign w:val="baseline"/>
        </w:rPr>
        <w:t>prior</w:t>
      </w:r>
      <w:r>
        <w:rPr>
          <w:spacing w:val="11"/>
          <w:vertAlign w:val="baseline"/>
        </w:rPr>
        <w:t> </w:t>
      </w:r>
      <w:r>
        <w:rPr>
          <w:vertAlign w:val="baseline"/>
        </w:rPr>
        <w:t>agreement</w:t>
      </w:r>
      <w:r>
        <w:rPr>
          <w:spacing w:val="12"/>
          <w:vertAlign w:val="baseline"/>
        </w:rPr>
        <w:t> </w:t>
      </w:r>
      <w:r>
        <w:rPr>
          <w:vertAlign w:val="baseline"/>
        </w:rPr>
        <w:t>in</w:t>
      </w:r>
      <w:r>
        <w:rPr>
          <w:spacing w:val="11"/>
          <w:vertAlign w:val="baseline"/>
        </w:rPr>
        <w:t> </w:t>
      </w:r>
      <w:r>
        <w:rPr>
          <w:spacing w:val="-10"/>
          <w:vertAlign w:val="baseline"/>
        </w:rPr>
        <w:t>a</w:t>
      </w:r>
    </w:p>
    <w:p>
      <w:pPr>
        <w:pStyle w:val="BodyText"/>
        <w:spacing w:before="117"/>
        <w:ind w:left="164" w:right="1442"/>
        <w:jc w:val="both"/>
      </w:pPr>
      <w:bookmarkStart w:name="_bookmark712" w:id="714"/>
      <w:bookmarkEnd w:id="714"/>
      <w:r>
        <w:rPr/>
      </w:r>
      <w:r>
        <w:rPr/>
        <w:t>purely objective way, </w:t>
      </w:r>
      <w:r>
        <w:rPr>
          <w:color w:val="005DA1"/>
          <w:u w:val="single" w:color="005DA1"/>
          <w:vertAlign w:val="superscript"/>
        </w:rPr>
        <w:t>393</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vertAlign w:val="baseline"/>
        </w:rPr>
        <w:t> </w:t>
      </w:r>
      <w:r>
        <w:rPr>
          <w:vertAlign w:val="baseline"/>
        </w:rPr>
        <w:t>from the view point of “the reasonable fly on the wall”. </w:t>
      </w:r>
      <w:r>
        <w:rPr>
          <w:color w:val="005DA1"/>
          <w:u w:val="single" w:color="005DA1"/>
          <w:vertAlign w:val="superscript"/>
        </w:rPr>
        <w:t>394</w:t>
      </w:r>
      <w:r>
        <w:rPr>
          <w:color w:val="005DA1"/>
          <w:vertAlign w:val="baseline"/>
        </w:rPr>
        <w:t> </w:t>
      </w:r>
      <w:r>
        <w:rPr>
          <w:vertAlign w:val="baseline"/>
        </w:rPr>
        <w:t>The test </w:t>
      </w:r>
      <w:bookmarkStart w:name="_bookmark713" w:id="715"/>
      <w:bookmarkEnd w:id="715"/>
      <w:r>
        <w:rPr>
          <w:vertAlign w:val="baseline"/>
        </w:rPr>
        <w:t>normally</w:t>
      </w:r>
      <w:r>
        <w:rPr>
          <w:vertAlign w:val="baseline"/>
        </w:rPr>
        <w:t> used in English contract law to determine the content or meaning of a contract is not wholly objective in this sense. </w:t>
      </w:r>
      <w:r>
        <w:rPr>
          <w:color w:val="005DA1"/>
          <w:u w:val="single" w:color="005DA1"/>
          <w:vertAlign w:val="superscript"/>
        </w:rPr>
        <w:t>395</w:t>
      </w:r>
      <w:r>
        <w:rPr>
          <w:color w:val="005DA1"/>
          <w:vertAlign w:val="baseline"/>
        </w:rPr>
        <w:t> </w:t>
      </w:r>
      <w:r>
        <w:rPr>
          <w:vertAlign w:val="baseline"/>
        </w:rPr>
        <w:t>First, as submitted earlier, if the parties were in fact in subjective</w:t>
      </w:r>
      <w:r>
        <w:rPr>
          <w:spacing w:val="80"/>
          <w:vertAlign w:val="baseline"/>
        </w:rPr>
        <w:t> </w:t>
      </w:r>
      <w:bookmarkStart w:name="_bookmark714" w:id="716"/>
      <w:bookmarkEnd w:id="716"/>
      <w:r>
        <w:rPr>
          <w:vertAlign w:val="baseline"/>
        </w:rPr>
        <w:t>agreement</w:t>
      </w:r>
      <w:r>
        <w:rPr>
          <w:vertAlign w:val="baseline"/>
        </w:rPr>
        <w:t> as the meaning of their words, it is at least arguable that their subjective intentions should </w:t>
      </w:r>
      <w:bookmarkStart w:name="_bookmark715" w:id="717"/>
      <w:bookmarkEnd w:id="717"/>
      <w:r>
        <w:rPr>
          <w:vertAlign w:val="baseline"/>
        </w:rPr>
        <w:t>govern.</w:t>
      </w:r>
      <w:r>
        <w:rPr>
          <w:vertAlign w:val="baseline"/>
        </w:rPr>
        <w:t> </w:t>
      </w:r>
      <w:r>
        <w:rPr>
          <w:color w:val="005DA1"/>
          <w:u w:val="single" w:color="005DA1"/>
          <w:vertAlign w:val="superscript"/>
        </w:rPr>
        <w:t>396</w:t>
      </w:r>
      <w:r>
        <w:rPr>
          <w:color w:val="005DA1"/>
          <w:vertAlign w:val="baseline"/>
        </w:rPr>
        <w:t> </w:t>
      </w:r>
      <w:r>
        <w:rPr>
          <w:vertAlign w:val="baseline"/>
        </w:rPr>
        <w:t>Secondly, if there is no subjective agreement, the question is how A understood B’s words and whether A’s interpretation was reasonable, and vice versa. </w:t>
      </w:r>
      <w:r>
        <w:rPr>
          <w:color w:val="005DA1"/>
          <w:u w:val="single" w:color="005DA1"/>
          <w:vertAlign w:val="superscript"/>
        </w:rPr>
        <w:t>397</w:t>
      </w:r>
      <w:r>
        <w:rPr>
          <w:color w:val="005DA1"/>
          <w:vertAlign w:val="baseline"/>
        </w:rPr>
        <w:t> </w:t>
      </w:r>
      <w:r>
        <w:rPr>
          <w:vertAlign w:val="baseline"/>
        </w:rPr>
        <w:t>Normally it will be reasonable </w:t>
      </w:r>
      <w:r>
        <w:rPr>
          <w:vertAlign w:val="baseline"/>
        </w:rPr>
        <w:t>to understand the words of the prior agreement on their “purely objective” sense. However, if A knew B’s </w:t>
      </w:r>
      <w:bookmarkStart w:name="_bookmark716" w:id="718"/>
      <w:bookmarkEnd w:id="718"/>
      <w:r>
        <w:rPr>
          <w:vertAlign w:val="baseline"/>
        </w:rPr>
        <w:t>intention</w:t>
      </w:r>
      <w:r>
        <w:rPr>
          <w:vertAlign w:val="baseline"/>
        </w:rPr>
        <w:t> to be different from the “purely objective” meaning of the words of the prior agreement, A cannot hold B to that meaning. </w:t>
      </w:r>
      <w:r>
        <w:rPr>
          <w:color w:val="005DA1"/>
          <w:u w:val="single" w:color="005DA1"/>
          <w:vertAlign w:val="superscript"/>
        </w:rPr>
        <w:t>398</w:t>
      </w:r>
      <w:r>
        <w:rPr>
          <w:color w:val="005DA1"/>
          <w:vertAlign w:val="baseline"/>
        </w:rPr>
        <w:t> </w:t>
      </w:r>
      <w:r>
        <w:rPr>
          <w:vertAlign w:val="baseline"/>
        </w:rPr>
        <w:t>If the subsequent written agreement provides what B had intended, A should not be entitled to rectification, even if the result is that A is bound by a contract that he did</w:t>
      </w:r>
      <w:r>
        <w:rPr>
          <w:spacing w:val="40"/>
          <w:vertAlign w:val="baseline"/>
        </w:rPr>
        <w:t> </w:t>
      </w:r>
      <w:r>
        <w:rPr>
          <w:vertAlign w:val="baseline"/>
        </w:rPr>
        <w:t>not intend to make. If the written agreement were in the same terms as the prior agreement, but to A’s </w:t>
      </w:r>
      <w:bookmarkStart w:name="_bookmark717" w:id="719"/>
      <w:bookmarkEnd w:id="719"/>
      <w:r>
        <w:rPr>
          <w:vertAlign w:val="baseline"/>
        </w:rPr>
        <w:t>knowledge</w:t>
      </w:r>
      <w:r>
        <w:rPr>
          <w:vertAlign w:val="baseline"/>
        </w:rPr>
        <w:t> B still intended it mean something different, B would be entitled to have it rectified on the basis of a unilateral mistake. </w:t>
      </w:r>
      <w:r>
        <w:rPr>
          <w:color w:val="005DA1"/>
          <w:u w:val="single" w:color="005DA1"/>
          <w:vertAlign w:val="superscript"/>
        </w:rPr>
        <w:t>399</w:t>
      </w:r>
      <w:r>
        <w:rPr>
          <w:color w:val="005DA1"/>
          <w:vertAlign w:val="baseline"/>
        </w:rPr>
        <w:t> </w:t>
      </w:r>
      <w:r>
        <w:rPr>
          <w:vertAlign w:val="baseline"/>
        </w:rPr>
        <w:t>It is submitted that if it cannot be shown that A had actual knowledge that B was still mistaken at the stage of the final draft, B should still be entitled to have the final draft rectified to match the intention that A knew that B had at the earlier stage, unless again B should reasonably have understood the draft as not merely setting down what was previously agreed, but as </w:t>
      </w:r>
      <w:bookmarkStart w:name="_bookmark718" w:id="720"/>
      <w:bookmarkEnd w:id="720"/>
      <w:r>
        <w:rPr>
          <w:vertAlign w:val="baseline"/>
        </w:rPr>
        <w:t>a</w:t>
      </w:r>
      <w:r>
        <w:rPr>
          <w:vertAlign w:val="baseline"/>
        </w:rPr>
        <w:t> new proposal (or perhaps a deliberate assertion that A did not accept the objective” meaning of the </w:t>
      </w:r>
      <w:bookmarkStart w:name="_bookmark719" w:id="721"/>
      <w:bookmarkEnd w:id="721"/>
      <w:r>
        <w:rPr>
          <w:vertAlign w:val="baseline"/>
        </w:rPr>
        <w:t>prior</w:t>
      </w:r>
      <w:r>
        <w:rPr>
          <w:vertAlign w:val="baseline"/>
        </w:rPr>
        <w:t> agreement). </w:t>
      </w:r>
      <w:r>
        <w:rPr>
          <w:color w:val="005DA1"/>
          <w:u w:val="single" w:color="005DA1"/>
          <w:vertAlign w:val="superscript"/>
        </w:rPr>
        <w:t>400</w:t>
      </w:r>
      <w:r>
        <w:rPr>
          <w:color w:val="005DA1"/>
          <w:vertAlign w:val="baseline"/>
        </w:rPr>
        <w:t> </w:t>
      </w:r>
      <w:r>
        <w:rPr>
          <w:vertAlign w:val="baseline"/>
        </w:rPr>
        <w:t>The aim of rectification should be “to ensure the written agreement reflects the true bargain between the parties as determined by ordinary principles of contract formation”. </w:t>
      </w:r>
      <w:r>
        <w:rPr>
          <w:color w:val="005DA1"/>
          <w:u w:val="single" w:color="005DA1"/>
          <w:vertAlign w:val="superscript"/>
        </w:rPr>
        <w:t>401</w:t>
      </w:r>
    </w:p>
    <w:p>
      <w:pPr>
        <w:pStyle w:val="BodyText"/>
        <w:spacing w:after="0"/>
        <w:jc w:val="both"/>
        <w:sectPr>
          <w:pgSz w:w="11900" w:h="16840"/>
          <w:pgMar w:header="971" w:footer="0" w:top="1300" w:bottom="280" w:left="1275" w:right="0"/>
        </w:sectPr>
      </w:pPr>
    </w:p>
    <w:p>
      <w:pPr>
        <w:pStyle w:val="BodyText"/>
        <w:rPr>
          <w:sz w:val="18"/>
        </w:rPr>
      </w:pPr>
    </w:p>
    <w:p>
      <w:pPr>
        <w:pStyle w:val="BodyText"/>
        <w:spacing w:before="41"/>
        <w:rPr>
          <w:sz w:val="18"/>
        </w:rPr>
      </w:pPr>
    </w:p>
    <w:p>
      <w:pPr>
        <w:spacing w:before="0"/>
        <w:ind w:left="165" w:right="0" w:firstLine="0"/>
        <w:jc w:val="left"/>
        <w:rPr>
          <w:rFonts w:ascii="Arial" w:hAnsi="Arial"/>
          <w:b/>
          <w:sz w:val="18"/>
        </w:rPr>
      </w:pPr>
      <w:r>
        <w:rPr>
          <w:rFonts w:ascii="Arial" w:hAnsi="Arial"/>
          <w:b/>
          <w:sz w:val="18"/>
        </w:rPr>
        <w:t>A ought to have known of B’s </w:t>
      </w:r>
      <w:r>
        <w:rPr>
          <w:rFonts w:ascii="Arial" w:hAnsi="Arial"/>
          <w:b/>
          <w:spacing w:val="-2"/>
          <w:sz w:val="18"/>
        </w:rPr>
        <w:t>intention</w:t>
      </w:r>
    </w:p>
    <w:p>
      <w:pPr>
        <w:pStyle w:val="BodyText"/>
        <w:spacing w:before="42"/>
        <w:rPr>
          <w:rFonts w:ascii="Arial"/>
          <w:b/>
          <w:sz w:val="18"/>
        </w:rPr>
      </w:pPr>
    </w:p>
    <w:p>
      <w:pPr>
        <w:pStyle w:val="Heading2"/>
      </w:pPr>
      <w:r>
        <w:rPr/>
        <w:t>3-</w:t>
      </w:r>
      <w:r>
        <w:rPr>
          <w:spacing w:val="-5"/>
        </w:rPr>
        <w:t>087</w:t>
      </w:r>
    </w:p>
    <w:p>
      <w:pPr>
        <w:pStyle w:val="BodyText"/>
        <w:spacing w:before="202"/>
        <w:ind w:left="165" w:right="1442"/>
        <w:jc w:val="both"/>
      </w:pPr>
      <w:r>
        <w:rPr/>
        <w:t>It is arguable that in cases in which B’s intention differed from the “purely objective”, relief should be given even if A did not have actual knowledge of B’s intention but A should have known that it was different to the objective meaning of the words used in the prior agreement. A’s belief that B </w:t>
      </w:r>
      <w:r>
        <w:rPr/>
        <w:t>intended what he appeared to say is not a reasonable belief. In the case of an oral contract, although the authorities are not conclusive, the result at common law may be either that there is one on the terms </w:t>
      </w:r>
      <w:bookmarkStart w:name="_bookmark720" w:id="722"/>
      <w:bookmarkEnd w:id="722"/>
      <w:r>
        <w:rPr/>
        <w:t>which</w:t>
      </w:r>
      <w:r>
        <w:rPr/>
        <w:t> B intended and A should reasonably have understood to be intended, or that there is no </w:t>
      </w:r>
      <w:bookmarkStart w:name="_bookmark721" w:id="723"/>
      <w:bookmarkEnd w:id="723"/>
      <w:r>
        <w:rPr/>
        <w:t>contract.</w:t>
      </w:r>
      <w:r>
        <w:rPr/>
        <w:t> </w:t>
      </w:r>
      <w:r>
        <w:rPr>
          <w:color w:val="005DA1"/>
          <w:u w:val="single" w:color="005DA1"/>
          <w:vertAlign w:val="superscript"/>
        </w:rPr>
        <w:t>402</w:t>
      </w:r>
      <w:r>
        <w:rPr>
          <w:color w:val="005DA1"/>
          <w:vertAlign w:val="baseline"/>
        </w:rPr>
        <w:t> </w:t>
      </w:r>
      <w:r>
        <w:rPr>
          <w:vertAlign w:val="baseline"/>
        </w:rPr>
        <w:t>It was submitted that the latter is the better solution, as to treat the contract as being on the terms that B intended would be to impose on A terms to which A never intended to agree. </w:t>
      </w:r>
      <w:r>
        <w:rPr>
          <w:color w:val="005DA1"/>
          <w:u w:val="single" w:color="005DA1"/>
          <w:vertAlign w:val="superscript"/>
        </w:rPr>
        <w:t>403</w:t>
      </w:r>
      <w:r>
        <w:rPr>
          <w:color w:val="005DA1"/>
          <w:vertAlign w:val="baseline"/>
        </w:rPr>
        <w:t> </w:t>
      </w:r>
      <w:r>
        <w:rPr>
          <w:vertAlign w:val="baseline"/>
        </w:rPr>
        <w:t>If</w:t>
      </w:r>
      <w:r>
        <w:rPr>
          <w:spacing w:val="40"/>
          <w:vertAlign w:val="baseline"/>
        </w:rPr>
        <w:t> </w:t>
      </w:r>
      <w:r>
        <w:rPr>
          <w:vertAlign w:val="baseline"/>
        </w:rPr>
        <w:t>that is correct, it would be wrong to rectify the written agreement to bring it into line with the “purely </w:t>
      </w:r>
      <w:bookmarkStart w:name="_bookmark722" w:id="724"/>
      <w:bookmarkEnd w:id="724"/>
      <w:r>
        <w:rPr>
          <w:vertAlign w:val="baseline"/>
        </w:rPr>
        <w:t>objective”</w:t>
      </w:r>
      <w:r>
        <w:rPr>
          <w:vertAlign w:val="baseline"/>
        </w:rPr>
        <w:t> meaning of the prior agreement. Rather, the prior agreement should be treated as void and the final document cancelled. </w:t>
      </w:r>
      <w:r>
        <w:rPr>
          <w:color w:val="005DA1"/>
          <w:u w:val="single" w:color="005DA1"/>
          <w:vertAlign w:val="superscript"/>
        </w:rPr>
        <w:t>404</w:t>
      </w:r>
    </w:p>
    <w:p>
      <w:pPr>
        <w:pStyle w:val="BodyText"/>
      </w:pPr>
    </w:p>
    <w:p>
      <w:pPr>
        <w:pStyle w:val="BodyText"/>
        <w:spacing w:before="31"/>
      </w:pPr>
    </w:p>
    <w:p>
      <w:pPr>
        <w:spacing w:before="0"/>
        <w:ind w:left="165" w:right="0" w:firstLine="0"/>
        <w:jc w:val="both"/>
        <w:rPr>
          <w:rFonts w:ascii="Arial" w:hAnsi="Arial"/>
          <w:b/>
          <w:sz w:val="18"/>
        </w:rPr>
      </w:pPr>
      <w:r>
        <w:rPr>
          <w:rFonts w:ascii="Arial" w:hAnsi="Arial"/>
          <w:b/>
          <w:sz w:val="18"/>
        </w:rPr>
        <w:t>A “unilateral mistake” </w:t>
      </w:r>
      <w:r>
        <w:rPr>
          <w:rFonts w:ascii="Arial" w:hAnsi="Arial"/>
          <w:b/>
          <w:spacing w:val="-2"/>
          <w:sz w:val="18"/>
        </w:rPr>
        <w:t>approach</w:t>
      </w:r>
    </w:p>
    <w:p>
      <w:pPr>
        <w:pStyle w:val="BodyText"/>
        <w:spacing w:before="41"/>
        <w:rPr>
          <w:rFonts w:ascii="Arial"/>
          <w:b/>
          <w:sz w:val="18"/>
        </w:rPr>
      </w:pPr>
    </w:p>
    <w:p>
      <w:pPr>
        <w:pStyle w:val="Heading2"/>
        <w:spacing w:before="1"/>
      </w:pPr>
      <w:r>
        <w:rPr/>
        <w:t>3-</w:t>
      </w:r>
      <w:r>
        <w:rPr>
          <w:spacing w:val="-5"/>
        </w:rPr>
        <w:t>088</w:t>
      </w:r>
    </w:p>
    <w:p>
      <w:pPr>
        <w:pStyle w:val="BodyText"/>
        <w:spacing w:line="237" w:lineRule="auto" w:before="203"/>
        <w:ind w:left="164" w:right="1442"/>
        <w:jc w:val="both"/>
      </w:pPr>
      <w:r>
        <w:rPr/>
        <w:t>The examples discussed in the two previous paragraphs raise the issue of whether in cases in </w:t>
      </w:r>
      <w:r>
        <w:rPr/>
        <w:t>which </w:t>
      </w:r>
      <w:bookmarkStart w:name="_bookmark723" w:id="725"/>
      <w:bookmarkEnd w:id="725"/>
      <w:r>
        <w:rPr/>
        <w:t>the</w:t>
      </w:r>
      <w:r>
        <w:rPr/>
        <w:t> parties were not in subjective agreement over the “prior accord”, it is more appropriate to consider rectification for unilateral mistake than to use rectification for common mistake. </w:t>
      </w:r>
      <w:r>
        <w:rPr>
          <w:color w:val="005DA1"/>
          <w:u w:val="single" w:color="005DA1"/>
          <w:vertAlign w:val="superscript"/>
        </w:rPr>
        <w:t>405</w:t>
      </w:r>
      <w:r>
        <w:rPr>
          <w:color w:val="005DA1"/>
          <w:vertAlign w:val="baseline"/>
        </w:rPr>
        <w:t> </w:t>
      </w:r>
      <w:r>
        <w:rPr>
          <w:vertAlign w:val="baseline"/>
        </w:rPr>
        <w:t>Unilateral mistake focuses on the intentions and understandings of the parties at the stage of signature of the document, rather than on the meaning of the prior agreement and whether there was a continuing common intention. On the authorities as they stand at present, rectification can be given on the ground of </w:t>
      </w:r>
      <w:bookmarkStart w:name="_bookmark724" w:id="726"/>
      <w:bookmarkEnd w:id="726"/>
      <w:r>
        <w:rPr>
          <w:vertAlign w:val="baseline"/>
        </w:rPr>
        <w:t>unilateral</w:t>
      </w:r>
      <w:r>
        <w:rPr>
          <w:vertAlign w:val="baseline"/>
        </w:rPr>
        <w:t> mistake only if the defendant knew that the document signed did not represent the</w:t>
      </w:r>
      <w:r>
        <w:rPr>
          <w:spacing w:val="40"/>
          <w:vertAlign w:val="baseline"/>
        </w:rPr>
        <w:t> </w:t>
      </w:r>
      <w:r>
        <w:rPr>
          <w:vertAlign w:val="baseline"/>
        </w:rPr>
        <w:t>claimant’s intention, or deliberately caused the mistake. </w:t>
      </w:r>
      <w:r>
        <w:rPr>
          <w:color w:val="005DA1"/>
          <w:u w:val="single" w:color="005DA1"/>
          <w:vertAlign w:val="superscript"/>
        </w:rPr>
        <w:t>406</w:t>
      </w:r>
      <w:r>
        <w:rPr>
          <w:color w:val="005DA1"/>
          <w:vertAlign w:val="baseline"/>
        </w:rPr>
        <w:t> </w:t>
      </w:r>
      <w:r>
        <w:rPr>
          <w:vertAlign w:val="baseline"/>
        </w:rPr>
        <w:t>It is submitted that this might leave some deserving claimants without a remedy. Suppose in the prior negotiations, A intends </w:t>
      </w:r>
      <w:r>
        <w:rPr>
          <w:rFonts w:ascii="Arial" w:hAnsi="Arial"/>
          <w:i/>
          <w:vertAlign w:val="baseline"/>
        </w:rPr>
        <w:t>x</w:t>
      </w:r>
      <w:r>
        <w:rPr>
          <w:rFonts w:ascii="Arial" w:hAnsi="Arial"/>
          <w:i/>
          <w:spacing w:val="-1"/>
          <w:vertAlign w:val="baseline"/>
        </w:rPr>
        <w:t> </w:t>
      </w:r>
      <w:r>
        <w:rPr>
          <w:vertAlign w:val="baseline"/>
        </w:rPr>
        <w:t>and B intends </w:t>
      </w:r>
      <w:r>
        <w:rPr>
          <w:rFonts w:ascii="Arial" w:hAnsi="Arial"/>
          <w:i/>
          <w:vertAlign w:val="baseline"/>
        </w:rPr>
        <w:t>y</w:t>
      </w:r>
      <w:r>
        <w:rPr>
          <w:vertAlign w:val="baseline"/>
        </w:rPr>
        <w:t>. The “objective meaning” of the agreement is </w:t>
      </w:r>
      <w:r>
        <w:rPr>
          <w:rFonts w:ascii="Arial" w:hAnsi="Arial"/>
          <w:i/>
          <w:vertAlign w:val="baseline"/>
        </w:rPr>
        <w:t>x</w:t>
      </w:r>
      <w:r>
        <w:rPr>
          <w:vertAlign w:val="baseline"/>
        </w:rPr>
        <w:t>. That must be because this is what the words used would mean to the reasonable person in the circumstances (and that A did not know of B’s actual intention). The parties then draft a document into which B, without any intent to deceive, has inserted</w:t>
      </w:r>
      <w:r>
        <w:rPr>
          <w:spacing w:val="40"/>
          <w:vertAlign w:val="baseline"/>
        </w:rPr>
        <w:t> </w:t>
      </w:r>
      <w:bookmarkStart w:name="_bookmark725" w:id="727"/>
      <w:bookmarkEnd w:id="727"/>
      <w:r>
        <w:rPr>
          <w:vertAlign w:val="baseline"/>
        </w:rPr>
        <w:t>a</w:t>
      </w:r>
      <w:r>
        <w:rPr>
          <w:vertAlign w:val="baseline"/>
        </w:rPr>
        <w:t> clause providing for </w:t>
      </w:r>
      <w:r>
        <w:rPr>
          <w:rFonts w:ascii="Arial" w:hAnsi="Arial"/>
          <w:i/>
          <w:vertAlign w:val="baseline"/>
        </w:rPr>
        <w:t>y</w:t>
      </w:r>
      <w:r>
        <w:rPr>
          <w:vertAlign w:val="baseline"/>
        </w:rPr>
        <w:t>. A may reasonably assume that the document merely represents what was previously agreed and sign without noticing the slip. </w:t>
      </w:r>
      <w:r>
        <w:rPr>
          <w:color w:val="005DA1"/>
          <w:u w:val="single" w:color="005DA1"/>
          <w:vertAlign w:val="superscript"/>
        </w:rPr>
        <w:t>407</w:t>
      </w:r>
      <w:r>
        <w:rPr>
          <w:color w:val="005DA1"/>
          <w:vertAlign w:val="baseline"/>
        </w:rPr>
        <w:t> </w:t>
      </w:r>
      <w:r>
        <w:rPr>
          <w:vertAlign w:val="baseline"/>
        </w:rPr>
        <w:t>It is submitted that A should be able to obtain rectification, provided that A reasonably understood the draft as merely setting down what was previously agreed, rather than as a new proposal (or perhaps a deliberate assertion that B did not accept the “objective” meaning of the prior agreement). But in this case rectification could not be</w:t>
      </w:r>
      <w:r>
        <w:rPr>
          <w:spacing w:val="80"/>
          <w:vertAlign w:val="baseline"/>
        </w:rPr>
        <w:t> </w:t>
      </w:r>
      <w:bookmarkStart w:name="_bookmark726" w:id="728"/>
      <w:bookmarkEnd w:id="728"/>
      <w:r>
        <w:rPr>
          <w:vertAlign w:val="baseline"/>
        </w:rPr>
        <w:t>given</w:t>
      </w:r>
      <w:r>
        <w:rPr>
          <w:vertAlign w:val="baseline"/>
        </w:rPr>
        <w:t> either on the basis of a subjective common intention or of unilateral mistake, as the law is currently</w:t>
      </w:r>
      <w:r>
        <w:rPr>
          <w:spacing w:val="-1"/>
          <w:vertAlign w:val="baseline"/>
        </w:rPr>
        <w:t> </w:t>
      </w:r>
      <w:r>
        <w:rPr>
          <w:vertAlign w:val="baseline"/>
        </w:rPr>
        <w:t>understood,</w:t>
      </w:r>
      <w:r>
        <w:rPr>
          <w:spacing w:val="-2"/>
          <w:vertAlign w:val="baseline"/>
        </w:rPr>
        <w:t> </w:t>
      </w:r>
      <w:r>
        <w:rPr>
          <w:color w:val="005DA1"/>
          <w:u w:val="single" w:color="005DA1"/>
          <w:vertAlign w:val="superscript"/>
        </w:rPr>
        <w:t>408</w:t>
      </w:r>
      <w:r>
        <w:rPr>
          <w:color w:val="005DA1"/>
          <w:spacing w:val="-1"/>
          <w:vertAlign w:val="baseline"/>
        </w:rPr>
        <w:t> </w:t>
      </w:r>
      <w:r>
        <w:rPr>
          <w:vertAlign w:val="baseline"/>
        </w:rPr>
        <w:t>as</w:t>
      </w:r>
      <w:r>
        <w:rPr>
          <w:spacing w:val="-1"/>
          <w:vertAlign w:val="baseline"/>
        </w:rPr>
        <w:t> </w:t>
      </w:r>
      <w:r>
        <w:rPr>
          <w:vertAlign w:val="baseline"/>
        </w:rPr>
        <w:t>B</w:t>
      </w:r>
      <w:r>
        <w:rPr>
          <w:spacing w:val="-1"/>
          <w:vertAlign w:val="baseline"/>
        </w:rPr>
        <w:t> </w:t>
      </w:r>
      <w:r>
        <w:rPr>
          <w:vertAlign w:val="baseline"/>
        </w:rPr>
        <w:t>did</w:t>
      </w:r>
      <w:r>
        <w:rPr>
          <w:spacing w:val="-1"/>
          <w:vertAlign w:val="baseline"/>
        </w:rPr>
        <w:t> </w:t>
      </w:r>
      <w:r>
        <w:rPr>
          <w:vertAlign w:val="baseline"/>
        </w:rPr>
        <w:t>not</w:t>
      </w:r>
      <w:r>
        <w:rPr>
          <w:spacing w:val="-1"/>
          <w:vertAlign w:val="baseline"/>
        </w:rPr>
        <w:t> </w:t>
      </w:r>
      <w:r>
        <w:rPr>
          <w:vertAlign w:val="baseline"/>
        </w:rPr>
        <w:t>know</w:t>
      </w:r>
      <w:r>
        <w:rPr>
          <w:spacing w:val="-1"/>
          <w:vertAlign w:val="baseline"/>
        </w:rPr>
        <w:t> </w:t>
      </w:r>
      <w:r>
        <w:rPr>
          <w:vertAlign w:val="baseline"/>
        </w:rPr>
        <w:t>of</w:t>
      </w:r>
      <w:r>
        <w:rPr>
          <w:spacing w:val="-1"/>
          <w:vertAlign w:val="baseline"/>
        </w:rPr>
        <w:t> </w:t>
      </w:r>
      <w:r>
        <w:rPr>
          <w:vertAlign w:val="baseline"/>
        </w:rPr>
        <w:t>A’s</w:t>
      </w:r>
      <w:r>
        <w:rPr>
          <w:spacing w:val="-1"/>
          <w:vertAlign w:val="baseline"/>
        </w:rPr>
        <w:t> </w:t>
      </w:r>
      <w:r>
        <w:rPr>
          <w:vertAlign w:val="baseline"/>
        </w:rPr>
        <w:t>mistake.</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doctrine</w:t>
      </w:r>
      <w:r>
        <w:rPr>
          <w:spacing w:val="-1"/>
          <w:vertAlign w:val="baseline"/>
        </w:rPr>
        <w:t> </w:t>
      </w:r>
      <w:r>
        <w:rPr>
          <w:vertAlign w:val="baseline"/>
        </w:rPr>
        <w:t>of</w:t>
      </w:r>
      <w:r>
        <w:rPr>
          <w:spacing w:val="-1"/>
          <w:vertAlign w:val="baseline"/>
        </w:rPr>
        <w:t> </w:t>
      </w:r>
      <w:r>
        <w:rPr>
          <w:vertAlign w:val="baseline"/>
        </w:rPr>
        <w:t>relief</w:t>
      </w:r>
      <w:r>
        <w:rPr>
          <w:spacing w:val="-1"/>
          <w:vertAlign w:val="baseline"/>
        </w:rPr>
        <w:t> </w:t>
      </w:r>
      <w:r>
        <w:rPr>
          <w:vertAlign w:val="baseline"/>
        </w:rPr>
        <w:t>for</w:t>
      </w:r>
      <w:r>
        <w:rPr>
          <w:spacing w:val="-1"/>
          <w:vertAlign w:val="baseline"/>
        </w:rPr>
        <w:t> </w:t>
      </w:r>
      <w:r>
        <w:rPr>
          <w:vertAlign w:val="baseline"/>
        </w:rPr>
        <w:t>unilateral</w:t>
      </w:r>
      <w:r>
        <w:rPr>
          <w:spacing w:val="-1"/>
          <w:vertAlign w:val="baseline"/>
        </w:rPr>
        <w:t> </w:t>
      </w:r>
      <w:r>
        <w:rPr>
          <w:vertAlign w:val="baseline"/>
        </w:rPr>
        <w:t>mistake were to be extended in the fashion suggested in the preceding paragraph, it might deal adequately with cases like the one envisaged in this paragraph. It could be argued that B should have known, from the “purely objective” meaning of the final agreement and the fact that he has not flagged up a change, that the final document did not represent A’s intentions. A could then at least seek to have</w:t>
      </w:r>
      <w:r>
        <w:rPr>
          <w:spacing w:val="80"/>
          <w:vertAlign w:val="baseline"/>
        </w:rPr>
        <w:t> </w:t>
      </w:r>
      <w:r>
        <w:rPr>
          <w:vertAlign w:val="baseline"/>
        </w:rPr>
        <w:t>the document cancelled. However, such an extension of relief has yet to be made and is likely to be controversial. Unless and until it is made, it is submitted that rectification to bring the agreement into line with the objective meaning of the prior agreement is a useful supplement to rectification when the final document is different to the subjective agreement of the parties and rectification for unilateral mistake is not available.</w:t>
      </w:r>
    </w:p>
    <w:p>
      <w:pPr>
        <w:pStyle w:val="BodyText"/>
      </w:pPr>
    </w:p>
    <w:p>
      <w:pPr>
        <w:pStyle w:val="BodyText"/>
        <w:spacing w:before="60"/>
      </w:pPr>
      <w:r>
        <w:rPr/>
        <mc:AlternateContent>
          <mc:Choice Requires="wps">
            <w:drawing>
              <wp:anchor distT="0" distB="0" distL="0" distR="0" allowOverlap="1" layoutInCell="1" locked="0" behindDoc="1" simplePos="0" relativeHeight="487622144">
                <wp:simplePos x="0" y="0"/>
                <wp:positionH relativeFrom="page">
                  <wp:posOffset>914400</wp:posOffset>
                </wp:positionH>
                <wp:positionV relativeFrom="paragraph">
                  <wp:posOffset>197649</wp:posOffset>
                </wp:positionV>
                <wp:extent cx="5724525"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5.562928pt;width:450.75pt;height:.1pt;mso-position-horizontal-relative:page;mso-position-vertical-relative:paragraph;z-index:-15694336;mso-wrap-distance-left:0;mso-wrap-distance-right:0" id="docshape22" coordorigin="1440,311" coordsize="9015,0" path="m1440,311l10454,311e" filled="false" stroked="true" strokeweight="1pt" strokecolor="#000000">
                <v:path arrowok="t"/>
                <v:stroke dashstyle="solid"/>
                <w10:wrap type="topAndBottom"/>
              </v:shape>
            </w:pict>
          </mc:Fallback>
        </mc:AlternateContent>
      </w:r>
    </w:p>
    <w:p>
      <w:pPr>
        <w:pStyle w:val="BodyText"/>
        <w:spacing w:before="104"/>
      </w:pPr>
    </w:p>
    <w:p>
      <w:pPr>
        <w:pStyle w:val="BodyText"/>
        <w:tabs>
          <w:tab w:pos="705" w:val="left" w:leader="none"/>
        </w:tabs>
        <w:spacing w:line="224" w:lineRule="exact"/>
        <w:ind w:left="165"/>
        <w:jc w:val="both"/>
      </w:pPr>
      <w:r>
        <w:rPr/>
        <mc:AlternateContent>
          <mc:Choice Requires="wps">
            <w:drawing>
              <wp:anchor distT="0" distB="0" distL="0" distR="0" allowOverlap="1" layoutInCell="1" locked="0" behindDoc="1" simplePos="0" relativeHeight="485557248">
                <wp:simplePos x="0" y="0"/>
                <wp:positionH relativeFrom="page">
                  <wp:posOffset>914400</wp:posOffset>
                </wp:positionH>
                <wp:positionV relativeFrom="paragraph">
                  <wp:posOffset>94966</wp:posOffset>
                </wp:positionV>
                <wp:extent cx="4953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59232" from="72pt,7.477641pt" to="75.892pt,7.477641pt" stroked="true" strokeweight=".5pt" strokecolor="#005da1">
                <v:stroke dashstyle="solid"/>
                <w10:wrap type="none"/>
              </v:line>
            </w:pict>
          </mc:Fallback>
        </mc:AlternateContent>
      </w:r>
      <w:hyperlink w:history="true" w:anchor="_bookmark776">
        <w:r>
          <w:rPr>
            <w:color w:val="005DA1"/>
            <w:spacing w:val="-5"/>
            <w:position w:val="5"/>
            <w:sz w:val="14"/>
          </w:rPr>
          <w:t>1</w:t>
        </w:r>
      </w:hyperlink>
      <w:r>
        <w:rPr>
          <w:spacing w:val="-5"/>
          <w:position w:val="5"/>
          <w:sz w:val="14"/>
        </w:rPr>
        <w:t>.</w:t>
      </w:r>
      <w:r>
        <w:rPr>
          <w:position w:val="5"/>
          <w:sz w:val="14"/>
        </w:rPr>
        <w:tab/>
      </w:r>
      <w:r>
        <w:rPr/>
        <w:t>See</w:t>
      </w:r>
      <w:r>
        <w:rPr>
          <w:spacing w:val="30"/>
        </w:rPr>
        <w:t> </w:t>
      </w:r>
      <w:r>
        <w:rPr/>
        <w:t>generally</w:t>
      </w:r>
      <w:r>
        <w:rPr>
          <w:spacing w:val="30"/>
        </w:rPr>
        <w:t> </w:t>
      </w:r>
      <w:r>
        <w:rPr/>
        <w:t>Cheshire</w:t>
      </w:r>
      <w:r>
        <w:rPr>
          <w:spacing w:val="30"/>
        </w:rPr>
        <w:t> </w:t>
      </w:r>
      <w:r>
        <w:rPr/>
        <w:t>(1944)</w:t>
      </w:r>
      <w:r>
        <w:rPr>
          <w:spacing w:val="30"/>
        </w:rPr>
        <w:t> </w:t>
      </w:r>
      <w:r>
        <w:rPr/>
        <w:t>60</w:t>
      </w:r>
      <w:r>
        <w:rPr>
          <w:spacing w:val="30"/>
        </w:rPr>
        <w:t> </w:t>
      </w:r>
      <w:r>
        <w:rPr/>
        <w:t>L.Q.R.</w:t>
      </w:r>
      <w:r>
        <w:rPr>
          <w:spacing w:val="30"/>
        </w:rPr>
        <w:t> </w:t>
      </w:r>
      <w:r>
        <w:rPr/>
        <w:t>175;</w:t>
      </w:r>
      <w:r>
        <w:rPr>
          <w:spacing w:val="31"/>
        </w:rPr>
        <w:t> </w:t>
      </w:r>
      <w:r>
        <w:rPr/>
        <w:t>Tylor</w:t>
      </w:r>
      <w:r>
        <w:rPr>
          <w:spacing w:val="30"/>
        </w:rPr>
        <w:t> </w:t>
      </w:r>
      <w:r>
        <w:rPr/>
        <w:t>(1948)</w:t>
      </w:r>
      <w:r>
        <w:rPr>
          <w:spacing w:val="30"/>
        </w:rPr>
        <w:t> </w:t>
      </w:r>
      <w:r>
        <w:rPr/>
        <w:t>11</w:t>
      </w:r>
      <w:r>
        <w:rPr>
          <w:spacing w:val="30"/>
        </w:rPr>
        <w:t> </w:t>
      </w:r>
      <w:r>
        <w:rPr/>
        <w:t>M.L.R.</w:t>
      </w:r>
      <w:r>
        <w:rPr>
          <w:spacing w:val="30"/>
        </w:rPr>
        <w:t> </w:t>
      </w:r>
      <w:r>
        <w:rPr/>
        <w:t>257;</w:t>
      </w:r>
      <w:r>
        <w:rPr>
          <w:spacing w:val="30"/>
        </w:rPr>
        <w:t> </w:t>
      </w:r>
      <w:r>
        <w:rPr/>
        <w:t>Slade</w:t>
      </w:r>
      <w:r>
        <w:rPr>
          <w:spacing w:val="31"/>
        </w:rPr>
        <w:t> </w:t>
      </w:r>
      <w:r>
        <w:rPr/>
        <w:t>(1954)</w:t>
      </w:r>
      <w:r>
        <w:rPr>
          <w:spacing w:val="30"/>
        </w:rPr>
        <w:t> </w:t>
      </w:r>
      <w:r>
        <w:rPr>
          <w:spacing w:val="-5"/>
        </w:rPr>
        <w:t>70</w:t>
      </w:r>
    </w:p>
    <w:p>
      <w:pPr>
        <w:spacing w:line="235" w:lineRule="auto" w:before="1"/>
        <w:ind w:left="705" w:right="1443" w:firstLine="0"/>
        <w:jc w:val="both"/>
        <w:rPr>
          <w:sz w:val="20"/>
        </w:rPr>
      </w:pPr>
      <w:r>
        <w:rPr>
          <w:sz w:val="20"/>
        </w:rPr>
        <w:t>L.Q.R. 385; Stoljar (1965) 28 M.L.R. 265; Stoljar, </w:t>
      </w:r>
      <w:r>
        <w:rPr>
          <w:rFonts w:ascii="Arial"/>
          <w:i/>
          <w:sz w:val="20"/>
        </w:rPr>
        <w:t>Mistake and Misrepresentation: A Study </w:t>
      </w:r>
      <w:r>
        <w:rPr>
          <w:rFonts w:ascii="Arial"/>
          <w:i/>
          <w:sz w:val="20"/>
        </w:rPr>
        <w:t>in Contractual Principles </w:t>
      </w:r>
      <w:r>
        <w:rPr>
          <w:sz w:val="20"/>
        </w:rPr>
        <w:t>(1968); Smith (1994) 110 L.Q.R. 400; Friedmann (2003) 19 L.Q.R. 68; Cartwright, </w:t>
      </w:r>
      <w:r>
        <w:rPr>
          <w:rFonts w:ascii="Arial"/>
          <w:i/>
          <w:sz w:val="20"/>
        </w:rPr>
        <w:t>Misrepresentation, Mistake and Non-disclosure</w:t>
      </w:r>
      <w:r>
        <w:rPr>
          <w:sz w:val="20"/>
        </w:rPr>
        <w:t>, 4th edn (2016); </w:t>
      </w:r>
      <w:r>
        <w:rPr>
          <w:sz w:val="20"/>
        </w:rPr>
        <w:t>Macmillan,</w:t>
      </w:r>
      <w:r>
        <w:rPr>
          <w:spacing w:val="40"/>
          <w:sz w:val="20"/>
        </w:rPr>
        <w:t> </w:t>
      </w:r>
      <w:r>
        <w:rPr>
          <w:rFonts w:ascii="Arial"/>
          <w:i/>
          <w:sz w:val="20"/>
        </w:rPr>
        <w:t>Mistakes in Contract Law </w:t>
      </w:r>
      <w:r>
        <w:rPr>
          <w:sz w:val="20"/>
        </w:rPr>
        <w:t>(2010).</w:t>
      </w:r>
    </w:p>
    <w:p>
      <w:pPr>
        <w:pStyle w:val="BodyText"/>
        <w:spacing w:before="9"/>
      </w:pPr>
    </w:p>
    <w:p>
      <w:pPr>
        <w:tabs>
          <w:tab w:pos="705" w:val="left" w:leader="none"/>
          <w:tab w:pos="1577" w:val="left" w:leader="none"/>
          <w:tab w:pos="2892" w:val="left" w:leader="none"/>
          <w:tab w:pos="3752" w:val="left" w:leader="none"/>
          <w:tab w:pos="4112" w:val="left" w:leader="none"/>
          <w:tab w:pos="5128" w:val="left" w:leader="none"/>
          <w:tab w:pos="6110" w:val="left" w:leader="none"/>
          <w:tab w:pos="6903" w:val="left" w:leader="none"/>
          <w:tab w:pos="7763" w:val="left" w:leader="none"/>
          <w:tab w:pos="8268" w:val="left" w:leader="none"/>
        </w:tabs>
        <w:spacing w:before="0"/>
        <w:ind w:left="165" w:right="0" w:firstLine="0"/>
        <w:jc w:val="left"/>
        <w:rPr>
          <w:sz w:val="20"/>
        </w:rPr>
      </w:pPr>
      <w:hyperlink w:history="true" w:anchor="_bookmark777">
        <w:r>
          <w:rPr>
            <w:color w:val="005DA1"/>
            <w:spacing w:val="-4"/>
            <w:position w:val="5"/>
            <w:sz w:val="14"/>
            <w:u w:val="single" w:color="005DA1"/>
          </w:rPr>
          <w:t>232</w:t>
        </w:r>
      </w:hyperlink>
      <w:r>
        <w:rPr>
          <w:spacing w:val="-4"/>
          <w:position w:val="5"/>
          <w:sz w:val="14"/>
        </w:rPr>
        <w:t>.</w:t>
      </w:r>
      <w:r>
        <w:rPr>
          <w:position w:val="5"/>
          <w:sz w:val="14"/>
        </w:rPr>
        <w:tab/>
      </w:r>
      <w:r>
        <w:rPr>
          <w:spacing w:val="-2"/>
          <w:sz w:val="20"/>
        </w:rPr>
        <w:t>Hodge,</w:t>
      </w:r>
      <w:r>
        <w:rPr>
          <w:sz w:val="20"/>
        </w:rPr>
        <w:tab/>
      </w:r>
      <w:r>
        <w:rPr>
          <w:rFonts w:ascii="Arial"/>
          <w:i/>
          <w:spacing w:val="-2"/>
          <w:sz w:val="20"/>
        </w:rPr>
        <w:t>Rectification</w:t>
      </w:r>
      <w:r>
        <w:rPr>
          <w:rFonts w:ascii="Arial"/>
          <w:i/>
          <w:sz w:val="20"/>
        </w:rPr>
        <w:tab/>
      </w:r>
      <w:r>
        <w:rPr>
          <w:spacing w:val="-2"/>
          <w:sz w:val="20"/>
        </w:rPr>
        <w:t>(2010);</w:t>
      </w:r>
      <w:r>
        <w:rPr>
          <w:sz w:val="20"/>
        </w:rPr>
        <w:tab/>
      </w:r>
      <w:r>
        <w:rPr>
          <w:spacing w:val="-10"/>
          <w:sz w:val="20"/>
        </w:rPr>
        <w:t>A</w:t>
      </w:r>
      <w:r>
        <w:rPr>
          <w:sz w:val="20"/>
        </w:rPr>
        <w:tab/>
      </w:r>
      <w:r>
        <w:rPr>
          <w:spacing w:val="-2"/>
          <w:sz w:val="20"/>
        </w:rPr>
        <w:t>Burrows,</w:t>
      </w:r>
      <w:r>
        <w:rPr>
          <w:sz w:val="20"/>
        </w:rPr>
        <w:tab/>
      </w:r>
      <w:r>
        <w:rPr>
          <w:rFonts w:ascii="Arial"/>
          <w:i/>
          <w:spacing w:val="-2"/>
          <w:sz w:val="20"/>
        </w:rPr>
        <w:t>Contract</w:t>
      </w:r>
      <w:r>
        <w:rPr>
          <w:rFonts w:ascii="Arial"/>
          <w:i/>
          <w:sz w:val="20"/>
        </w:rPr>
        <w:tab/>
      </w:r>
      <w:r>
        <w:rPr>
          <w:rFonts w:ascii="Arial"/>
          <w:i/>
          <w:spacing w:val="-2"/>
          <w:sz w:val="20"/>
        </w:rPr>
        <w:t>Terms</w:t>
      </w:r>
      <w:r>
        <w:rPr>
          <w:rFonts w:ascii="Arial"/>
          <w:i/>
          <w:sz w:val="20"/>
        </w:rPr>
        <w:tab/>
      </w:r>
      <w:r>
        <w:rPr>
          <w:spacing w:val="-2"/>
          <w:sz w:val="20"/>
        </w:rPr>
        <w:t>(2007),</w:t>
      </w:r>
      <w:r>
        <w:rPr>
          <w:sz w:val="20"/>
        </w:rPr>
        <w:tab/>
      </w:r>
      <w:r>
        <w:rPr>
          <w:spacing w:val="-5"/>
          <w:sz w:val="20"/>
        </w:rPr>
        <w:t>77;</w:t>
      </w:r>
      <w:r>
        <w:rPr>
          <w:sz w:val="20"/>
        </w:rPr>
        <w:tab/>
      </w:r>
      <w:r>
        <w:rPr>
          <w:spacing w:val="-2"/>
          <w:sz w:val="20"/>
        </w:rPr>
        <w:t>Cartwrigh,</w:t>
      </w:r>
    </w:p>
    <w:p>
      <w:pPr>
        <w:spacing w:after="0"/>
        <w:jc w:val="left"/>
        <w:rPr>
          <w:sz w:val="20"/>
        </w:rPr>
        <w:sectPr>
          <w:pgSz w:w="11900" w:h="16840"/>
          <w:pgMar w:header="971" w:footer="0" w:top="1300" w:bottom="280" w:left="1275" w:right="0"/>
        </w:sectPr>
      </w:pPr>
    </w:p>
    <w:p>
      <w:pPr>
        <w:spacing w:before="106"/>
        <w:ind w:left="705" w:right="1442" w:firstLine="0"/>
        <w:jc w:val="left"/>
        <w:rPr>
          <w:sz w:val="20"/>
        </w:rPr>
      </w:pPr>
      <w:r>
        <w:rPr>
          <w:rFonts w:ascii="Arial" w:hAnsi="Arial"/>
          <w:i/>
          <w:sz w:val="20"/>
        </w:rPr>
        <w:t>Misrepresentation,</w:t>
      </w:r>
      <w:r>
        <w:rPr>
          <w:rFonts w:ascii="Arial" w:hAnsi="Arial"/>
          <w:i/>
          <w:spacing w:val="80"/>
          <w:w w:val="150"/>
          <w:sz w:val="20"/>
        </w:rPr>
        <w:t> </w:t>
      </w:r>
      <w:r>
        <w:rPr>
          <w:rFonts w:ascii="Arial" w:hAnsi="Arial"/>
          <w:i/>
          <w:sz w:val="20"/>
        </w:rPr>
        <w:t>Mistake</w:t>
      </w:r>
      <w:r>
        <w:rPr>
          <w:rFonts w:ascii="Arial" w:hAnsi="Arial"/>
          <w:i/>
          <w:spacing w:val="80"/>
          <w:w w:val="150"/>
          <w:sz w:val="20"/>
        </w:rPr>
        <w:t> </w:t>
      </w:r>
      <w:r>
        <w:rPr>
          <w:rFonts w:ascii="Arial" w:hAnsi="Arial"/>
          <w:i/>
          <w:sz w:val="20"/>
        </w:rPr>
        <w:t>and</w:t>
      </w:r>
      <w:r>
        <w:rPr>
          <w:rFonts w:ascii="Arial" w:hAnsi="Arial"/>
          <w:i/>
          <w:spacing w:val="80"/>
          <w:w w:val="150"/>
          <w:sz w:val="20"/>
        </w:rPr>
        <w:t> </w:t>
      </w:r>
      <w:r>
        <w:rPr>
          <w:rFonts w:ascii="Arial" w:hAnsi="Arial"/>
          <w:i/>
          <w:sz w:val="20"/>
        </w:rPr>
        <w:t>Non-disclosure</w:t>
      </w:r>
      <w:r>
        <w:rPr>
          <w:sz w:val="20"/>
        </w:rPr>
        <w:t>,</w:t>
      </w:r>
      <w:r>
        <w:rPr>
          <w:spacing w:val="80"/>
          <w:w w:val="150"/>
          <w:sz w:val="20"/>
        </w:rPr>
        <w:t> </w:t>
      </w:r>
      <w:r>
        <w:rPr>
          <w:sz w:val="20"/>
        </w:rPr>
        <w:t>4th</w:t>
      </w:r>
      <w:r>
        <w:rPr>
          <w:spacing w:val="80"/>
          <w:w w:val="150"/>
          <w:sz w:val="20"/>
        </w:rPr>
        <w:t> </w:t>
      </w:r>
      <w:r>
        <w:rPr>
          <w:sz w:val="20"/>
        </w:rPr>
        <w:t>edn</w:t>
      </w:r>
      <w:r>
        <w:rPr>
          <w:spacing w:val="80"/>
          <w:w w:val="150"/>
          <w:sz w:val="20"/>
        </w:rPr>
        <w:t> </w:t>
      </w:r>
      <w:r>
        <w:rPr>
          <w:sz w:val="20"/>
        </w:rPr>
        <w:t>(2016),</w:t>
      </w:r>
      <w:r>
        <w:rPr>
          <w:spacing w:val="80"/>
          <w:w w:val="150"/>
          <w:sz w:val="20"/>
        </w:rPr>
        <w:t> </w:t>
      </w:r>
      <w:r>
        <w:rPr>
          <w:sz w:val="20"/>
        </w:rPr>
        <w:t>paras</w:t>
      </w:r>
      <w:r>
        <w:rPr>
          <w:spacing w:val="80"/>
          <w:w w:val="150"/>
          <w:sz w:val="20"/>
        </w:rPr>
        <w:t> </w:t>
      </w:r>
      <w:r>
        <w:rPr>
          <w:sz w:val="20"/>
        </w:rPr>
        <w:t>13-38—13-</w:t>
      </w:r>
      <w:r>
        <w:rPr>
          <w:sz w:val="20"/>
        </w:rPr>
        <w:t>54; McLauchlan</w:t>
      </w:r>
      <w:r>
        <w:rPr>
          <w:spacing w:val="11"/>
          <w:sz w:val="20"/>
        </w:rPr>
        <w:t> </w:t>
      </w:r>
      <w:r>
        <w:rPr>
          <w:sz w:val="20"/>
        </w:rPr>
        <w:t>(2008)</w:t>
      </w:r>
      <w:r>
        <w:rPr>
          <w:spacing w:val="11"/>
          <w:sz w:val="20"/>
        </w:rPr>
        <w:t> </w:t>
      </w:r>
      <w:r>
        <w:rPr>
          <w:sz w:val="20"/>
        </w:rPr>
        <w:t>124</w:t>
      </w:r>
      <w:r>
        <w:rPr>
          <w:spacing w:val="11"/>
          <w:sz w:val="20"/>
        </w:rPr>
        <w:t> </w:t>
      </w:r>
      <w:r>
        <w:rPr>
          <w:sz w:val="20"/>
        </w:rPr>
        <w:t>L.Q.R.</w:t>
      </w:r>
      <w:r>
        <w:rPr>
          <w:spacing w:val="12"/>
          <w:sz w:val="20"/>
        </w:rPr>
        <w:t> </w:t>
      </w:r>
      <w:r>
        <w:rPr>
          <w:sz w:val="20"/>
        </w:rPr>
        <w:t>608,</w:t>
      </w:r>
      <w:r>
        <w:rPr>
          <w:spacing w:val="11"/>
          <w:sz w:val="20"/>
        </w:rPr>
        <w:t> </w:t>
      </w:r>
      <w:r>
        <w:rPr>
          <w:sz w:val="20"/>
        </w:rPr>
        <w:t>(2010)</w:t>
      </w:r>
      <w:r>
        <w:rPr>
          <w:spacing w:val="11"/>
          <w:sz w:val="20"/>
        </w:rPr>
        <w:t> </w:t>
      </w:r>
      <w:r>
        <w:rPr>
          <w:sz w:val="20"/>
        </w:rPr>
        <w:t>126</w:t>
      </w:r>
      <w:r>
        <w:rPr>
          <w:spacing w:val="11"/>
          <w:sz w:val="20"/>
        </w:rPr>
        <w:t> </w:t>
      </w:r>
      <w:r>
        <w:rPr>
          <w:sz w:val="20"/>
        </w:rPr>
        <w:t>L.Q.R.</w:t>
      </w:r>
      <w:r>
        <w:rPr>
          <w:spacing w:val="12"/>
          <w:sz w:val="20"/>
        </w:rPr>
        <w:t> </w:t>
      </w:r>
      <w:r>
        <w:rPr>
          <w:sz w:val="20"/>
        </w:rPr>
        <w:t>8</w:t>
      </w:r>
      <w:r>
        <w:rPr>
          <w:spacing w:val="11"/>
          <w:sz w:val="20"/>
        </w:rPr>
        <w:t> </w:t>
      </w:r>
      <w:r>
        <w:rPr>
          <w:sz w:val="20"/>
        </w:rPr>
        <w:t>and</w:t>
      </w:r>
      <w:r>
        <w:rPr>
          <w:spacing w:val="11"/>
          <w:sz w:val="20"/>
        </w:rPr>
        <w:t> </w:t>
      </w:r>
      <w:r>
        <w:rPr>
          <w:sz w:val="20"/>
        </w:rPr>
        <w:t>(2014)</w:t>
      </w:r>
      <w:r>
        <w:rPr>
          <w:spacing w:val="12"/>
          <w:sz w:val="20"/>
        </w:rPr>
        <w:t> </w:t>
      </w:r>
      <w:r>
        <w:rPr>
          <w:sz w:val="20"/>
        </w:rPr>
        <w:t>130</w:t>
      </w:r>
      <w:r>
        <w:rPr>
          <w:spacing w:val="11"/>
          <w:sz w:val="20"/>
        </w:rPr>
        <w:t> </w:t>
      </w:r>
      <w:r>
        <w:rPr>
          <w:sz w:val="20"/>
        </w:rPr>
        <w:t>L.Q.R.</w:t>
      </w:r>
      <w:r>
        <w:rPr>
          <w:spacing w:val="11"/>
          <w:sz w:val="20"/>
        </w:rPr>
        <w:t> </w:t>
      </w:r>
      <w:r>
        <w:rPr>
          <w:sz w:val="20"/>
        </w:rPr>
        <w:t>83.</w:t>
      </w:r>
      <w:r>
        <w:rPr>
          <w:spacing w:val="11"/>
          <w:sz w:val="20"/>
        </w:rPr>
        <w:t> </w:t>
      </w:r>
      <w:r>
        <w:rPr>
          <w:sz w:val="20"/>
        </w:rPr>
        <w:t>N.</w:t>
      </w:r>
      <w:r>
        <w:rPr>
          <w:spacing w:val="12"/>
          <w:sz w:val="20"/>
        </w:rPr>
        <w:t> </w:t>
      </w:r>
      <w:r>
        <w:rPr>
          <w:spacing w:val="-2"/>
          <w:sz w:val="20"/>
        </w:rPr>
        <w:t>Patten,</w:t>
      </w:r>
    </w:p>
    <w:p>
      <w:pPr>
        <w:tabs>
          <w:tab w:pos="2067" w:val="left" w:leader="none"/>
          <w:tab w:pos="2883" w:val="left" w:leader="none"/>
          <w:tab w:pos="4411" w:val="left" w:leader="none"/>
          <w:tab w:pos="5540" w:val="left" w:leader="none"/>
          <w:tab w:pos="6711" w:val="left" w:leader="none"/>
          <w:tab w:pos="7717" w:val="left" w:leader="none"/>
          <w:tab w:pos="9012" w:val="left" w:leader="none"/>
        </w:tabs>
        <w:spacing w:line="237" w:lineRule="auto" w:before="0"/>
        <w:ind w:left="705" w:right="24" w:firstLine="0"/>
        <w:jc w:val="left"/>
        <w:rPr>
          <w:sz w:val="20"/>
        </w:rPr>
      </w:pPr>
      <w:r>
        <w:rPr>
          <w:rFonts w:ascii="Arial"/>
          <w:i/>
          <w:spacing w:val="-2"/>
          <w:sz w:val="20"/>
        </w:rPr>
        <w:t>Chancery</w:t>
      </w:r>
      <w:r>
        <w:rPr>
          <w:rFonts w:ascii="Arial"/>
          <w:i/>
          <w:sz w:val="20"/>
        </w:rPr>
        <w:tab/>
      </w:r>
      <w:r>
        <w:rPr>
          <w:rFonts w:ascii="Arial"/>
          <w:i/>
          <w:spacing w:val="-4"/>
          <w:sz w:val="20"/>
        </w:rPr>
        <w:t>Bar</w:t>
      </w:r>
      <w:r>
        <w:rPr>
          <w:rFonts w:ascii="Arial"/>
          <w:i/>
          <w:sz w:val="20"/>
        </w:rPr>
        <w:tab/>
      </w:r>
      <w:r>
        <w:rPr>
          <w:rFonts w:ascii="Arial"/>
          <w:i/>
          <w:spacing w:val="-2"/>
          <w:sz w:val="20"/>
        </w:rPr>
        <w:t>Association</w:t>
      </w:r>
      <w:r>
        <w:rPr>
          <w:rFonts w:ascii="Arial"/>
          <w:i/>
          <w:sz w:val="20"/>
        </w:rPr>
        <w:tab/>
      </w:r>
      <w:r>
        <w:rPr>
          <w:rFonts w:ascii="Arial"/>
          <w:i/>
          <w:spacing w:val="-2"/>
          <w:sz w:val="20"/>
        </w:rPr>
        <w:t>Annual</w:t>
      </w:r>
      <w:r>
        <w:rPr>
          <w:rFonts w:ascii="Arial"/>
          <w:i/>
          <w:sz w:val="20"/>
        </w:rPr>
        <w:tab/>
      </w:r>
      <w:r>
        <w:rPr>
          <w:rFonts w:ascii="Arial"/>
          <w:i/>
          <w:spacing w:val="-2"/>
          <w:sz w:val="20"/>
        </w:rPr>
        <w:t>Lecture</w:t>
      </w:r>
      <w:r>
        <w:rPr>
          <w:rFonts w:ascii="Arial"/>
          <w:i/>
          <w:sz w:val="20"/>
        </w:rPr>
        <w:tab/>
      </w:r>
      <w:r>
        <w:rPr>
          <w:spacing w:val="-2"/>
          <w:sz w:val="20"/>
        </w:rPr>
        <w:t>2013,</w:t>
      </w:r>
      <w:r>
        <w:rPr>
          <w:sz w:val="20"/>
        </w:rPr>
        <w:tab/>
      </w:r>
      <w:r>
        <w:rPr>
          <w:spacing w:val="-2"/>
          <w:sz w:val="20"/>
        </w:rPr>
        <w:t>available</w:t>
      </w:r>
      <w:r>
        <w:rPr>
          <w:sz w:val="20"/>
        </w:rPr>
        <w:tab/>
      </w:r>
      <w:r>
        <w:rPr>
          <w:spacing w:val="-6"/>
          <w:sz w:val="20"/>
        </w:rPr>
        <w:t>at </w:t>
      </w:r>
      <w:hyperlink r:id="rId14">
        <w:r>
          <w:rPr>
            <w:color w:val="005DA1"/>
            <w:spacing w:val="-2"/>
            <w:sz w:val="20"/>
            <w:u w:val="single" w:color="005DA1"/>
          </w:rPr>
          <w:t>http://www.chba.org.uk/formembers/library/annual-lectures/does-the-law-need-to-be-rectified-chartbrook-</w:t>
        </w:r>
        <w:r>
          <w:rPr>
            <w:color w:val="005DA1"/>
            <w:spacing w:val="-2"/>
            <w:sz w:val="20"/>
            <w:u w:val="single" w:color="005DA1"/>
          </w:rPr>
          <w:t>revisite</w:t>
        </w:r>
      </w:hyperlink>
    </w:p>
    <w:p>
      <w:pPr>
        <w:tabs>
          <w:tab w:pos="1420" w:val="left" w:leader="none"/>
          <w:tab w:pos="2280" w:val="left" w:leader="none"/>
          <w:tab w:pos="3489" w:val="left" w:leader="none"/>
          <w:tab w:pos="3706" w:val="left" w:leader="none"/>
          <w:tab w:pos="5077" w:val="left" w:leader="none"/>
          <w:tab w:pos="6106" w:val="left" w:leader="none"/>
          <w:tab w:pos="6403" w:val="left" w:leader="none"/>
          <w:tab w:pos="7563" w:val="left" w:leader="none"/>
          <w:tab w:pos="9012" w:val="left" w:leader="none"/>
        </w:tabs>
        <w:spacing w:line="235" w:lineRule="auto" w:before="0"/>
        <w:ind w:left="705" w:right="1443" w:firstLine="0"/>
        <w:jc w:val="both"/>
        <w:rPr>
          <w:sz w:val="20"/>
        </w:rPr>
      </w:pPr>
      <w:r>
        <w:rPr>
          <w:spacing w:val="-10"/>
          <w:sz w:val="20"/>
        </w:rPr>
        <w:t>;</w:t>
      </w:r>
      <w:r>
        <w:rPr>
          <w:sz w:val="20"/>
        </w:rPr>
        <w:tab/>
      </w:r>
      <w:r>
        <w:rPr>
          <w:spacing w:val="-6"/>
          <w:sz w:val="20"/>
        </w:rPr>
        <w:t>R.</w:t>
      </w:r>
      <w:r>
        <w:rPr>
          <w:sz w:val="20"/>
        </w:rPr>
        <w:tab/>
      </w:r>
      <w:r>
        <w:rPr>
          <w:spacing w:val="-2"/>
          <w:sz w:val="20"/>
        </w:rPr>
        <w:t>Toulson,</w:t>
      </w:r>
      <w:r>
        <w:rPr>
          <w:sz w:val="20"/>
        </w:rPr>
        <w:tab/>
        <w:tab/>
      </w:r>
      <w:r>
        <w:rPr>
          <w:rFonts w:ascii="Arial"/>
          <w:i/>
          <w:spacing w:val="-2"/>
          <w:sz w:val="20"/>
        </w:rPr>
        <w:t>TECBar</w:t>
      </w:r>
      <w:r>
        <w:rPr>
          <w:rFonts w:ascii="Arial"/>
          <w:i/>
          <w:sz w:val="20"/>
        </w:rPr>
        <w:tab/>
      </w:r>
      <w:r>
        <w:rPr>
          <w:rFonts w:ascii="Arial"/>
          <w:i/>
          <w:spacing w:val="-2"/>
          <w:sz w:val="20"/>
        </w:rPr>
        <w:t>Lecture</w:t>
      </w:r>
      <w:r>
        <w:rPr>
          <w:rFonts w:ascii="Arial"/>
          <w:i/>
          <w:sz w:val="20"/>
        </w:rPr>
        <w:tab/>
        <w:tab/>
      </w:r>
      <w:r>
        <w:rPr>
          <w:spacing w:val="-2"/>
          <w:sz w:val="20"/>
        </w:rPr>
        <w:t>2013,</w:t>
      </w:r>
      <w:r>
        <w:rPr>
          <w:sz w:val="20"/>
        </w:rPr>
        <w:tab/>
      </w:r>
      <w:r>
        <w:rPr>
          <w:spacing w:val="-2"/>
          <w:sz w:val="20"/>
        </w:rPr>
        <w:t>available</w:t>
      </w:r>
      <w:r>
        <w:rPr>
          <w:sz w:val="20"/>
        </w:rPr>
        <w:tab/>
      </w:r>
      <w:r>
        <w:rPr>
          <w:spacing w:val="-6"/>
          <w:sz w:val="20"/>
        </w:rPr>
        <w:t>at </w:t>
      </w:r>
      <w:hyperlink r:id="rId15">
        <w:r>
          <w:rPr>
            <w:color w:val="005DA1"/>
            <w:sz w:val="20"/>
            <w:u w:val="single" w:color="005DA1"/>
          </w:rPr>
          <w:t>https://www.supremecourt.uk/docs/speech-131031.pdf</w:t>
        </w:r>
      </w:hyperlink>
      <w:r>
        <w:rPr>
          <w:sz w:val="20"/>
        </w:rPr>
        <w:t>; T. Etherton, </w:t>
      </w:r>
      <w:r>
        <w:rPr>
          <w:rFonts w:ascii="Arial"/>
          <w:i/>
          <w:sz w:val="20"/>
        </w:rPr>
        <w:t>Current Legal Problems </w:t>
      </w:r>
      <w:r>
        <w:rPr>
          <w:rFonts w:ascii="Arial"/>
          <w:i/>
          <w:spacing w:val="-2"/>
          <w:sz w:val="20"/>
        </w:rPr>
        <w:t>Lecture</w:t>
      </w:r>
      <w:r>
        <w:rPr>
          <w:rFonts w:ascii="Arial"/>
          <w:i/>
          <w:sz w:val="20"/>
        </w:rPr>
        <w:tab/>
        <w:tab/>
        <w:tab/>
      </w:r>
      <w:r>
        <w:rPr>
          <w:spacing w:val="-2"/>
          <w:sz w:val="20"/>
        </w:rPr>
        <w:t>2015,</w:t>
      </w:r>
      <w:r>
        <w:rPr>
          <w:sz w:val="20"/>
        </w:rPr>
        <w:tab/>
        <w:tab/>
      </w:r>
      <w:r>
        <w:rPr>
          <w:spacing w:val="-2"/>
          <w:sz w:val="20"/>
        </w:rPr>
        <w:t>available</w:t>
      </w:r>
      <w:r>
        <w:rPr>
          <w:sz w:val="20"/>
        </w:rPr>
        <w:tab/>
        <w:tab/>
      </w:r>
      <w:r>
        <w:rPr>
          <w:spacing w:val="-5"/>
          <w:sz w:val="20"/>
        </w:rPr>
        <w:t>at</w:t>
      </w:r>
    </w:p>
    <w:p>
      <w:pPr>
        <w:pStyle w:val="BodyText"/>
        <w:spacing w:line="225" w:lineRule="exact"/>
        <w:ind w:left="705"/>
      </w:pPr>
      <w:hyperlink r:id="rId16">
        <w:r>
          <w:rPr>
            <w:color w:val="005DA1"/>
            <w:spacing w:val="-2"/>
            <w:u w:val="single" w:color="005DA1"/>
          </w:rPr>
          <w:t>https://www.judiciary.gov.uk/wp-content/uploads/2015/04/contract-formation-and-the-fog-of-rectification-for-deliv</w:t>
        </w:r>
      </w:hyperlink>
    </w:p>
    <w:p>
      <w:pPr>
        <w:pStyle w:val="BodyText"/>
        <w:spacing w:before="5"/>
      </w:pPr>
    </w:p>
    <w:p>
      <w:pPr>
        <w:pStyle w:val="BodyText"/>
        <w:ind w:left="705" w:right="1442" w:hanging="541"/>
        <w:jc w:val="both"/>
      </w:pPr>
      <w:bookmarkStart w:name="_bookmark727" w:id="729"/>
      <w:bookmarkEnd w:id="729"/>
      <w:r>
        <w:rPr/>
      </w:r>
      <w:hyperlink w:history="true" w:anchor="_bookmark679">
        <w:r>
          <w:rPr>
            <w:color w:val="005DA1"/>
            <w:position w:val="5"/>
            <w:sz w:val="14"/>
            <w:u w:val="single" w:color="005DA1"/>
          </w:rPr>
          <w:t>358</w:t>
        </w:r>
      </w:hyperlink>
      <w:r>
        <w:rPr>
          <w:position w:val="5"/>
          <w:sz w:val="14"/>
        </w:rPr>
        <w:t>.</w:t>
      </w:r>
      <w:r>
        <w:rPr>
          <w:spacing w:val="80"/>
          <w:position w:val="5"/>
          <w:sz w:val="14"/>
        </w:rPr>
        <w:t>  </w:t>
      </w:r>
      <w:r>
        <w:rPr>
          <w:rFonts w:ascii="Arial"/>
          <w:i/>
        </w:rPr>
        <w:t>[2009] UKHL 38, [2009] 1 A.C. 1101</w:t>
      </w:r>
      <w:r>
        <w:rPr/>
        <w:t>. The point on rectification did not have to be decided but it had been fully argued. The other members of the Judicial Committee agreed with Lord Hoffmann see above, para.3-062 n.265.</w:t>
      </w:r>
    </w:p>
    <w:p>
      <w:pPr>
        <w:pStyle w:val="BodyText"/>
        <w:spacing w:before="6"/>
      </w:pPr>
    </w:p>
    <w:p>
      <w:pPr>
        <w:tabs>
          <w:tab w:pos="705" w:val="left" w:leader="none"/>
        </w:tabs>
        <w:spacing w:before="0"/>
        <w:ind w:left="165" w:right="0" w:firstLine="0"/>
        <w:jc w:val="left"/>
        <w:rPr>
          <w:sz w:val="20"/>
        </w:rPr>
      </w:pPr>
      <w:bookmarkStart w:name="_bookmark728" w:id="730"/>
      <w:bookmarkEnd w:id="730"/>
      <w:r>
        <w:rPr/>
      </w:r>
      <w:hyperlink w:history="true" w:anchor="_bookmark680">
        <w:r>
          <w:rPr>
            <w:color w:val="005DA1"/>
            <w:spacing w:val="-4"/>
            <w:position w:val="5"/>
            <w:sz w:val="14"/>
            <w:u w:val="single" w:color="005DA1"/>
          </w:rPr>
          <w:t>359</w:t>
        </w:r>
      </w:hyperlink>
      <w:r>
        <w:rPr>
          <w:spacing w:val="-4"/>
          <w:position w:val="5"/>
          <w:sz w:val="14"/>
        </w:rPr>
        <w:t>.</w:t>
      </w:r>
      <w:r>
        <w:rPr>
          <w:position w:val="5"/>
          <w:sz w:val="14"/>
        </w:rPr>
        <w:tab/>
      </w:r>
      <w:r>
        <w:rPr>
          <w:rFonts w:ascii="Arial"/>
          <w:i/>
          <w:sz w:val="20"/>
        </w:rPr>
        <w:t>[2009] UKHL 38</w:t>
      </w:r>
      <w:r>
        <w:rPr>
          <w:rFonts w:ascii="Arial"/>
          <w:i/>
          <w:spacing w:val="-1"/>
          <w:sz w:val="20"/>
        </w:rPr>
        <w:t> </w:t>
      </w:r>
      <w:r>
        <w:rPr>
          <w:sz w:val="20"/>
        </w:rPr>
        <w:t>at</w:t>
      </w:r>
      <w:r>
        <w:rPr>
          <w:spacing w:val="2"/>
          <w:sz w:val="20"/>
        </w:rPr>
        <w:t> </w:t>
      </w:r>
      <w:r>
        <w:rPr>
          <w:spacing w:val="-2"/>
          <w:sz w:val="20"/>
        </w:rPr>
        <w:t>[60].</w:t>
      </w:r>
    </w:p>
    <w:p>
      <w:pPr>
        <w:pStyle w:val="BodyText"/>
        <w:spacing w:before="9"/>
      </w:pPr>
    </w:p>
    <w:p>
      <w:pPr>
        <w:tabs>
          <w:tab w:pos="705" w:val="left" w:leader="none"/>
        </w:tabs>
        <w:spacing w:before="0"/>
        <w:ind w:left="165" w:right="0" w:firstLine="0"/>
        <w:jc w:val="left"/>
        <w:rPr>
          <w:sz w:val="20"/>
        </w:rPr>
      </w:pPr>
      <w:bookmarkStart w:name="_bookmark729" w:id="731"/>
      <w:bookmarkEnd w:id="731"/>
      <w:r>
        <w:rPr/>
      </w:r>
      <w:hyperlink w:history="true" w:anchor="_bookmark681">
        <w:r>
          <w:rPr>
            <w:color w:val="005DA1"/>
            <w:spacing w:val="-4"/>
            <w:position w:val="5"/>
            <w:sz w:val="14"/>
            <w:u w:val="single" w:color="005DA1"/>
          </w:rPr>
          <w:t>360</w:t>
        </w:r>
      </w:hyperlink>
      <w:r>
        <w:rPr>
          <w:spacing w:val="-4"/>
          <w:position w:val="5"/>
          <w:sz w:val="14"/>
        </w:rPr>
        <w:t>.</w:t>
      </w:r>
      <w:r>
        <w:rPr>
          <w:position w:val="5"/>
          <w:sz w:val="14"/>
        </w:rPr>
        <w:tab/>
      </w:r>
      <w:r>
        <w:rPr>
          <w:rFonts w:ascii="Arial"/>
          <w:i/>
          <w:sz w:val="20"/>
        </w:rPr>
        <w:t>[1953]</w:t>
      </w:r>
      <w:r>
        <w:rPr>
          <w:rFonts w:ascii="Arial"/>
          <w:i/>
          <w:spacing w:val="-2"/>
          <w:sz w:val="20"/>
        </w:rPr>
        <w:t> </w:t>
      </w:r>
      <w:r>
        <w:rPr>
          <w:rFonts w:ascii="Arial"/>
          <w:i/>
          <w:sz w:val="20"/>
        </w:rPr>
        <w:t>2 Q.B. 450, </w:t>
      </w:r>
      <w:r>
        <w:rPr>
          <w:rFonts w:ascii="Arial"/>
          <w:i/>
          <w:spacing w:val="-4"/>
          <w:sz w:val="20"/>
        </w:rPr>
        <w:t>461</w:t>
      </w:r>
      <w:r>
        <w:rPr>
          <w:spacing w:val="-4"/>
          <w:sz w:val="20"/>
        </w:rPr>
        <w:t>.</w:t>
      </w:r>
    </w:p>
    <w:p>
      <w:pPr>
        <w:pStyle w:val="BodyText"/>
        <w:spacing w:before="8"/>
      </w:pPr>
    </w:p>
    <w:p>
      <w:pPr>
        <w:tabs>
          <w:tab w:pos="705" w:val="left" w:leader="none"/>
        </w:tabs>
        <w:spacing w:before="0"/>
        <w:ind w:left="165" w:right="0" w:firstLine="0"/>
        <w:jc w:val="left"/>
        <w:rPr>
          <w:sz w:val="20"/>
        </w:rPr>
      </w:pPr>
      <w:bookmarkStart w:name="_bookmark730" w:id="732"/>
      <w:bookmarkEnd w:id="732"/>
      <w:r>
        <w:rPr/>
      </w:r>
      <w:hyperlink w:history="true" w:anchor="_bookmark682">
        <w:r>
          <w:rPr>
            <w:color w:val="005DA1"/>
            <w:spacing w:val="-4"/>
            <w:position w:val="5"/>
            <w:sz w:val="14"/>
            <w:u w:val="single" w:color="005DA1"/>
          </w:rPr>
          <w:t>361</w:t>
        </w:r>
      </w:hyperlink>
      <w:r>
        <w:rPr>
          <w:spacing w:val="-4"/>
          <w:position w:val="5"/>
          <w:sz w:val="14"/>
        </w:rPr>
        <w:t>.</w:t>
      </w:r>
      <w:r>
        <w:rPr>
          <w:position w:val="5"/>
          <w:sz w:val="14"/>
        </w:rPr>
        <w:tab/>
      </w:r>
      <w:r>
        <w:rPr>
          <w:rFonts w:ascii="Arial"/>
          <w:i/>
          <w:sz w:val="20"/>
        </w:rPr>
        <w:t>[2009] UKHL 38</w:t>
      </w:r>
      <w:r>
        <w:rPr>
          <w:rFonts w:ascii="Arial"/>
          <w:i/>
          <w:spacing w:val="-1"/>
          <w:sz w:val="20"/>
        </w:rPr>
        <w:t> </w:t>
      </w:r>
      <w:r>
        <w:rPr>
          <w:sz w:val="20"/>
        </w:rPr>
        <w:t>at</w:t>
      </w:r>
      <w:r>
        <w:rPr>
          <w:spacing w:val="2"/>
          <w:sz w:val="20"/>
        </w:rPr>
        <w:t> </w:t>
      </w:r>
      <w:r>
        <w:rPr>
          <w:spacing w:val="-2"/>
          <w:sz w:val="20"/>
        </w:rPr>
        <w:t>[59].</w:t>
      </w:r>
    </w:p>
    <w:p>
      <w:pPr>
        <w:pStyle w:val="BodyText"/>
        <w:spacing w:before="9"/>
      </w:pPr>
    </w:p>
    <w:p>
      <w:pPr>
        <w:tabs>
          <w:tab w:pos="705" w:val="left" w:leader="none"/>
        </w:tabs>
        <w:spacing w:before="0"/>
        <w:ind w:left="165" w:right="0" w:firstLine="0"/>
        <w:jc w:val="left"/>
        <w:rPr>
          <w:sz w:val="20"/>
        </w:rPr>
      </w:pPr>
      <w:bookmarkStart w:name="_bookmark731" w:id="733"/>
      <w:bookmarkEnd w:id="733"/>
      <w:r>
        <w:rPr/>
      </w:r>
      <w:hyperlink w:history="true" w:anchor="_bookmark683">
        <w:r>
          <w:rPr>
            <w:color w:val="005DA1"/>
            <w:spacing w:val="-4"/>
            <w:position w:val="5"/>
            <w:sz w:val="14"/>
            <w:u w:val="single" w:color="005DA1"/>
          </w:rPr>
          <w:t>362</w:t>
        </w:r>
      </w:hyperlink>
      <w:r>
        <w:rPr>
          <w:spacing w:val="-4"/>
          <w:position w:val="5"/>
          <w:sz w:val="14"/>
        </w:rPr>
        <w:t>.</w:t>
      </w:r>
      <w:r>
        <w:rPr>
          <w:position w:val="5"/>
          <w:sz w:val="14"/>
        </w:rPr>
        <w:tab/>
      </w:r>
      <w:r>
        <w:rPr>
          <w:rFonts w:ascii="Arial" w:hAnsi="Arial"/>
          <w:i/>
          <w:sz w:val="20"/>
        </w:rPr>
        <w:t>[2009] UKHL 38</w:t>
      </w:r>
      <w:r>
        <w:rPr>
          <w:rFonts w:ascii="Arial" w:hAnsi="Arial"/>
          <w:i/>
          <w:spacing w:val="-1"/>
          <w:sz w:val="20"/>
        </w:rPr>
        <w:t> </w:t>
      </w:r>
      <w:r>
        <w:rPr>
          <w:sz w:val="20"/>
        </w:rPr>
        <w:t>at</w:t>
      </w:r>
      <w:r>
        <w:rPr>
          <w:spacing w:val="2"/>
          <w:sz w:val="20"/>
        </w:rPr>
        <w:t> </w:t>
      </w:r>
      <w:r>
        <w:rPr>
          <w:spacing w:val="-2"/>
          <w:sz w:val="20"/>
        </w:rPr>
        <w:t>[64]–[65].</w:t>
      </w:r>
    </w:p>
    <w:p>
      <w:pPr>
        <w:pStyle w:val="BodyText"/>
        <w:spacing w:before="8"/>
      </w:pPr>
    </w:p>
    <w:p>
      <w:pPr>
        <w:tabs>
          <w:tab w:pos="705" w:val="left" w:leader="none"/>
        </w:tabs>
        <w:spacing w:before="1"/>
        <w:ind w:left="165" w:right="0" w:firstLine="0"/>
        <w:jc w:val="left"/>
        <w:rPr>
          <w:sz w:val="20"/>
        </w:rPr>
      </w:pPr>
      <w:bookmarkStart w:name="_bookmark732" w:id="734"/>
      <w:bookmarkEnd w:id="734"/>
      <w:r>
        <w:rPr/>
      </w:r>
      <w:hyperlink w:history="true" w:anchor="_bookmark684">
        <w:r>
          <w:rPr>
            <w:color w:val="005DA1"/>
            <w:spacing w:val="-4"/>
            <w:position w:val="5"/>
            <w:sz w:val="14"/>
            <w:u w:val="single" w:color="005DA1"/>
          </w:rPr>
          <w:t>363</w:t>
        </w:r>
      </w:hyperlink>
      <w:r>
        <w:rPr>
          <w:spacing w:val="-4"/>
          <w:position w:val="5"/>
          <w:sz w:val="14"/>
        </w:rPr>
        <w:t>.</w:t>
      </w:r>
      <w:r>
        <w:rPr>
          <w:position w:val="5"/>
          <w:sz w:val="14"/>
        </w:rPr>
        <w:tab/>
      </w:r>
      <w:r>
        <w:rPr>
          <w:sz w:val="20"/>
        </w:rPr>
        <w:t>As</w:t>
      </w:r>
      <w:r>
        <w:rPr>
          <w:spacing w:val="1"/>
          <w:sz w:val="20"/>
        </w:rPr>
        <w:t> </w:t>
      </w:r>
      <w:r>
        <w:rPr>
          <w:sz w:val="20"/>
        </w:rPr>
        <w:t>the</w:t>
      </w:r>
      <w:r>
        <w:rPr>
          <w:spacing w:val="1"/>
          <w:sz w:val="20"/>
        </w:rPr>
        <w:t> </w:t>
      </w:r>
      <w:r>
        <w:rPr>
          <w:sz w:val="20"/>
        </w:rPr>
        <w:t>amount</w:t>
      </w:r>
      <w:r>
        <w:rPr>
          <w:spacing w:val="1"/>
          <w:sz w:val="20"/>
        </w:rPr>
        <w:t> </w:t>
      </w:r>
      <w:r>
        <w:rPr>
          <w:sz w:val="20"/>
        </w:rPr>
        <w:t>was</w:t>
      </w:r>
      <w:r>
        <w:rPr>
          <w:spacing w:val="1"/>
          <w:sz w:val="20"/>
        </w:rPr>
        <w:t> </w:t>
      </w:r>
      <w:r>
        <w:rPr>
          <w:sz w:val="20"/>
        </w:rPr>
        <w:t>called</w:t>
      </w:r>
      <w:r>
        <w:rPr>
          <w:spacing w:val="1"/>
          <w:sz w:val="20"/>
        </w:rPr>
        <w:t> </w:t>
      </w:r>
      <w:r>
        <w:rPr>
          <w:sz w:val="20"/>
        </w:rPr>
        <w:t>in</w:t>
      </w:r>
      <w:r>
        <w:rPr>
          <w:spacing w:val="1"/>
          <w:sz w:val="20"/>
        </w:rPr>
        <w:t> </w:t>
      </w:r>
      <w:r>
        <w:rPr>
          <w:sz w:val="20"/>
        </w:rPr>
        <w:t>the</w:t>
      </w:r>
      <w:r>
        <w:rPr>
          <w:spacing w:val="1"/>
          <w:sz w:val="20"/>
        </w:rPr>
        <w:t> </w:t>
      </w:r>
      <w:r>
        <w:rPr>
          <w:sz w:val="20"/>
        </w:rPr>
        <w:t>Court</w:t>
      </w:r>
      <w:r>
        <w:rPr>
          <w:spacing w:val="1"/>
          <w:sz w:val="20"/>
        </w:rPr>
        <w:t> </w:t>
      </w:r>
      <w:r>
        <w:rPr>
          <w:sz w:val="20"/>
        </w:rPr>
        <w:t>of</w:t>
      </w:r>
      <w:r>
        <w:rPr>
          <w:spacing w:val="1"/>
          <w:sz w:val="20"/>
        </w:rPr>
        <w:t> </w:t>
      </w:r>
      <w:r>
        <w:rPr>
          <w:sz w:val="20"/>
        </w:rPr>
        <w:t>Appeal: </w:t>
      </w:r>
      <w:r>
        <w:rPr>
          <w:rFonts w:ascii="Arial"/>
          <w:i/>
          <w:sz w:val="20"/>
        </w:rPr>
        <w:t>[2008] EWCA</w:t>
      </w:r>
      <w:r>
        <w:rPr>
          <w:rFonts w:ascii="Arial"/>
          <w:i/>
          <w:spacing w:val="-1"/>
          <w:sz w:val="20"/>
        </w:rPr>
        <w:t> </w:t>
      </w:r>
      <w:r>
        <w:rPr>
          <w:rFonts w:ascii="Arial"/>
          <w:i/>
          <w:sz w:val="20"/>
        </w:rPr>
        <w:t>Civ</w:t>
      </w:r>
      <w:r>
        <w:rPr>
          <w:rFonts w:ascii="Arial"/>
          <w:i/>
          <w:spacing w:val="-1"/>
          <w:sz w:val="20"/>
        </w:rPr>
        <w:t> </w:t>
      </w:r>
      <w:r>
        <w:rPr>
          <w:rFonts w:ascii="Arial"/>
          <w:i/>
          <w:sz w:val="20"/>
        </w:rPr>
        <w:t>183</w:t>
      </w:r>
      <w:r>
        <w:rPr>
          <w:rFonts w:ascii="Arial"/>
          <w:i/>
          <w:spacing w:val="-2"/>
          <w:sz w:val="20"/>
        </w:rPr>
        <w:t> </w:t>
      </w:r>
      <w:r>
        <w:rPr>
          <w:sz w:val="20"/>
        </w:rPr>
        <w:t>at</w:t>
      </w:r>
      <w:r>
        <w:rPr>
          <w:spacing w:val="1"/>
          <w:sz w:val="20"/>
        </w:rPr>
        <w:t> </w:t>
      </w:r>
      <w:r>
        <w:rPr>
          <w:spacing w:val="-2"/>
          <w:sz w:val="20"/>
        </w:rPr>
        <w:t>[13].</w:t>
      </w:r>
    </w:p>
    <w:p>
      <w:pPr>
        <w:pStyle w:val="BodyText"/>
        <w:spacing w:before="11"/>
      </w:pPr>
    </w:p>
    <w:p>
      <w:pPr>
        <w:pStyle w:val="BodyText"/>
        <w:tabs>
          <w:tab w:pos="705" w:val="left" w:leader="none"/>
        </w:tabs>
        <w:spacing w:before="1"/>
        <w:ind w:left="165"/>
      </w:pPr>
      <w:bookmarkStart w:name="_bookmark733" w:id="735"/>
      <w:bookmarkEnd w:id="735"/>
      <w:r>
        <w:rPr/>
      </w:r>
      <w:hyperlink w:history="true" w:anchor="_bookmark685">
        <w:r>
          <w:rPr>
            <w:color w:val="005DA1"/>
            <w:spacing w:val="-4"/>
            <w:position w:val="5"/>
            <w:sz w:val="14"/>
            <w:u w:val="single" w:color="005DA1"/>
          </w:rPr>
          <w:t>364</w:t>
        </w:r>
      </w:hyperlink>
      <w:r>
        <w:rPr>
          <w:spacing w:val="-4"/>
          <w:position w:val="5"/>
          <w:sz w:val="14"/>
        </w:rPr>
        <w:t>.</w:t>
      </w:r>
      <w:r>
        <w:rPr>
          <w:position w:val="5"/>
          <w:sz w:val="14"/>
        </w:rPr>
        <w:tab/>
      </w:r>
      <w:r>
        <w:rPr/>
        <w:t>See above,</w:t>
      </w:r>
      <w:r>
        <w:rPr>
          <w:spacing w:val="2"/>
        </w:rPr>
        <w:t> </w:t>
      </w:r>
      <w:r>
        <w:rPr/>
        <w:t>para.3-</w:t>
      </w:r>
      <w:r>
        <w:rPr>
          <w:spacing w:val="-4"/>
        </w:rPr>
        <w:t>060.</w:t>
      </w:r>
    </w:p>
    <w:p>
      <w:pPr>
        <w:pStyle w:val="BodyText"/>
        <w:spacing w:before="8"/>
      </w:pPr>
    </w:p>
    <w:p>
      <w:pPr>
        <w:tabs>
          <w:tab w:pos="705" w:val="left" w:leader="none"/>
        </w:tabs>
        <w:spacing w:before="1"/>
        <w:ind w:left="165" w:right="0" w:firstLine="0"/>
        <w:jc w:val="left"/>
        <w:rPr>
          <w:sz w:val="20"/>
        </w:rPr>
      </w:pPr>
      <w:bookmarkStart w:name="_bookmark734" w:id="736"/>
      <w:bookmarkEnd w:id="736"/>
      <w:r>
        <w:rPr/>
      </w:r>
      <w:hyperlink w:history="true" w:anchor="_bookmark686">
        <w:r>
          <w:rPr>
            <w:color w:val="005DA1"/>
            <w:spacing w:val="-4"/>
            <w:position w:val="5"/>
            <w:sz w:val="14"/>
            <w:u w:val="single" w:color="005DA1"/>
          </w:rPr>
          <w:t>365</w:t>
        </w:r>
      </w:hyperlink>
      <w:r>
        <w:rPr>
          <w:spacing w:val="-4"/>
          <w:position w:val="5"/>
          <w:sz w:val="14"/>
        </w:rPr>
        <w:t>.</w:t>
      </w:r>
      <w:r>
        <w:rPr>
          <w:position w:val="5"/>
          <w:sz w:val="14"/>
        </w:rPr>
        <w:tab/>
      </w:r>
      <w:r>
        <w:rPr>
          <w:rFonts w:ascii="Arial"/>
          <w:i/>
          <w:sz w:val="20"/>
        </w:rPr>
        <w:t>[2009] UKHL 38</w:t>
      </w:r>
      <w:r>
        <w:rPr>
          <w:rFonts w:ascii="Arial"/>
          <w:i/>
          <w:spacing w:val="-1"/>
          <w:sz w:val="20"/>
        </w:rPr>
        <w:t> </w:t>
      </w:r>
      <w:r>
        <w:rPr>
          <w:sz w:val="20"/>
        </w:rPr>
        <w:t>at</w:t>
      </w:r>
      <w:r>
        <w:rPr>
          <w:spacing w:val="2"/>
          <w:sz w:val="20"/>
        </w:rPr>
        <w:t> </w:t>
      </w:r>
      <w:r>
        <w:rPr>
          <w:spacing w:val="-2"/>
          <w:sz w:val="20"/>
        </w:rPr>
        <w:t>[66].</w:t>
      </w:r>
    </w:p>
    <w:p>
      <w:pPr>
        <w:pStyle w:val="BodyText"/>
        <w:spacing w:before="8"/>
      </w:pPr>
    </w:p>
    <w:p>
      <w:pPr>
        <w:tabs>
          <w:tab w:pos="705" w:val="left" w:leader="none"/>
        </w:tabs>
        <w:spacing w:before="0"/>
        <w:ind w:left="165" w:right="0" w:firstLine="0"/>
        <w:jc w:val="left"/>
        <w:rPr>
          <w:sz w:val="20"/>
        </w:rPr>
      </w:pPr>
      <w:bookmarkStart w:name="_bookmark735" w:id="737"/>
      <w:bookmarkEnd w:id="737"/>
      <w:r>
        <w:rPr/>
      </w:r>
      <w:hyperlink w:history="true" w:anchor="_bookmark687">
        <w:r>
          <w:rPr>
            <w:color w:val="005DA1"/>
            <w:spacing w:val="-4"/>
            <w:position w:val="5"/>
            <w:sz w:val="14"/>
            <w:u w:val="single" w:color="005DA1"/>
          </w:rPr>
          <w:t>366</w:t>
        </w:r>
      </w:hyperlink>
      <w:r>
        <w:rPr>
          <w:spacing w:val="-4"/>
          <w:position w:val="5"/>
          <w:sz w:val="14"/>
        </w:rPr>
        <w:t>.</w:t>
      </w:r>
      <w:r>
        <w:rPr>
          <w:position w:val="5"/>
          <w:sz w:val="14"/>
        </w:rPr>
        <w:tab/>
      </w:r>
      <w:r>
        <w:rPr>
          <w:rFonts w:ascii="Arial"/>
          <w:i/>
          <w:sz w:val="20"/>
        </w:rPr>
        <w:t>[2011] EWCA Civ 1153, [2012] 1 W.L.R. </w:t>
      </w:r>
      <w:r>
        <w:rPr>
          <w:rFonts w:ascii="Arial"/>
          <w:i/>
          <w:spacing w:val="-2"/>
          <w:sz w:val="20"/>
        </w:rPr>
        <w:t>1333</w:t>
      </w:r>
      <w:r>
        <w:rPr>
          <w:spacing w:val="-2"/>
          <w:sz w:val="20"/>
        </w:rPr>
        <w:t>.</w:t>
      </w:r>
    </w:p>
    <w:p>
      <w:pPr>
        <w:pStyle w:val="BodyText"/>
        <w:spacing w:before="9"/>
      </w:pPr>
    </w:p>
    <w:p>
      <w:pPr>
        <w:pStyle w:val="BodyText"/>
        <w:ind w:left="705" w:right="1442" w:hanging="541"/>
        <w:jc w:val="both"/>
      </w:pPr>
      <w:bookmarkStart w:name="_bookmark736" w:id="738"/>
      <w:bookmarkEnd w:id="738"/>
      <w:r>
        <w:rPr/>
      </w:r>
      <w:hyperlink w:history="true" w:anchor="_bookmark688">
        <w:r>
          <w:rPr>
            <w:color w:val="005DA1"/>
            <w:position w:val="5"/>
            <w:sz w:val="14"/>
            <w:u w:val="single" w:color="005DA1"/>
          </w:rPr>
          <w:t>367</w:t>
        </w:r>
      </w:hyperlink>
      <w:r>
        <w:rPr>
          <w:position w:val="5"/>
          <w:sz w:val="14"/>
        </w:rPr>
        <w:t>.</w:t>
      </w:r>
      <w:r>
        <w:rPr>
          <w:spacing w:val="80"/>
          <w:position w:val="5"/>
          <w:sz w:val="14"/>
        </w:rPr>
        <w:t>  </w:t>
      </w:r>
      <w:r>
        <w:rPr>
          <w:rFonts w:ascii="Arial"/>
          <w:i/>
        </w:rPr>
        <w:t>[2009] UKHL 38, [2009] 1 A.C. 1101</w:t>
      </w:r>
      <w:r>
        <w:rPr/>
        <w:t>. The point on rectification did not have to be decided but it had been fully argued. The other members of the Judicial Committee agreed with Lord Hoffmann see above, para.3-062 n.265.</w:t>
      </w:r>
    </w:p>
    <w:p>
      <w:pPr>
        <w:pStyle w:val="BodyText"/>
        <w:spacing w:before="9"/>
      </w:pPr>
    </w:p>
    <w:p>
      <w:pPr>
        <w:pStyle w:val="BodyText"/>
        <w:tabs>
          <w:tab w:pos="705" w:val="left" w:leader="none"/>
        </w:tabs>
        <w:ind w:left="165"/>
      </w:pPr>
      <w:bookmarkStart w:name="_bookmark737" w:id="739"/>
      <w:bookmarkEnd w:id="739"/>
      <w:r>
        <w:rPr/>
      </w:r>
      <w:hyperlink w:history="true" w:anchor="_bookmark689">
        <w:r>
          <w:rPr>
            <w:color w:val="005DA1"/>
            <w:spacing w:val="-4"/>
            <w:position w:val="5"/>
            <w:sz w:val="14"/>
            <w:u w:val="single" w:color="005DA1"/>
          </w:rPr>
          <w:t>368</w:t>
        </w:r>
      </w:hyperlink>
      <w:r>
        <w:rPr>
          <w:spacing w:val="-4"/>
          <w:position w:val="5"/>
          <w:sz w:val="14"/>
        </w:rPr>
        <w:t>.</w:t>
      </w:r>
      <w:r>
        <w:rPr>
          <w:position w:val="5"/>
          <w:sz w:val="14"/>
        </w:rPr>
        <w:tab/>
      </w:r>
      <w:r>
        <w:rPr/>
        <w:t>McLauchlan</w:t>
      </w:r>
      <w:r>
        <w:rPr>
          <w:spacing w:val="-1"/>
        </w:rPr>
        <w:t> </w:t>
      </w:r>
      <w:r>
        <w:rPr/>
        <w:t>(2010) 126 L.Q.R. 8, </w:t>
      </w:r>
      <w:r>
        <w:rPr>
          <w:spacing w:val="-5"/>
        </w:rPr>
        <w:t>13.</w:t>
      </w:r>
    </w:p>
    <w:p>
      <w:pPr>
        <w:pStyle w:val="BodyText"/>
        <w:spacing w:before="9"/>
      </w:pPr>
    </w:p>
    <w:p>
      <w:pPr>
        <w:tabs>
          <w:tab w:pos="705" w:val="left" w:leader="none"/>
        </w:tabs>
        <w:spacing w:line="227" w:lineRule="exact" w:before="0"/>
        <w:ind w:left="165" w:right="0" w:firstLine="0"/>
        <w:jc w:val="left"/>
        <w:rPr>
          <w:rFonts w:ascii="Arial"/>
          <w:i/>
          <w:sz w:val="20"/>
        </w:rPr>
      </w:pPr>
      <w:bookmarkStart w:name="_bookmark738" w:id="740"/>
      <w:bookmarkEnd w:id="740"/>
      <w:r>
        <w:rPr/>
      </w:r>
      <w:hyperlink w:history="true" w:anchor="_bookmark690">
        <w:r>
          <w:rPr>
            <w:color w:val="005DA1"/>
            <w:spacing w:val="-4"/>
            <w:position w:val="5"/>
            <w:sz w:val="14"/>
            <w:u w:val="single" w:color="005DA1"/>
          </w:rPr>
          <w:t>369</w:t>
        </w:r>
      </w:hyperlink>
      <w:r>
        <w:rPr>
          <w:spacing w:val="-4"/>
          <w:position w:val="5"/>
          <w:sz w:val="14"/>
        </w:rPr>
        <w:t>.</w:t>
      </w:r>
      <w:r>
        <w:rPr>
          <w:position w:val="5"/>
          <w:sz w:val="14"/>
        </w:rPr>
        <w:tab/>
      </w:r>
      <w:r>
        <w:rPr>
          <w:rFonts w:ascii="Arial"/>
          <w:i/>
          <w:sz w:val="20"/>
        </w:rPr>
        <w:t>Daventry</w:t>
      </w:r>
      <w:r>
        <w:rPr>
          <w:rFonts w:ascii="Arial"/>
          <w:i/>
          <w:spacing w:val="10"/>
          <w:sz w:val="20"/>
        </w:rPr>
        <w:t> </w:t>
      </w:r>
      <w:r>
        <w:rPr>
          <w:rFonts w:ascii="Arial"/>
          <w:i/>
          <w:sz w:val="20"/>
        </w:rPr>
        <w:t>District</w:t>
      </w:r>
      <w:r>
        <w:rPr>
          <w:rFonts w:ascii="Arial"/>
          <w:i/>
          <w:spacing w:val="10"/>
          <w:sz w:val="20"/>
        </w:rPr>
        <w:t> </w:t>
      </w:r>
      <w:r>
        <w:rPr>
          <w:rFonts w:ascii="Arial"/>
          <w:i/>
          <w:sz w:val="20"/>
        </w:rPr>
        <w:t>Council</w:t>
      </w:r>
      <w:r>
        <w:rPr>
          <w:rFonts w:ascii="Arial"/>
          <w:i/>
          <w:spacing w:val="10"/>
          <w:sz w:val="20"/>
        </w:rPr>
        <w:t> </w:t>
      </w:r>
      <w:r>
        <w:rPr>
          <w:rFonts w:ascii="Arial"/>
          <w:i/>
          <w:sz w:val="20"/>
        </w:rPr>
        <w:t>v</w:t>
      </w:r>
      <w:r>
        <w:rPr>
          <w:rFonts w:ascii="Arial"/>
          <w:i/>
          <w:spacing w:val="10"/>
          <w:sz w:val="20"/>
        </w:rPr>
        <w:t> </w:t>
      </w:r>
      <w:r>
        <w:rPr>
          <w:rFonts w:ascii="Arial"/>
          <w:i/>
          <w:sz w:val="20"/>
        </w:rPr>
        <w:t>Daventry</w:t>
      </w:r>
      <w:r>
        <w:rPr>
          <w:rFonts w:ascii="Arial"/>
          <w:i/>
          <w:spacing w:val="10"/>
          <w:sz w:val="20"/>
        </w:rPr>
        <w:t> </w:t>
      </w:r>
      <w:r>
        <w:rPr>
          <w:rFonts w:ascii="Arial"/>
          <w:i/>
          <w:sz w:val="20"/>
        </w:rPr>
        <w:t>and</w:t>
      </w:r>
      <w:r>
        <w:rPr>
          <w:rFonts w:ascii="Arial"/>
          <w:i/>
          <w:spacing w:val="10"/>
          <w:sz w:val="20"/>
        </w:rPr>
        <w:t> </w:t>
      </w:r>
      <w:r>
        <w:rPr>
          <w:rFonts w:ascii="Arial"/>
          <w:i/>
          <w:sz w:val="20"/>
        </w:rPr>
        <w:t>District</w:t>
      </w:r>
      <w:r>
        <w:rPr>
          <w:rFonts w:ascii="Arial"/>
          <w:i/>
          <w:spacing w:val="10"/>
          <w:sz w:val="20"/>
        </w:rPr>
        <w:t> </w:t>
      </w:r>
      <w:r>
        <w:rPr>
          <w:rFonts w:ascii="Arial"/>
          <w:i/>
          <w:sz w:val="20"/>
        </w:rPr>
        <w:t>Housing</w:t>
      </w:r>
      <w:r>
        <w:rPr>
          <w:rFonts w:ascii="Arial"/>
          <w:i/>
          <w:spacing w:val="10"/>
          <w:sz w:val="20"/>
        </w:rPr>
        <w:t> </w:t>
      </w:r>
      <w:r>
        <w:rPr>
          <w:rFonts w:ascii="Arial"/>
          <w:i/>
          <w:sz w:val="20"/>
        </w:rPr>
        <w:t>Ltd</w:t>
      </w:r>
      <w:r>
        <w:rPr>
          <w:rFonts w:ascii="Arial"/>
          <w:i/>
          <w:spacing w:val="10"/>
          <w:sz w:val="20"/>
        </w:rPr>
        <w:t> </w:t>
      </w:r>
      <w:r>
        <w:rPr>
          <w:rFonts w:ascii="Arial"/>
          <w:i/>
          <w:sz w:val="20"/>
        </w:rPr>
        <w:t>[2011]</w:t>
      </w:r>
      <w:r>
        <w:rPr>
          <w:rFonts w:ascii="Arial"/>
          <w:i/>
          <w:spacing w:val="10"/>
          <w:sz w:val="20"/>
        </w:rPr>
        <w:t> </w:t>
      </w:r>
      <w:r>
        <w:rPr>
          <w:rFonts w:ascii="Arial"/>
          <w:i/>
          <w:sz w:val="20"/>
        </w:rPr>
        <w:t>EWCA</w:t>
      </w:r>
      <w:r>
        <w:rPr>
          <w:rFonts w:ascii="Arial"/>
          <w:i/>
          <w:spacing w:val="10"/>
          <w:sz w:val="20"/>
        </w:rPr>
        <w:t> </w:t>
      </w:r>
      <w:r>
        <w:rPr>
          <w:rFonts w:ascii="Arial"/>
          <w:i/>
          <w:sz w:val="20"/>
        </w:rPr>
        <w:t>Civ</w:t>
      </w:r>
      <w:r>
        <w:rPr>
          <w:rFonts w:ascii="Arial"/>
          <w:i/>
          <w:spacing w:val="10"/>
          <w:sz w:val="20"/>
        </w:rPr>
        <w:t> </w:t>
      </w:r>
      <w:r>
        <w:rPr>
          <w:rFonts w:ascii="Arial"/>
          <w:i/>
          <w:sz w:val="20"/>
        </w:rPr>
        <w:t>1153,</w:t>
      </w:r>
      <w:r>
        <w:rPr>
          <w:rFonts w:ascii="Arial"/>
          <w:i/>
          <w:spacing w:val="10"/>
          <w:sz w:val="20"/>
        </w:rPr>
        <w:t> </w:t>
      </w:r>
      <w:r>
        <w:rPr>
          <w:rFonts w:ascii="Arial"/>
          <w:i/>
          <w:sz w:val="20"/>
        </w:rPr>
        <w:t>[2012]</w:t>
      </w:r>
      <w:r>
        <w:rPr>
          <w:rFonts w:ascii="Arial"/>
          <w:i/>
          <w:spacing w:val="10"/>
          <w:sz w:val="20"/>
        </w:rPr>
        <w:t> </w:t>
      </w:r>
      <w:r>
        <w:rPr>
          <w:rFonts w:ascii="Arial"/>
          <w:i/>
          <w:spacing w:val="-10"/>
          <w:sz w:val="20"/>
        </w:rPr>
        <w:t>1</w:t>
      </w:r>
    </w:p>
    <w:p>
      <w:pPr>
        <w:pStyle w:val="BodyText"/>
        <w:spacing w:line="237" w:lineRule="auto"/>
        <w:ind w:left="705" w:right="1442"/>
      </w:pPr>
      <w:r>
        <w:rPr>
          <w:rFonts w:ascii="Arial" w:hAnsi="Arial"/>
          <w:i/>
        </w:rPr>
        <w:t>W.L.R. 1333</w:t>
      </w:r>
      <w:r>
        <w:rPr/>
        <w:t>. See McLauchlan (2014) 131 L.Q.R. 83. See also Lord Toulson’s lecture, </w:t>
      </w:r>
      <w:r>
        <w:rPr/>
        <w:t>above, para.3-057 n.232.</w:t>
      </w:r>
    </w:p>
    <w:p>
      <w:pPr>
        <w:pStyle w:val="BodyText"/>
        <w:spacing w:before="9"/>
      </w:pPr>
    </w:p>
    <w:p>
      <w:pPr>
        <w:pStyle w:val="BodyText"/>
        <w:ind w:left="705" w:right="1442" w:hanging="541"/>
        <w:jc w:val="both"/>
      </w:pPr>
      <w:bookmarkStart w:name="_bookmark739" w:id="741"/>
      <w:bookmarkEnd w:id="741"/>
      <w:r>
        <w:rPr/>
      </w:r>
      <w:hyperlink w:history="true" w:anchor="_bookmark691">
        <w:r>
          <w:rPr>
            <w:color w:val="005DA1"/>
            <w:position w:val="5"/>
            <w:sz w:val="14"/>
            <w:u w:val="single" w:color="005DA1"/>
          </w:rPr>
          <w:t>370</w:t>
        </w:r>
      </w:hyperlink>
      <w:r>
        <w:rPr>
          <w:position w:val="5"/>
          <w:sz w:val="14"/>
        </w:rPr>
        <w:t>.</w:t>
      </w:r>
      <w:r>
        <w:rPr>
          <w:spacing w:val="80"/>
          <w:position w:val="5"/>
          <w:sz w:val="14"/>
        </w:rPr>
        <w:t>  </w:t>
      </w:r>
      <w:r>
        <w:rPr>
          <w:rFonts w:ascii="Arial" w:hAnsi="Arial"/>
          <w:i/>
        </w:rPr>
        <w:t>[2011] EWCA Civ 1153 </w:t>
      </w:r>
      <w:r>
        <w:rPr/>
        <w:t>at [178]–[185]. Etherton L.J (at [97]–[98]) held that rectification could not be granted on the basis of unilateral mistake as the trial judge held the Council had not </w:t>
      </w:r>
      <w:r>
        <w:rPr/>
        <w:t>proved that the Housing Association knew of the Council’s mistake, and had found that the Housing Association’s representative was not guilty of dishonesty. The Master of the Rolls found it unnecessary to decide whether rectification should be granted on the ground of unilateral mistake (at [226]).</w:t>
      </w:r>
    </w:p>
    <w:p>
      <w:pPr>
        <w:pStyle w:val="BodyText"/>
        <w:spacing w:before="4"/>
        <w:rPr>
          <w:sz w:val="12"/>
        </w:rPr>
      </w:pPr>
    </w:p>
    <w:p>
      <w:pPr>
        <w:pStyle w:val="BodyText"/>
        <w:spacing w:after="0"/>
        <w:rPr>
          <w:sz w:val="12"/>
        </w:rPr>
        <w:sectPr>
          <w:pgSz w:w="11900" w:h="16840"/>
          <w:pgMar w:header="971" w:footer="0" w:top="1300" w:bottom="280" w:left="1275" w:right="0"/>
        </w:sectPr>
      </w:pPr>
    </w:p>
    <w:p>
      <w:pPr>
        <w:spacing w:before="98"/>
        <w:ind w:left="165" w:right="0" w:firstLine="0"/>
        <w:jc w:val="left"/>
        <w:rPr>
          <w:sz w:val="14"/>
        </w:rPr>
      </w:pPr>
      <w:r>
        <w:rPr>
          <w:sz w:val="14"/>
        </w:rPr>
        <w:drawing>
          <wp:anchor distT="0" distB="0" distL="0" distR="0" allowOverlap="1" layoutInCell="1" locked="0" behindDoc="0" simplePos="0" relativeHeight="15763968">
            <wp:simplePos x="0" y="0"/>
            <wp:positionH relativeFrom="page">
              <wp:posOffset>1257846</wp:posOffset>
            </wp:positionH>
            <wp:positionV relativeFrom="paragraph">
              <wp:posOffset>160712</wp:posOffset>
            </wp:positionV>
            <wp:extent cx="107988" cy="107988"/>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40" w:id="742"/>
      <w:bookmarkEnd w:id="742"/>
      <w:r>
        <w:rPr/>
      </w:r>
      <w:hyperlink w:history="true" w:anchor="_bookmark692">
        <w:r>
          <w:rPr>
            <w:color w:val="005DA1"/>
            <w:spacing w:val="-4"/>
            <w:sz w:val="14"/>
            <w:u w:val="single" w:color="005DA1"/>
          </w:rPr>
          <w:t>371</w:t>
        </w:r>
      </w:hyperlink>
      <w:r>
        <w:rPr>
          <w:spacing w:val="-4"/>
          <w:sz w:val="14"/>
        </w:rPr>
        <w:t>.</w:t>
      </w:r>
    </w:p>
    <w:p>
      <w:pPr>
        <w:spacing w:line="235" w:lineRule="auto" w:before="213"/>
        <w:ind w:left="165" w:right="1442" w:firstLine="170"/>
        <w:jc w:val="both"/>
        <w:rPr>
          <w:sz w:val="20"/>
        </w:rPr>
      </w:pPr>
      <w:r>
        <w:rPr/>
        <w:br w:type="column"/>
      </w:r>
      <w:r>
        <w:rPr>
          <w:rFonts w:ascii="Arial" w:hAnsi="Arial"/>
          <w:i/>
          <w:sz w:val="20"/>
        </w:rPr>
        <w:t>[2011] EWCA Civ 1153 </w:t>
      </w:r>
      <w:r>
        <w:rPr>
          <w:sz w:val="20"/>
        </w:rPr>
        <w:t>at [19]. In </w:t>
      </w:r>
      <w:r>
        <w:rPr>
          <w:rFonts w:ascii="Arial" w:hAnsi="Arial"/>
          <w:i/>
          <w:sz w:val="20"/>
        </w:rPr>
        <w:t>NHS Commissioning Board v Silovsky [2015] EWHC </w:t>
      </w:r>
      <w:r>
        <w:rPr>
          <w:rFonts w:ascii="Arial" w:hAnsi="Arial"/>
          <w:i/>
          <w:sz w:val="20"/>
        </w:rPr>
        <w:t>3141 (Comm)</w:t>
      </w:r>
      <w:r>
        <w:rPr>
          <w:sz w:val="20"/>
        </w:rPr>
        <w:t>, Leggatt J. respectfully agreed with Lord Neuberger MR but held that he was bound to apply Lord Hoffmann’s “strong” objective approach: at [31]. See also </w:t>
      </w:r>
      <w:r>
        <w:rPr>
          <w:rFonts w:ascii="Arial" w:hAnsi="Arial"/>
          <w:i/>
          <w:sz w:val="20"/>
        </w:rPr>
        <w:t>Magellan</w:t>
      </w:r>
      <w:r>
        <w:rPr>
          <w:rFonts w:ascii="Arial" w:hAnsi="Arial"/>
          <w:i/>
          <w:spacing w:val="-2"/>
          <w:sz w:val="20"/>
        </w:rPr>
        <w:t> </w:t>
      </w:r>
      <w:r>
        <w:rPr>
          <w:rFonts w:ascii="Arial" w:hAnsi="Arial"/>
          <w:i/>
          <w:sz w:val="20"/>
        </w:rPr>
        <w:t>Spirit</w:t>
      </w:r>
      <w:r>
        <w:rPr>
          <w:rFonts w:ascii="Arial" w:hAnsi="Arial"/>
          <w:i/>
          <w:spacing w:val="-2"/>
          <w:sz w:val="20"/>
        </w:rPr>
        <w:t> </w:t>
      </w:r>
      <w:r>
        <w:rPr>
          <w:rFonts w:ascii="Arial" w:hAnsi="Arial"/>
          <w:i/>
          <w:sz w:val="20"/>
        </w:rPr>
        <w:t>ApS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Vitol SA (The Magellan Spirit) [2016] EWHC 454 (Comm), [2016] 2 Lloyd’s Rep. 1 </w:t>
      </w:r>
      <w:r>
        <w:rPr>
          <w:sz w:val="20"/>
        </w:rPr>
        <w:t>at [42].</w:t>
      </w:r>
    </w:p>
    <w:p>
      <w:pPr>
        <w:spacing w:after="0" w:line="235" w:lineRule="auto"/>
        <w:jc w:val="both"/>
        <w:rPr>
          <w:sz w:val="20"/>
        </w:rPr>
        <w:sectPr>
          <w:type w:val="continuous"/>
          <w:pgSz w:w="11900" w:h="16840"/>
          <w:pgMar w:header="971" w:footer="0" w:top="1300" w:bottom="280" w:left="1275" w:right="0"/>
          <w:cols w:num="2" w:equalWidth="0">
            <w:col w:w="478" w:space="63"/>
            <w:col w:w="10084"/>
          </w:cols>
        </w:sectPr>
      </w:pPr>
    </w:p>
    <w:p>
      <w:pPr>
        <w:pStyle w:val="BodyText"/>
        <w:spacing w:before="8"/>
      </w:pPr>
    </w:p>
    <w:p>
      <w:pPr>
        <w:tabs>
          <w:tab w:pos="705" w:val="left" w:leader="none"/>
        </w:tabs>
        <w:spacing w:before="0"/>
        <w:ind w:left="165" w:right="0" w:firstLine="0"/>
        <w:jc w:val="left"/>
        <w:rPr>
          <w:sz w:val="20"/>
        </w:rPr>
      </w:pPr>
      <w:bookmarkStart w:name="_bookmark741" w:id="743"/>
      <w:bookmarkEnd w:id="743"/>
      <w:r>
        <w:rPr/>
      </w:r>
      <w:hyperlink w:history="true" w:anchor="_bookmark693">
        <w:r>
          <w:rPr>
            <w:color w:val="005DA1"/>
            <w:spacing w:val="-4"/>
            <w:position w:val="5"/>
            <w:sz w:val="14"/>
            <w:u w:val="single" w:color="005DA1"/>
          </w:rPr>
          <w:t>372</w:t>
        </w:r>
      </w:hyperlink>
      <w:r>
        <w:rPr>
          <w:spacing w:val="-4"/>
          <w:position w:val="5"/>
          <w:sz w:val="14"/>
        </w:rPr>
        <w:t>.</w:t>
      </w:r>
      <w:r>
        <w:rPr>
          <w:position w:val="5"/>
          <w:sz w:val="14"/>
        </w:rPr>
        <w:tab/>
      </w:r>
      <w:r>
        <w:rPr>
          <w:rFonts w:ascii="Arial" w:hAnsi="Arial"/>
          <w:i/>
          <w:sz w:val="20"/>
        </w:rPr>
        <w:t>[2011]</w:t>
      </w:r>
      <w:r>
        <w:rPr>
          <w:rFonts w:ascii="Arial" w:hAnsi="Arial"/>
          <w:i/>
          <w:spacing w:val="-2"/>
          <w:sz w:val="20"/>
        </w:rPr>
        <w:t> </w:t>
      </w:r>
      <w:r>
        <w:rPr>
          <w:rFonts w:ascii="Arial" w:hAnsi="Arial"/>
          <w:i/>
          <w:sz w:val="20"/>
        </w:rPr>
        <w:t>EWCA Civ 1153</w:t>
      </w:r>
      <w:r>
        <w:rPr>
          <w:rFonts w:ascii="Arial" w:hAnsi="Arial"/>
          <w:i/>
          <w:spacing w:val="-1"/>
          <w:sz w:val="20"/>
        </w:rPr>
        <w:t> </w:t>
      </w:r>
      <w:r>
        <w:rPr>
          <w:sz w:val="20"/>
        </w:rPr>
        <w:t>at</w:t>
      </w:r>
      <w:r>
        <w:rPr>
          <w:spacing w:val="2"/>
          <w:sz w:val="20"/>
        </w:rPr>
        <w:t> </w:t>
      </w:r>
      <w:r>
        <w:rPr>
          <w:spacing w:val="-2"/>
          <w:sz w:val="20"/>
        </w:rPr>
        <w:t>[196]–[202].</w:t>
      </w:r>
    </w:p>
    <w:p>
      <w:pPr>
        <w:pStyle w:val="BodyText"/>
        <w:spacing w:before="8"/>
      </w:pPr>
    </w:p>
    <w:p>
      <w:pPr>
        <w:tabs>
          <w:tab w:pos="705" w:val="left" w:leader="none"/>
        </w:tabs>
        <w:spacing w:before="1"/>
        <w:ind w:left="165" w:right="0" w:firstLine="0"/>
        <w:jc w:val="left"/>
        <w:rPr>
          <w:sz w:val="20"/>
        </w:rPr>
      </w:pPr>
      <w:bookmarkStart w:name="_bookmark742" w:id="744"/>
      <w:bookmarkEnd w:id="744"/>
      <w:r>
        <w:rPr/>
      </w:r>
      <w:hyperlink w:history="true" w:anchor="_bookmark694">
        <w:r>
          <w:rPr>
            <w:color w:val="005DA1"/>
            <w:spacing w:val="-4"/>
            <w:position w:val="5"/>
            <w:sz w:val="14"/>
            <w:u w:val="single" w:color="005DA1"/>
          </w:rPr>
          <w:t>373</w:t>
        </w:r>
      </w:hyperlink>
      <w:r>
        <w:rPr>
          <w:spacing w:val="-4"/>
          <w:position w:val="5"/>
          <w:sz w:val="14"/>
        </w:rPr>
        <w:t>.</w:t>
      </w:r>
      <w:r>
        <w:rPr>
          <w:position w:val="5"/>
          <w:sz w:val="14"/>
        </w:rPr>
        <w:tab/>
      </w:r>
      <w:r>
        <w:rPr>
          <w:rFonts w:ascii="Arial"/>
          <w:i/>
          <w:sz w:val="20"/>
        </w:rPr>
        <w:t>[2011] EWCA Civ 1153</w:t>
      </w:r>
      <w:r>
        <w:rPr>
          <w:rFonts w:ascii="Arial"/>
          <w:i/>
          <w:spacing w:val="-1"/>
          <w:sz w:val="20"/>
        </w:rPr>
        <w:t> </w:t>
      </w:r>
      <w:r>
        <w:rPr>
          <w:sz w:val="20"/>
        </w:rPr>
        <w:t>at</w:t>
      </w:r>
      <w:r>
        <w:rPr>
          <w:spacing w:val="2"/>
          <w:sz w:val="20"/>
        </w:rPr>
        <w:t> </w:t>
      </w:r>
      <w:r>
        <w:rPr>
          <w:spacing w:val="-2"/>
          <w:sz w:val="20"/>
        </w:rPr>
        <w:t>[104].</w:t>
      </w:r>
    </w:p>
    <w:p>
      <w:pPr>
        <w:pStyle w:val="BodyText"/>
        <w:spacing w:before="11"/>
      </w:pPr>
    </w:p>
    <w:p>
      <w:pPr>
        <w:pStyle w:val="BodyText"/>
        <w:tabs>
          <w:tab w:pos="705" w:val="left" w:leader="none"/>
        </w:tabs>
        <w:ind w:left="165"/>
      </w:pPr>
      <w:bookmarkStart w:name="_bookmark743" w:id="745"/>
      <w:bookmarkEnd w:id="745"/>
      <w:r>
        <w:rPr/>
      </w:r>
      <w:hyperlink w:history="true" w:anchor="_bookmark694">
        <w:r>
          <w:rPr>
            <w:color w:val="005DA1"/>
            <w:spacing w:val="-4"/>
            <w:position w:val="5"/>
            <w:sz w:val="14"/>
            <w:u w:val="single" w:color="005DA1"/>
          </w:rPr>
          <w:t>374</w:t>
        </w:r>
      </w:hyperlink>
      <w:r>
        <w:rPr>
          <w:spacing w:val="-4"/>
          <w:position w:val="5"/>
          <w:sz w:val="14"/>
        </w:rPr>
        <w:t>.</w:t>
      </w:r>
      <w:r>
        <w:rPr>
          <w:position w:val="5"/>
          <w:sz w:val="14"/>
        </w:rPr>
        <w:tab/>
      </w:r>
      <w:r>
        <w:rPr/>
        <w:t>See</w:t>
      </w:r>
      <w:r>
        <w:rPr>
          <w:spacing w:val="-1"/>
        </w:rPr>
        <w:t> </w:t>
      </w:r>
      <w:r>
        <w:rPr/>
        <w:t>below,</w:t>
      </w:r>
      <w:r>
        <w:rPr>
          <w:spacing w:val="-1"/>
        </w:rPr>
        <w:t> </w:t>
      </w:r>
      <w:r>
        <w:rPr/>
        <w:t>para.3-</w:t>
      </w:r>
      <w:r>
        <w:rPr>
          <w:spacing w:val="-4"/>
        </w:rPr>
        <w:t>066.</w:t>
      </w:r>
    </w:p>
    <w:p>
      <w:pPr>
        <w:pStyle w:val="BodyText"/>
        <w:spacing w:before="9"/>
      </w:pPr>
    </w:p>
    <w:p>
      <w:pPr>
        <w:tabs>
          <w:tab w:pos="705" w:val="left" w:leader="none"/>
        </w:tabs>
        <w:spacing w:before="0"/>
        <w:ind w:left="165" w:right="0" w:firstLine="0"/>
        <w:jc w:val="left"/>
        <w:rPr>
          <w:sz w:val="20"/>
        </w:rPr>
      </w:pPr>
      <w:bookmarkStart w:name="_bookmark744" w:id="746"/>
      <w:bookmarkEnd w:id="746"/>
      <w:r>
        <w:rPr/>
      </w:r>
      <w:hyperlink w:history="true" w:anchor="_bookmark695">
        <w:r>
          <w:rPr>
            <w:color w:val="005DA1"/>
            <w:spacing w:val="-4"/>
            <w:position w:val="5"/>
            <w:sz w:val="14"/>
            <w:u w:val="single" w:color="005DA1"/>
          </w:rPr>
          <w:t>375</w:t>
        </w:r>
      </w:hyperlink>
      <w:r>
        <w:rPr>
          <w:spacing w:val="-4"/>
          <w:position w:val="5"/>
          <w:sz w:val="14"/>
        </w:rPr>
        <w:t>.</w:t>
      </w:r>
      <w:r>
        <w:rPr>
          <w:position w:val="5"/>
          <w:sz w:val="14"/>
        </w:rPr>
        <w:tab/>
      </w:r>
      <w:r>
        <w:rPr>
          <w:rFonts w:ascii="Arial"/>
          <w:i/>
          <w:sz w:val="20"/>
        </w:rPr>
        <w:t>[2015] EWHC 57 </w:t>
      </w:r>
      <w:r>
        <w:rPr>
          <w:rFonts w:ascii="Arial"/>
          <w:i/>
          <w:spacing w:val="-2"/>
          <w:sz w:val="20"/>
        </w:rPr>
        <w:t>(Comm)</w:t>
      </w:r>
      <w:r>
        <w:rPr>
          <w:spacing w:val="-2"/>
          <w:sz w:val="20"/>
        </w:rPr>
        <w:t>.</w:t>
      </w:r>
    </w:p>
    <w:p>
      <w:pPr>
        <w:pStyle w:val="BodyText"/>
        <w:spacing w:before="9"/>
      </w:pPr>
    </w:p>
    <w:p>
      <w:pPr>
        <w:tabs>
          <w:tab w:pos="705" w:val="left" w:leader="none"/>
        </w:tabs>
        <w:spacing w:before="0"/>
        <w:ind w:left="165" w:right="0" w:firstLine="0"/>
        <w:jc w:val="left"/>
        <w:rPr>
          <w:sz w:val="20"/>
        </w:rPr>
      </w:pPr>
      <w:bookmarkStart w:name="_bookmark745" w:id="747"/>
      <w:bookmarkEnd w:id="747"/>
      <w:r>
        <w:rPr/>
      </w:r>
      <w:hyperlink w:history="true" w:anchor="_bookmark695">
        <w:r>
          <w:rPr>
            <w:color w:val="005DA1"/>
            <w:spacing w:val="-4"/>
            <w:position w:val="5"/>
            <w:sz w:val="14"/>
            <w:u w:val="single" w:color="005DA1"/>
          </w:rPr>
          <w:t>376</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C.L.C. </w:t>
      </w:r>
      <w:r>
        <w:rPr>
          <w:rFonts w:ascii="Arial"/>
          <w:i/>
          <w:spacing w:val="-4"/>
          <w:sz w:val="20"/>
        </w:rPr>
        <w:t>561</w:t>
      </w:r>
      <w:r>
        <w:rPr>
          <w:spacing w:val="-4"/>
          <w:sz w:val="20"/>
        </w:rPr>
        <w:t>.</w:t>
      </w:r>
    </w:p>
    <w:p>
      <w:pPr>
        <w:spacing w:after="0"/>
        <w:jc w:val="left"/>
        <w:rPr>
          <w:sz w:val="20"/>
        </w:rPr>
        <w:sectPr>
          <w:type w:val="continuous"/>
          <w:pgSz w:w="11900" w:h="16840"/>
          <w:pgMar w:header="971" w:footer="0" w:top="1300" w:bottom="280" w:left="1275" w:right="0"/>
        </w:sectPr>
      </w:pPr>
    </w:p>
    <w:p>
      <w:pPr>
        <w:tabs>
          <w:tab w:pos="705" w:val="left" w:leader="none"/>
        </w:tabs>
        <w:spacing w:before="166"/>
        <w:ind w:left="165" w:right="0" w:firstLine="0"/>
        <w:jc w:val="left"/>
        <w:rPr>
          <w:sz w:val="20"/>
        </w:rPr>
      </w:pPr>
      <w:hyperlink w:history="true" w:anchor="_bookmark696">
        <w:r>
          <w:rPr>
            <w:color w:val="005DA1"/>
            <w:spacing w:val="-4"/>
            <w:position w:val="5"/>
            <w:sz w:val="14"/>
            <w:u w:val="single" w:color="005DA1"/>
          </w:rPr>
          <w:t>377</w:t>
        </w:r>
      </w:hyperlink>
      <w:r>
        <w:rPr>
          <w:spacing w:val="-4"/>
          <w:position w:val="5"/>
          <w:sz w:val="14"/>
        </w:rPr>
        <w:t>.</w:t>
      </w:r>
      <w:r>
        <w:rPr>
          <w:position w:val="5"/>
          <w:sz w:val="14"/>
        </w:rPr>
        <w:tab/>
      </w:r>
      <w:r>
        <w:rPr>
          <w:rFonts w:ascii="Arial"/>
          <w:i/>
          <w:sz w:val="20"/>
        </w:rPr>
        <w:t>[2015]</w:t>
      </w:r>
      <w:r>
        <w:rPr>
          <w:rFonts w:ascii="Arial"/>
          <w:i/>
          <w:spacing w:val="-2"/>
          <w:sz w:val="20"/>
        </w:rPr>
        <w:t> </w:t>
      </w:r>
      <w:r>
        <w:rPr>
          <w:rFonts w:ascii="Arial"/>
          <w:i/>
          <w:sz w:val="20"/>
        </w:rPr>
        <w:t>EWHC 57 (Comm)</w:t>
      </w:r>
      <w:r>
        <w:rPr>
          <w:rFonts w:ascii="Arial"/>
          <w:i/>
          <w:spacing w:val="-1"/>
          <w:sz w:val="20"/>
        </w:rPr>
        <w:t> </w:t>
      </w:r>
      <w:r>
        <w:rPr>
          <w:sz w:val="20"/>
        </w:rPr>
        <w:t>at</w:t>
      </w:r>
      <w:r>
        <w:rPr>
          <w:spacing w:val="2"/>
          <w:sz w:val="20"/>
        </w:rPr>
        <w:t> </w:t>
      </w:r>
      <w:r>
        <w:rPr>
          <w:spacing w:val="-2"/>
          <w:sz w:val="20"/>
        </w:rPr>
        <w:t>[91].</w:t>
      </w:r>
    </w:p>
    <w:p>
      <w:pPr>
        <w:pStyle w:val="BodyText"/>
        <w:spacing w:before="9"/>
      </w:pPr>
    </w:p>
    <w:p>
      <w:pPr>
        <w:tabs>
          <w:tab w:pos="705" w:val="left" w:leader="none"/>
        </w:tabs>
        <w:spacing w:before="0"/>
        <w:ind w:left="165" w:right="0" w:firstLine="0"/>
        <w:jc w:val="left"/>
        <w:rPr>
          <w:sz w:val="20"/>
        </w:rPr>
      </w:pPr>
      <w:bookmarkStart w:name="_bookmark746" w:id="748"/>
      <w:bookmarkEnd w:id="748"/>
      <w:r>
        <w:rPr/>
      </w:r>
      <w:hyperlink w:history="true" w:anchor="_bookmark697">
        <w:r>
          <w:rPr>
            <w:color w:val="005DA1"/>
            <w:spacing w:val="-4"/>
            <w:position w:val="5"/>
            <w:sz w:val="14"/>
            <w:u w:val="single" w:color="005DA1"/>
          </w:rPr>
          <w:t>378</w:t>
        </w:r>
      </w:hyperlink>
      <w:r>
        <w:rPr>
          <w:spacing w:val="-4"/>
          <w:position w:val="5"/>
          <w:sz w:val="14"/>
        </w:rPr>
        <w:t>.</w:t>
      </w:r>
      <w:r>
        <w:rPr>
          <w:position w:val="5"/>
          <w:sz w:val="14"/>
        </w:rPr>
        <w:tab/>
      </w:r>
      <w:r>
        <w:rPr>
          <w:rFonts w:ascii="Arial"/>
          <w:i/>
          <w:sz w:val="20"/>
        </w:rPr>
        <w:t>[2015]</w:t>
      </w:r>
      <w:r>
        <w:rPr>
          <w:rFonts w:ascii="Arial"/>
          <w:i/>
          <w:spacing w:val="-2"/>
          <w:sz w:val="20"/>
        </w:rPr>
        <w:t> </w:t>
      </w:r>
      <w:r>
        <w:rPr>
          <w:rFonts w:ascii="Arial"/>
          <w:i/>
          <w:sz w:val="20"/>
        </w:rPr>
        <w:t>EWHC 57 (Comm)</w:t>
      </w:r>
      <w:r>
        <w:rPr>
          <w:rFonts w:ascii="Arial"/>
          <w:i/>
          <w:spacing w:val="-1"/>
          <w:sz w:val="20"/>
        </w:rPr>
        <w:t> </w:t>
      </w:r>
      <w:r>
        <w:rPr>
          <w:sz w:val="20"/>
        </w:rPr>
        <w:t>at</w:t>
      </w:r>
      <w:r>
        <w:rPr>
          <w:spacing w:val="2"/>
          <w:sz w:val="20"/>
        </w:rPr>
        <w:t> </w:t>
      </w:r>
      <w:r>
        <w:rPr>
          <w:spacing w:val="-2"/>
          <w:sz w:val="20"/>
        </w:rPr>
        <w:t>[92].</w:t>
      </w:r>
    </w:p>
    <w:p>
      <w:pPr>
        <w:pStyle w:val="BodyText"/>
        <w:spacing w:before="9"/>
      </w:pPr>
    </w:p>
    <w:p>
      <w:pPr>
        <w:tabs>
          <w:tab w:pos="705" w:val="left" w:leader="none"/>
        </w:tabs>
        <w:spacing w:before="0"/>
        <w:ind w:left="165" w:right="0" w:firstLine="0"/>
        <w:jc w:val="left"/>
        <w:rPr>
          <w:sz w:val="20"/>
        </w:rPr>
      </w:pPr>
      <w:bookmarkStart w:name="_bookmark747" w:id="749"/>
      <w:bookmarkEnd w:id="749"/>
      <w:r>
        <w:rPr/>
      </w:r>
      <w:hyperlink w:history="true" w:anchor="_bookmark698">
        <w:r>
          <w:rPr>
            <w:color w:val="005DA1"/>
            <w:spacing w:val="-4"/>
            <w:position w:val="5"/>
            <w:sz w:val="14"/>
            <w:u w:val="single" w:color="005DA1"/>
          </w:rPr>
          <w:t>379</w:t>
        </w:r>
      </w:hyperlink>
      <w:r>
        <w:rPr>
          <w:spacing w:val="-4"/>
          <w:position w:val="5"/>
          <w:sz w:val="14"/>
        </w:rPr>
        <w:t>.</w:t>
      </w:r>
      <w:r>
        <w:rPr>
          <w:position w:val="5"/>
          <w:sz w:val="14"/>
        </w:rPr>
        <w:tab/>
      </w:r>
      <w:r>
        <w:rPr>
          <w:rFonts w:ascii="Arial"/>
          <w:i/>
          <w:sz w:val="20"/>
        </w:rPr>
        <w:t>[2015]</w:t>
      </w:r>
      <w:r>
        <w:rPr>
          <w:rFonts w:ascii="Arial"/>
          <w:i/>
          <w:spacing w:val="-2"/>
          <w:sz w:val="20"/>
        </w:rPr>
        <w:t> </w:t>
      </w:r>
      <w:r>
        <w:rPr>
          <w:rFonts w:ascii="Arial"/>
          <w:i/>
          <w:sz w:val="20"/>
        </w:rPr>
        <w:t>EWHC 57 (Comm)</w:t>
      </w:r>
      <w:r>
        <w:rPr>
          <w:rFonts w:ascii="Arial"/>
          <w:i/>
          <w:spacing w:val="-1"/>
          <w:sz w:val="20"/>
        </w:rPr>
        <w:t> </w:t>
      </w:r>
      <w:r>
        <w:rPr>
          <w:sz w:val="20"/>
        </w:rPr>
        <w:t>at</w:t>
      </w:r>
      <w:r>
        <w:rPr>
          <w:spacing w:val="2"/>
          <w:sz w:val="20"/>
        </w:rPr>
        <w:t> </w:t>
      </w:r>
      <w:r>
        <w:rPr>
          <w:spacing w:val="-2"/>
          <w:sz w:val="20"/>
        </w:rPr>
        <w:t>[93].</w:t>
      </w:r>
    </w:p>
    <w:p>
      <w:pPr>
        <w:pStyle w:val="BodyText"/>
        <w:spacing w:before="8"/>
      </w:pPr>
    </w:p>
    <w:p>
      <w:pPr>
        <w:tabs>
          <w:tab w:pos="705" w:val="left" w:leader="none"/>
        </w:tabs>
        <w:spacing w:before="0"/>
        <w:ind w:left="165" w:right="0" w:firstLine="0"/>
        <w:jc w:val="left"/>
        <w:rPr>
          <w:sz w:val="20"/>
        </w:rPr>
      </w:pPr>
      <w:bookmarkStart w:name="_bookmark748" w:id="750"/>
      <w:bookmarkEnd w:id="750"/>
      <w:r>
        <w:rPr/>
      </w:r>
      <w:hyperlink w:history="true" w:anchor="_bookmark699">
        <w:r>
          <w:rPr>
            <w:color w:val="005DA1"/>
            <w:spacing w:val="-4"/>
            <w:position w:val="5"/>
            <w:sz w:val="14"/>
            <w:u w:val="single" w:color="005DA1"/>
          </w:rPr>
          <w:t>380</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C.L.C. </w:t>
      </w:r>
      <w:r>
        <w:rPr>
          <w:rFonts w:ascii="Arial"/>
          <w:i/>
          <w:spacing w:val="-4"/>
          <w:sz w:val="20"/>
        </w:rPr>
        <w:t>561</w:t>
      </w:r>
      <w:r>
        <w:rPr>
          <w:spacing w:val="-4"/>
          <w:sz w:val="20"/>
        </w:rPr>
        <w:t>.</w:t>
      </w:r>
    </w:p>
    <w:p>
      <w:pPr>
        <w:pStyle w:val="BodyText"/>
        <w:spacing w:before="12"/>
      </w:pPr>
    </w:p>
    <w:p>
      <w:pPr>
        <w:pStyle w:val="BodyText"/>
        <w:tabs>
          <w:tab w:pos="705" w:val="left" w:leader="none"/>
        </w:tabs>
        <w:ind w:left="165"/>
      </w:pPr>
      <w:bookmarkStart w:name="_bookmark749" w:id="751"/>
      <w:bookmarkEnd w:id="751"/>
      <w:r>
        <w:rPr/>
      </w:r>
      <w:hyperlink w:history="true" w:anchor="_bookmark700">
        <w:r>
          <w:rPr>
            <w:color w:val="005DA1"/>
            <w:spacing w:val="-4"/>
            <w:position w:val="5"/>
            <w:sz w:val="14"/>
            <w:u w:val="single" w:color="005DA1"/>
          </w:rPr>
          <w:t>381</w:t>
        </w:r>
      </w:hyperlink>
      <w:r>
        <w:rPr>
          <w:spacing w:val="-4"/>
          <w:position w:val="5"/>
          <w:sz w:val="14"/>
        </w:rPr>
        <w:t>.</w:t>
      </w:r>
      <w:r>
        <w:rPr>
          <w:position w:val="5"/>
          <w:sz w:val="14"/>
        </w:rPr>
        <w:tab/>
      </w:r>
      <w:r>
        <w:rPr/>
        <w:t>See also Ruddell [2014]</w:t>
      </w:r>
      <w:r>
        <w:rPr>
          <w:spacing w:val="1"/>
        </w:rPr>
        <w:t> </w:t>
      </w:r>
      <w:r>
        <w:rPr/>
        <w:t>L.M.C.L.Q. 48, </w:t>
      </w:r>
      <w:r>
        <w:rPr>
          <w:spacing w:val="-5"/>
        </w:rPr>
        <w:t>58.</w:t>
      </w:r>
    </w:p>
    <w:p>
      <w:pPr>
        <w:pStyle w:val="BodyText"/>
        <w:spacing w:before="9"/>
      </w:pPr>
    </w:p>
    <w:p>
      <w:pPr>
        <w:tabs>
          <w:tab w:pos="705" w:val="left" w:leader="none"/>
        </w:tabs>
        <w:spacing w:before="0"/>
        <w:ind w:left="165" w:right="0" w:firstLine="0"/>
        <w:jc w:val="left"/>
        <w:rPr>
          <w:sz w:val="20"/>
        </w:rPr>
      </w:pPr>
      <w:bookmarkStart w:name="_bookmark750" w:id="752"/>
      <w:bookmarkEnd w:id="752"/>
      <w:r>
        <w:rPr/>
      </w:r>
      <w:hyperlink w:history="true" w:anchor="_bookmark701">
        <w:r>
          <w:rPr>
            <w:color w:val="005DA1"/>
            <w:spacing w:val="-4"/>
            <w:position w:val="5"/>
            <w:sz w:val="14"/>
            <w:u w:val="single" w:color="005DA1"/>
          </w:rPr>
          <w:t>382</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C.L.C. 561, </w:t>
      </w:r>
      <w:r>
        <w:rPr>
          <w:rFonts w:ascii="Arial"/>
          <w:i/>
          <w:spacing w:val="-4"/>
          <w:sz w:val="20"/>
        </w:rPr>
        <w:t>569</w:t>
      </w:r>
      <w:r>
        <w:rPr>
          <w:spacing w:val="-4"/>
          <w:sz w:val="20"/>
        </w:rPr>
        <w:t>.</w:t>
      </w:r>
    </w:p>
    <w:p>
      <w:pPr>
        <w:pStyle w:val="BodyText"/>
        <w:spacing w:before="13"/>
      </w:pPr>
    </w:p>
    <w:p>
      <w:pPr>
        <w:tabs>
          <w:tab w:pos="705" w:val="left" w:leader="none"/>
        </w:tabs>
        <w:spacing w:line="235" w:lineRule="auto" w:before="0"/>
        <w:ind w:left="705" w:right="1443" w:hanging="541"/>
        <w:jc w:val="left"/>
        <w:rPr>
          <w:sz w:val="20"/>
        </w:rPr>
      </w:pPr>
      <w:bookmarkStart w:name="_bookmark751" w:id="753"/>
      <w:bookmarkEnd w:id="753"/>
      <w:r>
        <w:rPr/>
      </w:r>
      <w:hyperlink w:history="true" w:anchor="_bookmark702">
        <w:r>
          <w:rPr>
            <w:color w:val="005DA1"/>
            <w:spacing w:val="-4"/>
            <w:position w:val="5"/>
            <w:sz w:val="14"/>
            <w:u w:val="single" w:color="005DA1"/>
          </w:rPr>
          <w:t>383</w:t>
        </w:r>
      </w:hyperlink>
      <w:r>
        <w:rPr>
          <w:spacing w:val="-4"/>
          <w:position w:val="5"/>
          <w:sz w:val="14"/>
        </w:rPr>
        <w:t>.</w:t>
      </w:r>
      <w:r>
        <w:rPr>
          <w:position w:val="5"/>
          <w:sz w:val="14"/>
        </w:rPr>
        <w:tab/>
      </w:r>
      <w:r>
        <w:rPr>
          <w:rFonts w:ascii="Arial" w:hAnsi="Arial"/>
          <w:i/>
          <w:sz w:val="20"/>
        </w:rPr>
        <w:t>Etablissements</w:t>
      </w:r>
      <w:r>
        <w:rPr>
          <w:rFonts w:ascii="Arial" w:hAnsi="Arial"/>
          <w:i/>
          <w:spacing w:val="40"/>
          <w:sz w:val="20"/>
        </w:rPr>
        <w:t> </w:t>
      </w:r>
      <w:r>
        <w:rPr>
          <w:rFonts w:ascii="Arial" w:hAnsi="Arial"/>
          <w:i/>
          <w:sz w:val="20"/>
        </w:rPr>
        <w:t>Levy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Adderley</w:t>
      </w:r>
      <w:r>
        <w:rPr>
          <w:rFonts w:ascii="Arial" w:hAnsi="Arial"/>
          <w:i/>
          <w:spacing w:val="40"/>
          <w:sz w:val="20"/>
        </w:rPr>
        <w:t> </w:t>
      </w:r>
      <w:r>
        <w:rPr>
          <w:rFonts w:ascii="Arial" w:hAnsi="Arial"/>
          <w:i/>
          <w:sz w:val="20"/>
        </w:rPr>
        <w:t>Navigation</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Panama</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(The</w:t>
      </w:r>
      <w:r>
        <w:rPr>
          <w:rFonts w:ascii="Arial" w:hAnsi="Arial"/>
          <w:i/>
          <w:spacing w:val="40"/>
          <w:sz w:val="20"/>
        </w:rPr>
        <w:t> </w:t>
      </w:r>
      <w:r>
        <w:rPr>
          <w:rFonts w:ascii="Arial" w:hAnsi="Arial"/>
          <w:i/>
          <w:sz w:val="20"/>
        </w:rPr>
        <w:t>Olympic</w:t>
      </w:r>
      <w:r>
        <w:rPr>
          <w:rFonts w:ascii="Arial" w:hAnsi="Arial"/>
          <w:i/>
          <w:spacing w:val="40"/>
          <w:sz w:val="20"/>
        </w:rPr>
        <w:t> </w:t>
      </w:r>
      <w:r>
        <w:rPr>
          <w:rFonts w:ascii="Arial" w:hAnsi="Arial"/>
          <w:i/>
          <w:sz w:val="20"/>
        </w:rPr>
        <w:t>Pride)</w:t>
      </w:r>
      <w:r>
        <w:rPr>
          <w:rFonts w:ascii="Arial" w:hAnsi="Arial"/>
          <w:i/>
          <w:spacing w:val="40"/>
          <w:sz w:val="20"/>
        </w:rPr>
        <w:t> </w:t>
      </w:r>
      <w:r>
        <w:rPr>
          <w:rFonts w:ascii="Arial" w:hAnsi="Arial"/>
          <w:i/>
          <w:sz w:val="20"/>
        </w:rPr>
        <w:t>[1980]</w:t>
      </w:r>
      <w:r>
        <w:rPr>
          <w:rFonts w:ascii="Arial" w:hAnsi="Arial"/>
          <w:i/>
          <w:spacing w:val="40"/>
          <w:sz w:val="20"/>
        </w:rPr>
        <w:t> </w:t>
      </w:r>
      <w:r>
        <w:rPr>
          <w:rFonts w:ascii="Arial" w:hAnsi="Arial"/>
          <w:i/>
          <w:sz w:val="20"/>
        </w:rPr>
        <w:t>2 Lloyd’s Rep 67, 72–73</w:t>
      </w:r>
      <w:r>
        <w:rPr>
          <w:sz w:val="20"/>
        </w:rPr>
        <w:t>.</w:t>
      </w:r>
    </w:p>
    <w:p>
      <w:pPr>
        <w:pStyle w:val="BodyText"/>
        <w:spacing w:before="9"/>
      </w:pPr>
    </w:p>
    <w:p>
      <w:pPr>
        <w:tabs>
          <w:tab w:pos="705" w:val="left" w:leader="none"/>
        </w:tabs>
        <w:spacing w:before="0"/>
        <w:ind w:left="165" w:right="0" w:firstLine="0"/>
        <w:jc w:val="left"/>
        <w:rPr>
          <w:rFonts w:ascii="Arial"/>
          <w:i/>
          <w:sz w:val="20"/>
        </w:rPr>
      </w:pPr>
      <w:bookmarkStart w:name="_bookmark752" w:id="754"/>
      <w:bookmarkEnd w:id="754"/>
      <w:r>
        <w:rPr/>
      </w:r>
      <w:hyperlink w:history="true" w:anchor="_bookmark703">
        <w:r>
          <w:rPr>
            <w:color w:val="005DA1"/>
            <w:spacing w:val="-4"/>
            <w:position w:val="5"/>
            <w:sz w:val="14"/>
            <w:u w:val="single" w:color="005DA1"/>
          </w:rPr>
          <w:t>384</w:t>
        </w:r>
      </w:hyperlink>
      <w:r>
        <w:rPr>
          <w:spacing w:val="-4"/>
          <w:position w:val="5"/>
          <w:sz w:val="14"/>
        </w:rPr>
        <w:t>.</w:t>
      </w:r>
      <w:r>
        <w:rPr>
          <w:position w:val="5"/>
          <w:sz w:val="14"/>
        </w:rPr>
        <w:tab/>
      </w:r>
      <w:r>
        <w:rPr>
          <w:rFonts w:ascii="Arial"/>
          <w:i/>
          <w:sz w:val="20"/>
        </w:rPr>
        <w:t>[1994] C.L.C. 561, </w:t>
      </w:r>
      <w:r>
        <w:rPr>
          <w:rFonts w:ascii="Arial"/>
          <w:i/>
          <w:spacing w:val="-5"/>
          <w:sz w:val="20"/>
        </w:rPr>
        <w:t>573</w:t>
      </w:r>
    </w:p>
    <w:p>
      <w:pPr>
        <w:pStyle w:val="BodyText"/>
        <w:spacing w:before="5"/>
        <w:rPr>
          <w:rFonts w:ascii="Arial"/>
          <w:i/>
        </w:rPr>
      </w:pPr>
    </w:p>
    <w:p>
      <w:pPr>
        <w:tabs>
          <w:tab w:pos="705" w:val="left" w:leader="none"/>
        </w:tabs>
        <w:spacing w:before="0"/>
        <w:ind w:left="165" w:right="0" w:firstLine="0"/>
        <w:jc w:val="left"/>
        <w:rPr>
          <w:sz w:val="20"/>
        </w:rPr>
      </w:pPr>
      <w:bookmarkStart w:name="_bookmark753" w:id="755"/>
      <w:bookmarkEnd w:id="755"/>
      <w:r>
        <w:rPr/>
      </w:r>
      <w:hyperlink w:history="true" w:anchor="_bookmark704">
        <w:r>
          <w:rPr>
            <w:color w:val="005DA1"/>
            <w:spacing w:val="-4"/>
            <w:position w:val="5"/>
            <w:sz w:val="14"/>
            <w:u w:val="single" w:color="005DA1"/>
          </w:rPr>
          <w:t>385</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C.L.C. 561, </w:t>
      </w:r>
      <w:r>
        <w:rPr>
          <w:rFonts w:ascii="Arial"/>
          <w:i/>
          <w:spacing w:val="-4"/>
          <w:sz w:val="20"/>
        </w:rPr>
        <w:t>577</w:t>
      </w:r>
      <w:r>
        <w:rPr>
          <w:spacing w:val="-4"/>
          <w:sz w:val="20"/>
        </w:rPr>
        <w:t>.</w:t>
      </w:r>
    </w:p>
    <w:p>
      <w:pPr>
        <w:pStyle w:val="BodyText"/>
        <w:spacing w:before="12"/>
      </w:pPr>
    </w:p>
    <w:p>
      <w:pPr>
        <w:pStyle w:val="BodyText"/>
        <w:ind w:left="705" w:right="1442" w:hanging="541"/>
        <w:jc w:val="both"/>
      </w:pPr>
      <w:bookmarkStart w:name="_bookmark754" w:id="756"/>
      <w:bookmarkEnd w:id="756"/>
      <w:r>
        <w:rPr/>
      </w:r>
      <w:hyperlink w:history="true" w:anchor="_bookmark705">
        <w:r>
          <w:rPr>
            <w:color w:val="005DA1"/>
            <w:position w:val="5"/>
            <w:sz w:val="14"/>
            <w:u w:val="single" w:color="005DA1"/>
          </w:rPr>
          <w:t>386</w:t>
        </w:r>
      </w:hyperlink>
      <w:r>
        <w:rPr>
          <w:position w:val="5"/>
          <w:sz w:val="14"/>
        </w:rPr>
        <w:t>.</w:t>
      </w:r>
      <w:r>
        <w:rPr>
          <w:spacing w:val="80"/>
          <w:position w:val="5"/>
          <w:sz w:val="14"/>
        </w:rPr>
        <w:t>  </w:t>
      </w:r>
      <w:r>
        <w:rPr/>
        <w:t>In the passage from the judgment of Mustill J. quoted earlier in the paragraph, the judge does</w:t>
      </w:r>
      <w:r>
        <w:rPr>
          <w:spacing w:val="40"/>
        </w:rPr>
        <w:t> </w:t>
      </w:r>
      <w:r>
        <w:rPr/>
        <w:t>not say how the meaning of a “concluded” prior agreement is to be judged, but it would </w:t>
      </w:r>
      <w:r>
        <w:rPr/>
        <w:t>certainly be in the objective manner by which contracts are normally interpreted.</w:t>
      </w:r>
    </w:p>
    <w:p>
      <w:pPr>
        <w:pStyle w:val="BodyText"/>
        <w:spacing w:before="9"/>
      </w:pPr>
    </w:p>
    <w:p>
      <w:pPr>
        <w:pStyle w:val="BodyText"/>
        <w:tabs>
          <w:tab w:pos="705" w:val="left" w:leader="none"/>
        </w:tabs>
        <w:ind w:left="165"/>
      </w:pPr>
      <w:bookmarkStart w:name="_bookmark755" w:id="757"/>
      <w:bookmarkEnd w:id="757"/>
      <w:r>
        <w:rPr/>
      </w:r>
      <w:hyperlink w:history="true" w:anchor="_bookmark706">
        <w:r>
          <w:rPr>
            <w:color w:val="005DA1"/>
            <w:spacing w:val="-4"/>
            <w:position w:val="5"/>
            <w:sz w:val="14"/>
            <w:u w:val="single" w:color="005DA1"/>
          </w:rPr>
          <w:t>387</w:t>
        </w:r>
      </w:hyperlink>
      <w:r>
        <w:rPr>
          <w:spacing w:val="-4"/>
          <w:position w:val="5"/>
          <w:sz w:val="14"/>
        </w:rPr>
        <w:t>.</w:t>
      </w:r>
      <w:r>
        <w:rPr>
          <w:position w:val="5"/>
          <w:sz w:val="14"/>
        </w:rPr>
        <w:tab/>
      </w:r>
      <w:r>
        <w:rPr/>
        <w:t>See above,</w:t>
      </w:r>
      <w:r>
        <w:rPr>
          <w:spacing w:val="2"/>
        </w:rPr>
        <w:t> </w:t>
      </w:r>
      <w:r>
        <w:rPr/>
        <w:t>para.3-</w:t>
      </w:r>
      <w:r>
        <w:rPr>
          <w:spacing w:val="-4"/>
        </w:rPr>
        <w:t>067.</w:t>
      </w:r>
    </w:p>
    <w:p>
      <w:pPr>
        <w:pStyle w:val="BodyText"/>
        <w:spacing w:before="12"/>
      </w:pPr>
    </w:p>
    <w:p>
      <w:pPr>
        <w:pStyle w:val="BodyText"/>
        <w:tabs>
          <w:tab w:pos="705" w:val="left" w:leader="none"/>
        </w:tabs>
        <w:spacing w:before="1"/>
        <w:ind w:left="705" w:right="1443" w:hanging="541"/>
      </w:pPr>
      <w:bookmarkStart w:name="_bookmark756" w:id="758"/>
      <w:bookmarkEnd w:id="758"/>
      <w:r>
        <w:rPr/>
      </w:r>
      <w:hyperlink w:history="true" w:anchor="_bookmark707">
        <w:r>
          <w:rPr>
            <w:color w:val="005DA1"/>
            <w:spacing w:val="-4"/>
            <w:position w:val="5"/>
            <w:sz w:val="14"/>
            <w:u w:val="single" w:color="005DA1"/>
          </w:rPr>
          <w:t>388</w:t>
        </w:r>
      </w:hyperlink>
      <w:r>
        <w:rPr>
          <w:spacing w:val="-4"/>
          <w:position w:val="5"/>
          <w:sz w:val="14"/>
        </w:rPr>
        <w:t>.</w:t>
      </w:r>
      <w:r>
        <w:rPr>
          <w:position w:val="5"/>
          <w:sz w:val="14"/>
        </w:rPr>
        <w:tab/>
      </w:r>
      <w:r>
        <w:rPr/>
        <w:t>Ruddell</w:t>
      </w:r>
      <w:r>
        <w:rPr>
          <w:spacing w:val="22"/>
        </w:rPr>
        <w:t> </w:t>
      </w:r>
      <w:r>
        <w:rPr/>
        <w:t>[2014]</w:t>
      </w:r>
      <w:r>
        <w:rPr>
          <w:spacing w:val="22"/>
        </w:rPr>
        <w:t> </w:t>
      </w:r>
      <w:r>
        <w:rPr/>
        <w:t>L.M.C.L.Q.</w:t>
      </w:r>
      <w:r>
        <w:rPr>
          <w:spacing w:val="22"/>
        </w:rPr>
        <w:t> </w:t>
      </w:r>
      <w:r>
        <w:rPr/>
        <w:t>48;</w:t>
      </w:r>
      <w:r>
        <w:rPr>
          <w:spacing w:val="22"/>
        </w:rPr>
        <w:t> </w:t>
      </w:r>
      <w:r>
        <w:rPr/>
        <w:t>and</w:t>
      </w:r>
      <w:r>
        <w:rPr>
          <w:spacing w:val="22"/>
        </w:rPr>
        <w:t> </w:t>
      </w:r>
      <w:r>
        <w:rPr/>
        <w:t>see</w:t>
      </w:r>
      <w:r>
        <w:rPr>
          <w:spacing w:val="22"/>
        </w:rPr>
        <w:t> </w:t>
      </w:r>
      <w:r>
        <w:rPr/>
        <w:t>the</w:t>
      </w:r>
      <w:r>
        <w:rPr>
          <w:spacing w:val="22"/>
        </w:rPr>
        <w:t> </w:t>
      </w:r>
      <w:r>
        <w:rPr/>
        <w:t>lecture</w:t>
      </w:r>
      <w:r>
        <w:rPr>
          <w:spacing w:val="22"/>
        </w:rPr>
        <w:t> </w:t>
      </w:r>
      <w:r>
        <w:rPr/>
        <w:t>by</w:t>
      </w:r>
      <w:r>
        <w:rPr>
          <w:spacing w:val="22"/>
        </w:rPr>
        <w:t> </w:t>
      </w:r>
      <w:r>
        <w:rPr/>
        <w:t>Lord</w:t>
      </w:r>
      <w:r>
        <w:rPr>
          <w:spacing w:val="22"/>
        </w:rPr>
        <w:t> </w:t>
      </w:r>
      <w:r>
        <w:rPr/>
        <w:t>Justice</w:t>
      </w:r>
      <w:r>
        <w:rPr>
          <w:spacing w:val="22"/>
        </w:rPr>
        <w:t> </w:t>
      </w:r>
      <w:r>
        <w:rPr/>
        <w:t>Patten,</w:t>
      </w:r>
      <w:r>
        <w:rPr>
          <w:spacing w:val="22"/>
        </w:rPr>
        <w:t> </w:t>
      </w:r>
      <w:r>
        <w:rPr/>
        <w:t>above,</w:t>
      </w:r>
      <w:r>
        <w:rPr>
          <w:spacing w:val="22"/>
        </w:rPr>
        <w:t> </w:t>
      </w:r>
      <w:r>
        <w:rPr/>
        <w:t>para.3-057 </w:t>
      </w:r>
      <w:r>
        <w:rPr>
          <w:spacing w:val="-2"/>
        </w:rPr>
        <w:t>n.232.</w:t>
      </w:r>
    </w:p>
    <w:p>
      <w:pPr>
        <w:pStyle w:val="BodyText"/>
        <w:spacing w:before="7"/>
      </w:pPr>
    </w:p>
    <w:p>
      <w:pPr>
        <w:tabs>
          <w:tab w:pos="705" w:val="left" w:leader="none"/>
        </w:tabs>
        <w:spacing w:before="0"/>
        <w:ind w:left="165" w:right="0" w:firstLine="0"/>
        <w:jc w:val="left"/>
        <w:rPr>
          <w:sz w:val="20"/>
        </w:rPr>
      </w:pPr>
      <w:bookmarkStart w:name="_bookmark757" w:id="759"/>
      <w:bookmarkEnd w:id="759"/>
      <w:r>
        <w:rPr/>
      </w:r>
      <w:hyperlink w:history="true" w:anchor="_bookmark708">
        <w:r>
          <w:rPr>
            <w:color w:val="005DA1"/>
            <w:spacing w:val="-4"/>
            <w:position w:val="5"/>
            <w:sz w:val="14"/>
            <w:u w:val="single" w:color="005DA1"/>
          </w:rPr>
          <w:t>389</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C.L.C. </w:t>
      </w:r>
      <w:r>
        <w:rPr>
          <w:rFonts w:ascii="Arial"/>
          <w:i/>
          <w:spacing w:val="-4"/>
          <w:sz w:val="20"/>
        </w:rPr>
        <w:t>561</w:t>
      </w:r>
      <w:r>
        <w:rPr>
          <w:spacing w:val="-4"/>
          <w:sz w:val="20"/>
        </w:rPr>
        <w:t>.</w:t>
      </w:r>
    </w:p>
    <w:p>
      <w:pPr>
        <w:pStyle w:val="BodyText"/>
        <w:spacing w:before="12"/>
      </w:pPr>
    </w:p>
    <w:p>
      <w:pPr>
        <w:pStyle w:val="BodyText"/>
        <w:tabs>
          <w:tab w:pos="705" w:val="left" w:leader="none"/>
        </w:tabs>
        <w:ind w:left="165"/>
      </w:pPr>
      <w:bookmarkStart w:name="_bookmark758" w:id="760"/>
      <w:bookmarkEnd w:id="760"/>
      <w:r>
        <w:rPr/>
      </w:r>
      <w:hyperlink w:history="true" w:anchor="_bookmark709">
        <w:r>
          <w:rPr>
            <w:color w:val="005DA1"/>
            <w:spacing w:val="-4"/>
            <w:position w:val="5"/>
            <w:sz w:val="14"/>
            <w:u w:val="single" w:color="005DA1"/>
          </w:rPr>
          <w:t>390</w:t>
        </w:r>
      </w:hyperlink>
      <w:r>
        <w:rPr>
          <w:spacing w:val="-4"/>
          <w:position w:val="5"/>
          <w:sz w:val="14"/>
        </w:rPr>
        <w:t>.</w:t>
      </w:r>
      <w:r>
        <w:rPr>
          <w:position w:val="5"/>
          <w:sz w:val="14"/>
        </w:rPr>
        <w:tab/>
      </w:r>
      <w:r>
        <w:rPr/>
        <w:t>See above,</w:t>
      </w:r>
      <w:r>
        <w:rPr>
          <w:spacing w:val="2"/>
        </w:rPr>
        <w:t> </w:t>
      </w:r>
      <w:r>
        <w:rPr/>
        <w:t>para.3-</w:t>
      </w:r>
      <w:r>
        <w:rPr>
          <w:spacing w:val="-4"/>
        </w:rPr>
        <w:t>067.</w:t>
      </w:r>
    </w:p>
    <w:p>
      <w:pPr>
        <w:pStyle w:val="BodyText"/>
        <w:spacing w:before="9"/>
      </w:pPr>
    </w:p>
    <w:p>
      <w:pPr>
        <w:tabs>
          <w:tab w:pos="705" w:val="left" w:leader="none"/>
        </w:tabs>
        <w:spacing w:before="0"/>
        <w:ind w:left="165" w:right="0" w:firstLine="0"/>
        <w:jc w:val="left"/>
        <w:rPr>
          <w:sz w:val="20"/>
        </w:rPr>
      </w:pPr>
      <w:bookmarkStart w:name="_bookmark759" w:id="761"/>
      <w:bookmarkEnd w:id="761"/>
      <w:r>
        <w:rPr/>
      </w:r>
      <w:hyperlink w:history="true" w:anchor="_bookmark710">
        <w:r>
          <w:rPr>
            <w:color w:val="005DA1"/>
            <w:spacing w:val="-4"/>
            <w:position w:val="5"/>
            <w:sz w:val="14"/>
            <w:u w:val="single" w:color="005DA1"/>
          </w:rPr>
          <w:t>391</w:t>
        </w:r>
      </w:hyperlink>
      <w:r>
        <w:rPr>
          <w:spacing w:val="-4"/>
          <w:position w:val="5"/>
          <w:sz w:val="14"/>
        </w:rPr>
        <w:t>.</w:t>
      </w:r>
      <w:r>
        <w:rPr>
          <w:position w:val="5"/>
          <w:sz w:val="14"/>
        </w:rPr>
        <w:tab/>
      </w:r>
      <w:r>
        <w:rPr>
          <w:rFonts w:ascii="Arial"/>
          <w:i/>
          <w:sz w:val="20"/>
        </w:rPr>
        <w:t>[2009] UKHL 38, [2009] 1 A.C. 1101</w:t>
      </w:r>
      <w:r>
        <w:rPr>
          <w:rFonts w:ascii="Arial"/>
          <w:i/>
          <w:spacing w:val="-1"/>
          <w:sz w:val="20"/>
        </w:rPr>
        <w:t> </w:t>
      </w:r>
      <w:r>
        <w:rPr>
          <w:sz w:val="20"/>
        </w:rPr>
        <w:t>at</w:t>
      </w:r>
      <w:r>
        <w:rPr>
          <w:spacing w:val="2"/>
          <w:sz w:val="20"/>
        </w:rPr>
        <w:t> </w:t>
      </w:r>
      <w:r>
        <w:rPr>
          <w:spacing w:val="-2"/>
          <w:sz w:val="20"/>
        </w:rPr>
        <w:t>[60].</w:t>
      </w:r>
    </w:p>
    <w:p>
      <w:pPr>
        <w:pStyle w:val="BodyText"/>
        <w:spacing w:before="12"/>
      </w:pPr>
    </w:p>
    <w:p>
      <w:pPr>
        <w:tabs>
          <w:tab w:pos="705" w:val="left" w:leader="none"/>
        </w:tabs>
        <w:spacing w:before="0"/>
        <w:ind w:left="165" w:right="0" w:firstLine="0"/>
        <w:jc w:val="left"/>
        <w:rPr>
          <w:sz w:val="20"/>
        </w:rPr>
      </w:pPr>
      <w:bookmarkStart w:name="_bookmark760" w:id="762"/>
      <w:bookmarkEnd w:id="762"/>
      <w:r>
        <w:rPr/>
      </w:r>
      <w:hyperlink w:history="true" w:anchor="_bookmark710">
        <w:r>
          <w:rPr>
            <w:color w:val="005DA1"/>
            <w:spacing w:val="-4"/>
            <w:position w:val="5"/>
            <w:sz w:val="14"/>
            <w:u w:val="single" w:color="005DA1"/>
          </w:rPr>
          <w:t>392</w:t>
        </w:r>
      </w:hyperlink>
      <w:r>
        <w:rPr>
          <w:spacing w:val="-4"/>
          <w:position w:val="5"/>
          <w:sz w:val="14"/>
        </w:rPr>
        <w:t>.</w:t>
      </w:r>
      <w:r>
        <w:rPr>
          <w:position w:val="5"/>
          <w:sz w:val="14"/>
        </w:rPr>
        <w:tab/>
      </w:r>
      <w:r>
        <w:rPr>
          <w:sz w:val="20"/>
        </w:rPr>
        <w:t>Above,</w:t>
      </w:r>
      <w:r>
        <w:rPr>
          <w:spacing w:val="2"/>
          <w:sz w:val="20"/>
        </w:rPr>
        <w:t> </w:t>
      </w:r>
      <w:r>
        <w:rPr>
          <w:sz w:val="20"/>
        </w:rPr>
        <w:t>para.3-</w:t>
      </w:r>
      <w:r>
        <w:rPr>
          <w:spacing w:val="-4"/>
          <w:sz w:val="20"/>
        </w:rPr>
        <w:t>077.</w:t>
      </w:r>
    </w:p>
    <w:p>
      <w:pPr>
        <w:pStyle w:val="BodyText"/>
        <w:rPr>
          <w:sz w:val="13"/>
        </w:rPr>
      </w:pPr>
    </w:p>
    <w:p>
      <w:pPr>
        <w:pStyle w:val="BodyText"/>
        <w:spacing w:after="0"/>
        <w:rPr>
          <w:sz w:val="13"/>
        </w:rPr>
        <w:sectPr>
          <w:pgSz w:w="11900" w:h="16840"/>
          <w:pgMar w:header="971" w:footer="0" w:top="1300" w:bottom="280" w:left="1275" w:right="0"/>
        </w:sectPr>
      </w:pPr>
    </w:p>
    <w:p>
      <w:pPr>
        <w:spacing w:before="98"/>
        <w:ind w:left="165" w:right="0" w:firstLine="0"/>
        <w:jc w:val="left"/>
        <w:rPr>
          <w:sz w:val="14"/>
        </w:rPr>
      </w:pPr>
      <w:bookmarkStart w:name="_bookmark761" w:id="763"/>
      <w:bookmarkEnd w:id="763"/>
      <w:r>
        <w:rPr/>
      </w:r>
      <w:hyperlink w:history="true" w:anchor="_bookmark711">
        <w:r>
          <w:rPr>
            <w:color w:val="005DA1"/>
            <w:spacing w:val="-4"/>
            <w:sz w:val="14"/>
            <w:u w:val="single" w:color="005DA1"/>
          </w:rPr>
          <w:t>393</w:t>
        </w:r>
      </w:hyperlink>
      <w:r>
        <w:rPr>
          <w:spacing w:val="-4"/>
          <w:sz w:val="14"/>
        </w:rPr>
        <w:t>.</w:t>
      </w:r>
    </w:p>
    <w:p>
      <w:pPr>
        <w:spacing w:before="208"/>
        <w:ind w:left="335" w:right="0" w:firstLine="0"/>
        <w:jc w:val="left"/>
        <w:rPr>
          <w:sz w:val="20"/>
        </w:rPr>
      </w:pPr>
      <w:r>
        <w:rPr/>
        <w:br w:type="column"/>
      </w:r>
      <w:r>
        <w:rPr>
          <w:sz w:val="20"/>
        </w:rPr>
        <w:t>Cartwright, </w:t>
      </w:r>
      <w:r>
        <w:rPr>
          <w:rFonts w:ascii="Arial" w:hAnsi="Arial"/>
          <w:i/>
          <w:sz w:val="20"/>
        </w:rPr>
        <w:t>Misrepresentation,</w:t>
      </w:r>
      <w:r>
        <w:rPr>
          <w:rFonts w:ascii="Arial" w:hAnsi="Arial"/>
          <w:i/>
          <w:spacing w:val="-1"/>
          <w:sz w:val="20"/>
        </w:rPr>
        <w:t> </w:t>
      </w:r>
      <w:r>
        <w:rPr>
          <w:rFonts w:ascii="Arial" w:hAnsi="Arial"/>
          <w:i/>
          <w:sz w:val="20"/>
        </w:rPr>
        <w:t>Mistake</w:t>
      </w:r>
      <w:r>
        <w:rPr>
          <w:rFonts w:ascii="Arial" w:hAnsi="Arial"/>
          <w:i/>
          <w:spacing w:val="-2"/>
          <w:sz w:val="20"/>
        </w:rPr>
        <w:t> </w:t>
      </w:r>
      <w:r>
        <w:rPr>
          <w:rFonts w:ascii="Arial" w:hAnsi="Arial"/>
          <w:i/>
          <w:sz w:val="20"/>
        </w:rPr>
        <w:t>and</w:t>
      </w:r>
      <w:r>
        <w:rPr>
          <w:rFonts w:ascii="Arial" w:hAnsi="Arial"/>
          <w:i/>
          <w:spacing w:val="-1"/>
          <w:sz w:val="20"/>
        </w:rPr>
        <w:t> </w:t>
      </w:r>
      <w:r>
        <w:rPr>
          <w:rFonts w:ascii="Arial" w:hAnsi="Arial"/>
          <w:i/>
          <w:sz w:val="20"/>
        </w:rPr>
        <w:t>Non-disclosure</w:t>
      </w:r>
      <w:r>
        <w:rPr>
          <w:sz w:val="20"/>
        </w:rPr>
        <w:t>,</w:t>
      </w:r>
      <w:r>
        <w:rPr>
          <w:spacing w:val="1"/>
          <w:sz w:val="20"/>
        </w:rPr>
        <w:t> </w:t>
      </w:r>
      <w:r>
        <w:rPr>
          <w:sz w:val="20"/>
        </w:rPr>
        <w:t>4th edn</w:t>
      </w:r>
      <w:r>
        <w:rPr>
          <w:spacing w:val="1"/>
          <w:sz w:val="20"/>
        </w:rPr>
        <w:t> </w:t>
      </w:r>
      <w:r>
        <w:rPr>
          <w:sz w:val="20"/>
        </w:rPr>
        <w:t>(2016),</w:t>
      </w:r>
      <w:r>
        <w:rPr>
          <w:spacing w:val="1"/>
          <w:sz w:val="20"/>
        </w:rPr>
        <w:t> </w:t>
      </w:r>
      <w:r>
        <w:rPr>
          <w:spacing w:val="-2"/>
          <w:sz w:val="20"/>
        </w:rPr>
        <w:t>para.13–40.</w:t>
      </w:r>
    </w:p>
    <w:p>
      <w:pPr>
        <w:spacing w:after="0"/>
        <w:jc w:val="left"/>
        <w:rPr>
          <w:sz w:val="20"/>
        </w:rPr>
        <w:sectPr>
          <w:type w:val="continuous"/>
          <w:pgSz w:w="11900" w:h="16840"/>
          <w:pgMar w:header="971" w:footer="0" w:top="1300" w:bottom="280" w:left="1275" w:right="0"/>
          <w:cols w:num="2" w:equalWidth="0">
            <w:col w:w="478" w:space="63"/>
            <w:col w:w="10084"/>
          </w:cols>
        </w:sectPr>
      </w:pPr>
    </w:p>
    <w:p>
      <w:pPr>
        <w:pStyle w:val="BodyText"/>
        <w:spacing w:before="12"/>
      </w:pPr>
    </w:p>
    <w:p>
      <w:pPr>
        <w:pStyle w:val="BodyText"/>
        <w:tabs>
          <w:tab w:pos="705" w:val="left" w:leader="none"/>
        </w:tabs>
        <w:ind w:left="165"/>
      </w:pPr>
      <w:r>
        <w:rPr/>
        <w:drawing>
          <wp:anchor distT="0" distB="0" distL="0" distR="0" allowOverlap="1" layoutInCell="1" locked="0" behindDoc="0" simplePos="0" relativeHeight="15764480">
            <wp:simplePos x="0" y="0"/>
            <wp:positionH relativeFrom="page">
              <wp:posOffset>1257846</wp:posOffset>
            </wp:positionH>
            <wp:positionV relativeFrom="paragraph">
              <wp:posOffset>-269065</wp:posOffset>
            </wp:positionV>
            <wp:extent cx="107988" cy="107988"/>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62" w:id="764"/>
      <w:bookmarkEnd w:id="764"/>
      <w:r>
        <w:rPr/>
      </w:r>
      <w:hyperlink w:history="true" w:anchor="_bookmark712">
        <w:r>
          <w:rPr>
            <w:color w:val="005DA1"/>
            <w:spacing w:val="-4"/>
            <w:position w:val="5"/>
            <w:sz w:val="14"/>
            <w:u w:val="single" w:color="005DA1"/>
          </w:rPr>
          <w:t>394</w:t>
        </w:r>
      </w:hyperlink>
      <w:r>
        <w:rPr>
          <w:spacing w:val="-4"/>
          <w:position w:val="5"/>
          <w:sz w:val="14"/>
        </w:rPr>
        <w:t>.</w:t>
      </w:r>
      <w:r>
        <w:rPr>
          <w:position w:val="5"/>
          <w:sz w:val="14"/>
        </w:rPr>
        <w:tab/>
      </w:r>
      <w:r>
        <w:rPr/>
        <w:t>Spencer</w:t>
      </w:r>
      <w:r>
        <w:rPr>
          <w:spacing w:val="2"/>
        </w:rPr>
        <w:t> </w:t>
      </w:r>
      <w:r>
        <w:rPr/>
        <w:t>[1973]</w:t>
      </w:r>
      <w:r>
        <w:rPr>
          <w:spacing w:val="2"/>
        </w:rPr>
        <w:t> </w:t>
      </w:r>
      <w:r>
        <w:rPr/>
        <w:t>C.L.J.</w:t>
      </w:r>
      <w:r>
        <w:rPr>
          <w:spacing w:val="2"/>
        </w:rPr>
        <w:t> </w:t>
      </w:r>
      <w:r>
        <w:rPr/>
        <w:t>104,</w:t>
      </w:r>
      <w:r>
        <w:rPr>
          <w:spacing w:val="2"/>
        </w:rPr>
        <w:t> </w:t>
      </w:r>
      <w:r>
        <w:rPr>
          <w:spacing w:val="-4"/>
        </w:rPr>
        <w:t>108.</w:t>
      </w:r>
    </w:p>
    <w:p>
      <w:pPr>
        <w:pStyle w:val="BodyText"/>
        <w:spacing w:before="12"/>
      </w:pPr>
    </w:p>
    <w:p>
      <w:pPr>
        <w:pStyle w:val="BodyText"/>
        <w:tabs>
          <w:tab w:pos="705" w:val="left" w:leader="none"/>
        </w:tabs>
        <w:ind w:left="165"/>
      </w:pPr>
      <w:bookmarkStart w:name="_bookmark763" w:id="765"/>
      <w:bookmarkEnd w:id="765"/>
      <w:r>
        <w:rPr/>
      </w:r>
      <w:hyperlink w:history="true" w:anchor="_bookmark713">
        <w:r>
          <w:rPr>
            <w:color w:val="005DA1"/>
            <w:spacing w:val="-4"/>
            <w:position w:val="5"/>
            <w:sz w:val="14"/>
            <w:u w:val="single" w:color="005DA1"/>
          </w:rPr>
          <w:t>395</w:t>
        </w:r>
      </w:hyperlink>
      <w:r>
        <w:rPr>
          <w:spacing w:val="-4"/>
          <w:position w:val="5"/>
          <w:sz w:val="14"/>
        </w:rPr>
        <w:t>.</w:t>
      </w:r>
      <w:r>
        <w:rPr>
          <w:position w:val="5"/>
          <w:sz w:val="14"/>
        </w:rPr>
        <w:tab/>
      </w:r>
      <w:r>
        <w:rPr/>
        <w:t>See above,</w:t>
      </w:r>
      <w:r>
        <w:rPr>
          <w:spacing w:val="2"/>
        </w:rPr>
        <w:t> </w:t>
      </w:r>
      <w:r>
        <w:rPr/>
        <w:t>para.2-</w:t>
      </w:r>
      <w:r>
        <w:rPr>
          <w:spacing w:val="-4"/>
        </w:rPr>
        <w:t>004.</w:t>
      </w:r>
    </w:p>
    <w:p>
      <w:pPr>
        <w:pStyle w:val="BodyText"/>
        <w:spacing w:before="13"/>
      </w:pPr>
    </w:p>
    <w:p>
      <w:pPr>
        <w:pStyle w:val="BodyText"/>
        <w:tabs>
          <w:tab w:pos="705" w:val="left" w:leader="none"/>
        </w:tabs>
        <w:ind w:left="165"/>
      </w:pPr>
      <w:bookmarkStart w:name="_bookmark764" w:id="766"/>
      <w:bookmarkEnd w:id="766"/>
      <w:r>
        <w:rPr/>
      </w:r>
      <w:hyperlink w:history="true" w:anchor="_bookmark714">
        <w:r>
          <w:rPr>
            <w:color w:val="005DA1"/>
            <w:spacing w:val="-4"/>
            <w:position w:val="5"/>
            <w:sz w:val="14"/>
            <w:u w:val="single" w:color="005DA1"/>
          </w:rPr>
          <w:t>396</w:t>
        </w:r>
      </w:hyperlink>
      <w:r>
        <w:rPr>
          <w:spacing w:val="-4"/>
          <w:position w:val="5"/>
          <w:sz w:val="14"/>
        </w:rPr>
        <w:t>.</w:t>
      </w:r>
      <w:r>
        <w:rPr>
          <w:position w:val="5"/>
          <w:sz w:val="14"/>
        </w:rPr>
        <w:tab/>
      </w:r>
      <w:r>
        <w:rPr/>
        <w:t>See</w:t>
      </w:r>
      <w:r>
        <w:rPr>
          <w:spacing w:val="2"/>
        </w:rPr>
        <w:t> </w:t>
      </w:r>
      <w:r>
        <w:rPr/>
        <w:t>above,</w:t>
      </w:r>
      <w:r>
        <w:rPr>
          <w:spacing w:val="2"/>
        </w:rPr>
        <w:t> </w:t>
      </w:r>
      <w:r>
        <w:rPr/>
        <w:t>paras</w:t>
      </w:r>
      <w:r>
        <w:rPr>
          <w:spacing w:val="2"/>
        </w:rPr>
        <w:t> </w:t>
      </w:r>
      <w:r>
        <w:rPr/>
        <w:t>3-014</w:t>
      </w:r>
      <w:r>
        <w:rPr>
          <w:spacing w:val="2"/>
        </w:rPr>
        <w:t> </w:t>
      </w:r>
      <w:r>
        <w:rPr/>
        <w:t>n.55</w:t>
      </w:r>
      <w:r>
        <w:rPr>
          <w:spacing w:val="2"/>
        </w:rPr>
        <w:t> </w:t>
      </w:r>
      <w:r>
        <w:rPr/>
        <w:t>and</w:t>
      </w:r>
      <w:r>
        <w:rPr>
          <w:spacing w:val="2"/>
        </w:rPr>
        <w:t> </w:t>
      </w:r>
      <w:r>
        <w:rPr/>
        <w:t>3-</w:t>
      </w:r>
      <w:r>
        <w:rPr>
          <w:spacing w:val="-4"/>
        </w:rPr>
        <w:t>065.</w:t>
      </w:r>
    </w:p>
    <w:p>
      <w:pPr>
        <w:pStyle w:val="BodyText"/>
        <w:spacing w:before="10"/>
      </w:pPr>
    </w:p>
    <w:p>
      <w:pPr>
        <w:spacing w:line="237" w:lineRule="auto" w:before="1"/>
        <w:ind w:left="705" w:right="1441" w:hanging="541"/>
        <w:jc w:val="both"/>
        <w:rPr>
          <w:sz w:val="20"/>
        </w:rPr>
      </w:pPr>
      <w:bookmarkStart w:name="_bookmark765" w:id="767"/>
      <w:bookmarkEnd w:id="767"/>
      <w:r>
        <w:rPr/>
      </w:r>
      <w:hyperlink w:history="true" w:anchor="_bookmark715">
        <w:r>
          <w:rPr>
            <w:color w:val="005DA1"/>
            <w:position w:val="5"/>
            <w:sz w:val="14"/>
            <w:u w:val="single" w:color="005DA1"/>
          </w:rPr>
          <w:t>397</w:t>
        </w:r>
      </w:hyperlink>
      <w:r>
        <w:rPr>
          <w:position w:val="5"/>
          <w:sz w:val="14"/>
        </w:rPr>
        <w:t>.</w:t>
      </w:r>
      <w:r>
        <w:rPr>
          <w:spacing w:val="80"/>
          <w:position w:val="5"/>
          <w:sz w:val="14"/>
        </w:rPr>
        <w:t> </w:t>
      </w:r>
      <w:r>
        <w:rPr>
          <w:sz w:val="20"/>
        </w:rPr>
        <w:t>See</w:t>
      </w:r>
      <w:r>
        <w:rPr>
          <w:spacing w:val="40"/>
          <w:sz w:val="20"/>
        </w:rPr>
        <w:t> </w:t>
      </w:r>
      <w:r>
        <w:rPr>
          <w:sz w:val="20"/>
        </w:rPr>
        <w:t>above,</w:t>
      </w:r>
      <w:r>
        <w:rPr>
          <w:spacing w:val="40"/>
          <w:sz w:val="20"/>
        </w:rPr>
        <w:t> </w:t>
      </w:r>
      <w:r>
        <w:rPr>
          <w:sz w:val="20"/>
        </w:rPr>
        <w:t>para.3-014.</w:t>
      </w:r>
      <w:r>
        <w:rPr>
          <w:spacing w:val="40"/>
          <w:sz w:val="20"/>
        </w:rPr>
        <w:t> </w:t>
      </w:r>
      <w:r>
        <w:rPr>
          <w:sz w:val="20"/>
        </w:rPr>
        <w:t>In</w:t>
      </w:r>
      <w:r>
        <w:rPr>
          <w:spacing w:val="40"/>
          <w:sz w:val="20"/>
        </w:rPr>
        <w:t> </w:t>
      </w:r>
      <w:r>
        <w:rPr>
          <w:rFonts w:ascii="Arial" w:hAnsi="Arial"/>
          <w:i/>
          <w:sz w:val="20"/>
        </w:rPr>
        <w:t>Scottish Widows Fund and Life Assurance Society v BGC International [2012] EWCA Civ 607 </w:t>
      </w:r>
      <w:r>
        <w:rPr>
          <w:sz w:val="20"/>
        </w:rPr>
        <w:t>Arden L.J. pointed out that Lord Hoffmann’s test is not fully objective as the meaning of any words is taken to be that which the meaning would convey to a reasonable person having all the background knowledge which would have been available to the parties in the situation in which the parties were at the time of their agreement (at [46]).</w:t>
      </w:r>
    </w:p>
    <w:p>
      <w:pPr>
        <w:pStyle w:val="BodyText"/>
        <w:spacing w:before="15"/>
      </w:pPr>
    </w:p>
    <w:p>
      <w:pPr>
        <w:tabs>
          <w:tab w:pos="705" w:val="left" w:leader="none"/>
        </w:tabs>
        <w:spacing w:line="235" w:lineRule="auto" w:before="1"/>
        <w:ind w:left="705" w:right="1443" w:hanging="541"/>
        <w:jc w:val="left"/>
        <w:rPr>
          <w:sz w:val="20"/>
        </w:rPr>
      </w:pPr>
      <w:bookmarkStart w:name="_bookmark766" w:id="768"/>
      <w:bookmarkEnd w:id="768"/>
      <w:r>
        <w:rPr/>
      </w:r>
      <w:hyperlink w:history="true" w:anchor="_bookmark716">
        <w:r>
          <w:rPr>
            <w:color w:val="005DA1"/>
            <w:spacing w:val="-4"/>
            <w:position w:val="5"/>
            <w:sz w:val="14"/>
            <w:u w:val="single" w:color="005DA1"/>
          </w:rPr>
          <w:t>398</w:t>
        </w:r>
      </w:hyperlink>
      <w:r>
        <w:rPr>
          <w:spacing w:val="-4"/>
          <w:position w:val="5"/>
          <w:sz w:val="14"/>
        </w:rPr>
        <w:t>.</w:t>
      </w:r>
      <w:r>
        <w:rPr>
          <w:position w:val="5"/>
          <w:sz w:val="14"/>
        </w:rPr>
        <w:tab/>
      </w:r>
      <w:r>
        <w:rPr>
          <w:sz w:val="20"/>
        </w:rPr>
        <w:t>No</w:t>
      </w:r>
      <w:r>
        <w:rPr>
          <w:spacing w:val="23"/>
          <w:sz w:val="20"/>
        </w:rPr>
        <w:t> </w:t>
      </w:r>
      <w:r>
        <w:rPr>
          <w:sz w:val="20"/>
        </w:rPr>
        <w:t>more</w:t>
      </w:r>
      <w:r>
        <w:rPr>
          <w:spacing w:val="23"/>
          <w:sz w:val="20"/>
        </w:rPr>
        <w:t> </w:t>
      </w:r>
      <w:r>
        <w:rPr>
          <w:sz w:val="20"/>
        </w:rPr>
        <w:t>than</w:t>
      </w:r>
      <w:r>
        <w:rPr>
          <w:spacing w:val="23"/>
          <w:sz w:val="20"/>
        </w:rPr>
        <w:t> </w:t>
      </w:r>
      <w:r>
        <w:rPr>
          <w:sz w:val="20"/>
        </w:rPr>
        <w:t>A</w:t>
      </w:r>
      <w:r>
        <w:rPr>
          <w:spacing w:val="23"/>
          <w:sz w:val="20"/>
        </w:rPr>
        <w:t> </w:t>
      </w:r>
      <w:r>
        <w:rPr>
          <w:sz w:val="20"/>
        </w:rPr>
        <w:t>can</w:t>
      </w:r>
      <w:r>
        <w:rPr>
          <w:spacing w:val="23"/>
          <w:sz w:val="20"/>
        </w:rPr>
        <w:t> </w:t>
      </w:r>
      <w:r>
        <w:rPr>
          <w:sz w:val="20"/>
        </w:rPr>
        <w:t>accept</w:t>
      </w:r>
      <w:r>
        <w:rPr>
          <w:spacing w:val="23"/>
          <w:sz w:val="20"/>
        </w:rPr>
        <w:t> </w:t>
      </w:r>
      <w:r>
        <w:rPr>
          <w:sz w:val="20"/>
        </w:rPr>
        <w:t>an</w:t>
      </w:r>
      <w:r>
        <w:rPr>
          <w:spacing w:val="23"/>
          <w:sz w:val="20"/>
        </w:rPr>
        <w:t> </w:t>
      </w:r>
      <w:r>
        <w:rPr>
          <w:sz w:val="20"/>
        </w:rPr>
        <w:t>apparent</w:t>
      </w:r>
      <w:r>
        <w:rPr>
          <w:spacing w:val="23"/>
          <w:sz w:val="20"/>
        </w:rPr>
        <w:t> </w:t>
      </w:r>
      <w:r>
        <w:rPr>
          <w:sz w:val="20"/>
        </w:rPr>
        <w:t>offer</w:t>
      </w:r>
      <w:r>
        <w:rPr>
          <w:spacing w:val="23"/>
          <w:sz w:val="20"/>
        </w:rPr>
        <w:t> </w:t>
      </w:r>
      <w:r>
        <w:rPr>
          <w:sz w:val="20"/>
        </w:rPr>
        <w:t>from</w:t>
      </w:r>
      <w:r>
        <w:rPr>
          <w:spacing w:val="23"/>
          <w:sz w:val="20"/>
        </w:rPr>
        <w:t> </w:t>
      </w:r>
      <w:r>
        <w:rPr>
          <w:sz w:val="20"/>
        </w:rPr>
        <w:t>B</w:t>
      </w:r>
      <w:r>
        <w:rPr>
          <w:spacing w:val="23"/>
          <w:sz w:val="20"/>
        </w:rPr>
        <w:t> </w:t>
      </w:r>
      <w:r>
        <w:rPr>
          <w:sz w:val="20"/>
        </w:rPr>
        <w:t>which</w:t>
      </w:r>
      <w:r>
        <w:rPr>
          <w:spacing w:val="23"/>
          <w:sz w:val="20"/>
        </w:rPr>
        <w:t> </w:t>
      </w:r>
      <w:r>
        <w:rPr>
          <w:sz w:val="20"/>
        </w:rPr>
        <w:t>A</w:t>
      </w:r>
      <w:r>
        <w:rPr>
          <w:spacing w:val="23"/>
          <w:sz w:val="20"/>
        </w:rPr>
        <w:t> </w:t>
      </w:r>
      <w:r>
        <w:rPr>
          <w:sz w:val="20"/>
        </w:rPr>
        <w:t>knows</w:t>
      </w:r>
      <w:r>
        <w:rPr>
          <w:spacing w:val="23"/>
          <w:sz w:val="20"/>
        </w:rPr>
        <w:t> </w:t>
      </w:r>
      <w:r>
        <w:rPr>
          <w:sz w:val="20"/>
        </w:rPr>
        <w:t>does</w:t>
      </w:r>
      <w:r>
        <w:rPr>
          <w:spacing w:val="23"/>
          <w:sz w:val="20"/>
        </w:rPr>
        <w:t> </w:t>
      </w:r>
      <w:r>
        <w:rPr>
          <w:sz w:val="20"/>
        </w:rPr>
        <w:t>not</w:t>
      </w:r>
      <w:r>
        <w:rPr>
          <w:spacing w:val="23"/>
          <w:sz w:val="20"/>
        </w:rPr>
        <w:t> </w:t>
      </w:r>
      <w:r>
        <w:rPr>
          <w:sz w:val="20"/>
        </w:rPr>
        <w:t>represent</w:t>
      </w:r>
      <w:r>
        <w:rPr>
          <w:spacing w:val="23"/>
          <w:sz w:val="20"/>
        </w:rPr>
        <w:t> </w:t>
      </w:r>
      <w:r>
        <w:rPr>
          <w:sz w:val="20"/>
        </w:rPr>
        <w:t>B’s true intention: see </w:t>
      </w:r>
      <w:r>
        <w:rPr>
          <w:rFonts w:ascii="Arial" w:hAnsi="Arial"/>
          <w:i/>
          <w:sz w:val="20"/>
        </w:rPr>
        <w:t>Hartog v Colin and Shields [1939] 3 All E.R. 566</w:t>
      </w:r>
      <w:r>
        <w:rPr>
          <w:sz w:val="20"/>
        </w:rPr>
        <w:t>, above, para.3-022.</w:t>
      </w:r>
    </w:p>
    <w:p>
      <w:pPr>
        <w:pStyle w:val="BodyText"/>
        <w:spacing w:before="9"/>
      </w:pPr>
    </w:p>
    <w:p>
      <w:pPr>
        <w:spacing w:before="0"/>
        <w:ind w:left="705" w:right="1442" w:hanging="541"/>
        <w:jc w:val="both"/>
        <w:rPr>
          <w:sz w:val="20"/>
        </w:rPr>
      </w:pPr>
      <w:bookmarkStart w:name="_bookmark767" w:id="769"/>
      <w:bookmarkEnd w:id="769"/>
      <w:r>
        <w:rPr/>
      </w:r>
      <w:hyperlink w:history="true" w:anchor="_bookmark717">
        <w:r>
          <w:rPr>
            <w:color w:val="005DA1"/>
            <w:position w:val="5"/>
            <w:sz w:val="14"/>
            <w:u w:val="single" w:color="005DA1"/>
          </w:rPr>
          <w:t>399</w:t>
        </w:r>
      </w:hyperlink>
      <w:r>
        <w:rPr>
          <w:position w:val="5"/>
          <w:sz w:val="14"/>
        </w:rPr>
        <w:t>.</w:t>
      </w:r>
      <w:r>
        <w:rPr>
          <w:spacing w:val="80"/>
          <w:position w:val="5"/>
          <w:sz w:val="14"/>
        </w:rPr>
        <w:t>  </w:t>
      </w:r>
      <w:r>
        <w:rPr>
          <w:rFonts w:ascii="Arial"/>
          <w:i/>
          <w:sz w:val="20"/>
        </w:rPr>
        <w:t>Daventry District Council v Daventry and District Housing Ltd [2011] EWCA Civ 1153 </w:t>
      </w:r>
      <w:r>
        <w:rPr>
          <w:sz w:val="20"/>
        </w:rPr>
        <w:t>at [177], per</w:t>
      </w:r>
      <w:r>
        <w:rPr>
          <w:spacing w:val="18"/>
          <w:sz w:val="20"/>
        </w:rPr>
        <w:t> </w:t>
      </w:r>
      <w:r>
        <w:rPr>
          <w:sz w:val="20"/>
        </w:rPr>
        <w:t>Toulson</w:t>
      </w:r>
      <w:r>
        <w:rPr>
          <w:spacing w:val="18"/>
          <w:sz w:val="20"/>
        </w:rPr>
        <w:t> </w:t>
      </w:r>
      <w:r>
        <w:rPr>
          <w:sz w:val="20"/>
        </w:rPr>
        <w:t>L.J.</w:t>
      </w:r>
      <w:r>
        <w:rPr>
          <w:spacing w:val="18"/>
          <w:sz w:val="20"/>
        </w:rPr>
        <w:t> </w:t>
      </w:r>
      <w:r>
        <w:rPr>
          <w:sz w:val="20"/>
        </w:rPr>
        <w:t>at</w:t>
      </w:r>
      <w:r>
        <w:rPr>
          <w:spacing w:val="18"/>
          <w:sz w:val="20"/>
        </w:rPr>
        <w:t> </w:t>
      </w:r>
      <w:r>
        <w:rPr>
          <w:sz w:val="20"/>
        </w:rPr>
        <w:t>[178].</w:t>
      </w:r>
      <w:r>
        <w:rPr>
          <w:spacing w:val="18"/>
          <w:sz w:val="20"/>
        </w:rPr>
        <w:t> </w:t>
      </w:r>
      <w:r>
        <w:rPr>
          <w:sz w:val="20"/>
        </w:rPr>
        <w:t>For</w:t>
      </w:r>
      <w:r>
        <w:rPr>
          <w:spacing w:val="18"/>
          <w:sz w:val="20"/>
        </w:rPr>
        <w:t> </w:t>
      </w:r>
      <w:r>
        <w:rPr>
          <w:sz w:val="20"/>
        </w:rPr>
        <w:t>rectification</w:t>
      </w:r>
      <w:r>
        <w:rPr>
          <w:spacing w:val="18"/>
          <w:sz w:val="20"/>
        </w:rPr>
        <w:t> </w:t>
      </w:r>
      <w:r>
        <w:rPr>
          <w:sz w:val="20"/>
        </w:rPr>
        <w:t>on</w:t>
      </w:r>
      <w:r>
        <w:rPr>
          <w:spacing w:val="18"/>
          <w:sz w:val="20"/>
        </w:rPr>
        <w:t> </w:t>
      </w:r>
      <w:r>
        <w:rPr>
          <w:sz w:val="20"/>
        </w:rPr>
        <w:t>the</w:t>
      </w:r>
      <w:r>
        <w:rPr>
          <w:spacing w:val="18"/>
          <w:sz w:val="20"/>
        </w:rPr>
        <w:t> </w:t>
      </w:r>
      <w:r>
        <w:rPr>
          <w:sz w:val="20"/>
        </w:rPr>
        <w:t>basis</w:t>
      </w:r>
      <w:r>
        <w:rPr>
          <w:spacing w:val="18"/>
          <w:sz w:val="20"/>
        </w:rPr>
        <w:t> </w:t>
      </w:r>
      <w:r>
        <w:rPr>
          <w:sz w:val="20"/>
        </w:rPr>
        <w:t>of</w:t>
      </w:r>
      <w:r>
        <w:rPr>
          <w:spacing w:val="18"/>
          <w:sz w:val="20"/>
        </w:rPr>
        <w:t> </w:t>
      </w:r>
      <w:r>
        <w:rPr>
          <w:sz w:val="20"/>
        </w:rPr>
        <w:t>unilateral</w:t>
      </w:r>
      <w:r>
        <w:rPr>
          <w:spacing w:val="18"/>
          <w:sz w:val="20"/>
        </w:rPr>
        <w:t> </w:t>
      </w:r>
      <w:r>
        <w:rPr>
          <w:sz w:val="20"/>
        </w:rPr>
        <w:t>mistake</w:t>
      </w:r>
      <w:r>
        <w:rPr>
          <w:spacing w:val="18"/>
          <w:sz w:val="20"/>
        </w:rPr>
        <w:t> </w:t>
      </w:r>
      <w:r>
        <w:rPr>
          <w:sz w:val="20"/>
        </w:rPr>
        <w:t>see</w:t>
      </w:r>
      <w:r>
        <w:rPr>
          <w:spacing w:val="18"/>
          <w:sz w:val="20"/>
        </w:rPr>
        <w:t> </w:t>
      </w:r>
      <w:r>
        <w:rPr>
          <w:sz w:val="20"/>
        </w:rPr>
        <w:t>above,</w:t>
      </w:r>
      <w:r>
        <w:rPr>
          <w:spacing w:val="18"/>
          <w:sz w:val="20"/>
        </w:rPr>
        <w:t> </w:t>
      </w:r>
      <w:r>
        <w:rPr>
          <w:sz w:val="20"/>
        </w:rPr>
        <w:t>paras 3-069 et seq.</w:t>
      </w:r>
    </w:p>
    <w:p>
      <w:pPr>
        <w:pStyle w:val="BodyText"/>
        <w:spacing w:before="9"/>
      </w:pPr>
    </w:p>
    <w:p>
      <w:pPr>
        <w:pStyle w:val="BodyText"/>
        <w:tabs>
          <w:tab w:pos="705" w:val="left" w:leader="none"/>
        </w:tabs>
        <w:ind w:left="165"/>
      </w:pPr>
      <w:bookmarkStart w:name="_bookmark768" w:id="770"/>
      <w:bookmarkEnd w:id="770"/>
      <w:r>
        <w:rPr/>
      </w:r>
      <w:hyperlink w:history="true" w:anchor="_bookmark718">
        <w:r>
          <w:rPr>
            <w:color w:val="005DA1"/>
            <w:spacing w:val="-4"/>
            <w:position w:val="5"/>
            <w:sz w:val="14"/>
            <w:u w:val="single" w:color="005DA1"/>
          </w:rPr>
          <w:t>400</w:t>
        </w:r>
      </w:hyperlink>
      <w:r>
        <w:rPr>
          <w:spacing w:val="-4"/>
          <w:position w:val="5"/>
          <w:sz w:val="14"/>
        </w:rPr>
        <w:t>.</w:t>
      </w:r>
      <w:r>
        <w:rPr>
          <w:position w:val="5"/>
          <w:sz w:val="14"/>
        </w:rPr>
        <w:tab/>
      </w:r>
      <w:r>
        <w:rPr/>
        <w:t>See above,</w:t>
      </w:r>
      <w:r>
        <w:rPr>
          <w:spacing w:val="2"/>
        </w:rPr>
        <w:t> </w:t>
      </w:r>
      <w:r>
        <w:rPr/>
        <w:t>para.3-</w:t>
      </w:r>
      <w:r>
        <w:rPr>
          <w:spacing w:val="-4"/>
        </w:rPr>
        <w:t>067.</w:t>
      </w:r>
    </w:p>
    <w:p>
      <w:pPr>
        <w:pStyle w:val="BodyText"/>
        <w:spacing w:after="0"/>
        <w:sectPr>
          <w:type w:val="continuous"/>
          <w:pgSz w:w="11900" w:h="16840"/>
          <w:pgMar w:header="971" w:footer="0" w:top="1300" w:bottom="280" w:left="1275" w:right="0"/>
        </w:sectPr>
      </w:pPr>
    </w:p>
    <w:p>
      <w:pPr>
        <w:pStyle w:val="BodyText"/>
        <w:tabs>
          <w:tab w:pos="705" w:val="left" w:leader="none"/>
        </w:tabs>
        <w:spacing w:before="170"/>
        <w:ind w:left="165"/>
      </w:pPr>
      <w:hyperlink w:history="true" w:anchor="_bookmark719">
        <w:r>
          <w:rPr>
            <w:color w:val="005DA1"/>
            <w:spacing w:val="-4"/>
            <w:position w:val="5"/>
            <w:sz w:val="14"/>
            <w:u w:val="single" w:color="005DA1"/>
          </w:rPr>
          <w:t>401</w:t>
        </w:r>
      </w:hyperlink>
      <w:r>
        <w:rPr>
          <w:spacing w:val="-4"/>
          <w:position w:val="5"/>
          <w:sz w:val="14"/>
        </w:rPr>
        <w:t>.</w:t>
      </w:r>
      <w:r>
        <w:rPr>
          <w:position w:val="5"/>
          <w:sz w:val="14"/>
        </w:rPr>
        <w:tab/>
      </w:r>
      <w:r>
        <w:rPr/>
        <w:t>McLauchlan</w:t>
      </w:r>
      <w:r>
        <w:rPr>
          <w:spacing w:val="-1"/>
        </w:rPr>
        <w:t> </w:t>
      </w:r>
      <w:r>
        <w:rPr/>
        <w:t>(2008) 124 L.Q.R. 608, </w:t>
      </w:r>
      <w:r>
        <w:rPr>
          <w:spacing w:val="-4"/>
        </w:rPr>
        <w:t>640.</w:t>
      </w:r>
    </w:p>
    <w:p>
      <w:pPr>
        <w:pStyle w:val="BodyText"/>
        <w:spacing w:before="12"/>
      </w:pPr>
    </w:p>
    <w:p>
      <w:pPr>
        <w:pStyle w:val="BodyText"/>
        <w:tabs>
          <w:tab w:pos="705" w:val="left" w:leader="none"/>
        </w:tabs>
        <w:ind w:left="165"/>
      </w:pPr>
      <w:bookmarkStart w:name="_bookmark769" w:id="771"/>
      <w:bookmarkEnd w:id="771"/>
      <w:r>
        <w:rPr/>
      </w:r>
      <w:hyperlink w:history="true" w:anchor="_bookmark720">
        <w:r>
          <w:rPr>
            <w:color w:val="005DA1"/>
            <w:spacing w:val="-4"/>
            <w:position w:val="5"/>
            <w:sz w:val="14"/>
            <w:u w:val="single" w:color="005DA1"/>
          </w:rPr>
          <w:t>402</w:t>
        </w:r>
      </w:hyperlink>
      <w:r>
        <w:rPr>
          <w:spacing w:val="-4"/>
          <w:position w:val="5"/>
          <w:sz w:val="14"/>
        </w:rPr>
        <w:t>.</w:t>
      </w:r>
      <w:r>
        <w:rPr>
          <w:position w:val="5"/>
          <w:sz w:val="14"/>
        </w:rPr>
        <w:tab/>
      </w:r>
      <w:r>
        <w:rPr/>
        <w:t>See</w:t>
      </w:r>
      <w:r>
        <w:rPr>
          <w:spacing w:val="18"/>
        </w:rPr>
        <w:t> </w:t>
      </w:r>
      <w:r>
        <w:rPr/>
        <w:t>above,</w:t>
      </w:r>
      <w:r>
        <w:rPr>
          <w:spacing w:val="18"/>
        </w:rPr>
        <w:t> </w:t>
      </w:r>
      <w:r>
        <w:rPr/>
        <w:t>paras</w:t>
      </w:r>
      <w:r>
        <w:rPr>
          <w:spacing w:val="18"/>
        </w:rPr>
        <w:t> </w:t>
      </w:r>
      <w:r>
        <w:rPr/>
        <w:t>3-032—3-</w:t>
      </w:r>
      <w:r>
        <w:rPr>
          <w:spacing w:val="-4"/>
        </w:rPr>
        <w:t>033.</w:t>
      </w:r>
    </w:p>
    <w:p>
      <w:pPr>
        <w:pStyle w:val="BodyText"/>
        <w:spacing w:before="12"/>
      </w:pPr>
    </w:p>
    <w:p>
      <w:pPr>
        <w:tabs>
          <w:tab w:pos="705" w:val="left" w:leader="none"/>
        </w:tabs>
        <w:spacing w:before="0"/>
        <w:ind w:left="165" w:right="0" w:firstLine="0"/>
        <w:jc w:val="left"/>
        <w:rPr>
          <w:sz w:val="20"/>
        </w:rPr>
      </w:pPr>
      <w:bookmarkStart w:name="_bookmark770" w:id="772"/>
      <w:bookmarkEnd w:id="772"/>
      <w:r>
        <w:rPr/>
      </w:r>
      <w:hyperlink w:history="true" w:anchor="_bookmark721">
        <w:r>
          <w:rPr>
            <w:color w:val="005DA1"/>
            <w:spacing w:val="-4"/>
            <w:position w:val="5"/>
            <w:sz w:val="14"/>
            <w:u w:val="single" w:color="005DA1"/>
          </w:rPr>
          <w:t>403</w:t>
        </w:r>
      </w:hyperlink>
      <w:r>
        <w:rPr>
          <w:spacing w:val="-4"/>
          <w:position w:val="5"/>
          <w:sz w:val="14"/>
        </w:rPr>
        <w:t>.</w:t>
      </w:r>
      <w:r>
        <w:rPr>
          <w:position w:val="5"/>
          <w:sz w:val="14"/>
        </w:rPr>
        <w:tab/>
      </w:r>
      <w:r>
        <w:rPr>
          <w:sz w:val="20"/>
        </w:rPr>
        <w:t>Above,</w:t>
      </w:r>
      <w:r>
        <w:rPr>
          <w:spacing w:val="2"/>
          <w:sz w:val="20"/>
        </w:rPr>
        <w:t> </w:t>
      </w:r>
      <w:r>
        <w:rPr>
          <w:sz w:val="20"/>
        </w:rPr>
        <w:t>para.3-</w:t>
      </w:r>
      <w:r>
        <w:rPr>
          <w:spacing w:val="-4"/>
          <w:sz w:val="20"/>
        </w:rPr>
        <w:t>033.</w:t>
      </w:r>
    </w:p>
    <w:p>
      <w:pPr>
        <w:pStyle w:val="BodyText"/>
        <w:spacing w:before="12"/>
      </w:pPr>
    </w:p>
    <w:p>
      <w:pPr>
        <w:pStyle w:val="BodyText"/>
        <w:tabs>
          <w:tab w:pos="705" w:val="left" w:leader="none"/>
        </w:tabs>
        <w:ind w:left="165"/>
      </w:pPr>
      <w:bookmarkStart w:name="_bookmark771" w:id="773"/>
      <w:bookmarkEnd w:id="773"/>
      <w:r>
        <w:rPr/>
      </w:r>
      <w:hyperlink w:history="true" w:anchor="_bookmark722">
        <w:r>
          <w:rPr>
            <w:color w:val="005DA1"/>
            <w:spacing w:val="-4"/>
            <w:position w:val="5"/>
            <w:sz w:val="14"/>
            <w:u w:val="single" w:color="005DA1"/>
          </w:rPr>
          <w:t>404</w:t>
        </w:r>
      </w:hyperlink>
      <w:r>
        <w:rPr>
          <w:spacing w:val="-4"/>
          <w:position w:val="5"/>
          <w:sz w:val="14"/>
        </w:rPr>
        <w:t>.</w:t>
      </w:r>
      <w:r>
        <w:rPr>
          <w:position w:val="5"/>
          <w:sz w:val="14"/>
        </w:rPr>
        <w:tab/>
      </w:r>
      <w:r>
        <w:rPr/>
        <w:t>cf. above,</w:t>
      </w:r>
      <w:r>
        <w:rPr>
          <w:spacing w:val="2"/>
        </w:rPr>
        <w:t> </w:t>
      </w:r>
      <w:r>
        <w:rPr/>
        <w:t>para.3-</w:t>
      </w:r>
      <w:r>
        <w:rPr>
          <w:spacing w:val="-4"/>
        </w:rPr>
        <w:t>035.</w:t>
      </w:r>
    </w:p>
    <w:p>
      <w:pPr>
        <w:pStyle w:val="BodyText"/>
        <w:spacing w:before="13"/>
      </w:pPr>
    </w:p>
    <w:p>
      <w:pPr>
        <w:pStyle w:val="BodyText"/>
        <w:ind w:left="705" w:right="1442" w:hanging="541"/>
        <w:jc w:val="both"/>
      </w:pPr>
      <w:bookmarkStart w:name="_bookmark772" w:id="774"/>
      <w:bookmarkEnd w:id="774"/>
      <w:r>
        <w:rPr/>
      </w:r>
      <w:hyperlink w:history="true" w:anchor="_bookmark723">
        <w:r>
          <w:rPr>
            <w:color w:val="005DA1"/>
            <w:position w:val="5"/>
            <w:sz w:val="14"/>
            <w:u w:val="single" w:color="005DA1"/>
          </w:rPr>
          <w:t>405</w:t>
        </w:r>
      </w:hyperlink>
      <w:r>
        <w:rPr>
          <w:position w:val="5"/>
          <w:sz w:val="14"/>
        </w:rPr>
        <w:t>.</w:t>
      </w:r>
      <w:r>
        <w:rPr>
          <w:spacing w:val="40"/>
          <w:position w:val="5"/>
          <w:sz w:val="14"/>
        </w:rPr>
        <w:t>  </w:t>
      </w:r>
      <w:r>
        <w:rPr/>
        <w:t>McLauchlan (2010) 126 L.Q.R. 8, 13 argues that if Chartbrook knew of Persimmon’s mistake, there would be a claim based on unilateral mistake, on which see above, para.3-069. As they did not know, the writer concludes that the only proper basis for rectification would be </w:t>
      </w:r>
      <w:r>
        <w:rPr/>
        <w:t>if Chartbrook ought to have known that Persimmon did not intend super overage to be payable, when there might also be a claim based on unilateral mistake or the contract might be void, see below, para.3-076.</w:t>
      </w:r>
    </w:p>
    <w:p>
      <w:pPr>
        <w:pStyle w:val="BodyText"/>
        <w:spacing w:before="5"/>
      </w:pPr>
    </w:p>
    <w:p>
      <w:pPr>
        <w:pStyle w:val="BodyText"/>
        <w:tabs>
          <w:tab w:pos="705" w:val="left" w:leader="none"/>
        </w:tabs>
        <w:ind w:left="165"/>
      </w:pPr>
      <w:bookmarkStart w:name="_bookmark773" w:id="775"/>
      <w:bookmarkEnd w:id="775"/>
      <w:r>
        <w:rPr/>
      </w:r>
      <w:hyperlink w:history="true" w:anchor="_bookmark724">
        <w:r>
          <w:rPr>
            <w:color w:val="005DA1"/>
            <w:spacing w:val="-4"/>
            <w:position w:val="5"/>
            <w:sz w:val="14"/>
            <w:u w:val="single" w:color="005DA1"/>
          </w:rPr>
          <w:t>406</w:t>
        </w:r>
      </w:hyperlink>
      <w:r>
        <w:rPr>
          <w:spacing w:val="-4"/>
          <w:position w:val="5"/>
          <w:sz w:val="14"/>
        </w:rPr>
        <w:t>.</w:t>
      </w:r>
      <w:r>
        <w:rPr>
          <w:position w:val="5"/>
          <w:sz w:val="14"/>
        </w:rPr>
        <w:tab/>
      </w:r>
      <w:r>
        <w:rPr/>
        <w:t>See</w:t>
      </w:r>
      <w:r>
        <w:rPr>
          <w:spacing w:val="18"/>
        </w:rPr>
        <w:t> </w:t>
      </w:r>
      <w:r>
        <w:rPr/>
        <w:t>above,</w:t>
      </w:r>
      <w:r>
        <w:rPr>
          <w:spacing w:val="18"/>
        </w:rPr>
        <w:t> </w:t>
      </w:r>
      <w:r>
        <w:rPr/>
        <w:t>paras</w:t>
      </w:r>
      <w:r>
        <w:rPr>
          <w:spacing w:val="18"/>
        </w:rPr>
        <w:t> </w:t>
      </w:r>
      <w:r>
        <w:rPr/>
        <w:t>3-070—3-</w:t>
      </w:r>
      <w:r>
        <w:rPr>
          <w:spacing w:val="-4"/>
        </w:rPr>
        <w:t>071.</w:t>
      </w:r>
    </w:p>
    <w:p>
      <w:pPr>
        <w:pStyle w:val="BodyText"/>
        <w:spacing w:before="12"/>
      </w:pPr>
    </w:p>
    <w:p>
      <w:pPr>
        <w:pStyle w:val="BodyText"/>
        <w:tabs>
          <w:tab w:pos="705" w:val="left" w:leader="none"/>
        </w:tabs>
        <w:ind w:left="165"/>
      </w:pPr>
      <w:bookmarkStart w:name="_bookmark774" w:id="776"/>
      <w:bookmarkEnd w:id="776"/>
      <w:r>
        <w:rPr/>
      </w:r>
      <w:hyperlink w:history="true" w:anchor="_bookmark725">
        <w:r>
          <w:rPr>
            <w:color w:val="005DA1"/>
            <w:spacing w:val="-4"/>
            <w:position w:val="5"/>
            <w:sz w:val="14"/>
            <w:u w:val="single" w:color="005DA1"/>
          </w:rPr>
          <w:t>407</w:t>
        </w:r>
      </w:hyperlink>
      <w:r>
        <w:rPr>
          <w:spacing w:val="-4"/>
          <w:position w:val="5"/>
          <w:sz w:val="14"/>
        </w:rPr>
        <w:t>.</w:t>
      </w:r>
      <w:r>
        <w:rPr>
          <w:position w:val="5"/>
          <w:sz w:val="14"/>
        </w:rPr>
        <w:tab/>
      </w:r>
      <w:r>
        <w:rPr/>
        <w:t>See above,</w:t>
      </w:r>
      <w:r>
        <w:rPr>
          <w:spacing w:val="2"/>
        </w:rPr>
        <w:t> </w:t>
      </w:r>
      <w:r>
        <w:rPr/>
        <w:t>para.3-</w:t>
      </w:r>
      <w:r>
        <w:rPr>
          <w:spacing w:val="-4"/>
        </w:rPr>
        <w:t>066.</w:t>
      </w:r>
    </w:p>
    <w:p>
      <w:pPr>
        <w:pStyle w:val="BodyText"/>
        <w:spacing w:before="13"/>
      </w:pPr>
    </w:p>
    <w:p>
      <w:pPr>
        <w:pStyle w:val="BodyText"/>
        <w:tabs>
          <w:tab w:pos="705" w:val="left" w:leader="none"/>
        </w:tabs>
        <w:ind w:left="165"/>
      </w:pPr>
      <w:bookmarkStart w:name="_bookmark775" w:id="777"/>
      <w:bookmarkEnd w:id="777"/>
      <w:r>
        <w:rPr/>
      </w:r>
      <w:hyperlink w:history="true" w:anchor="_bookmark726">
        <w:r>
          <w:rPr>
            <w:color w:val="005DA1"/>
            <w:spacing w:val="-4"/>
            <w:position w:val="5"/>
            <w:sz w:val="14"/>
            <w:u w:val="single" w:color="005DA1"/>
          </w:rPr>
          <w:t>408</w:t>
        </w:r>
      </w:hyperlink>
      <w:r>
        <w:rPr>
          <w:spacing w:val="-4"/>
          <w:position w:val="5"/>
          <w:sz w:val="14"/>
        </w:rPr>
        <w:t>.</w:t>
      </w:r>
      <w:r>
        <w:rPr>
          <w:position w:val="5"/>
          <w:sz w:val="14"/>
        </w:rPr>
        <w:tab/>
      </w:r>
      <w:r>
        <w:rPr/>
        <w:t>See above,</w:t>
      </w:r>
      <w:r>
        <w:rPr>
          <w:spacing w:val="2"/>
        </w:rPr>
        <w:t> </w:t>
      </w:r>
      <w:r>
        <w:rPr/>
        <w:t>para.3-</w:t>
      </w:r>
      <w:r>
        <w:rPr>
          <w:spacing w:val="-4"/>
        </w:rPr>
        <w:t>076.</w:t>
      </w:r>
    </w:p>
    <w:p>
      <w:pPr>
        <w:pStyle w:val="BodyText"/>
        <w:rPr>
          <w:sz w:val="14"/>
        </w:rPr>
      </w:pPr>
    </w:p>
    <w:p>
      <w:pPr>
        <w:pStyle w:val="BodyText"/>
        <w:spacing w:before="107"/>
        <w:rPr>
          <w:sz w:val="14"/>
        </w:rPr>
      </w:pPr>
    </w:p>
    <w:p>
      <w:pPr>
        <w:spacing w:before="1"/>
        <w:ind w:left="940" w:right="2218" w:firstLine="0"/>
        <w:jc w:val="center"/>
        <w:rPr>
          <w:sz w:val="14"/>
        </w:rPr>
      </w:pPr>
      <w:r>
        <w:rPr>
          <w:sz w:val="14"/>
        </w:rPr>
        <w:t>©</w:t>
      </w:r>
      <w:r>
        <w:rPr>
          <w:spacing w:val="1"/>
          <w:sz w:val="14"/>
        </w:rPr>
        <w:t> </w:t>
      </w:r>
      <w:r>
        <w:rPr>
          <w:sz w:val="14"/>
        </w:rPr>
        <w:t>2018</w:t>
      </w:r>
      <w:r>
        <w:rPr>
          <w:spacing w:val="1"/>
          <w:sz w:val="14"/>
        </w:rPr>
        <w:t> </w:t>
      </w:r>
      <w:r>
        <w:rPr>
          <w:sz w:val="14"/>
        </w:rPr>
        <w:t>Sweet</w:t>
      </w:r>
      <w:r>
        <w:rPr>
          <w:spacing w:val="1"/>
          <w:sz w:val="14"/>
        </w:rPr>
        <w:t> </w:t>
      </w:r>
      <w:r>
        <w:rPr>
          <w:sz w:val="14"/>
        </w:rPr>
        <w:t>&amp;</w:t>
      </w:r>
      <w:r>
        <w:rPr>
          <w:spacing w:val="1"/>
          <w:sz w:val="14"/>
        </w:rPr>
        <w:t> </w:t>
      </w:r>
      <w:r>
        <w:rPr>
          <w:spacing w:val="-2"/>
          <w:sz w:val="14"/>
        </w:rPr>
        <w:t>Maxwell</w:t>
      </w:r>
    </w:p>
    <w:p>
      <w:pPr>
        <w:spacing w:after="0"/>
        <w:jc w:val="center"/>
        <w:rPr>
          <w:sz w:val="14"/>
        </w:rPr>
        <w:sectPr>
          <w:pgSz w:w="11900" w:h="16840"/>
          <w:pgMar w:header="971" w:footer="0" w:top="1300" w:bottom="280" w:left="1275" w:right="0"/>
        </w:sectPr>
      </w:pPr>
    </w:p>
    <w:p>
      <w:pPr>
        <w:pStyle w:val="Heading1"/>
      </w:pPr>
      <w:r>
        <w:rPr/>
        <w:t>Chitty on Contracts 32nd </w:t>
      </w:r>
      <w:r>
        <w:rPr>
          <w:spacing w:val="-5"/>
        </w:rPr>
        <w:t>Ed.</w:t>
      </w:r>
    </w:p>
    <w:p>
      <w:pPr>
        <w:spacing w:line="408" w:lineRule="auto" w:before="198"/>
        <w:ind w:left="939" w:right="2218"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2218" w:firstLine="0"/>
        <w:jc w:val="center"/>
        <w:rPr>
          <w:rFonts w:ascii="Arial"/>
          <w:b/>
          <w:sz w:val="24"/>
        </w:rPr>
      </w:pPr>
      <w:r>
        <w:rPr>
          <w:rFonts w:ascii="Arial"/>
          <w:b/>
          <w:sz w:val="24"/>
        </w:rPr>
        <w:t>Part 2 - Formation of </w:t>
      </w:r>
      <w:r>
        <w:rPr>
          <w:rFonts w:ascii="Arial"/>
          <w:b/>
          <w:spacing w:val="-2"/>
          <w:sz w:val="24"/>
        </w:rPr>
        <w:t>Contract</w:t>
      </w:r>
    </w:p>
    <w:p>
      <w:pPr>
        <w:spacing w:before="194"/>
        <w:ind w:left="940" w:right="2218"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558784">
                <wp:simplePos x="0" y="0"/>
                <wp:positionH relativeFrom="page">
                  <wp:posOffset>5690463</wp:posOffset>
                </wp:positionH>
                <wp:positionV relativeFrom="paragraph">
                  <wp:posOffset>201258</wp:posOffset>
                </wp:positionV>
                <wp:extent cx="4254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57696" from="448.067993pt,15.847164pt" to="451.403993pt,15.847164pt" stroked="true" strokeweight=".428pt" strokecolor="#005da1">
                <v:stroke dashstyle="solid"/>
                <w10:wrap type="none"/>
              </v:line>
            </w:pict>
          </mc:Fallback>
        </mc:AlternateContent>
      </w:r>
      <w:bookmarkStart w:name="_bookmark776" w:id="778"/>
      <w:bookmarkEnd w:id="778"/>
      <w:r>
        <w:rPr/>
      </w:r>
      <w:r>
        <w:rPr>
          <w:rFonts w:ascii="Arial"/>
          <w:b/>
          <w:sz w:val="24"/>
        </w:rPr>
        <w:t>Chapter 3 - Mistakes as to the Terms or as to Identity</w:t>
      </w:r>
      <w:r>
        <w:rPr>
          <w:rFonts w:ascii="Arial"/>
          <w:b/>
          <w:spacing w:val="-1"/>
          <w:sz w:val="24"/>
        </w:rPr>
        <w:t> </w:t>
      </w:r>
      <w:r>
        <w:rPr>
          <w:rFonts w:ascii="Arial"/>
          <w:b/>
          <w:color w:val="005DA1"/>
          <w:spacing w:val="-10"/>
          <w:position w:val="11"/>
          <w:sz w:val="12"/>
        </w:rPr>
        <w:t>1</w:t>
      </w:r>
    </w:p>
    <w:p>
      <w:pPr>
        <w:spacing w:before="194"/>
        <w:ind w:left="940" w:right="2218" w:firstLine="0"/>
        <w:jc w:val="center"/>
        <w:rPr>
          <w:rFonts w:ascii="Arial"/>
          <w:b/>
          <w:position w:val="11"/>
          <w:sz w:val="12"/>
        </w:rPr>
      </w:pPr>
      <w:bookmarkStart w:name="_bookmark777" w:id="779"/>
      <w:bookmarkEnd w:id="779"/>
      <w:r>
        <w:rPr/>
      </w:r>
      <w:r>
        <w:rPr>
          <w:rFonts w:ascii="Arial"/>
          <w:b/>
          <w:sz w:val="24"/>
        </w:rPr>
        <w:t>Section 4. - Rectification of Written Agreements</w:t>
      </w:r>
      <w:r>
        <w:rPr>
          <w:rFonts w:ascii="Arial"/>
          <w:b/>
          <w:spacing w:val="-1"/>
          <w:sz w:val="24"/>
        </w:rPr>
        <w:t> </w:t>
      </w:r>
      <w:r>
        <w:rPr>
          <w:rFonts w:ascii="Arial"/>
          <w:b/>
          <w:color w:val="005DA1"/>
          <w:spacing w:val="-5"/>
          <w:position w:val="11"/>
          <w:sz w:val="12"/>
          <w:u w:val="single" w:color="005DA1"/>
        </w:rPr>
        <w:t>232</w:t>
      </w:r>
    </w:p>
    <w:p>
      <w:pPr>
        <w:spacing w:before="194"/>
        <w:ind w:left="3365" w:right="0" w:firstLine="0"/>
        <w:jc w:val="left"/>
        <w:rPr>
          <w:rFonts w:ascii="Arial"/>
          <w:b/>
          <w:sz w:val="24"/>
        </w:rPr>
      </w:pPr>
      <w:r>
        <w:rPr>
          <w:rFonts w:ascii="Arial"/>
          <w:b/>
          <w:sz w:val="24"/>
        </w:rPr>
        <w:t>(e) - General </w:t>
      </w:r>
      <w:r>
        <w:rPr>
          <w:rFonts w:ascii="Arial"/>
          <w:b/>
          <w:spacing w:val="-2"/>
          <w:sz w:val="24"/>
        </w:rPr>
        <w:t>Principles</w:t>
      </w:r>
    </w:p>
    <w:p>
      <w:pPr>
        <w:pStyle w:val="BodyText"/>
        <w:rPr>
          <w:rFonts w:ascii="Arial"/>
          <w:b/>
          <w:sz w:val="24"/>
        </w:rPr>
      </w:pPr>
    </w:p>
    <w:p>
      <w:pPr>
        <w:pStyle w:val="BodyText"/>
        <w:spacing w:before="90"/>
        <w:rPr>
          <w:rFonts w:ascii="Arial"/>
          <w:b/>
          <w:sz w:val="24"/>
        </w:rPr>
      </w:pPr>
    </w:p>
    <w:p>
      <w:pPr>
        <w:spacing w:before="0"/>
        <w:ind w:left="165" w:right="0" w:firstLine="0"/>
        <w:jc w:val="left"/>
        <w:rPr>
          <w:rFonts w:ascii="Arial"/>
          <w:b/>
          <w:sz w:val="18"/>
        </w:rPr>
      </w:pPr>
      <w:r>
        <w:rPr>
          <w:rFonts w:ascii="Arial"/>
          <w:b/>
          <w:sz w:val="18"/>
        </w:rPr>
        <w:t>Proof of </w:t>
      </w:r>
      <w:r>
        <w:rPr>
          <w:rFonts w:ascii="Arial"/>
          <w:b/>
          <w:spacing w:val="-2"/>
          <w:sz w:val="18"/>
        </w:rPr>
        <w:t>mistake</w:t>
      </w:r>
    </w:p>
    <w:p>
      <w:pPr>
        <w:pStyle w:val="BodyText"/>
        <w:spacing w:before="41"/>
        <w:rPr>
          <w:rFonts w:ascii="Arial"/>
          <w:b/>
          <w:sz w:val="18"/>
        </w:rPr>
      </w:pPr>
    </w:p>
    <w:p>
      <w:pPr>
        <w:pStyle w:val="Heading2"/>
      </w:pPr>
      <w:r>
        <w:rPr/>
        <w:t>3-</w:t>
      </w:r>
      <w:r>
        <w:rPr>
          <w:spacing w:val="-5"/>
        </w:rPr>
        <w:t>089</w:t>
      </w:r>
    </w:p>
    <w:p>
      <w:pPr>
        <w:pStyle w:val="BodyText"/>
        <w:spacing w:line="237" w:lineRule="auto" w:before="204"/>
        <w:ind w:left="164" w:right="1442"/>
        <w:jc w:val="both"/>
      </w:pPr>
      <w:bookmarkStart w:name="_bookmark778" w:id="780"/>
      <w:bookmarkEnd w:id="780"/>
      <w:r>
        <w:rPr/>
      </w:r>
      <w:bookmarkStart w:name="_bookmark779" w:id="781"/>
      <w:bookmarkEnd w:id="781"/>
      <w:r>
        <w:rPr/>
      </w:r>
      <w:r>
        <w:rPr/>
        <w:t>The</w:t>
      </w:r>
      <w:r>
        <w:rPr>
          <w:spacing w:val="-2"/>
        </w:rPr>
        <w:t> </w:t>
      </w:r>
      <w:r>
        <w:rPr/>
        <w:t>burden</w:t>
      </w:r>
      <w:r>
        <w:rPr>
          <w:spacing w:val="-2"/>
        </w:rPr>
        <w:t> </w:t>
      </w:r>
      <w:r>
        <w:rPr/>
        <w:t>of</w:t>
      </w:r>
      <w:r>
        <w:rPr>
          <w:spacing w:val="-2"/>
        </w:rPr>
        <w:t> </w:t>
      </w:r>
      <w:r>
        <w:rPr/>
        <w:t>proof</w:t>
      </w:r>
      <w:r>
        <w:rPr>
          <w:spacing w:val="-2"/>
        </w:rPr>
        <w:t> </w:t>
      </w:r>
      <w:r>
        <w:rPr/>
        <w:t>is</w:t>
      </w:r>
      <w:r>
        <w:rPr>
          <w:spacing w:val="-2"/>
        </w:rPr>
        <w:t> </w:t>
      </w:r>
      <w:r>
        <w:rPr/>
        <w:t>on</w:t>
      </w:r>
      <w:r>
        <w:rPr>
          <w:spacing w:val="-2"/>
        </w:rPr>
        <w:t> </w:t>
      </w:r>
      <w:r>
        <w:rPr/>
        <w:t>the</w:t>
      </w:r>
      <w:r>
        <w:rPr>
          <w:spacing w:val="-2"/>
        </w:rPr>
        <w:t> </w:t>
      </w:r>
      <w:r>
        <w:rPr/>
        <w:t>party</w:t>
      </w:r>
      <w:r>
        <w:rPr>
          <w:spacing w:val="-2"/>
        </w:rPr>
        <w:t> </w:t>
      </w:r>
      <w:r>
        <w:rPr/>
        <w:t>seeking</w:t>
      </w:r>
      <w:r>
        <w:rPr>
          <w:spacing w:val="-2"/>
        </w:rPr>
        <w:t> </w:t>
      </w:r>
      <w:r>
        <w:rPr/>
        <w:t>rectification.</w:t>
      </w:r>
      <w:r>
        <w:rPr>
          <w:spacing w:val="-3"/>
        </w:rPr>
        <w:t> </w:t>
      </w:r>
      <w:r>
        <w:rPr>
          <w:color w:val="005DA1"/>
          <w:u w:val="single" w:color="005DA1"/>
          <w:vertAlign w:val="superscript"/>
        </w:rPr>
        <w:t>409</w:t>
      </w:r>
      <w:r>
        <w:rPr>
          <w:color w:val="005DA1"/>
          <w:spacing w:val="-2"/>
          <w:vertAlign w:val="baseline"/>
        </w:rPr>
        <w:t> </w:t>
      </w:r>
      <w:r>
        <w:rPr>
          <w:vertAlign w:val="baseline"/>
        </w:rPr>
        <w:t>He</w:t>
      </w:r>
      <w:r>
        <w:rPr>
          <w:spacing w:val="-2"/>
          <w:vertAlign w:val="baseline"/>
        </w:rPr>
        <w:t> </w:t>
      </w:r>
      <w:r>
        <w:rPr>
          <w:vertAlign w:val="baseline"/>
        </w:rPr>
        <w:t>must</w:t>
      </w:r>
      <w:r>
        <w:rPr>
          <w:spacing w:val="-2"/>
          <w:vertAlign w:val="baseline"/>
        </w:rPr>
        <w:t> </w:t>
      </w:r>
      <w:r>
        <w:rPr>
          <w:vertAlign w:val="baseline"/>
        </w:rPr>
        <w:t>produce</w:t>
      </w:r>
      <w:r>
        <w:rPr>
          <w:spacing w:val="-2"/>
          <w:vertAlign w:val="baseline"/>
        </w:rPr>
        <w:t> </w:t>
      </w:r>
      <w:r>
        <w:rPr>
          <w:vertAlign w:val="baseline"/>
        </w:rPr>
        <w:t>“convincing</w:t>
      </w:r>
      <w:r>
        <w:rPr>
          <w:spacing w:val="-2"/>
          <w:vertAlign w:val="baseline"/>
        </w:rPr>
        <w:t> </w:t>
      </w:r>
      <w:r>
        <w:rPr>
          <w:vertAlign w:val="baseline"/>
        </w:rPr>
        <w:t>proof”</w:t>
      </w:r>
      <w:r>
        <w:rPr>
          <w:spacing w:val="-3"/>
          <w:vertAlign w:val="baseline"/>
        </w:rPr>
        <w:t> </w:t>
      </w:r>
      <w:r>
        <w:rPr>
          <w:color w:val="005DA1"/>
          <w:u w:val="single" w:color="005DA1"/>
          <w:vertAlign w:val="superscript"/>
        </w:rPr>
        <w:t>410</w:t>
      </w:r>
      <w:r>
        <w:rPr>
          <w:color w:val="005DA1"/>
          <w:spacing w:val="-2"/>
          <w:vertAlign w:val="baseline"/>
        </w:rPr>
        <w:t> </w:t>
      </w:r>
      <w:r>
        <w:rPr>
          <w:vertAlign w:val="baseline"/>
        </w:rPr>
        <w:t>not only that the document to be rectified was not in accordance with the parties’ </w:t>
      </w:r>
      <w:r>
        <w:rPr>
          <w:color w:val="005DA1"/>
          <w:u w:val="single" w:color="005DA1"/>
          <w:vertAlign w:val="superscript"/>
        </w:rPr>
        <w:t>411</w:t>
      </w:r>
      <w:r>
        <w:rPr>
          <w:color w:val="005DA1"/>
          <w:vertAlign w:val="baseline"/>
        </w:rPr>
        <w:t> </w:t>
      </w:r>
      <w:r>
        <w:rPr>
          <w:vertAlign w:val="baseline"/>
        </w:rPr>
        <w:t>true intentions at the </w:t>
      </w:r>
      <w:bookmarkStart w:name="_bookmark780" w:id="782"/>
      <w:bookmarkEnd w:id="782"/>
      <w:r>
        <w:rPr>
          <w:vertAlign w:val="baseline"/>
        </w:rPr>
        <w:t>time</w:t>
      </w:r>
      <w:r>
        <w:rPr>
          <w:vertAlign w:val="baseline"/>
        </w:rPr>
        <w:t> of its execution, but also that the document in its proposed form does accord with their</w:t>
      </w:r>
      <w:r>
        <w:rPr>
          <w:spacing w:val="80"/>
          <w:vertAlign w:val="baseline"/>
        </w:rPr>
        <w:t> </w:t>
      </w:r>
      <w:bookmarkStart w:name="_bookmark781" w:id="783"/>
      <w:bookmarkEnd w:id="783"/>
      <w:r>
        <w:rPr>
          <w:vertAlign w:val="baseline"/>
        </w:rPr>
        <w:t>intentions.</w:t>
      </w:r>
      <w:r>
        <w:rPr>
          <w:vertAlign w:val="baseline"/>
        </w:rPr>
        <w:t> </w:t>
      </w:r>
      <w:r>
        <w:rPr>
          <w:color w:val="005DA1"/>
          <w:u w:val="single" w:color="005DA1"/>
          <w:vertAlign w:val="superscript"/>
        </w:rPr>
        <w:t>412</w:t>
      </w:r>
      <w:r>
        <w:rPr>
          <w:color w:val="005DA1"/>
          <w:vertAlign w:val="baseline"/>
        </w:rPr>
        <w:t> </w:t>
      </w:r>
      <w:r>
        <w:rPr>
          <w:vertAlign w:val="baseline"/>
        </w:rPr>
        <w:t>It is essential that the extent of the rectification should be clearly ascertained and </w:t>
      </w:r>
      <w:bookmarkStart w:name="_bookmark782" w:id="784"/>
      <w:bookmarkEnd w:id="784"/>
      <w:r>
        <w:rPr>
          <w:vertAlign w:val="baseline"/>
        </w:rPr>
        <w:t>defined</w:t>
      </w:r>
      <w:r>
        <w:rPr>
          <w:vertAlign w:val="baseline"/>
        </w:rPr>
        <w:t> by evidence contemporaneous with or anterior to the contract. </w:t>
      </w:r>
      <w:r>
        <w:rPr>
          <w:color w:val="005DA1"/>
          <w:u w:val="single" w:color="005DA1"/>
          <w:vertAlign w:val="superscript"/>
        </w:rPr>
        <w:t>413</w:t>
      </w:r>
      <w:r>
        <w:rPr>
          <w:color w:val="005DA1"/>
          <w:vertAlign w:val="baseline"/>
        </w:rPr>
        <w:t> </w:t>
      </w:r>
      <w:r>
        <w:rPr>
          <w:vertAlign w:val="baseline"/>
        </w:rPr>
        <w:t>Although it has sometimes been suggested that the standard of proof is that required in criminal proceedings, </w:t>
      </w:r>
      <w:r>
        <w:rPr>
          <w:color w:val="005DA1"/>
          <w:u w:val="single" w:color="005DA1"/>
          <w:vertAlign w:val="superscript"/>
        </w:rPr>
        <w:t>414</w:t>
      </w:r>
      <w:r>
        <w:rPr>
          <w:color w:val="005DA1"/>
          <w:vertAlign w:val="baseline"/>
        </w:rPr>
        <w:t> </w:t>
      </w:r>
      <w:r>
        <w:rPr>
          <w:vertAlign w:val="baseline"/>
        </w:rPr>
        <w:t>that was</w:t>
      </w:r>
      <w:r>
        <w:rPr>
          <w:spacing w:val="40"/>
          <w:vertAlign w:val="baseline"/>
        </w:rPr>
        <w:t> </w:t>
      </w:r>
      <w:bookmarkStart w:name="_bookmark783" w:id="785"/>
      <w:bookmarkEnd w:id="785"/>
      <w:r>
        <w:rPr>
          <w:vertAlign w:val="baseline"/>
        </w:rPr>
        <w:t>rejected</w:t>
      </w:r>
      <w:r>
        <w:rPr>
          <w:vertAlign w:val="baseline"/>
        </w:rPr>
        <w:t> by the Court of Appeal in </w:t>
      </w:r>
      <w:r>
        <w:rPr>
          <w:rFonts w:ascii="Arial" w:hAnsi="Arial"/>
          <w:i/>
          <w:vertAlign w:val="baseline"/>
        </w:rPr>
        <w:t>Agip SpA v Navigazione Alta Italia SpA (The Nai Genova and The </w:t>
      </w:r>
      <w:bookmarkStart w:name="_bookmark784" w:id="786"/>
      <w:bookmarkEnd w:id="786"/>
      <w:r>
        <w:rPr>
          <w:rFonts w:ascii="Arial" w:hAnsi="Arial"/>
          <w:i/>
          <w:vertAlign w:val="baseline"/>
        </w:rPr>
        <w:t>Nai</w:t>
      </w:r>
      <w:r>
        <w:rPr>
          <w:rFonts w:ascii="Arial" w:hAnsi="Arial"/>
          <w:i/>
          <w:vertAlign w:val="baseline"/>
        </w:rPr>
        <w:t> Superba)</w:t>
      </w:r>
      <w:r>
        <w:rPr>
          <w:vertAlign w:val="baseline"/>
        </w:rPr>
        <w:t>. </w:t>
      </w:r>
      <w:r>
        <w:rPr>
          <w:color w:val="005DA1"/>
          <w:u w:val="single" w:color="005DA1"/>
          <w:vertAlign w:val="superscript"/>
        </w:rPr>
        <w:t>415</w:t>
      </w:r>
      <w:r>
        <w:rPr>
          <w:color w:val="005DA1"/>
          <w:vertAlign w:val="baseline"/>
        </w:rPr>
        <w:t> </w:t>
      </w:r>
      <w:r>
        <w:rPr>
          <w:vertAlign w:val="baseline"/>
        </w:rPr>
        <w:t>It is also now established that there is only one standard of proof in civil cases, namely the balance of probabilities. </w:t>
      </w:r>
      <w:r>
        <w:rPr>
          <w:color w:val="005DA1"/>
          <w:u w:val="single" w:color="005DA1"/>
          <w:vertAlign w:val="superscript"/>
        </w:rPr>
        <w:t>416</w:t>
      </w:r>
    </w:p>
    <w:p>
      <w:pPr>
        <w:pStyle w:val="BodyText"/>
      </w:pPr>
    </w:p>
    <w:p>
      <w:pPr>
        <w:pStyle w:val="BodyText"/>
        <w:spacing w:before="133"/>
      </w:pPr>
    </w:p>
    <w:p>
      <w:pPr>
        <w:pStyle w:val="BodyText"/>
        <w:ind w:left="1245" w:right="1442"/>
        <w:jc w:val="both"/>
      </w:pPr>
      <w:r>
        <w:rPr/>
        <w:t>“The</w:t>
      </w:r>
      <w:r>
        <w:rPr>
          <w:spacing w:val="-1"/>
        </w:rPr>
        <w:t> </w:t>
      </w:r>
      <w:r>
        <w:rPr/>
        <w:t>explanation</w:t>
      </w:r>
      <w:r>
        <w:rPr>
          <w:spacing w:val="-1"/>
        </w:rPr>
        <w:t> </w:t>
      </w:r>
      <w:r>
        <w:rPr/>
        <w:t>for</w:t>
      </w:r>
      <w:r>
        <w:rPr>
          <w:spacing w:val="-1"/>
        </w:rPr>
        <w:t> </w:t>
      </w:r>
      <w:r>
        <w:rPr/>
        <w:t>the</w:t>
      </w:r>
      <w:r>
        <w:rPr>
          <w:spacing w:val="-1"/>
        </w:rPr>
        <w:t> </w:t>
      </w:r>
      <w:r>
        <w:rPr/>
        <w:t>statements</w:t>
      </w:r>
      <w:r>
        <w:rPr>
          <w:spacing w:val="-1"/>
        </w:rPr>
        <w:t> </w:t>
      </w:r>
      <w:r>
        <w:rPr/>
        <w:t>that</w:t>
      </w:r>
      <w:r>
        <w:rPr>
          <w:spacing w:val="-1"/>
        </w:rPr>
        <w:t> </w:t>
      </w:r>
      <w:r>
        <w:rPr/>
        <w:t>‘convincing</w:t>
      </w:r>
      <w:r>
        <w:rPr>
          <w:spacing w:val="-1"/>
        </w:rPr>
        <w:t> </w:t>
      </w:r>
      <w:r>
        <w:rPr/>
        <w:t>proof’</w:t>
      </w:r>
      <w:r>
        <w:rPr>
          <w:spacing w:val="-1"/>
        </w:rPr>
        <w:t> </w:t>
      </w:r>
      <w:r>
        <w:rPr/>
        <w:t>is</w:t>
      </w:r>
      <w:r>
        <w:rPr>
          <w:spacing w:val="-1"/>
        </w:rPr>
        <w:t> </w:t>
      </w:r>
      <w:r>
        <w:rPr/>
        <w:t>needed</w:t>
      </w:r>
      <w:r>
        <w:rPr>
          <w:spacing w:val="-1"/>
        </w:rPr>
        <w:t> </w:t>
      </w:r>
      <w:r>
        <w:rPr/>
        <w:t>where</w:t>
      </w:r>
      <w:r>
        <w:rPr>
          <w:spacing w:val="-1"/>
        </w:rPr>
        <w:t> </w:t>
      </w:r>
      <w:r>
        <w:rPr/>
        <w:t>rectification</w:t>
      </w:r>
      <w:r>
        <w:rPr>
          <w:spacing w:val="-1"/>
        </w:rPr>
        <w:t> </w:t>
      </w:r>
      <w:r>
        <w:rPr/>
        <w:t>is claimed lies in the very nature of the allegation that the written instrument does not record the parties’ common intention </w:t>
      </w:r>
      <w:r>
        <w:rPr>
          <w:w w:val="145"/>
        </w:rPr>
        <w:t>…</w:t>
      </w:r>
      <w:r>
        <w:rPr>
          <w:w w:val="145"/>
        </w:rPr>
        <w:t> </w:t>
      </w:r>
      <w:r>
        <w:rPr/>
        <w:t>The fact that the parties to a contract have approved particular language as the appropriate expression of their bargain is thus often itself </w:t>
      </w:r>
      <w:bookmarkStart w:name="_bookmark785" w:id="787"/>
      <w:bookmarkEnd w:id="787"/>
      <w:r>
        <w:rPr/>
        <w:t>cogent</w:t>
      </w:r>
      <w:r>
        <w:rPr/>
        <w:t> evidence that the document correctly records their common intention, so that convincing proof will be needed to displace that inference.” </w:t>
      </w:r>
      <w:r>
        <w:rPr>
          <w:color w:val="005DA1"/>
          <w:u w:val="single" w:color="005DA1"/>
          <w:vertAlign w:val="superscript"/>
        </w:rPr>
        <w:t>417</w:t>
      </w:r>
    </w:p>
    <w:p>
      <w:pPr>
        <w:pStyle w:val="BodyText"/>
        <w:spacing w:before="112"/>
      </w:pPr>
    </w:p>
    <w:p>
      <w:pPr>
        <w:pStyle w:val="BodyText"/>
        <w:ind w:left="165" w:right="1442"/>
        <w:jc w:val="both"/>
      </w:pPr>
      <w:bookmarkStart w:name="_bookmark786" w:id="788"/>
      <w:bookmarkEnd w:id="788"/>
      <w:r>
        <w:rPr/>
      </w:r>
      <w:r>
        <w:rPr/>
        <w:t>The denial of one of the parties that the deed as it stands is contrary to his intention ought to </w:t>
      </w:r>
      <w:r>
        <w:rPr/>
        <w:t>have considerable weight. </w:t>
      </w:r>
      <w:r>
        <w:rPr>
          <w:color w:val="005DA1"/>
          <w:u w:val="single" w:color="005DA1"/>
          <w:vertAlign w:val="superscript"/>
        </w:rPr>
        <w:t>418</w:t>
      </w:r>
      <w:r>
        <w:rPr>
          <w:color w:val="005DA1"/>
          <w:vertAlign w:val="baseline"/>
        </w:rPr>
        <w:t> </w:t>
      </w:r>
      <w:r>
        <w:rPr>
          <w:vertAlign w:val="baseline"/>
        </w:rPr>
        <w:t>Indeed, it has been said that it is not sufficient that the written contract does </w:t>
      </w:r>
      <w:bookmarkStart w:name="_bookmark787" w:id="789"/>
      <w:bookmarkEnd w:id="789"/>
      <w:r>
        <w:rPr>
          <w:vertAlign w:val="baseline"/>
        </w:rPr>
        <w:t>not</w:t>
      </w:r>
      <w:r>
        <w:rPr>
          <w:vertAlign w:val="baseline"/>
        </w:rPr>
        <w:t> represent the true intention of the parties; it must be shown that the written contract was actually contrary to the intention of the parties. </w:t>
      </w:r>
      <w:r>
        <w:rPr>
          <w:color w:val="005DA1"/>
          <w:u w:val="single" w:color="005DA1"/>
          <w:vertAlign w:val="superscript"/>
        </w:rPr>
        <w:t>419</w:t>
      </w:r>
      <w:r>
        <w:rPr>
          <w:color w:val="005DA1"/>
          <w:vertAlign w:val="baseline"/>
        </w:rPr>
        <w:t> </w:t>
      </w:r>
      <w:r>
        <w:rPr>
          <w:vertAlign w:val="baseline"/>
        </w:rPr>
        <w:t>Where it is sought to rectify a document in accordance with</w:t>
      </w:r>
      <w:r>
        <w:rPr>
          <w:spacing w:val="40"/>
          <w:vertAlign w:val="baseline"/>
        </w:rPr>
        <w:t> </w:t>
      </w:r>
      <w:bookmarkStart w:name="_bookmark788" w:id="790"/>
      <w:bookmarkEnd w:id="790"/>
      <w:r>
        <w:rPr>
          <w:vertAlign w:val="baseline"/>
        </w:rPr>
        <w:t>a</w:t>
      </w:r>
      <w:r>
        <w:rPr>
          <w:vertAlign w:val="baseline"/>
        </w:rPr>
        <w:t> prior agreement between the parties, it must be shown that the intention of the parties continued unaltered up to the time of the execution of the document. </w:t>
      </w:r>
      <w:r>
        <w:rPr>
          <w:color w:val="005DA1"/>
          <w:u w:val="single" w:color="005DA1"/>
          <w:vertAlign w:val="superscript"/>
        </w:rPr>
        <w:t>420</w:t>
      </w:r>
    </w:p>
    <w:p>
      <w:pPr>
        <w:pStyle w:val="BodyText"/>
      </w:pPr>
    </w:p>
    <w:p>
      <w:pPr>
        <w:pStyle w:val="BodyText"/>
        <w:spacing w:before="38"/>
      </w:pPr>
    </w:p>
    <w:p>
      <w:pPr>
        <w:spacing w:before="0"/>
        <w:ind w:left="165" w:right="0" w:firstLine="0"/>
        <w:jc w:val="both"/>
        <w:rPr>
          <w:rFonts w:ascii="Arial"/>
          <w:b/>
          <w:sz w:val="18"/>
        </w:rPr>
      </w:pPr>
      <w:r>
        <w:rPr>
          <w:rFonts w:ascii="Arial"/>
          <w:b/>
          <w:sz w:val="18"/>
        </w:rPr>
        <w:t>Mistake as to </w:t>
      </w:r>
      <w:r>
        <w:rPr>
          <w:rFonts w:ascii="Arial"/>
          <w:b/>
          <w:spacing w:val="-2"/>
          <w:sz w:val="18"/>
        </w:rPr>
        <w:t>terms</w:t>
      </w:r>
    </w:p>
    <w:p>
      <w:pPr>
        <w:pStyle w:val="BodyText"/>
        <w:spacing w:before="42"/>
        <w:rPr>
          <w:rFonts w:ascii="Arial"/>
          <w:b/>
          <w:sz w:val="18"/>
        </w:rPr>
      </w:pPr>
    </w:p>
    <w:p>
      <w:pPr>
        <w:pStyle w:val="Heading2"/>
      </w:pPr>
      <w:r>
        <w:rPr/>
        <w:t>3-</w:t>
      </w:r>
      <w:r>
        <w:rPr>
          <w:spacing w:val="-5"/>
        </w:rPr>
        <w:t>090</w:t>
      </w:r>
    </w:p>
    <w:p>
      <w:pPr>
        <w:spacing w:line="235" w:lineRule="auto" w:before="206"/>
        <w:ind w:left="165" w:right="1442" w:firstLine="0"/>
        <w:jc w:val="both"/>
        <w:rPr>
          <w:sz w:val="20"/>
        </w:rPr>
      </w:pPr>
      <w:bookmarkStart w:name="_bookmark789" w:id="791"/>
      <w:bookmarkEnd w:id="791"/>
      <w:r>
        <w:rPr/>
      </w:r>
      <w:r>
        <w:rPr>
          <w:sz w:val="20"/>
        </w:rPr>
        <w:t>There must be a disparity between the terms of the prior agreement and those of the document </w:t>
      </w:r>
      <w:r>
        <w:rPr>
          <w:sz w:val="20"/>
        </w:rPr>
        <w:t>which it</w:t>
      </w:r>
      <w:r>
        <w:rPr>
          <w:spacing w:val="3"/>
          <w:sz w:val="20"/>
        </w:rPr>
        <w:t> </w:t>
      </w:r>
      <w:r>
        <w:rPr>
          <w:sz w:val="20"/>
        </w:rPr>
        <w:t>is</w:t>
      </w:r>
      <w:r>
        <w:rPr>
          <w:spacing w:val="4"/>
          <w:sz w:val="20"/>
        </w:rPr>
        <w:t> </w:t>
      </w:r>
      <w:r>
        <w:rPr>
          <w:sz w:val="20"/>
        </w:rPr>
        <w:t>sought</w:t>
      </w:r>
      <w:r>
        <w:rPr>
          <w:spacing w:val="3"/>
          <w:sz w:val="20"/>
        </w:rPr>
        <w:t> </w:t>
      </w:r>
      <w:r>
        <w:rPr>
          <w:sz w:val="20"/>
        </w:rPr>
        <w:t>to</w:t>
      </w:r>
      <w:r>
        <w:rPr>
          <w:spacing w:val="4"/>
          <w:sz w:val="20"/>
        </w:rPr>
        <w:t> </w:t>
      </w:r>
      <w:r>
        <w:rPr>
          <w:sz w:val="20"/>
        </w:rPr>
        <w:t>rectify.</w:t>
      </w:r>
      <w:r>
        <w:rPr>
          <w:spacing w:val="4"/>
          <w:sz w:val="20"/>
        </w:rPr>
        <w:t> </w:t>
      </w:r>
      <w:r>
        <w:rPr>
          <w:sz w:val="20"/>
        </w:rPr>
        <w:t>In</w:t>
      </w:r>
      <w:r>
        <w:rPr>
          <w:spacing w:val="3"/>
          <w:sz w:val="20"/>
        </w:rPr>
        <w:t> </w:t>
      </w:r>
      <w:r>
        <w:rPr>
          <w:rFonts w:ascii="Arial"/>
          <w:i/>
          <w:sz w:val="20"/>
        </w:rPr>
        <w:t>Frederick</w:t>
      </w:r>
      <w:r>
        <w:rPr>
          <w:rFonts w:ascii="Arial"/>
          <w:i/>
          <w:spacing w:val="2"/>
          <w:sz w:val="20"/>
        </w:rPr>
        <w:t> </w:t>
      </w:r>
      <w:r>
        <w:rPr>
          <w:rFonts w:ascii="Arial"/>
          <w:i/>
          <w:sz w:val="20"/>
        </w:rPr>
        <w:t>E.</w:t>
      </w:r>
      <w:r>
        <w:rPr>
          <w:rFonts w:ascii="Arial"/>
          <w:i/>
          <w:spacing w:val="1"/>
          <w:sz w:val="20"/>
        </w:rPr>
        <w:t> </w:t>
      </w:r>
      <w:r>
        <w:rPr>
          <w:rFonts w:ascii="Arial"/>
          <w:i/>
          <w:sz w:val="20"/>
        </w:rPr>
        <w:t>Rose</w:t>
      </w:r>
      <w:r>
        <w:rPr>
          <w:rFonts w:ascii="Arial"/>
          <w:i/>
          <w:spacing w:val="2"/>
          <w:sz w:val="20"/>
        </w:rPr>
        <w:t> </w:t>
      </w:r>
      <w:r>
        <w:rPr>
          <w:rFonts w:ascii="Arial"/>
          <w:i/>
          <w:sz w:val="20"/>
        </w:rPr>
        <w:t>(London)</w:t>
      </w:r>
      <w:r>
        <w:rPr>
          <w:rFonts w:ascii="Arial"/>
          <w:i/>
          <w:spacing w:val="2"/>
          <w:sz w:val="20"/>
        </w:rPr>
        <w:t> </w:t>
      </w:r>
      <w:r>
        <w:rPr>
          <w:rFonts w:ascii="Arial"/>
          <w:i/>
          <w:sz w:val="20"/>
        </w:rPr>
        <w:t>Ltd</w:t>
      </w:r>
      <w:r>
        <w:rPr>
          <w:rFonts w:ascii="Arial"/>
          <w:i/>
          <w:spacing w:val="1"/>
          <w:sz w:val="20"/>
        </w:rPr>
        <w:t> </w:t>
      </w:r>
      <w:r>
        <w:rPr>
          <w:rFonts w:ascii="Arial"/>
          <w:i/>
          <w:sz w:val="20"/>
        </w:rPr>
        <w:t>v</w:t>
      </w:r>
      <w:r>
        <w:rPr>
          <w:rFonts w:ascii="Arial"/>
          <w:i/>
          <w:spacing w:val="2"/>
          <w:sz w:val="20"/>
        </w:rPr>
        <w:t> </w:t>
      </w:r>
      <w:r>
        <w:rPr>
          <w:rFonts w:ascii="Arial"/>
          <w:i/>
          <w:sz w:val="20"/>
        </w:rPr>
        <w:t>William</w:t>
      </w:r>
      <w:r>
        <w:rPr>
          <w:rFonts w:ascii="Arial"/>
          <w:i/>
          <w:spacing w:val="1"/>
          <w:sz w:val="20"/>
        </w:rPr>
        <w:t> </w:t>
      </w:r>
      <w:r>
        <w:rPr>
          <w:rFonts w:ascii="Arial"/>
          <w:i/>
          <w:sz w:val="20"/>
        </w:rPr>
        <w:t>H.</w:t>
      </w:r>
      <w:r>
        <w:rPr>
          <w:rFonts w:ascii="Arial"/>
          <w:i/>
          <w:spacing w:val="2"/>
          <w:sz w:val="20"/>
        </w:rPr>
        <w:t> </w:t>
      </w:r>
      <w:r>
        <w:rPr>
          <w:rFonts w:ascii="Arial"/>
          <w:i/>
          <w:sz w:val="20"/>
        </w:rPr>
        <w:t>Pim</w:t>
      </w:r>
      <w:r>
        <w:rPr>
          <w:rFonts w:ascii="Arial"/>
          <w:i/>
          <w:spacing w:val="2"/>
          <w:sz w:val="20"/>
        </w:rPr>
        <w:t> </w:t>
      </w:r>
      <w:r>
        <w:rPr>
          <w:rFonts w:ascii="Arial"/>
          <w:i/>
          <w:sz w:val="20"/>
        </w:rPr>
        <w:t>Junior</w:t>
      </w:r>
      <w:r>
        <w:rPr>
          <w:rFonts w:ascii="Arial"/>
          <w:i/>
          <w:spacing w:val="1"/>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Ltd</w:t>
      </w:r>
      <w:r>
        <w:rPr>
          <w:sz w:val="20"/>
        </w:rPr>
        <w:t>,</w:t>
      </w:r>
      <w:r>
        <w:rPr>
          <w:spacing w:val="3"/>
          <w:sz w:val="20"/>
        </w:rPr>
        <w:t> </w:t>
      </w:r>
      <w:r>
        <w:rPr>
          <w:color w:val="005DA1"/>
          <w:sz w:val="20"/>
          <w:u w:val="single" w:color="005DA1"/>
          <w:vertAlign w:val="superscript"/>
        </w:rPr>
        <w:t>421</w:t>
      </w:r>
      <w:r>
        <w:rPr>
          <w:color w:val="005DA1"/>
          <w:spacing w:val="4"/>
          <w:sz w:val="20"/>
          <w:vertAlign w:val="baseline"/>
        </w:rPr>
        <w:t> </w:t>
      </w:r>
      <w:r>
        <w:rPr>
          <w:spacing w:val="-2"/>
          <w:sz w:val="20"/>
          <w:vertAlign w:val="baseline"/>
        </w:rPr>
        <w:t>Denning</w:t>
      </w:r>
    </w:p>
    <w:p>
      <w:pPr>
        <w:pStyle w:val="BodyText"/>
        <w:spacing w:line="225" w:lineRule="exact"/>
        <w:ind w:left="165"/>
      </w:pPr>
      <w:r>
        <w:rPr/>
        <w:t>L.J.</w:t>
      </w:r>
      <w:r>
        <w:rPr>
          <w:spacing w:val="2"/>
        </w:rPr>
        <w:t> </w:t>
      </w:r>
      <w:r>
        <w:rPr>
          <w:spacing w:val="-2"/>
        </w:rPr>
        <w:t>said:</w:t>
      </w:r>
    </w:p>
    <w:p>
      <w:pPr>
        <w:pStyle w:val="BodyText"/>
      </w:pPr>
    </w:p>
    <w:p>
      <w:pPr>
        <w:pStyle w:val="BodyText"/>
        <w:spacing w:before="132"/>
      </w:pPr>
    </w:p>
    <w:p>
      <w:pPr>
        <w:pStyle w:val="BodyText"/>
        <w:ind w:left="1245" w:right="1442"/>
        <w:jc w:val="both"/>
      </w:pPr>
      <w:r>
        <w:rPr/>
        <w:t>“Rectification is concerned with contracts and documents, not with intentions. In order </w:t>
      </w:r>
      <w:r>
        <w:rPr/>
        <w:t>to get rectification it is necessary to show that the parties were in complete agreement on</w:t>
      </w:r>
      <w:r>
        <w:rPr>
          <w:spacing w:val="40"/>
        </w:rPr>
        <w:t> </w:t>
      </w:r>
      <w:r>
        <w:rPr/>
        <w:t>the terms of their contract, but by an error wrote them down wrongly </w:t>
      </w:r>
      <w:r>
        <w:rPr>
          <w:w w:val="120"/>
        </w:rPr>
        <w:t>…”</w:t>
      </w:r>
    </w:p>
    <w:p>
      <w:pPr>
        <w:pStyle w:val="BodyText"/>
        <w:spacing w:after="0"/>
        <w:jc w:val="both"/>
        <w:sectPr>
          <w:headerReference w:type="default" r:id="rId20"/>
          <w:pgSz w:w="11900" w:h="16840"/>
          <w:pgMar w:header="971" w:footer="0" w:top="1300" w:bottom="280" w:left="1275" w:right="0"/>
          <w:pgNumType w:start="1"/>
        </w:sectPr>
      </w:pPr>
    </w:p>
    <w:p>
      <w:pPr>
        <w:pStyle w:val="BodyText"/>
        <w:spacing w:line="237" w:lineRule="auto" w:before="112"/>
        <w:ind w:left="165" w:right="1442"/>
        <w:jc w:val="both"/>
      </w:pPr>
      <w:r>
        <w:rPr/>
        <w:t>In this case, the parties entered into an oral agreement for the purchase of horsebeans, in the belief that they were “feveroles”, and a subsequent written agreement embodied the same terms. The Court </w:t>
      </w:r>
      <w:bookmarkStart w:name="_bookmark790" w:id="792"/>
      <w:bookmarkEnd w:id="792"/>
      <w:r>
        <w:rPr/>
        <w:t>of</w:t>
      </w:r>
      <w:r>
        <w:rPr/>
        <w:t> Appeal refused rectification as both the oral and written contracts were for horse-beans; there was no</w:t>
      </w:r>
      <w:r>
        <w:rPr>
          <w:spacing w:val="9"/>
        </w:rPr>
        <w:t> </w:t>
      </w:r>
      <w:r>
        <w:rPr/>
        <w:t>disparity</w:t>
      </w:r>
      <w:r>
        <w:rPr>
          <w:spacing w:val="9"/>
        </w:rPr>
        <w:t> </w:t>
      </w:r>
      <w:r>
        <w:rPr/>
        <w:t>between</w:t>
      </w:r>
      <w:r>
        <w:rPr>
          <w:spacing w:val="9"/>
        </w:rPr>
        <w:t> </w:t>
      </w:r>
      <w:r>
        <w:rPr/>
        <w:t>them.</w:t>
      </w:r>
      <w:r>
        <w:rPr>
          <w:spacing w:val="9"/>
        </w:rPr>
        <w:t> </w:t>
      </w:r>
      <w:r>
        <w:rPr/>
        <w:t>In</w:t>
      </w:r>
      <w:r>
        <w:rPr>
          <w:spacing w:val="10"/>
        </w:rPr>
        <w:t> </w:t>
      </w:r>
      <w:r>
        <w:rPr/>
        <w:t>contrast,</w:t>
      </w:r>
      <w:r>
        <w:rPr>
          <w:spacing w:val="9"/>
        </w:rPr>
        <w:t> </w:t>
      </w:r>
      <w:r>
        <w:rPr/>
        <w:t>in</w:t>
      </w:r>
      <w:r>
        <w:rPr>
          <w:spacing w:val="8"/>
        </w:rPr>
        <w:t> </w:t>
      </w:r>
      <w:r>
        <w:rPr>
          <w:rFonts w:ascii="Arial" w:hAnsi="Arial"/>
          <w:i/>
        </w:rPr>
        <w:t>London</w:t>
      </w:r>
      <w:r>
        <w:rPr>
          <w:rFonts w:ascii="Arial" w:hAnsi="Arial"/>
          <w:i/>
          <w:spacing w:val="6"/>
        </w:rPr>
        <w:t> </w:t>
      </w:r>
      <w:r>
        <w:rPr>
          <w:rFonts w:ascii="Arial" w:hAnsi="Arial"/>
          <w:i/>
        </w:rPr>
        <w:t>Weekend</w:t>
      </w:r>
      <w:r>
        <w:rPr>
          <w:rFonts w:ascii="Arial" w:hAnsi="Arial"/>
          <w:i/>
          <w:spacing w:val="7"/>
        </w:rPr>
        <w:t> </w:t>
      </w:r>
      <w:r>
        <w:rPr>
          <w:rFonts w:ascii="Arial" w:hAnsi="Arial"/>
          <w:i/>
        </w:rPr>
        <w:t>Television</w:t>
      </w:r>
      <w:r>
        <w:rPr>
          <w:rFonts w:ascii="Arial" w:hAnsi="Arial"/>
          <w:i/>
          <w:spacing w:val="6"/>
        </w:rPr>
        <w:t> </w:t>
      </w:r>
      <w:r>
        <w:rPr>
          <w:rFonts w:ascii="Arial" w:hAnsi="Arial"/>
          <w:i/>
        </w:rPr>
        <w:t>v</w:t>
      </w:r>
      <w:r>
        <w:rPr>
          <w:rFonts w:ascii="Arial" w:hAnsi="Arial"/>
          <w:i/>
          <w:spacing w:val="6"/>
        </w:rPr>
        <w:t> </w:t>
      </w:r>
      <w:r>
        <w:rPr>
          <w:rFonts w:ascii="Arial" w:hAnsi="Arial"/>
          <w:i/>
        </w:rPr>
        <w:t>Paris</w:t>
      </w:r>
      <w:r>
        <w:rPr>
          <w:rFonts w:ascii="Arial" w:hAnsi="Arial"/>
          <w:i/>
          <w:spacing w:val="6"/>
        </w:rPr>
        <w:t> </w:t>
      </w:r>
      <w:r>
        <w:rPr>
          <w:rFonts w:ascii="Arial" w:hAnsi="Arial"/>
          <w:i/>
        </w:rPr>
        <w:t>and</w:t>
      </w:r>
      <w:r>
        <w:rPr>
          <w:rFonts w:ascii="Arial" w:hAnsi="Arial"/>
          <w:i/>
          <w:spacing w:val="7"/>
        </w:rPr>
        <w:t> </w:t>
      </w:r>
      <w:r>
        <w:rPr>
          <w:rFonts w:ascii="Arial" w:hAnsi="Arial"/>
          <w:i/>
        </w:rPr>
        <w:t>Griffith</w:t>
      </w:r>
      <w:r>
        <w:rPr>
          <w:rFonts w:ascii="Arial" w:hAnsi="Arial"/>
          <w:i/>
          <w:spacing w:val="6"/>
        </w:rPr>
        <w:t> </w:t>
      </w:r>
      <w:r>
        <w:rPr>
          <w:color w:val="005DA1"/>
          <w:u w:val="single" w:color="005DA1"/>
          <w:vertAlign w:val="superscript"/>
        </w:rPr>
        <w:t>422</w:t>
      </w:r>
      <w:r>
        <w:rPr>
          <w:color w:val="005DA1"/>
          <w:spacing w:val="9"/>
          <w:vertAlign w:val="baseline"/>
        </w:rPr>
        <w:t> </w:t>
      </w:r>
      <w:r>
        <w:rPr>
          <w:spacing w:val="-2"/>
          <w:vertAlign w:val="baseline"/>
        </w:rPr>
        <w:t>Megaw</w:t>
      </w:r>
    </w:p>
    <w:p>
      <w:pPr>
        <w:pStyle w:val="BodyText"/>
        <w:ind w:left="165" w:right="1442"/>
        <w:jc w:val="both"/>
      </w:pPr>
      <w:r>
        <w:rPr/>
        <w:t>J. held that, where two persons expressly agree with one another what is the meaning of a particular phrase used in a written contract, the contract can be rectified to make it clear that the phrase bears the meaning agreed.</w:t>
      </w:r>
    </w:p>
    <w:p>
      <w:pPr>
        <w:pStyle w:val="BodyText"/>
      </w:pPr>
    </w:p>
    <w:p>
      <w:pPr>
        <w:pStyle w:val="BodyText"/>
        <w:spacing w:before="40"/>
      </w:pPr>
    </w:p>
    <w:p>
      <w:pPr>
        <w:spacing w:before="0"/>
        <w:ind w:left="165" w:right="0" w:firstLine="0"/>
        <w:jc w:val="left"/>
        <w:rPr>
          <w:rFonts w:ascii="Arial"/>
          <w:b/>
          <w:sz w:val="18"/>
        </w:rPr>
      </w:pPr>
      <w:r>
        <w:rPr>
          <w:rFonts w:ascii="Arial"/>
          <w:b/>
          <w:sz w:val="18"/>
        </w:rPr>
        <w:t>Live issue </w:t>
      </w:r>
      <w:r>
        <w:rPr>
          <w:rFonts w:ascii="Arial"/>
          <w:b/>
          <w:spacing w:val="-2"/>
          <w:sz w:val="18"/>
        </w:rPr>
        <w:t>required</w:t>
      </w:r>
    </w:p>
    <w:p>
      <w:pPr>
        <w:pStyle w:val="BodyText"/>
        <w:spacing w:before="41"/>
        <w:rPr>
          <w:rFonts w:ascii="Arial"/>
          <w:b/>
          <w:sz w:val="18"/>
        </w:rPr>
      </w:pPr>
    </w:p>
    <w:p>
      <w:pPr>
        <w:pStyle w:val="Heading2"/>
      </w:pPr>
      <w:r>
        <w:rPr/>
        <w:t>3-</w:t>
      </w:r>
      <w:r>
        <w:rPr>
          <w:spacing w:val="-5"/>
        </w:rPr>
        <w:t>091</w:t>
      </w:r>
    </w:p>
    <w:p>
      <w:pPr>
        <w:pStyle w:val="BodyText"/>
        <w:spacing w:before="202"/>
        <w:ind w:left="165" w:right="1442"/>
        <w:jc w:val="both"/>
      </w:pPr>
      <w:r>
        <w:rPr/>
        <w:t>Rectification will only be ordered so long as there is an issue between the parties as to their legal </w:t>
      </w:r>
      <w:bookmarkStart w:name="_bookmark791" w:id="793"/>
      <w:bookmarkEnd w:id="793"/>
      <w:r>
        <w:rPr/>
        <w:t>rights</w:t>
      </w:r>
      <w:r>
        <w:rPr/>
        <w:t> inter se. If there is no such issue or if no substantive relief is sought and no practical </w:t>
      </w:r>
      <w:r>
        <w:rPr/>
        <w:t>purpose</w:t>
      </w:r>
      <w:r>
        <w:rPr>
          <w:spacing w:val="40"/>
        </w:rPr>
        <w:t> </w:t>
      </w:r>
      <w:r>
        <w:rPr/>
        <w:t>will be achieved rectification may be refused. </w:t>
      </w:r>
      <w:r>
        <w:rPr>
          <w:color w:val="005DA1"/>
          <w:u w:val="single" w:color="005DA1"/>
          <w:vertAlign w:val="superscript"/>
        </w:rPr>
        <w:t>423</w:t>
      </w:r>
    </w:p>
    <w:p>
      <w:pPr>
        <w:pStyle w:val="BodyText"/>
      </w:pPr>
    </w:p>
    <w:p>
      <w:pPr>
        <w:pStyle w:val="BodyText"/>
        <w:spacing w:before="43"/>
      </w:pPr>
    </w:p>
    <w:p>
      <w:pPr>
        <w:spacing w:before="0"/>
        <w:ind w:left="165" w:right="0" w:firstLine="0"/>
        <w:jc w:val="left"/>
        <w:rPr>
          <w:rFonts w:ascii="Arial"/>
          <w:b/>
          <w:sz w:val="18"/>
        </w:rPr>
      </w:pPr>
      <w:r>
        <w:rPr>
          <w:rFonts w:ascii="Arial"/>
          <w:b/>
          <w:sz w:val="18"/>
        </w:rPr>
        <w:t>Specific </w:t>
      </w:r>
      <w:r>
        <w:rPr>
          <w:rFonts w:ascii="Arial"/>
          <w:b/>
          <w:spacing w:val="-2"/>
          <w:sz w:val="18"/>
        </w:rPr>
        <w:t>performance</w:t>
      </w:r>
    </w:p>
    <w:p>
      <w:pPr>
        <w:pStyle w:val="BodyText"/>
        <w:spacing w:before="41"/>
        <w:rPr>
          <w:rFonts w:ascii="Arial"/>
          <w:b/>
          <w:sz w:val="18"/>
        </w:rPr>
      </w:pPr>
    </w:p>
    <w:p>
      <w:pPr>
        <w:pStyle w:val="Heading2"/>
      </w:pPr>
      <w:r>
        <w:rPr/>
        <w:t>3-</w:t>
      </w:r>
      <w:r>
        <w:rPr>
          <w:spacing w:val="-5"/>
        </w:rPr>
        <w:t>092</w:t>
      </w:r>
    </w:p>
    <w:p>
      <w:pPr>
        <w:pStyle w:val="BodyText"/>
        <w:spacing w:before="202"/>
        <w:ind w:left="165" w:right="1442"/>
        <w:jc w:val="both"/>
      </w:pPr>
      <w:r>
        <w:rPr/>
        <w:t>Before the Judicature Act 1873, it was generally held that the court would not grant rectification of the </w:t>
      </w:r>
      <w:bookmarkStart w:name="_bookmark792" w:id="794"/>
      <w:bookmarkEnd w:id="794"/>
      <w:r>
        <w:rPr/>
        <w:t>contract</w:t>
      </w:r>
      <w:r>
        <w:rPr/>
        <w:t> to comply with its proper terms and then grant specific performance of the contract </w:t>
      </w:r>
      <w:r>
        <w:rPr/>
        <w:t>so rectified, at least in the same action. </w:t>
      </w:r>
      <w:r>
        <w:rPr>
          <w:color w:val="005DA1"/>
          <w:u w:val="single" w:color="005DA1"/>
          <w:vertAlign w:val="superscript"/>
        </w:rPr>
        <w:t>424</w:t>
      </w:r>
      <w:r>
        <w:rPr>
          <w:color w:val="005DA1"/>
          <w:vertAlign w:val="baseline"/>
        </w:rPr>
        <w:t> </w:t>
      </w:r>
      <w:r>
        <w:rPr>
          <w:vertAlign w:val="baseline"/>
        </w:rPr>
        <w:t>But the Judicature Act 1925 s.43, requires the court to grant</w:t>
      </w:r>
      <w:r>
        <w:rPr>
          <w:spacing w:val="80"/>
          <w:vertAlign w:val="baseline"/>
        </w:rPr>
        <w:t> </w:t>
      </w:r>
      <w:r>
        <w:rPr>
          <w:vertAlign w:val="baseline"/>
        </w:rPr>
        <w:t>to the parties in one action all the relief to which they are entitled, and this has been held to confer </w:t>
      </w:r>
      <w:bookmarkStart w:name="_bookmark793" w:id="795"/>
      <w:bookmarkEnd w:id="795"/>
      <w:r>
        <w:rPr>
          <w:vertAlign w:val="baseline"/>
        </w:rPr>
        <w:t>upon</w:t>
      </w:r>
      <w:r>
        <w:rPr>
          <w:vertAlign w:val="baseline"/>
        </w:rPr>
        <w:t> the court the power to order rectification and specific performance in the same action, even though the mistake has been proved by parol evidence. </w:t>
      </w:r>
      <w:r>
        <w:rPr>
          <w:color w:val="005DA1"/>
          <w:u w:val="single" w:color="005DA1"/>
          <w:vertAlign w:val="superscript"/>
        </w:rPr>
        <w:t>425</w:t>
      </w:r>
    </w:p>
    <w:p>
      <w:pPr>
        <w:pStyle w:val="BodyText"/>
      </w:pPr>
    </w:p>
    <w:p>
      <w:pPr>
        <w:pStyle w:val="BodyText"/>
        <w:spacing w:before="38"/>
      </w:pPr>
    </w:p>
    <w:p>
      <w:pPr>
        <w:spacing w:before="0"/>
        <w:ind w:left="165" w:right="0" w:firstLine="0"/>
        <w:jc w:val="left"/>
        <w:rPr>
          <w:rFonts w:ascii="Arial"/>
          <w:b/>
          <w:sz w:val="18"/>
        </w:rPr>
      </w:pPr>
      <w:r>
        <w:rPr>
          <w:rFonts w:ascii="Arial"/>
          <w:b/>
          <w:sz w:val="18"/>
        </w:rPr>
        <w:t>A discretionary </w:t>
      </w:r>
      <w:r>
        <w:rPr>
          <w:rFonts w:ascii="Arial"/>
          <w:b/>
          <w:spacing w:val="-2"/>
          <w:sz w:val="18"/>
        </w:rPr>
        <w:t>remedy</w:t>
      </w:r>
    </w:p>
    <w:p>
      <w:pPr>
        <w:pStyle w:val="BodyText"/>
        <w:spacing w:before="42"/>
        <w:rPr>
          <w:rFonts w:ascii="Arial"/>
          <w:b/>
          <w:sz w:val="18"/>
        </w:rPr>
      </w:pPr>
    </w:p>
    <w:p>
      <w:pPr>
        <w:pStyle w:val="Heading2"/>
      </w:pPr>
      <w:r>
        <w:rPr/>
        <w:t>3-</w:t>
      </w:r>
      <w:r>
        <w:rPr>
          <w:spacing w:val="-5"/>
        </w:rPr>
        <w:t>093</w:t>
      </w:r>
    </w:p>
    <w:p>
      <w:pPr>
        <w:pStyle w:val="BodyText"/>
        <w:spacing w:before="92"/>
        <w:rPr>
          <w:rFonts w:ascii="Arial"/>
          <w:b/>
        </w:rPr>
      </w:pPr>
    </w:p>
    <w:p>
      <w:pPr>
        <w:pStyle w:val="BodyText"/>
        <w:ind w:left="165"/>
      </w:pPr>
      <w:r>
        <w:rPr>
          <w:position w:val="-2"/>
        </w:rPr>
        <w:drawing>
          <wp:inline distT="0" distB="0" distL="0" distR="0">
            <wp:extent cx="107988" cy="10798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0"/>
        </w:rPr>
        <w:t> </w:t>
      </w:r>
      <w:bookmarkStart w:name="_bookmark794" w:id="796"/>
      <w:bookmarkEnd w:id="796"/>
      <w:r>
        <w:rPr>
          <w:rFonts w:ascii="Times New Roman"/>
          <w:spacing w:val="11"/>
        </w:rPr>
      </w:r>
      <w:r>
        <w:rPr/>
        <w:t>As</w:t>
      </w:r>
      <w:r>
        <w:rPr>
          <w:spacing w:val="7"/>
        </w:rPr>
        <w:t> </w:t>
      </w:r>
      <w:r>
        <w:rPr/>
        <w:t>with</w:t>
      </w:r>
      <w:r>
        <w:rPr>
          <w:spacing w:val="7"/>
        </w:rPr>
        <w:t> </w:t>
      </w:r>
      <w:r>
        <w:rPr/>
        <w:t>other</w:t>
      </w:r>
      <w:r>
        <w:rPr>
          <w:spacing w:val="7"/>
        </w:rPr>
        <w:t> </w:t>
      </w:r>
      <w:r>
        <w:rPr/>
        <w:t>equitable</w:t>
      </w:r>
      <w:r>
        <w:rPr>
          <w:spacing w:val="7"/>
        </w:rPr>
        <w:t> </w:t>
      </w:r>
      <w:r>
        <w:rPr/>
        <w:t>remedies,</w:t>
      </w:r>
      <w:r>
        <w:rPr>
          <w:spacing w:val="7"/>
        </w:rPr>
        <w:t> </w:t>
      </w:r>
      <w:r>
        <w:rPr/>
        <w:t>the</w:t>
      </w:r>
      <w:r>
        <w:rPr>
          <w:spacing w:val="7"/>
        </w:rPr>
        <w:t> </w:t>
      </w:r>
      <w:r>
        <w:rPr/>
        <w:t>court</w:t>
      </w:r>
      <w:r>
        <w:rPr>
          <w:spacing w:val="7"/>
        </w:rPr>
        <w:t> </w:t>
      </w:r>
      <w:r>
        <w:rPr/>
        <w:t>has</w:t>
      </w:r>
      <w:r>
        <w:rPr>
          <w:spacing w:val="7"/>
        </w:rPr>
        <w:t> </w:t>
      </w:r>
      <w:r>
        <w:rPr/>
        <w:t>a</w:t>
      </w:r>
      <w:r>
        <w:rPr>
          <w:spacing w:val="7"/>
        </w:rPr>
        <w:t> </w:t>
      </w:r>
      <w:r>
        <w:rPr/>
        <w:t>residual</w:t>
      </w:r>
      <w:r>
        <w:rPr>
          <w:spacing w:val="7"/>
        </w:rPr>
        <w:t> </w:t>
      </w:r>
      <w:r>
        <w:rPr/>
        <w:t>discretion</w:t>
      </w:r>
      <w:r>
        <w:rPr>
          <w:spacing w:val="7"/>
        </w:rPr>
        <w:t> </w:t>
      </w:r>
      <w:r>
        <w:rPr/>
        <w:t>to</w:t>
      </w:r>
      <w:r>
        <w:rPr>
          <w:spacing w:val="7"/>
        </w:rPr>
        <w:t> </w:t>
      </w:r>
      <w:r>
        <w:rPr/>
        <w:t>refuse</w:t>
      </w:r>
      <w:r>
        <w:rPr>
          <w:spacing w:val="7"/>
        </w:rPr>
        <w:t> </w:t>
      </w:r>
      <w:r>
        <w:rPr/>
        <w:t>to</w:t>
      </w:r>
      <w:r>
        <w:rPr>
          <w:spacing w:val="7"/>
        </w:rPr>
        <w:t> </w:t>
      </w:r>
      <w:r>
        <w:rPr/>
        <w:t>grant</w:t>
      </w:r>
      <w:r>
        <w:rPr>
          <w:spacing w:val="7"/>
        </w:rPr>
        <w:t> </w:t>
      </w:r>
      <w:r>
        <w:rPr/>
        <w:t>rectification.</w:t>
      </w:r>
    </w:p>
    <w:p>
      <w:pPr>
        <w:spacing w:before="96"/>
        <w:ind w:left="165" w:right="0" w:firstLine="0"/>
        <w:jc w:val="left"/>
        <w:rPr>
          <w:sz w:val="12"/>
        </w:rPr>
      </w:pPr>
      <w:r>
        <w:rPr>
          <w:sz w:val="12"/>
        </w:rPr>
        <w:drawing>
          <wp:anchor distT="0" distB="0" distL="0" distR="0" allowOverlap="1" layoutInCell="1" locked="0" behindDoc="0" simplePos="0" relativeHeight="15765504">
            <wp:simplePos x="0" y="0"/>
            <wp:positionH relativeFrom="page">
              <wp:posOffset>1147419</wp:posOffset>
            </wp:positionH>
            <wp:positionV relativeFrom="paragraph">
              <wp:posOffset>101282</wp:posOffset>
            </wp:positionV>
            <wp:extent cx="107988" cy="107988"/>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838">
        <w:r>
          <w:rPr>
            <w:color w:val="005DA1"/>
            <w:spacing w:val="-5"/>
            <w:sz w:val="12"/>
            <w:u w:val="single" w:color="005DA1"/>
          </w:rPr>
          <w:t>426</w:t>
        </w:r>
      </w:hyperlink>
    </w:p>
    <w:p>
      <w:pPr>
        <w:pStyle w:val="BodyText"/>
        <w:rPr>
          <w:sz w:val="18"/>
        </w:rPr>
      </w:pPr>
    </w:p>
    <w:p>
      <w:pPr>
        <w:pStyle w:val="BodyText"/>
        <w:spacing w:before="203"/>
        <w:rPr>
          <w:sz w:val="18"/>
        </w:rPr>
      </w:pPr>
    </w:p>
    <w:p>
      <w:pPr>
        <w:spacing w:before="0"/>
        <w:ind w:left="165" w:right="0" w:firstLine="0"/>
        <w:jc w:val="left"/>
        <w:rPr>
          <w:rFonts w:ascii="Arial"/>
          <w:b/>
          <w:sz w:val="18"/>
        </w:rPr>
      </w:pPr>
      <w:r>
        <w:rPr>
          <w:rFonts w:ascii="Arial"/>
          <w:b/>
          <w:sz w:val="18"/>
        </w:rPr>
        <w:t>Effect of </w:t>
      </w:r>
      <w:r>
        <w:rPr>
          <w:rFonts w:ascii="Arial"/>
          <w:b/>
          <w:spacing w:val="-2"/>
          <w:sz w:val="18"/>
        </w:rPr>
        <w:t>negligence</w:t>
      </w:r>
    </w:p>
    <w:p>
      <w:pPr>
        <w:pStyle w:val="BodyText"/>
        <w:spacing w:before="41"/>
        <w:rPr>
          <w:rFonts w:ascii="Arial"/>
          <w:b/>
          <w:sz w:val="18"/>
        </w:rPr>
      </w:pPr>
    </w:p>
    <w:p>
      <w:pPr>
        <w:pStyle w:val="Heading2"/>
        <w:spacing w:before="1"/>
      </w:pPr>
      <w:r>
        <w:rPr/>
        <w:t>3-</w:t>
      </w:r>
      <w:r>
        <w:rPr>
          <w:spacing w:val="-5"/>
        </w:rPr>
        <w:t>094</w:t>
      </w:r>
    </w:p>
    <w:p>
      <w:pPr>
        <w:pStyle w:val="BodyText"/>
        <w:spacing w:before="202"/>
        <w:ind w:left="165" w:right="1442"/>
        <w:jc w:val="both"/>
      </w:pPr>
      <w:bookmarkStart w:name="_bookmark795" w:id="797"/>
      <w:bookmarkEnd w:id="797"/>
      <w:r>
        <w:rPr/>
      </w:r>
      <w:r>
        <w:rPr/>
        <w:t>The fact that one party’s negligence has caused the mistake appears to be irrelevant where rectification is sought on the ground of a mistake common to both parties </w:t>
      </w:r>
      <w:r>
        <w:rPr>
          <w:color w:val="005DA1"/>
          <w:u w:val="single" w:color="005DA1"/>
          <w:vertAlign w:val="superscript"/>
        </w:rPr>
        <w:t>427</w:t>
      </w:r>
      <w:r>
        <w:rPr>
          <w:vertAlign w:val="baseline"/>
        </w:rPr>
        <w:t>:</w:t>
      </w:r>
    </w:p>
    <w:p>
      <w:pPr>
        <w:pStyle w:val="BodyText"/>
      </w:pPr>
    </w:p>
    <w:p>
      <w:pPr>
        <w:pStyle w:val="BodyText"/>
        <w:spacing w:before="131"/>
      </w:pPr>
    </w:p>
    <w:p>
      <w:pPr>
        <w:pStyle w:val="BodyText"/>
        <w:ind w:left="1245" w:right="1442"/>
        <w:jc w:val="both"/>
      </w:pPr>
      <w:r>
        <w:rPr/>
        <w:t>“If it were, many a claim to rectification for mutual mistake would fail since, ex </w:t>
      </w:r>
      <w:r>
        <w:rPr/>
        <w:t>hypothesi, the</w:t>
      </w:r>
      <w:r>
        <w:rPr>
          <w:spacing w:val="-1"/>
        </w:rPr>
        <w:t> </w:t>
      </w:r>
      <w:r>
        <w:rPr/>
        <w:t>instrument</w:t>
      </w:r>
      <w:r>
        <w:rPr>
          <w:spacing w:val="-1"/>
        </w:rPr>
        <w:t> </w:t>
      </w:r>
      <w:r>
        <w:rPr/>
        <w:t>as</w:t>
      </w:r>
      <w:r>
        <w:rPr>
          <w:spacing w:val="-1"/>
        </w:rPr>
        <w:t> </w:t>
      </w:r>
      <w:r>
        <w:rPr/>
        <w:t>executed</w:t>
      </w:r>
      <w:r>
        <w:rPr>
          <w:spacing w:val="-1"/>
        </w:rPr>
        <w:t> </w:t>
      </w:r>
      <w:r>
        <w:rPr/>
        <w:t>has</w:t>
      </w:r>
      <w:r>
        <w:rPr>
          <w:spacing w:val="-1"/>
        </w:rPr>
        <w:t> </w:t>
      </w:r>
      <w:r>
        <w:rPr/>
        <w:t>failed</w:t>
      </w:r>
      <w:r>
        <w:rPr>
          <w:spacing w:val="-1"/>
        </w:rPr>
        <w:t> </w:t>
      </w:r>
      <w:r>
        <w:rPr/>
        <w:t>accurately</w:t>
      </w:r>
      <w:r>
        <w:rPr>
          <w:spacing w:val="-1"/>
        </w:rPr>
        <w:t> </w:t>
      </w:r>
      <w:r>
        <w:rPr/>
        <w:t>to</w:t>
      </w:r>
      <w:r>
        <w:rPr>
          <w:spacing w:val="-1"/>
        </w:rPr>
        <w:t> </w:t>
      </w:r>
      <w:r>
        <w:rPr/>
        <w:t>express</w:t>
      </w:r>
      <w:r>
        <w:rPr>
          <w:spacing w:val="-1"/>
        </w:rPr>
        <w:t> </w:t>
      </w:r>
      <w:r>
        <w:rPr/>
        <w:t>the</w:t>
      </w:r>
      <w:r>
        <w:rPr>
          <w:spacing w:val="-1"/>
        </w:rPr>
        <w:t> </w:t>
      </w:r>
      <w:r>
        <w:rPr/>
        <w:t>parties’</w:t>
      </w:r>
      <w:r>
        <w:rPr>
          <w:spacing w:val="-1"/>
        </w:rPr>
        <w:t> </w:t>
      </w:r>
      <w:r>
        <w:rPr/>
        <w:t>common</w:t>
      </w:r>
      <w:r>
        <w:rPr>
          <w:spacing w:val="-1"/>
        </w:rPr>
        <w:t> </w:t>
      </w:r>
      <w:r>
        <w:rPr/>
        <w:t>intention </w:t>
      </w:r>
      <w:bookmarkStart w:name="_bookmark796" w:id="798"/>
      <w:bookmarkEnd w:id="798"/>
      <w:r>
        <w:rPr/>
        <w:t>and</w:t>
      </w:r>
      <w:r>
        <w:rPr/>
        <w:t> this will very often have been as a result of carelessness for which, in part at least,</w:t>
      </w:r>
      <w:r>
        <w:rPr>
          <w:spacing w:val="40"/>
        </w:rPr>
        <w:t> </w:t>
      </w:r>
      <w:r>
        <w:rPr/>
        <w:t>the claimant for relief must share responsibility.” </w:t>
      </w:r>
      <w:r>
        <w:rPr>
          <w:color w:val="005DA1"/>
          <w:u w:val="single" w:color="005DA1"/>
          <w:vertAlign w:val="superscript"/>
        </w:rPr>
        <w:t>428</w:t>
      </w:r>
    </w:p>
    <w:p>
      <w:pPr>
        <w:pStyle w:val="BodyText"/>
        <w:spacing w:before="115"/>
      </w:pPr>
    </w:p>
    <w:p>
      <w:pPr>
        <w:pStyle w:val="BodyText"/>
        <w:ind w:left="165" w:right="1442"/>
        <w:jc w:val="both"/>
      </w:pPr>
      <w:r>
        <w:rPr/>
        <w:t>Equally in cases of unilateral mistake, provided the claimant’s mistake was known to the defendant </w:t>
      </w:r>
      <w:r>
        <w:rPr/>
        <w:t>or </w:t>
      </w:r>
      <w:bookmarkStart w:name="_bookmark797" w:id="799"/>
      <w:bookmarkEnd w:id="799"/>
      <w:r>
        <w:rPr/>
        <w:t>the</w:t>
      </w:r>
      <w:r>
        <w:rPr/>
        <w:t> defendant had deliberately sought to distract the claimant from discovering that the document did not reflect what he intended, </w:t>
      </w:r>
      <w:r>
        <w:rPr>
          <w:color w:val="005DA1"/>
          <w:u w:val="single" w:color="005DA1"/>
          <w:vertAlign w:val="superscript"/>
        </w:rPr>
        <w:t>429</w:t>
      </w:r>
      <w:r>
        <w:rPr>
          <w:color w:val="005DA1"/>
          <w:vertAlign w:val="baseline"/>
        </w:rPr>
        <w:t> </w:t>
      </w:r>
      <w:r>
        <w:rPr>
          <w:vertAlign w:val="baseline"/>
        </w:rPr>
        <w:t>it seems to be irrelevant that the claimant might have discovered the mistake had he used more care.</w:t>
      </w:r>
    </w:p>
    <w:p>
      <w:pPr>
        <w:pStyle w:val="BodyText"/>
      </w:pPr>
    </w:p>
    <w:p>
      <w:pPr>
        <w:pStyle w:val="BodyText"/>
        <w:spacing w:before="41"/>
      </w:pPr>
    </w:p>
    <w:p>
      <w:pPr>
        <w:spacing w:before="0"/>
        <w:ind w:left="165" w:right="0" w:firstLine="0"/>
        <w:jc w:val="left"/>
        <w:rPr>
          <w:rFonts w:ascii="Arial"/>
          <w:b/>
          <w:sz w:val="18"/>
        </w:rPr>
      </w:pPr>
      <w:r>
        <w:rPr>
          <w:rFonts w:ascii="Arial"/>
          <w:b/>
          <w:spacing w:val="-2"/>
          <w:sz w:val="18"/>
        </w:rPr>
        <w:t>Delay</w:t>
      </w:r>
    </w:p>
    <w:p>
      <w:pPr>
        <w:spacing w:after="0"/>
        <w:jc w:val="left"/>
        <w:rPr>
          <w:rFonts w:ascii="Arial"/>
          <w:b/>
          <w:sz w:val="18"/>
        </w:rPr>
        <w:sectPr>
          <w:pgSz w:w="11900" w:h="16840"/>
          <w:pgMar w:header="971" w:footer="0" w:top="1300" w:bottom="280" w:left="1275" w:right="0"/>
        </w:sectPr>
      </w:pPr>
    </w:p>
    <w:p>
      <w:pPr>
        <w:pStyle w:val="Heading2"/>
        <w:spacing w:before="262"/>
      </w:pPr>
      <w:r>
        <w:rPr/>
        <w:t>3-</w:t>
      </w:r>
      <w:r>
        <w:rPr>
          <w:spacing w:val="-5"/>
        </w:rPr>
        <w:t>095</w:t>
      </w:r>
    </w:p>
    <w:p>
      <w:pPr>
        <w:pStyle w:val="BodyText"/>
        <w:spacing w:before="202"/>
        <w:ind w:left="165" w:right="1442"/>
        <w:jc w:val="both"/>
      </w:pPr>
      <w:bookmarkStart w:name="_bookmark798" w:id="800"/>
      <w:bookmarkEnd w:id="800"/>
      <w:r>
        <w:rPr/>
      </w:r>
      <w:r>
        <w:rPr/>
        <w:t>A claimant who has discovered the mistake but delayed in seeking rectification may be denied it.</w:t>
      </w:r>
      <w:r>
        <w:rPr>
          <w:spacing w:val="80"/>
        </w:rPr>
        <w:t> </w:t>
      </w:r>
      <w:r>
        <w:rPr/>
        <w:t>Mere lapse of time is no bar if the mistake is clearly proved, </w:t>
      </w:r>
      <w:r>
        <w:rPr>
          <w:color w:val="005DA1"/>
          <w:u w:val="single" w:color="005DA1"/>
          <w:vertAlign w:val="superscript"/>
        </w:rPr>
        <w:t>430</w:t>
      </w:r>
      <w:r>
        <w:rPr>
          <w:color w:val="005DA1"/>
          <w:vertAlign w:val="baseline"/>
        </w:rPr>
        <w:t> </w:t>
      </w:r>
      <w:r>
        <w:rPr>
          <w:vertAlign w:val="baseline"/>
        </w:rPr>
        <w:t>but as Blackburne J. has put it </w:t>
      </w:r>
      <w:r>
        <w:rPr>
          <w:color w:val="005DA1"/>
          <w:u w:val="single" w:color="005DA1"/>
          <w:vertAlign w:val="superscript"/>
        </w:rPr>
        <w:t>431</w:t>
      </w:r>
      <w:r>
        <w:rPr>
          <w:vertAlign w:val="baseline"/>
        </w:rPr>
        <w:t>:</w:t>
      </w:r>
    </w:p>
    <w:p>
      <w:pPr>
        <w:pStyle w:val="BodyText"/>
      </w:pPr>
    </w:p>
    <w:p>
      <w:pPr>
        <w:pStyle w:val="BodyText"/>
        <w:spacing w:before="133"/>
      </w:pPr>
    </w:p>
    <w:p>
      <w:pPr>
        <w:pStyle w:val="BodyText"/>
        <w:spacing w:line="237" w:lineRule="auto"/>
        <w:ind w:left="1245" w:right="1442"/>
        <w:jc w:val="both"/>
      </w:pPr>
      <w:r>
        <w:rPr>
          <w:w w:val="120"/>
        </w:rPr>
        <w:t>“…</w:t>
      </w:r>
      <w:r>
        <w:rPr>
          <w:w w:val="120"/>
        </w:rPr>
        <w:t> </w:t>
      </w:r>
      <w:r>
        <w:rPr/>
        <w:t>it is well established that the doctrine does not come into play before the person against whom it is raised as a defence has discovered the material facts, in this case the mistake. It must be shown that the subsequent delay in pursuing the claim renders it ‘practically unjust to give a remedy, either because the party has, by his conduct, done that which might fairly be regarded as a waiver of it, or where by his conduct and neglect he has, though perhaps not waiving that remedy, yet put the other party in a situation </w:t>
      </w:r>
      <w:r>
        <w:rPr/>
        <w:t>in which it would not be reasonable to place him if the remedy were otherwise to be asserted’. See </w:t>
      </w:r>
      <w:r>
        <w:rPr>
          <w:rFonts w:ascii="Arial" w:hAnsi="Arial"/>
          <w:i/>
        </w:rPr>
        <w:t>Lindsay Petroleum Company v Hurd (1873) 5 App Cas 221 </w:t>
      </w:r>
      <w:r>
        <w:rPr/>
        <w:t>at 239 (per Lord Selborne). As Lord Selborne went on (at 240) to observe:</w:t>
      </w:r>
    </w:p>
    <w:p>
      <w:pPr>
        <w:pStyle w:val="BodyText"/>
      </w:pPr>
    </w:p>
    <w:p>
      <w:pPr>
        <w:pStyle w:val="BodyText"/>
        <w:spacing w:before="136"/>
      </w:pPr>
    </w:p>
    <w:p>
      <w:pPr>
        <w:pStyle w:val="BodyText"/>
        <w:spacing w:before="1"/>
        <w:ind w:left="1545" w:right="1442"/>
        <w:jc w:val="both"/>
      </w:pPr>
      <w:r>
        <w:rPr/>
        <w:t>‘Two circumstances, always important in such cases, are the length of the delay and the nature of the acts done during the interval, which might affect either party and cause a balance of justice or injustice in taking one course or the other, so far as relates to the remedy.”’</w:t>
      </w:r>
    </w:p>
    <w:p>
      <w:pPr>
        <w:pStyle w:val="BodyText"/>
      </w:pPr>
    </w:p>
    <w:p>
      <w:pPr>
        <w:pStyle w:val="BodyText"/>
      </w:pPr>
    </w:p>
    <w:p>
      <w:pPr>
        <w:pStyle w:val="BodyText"/>
      </w:pPr>
    </w:p>
    <w:p>
      <w:pPr>
        <w:pStyle w:val="BodyText"/>
      </w:pPr>
    </w:p>
    <w:p>
      <w:pPr>
        <w:pStyle w:val="BodyText"/>
        <w:spacing w:before="55"/>
      </w:pPr>
    </w:p>
    <w:p>
      <w:pPr>
        <w:spacing w:before="0"/>
        <w:ind w:left="165" w:right="0" w:firstLine="0"/>
        <w:jc w:val="left"/>
        <w:rPr>
          <w:rFonts w:ascii="Arial"/>
          <w:b/>
          <w:sz w:val="18"/>
        </w:rPr>
      </w:pPr>
      <w:r>
        <w:rPr>
          <w:rFonts w:ascii="Arial"/>
          <w:b/>
          <w:sz w:val="18"/>
        </w:rPr>
        <w:t>Parties must be restored to former </w:t>
      </w:r>
      <w:r>
        <w:rPr>
          <w:rFonts w:ascii="Arial"/>
          <w:b/>
          <w:spacing w:val="-2"/>
          <w:sz w:val="18"/>
        </w:rPr>
        <w:t>position</w:t>
      </w:r>
    </w:p>
    <w:p>
      <w:pPr>
        <w:pStyle w:val="BodyText"/>
        <w:spacing w:before="41"/>
        <w:rPr>
          <w:rFonts w:ascii="Arial"/>
          <w:b/>
          <w:sz w:val="18"/>
        </w:rPr>
      </w:pPr>
    </w:p>
    <w:p>
      <w:pPr>
        <w:pStyle w:val="Heading2"/>
      </w:pPr>
      <w:r>
        <w:rPr/>
        <w:t>3-</w:t>
      </w:r>
      <w:r>
        <w:rPr>
          <w:spacing w:val="-5"/>
        </w:rPr>
        <w:t>096</w:t>
      </w:r>
    </w:p>
    <w:p>
      <w:pPr>
        <w:pStyle w:val="BodyText"/>
        <w:spacing w:before="202"/>
        <w:ind w:left="165" w:right="1442"/>
        <w:jc w:val="both"/>
      </w:pPr>
      <w:r>
        <w:rPr/>
        <w:t>Rectification will be refused if the parties cannot be restored to the same position which they occupied </w:t>
      </w:r>
      <w:bookmarkStart w:name="_bookmark799" w:id="801"/>
      <w:bookmarkEnd w:id="801"/>
      <w:r>
        <w:rPr/>
        <w:t>prior</w:t>
      </w:r>
      <w:r>
        <w:rPr/>
        <w:t> to the contract sought to be rectified; but this rule will not be applied so strictly as to require </w:t>
      </w:r>
      <w:r>
        <w:rPr/>
        <w:t>an exact restoration where such is difficult or impossible. </w:t>
      </w:r>
      <w:r>
        <w:rPr>
          <w:color w:val="005DA1"/>
          <w:u w:val="single" w:color="005DA1"/>
          <w:vertAlign w:val="superscript"/>
        </w:rPr>
        <w:t>432</w:t>
      </w:r>
    </w:p>
    <w:p>
      <w:pPr>
        <w:pStyle w:val="BodyText"/>
      </w:pPr>
    </w:p>
    <w:p>
      <w:pPr>
        <w:pStyle w:val="BodyText"/>
        <w:spacing w:before="42"/>
      </w:pPr>
    </w:p>
    <w:p>
      <w:pPr>
        <w:spacing w:before="1"/>
        <w:ind w:left="165" w:right="0" w:firstLine="0"/>
        <w:jc w:val="left"/>
        <w:rPr>
          <w:rFonts w:ascii="Arial"/>
          <w:b/>
          <w:sz w:val="18"/>
        </w:rPr>
      </w:pPr>
      <w:r>
        <w:rPr>
          <w:rFonts w:ascii="Arial"/>
          <w:b/>
          <w:sz w:val="18"/>
        </w:rPr>
        <w:t>Payment of money under </w:t>
      </w:r>
      <w:r>
        <w:rPr>
          <w:rFonts w:ascii="Arial"/>
          <w:b/>
          <w:spacing w:val="-2"/>
          <w:sz w:val="18"/>
        </w:rPr>
        <w:t>judgment</w:t>
      </w:r>
    </w:p>
    <w:p>
      <w:pPr>
        <w:pStyle w:val="BodyText"/>
        <w:spacing w:before="41"/>
        <w:rPr>
          <w:rFonts w:ascii="Arial"/>
          <w:b/>
          <w:sz w:val="18"/>
        </w:rPr>
      </w:pPr>
    </w:p>
    <w:p>
      <w:pPr>
        <w:pStyle w:val="Heading2"/>
      </w:pPr>
      <w:r>
        <w:rPr/>
        <w:t>3-</w:t>
      </w:r>
      <w:r>
        <w:rPr>
          <w:spacing w:val="-5"/>
        </w:rPr>
        <w:t>097</w:t>
      </w:r>
    </w:p>
    <w:p>
      <w:pPr>
        <w:pStyle w:val="BodyText"/>
        <w:spacing w:before="202"/>
        <w:ind w:left="165" w:right="1442"/>
        <w:jc w:val="both"/>
      </w:pPr>
      <w:r>
        <w:rPr/>
        <w:t>After money had been paid under a judgment founded on the construction of an agreement, an </w:t>
      </w:r>
      <w:r>
        <w:rPr/>
        <w:t>action to rectify the agreement on the ground that this construction was contrary to the intention of all parties </w:t>
      </w:r>
      <w:bookmarkStart w:name="_bookmark800" w:id="802"/>
      <w:bookmarkEnd w:id="802"/>
      <w:r>
        <w:rPr/>
        <w:t>was</w:t>
      </w:r>
      <w:r>
        <w:rPr/>
        <w:t> refused by the Court of Appeal. There was no question of res judicata, but the agreement had been worked out and a fund distributed on that footing. </w:t>
      </w:r>
      <w:r>
        <w:rPr>
          <w:color w:val="005DA1"/>
          <w:u w:val="single" w:color="005DA1"/>
          <w:vertAlign w:val="superscript"/>
        </w:rPr>
        <w:t>433</w:t>
      </w:r>
    </w:p>
    <w:p>
      <w:pPr>
        <w:pStyle w:val="BodyText"/>
      </w:pPr>
    </w:p>
    <w:p>
      <w:pPr>
        <w:pStyle w:val="BodyText"/>
        <w:spacing w:before="41"/>
      </w:pPr>
    </w:p>
    <w:p>
      <w:pPr>
        <w:spacing w:before="0"/>
        <w:ind w:left="165" w:right="0" w:firstLine="0"/>
        <w:jc w:val="left"/>
        <w:rPr>
          <w:rFonts w:ascii="Arial"/>
          <w:b/>
          <w:sz w:val="18"/>
        </w:rPr>
      </w:pPr>
      <w:r>
        <w:rPr>
          <w:rFonts w:ascii="Arial"/>
          <w:b/>
          <w:sz w:val="18"/>
        </w:rPr>
        <w:t>Third </w:t>
      </w:r>
      <w:r>
        <w:rPr>
          <w:rFonts w:ascii="Arial"/>
          <w:b/>
          <w:spacing w:val="-2"/>
          <w:sz w:val="18"/>
        </w:rPr>
        <w:t>parties</w:t>
      </w:r>
    </w:p>
    <w:p>
      <w:pPr>
        <w:pStyle w:val="BodyText"/>
        <w:spacing w:before="41"/>
        <w:rPr>
          <w:rFonts w:ascii="Arial"/>
          <w:b/>
          <w:sz w:val="18"/>
        </w:rPr>
      </w:pPr>
    </w:p>
    <w:p>
      <w:pPr>
        <w:pStyle w:val="Heading2"/>
      </w:pPr>
      <w:r>
        <w:rPr/>
        <w:t>3-</w:t>
      </w:r>
      <w:r>
        <w:rPr>
          <w:spacing w:val="-5"/>
        </w:rPr>
        <w:t>098</w:t>
      </w:r>
    </w:p>
    <w:p>
      <w:pPr>
        <w:pStyle w:val="BodyText"/>
        <w:spacing w:before="202"/>
        <w:ind w:left="165" w:right="1442"/>
        <w:jc w:val="both"/>
      </w:pPr>
      <w:bookmarkStart w:name="_bookmark801" w:id="803"/>
      <w:bookmarkEnd w:id="803"/>
      <w:r>
        <w:rPr/>
      </w:r>
      <w:r>
        <w:rPr/>
        <w:t>Rectification may be granted against third parties </w:t>
      </w:r>
      <w:r>
        <w:rPr>
          <w:color w:val="005DA1"/>
          <w:u w:val="single" w:color="005DA1"/>
          <w:vertAlign w:val="superscript"/>
        </w:rPr>
        <w:t>434</w:t>
      </w:r>
      <w:r>
        <w:rPr>
          <w:color w:val="005DA1"/>
          <w:vertAlign w:val="baseline"/>
        </w:rPr>
        <w:t> </w:t>
      </w:r>
      <w:r>
        <w:rPr>
          <w:vertAlign w:val="baseline"/>
        </w:rPr>
        <w:t>but a conveyance will not be rectified as against</w:t>
      </w:r>
      <w:r>
        <w:rPr>
          <w:spacing w:val="40"/>
          <w:vertAlign w:val="baseline"/>
        </w:rPr>
        <w:t> </w:t>
      </w:r>
      <w:bookmarkStart w:name="_bookmark802" w:id="804"/>
      <w:bookmarkEnd w:id="804"/>
      <w:r>
        <w:rPr>
          <w:vertAlign w:val="baseline"/>
        </w:rPr>
        <w:t>a</w:t>
      </w:r>
      <w:r>
        <w:rPr>
          <w:vertAlign w:val="baseline"/>
        </w:rPr>
        <w:t> purchaser for value of a legal or equitable interest claiming under the deed in good faith and without notice of the mistake. </w:t>
      </w:r>
      <w:r>
        <w:rPr>
          <w:color w:val="005DA1"/>
          <w:u w:val="single" w:color="005DA1"/>
          <w:vertAlign w:val="superscript"/>
        </w:rPr>
        <w:t>435</w:t>
      </w:r>
      <w:r>
        <w:rPr>
          <w:color w:val="005DA1"/>
          <w:vertAlign w:val="baseline"/>
        </w:rPr>
        <w:t> </w:t>
      </w:r>
      <w:r>
        <w:rPr>
          <w:vertAlign w:val="baseline"/>
        </w:rPr>
        <w:t>It may, however, be granted after the death of one of the parties. </w:t>
      </w:r>
      <w:r>
        <w:rPr>
          <w:color w:val="005DA1"/>
          <w:u w:val="single" w:color="005DA1"/>
          <w:vertAlign w:val="superscript"/>
        </w:rPr>
        <w:t>436</w:t>
      </w:r>
    </w:p>
    <w:p>
      <w:pPr>
        <w:pStyle w:val="BodyText"/>
      </w:pPr>
    </w:p>
    <w:p>
      <w:pPr>
        <w:pStyle w:val="BodyText"/>
        <w:spacing w:before="43"/>
      </w:pPr>
    </w:p>
    <w:p>
      <w:pPr>
        <w:spacing w:before="0"/>
        <w:ind w:left="165" w:right="0" w:firstLine="0"/>
        <w:jc w:val="left"/>
        <w:rPr>
          <w:rFonts w:ascii="Arial"/>
          <w:b/>
          <w:sz w:val="18"/>
        </w:rPr>
      </w:pPr>
      <w:r>
        <w:rPr>
          <w:rFonts w:ascii="Arial"/>
          <w:b/>
          <w:spacing w:val="-2"/>
          <w:sz w:val="18"/>
        </w:rPr>
        <w:t>Procedure</w:t>
      </w:r>
    </w:p>
    <w:p>
      <w:pPr>
        <w:pStyle w:val="BodyText"/>
        <w:spacing w:before="41"/>
        <w:rPr>
          <w:rFonts w:ascii="Arial"/>
          <w:b/>
          <w:sz w:val="18"/>
        </w:rPr>
      </w:pPr>
    </w:p>
    <w:p>
      <w:pPr>
        <w:pStyle w:val="Heading2"/>
      </w:pPr>
      <w:r>
        <w:rPr/>
        <w:t>3-</w:t>
      </w:r>
      <w:r>
        <w:rPr>
          <w:spacing w:val="-5"/>
        </w:rPr>
        <w:t>099</w:t>
      </w:r>
    </w:p>
    <w:p>
      <w:pPr>
        <w:pStyle w:val="Heading2"/>
        <w:spacing w:after="0"/>
        <w:sectPr>
          <w:pgSz w:w="11900" w:h="16840"/>
          <w:pgMar w:header="971" w:footer="0" w:top="1300" w:bottom="280" w:left="1275" w:right="0"/>
        </w:sectPr>
      </w:pPr>
    </w:p>
    <w:p>
      <w:pPr>
        <w:pStyle w:val="BodyText"/>
        <w:spacing w:before="210"/>
        <w:ind w:left="165" w:right="1442"/>
        <w:jc w:val="both"/>
      </w:pPr>
      <w:r>
        <w:rPr/>
        <w:t>Actions for rectification, setting aside or cancellation of deeds or other written instruments are by s.61 of and Sch.1 to the Senior Courts Act 1981 assigned to the Chancery Division of the High Court, but a </w:t>
      </w:r>
      <w:bookmarkStart w:name="_bookmark803" w:id="805"/>
      <w:bookmarkEnd w:id="805"/>
      <w:r>
        <w:rPr/>
        <w:t>counterclaim</w:t>
      </w:r>
      <w:r>
        <w:rPr/>
        <w:t> for rectification or cancellation is not infrequently entertained by the Queen’s </w:t>
      </w:r>
      <w:r>
        <w:rPr/>
        <w:t>Bench Division. </w:t>
      </w:r>
      <w:r>
        <w:rPr>
          <w:color w:val="005DA1"/>
          <w:u w:val="single" w:color="005DA1"/>
          <w:vertAlign w:val="superscript"/>
        </w:rPr>
        <w:t>437</w:t>
      </w:r>
    </w:p>
    <w:p>
      <w:pPr>
        <w:pStyle w:val="BodyText"/>
        <w:spacing w:before="80"/>
      </w:pPr>
    </w:p>
    <w:p>
      <w:pPr>
        <w:pStyle w:val="Heading2"/>
      </w:pPr>
      <w:r>
        <w:rPr/>
        <w:t>3-</w:t>
      </w:r>
      <w:r>
        <w:rPr>
          <w:spacing w:val="-5"/>
        </w:rPr>
        <w:t>100</w:t>
      </w:r>
    </w:p>
    <w:p>
      <w:pPr>
        <w:pStyle w:val="BodyText"/>
        <w:spacing w:before="202"/>
        <w:ind w:left="164" w:right="1442"/>
        <w:jc w:val="both"/>
      </w:pPr>
      <w:r>
        <w:rPr/>
        <w:t>By ss.23 and 147(1) of the County Courts Act 1984, the county court may exercise all the powers </w:t>
      </w:r>
      <w:r>
        <w:rPr/>
        <w:t>of the High Court in proceedings for the rectification, delivery up or cancellation of any agreement for the </w:t>
      </w:r>
      <w:bookmarkStart w:name="_bookmark804" w:id="806"/>
      <w:bookmarkEnd w:id="806"/>
      <w:r>
        <w:rPr/>
        <w:t>sale,</w:t>
      </w:r>
      <w:r>
        <w:rPr/>
        <w:t> purchase or lease of any property where, in the case of a sale or purchase, the purchase</w:t>
      </w:r>
      <w:r>
        <w:rPr>
          <w:spacing w:val="80"/>
        </w:rPr>
        <w:t> </w:t>
      </w:r>
      <w:r>
        <w:rPr/>
        <w:t>money, or, in the case of a lease, the value of the property, does not exceed £350,000 </w:t>
      </w:r>
      <w:r>
        <w:rPr>
          <w:color w:val="005DA1"/>
          <w:u w:val="single" w:color="005DA1"/>
          <w:vertAlign w:val="superscript"/>
        </w:rPr>
        <w:t>438</w:t>
      </w:r>
      <w:r>
        <w:rPr>
          <w:color w:val="005DA1"/>
          <w:vertAlign w:val="baseline"/>
        </w:rPr>
        <w:t> </w:t>
      </w:r>
      <w:r>
        <w:rPr>
          <w:vertAlign w:val="baseline"/>
        </w:rPr>
        <w:t>and also in </w:t>
      </w:r>
      <w:bookmarkStart w:name="_bookmark805" w:id="807"/>
      <w:bookmarkEnd w:id="807"/>
      <w:r>
        <w:rPr>
          <w:vertAlign w:val="baseline"/>
        </w:rPr>
        <w:t>proceedings</w:t>
      </w:r>
      <w:r>
        <w:rPr>
          <w:vertAlign w:val="baseline"/>
        </w:rPr>
        <w:t> for relief against fraud or mistake, where the damage sustained or the estate or fund in </w:t>
      </w:r>
      <w:bookmarkStart w:name="_bookmark806" w:id="808"/>
      <w:bookmarkEnd w:id="808"/>
      <w:r>
        <w:rPr>
          <w:vertAlign w:val="baseline"/>
        </w:rPr>
        <w:t>respect</w:t>
      </w:r>
      <w:r>
        <w:rPr>
          <w:vertAlign w:val="baseline"/>
        </w:rPr>
        <w:t> of which relief is sought does not exceed in amount or value £350,000. </w:t>
      </w:r>
      <w:r>
        <w:rPr>
          <w:color w:val="005DA1"/>
          <w:u w:val="single" w:color="005DA1"/>
          <w:vertAlign w:val="superscript"/>
        </w:rPr>
        <w:t>439</w:t>
      </w:r>
      <w:r>
        <w:rPr>
          <w:color w:val="005DA1"/>
          <w:vertAlign w:val="baseline"/>
        </w:rPr>
        <w:t> </w:t>
      </w:r>
      <w:r>
        <w:rPr>
          <w:vertAlign w:val="baseline"/>
        </w:rPr>
        <w:t>The same limit applies to actions for the specific performance of such contracts. </w:t>
      </w:r>
      <w:r>
        <w:rPr>
          <w:color w:val="005DA1"/>
          <w:u w:val="single" w:color="005DA1"/>
          <w:vertAlign w:val="superscript"/>
        </w:rPr>
        <w:t>440</w:t>
      </w:r>
    </w:p>
    <w:p>
      <w:pPr>
        <w:pStyle w:val="BodyText"/>
      </w:pPr>
    </w:p>
    <w:p>
      <w:pPr>
        <w:pStyle w:val="BodyText"/>
        <w:spacing w:before="37"/>
      </w:pPr>
    </w:p>
    <w:p>
      <w:pPr>
        <w:spacing w:before="0"/>
        <w:ind w:left="165" w:right="0" w:firstLine="0"/>
        <w:jc w:val="left"/>
        <w:rPr>
          <w:rFonts w:ascii="Arial"/>
          <w:b/>
          <w:sz w:val="18"/>
        </w:rPr>
      </w:pPr>
      <w:r>
        <w:rPr>
          <w:rFonts w:ascii="Arial"/>
          <w:b/>
          <w:sz w:val="18"/>
        </w:rPr>
        <w:t>Other instances of </w:t>
      </w:r>
      <w:r>
        <w:rPr>
          <w:rFonts w:ascii="Arial"/>
          <w:b/>
          <w:spacing w:val="-2"/>
          <w:sz w:val="18"/>
        </w:rPr>
        <w:t>rectification</w:t>
      </w:r>
    </w:p>
    <w:p>
      <w:pPr>
        <w:pStyle w:val="BodyText"/>
        <w:spacing w:before="41"/>
        <w:rPr>
          <w:rFonts w:ascii="Arial"/>
          <w:b/>
          <w:sz w:val="18"/>
        </w:rPr>
      </w:pPr>
    </w:p>
    <w:p>
      <w:pPr>
        <w:pStyle w:val="Heading2"/>
      </w:pPr>
      <w:r>
        <w:rPr/>
        <w:t>3-</w:t>
      </w:r>
      <w:r>
        <w:rPr>
          <w:spacing w:val="-5"/>
        </w:rPr>
        <w:t>101</w:t>
      </w:r>
    </w:p>
    <w:p>
      <w:pPr>
        <w:pStyle w:val="BodyText"/>
        <w:spacing w:before="202"/>
        <w:ind w:left="164" w:right="1442"/>
        <w:jc w:val="both"/>
      </w:pPr>
      <w:bookmarkStart w:name="_bookmark807" w:id="809"/>
      <w:bookmarkEnd w:id="809"/>
      <w:r>
        <w:rPr/>
      </w:r>
      <w:bookmarkStart w:name="_bookmark808" w:id="810"/>
      <w:bookmarkEnd w:id="810"/>
      <w:r>
        <w:rPr/>
      </w:r>
      <w:r>
        <w:rPr/>
        <w:t>The court has rectified a bill of exchange, </w:t>
      </w:r>
      <w:r>
        <w:rPr>
          <w:color w:val="005DA1"/>
          <w:u w:val="single" w:color="005DA1"/>
          <w:vertAlign w:val="superscript"/>
        </w:rPr>
        <w:t>441</w:t>
      </w:r>
      <w:r>
        <w:rPr>
          <w:color w:val="005DA1"/>
          <w:vertAlign w:val="baseline"/>
        </w:rPr>
        <w:t> </w:t>
      </w:r>
      <w:r>
        <w:rPr>
          <w:vertAlign w:val="baseline"/>
        </w:rPr>
        <w:t>a marine insurance policy, </w:t>
      </w:r>
      <w:r>
        <w:rPr>
          <w:color w:val="005DA1"/>
          <w:u w:val="single" w:color="005DA1"/>
          <w:vertAlign w:val="superscript"/>
        </w:rPr>
        <w:t>442</w:t>
      </w:r>
      <w:r>
        <w:rPr>
          <w:color w:val="005DA1"/>
          <w:vertAlign w:val="baseline"/>
        </w:rPr>
        <w:t> </w:t>
      </w:r>
      <w:r>
        <w:rPr>
          <w:vertAlign w:val="baseline"/>
        </w:rPr>
        <w:t>a transfer of shares </w:t>
      </w:r>
      <w:bookmarkStart w:name="_bookmark809" w:id="811"/>
      <w:bookmarkEnd w:id="811"/>
      <w:r>
        <w:rPr>
          <w:vertAlign w:val="baseline"/>
        </w:rPr>
        <w:t>wrongly</w:t>
      </w:r>
      <w:r>
        <w:rPr>
          <w:vertAlign w:val="baseline"/>
        </w:rPr>
        <w:t> numbered, </w:t>
      </w:r>
      <w:r>
        <w:rPr>
          <w:color w:val="005DA1"/>
          <w:u w:val="single" w:color="005DA1"/>
          <w:vertAlign w:val="superscript"/>
        </w:rPr>
        <w:t>443</w:t>
      </w:r>
      <w:r>
        <w:rPr>
          <w:color w:val="005DA1"/>
          <w:vertAlign w:val="baseline"/>
        </w:rPr>
        <w:t> </w:t>
      </w:r>
      <w:r>
        <w:rPr>
          <w:vertAlign w:val="baseline"/>
        </w:rPr>
        <w:t>a bill of quantities, </w:t>
      </w:r>
      <w:r>
        <w:rPr>
          <w:color w:val="005DA1"/>
          <w:u w:val="single" w:color="005DA1"/>
          <w:vertAlign w:val="superscript"/>
        </w:rPr>
        <w:t>444</w:t>
      </w:r>
      <w:r>
        <w:rPr>
          <w:color w:val="005DA1"/>
          <w:vertAlign w:val="baseline"/>
        </w:rPr>
        <w:t> </w:t>
      </w:r>
      <w:r>
        <w:rPr>
          <w:vertAlign w:val="baseline"/>
        </w:rPr>
        <w:t>and bought and sold notes by inserting therein a clause </w:t>
      </w:r>
      <w:bookmarkStart w:name="_bookmark810" w:id="812"/>
      <w:bookmarkEnd w:id="812"/>
      <w:r>
        <w:rPr>
          <w:vertAlign w:val="baseline"/>
        </w:rPr>
        <w:t>customary</w:t>
      </w:r>
      <w:r>
        <w:rPr>
          <w:vertAlign w:val="baseline"/>
        </w:rPr>
        <w:t> in a particular trade,</w:t>
      </w:r>
      <w:r>
        <w:rPr>
          <w:spacing w:val="-1"/>
          <w:vertAlign w:val="baseline"/>
        </w:rPr>
        <w:t> </w:t>
      </w:r>
      <w:r>
        <w:rPr>
          <w:color w:val="005DA1"/>
          <w:u w:val="single" w:color="005DA1"/>
          <w:vertAlign w:val="superscript"/>
        </w:rPr>
        <w:t>445</w:t>
      </w:r>
      <w:r>
        <w:rPr>
          <w:color w:val="005DA1"/>
          <w:vertAlign w:val="baseline"/>
        </w:rPr>
        <w:t> </w:t>
      </w:r>
      <w:r>
        <w:rPr>
          <w:vertAlign w:val="baseline"/>
        </w:rPr>
        <w:t>and very frequently conveyances of land.</w:t>
      </w:r>
      <w:r>
        <w:rPr>
          <w:spacing w:val="-1"/>
          <w:vertAlign w:val="baseline"/>
        </w:rPr>
        <w:t> </w:t>
      </w:r>
      <w:r>
        <w:rPr>
          <w:color w:val="005DA1"/>
          <w:u w:val="single" w:color="005DA1"/>
          <w:vertAlign w:val="superscript"/>
        </w:rPr>
        <w:t>446</w:t>
      </w:r>
      <w:r>
        <w:rPr>
          <w:color w:val="005DA1"/>
          <w:vertAlign w:val="baseline"/>
        </w:rPr>
        <w:t> </w:t>
      </w:r>
      <w:r>
        <w:rPr>
          <w:vertAlign w:val="baseline"/>
        </w:rPr>
        <w:t>A charge registered </w:t>
      </w:r>
      <w:r>
        <w:rPr>
          <w:vertAlign w:val="baseline"/>
        </w:rPr>
        <w:t>at the Land Registry pursuant to the Land Registration Act 2002 may be rectified. </w:t>
      </w:r>
      <w:r>
        <w:rPr>
          <w:color w:val="005DA1"/>
          <w:u w:val="single" w:color="005DA1"/>
          <w:vertAlign w:val="superscript"/>
        </w:rPr>
        <w:t>447</w:t>
      </w:r>
    </w:p>
    <w:p>
      <w:pPr>
        <w:pStyle w:val="BodyText"/>
      </w:pPr>
    </w:p>
    <w:p>
      <w:pPr>
        <w:pStyle w:val="BodyText"/>
        <w:spacing w:before="41"/>
      </w:pPr>
    </w:p>
    <w:p>
      <w:pPr>
        <w:spacing w:before="0"/>
        <w:ind w:left="165" w:right="0" w:firstLine="0"/>
        <w:jc w:val="left"/>
        <w:rPr>
          <w:rFonts w:ascii="Arial"/>
          <w:b/>
          <w:sz w:val="18"/>
        </w:rPr>
      </w:pPr>
      <w:r>
        <w:rPr>
          <w:rFonts w:ascii="Arial"/>
          <w:b/>
          <w:sz w:val="18"/>
        </w:rPr>
        <w:t>Marriage </w:t>
      </w:r>
      <w:r>
        <w:rPr>
          <w:rFonts w:ascii="Arial"/>
          <w:b/>
          <w:spacing w:val="-2"/>
          <w:sz w:val="18"/>
        </w:rPr>
        <w:t>settlements</w:t>
      </w:r>
    </w:p>
    <w:p>
      <w:pPr>
        <w:pStyle w:val="BodyText"/>
        <w:spacing w:before="41"/>
        <w:rPr>
          <w:rFonts w:ascii="Arial"/>
          <w:b/>
          <w:sz w:val="18"/>
        </w:rPr>
      </w:pPr>
    </w:p>
    <w:p>
      <w:pPr>
        <w:pStyle w:val="Heading2"/>
      </w:pPr>
      <w:r>
        <w:rPr/>
        <w:t>3-</w:t>
      </w:r>
      <w:r>
        <w:rPr>
          <w:spacing w:val="-5"/>
        </w:rPr>
        <w:t>102</w:t>
      </w:r>
    </w:p>
    <w:p>
      <w:pPr>
        <w:pStyle w:val="BodyText"/>
        <w:spacing w:before="202"/>
        <w:ind w:left="165" w:right="1442"/>
        <w:jc w:val="both"/>
      </w:pPr>
      <w:bookmarkStart w:name="_bookmark811" w:id="813"/>
      <w:bookmarkEnd w:id="813"/>
      <w:r>
        <w:rPr/>
      </w:r>
      <w:r>
        <w:rPr/>
        <w:t>The court has used its jurisdiction in order to rectify marriage settlements. </w:t>
      </w:r>
      <w:r>
        <w:rPr>
          <w:color w:val="005DA1"/>
          <w:u w:val="single" w:color="005DA1"/>
          <w:vertAlign w:val="superscript"/>
        </w:rPr>
        <w:t>448</w:t>
      </w:r>
      <w:r>
        <w:rPr>
          <w:color w:val="005DA1"/>
          <w:vertAlign w:val="baseline"/>
        </w:rPr>
        <w:t> </w:t>
      </w:r>
      <w:r>
        <w:rPr>
          <w:vertAlign w:val="baseline"/>
        </w:rPr>
        <w:t>If both the </w:t>
      </w:r>
      <w:r>
        <w:rPr>
          <w:vertAlign w:val="baseline"/>
        </w:rPr>
        <w:t>marriage articles and the settlement are executed before the marriage takes place, rectification will not be ordered so as to bring the settlement into line with the articles unless the settlement is expressly or </w:t>
      </w:r>
      <w:bookmarkStart w:name="_bookmark812" w:id="814"/>
      <w:bookmarkEnd w:id="814"/>
      <w:r>
        <w:rPr>
          <w:vertAlign w:val="baseline"/>
        </w:rPr>
        <w:t>impliedly</w:t>
      </w:r>
      <w:r>
        <w:rPr>
          <w:vertAlign w:val="baseline"/>
        </w:rPr>
        <w:t> executed in pursuance of the articles. But if the settlement is made after the marriage, it will </w:t>
      </w:r>
      <w:bookmarkStart w:name="_bookmark813" w:id="815"/>
      <w:bookmarkEnd w:id="815"/>
      <w:r>
        <w:rPr>
          <w:vertAlign w:val="baseline"/>
        </w:rPr>
        <w:t>be</w:t>
      </w:r>
      <w:r>
        <w:rPr>
          <w:vertAlign w:val="baseline"/>
        </w:rPr>
        <w:t> rectified so as to make it correspond with the articles. </w:t>
      </w:r>
      <w:r>
        <w:rPr>
          <w:color w:val="005DA1"/>
          <w:u w:val="single" w:color="005DA1"/>
          <w:vertAlign w:val="superscript"/>
        </w:rPr>
        <w:t>449</w:t>
      </w:r>
      <w:r>
        <w:rPr>
          <w:color w:val="005DA1"/>
          <w:vertAlign w:val="baseline"/>
        </w:rPr>
        <w:t> </w:t>
      </w:r>
      <w:r>
        <w:rPr>
          <w:vertAlign w:val="baseline"/>
        </w:rPr>
        <w:t>It also seems that the court will readily admit</w:t>
      </w:r>
      <w:r>
        <w:rPr>
          <w:spacing w:val="11"/>
          <w:vertAlign w:val="baseline"/>
        </w:rPr>
        <w:t> </w:t>
      </w:r>
      <w:r>
        <w:rPr>
          <w:vertAlign w:val="baseline"/>
        </w:rPr>
        <w:t>evidence</w:t>
      </w:r>
      <w:r>
        <w:rPr>
          <w:spacing w:val="11"/>
          <w:vertAlign w:val="baseline"/>
        </w:rPr>
        <w:t> </w:t>
      </w:r>
      <w:r>
        <w:rPr>
          <w:vertAlign w:val="baseline"/>
        </w:rPr>
        <w:t>on</w:t>
      </w:r>
      <w:r>
        <w:rPr>
          <w:spacing w:val="11"/>
          <w:vertAlign w:val="baseline"/>
        </w:rPr>
        <w:t> </w:t>
      </w:r>
      <w:r>
        <w:rPr>
          <w:vertAlign w:val="baseline"/>
        </w:rPr>
        <w:t>behalf</w:t>
      </w:r>
      <w:r>
        <w:rPr>
          <w:spacing w:val="11"/>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settlor</w:t>
      </w:r>
      <w:r>
        <w:rPr>
          <w:spacing w:val="11"/>
          <w:vertAlign w:val="baseline"/>
        </w:rPr>
        <w:t> </w:t>
      </w:r>
      <w:r>
        <w:rPr>
          <w:vertAlign w:val="baseline"/>
        </w:rPr>
        <w:t>alone</w:t>
      </w:r>
      <w:r>
        <w:rPr>
          <w:spacing w:val="11"/>
          <w:vertAlign w:val="baseline"/>
        </w:rPr>
        <w:t> </w:t>
      </w:r>
      <w:r>
        <w:rPr>
          <w:vertAlign w:val="baseline"/>
        </w:rPr>
        <w:t>that</w:t>
      </w:r>
      <w:r>
        <w:rPr>
          <w:spacing w:val="12"/>
          <w:vertAlign w:val="baseline"/>
        </w:rPr>
        <w:t> </w:t>
      </w:r>
      <w:r>
        <w:rPr>
          <w:vertAlign w:val="baseline"/>
        </w:rPr>
        <w:t>the</w:t>
      </w:r>
      <w:r>
        <w:rPr>
          <w:spacing w:val="11"/>
          <w:vertAlign w:val="baseline"/>
        </w:rPr>
        <w:t> </w:t>
      </w:r>
      <w:r>
        <w:rPr>
          <w:vertAlign w:val="baseline"/>
        </w:rPr>
        <w:t>settlement</w:t>
      </w:r>
      <w:r>
        <w:rPr>
          <w:spacing w:val="11"/>
          <w:vertAlign w:val="baseline"/>
        </w:rPr>
        <w:t> </w:t>
      </w:r>
      <w:r>
        <w:rPr>
          <w:vertAlign w:val="baseline"/>
        </w:rPr>
        <w:t>does</w:t>
      </w:r>
      <w:r>
        <w:rPr>
          <w:spacing w:val="11"/>
          <w:vertAlign w:val="baseline"/>
        </w:rPr>
        <w:t> </w:t>
      </w:r>
      <w:r>
        <w:rPr>
          <w:vertAlign w:val="baseline"/>
        </w:rPr>
        <w:t>not</w:t>
      </w:r>
      <w:r>
        <w:rPr>
          <w:spacing w:val="12"/>
          <w:vertAlign w:val="baseline"/>
        </w:rPr>
        <w:t> </w:t>
      </w:r>
      <w:r>
        <w:rPr>
          <w:vertAlign w:val="baseline"/>
        </w:rPr>
        <w:t>conform</w:t>
      </w:r>
      <w:r>
        <w:rPr>
          <w:spacing w:val="11"/>
          <w:vertAlign w:val="baseline"/>
        </w:rPr>
        <w:t> </w:t>
      </w:r>
      <w:r>
        <w:rPr>
          <w:vertAlign w:val="baseline"/>
        </w:rPr>
        <w:t>with</w:t>
      </w:r>
      <w:r>
        <w:rPr>
          <w:spacing w:val="11"/>
          <w:vertAlign w:val="baseline"/>
        </w:rPr>
        <w:t> </w:t>
      </w:r>
      <w:r>
        <w:rPr>
          <w:vertAlign w:val="baseline"/>
        </w:rPr>
        <w:t>his</w:t>
      </w:r>
      <w:r>
        <w:rPr>
          <w:spacing w:val="11"/>
          <w:vertAlign w:val="baseline"/>
        </w:rPr>
        <w:t> </w:t>
      </w:r>
      <w:r>
        <w:rPr>
          <w:spacing w:val="-2"/>
          <w:vertAlign w:val="baseline"/>
        </w:rPr>
        <w:t>intention.</w:t>
      </w:r>
    </w:p>
    <w:p>
      <w:pPr>
        <w:spacing w:line="106" w:lineRule="exact" w:before="0"/>
        <w:ind w:left="165" w:right="0" w:firstLine="0"/>
        <w:jc w:val="left"/>
        <w:rPr>
          <w:sz w:val="12"/>
        </w:rPr>
      </w:pPr>
      <w:r>
        <w:rPr>
          <w:color w:val="005DA1"/>
          <w:spacing w:val="-5"/>
          <w:sz w:val="12"/>
          <w:u w:val="single" w:color="005DA1"/>
        </w:rPr>
        <w:t>450</w:t>
      </w:r>
    </w:p>
    <w:p>
      <w:pPr>
        <w:pStyle w:val="BodyText"/>
        <w:rPr>
          <w:sz w:val="12"/>
        </w:rPr>
      </w:pPr>
    </w:p>
    <w:p>
      <w:pPr>
        <w:pStyle w:val="BodyText"/>
        <w:rPr>
          <w:sz w:val="12"/>
        </w:rPr>
      </w:pPr>
    </w:p>
    <w:p>
      <w:pPr>
        <w:pStyle w:val="BodyText"/>
        <w:rPr>
          <w:sz w:val="12"/>
        </w:rPr>
      </w:pPr>
    </w:p>
    <w:p>
      <w:pPr>
        <w:pStyle w:val="BodyText"/>
        <w:spacing w:before="67"/>
        <w:rPr>
          <w:sz w:val="12"/>
        </w:rPr>
      </w:pPr>
    </w:p>
    <w:p>
      <w:pPr>
        <w:spacing w:before="1"/>
        <w:ind w:left="165" w:right="0" w:firstLine="0"/>
        <w:jc w:val="left"/>
        <w:rPr>
          <w:rFonts w:ascii="Arial"/>
          <w:b/>
          <w:sz w:val="18"/>
        </w:rPr>
      </w:pPr>
      <w:r>
        <w:rPr>
          <w:rFonts w:ascii="Arial"/>
          <w:b/>
          <w:sz w:val="18"/>
        </w:rPr>
        <w:t>Articles of </w:t>
      </w:r>
      <w:r>
        <w:rPr>
          <w:rFonts w:ascii="Arial"/>
          <w:b/>
          <w:spacing w:val="-2"/>
          <w:sz w:val="18"/>
        </w:rPr>
        <w:t>association</w:t>
      </w:r>
    </w:p>
    <w:p>
      <w:pPr>
        <w:pStyle w:val="BodyText"/>
        <w:spacing w:before="41"/>
        <w:rPr>
          <w:rFonts w:ascii="Arial"/>
          <w:b/>
          <w:sz w:val="18"/>
        </w:rPr>
      </w:pPr>
    </w:p>
    <w:p>
      <w:pPr>
        <w:pStyle w:val="Heading2"/>
      </w:pPr>
      <w:r>
        <w:rPr/>
        <w:t>3-</w:t>
      </w:r>
      <w:r>
        <w:rPr>
          <w:spacing w:val="-5"/>
        </w:rPr>
        <w:t>103</w:t>
      </w:r>
    </w:p>
    <w:p>
      <w:pPr>
        <w:pStyle w:val="BodyText"/>
        <w:spacing w:before="202"/>
        <w:ind w:left="165" w:right="1442"/>
        <w:jc w:val="both"/>
      </w:pPr>
      <w:r>
        <w:rPr/>
        <w:t>The court has no jurisdiction to rectify the articles of association of a company on the ground that </w:t>
      </w:r>
      <w:r>
        <w:rPr/>
        <w:t>they do not accord with the proved intention of the signatories at the moment of signature. Any power of </w:t>
      </w:r>
      <w:bookmarkStart w:name="_bookmark814" w:id="816"/>
      <w:bookmarkEnd w:id="816"/>
      <w:r>
        <w:rPr/>
        <w:t>alteration</w:t>
      </w:r>
      <w:r>
        <w:rPr/>
        <w:t> in this respect is purely statutory and there is no hint in the Companies Act of any power in the court to rectify. </w:t>
      </w:r>
      <w:r>
        <w:rPr>
          <w:color w:val="005DA1"/>
          <w:u w:val="single" w:color="005DA1"/>
          <w:vertAlign w:val="superscript"/>
        </w:rPr>
        <w:t>451</w:t>
      </w:r>
    </w:p>
    <w:p>
      <w:pPr>
        <w:pStyle w:val="BodyText"/>
      </w:pPr>
    </w:p>
    <w:p>
      <w:pPr>
        <w:pStyle w:val="BodyText"/>
        <w:spacing w:before="41"/>
      </w:pPr>
    </w:p>
    <w:p>
      <w:pPr>
        <w:spacing w:before="0"/>
        <w:ind w:left="164" w:right="0" w:firstLine="0"/>
        <w:jc w:val="left"/>
        <w:rPr>
          <w:rFonts w:ascii="Arial"/>
          <w:b/>
          <w:sz w:val="18"/>
        </w:rPr>
      </w:pPr>
      <w:r>
        <w:rPr>
          <w:rFonts w:ascii="Arial"/>
          <w:b/>
          <w:sz w:val="18"/>
        </w:rPr>
        <w:t>Voluntary </w:t>
      </w:r>
      <w:r>
        <w:rPr>
          <w:rFonts w:ascii="Arial"/>
          <w:b/>
          <w:spacing w:val="-2"/>
          <w:sz w:val="18"/>
        </w:rPr>
        <w:t>settlements</w:t>
      </w:r>
    </w:p>
    <w:p>
      <w:pPr>
        <w:pStyle w:val="BodyText"/>
        <w:spacing w:before="41"/>
        <w:rPr>
          <w:rFonts w:ascii="Arial"/>
          <w:b/>
          <w:sz w:val="18"/>
        </w:rPr>
      </w:pPr>
    </w:p>
    <w:p>
      <w:pPr>
        <w:pStyle w:val="Heading2"/>
        <w:ind w:left="164"/>
      </w:pPr>
      <w:r>
        <w:rPr/>
        <w:t>3-</w:t>
      </w:r>
      <w:r>
        <w:rPr>
          <w:spacing w:val="-5"/>
        </w:rPr>
        <w:t>104</w:t>
      </w:r>
    </w:p>
    <w:p>
      <w:pPr>
        <w:pStyle w:val="BodyText"/>
        <w:spacing w:before="202"/>
        <w:ind w:left="165" w:right="1442"/>
        <w:jc w:val="both"/>
      </w:pPr>
      <w:bookmarkStart w:name="_bookmark815" w:id="817"/>
      <w:bookmarkEnd w:id="817"/>
      <w:r>
        <w:rPr/>
      </w:r>
      <w:r>
        <w:rPr/>
        <w:t>A voluntary deed cannot be rectified except with the consent of the donor, </w:t>
      </w:r>
      <w:r>
        <w:rPr>
          <w:color w:val="005DA1"/>
          <w:u w:val="single" w:color="005DA1"/>
          <w:vertAlign w:val="superscript"/>
        </w:rPr>
        <w:t>452</w:t>
      </w:r>
      <w:r>
        <w:rPr>
          <w:color w:val="005DA1"/>
          <w:vertAlign w:val="baseline"/>
        </w:rPr>
        <w:t> </w:t>
      </w:r>
      <w:r>
        <w:rPr>
          <w:vertAlign w:val="baseline"/>
        </w:rPr>
        <w:t>and the court will </w:t>
      </w:r>
      <w:bookmarkStart w:name="_bookmark816" w:id="818"/>
      <w:bookmarkEnd w:id="818"/>
      <w:r>
        <w:rPr>
          <w:vertAlign w:val="baseline"/>
        </w:rPr>
        <w:t>hesitate</w:t>
      </w:r>
      <w:r>
        <w:rPr>
          <w:vertAlign w:val="baseline"/>
        </w:rPr>
        <w:t> to rectify such a deed at the suit of the settlor merely on his own evidence as to his intention </w:t>
      </w:r>
      <w:bookmarkStart w:name="_bookmark817" w:id="819"/>
      <w:bookmarkEnd w:id="819"/>
      <w:r>
        <w:rPr>
          <w:vertAlign w:val="baseline"/>
        </w:rPr>
        <w:t>unsupported</w:t>
      </w:r>
      <w:r>
        <w:rPr>
          <w:vertAlign w:val="baseline"/>
        </w:rPr>
        <w:t> by other evidence such as written instructions. </w:t>
      </w:r>
      <w:r>
        <w:rPr>
          <w:color w:val="005DA1"/>
          <w:u w:val="single" w:color="005DA1"/>
          <w:vertAlign w:val="superscript"/>
        </w:rPr>
        <w:t>453</w:t>
      </w:r>
      <w:r>
        <w:rPr>
          <w:color w:val="005DA1"/>
          <w:vertAlign w:val="baseline"/>
        </w:rPr>
        <w:t> </w:t>
      </w:r>
      <w:r>
        <w:rPr>
          <w:vertAlign w:val="baseline"/>
        </w:rPr>
        <w:t>Nevertheless, the unilateral mistake of the settlor will suffice, in certain circumstances, to justify rectification </w:t>
      </w:r>
      <w:r>
        <w:rPr>
          <w:color w:val="005DA1"/>
          <w:u w:val="single" w:color="005DA1"/>
          <w:vertAlign w:val="superscript"/>
        </w:rPr>
        <w:t>454</w:t>
      </w:r>
      <w:r>
        <w:rPr>
          <w:color w:val="005DA1"/>
          <w:vertAlign w:val="baseline"/>
        </w:rPr>
        <w:t> </w:t>
      </w:r>
      <w:r>
        <w:rPr>
          <w:vertAlign w:val="baseline"/>
        </w:rPr>
        <w:t>or rescission </w:t>
      </w:r>
      <w:r>
        <w:rPr>
          <w:color w:val="005DA1"/>
          <w:u w:val="single" w:color="005DA1"/>
          <w:vertAlign w:val="superscript"/>
        </w:rPr>
        <w:t>455</w:t>
      </w:r>
      <w:r>
        <w:rPr>
          <w:color w:val="005DA1"/>
          <w:vertAlign w:val="baseline"/>
        </w:rPr>
        <w:t> </w:t>
      </w:r>
      <w:r>
        <w:rPr>
          <w:vertAlign w:val="baseline"/>
        </w:rPr>
        <w:t>of a settlement. If it is clearly shown that the settlement as executed does not express the true </w:t>
      </w:r>
      <w:r>
        <w:rPr>
          <w:vertAlign w:val="baseline"/>
        </w:rPr>
        <w:t>intentions</w:t>
      </w:r>
      <w:r>
        <w:rPr>
          <w:spacing w:val="80"/>
          <w:vertAlign w:val="baseline"/>
        </w:rPr>
        <w:t> </w:t>
      </w:r>
      <w:r>
        <w:rPr>
          <w:vertAlign w:val="baseline"/>
        </w:rPr>
        <w:t>of</w:t>
      </w:r>
      <w:r>
        <w:rPr>
          <w:spacing w:val="22"/>
          <w:vertAlign w:val="baseline"/>
        </w:rPr>
        <w:t> </w:t>
      </w:r>
      <w:r>
        <w:rPr>
          <w:vertAlign w:val="baseline"/>
        </w:rPr>
        <w:t>the</w:t>
      </w:r>
      <w:r>
        <w:rPr>
          <w:spacing w:val="23"/>
          <w:vertAlign w:val="baseline"/>
        </w:rPr>
        <w:t> </w:t>
      </w:r>
      <w:r>
        <w:rPr>
          <w:vertAlign w:val="baseline"/>
        </w:rPr>
        <w:t>settlor,</w:t>
      </w:r>
      <w:r>
        <w:rPr>
          <w:spacing w:val="22"/>
          <w:vertAlign w:val="baseline"/>
        </w:rPr>
        <w:t> </w:t>
      </w:r>
      <w:r>
        <w:rPr>
          <w:vertAlign w:val="baseline"/>
        </w:rPr>
        <w:t>and</w:t>
      </w:r>
      <w:r>
        <w:rPr>
          <w:spacing w:val="23"/>
          <w:vertAlign w:val="baseline"/>
        </w:rPr>
        <w:t> </w:t>
      </w:r>
      <w:r>
        <w:rPr>
          <w:vertAlign w:val="baseline"/>
        </w:rPr>
        <w:t>if</w:t>
      </w:r>
      <w:r>
        <w:rPr>
          <w:spacing w:val="22"/>
          <w:vertAlign w:val="baseline"/>
        </w:rPr>
        <w:t> </w:t>
      </w:r>
      <w:r>
        <w:rPr>
          <w:vertAlign w:val="baseline"/>
        </w:rPr>
        <w:t>the</w:t>
      </w:r>
      <w:r>
        <w:rPr>
          <w:spacing w:val="23"/>
          <w:vertAlign w:val="baseline"/>
        </w:rPr>
        <w:t> </w:t>
      </w:r>
      <w:r>
        <w:rPr>
          <w:vertAlign w:val="baseline"/>
        </w:rPr>
        <w:t>settlement</w:t>
      </w:r>
      <w:r>
        <w:rPr>
          <w:spacing w:val="22"/>
          <w:vertAlign w:val="baseline"/>
        </w:rPr>
        <w:t> </w:t>
      </w:r>
      <w:r>
        <w:rPr>
          <w:vertAlign w:val="baseline"/>
        </w:rPr>
        <w:t>was</w:t>
      </w:r>
      <w:r>
        <w:rPr>
          <w:spacing w:val="23"/>
          <w:vertAlign w:val="baseline"/>
        </w:rPr>
        <w:t> </w:t>
      </w:r>
      <w:r>
        <w:rPr>
          <w:vertAlign w:val="baseline"/>
        </w:rPr>
        <w:t>not</w:t>
      </w:r>
      <w:r>
        <w:rPr>
          <w:spacing w:val="22"/>
          <w:vertAlign w:val="baseline"/>
        </w:rPr>
        <w:t> </w:t>
      </w:r>
      <w:r>
        <w:rPr>
          <w:vertAlign w:val="baseline"/>
        </w:rPr>
        <w:t>executed</w:t>
      </w:r>
      <w:r>
        <w:rPr>
          <w:spacing w:val="23"/>
          <w:vertAlign w:val="baseline"/>
        </w:rPr>
        <w:t> </w:t>
      </w:r>
      <w:r>
        <w:rPr>
          <w:vertAlign w:val="baseline"/>
        </w:rPr>
        <w:t>by</w:t>
      </w:r>
      <w:r>
        <w:rPr>
          <w:spacing w:val="22"/>
          <w:vertAlign w:val="baseline"/>
        </w:rPr>
        <w:t> </w:t>
      </w:r>
      <w:r>
        <w:rPr>
          <w:vertAlign w:val="baseline"/>
        </w:rPr>
        <w:t>trustees</w:t>
      </w:r>
      <w:r>
        <w:rPr>
          <w:spacing w:val="23"/>
          <w:vertAlign w:val="baseline"/>
        </w:rPr>
        <w:t> </w:t>
      </w:r>
      <w:r>
        <w:rPr>
          <w:vertAlign w:val="baseline"/>
        </w:rPr>
        <w:t>or</w:t>
      </w:r>
      <w:r>
        <w:rPr>
          <w:spacing w:val="22"/>
          <w:vertAlign w:val="baseline"/>
        </w:rPr>
        <w:t> </w:t>
      </w:r>
      <w:r>
        <w:rPr>
          <w:vertAlign w:val="baseline"/>
        </w:rPr>
        <w:t>other</w:t>
      </w:r>
      <w:r>
        <w:rPr>
          <w:spacing w:val="23"/>
          <w:vertAlign w:val="baseline"/>
        </w:rPr>
        <w:t> </w:t>
      </w:r>
      <w:r>
        <w:rPr>
          <w:vertAlign w:val="baseline"/>
        </w:rPr>
        <w:t>parties</w:t>
      </w:r>
      <w:r>
        <w:rPr>
          <w:spacing w:val="22"/>
          <w:vertAlign w:val="baseline"/>
        </w:rPr>
        <w:t> </w:t>
      </w:r>
      <w:r>
        <w:rPr>
          <w:vertAlign w:val="baseline"/>
        </w:rPr>
        <w:t>as</w:t>
      </w:r>
      <w:r>
        <w:rPr>
          <w:spacing w:val="23"/>
          <w:vertAlign w:val="baseline"/>
        </w:rPr>
        <w:t> </w:t>
      </w:r>
      <w:r>
        <w:rPr>
          <w:vertAlign w:val="baseline"/>
        </w:rPr>
        <w:t>the</w:t>
      </w:r>
      <w:r>
        <w:rPr>
          <w:spacing w:val="22"/>
          <w:vertAlign w:val="baseline"/>
        </w:rPr>
        <w:t> </w:t>
      </w:r>
      <w:r>
        <w:rPr>
          <w:vertAlign w:val="baseline"/>
        </w:rPr>
        <w:t>result</w:t>
      </w:r>
      <w:r>
        <w:rPr>
          <w:spacing w:val="23"/>
          <w:vertAlign w:val="baseline"/>
        </w:rPr>
        <w:t> </w:t>
      </w:r>
      <w:r>
        <w:rPr>
          <w:vertAlign w:val="baseline"/>
        </w:rPr>
        <w:t>of</w:t>
      </w:r>
      <w:r>
        <w:rPr>
          <w:spacing w:val="22"/>
          <w:vertAlign w:val="baseline"/>
        </w:rPr>
        <w:t> </w:t>
      </w:r>
      <w:r>
        <w:rPr>
          <w:spacing w:val="-10"/>
          <w:vertAlign w:val="baseline"/>
        </w:rPr>
        <w:t>a</w:t>
      </w:r>
    </w:p>
    <w:p>
      <w:pPr>
        <w:pStyle w:val="BodyText"/>
        <w:spacing w:after="0"/>
        <w:jc w:val="both"/>
        <w:sectPr>
          <w:pgSz w:w="11900" w:h="16840"/>
          <w:pgMar w:header="971" w:footer="0" w:top="1300" w:bottom="280" w:left="1275" w:right="0"/>
        </w:sectPr>
      </w:pPr>
    </w:p>
    <w:p>
      <w:pPr>
        <w:pStyle w:val="BodyText"/>
        <w:spacing w:before="110"/>
        <w:ind w:left="165" w:right="1443"/>
      </w:pPr>
      <w:bookmarkStart w:name="_bookmark818" w:id="820"/>
      <w:bookmarkEnd w:id="820"/>
      <w:r>
        <w:rPr/>
      </w:r>
      <w:r>
        <w:rPr/>
        <w:t>contract or bargain, rectification can be ordered. If the trustees object, however, the court may, in its</w:t>
      </w:r>
      <w:r>
        <w:rPr>
          <w:spacing w:val="40"/>
        </w:rPr>
        <w:t> </w:t>
      </w:r>
      <w:r>
        <w:rPr/>
        <w:t>discretion, refuse an order for rectification. </w:t>
      </w:r>
      <w:r>
        <w:rPr>
          <w:color w:val="005DA1"/>
          <w:u w:val="single" w:color="005DA1"/>
          <w:vertAlign w:val="superscript"/>
        </w:rPr>
        <w:t>456</w:t>
      </w:r>
    </w:p>
    <w:p>
      <w:pPr>
        <w:pStyle w:val="BodyText"/>
      </w:pPr>
    </w:p>
    <w:p>
      <w:pPr>
        <w:pStyle w:val="BodyText"/>
        <w:spacing w:before="44"/>
      </w:pPr>
      <w:r>
        <w:rPr/>
        <mc:AlternateContent>
          <mc:Choice Requires="wps">
            <w:drawing>
              <wp:anchor distT="0" distB="0" distL="0" distR="0" allowOverlap="1" layoutInCell="1" locked="0" behindDoc="1" simplePos="0" relativeHeight="487625216">
                <wp:simplePos x="0" y="0"/>
                <wp:positionH relativeFrom="page">
                  <wp:posOffset>914400</wp:posOffset>
                </wp:positionH>
                <wp:positionV relativeFrom="paragraph">
                  <wp:posOffset>187497</wp:posOffset>
                </wp:positionV>
                <wp:extent cx="5724525"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763562pt;width:450.75pt;height:.1pt;mso-position-horizontal-relative:page;mso-position-vertical-relative:paragraph;z-index:-15691264;mso-wrap-distance-left:0;mso-wrap-distance-right:0" id="docshape24" coordorigin="1440,295" coordsize="9015,0" path="m1440,295l10454,295e" filled="false" stroked="true" strokeweight="1pt" strokecolor="#000000">
                <v:path arrowok="t"/>
                <v:stroke dashstyle="solid"/>
                <w10:wrap type="topAndBottom"/>
              </v:shape>
            </w:pict>
          </mc:Fallback>
        </mc:AlternateContent>
      </w:r>
    </w:p>
    <w:p>
      <w:pPr>
        <w:pStyle w:val="BodyText"/>
        <w:spacing w:before="104"/>
      </w:pPr>
    </w:p>
    <w:p>
      <w:pPr>
        <w:pStyle w:val="BodyText"/>
        <w:tabs>
          <w:tab w:pos="705" w:val="left" w:leader="none"/>
        </w:tabs>
        <w:spacing w:line="224" w:lineRule="exact"/>
        <w:ind w:left="165"/>
        <w:jc w:val="both"/>
      </w:pPr>
      <w:r>
        <w:rPr/>
        <mc:AlternateContent>
          <mc:Choice Requires="wps">
            <w:drawing>
              <wp:anchor distT="0" distB="0" distL="0" distR="0" allowOverlap="1" layoutInCell="1" locked="0" behindDoc="1" simplePos="0" relativeHeight="485560320">
                <wp:simplePos x="0" y="0"/>
                <wp:positionH relativeFrom="page">
                  <wp:posOffset>914400</wp:posOffset>
                </wp:positionH>
                <wp:positionV relativeFrom="paragraph">
                  <wp:posOffset>94966</wp:posOffset>
                </wp:positionV>
                <wp:extent cx="4953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56160" from="72pt,7.477641pt" to="75.892pt,7.477641pt" stroked="true" strokeweight=".5pt" strokecolor="#005da1">
                <v:stroke dashstyle="solid"/>
                <w10:wrap type="none"/>
              </v:line>
            </w:pict>
          </mc:Fallback>
        </mc:AlternateContent>
      </w:r>
      <w:bookmarkStart w:name="_bookmark819" w:id="821"/>
      <w:bookmarkEnd w:id="821"/>
      <w:r>
        <w:rPr/>
      </w:r>
      <w:hyperlink w:history="true" w:anchor="_bookmark776">
        <w:r>
          <w:rPr>
            <w:color w:val="005DA1"/>
            <w:spacing w:val="-5"/>
            <w:position w:val="5"/>
            <w:sz w:val="14"/>
          </w:rPr>
          <w:t>1</w:t>
        </w:r>
      </w:hyperlink>
      <w:r>
        <w:rPr>
          <w:spacing w:val="-5"/>
          <w:position w:val="5"/>
          <w:sz w:val="14"/>
        </w:rPr>
        <w:t>.</w:t>
      </w:r>
      <w:r>
        <w:rPr>
          <w:position w:val="5"/>
          <w:sz w:val="14"/>
        </w:rPr>
        <w:tab/>
      </w:r>
      <w:r>
        <w:rPr/>
        <w:t>See</w:t>
      </w:r>
      <w:r>
        <w:rPr>
          <w:spacing w:val="30"/>
        </w:rPr>
        <w:t> </w:t>
      </w:r>
      <w:r>
        <w:rPr/>
        <w:t>generally</w:t>
      </w:r>
      <w:r>
        <w:rPr>
          <w:spacing w:val="30"/>
        </w:rPr>
        <w:t> </w:t>
      </w:r>
      <w:r>
        <w:rPr/>
        <w:t>Cheshire</w:t>
      </w:r>
      <w:r>
        <w:rPr>
          <w:spacing w:val="30"/>
        </w:rPr>
        <w:t> </w:t>
      </w:r>
      <w:r>
        <w:rPr/>
        <w:t>(1944)</w:t>
      </w:r>
      <w:r>
        <w:rPr>
          <w:spacing w:val="30"/>
        </w:rPr>
        <w:t> </w:t>
      </w:r>
      <w:r>
        <w:rPr/>
        <w:t>60</w:t>
      </w:r>
      <w:r>
        <w:rPr>
          <w:spacing w:val="30"/>
        </w:rPr>
        <w:t> </w:t>
      </w:r>
      <w:r>
        <w:rPr/>
        <w:t>L.Q.R.</w:t>
      </w:r>
      <w:r>
        <w:rPr>
          <w:spacing w:val="30"/>
        </w:rPr>
        <w:t> </w:t>
      </w:r>
      <w:r>
        <w:rPr/>
        <w:t>175;</w:t>
      </w:r>
      <w:r>
        <w:rPr>
          <w:spacing w:val="31"/>
        </w:rPr>
        <w:t> </w:t>
      </w:r>
      <w:r>
        <w:rPr/>
        <w:t>Tylor</w:t>
      </w:r>
      <w:r>
        <w:rPr>
          <w:spacing w:val="30"/>
        </w:rPr>
        <w:t> </w:t>
      </w:r>
      <w:r>
        <w:rPr/>
        <w:t>(1948)</w:t>
      </w:r>
      <w:r>
        <w:rPr>
          <w:spacing w:val="30"/>
        </w:rPr>
        <w:t> </w:t>
      </w:r>
      <w:r>
        <w:rPr/>
        <w:t>11</w:t>
      </w:r>
      <w:r>
        <w:rPr>
          <w:spacing w:val="30"/>
        </w:rPr>
        <w:t> </w:t>
      </w:r>
      <w:r>
        <w:rPr/>
        <w:t>M.L.R.</w:t>
      </w:r>
      <w:r>
        <w:rPr>
          <w:spacing w:val="30"/>
        </w:rPr>
        <w:t> </w:t>
      </w:r>
      <w:r>
        <w:rPr/>
        <w:t>257;</w:t>
      </w:r>
      <w:r>
        <w:rPr>
          <w:spacing w:val="30"/>
        </w:rPr>
        <w:t> </w:t>
      </w:r>
      <w:r>
        <w:rPr/>
        <w:t>Slade</w:t>
      </w:r>
      <w:r>
        <w:rPr>
          <w:spacing w:val="31"/>
        </w:rPr>
        <w:t> </w:t>
      </w:r>
      <w:r>
        <w:rPr/>
        <w:t>(1954)</w:t>
      </w:r>
      <w:r>
        <w:rPr>
          <w:spacing w:val="30"/>
        </w:rPr>
        <w:t> </w:t>
      </w:r>
      <w:r>
        <w:rPr>
          <w:spacing w:val="-5"/>
        </w:rPr>
        <w:t>70</w:t>
      </w:r>
    </w:p>
    <w:p>
      <w:pPr>
        <w:spacing w:line="235" w:lineRule="auto" w:before="1"/>
        <w:ind w:left="705" w:right="1443" w:firstLine="0"/>
        <w:jc w:val="both"/>
        <w:rPr>
          <w:sz w:val="20"/>
        </w:rPr>
      </w:pPr>
      <w:r>
        <w:rPr>
          <w:sz w:val="20"/>
        </w:rPr>
        <w:t>L.Q.R. 385; Stoljar (1965) 28 M.L.R. 265; Stoljar, </w:t>
      </w:r>
      <w:r>
        <w:rPr>
          <w:rFonts w:ascii="Arial"/>
          <w:i/>
          <w:sz w:val="20"/>
        </w:rPr>
        <w:t>Mistake and Misrepresentation: A Study </w:t>
      </w:r>
      <w:r>
        <w:rPr>
          <w:rFonts w:ascii="Arial"/>
          <w:i/>
          <w:sz w:val="20"/>
        </w:rPr>
        <w:t>in Contractual Principles </w:t>
      </w:r>
      <w:r>
        <w:rPr>
          <w:sz w:val="20"/>
        </w:rPr>
        <w:t>(1968); Smith (1994) 110 L.Q.R. 400; Friedmann (2003) 19 L.Q.R. 68; Cartwright, </w:t>
      </w:r>
      <w:r>
        <w:rPr>
          <w:rFonts w:ascii="Arial"/>
          <w:i/>
          <w:sz w:val="20"/>
        </w:rPr>
        <w:t>Misrepresentation, Mistake and Non-disclosure</w:t>
      </w:r>
      <w:r>
        <w:rPr>
          <w:sz w:val="20"/>
        </w:rPr>
        <w:t>, 4th edn (2016); </w:t>
      </w:r>
      <w:r>
        <w:rPr>
          <w:sz w:val="20"/>
        </w:rPr>
        <w:t>Macmillan,</w:t>
      </w:r>
      <w:r>
        <w:rPr>
          <w:spacing w:val="40"/>
          <w:sz w:val="20"/>
        </w:rPr>
        <w:t> </w:t>
      </w:r>
      <w:r>
        <w:rPr>
          <w:rFonts w:ascii="Arial"/>
          <w:i/>
          <w:sz w:val="20"/>
        </w:rPr>
        <w:t>Mistakes in Contract Law </w:t>
      </w:r>
      <w:r>
        <w:rPr>
          <w:sz w:val="20"/>
        </w:rPr>
        <w:t>(2010).</w:t>
      </w:r>
    </w:p>
    <w:p>
      <w:pPr>
        <w:pStyle w:val="BodyText"/>
        <w:spacing w:before="10"/>
      </w:pPr>
    </w:p>
    <w:p>
      <w:pPr>
        <w:spacing w:line="237" w:lineRule="auto" w:before="1"/>
        <w:ind w:left="705" w:right="1442" w:hanging="541"/>
        <w:jc w:val="both"/>
        <w:rPr>
          <w:sz w:val="20"/>
        </w:rPr>
      </w:pPr>
      <w:bookmarkStart w:name="_bookmark820" w:id="822"/>
      <w:bookmarkEnd w:id="822"/>
      <w:r>
        <w:rPr/>
      </w:r>
      <w:hyperlink w:history="true" w:anchor="_bookmark777">
        <w:r>
          <w:rPr>
            <w:color w:val="005DA1"/>
            <w:position w:val="5"/>
            <w:sz w:val="14"/>
            <w:u w:val="single" w:color="005DA1"/>
          </w:rPr>
          <w:t>232</w:t>
        </w:r>
      </w:hyperlink>
      <w:r>
        <w:rPr>
          <w:position w:val="5"/>
          <w:sz w:val="14"/>
        </w:rPr>
        <w:t>.</w:t>
      </w:r>
      <w:r>
        <w:rPr>
          <w:spacing w:val="40"/>
          <w:position w:val="5"/>
          <w:sz w:val="14"/>
        </w:rPr>
        <w:t> </w:t>
      </w:r>
      <w:r>
        <w:rPr>
          <w:sz w:val="20"/>
        </w:rPr>
        <w:t>Hodge,</w:t>
      </w:r>
      <w:r>
        <w:rPr>
          <w:spacing w:val="40"/>
          <w:sz w:val="20"/>
        </w:rPr>
        <w:t> </w:t>
      </w:r>
      <w:r>
        <w:rPr>
          <w:rFonts w:ascii="Arial" w:hAnsi="Arial"/>
          <w:i/>
          <w:sz w:val="20"/>
        </w:rPr>
        <w:t>Rectification </w:t>
      </w:r>
      <w:r>
        <w:rPr>
          <w:sz w:val="20"/>
        </w:rPr>
        <w:t>(2010);</w:t>
      </w:r>
      <w:r>
        <w:rPr>
          <w:spacing w:val="40"/>
          <w:sz w:val="20"/>
        </w:rPr>
        <w:t> </w:t>
      </w:r>
      <w:r>
        <w:rPr>
          <w:sz w:val="20"/>
        </w:rPr>
        <w:t>A</w:t>
      </w:r>
      <w:r>
        <w:rPr>
          <w:spacing w:val="40"/>
          <w:sz w:val="20"/>
        </w:rPr>
        <w:t> </w:t>
      </w:r>
      <w:r>
        <w:rPr>
          <w:sz w:val="20"/>
        </w:rPr>
        <w:t>Burrows,</w:t>
      </w:r>
      <w:r>
        <w:rPr>
          <w:spacing w:val="40"/>
          <w:sz w:val="20"/>
        </w:rPr>
        <w:t> </w:t>
      </w:r>
      <w:r>
        <w:rPr>
          <w:rFonts w:ascii="Arial" w:hAnsi="Arial"/>
          <w:i/>
          <w:sz w:val="20"/>
        </w:rPr>
        <w:t>Contract Terms </w:t>
      </w:r>
      <w:r>
        <w:rPr>
          <w:sz w:val="20"/>
        </w:rPr>
        <w:t>(2007),</w:t>
      </w:r>
      <w:r>
        <w:rPr>
          <w:spacing w:val="40"/>
          <w:sz w:val="20"/>
        </w:rPr>
        <w:t> </w:t>
      </w:r>
      <w:r>
        <w:rPr>
          <w:sz w:val="20"/>
        </w:rPr>
        <w:t>77;</w:t>
      </w:r>
      <w:r>
        <w:rPr>
          <w:spacing w:val="40"/>
          <w:sz w:val="20"/>
        </w:rPr>
        <w:t> </w:t>
      </w:r>
      <w:r>
        <w:rPr>
          <w:sz w:val="20"/>
        </w:rPr>
        <w:t>Cartwrigh, </w:t>
      </w:r>
      <w:r>
        <w:rPr>
          <w:rFonts w:ascii="Arial" w:hAnsi="Arial"/>
          <w:i/>
          <w:sz w:val="20"/>
        </w:rPr>
        <w:t>Misrepresentation, Mistake and Non-disclosure</w:t>
      </w:r>
      <w:r>
        <w:rPr>
          <w:sz w:val="20"/>
        </w:rPr>
        <w:t>, 4th edn (2016), paras 13-38—13-</w:t>
      </w:r>
      <w:r>
        <w:rPr>
          <w:sz w:val="20"/>
        </w:rPr>
        <w:t>54; McLauchlan</w:t>
      </w:r>
      <w:r>
        <w:rPr>
          <w:spacing w:val="11"/>
          <w:sz w:val="20"/>
        </w:rPr>
        <w:t> </w:t>
      </w:r>
      <w:r>
        <w:rPr>
          <w:sz w:val="20"/>
        </w:rPr>
        <w:t>(2008)</w:t>
      </w:r>
      <w:r>
        <w:rPr>
          <w:spacing w:val="11"/>
          <w:sz w:val="20"/>
        </w:rPr>
        <w:t> </w:t>
      </w:r>
      <w:r>
        <w:rPr>
          <w:sz w:val="20"/>
        </w:rPr>
        <w:t>124</w:t>
      </w:r>
      <w:r>
        <w:rPr>
          <w:spacing w:val="11"/>
          <w:sz w:val="20"/>
        </w:rPr>
        <w:t> </w:t>
      </w:r>
      <w:r>
        <w:rPr>
          <w:sz w:val="20"/>
        </w:rPr>
        <w:t>L.Q.R.</w:t>
      </w:r>
      <w:r>
        <w:rPr>
          <w:spacing w:val="12"/>
          <w:sz w:val="20"/>
        </w:rPr>
        <w:t> </w:t>
      </w:r>
      <w:r>
        <w:rPr>
          <w:sz w:val="20"/>
        </w:rPr>
        <w:t>608,</w:t>
      </w:r>
      <w:r>
        <w:rPr>
          <w:spacing w:val="11"/>
          <w:sz w:val="20"/>
        </w:rPr>
        <w:t> </w:t>
      </w:r>
      <w:r>
        <w:rPr>
          <w:sz w:val="20"/>
        </w:rPr>
        <w:t>(2010)</w:t>
      </w:r>
      <w:r>
        <w:rPr>
          <w:spacing w:val="11"/>
          <w:sz w:val="20"/>
        </w:rPr>
        <w:t> </w:t>
      </w:r>
      <w:r>
        <w:rPr>
          <w:sz w:val="20"/>
        </w:rPr>
        <w:t>126</w:t>
      </w:r>
      <w:r>
        <w:rPr>
          <w:spacing w:val="11"/>
          <w:sz w:val="20"/>
        </w:rPr>
        <w:t> </w:t>
      </w:r>
      <w:r>
        <w:rPr>
          <w:sz w:val="20"/>
        </w:rPr>
        <w:t>L.Q.R.</w:t>
      </w:r>
      <w:r>
        <w:rPr>
          <w:spacing w:val="12"/>
          <w:sz w:val="20"/>
        </w:rPr>
        <w:t> </w:t>
      </w:r>
      <w:r>
        <w:rPr>
          <w:sz w:val="20"/>
        </w:rPr>
        <w:t>8</w:t>
      </w:r>
      <w:r>
        <w:rPr>
          <w:spacing w:val="11"/>
          <w:sz w:val="20"/>
        </w:rPr>
        <w:t> </w:t>
      </w:r>
      <w:r>
        <w:rPr>
          <w:sz w:val="20"/>
        </w:rPr>
        <w:t>and</w:t>
      </w:r>
      <w:r>
        <w:rPr>
          <w:spacing w:val="11"/>
          <w:sz w:val="20"/>
        </w:rPr>
        <w:t> </w:t>
      </w:r>
      <w:r>
        <w:rPr>
          <w:sz w:val="20"/>
        </w:rPr>
        <w:t>(2014)</w:t>
      </w:r>
      <w:r>
        <w:rPr>
          <w:spacing w:val="12"/>
          <w:sz w:val="20"/>
        </w:rPr>
        <w:t> </w:t>
      </w:r>
      <w:r>
        <w:rPr>
          <w:sz w:val="20"/>
        </w:rPr>
        <w:t>130</w:t>
      </w:r>
      <w:r>
        <w:rPr>
          <w:spacing w:val="11"/>
          <w:sz w:val="20"/>
        </w:rPr>
        <w:t> </w:t>
      </w:r>
      <w:r>
        <w:rPr>
          <w:sz w:val="20"/>
        </w:rPr>
        <w:t>L.Q.R.</w:t>
      </w:r>
      <w:r>
        <w:rPr>
          <w:spacing w:val="11"/>
          <w:sz w:val="20"/>
        </w:rPr>
        <w:t> </w:t>
      </w:r>
      <w:r>
        <w:rPr>
          <w:sz w:val="20"/>
        </w:rPr>
        <w:t>83.</w:t>
      </w:r>
      <w:r>
        <w:rPr>
          <w:spacing w:val="11"/>
          <w:sz w:val="20"/>
        </w:rPr>
        <w:t> </w:t>
      </w:r>
      <w:r>
        <w:rPr>
          <w:sz w:val="20"/>
        </w:rPr>
        <w:t>N.</w:t>
      </w:r>
      <w:r>
        <w:rPr>
          <w:spacing w:val="12"/>
          <w:sz w:val="20"/>
        </w:rPr>
        <w:t> </w:t>
      </w:r>
      <w:r>
        <w:rPr>
          <w:spacing w:val="-2"/>
          <w:sz w:val="20"/>
        </w:rPr>
        <w:t>Patten,</w:t>
      </w:r>
    </w:p>
    <w:p>
      <w:pPr>
        <w:spacing w:line="237" w:lineRule="auto" w:before="0"/>
        <w:ind w:left="705" w:right="24" w:firstLine="0"/>
        <w:jc w:val="both"/>
        <w:rPr>
          <w:sz w:val="20"/>
        </w:rPr>
      </w:pPr>
      <w:r>
        <w:rPr>
          <w:rFonts w:ascii="Arial"/>
          <w:i/>
          <w:sz w:val="20"/>
        </w:rPr>
        <w:t>Chancery</w:t>
      </w:r>
      <w:r>
        <w:rPr>
          <w:rFonts w:ascii="Arial"/>
          <w:i/>
          <w:spacing w:val="40"/>
          <w:sz w:val="20"/>
        </w:rPr>
        <w:t> </w:t>
      </w:r>
      <w:r>
        <w:rPr>
          <w:rFonts w:ascii="Arial"/>
          <w:i/>
          <w:sz w:val="20"/>
        </w:rPr>
        <w:t>Bar</w:t>
      </w:r>
      <w:r>
        <w:rPr>
          <w:rFonts w:ascii="Arial"/>
          <w:i/>
          <w:spacing w:val="40"/>
          <w:sz w:val="20"/>
        </w:rPr>
        <w:t> </w:t>
      </w:r>
      <w:r>
        <w:rPr>
          <w:rFonts w:ascii="Arial"/>
          <w:i/>
          <w:sz w:val="20"/>
        </w:rPr>
        <w:t>Association</w:t>
      </w:r>
      <w:r>
        <w:rPr>
          <w:rFonts w:ascii="Arial"/>
          <w:i/>
          <w:spacing w:val="40"/>
          <w:sz w:val="20"/>
        </w:rPr>
        <w:t> </w:t>
      </w:r>
      <w:r>
        <w:rPr>
          <w:rFonts w:ascii="Arial"/>
          <w:i/>
          <w:sz w:val="20"/>
        </w:rPr>
        <w:t>Annual</w:t>
      </w:r>
      <w:r>
        <w:rPr>
          <w:rFonts w:ascii="Arial"/>
          <w:i/>
          <w:spacing w:val="40"/>
          <w:sz w:val="20"/>
        </w:rPr>
        <w:t> </w:t>
      </w:r>
      <w:r>
        <w:rPr>
          <w:rFonts w:ascii="Arial"/>
          <w:i/>
          <w:sz w:val="20"/>
        </w:rPr>
        <w:t>Lecture</w:t>
      </w:r>
      <w:r>
        <w:rPr>
          <w:rFonts w:ascii="Arial"/>
          <w:i/>
          <w:spacing w:val="40"/>
          <w:sz w:val="20"/>
        </w:rPr>
        <w:t> </w:t>
      </w:r>
      <w:r>
        <w:rPr>
          <w:sz w:val="20"/>
        </w:rPr>
        <w:t>2013,</w:t>
      </w:r>
      <w:r>
        <w:rPr>
          <w:spacing w:val="40"/>
          <w:sz w:val="20"/>
        </w:rPr>
        <w:t> </w:t>
      </w:r>
      <w:r>
        <w:rPr>
          <w:sz w:val="20"/>
        </w:rPr>
        <w:t>available</w:t>
      </w:r>
      <w:r>
        <w:rPr>
          <w:spacing w:val="40"/>
          <w:sz w:val="20"/>
        </w:rPr>
        <w:t> </w:t>
      </w:r>
      <w:r>
        <w:rPr>
          <w:sz w:val="20"/>
        </w:rPr>
        <w:t>at </w:t>
      </w:r>
      <w:hyperlink r:id="rId14">
        <w:r>
          <w:rPr>
            <w:color w:val="005DA1"/>
            <w:spacing w:val="-2"/>
            <w:sz w:val="20"/>
            <w:u w:val="single" w:color="005DA1"/>
          </w:rPr>
          <w:t>http://www.chba.org.uk/formembers/library/annual-lectures/does-the-law-need-to-be-rectified-chartbrook-</w:t>
        </w:r>
        <w:r>
          <w:rPr>
            <w:color w:val="005DA1"/>
            <w:spacing w:val="-2"/>
            <w:sz w:val="20"/>
            <w:u w:val="single" w:color="005DA1"/>
          </w:rPr>
          <w:t>revisite</w:t>
        </w:r>
      </w:hyperlink>
    </w:p>
    <w:p>
      <w:pPr>
        <w:tabs>
          <w:tab w:pos="1420" w:val="left" w:leader="none"/>
          <w:tab w:pos="2280" w:val="left" w:leader="none"/>
          <w:tab w:pos="3489" w:val="left" w:leader="none"/>
          <w:tab w:pos="3706" w:val="left" w:leader="none"/>
          <w:tab w:pos="5077" w:val="left" w:leader="none"/>
          <w:tab w:pos="6106" w:val="left" w:leader="none"/>
          <w:tab w:pos="6403" w:val="left" w:leader="none"/>
          <w:tab w:pos="7563" w:val="left" w:leader="none"/>
          <w:tab w:pos="9012" w:val="left" w:leader="none"/>
        </w:tabs>
        <w:spacing w:line="235" w:lineRule="auto" w:before="0"/>
        <w:ind w:left="705" w:right="1443" w:firstLine="0"/>
        <w:jc w:val="both"/>
        <w:rPr>
          <w:sz w:val="20"/>
        </w:rPr>
      </w:pPr>
      <w:r>
        <w:rPr>
          <w:spacing w:val="-10"/>
          <w:sz w:val="20"/>
        </w:rPr>
        <w:t>;</w:t>
      </w:r>
      <w:r>
        <w:rPr>
          <w:sz w:val="20"/>
        </w:rPr>
        <w:tab/>
      </w:r>
      <w:r>
        <w:rPr>
          <w:spacing w:val="-6"/>
          <w:sz w:val="20"/>
        </w:rPr>
        <w:t>R.</w:t>
      </w:r>
      <w:r>
        <w:rPr>
          <w:sz w:val="20"/>
        </w:rPr>
        <w:tab/>
      </w:r>
      <w:r>
        <w:rPr>
          <w:spacing w:val="-2"/>
          <w:sz w:val="20"/>
        </w:rPr>
        <w:t>Toulson,</w:t>
      </w:r>
      <w:r>
        <w:rPr>
          <w:sz w:val="20"/>
        </w:rPr>
        <w:tab/>
        <w:tab/>
      </w:r>
      <w:r>
        <w:rPr>
          <w:rFonts w:ascii="Arial"/>
          <w:i/>
          <w:spacing w:val="-2"/>
          <w:sz w:val="20"/>
        </w:rPr>
        <w:t>TECBar</w:t>
      </w:r>
      <w:r>
        <w:rPr>
          <w:rFonts w:ascii="Arial"/>
          <w:i/>
          <w:sz w:val="20"/>
        </w:rPr>
        <w:tab/>
      </w:r>
      <w:r>
        <w:rPr>
          <w:rFonts w:ascii="Arial"/>
          <w:i/>
          <w:spacing w:val="-2"/>
          <w:sz w:val="20"/>
        </w:rPr>
        <w:t>Lecture</w:t>
      </w:r>
      <w:r>
        <w:rPr>
          <w:rFonts w:ascii="Arial"/>
          <w:i/>
          <w:sz w:val="20"/>
        </w:rPr>
        <w:tab/>
        <w:tab/>
      </w:r>
      <w:r>
        <w:rPr>
          <w:spacing w:val="-2"/>
          <w:sz w:val="20"/>
        </w:rPr>
        <w:t>2013,</w:t>
      </w:r>
      <w:r>
        <w:rPr>
          <w:sz w:val="20"/>
        </w:rPr>
        <w:tab/>
      </w:r>
      <w:r>
        <w:rPr>
          <w:spacing w:val="-2"/>
          <w:sz w:val="20"/>
        </w:rPr>
        <w:t>available</w:t>
      </w:r>
      <w:r>
        <w:rPr>
          <w:sz w:val="20"/>
        </w:rPr>
        <w:tab/>
      </w:r>
      <w:r>
        <w:rPr>
          <w:spacing w:val="-6"/>
          <w:sz w:val="20"/>
        </w:rPr>
        <w:t>at </w:t>
      </w:r>
      <w:hyperlink r:id="rId15">
        <w:r>
          <w:rPr>
            <w:color w:val="005DA1"/>
            <w:sz w:val="20"/>
            <w:u w:val="single" w:color="005DA1"/>
          </w:rPr>
          <w:t>https://www.supremecourt.uk/docs/speech-131031.pdf</w:t>
        </w:r>
      </w:hyperlink>
      <w:r>
        <w:rPr>
          <w:sz w:val="20"/>
        </w:rPr>
        <w:t>; T. Etherton, </w:t>
      </w:r>
      <w:r>
        <w:rPr>
          <w:rFonts w:ascii="Arial"/>
          <w:i/>
          <w:sz w:val="20"/>
        </w:rPr>
        <w:t>Current Legal Problems </w:t>
      </w:r>
      <w:r>
        <w:rPr>
          <w:rFonts w:ascii="Arial"/>
          <w:i/>
          <w:spacing w:val="-2"/>
          <w:sz w:val="20"/>
        </w:rPr>
        <w:t>Lecture</w:t>
      </w:r>
      <w:r>
        <w:rPr>
          <w:rFonts w:ascii="Arial"/>
          <w:i/>
          <w:sz w:val="20"/>
        </w:rPr>
        <w:tab/>
        <w:tab/>
        <w:tab/>
      </w:r>
      <w:r>
        <w:rPr>
          <w:spacing w:val="-2"/>
          <w:sz w:val="20"/>
        </w:rPr>
        <w:t>2015,</w:t>
      </w:r>
      <w:r>
        <w:rPr>
          <w:sz w:val="20"/>
        </w:rPr>
        <w:tab/>
        <w:tab/>
      </w:r>
      <w:r>
        <w:rPr>
          <w:spacing w:val="-2"/>
          <w:sz w:val="20"/>
        </w:rPr>
        <w:t>available</w:t>
      </w:r>
      <w:r>
        <w:rPr>
          <w:sz w:val="20"/>
        </w:rPr>
        <w:tab/>
        <w:tab/>
      </w:r>
      <w:r>
        <w:rPr>
          <w:spacing w:val="-5"/>
          <w:sz w:val="20"/>
        </w:rPr>
        <w:t>at</w:t>
      </w:r>
    </w:p>
    <w:p>
      <w:pPr>
        <w:pStyle w:val="BodyText"/>
        <w:spacing w:line="225" w:lineRule="exact"/>
        <w:ind w:left="705"/>
      </w:pPr>
      <w:hyperlink r:id="rId16">
        <w:r>
          <w:rPr>
            <w:color w:val="005DA1"/>
            <w:spacing w:val="-2"/>
            <w:u w:val="single" w:color="005DA1"/>
          </w:rPr>
          <w:t>https://www.judiciary.gov.uk/wp-content/uploads/2015/04/contract-formation-and-the-fog-of-rectification-for-deliv</w:t>
        </w:r>
      </w:hyperlink>
    </w:p>
    <w:p>
      <w:pPr>
        <w:pStyle w:val="BodyText"/>
        <w:spacing w:before="4"/>
      </w:pPr>
    </w:p>
    <w:p>
      <w:pPr>
        <w:tabs>
          <w:tab w:pos="705" w:val="left" w:leader="none"/>
        </w:tabs>
        <w:spacing w:before="0"/>
        <w:ind w:left="165" w:right="0" w:firstLine="0"/>
        <w:jc w:val="left"/>
        <w:rPr>
          <w:sz w:val="20"/>
        </w:rPr>
      </w:pPr>
      <w:bookmarkStart w:name="_bookmark821" w:id="823"/>
      <w:bookmarkEnd w:id="823"/>
      <w:r>
        <w:rPr/>
      </w:r>
      <w:hyperlink w:history="true" w:anchor="_bookmark778">
        <w:r>
          <w:rPr>
            <w:color w:val="005DA1"/>
            <w:spacing w:val="-4"/>
            <w:position w:val="5"/>
            <w:sz w:val="14"/>
            <w:u w:val="single" w:color="005DA1"/>
          </w:rPr>
          <w:t>409</w:t>
        </w:r>
      </w:hyperlink>
      <w:r>
        <w:rPr>
          <w:spacing w:val="-4"/>
          <w:position w:val="5"/>
          <w:sz w:val="14"/>
        </w:rPr>
        <w:t>.</w:t>
      </w:r>
      <w:r>
        <w:rPr>
          <w:position w:val="5"/>
          <w:sz w:val="14"/>
        </w:rPr>
        <w:tab/>
      </w:r>
      <w:r>
        <w:rPr>
          <w:rFonts w:ascii="Arial"/>
          <w:i/>
          <w:sz w:val="20"/>
        </w:rPr>
        <w:t>Tucker v Bennett (1887) 38 Ch. D. 1, </w:t>
      </w:r>
      <w:r>
        <w:rPr>
          <w:rFonts w:ascii="Arial"/>
          <w:i/>
          <w:spacing w:val="-5"/>
          <w:sz w:val="20"/>
        </w:rPr>
        <w:t>9</w:t>
      </w:r>
      <w:r>
        <w:rPr>
          <w:spacing w:val="-5"/>
          <w:sz w:val="20"/>
        </w:rPr>
        <w:t>.</w:t>
      </w:r>
    </w:p>
    <w:p>
      <w:pPr>
        <w:pStyle w:val="BodyText"/>
        <w:spacing w:before="9"/>
      </w:pPr>
    </w:p>
    <w:p>
      <w:pPr>
        <w:tabs>
          <w:tab w:pos="705" w:val="left" w:leader="none"/>
        </w:tabs>
        <w:spacing w:line="227" w:lineRule="exact" w:before="0"/>
        <w:ind w:left="165" w:right="0" w:firstLine="0"/>
        <w:jc w:val="left"/>
        <w:rPr>
          <w:rFonts w:ascii="Arial"/>
          <w:i/>
          <w:sz w:val="20"/>
        </w:rPr>
      </w:pPr>
      <w:bookmarkStart w:name="_bookmark822" w:id="824"/>
      <w:bookmarkEnd w:id="824"/>
      <w:r>
        <w:rPr/>
      </w:r>
      <w:hyperlink w:history="true" w:anchor="_bookmark778">
        <w:r>
          <w:rPr>
            <w:color w:val="005DA1"/>
            <w:spacing w:val="-4"/>
            <w:position w:val="5"/>
            <w:sz w:val="14"/>
            <w:u w:val="single" w:color="005DA1"/>
          </w:rPr>
          <w:t>410</w:t>
        </w:r>
      </w:hyperlink>
      <w:r>
        <w:rPr>
          <w:spacing w:val="-4"/>
          <w:position w:val="5"/>
          <w:sz w:val="14"/>
        </w:rPr>
        <w:t>.</w:t>
      </w:r>
      <w:r>
        <w:rPr>
          <w:position w:val="5"/>
          <w:sz w:val="14"/>
        </w:rPr>
        <w:tab/>
      </w:r>
      <w:r>
        <w:rPr>
          <w:sz w:val="20"/>
        </w:rPr>
        <w:t>This</w:t>
      </w:r>
      <w:r>
        <w:rPr>
          <w:spacing w:val="13"/>
          <w:sz w:val="20"/>
        </w:rPr>
        <w:t> </w:t>
      </w:r>
      <w:r>
        <w:rPr>
          <w:sz w:val="20"/>
        </w:rPr>
        <w:t>was</w:t>
      </w:r>
      <w:r>
        <w:rPr>
          <w:spacing w:val="14"/>
          <w:sz w:val="20"/>
        </w:rPr>
        <w:t> </w:t>
      </w:r>
      <w:r>
        <w:rPr>
          <w:sz w:val="20"/>
        </w:rPr>
        <w:t>the</w:t>
      </w:r>
      <w:r>
        <w:rPr>
          <w:spacing w:val="14"/>
          <w:sz w:val="20"/>
        </w:rPr>
        <w:t> </w:t>
      </w:r>
      <w:r>
        <w:rPr>
          <w:sz w:val="20"/>
        </w:rPr>
        <w:t>expression</w:t>
      </w:r>
      <w:r>
        <w:rPr>
          <w:spacing w:val="13"/>
          <w:sz w:val="20"/>
        </w:rPr>
        <w:t> </w:t>
      </w:r>
      <w:r>
        <w:rPr>
          <w:sz w:val="20"/>
        </w:rPr>
        <w:t>preferred</w:t>
      </w:r>
      <w:r>
        <w:rPr>
          <w:spacing w:val="14"/>
          <w:sz w:val="20"/>
        </w:rPr>
        <w:t> </w:t>
      </w:r>
      <w:r>
        <w:rPr>
          <w:sz w:val="20"/>
        </w:rPr>
        <w:t>by</w:t>
      </w:r>
      <w:r>
        <w:rPr>
          <w:spacing w:val="14"/>
          <w:sz w:val="20"/>
        </w:rPr>
        <w:t> </w:t>
      </w:r>
      <w:r>
        <w:rPr>
          <w:sz w:val="20"/>
        </w:rPr>
        <w:t>the</w:t>
      </w:r>
      <w:r>
        <w:rPr>
          <w:spacing w:val="13"/>
          <w:sz w:val="20"/>
        </w:rPr>
        <w:t> </w:t>
      </w:r>
      <w:r>
        <w:rPr>
          <w:sz w:val="20"/>
        </w:rPr>
        <w:t>Court</w:t>
      </w:r>
      <w:r>
        <w:rPr>
          <w:spacing w:val="14"/>
          <w:sz w:val="20"/>
        </w:rPr>
        <w:t> </w:t>
      </w:r>
      <w:r>
        <w:rPr>
          <w:sz w:val="20"/>
        </w:rPr>
        <w:t>of</w:t>
      </w:r>
      <w:r>
        <w:rPr>
          <w:spacing w:val="13"/>
          <w:sz w:val="20"/>
        </w:rPr>
        <w:t> </w:t>
      </w:r>
      <w:r>
        <w:rPr>
          <w:sz w:val="20"/>
        </w:rPr>
        <w:t>Appeal</w:t>
      </w:r>
      <w:r>
        <w:rPr>
          <w:spacing w:val="14"/>
          <w:sz w:val="20"/>
        </w:rPr>
        <w:t> </w:t>
      </w:r>
      <w:r>
        <w:rPr>
          <w:sz w:val="20"/>
        </w:rPr>
        <w:t>in</w:t>
      </w:r>
      <w:r>
        <w:rPr>
          <w:spacing w:val="13"/>
          <w:sz w:val="20"/>
        </w:rPr>
        <w:t> </w:t>
      </w:r>
      <w:r>
        <w:rPr>
          <w:rFonts w:ascii="Arial"/>
          <w:i/>
          <w:sz w:val="20"/>
        </w:rPr>
        <w:t>Joscelyne</w:t>
      </w:r>
      <w:r>
        <w:rPr>
          <w:rFonts w:ascii="Arial"/>
          <w:i/>
          <w:spacing w:val="11"/>
          <w:sz w:val="20"/>
        </w:rPr>
        <w:t> </w:t>
      </w:r>
      <w:r>
        <w:rPr>
          <w:rFonts w:ascii="Arial"/>
          <w:i/>
          <w:sz w:val="20"/>
        </w:rPr>
        <w:t>v</w:t>
      </w:r>
      <w:r>
        <w:rPr>
          <w:rFonts w:ascii="Arial"/>
          <w:i/>
          <w:spacing w:val="10"/>
          <w:sz w:val="20"/>
        </w:rPr>
        <w:t> </w:t>
      </w:r>
      <w:r>
        <w:rPr>
          <w:rFonts w:ascii="Arial"/>
          <w:i/>
          <w:sz w:val="20"/>
        </w:rPr>
        <w:t>Nissen</w:t>
      </w:r>
      <w:r>
        <w:rPr>
          <w:rFonts w:ascii="Arial"/>
          <w:i/>
          <w:spacing w:val="11"/>
          <w:sz w:val="20"/>
        </w:rPr>
        <w:t> </w:t>
      </w:r>
      <w:r>
        <w:rPr>
          <w:rFonts w:ascii="Arial"/>
          <w:i/>
          <w:sz w:val="20"/>
        </w:rPr>
        <w:t>[1970]</w:t>
      </w:r>
      <w:r>
        <w:rPr>
          <w:rFonts w:ascii="Arial"/>
          <w:i/>
          <w:spacing w:val="11"/>
          <w:sz w:val="20"/>
        </w:rPr>
        <w:t> </w:t>
      </w:r>
      <w:r>
        <w:rPr>
          <w:rFonts w:ascii="Arial"/>
          <w:i/>
          <w:sz w:val="20"/>
        </w:rPr>
        <w:t>2</w:t>
      </w:r>
      <w:r>
        <w:rPr>
          <w:rFonts w:ascii="Arial"/>
          <w:i/>
          <w:spacing w:val="10"/>
          <w:sz w:val="20"/>
        </w:rPr>
        <w:t> </w:t>
      </w:r>
      <w:r>
        <w:rPr>
          <w:rFonts w:ascii="Arial"/>
          <w:i/>
          <w:spacing w:val="-4"/>
          <w:sz w:val="20"/>
        </w:rPr>
        <w:t>Q.B.</w:t>
      </w:r>
    </w:p>
    <w:p>
      <w:pPr>
        <w:spacing w:line="235" w:lineRule="auto" w:before="1"/>
        <w:ind w:left="705" w:right="1443" w:firstLine="0"/>
        <w:jc w:val="left"/>
        <w:rPr>
          <w:sz w:val="20"/>
        </w:rPr>
      </w:pPr>
      <w:r>
        <w:rPr>
          <w:rFonts w:ascii="Arial" w:hAnsi="Arial"/>
          <w:i/>
          <w:sz w:val="20"/>
        </w:rPr>
        <w:t>86</w:t>
      </w:r>
      <w:r>
        <w:rPr>
          <w:sz w:val="20"/>
        </w:rPr>
        <w:t>.</w:t>
      </w:r>
      <w:r>
        <w:rPr>
          <w:spacing w:val="28"/>
          <w:sz w:val="20"/>
        </w:rPr>
        <w:t> </w:t>
      </w:r>
      <w:r>
        <w:rPr>
          <w:sz w:val="20"/>
        </w:rPr>
        <w:t>See</w:t>
      </w:r>
      <w:r>
        <w:rPr>
          <w:spacing w:val="28"/>
          <w:sz w:val="20"/>
        </w:rPr>
        <w:t> </w:t>
      </w:r>
      <w:r>
        <w:rPr>
          <w:sz w:val="20"/>
        </w:rPr>
        <w:t>also</w:t>
      </w:r>
      <w:r>
        <w:rPr>
          <w:spacing w:val="28"/>
          <w:sz w:val="20"/>
        </w:rPr>
        <w:t> </w:t>
      </w:r>
      <w:r>
        <w:rPr>
          <w:rFonts w:ascii="Arial" w:hAnsi="Arial"/>
          <w:i/>
          <w:sz w:val="20"/>
        </w:rPr>
        <w:t>Ernest</w:t>
      </w:r>
      <w:r>
        <w:rPr>
          <w:rFonts w:ascii="Arial" w:hAnsi="Arial"/>
          <w:i/>
          <w:spacing w:val="26"/>
          <w:sz w:val="20"/>
        </w:rPr>
        <w:t> </w:t>
      </w:r>
      <w:r>
        <w:rPr>
          <w:rFonts w:ascii="Arial" w:hAnsi="Arial"/>
          <w:i/>
          <w:sz w:val="20"/>
        </w:rPr>
        <w:t>Scragg</w:t>
      </w:r>
      <w:r>
        <w:rPr>
          <w:rFonts w:ascii="Arial" w:hAnsi="Arial"/>
          <w:i/>
          <w:spacing w:val="26"/>
          <w:sz w:val="20"/>
        </w:rPr>
        <w:t> </w:t>
      </w:r>
      <w:r>
        <w:rPr>
          <w:rFonts w:ascii="Arial" w:hAnsi="Arial"/>
          <w:i/>
          <w:sz w:val="20"/>
        </w:rPr>
        <w:t>&amp;</w:t>
      </w:r>
      <w:r>
        <w:rPr>
          <w:rFonts w:ascii="Arial" w:hAnsi="Arial"/>
          <w:i/>
          <w:spacing w:val="26"/>
          <w:sz w:val="20"/>
        </w:rPr>
        <w:t> </w:t>
      </w:r>
      <w:r>
        <w:rPr>
          <w:rFonts w:ascii="Arial" w:hAnsi="Arial"/>
          <w:i/>
          <w:sz w:val="20"/>
        </w:rPr>
        <w:t>Sons</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Perseverance</w:t>
      </w:r>
      <w:r>
        <w:rPr>
          <w:rFonts w:ascii="Arial" w:hAnsi="Arial"/>
          <w:i/>
          <w:spacing w:val="26"/>
          <w:sz w:val="20"/>
        </w:rPr>
        <w:t> </w:t>
      </w:r>
      <w:r>
        <w:rPr>
          <w:rFonts w:ascii="Arial" w:hAnsi="Arial"/>
          <w:i/>
          <w:sz w:val="20"/>
        </w:rPr>
        <w:t>Banking</w:t>
      </w:r>
      <w:r>
        <w:rPr>
          <w:rFonts w:ascii="Arial" w:hAnsi="Arial"/>
          <w:i/>
          <w:spacing w:val="26"/>
          <w:sz w:val="20"/>
        </w:rPr>
        <w:t> </w:t>
      </w:r>
      <w:r>
        <w:rPr>
          <w:rFonts w:ascii="Arial" w:hAnsi="Arial"/>
          <w:i/>
          <w:sz w:val="20"/>
        </w:rPr>
        <w:t>and</w:t>
      </w:r>
      <w:r>
        <w:rPr>
          <w:rFonts w:ascii="Arial" w:hAnsi="Arial"/>
          <w:i/>
          <w:spacing w:val="26"/>
          <w:sz w:val="20"/>
        </w:rPr>
        <w:t> </w:t>
      </w:r>
      <w:r>
        <w:rPr>
          <w:rFonts w:ascii="Arial" w:hAnsi="Arial"/>
          <w:i/>
          <w:sz w:val="20"/>
        </w:rPr>
        <w:t>Trust</w:t>
      </w:r>
      <w:r>
        <w:rPr>
          <w:rFonts w:ascii="Arial" w:hAnsi="Arial"/>
          <w:i/>
          <w:spacing w:val="26"/>
          <w:sz w:val="20"/>
        </w:rPr>
        <w:t> </w:t>
      </w:r>
      <w:r>
        <w:rPr>
          <w:rFonts w:ascii="Arial" w:hAnsi="Arial"/>
          <w:i/>
          <w:sz w:val="20"/>
        </w:rPr>
        <w:t>Co</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[1973]</w:t>
      </w:r>
      <w:r>
        <w:rPr>
          <w:rFonts w:ascii="Arial" w:hAnsi="Arial"/>
          <w:i/>
          <w:spacing w:val="26"/>
          <w:sz w:val="20"/>
        </w:rPr>
        <w:t> </w:t>
      </w:r>
      <w:r>
        <w:rPr>
          <w:rFonts w:ascii="Arial" w:hAnsi="Arial"/>
          <w:i/>
          <w:sz w:val="20"/>
        </w:rPr>
        <w:t>2 Lloyd’s Rep. 101</w:t>
      </w:r>
      <w:r>
        <w:rPr>
          <w:sz w:val="20"/>
        </w:rPr>
        <w:t>; </w:t>
      </w:r>
      <w:r>
        <w:rPr>
          <w:rFonts w:ascii="Arial" w:hAnsi="Arial"/>
          <w:i/>
          <w:sz w:val="20"/>
        </w:rPr>
        <w:t>Thomas Bates &amp; Son v Wyndhams Ltd [1981] 1 W.L.R. 505</w:t>
      </w:r>
      <w:r>
        <w:rPr>
          <w:sz w:val="20"/>
        </w:rPr>
        <w:t>.</w:t>
      </w:r>
    </w:p>
    <w:p>
      <w:pPr>
        <w:pStyle w:val="BodyText"/>
        <w:spacing w:before="14"/>
      </w:pPr>
    </w:p>
    <w:p>
      <w:pPr>
        <w:spacing w:line="237" w:lineRule="auto" w:before="0"/>
        <w:ind w:left="705" w:right="1442" w:hanging="541"/>
        <w:jc w:val="both"/>
        <w:rPr>
          <w:sz w:val="20"/>
        </w:rPr>
      </w:pPr>
      <w:bookmarkStart w:name="_bookmark823" w:id="825"/>
      <w:bookmarkEnd w:id="825"/>
      <w:r>
        <w:rPr/>
      </w:r>
      <w:hyperlink w:history="true" w:anchor="_bookmark779">
        <w:r>
          <w:rPr>
            <w:color w:val="005DA1"/>
            <w:position w:val="5"/>
            <w:sz w:val="14"/>
            <w:u w:val="single" w:color="005DA1"/>
          </w:rPr>
          <w:t>411</w:t>
        </w:r>
      </w:hyperlink>
      <w:r>
        <w:rPr>
          <w:position w:val="5"/>
          <w:sz w:val="14"/>
        </w:rPr>
        <w:t>.</w:t>
      </w:r>
      <w:r>
        <w:rPr>
          <w:spacing w:val="80"/>
          <w:position w:val="5"/>
          <w:sz w:val="14"/>
        </w:rPr>
        <w:t>  </w:t>
      </w:r>
      <w:r>
        <w:rPr>
          <w:sz w:val="20"/>
        </w:rPr>
        <w:t>When the contract is negotiated on behalf of a legal person, it is the intention of the decision maker</w:t>
      </w:r>
      <w:r>
        <w:rPr>
          <w:spacing w:val="40"/>
          <w:sz w:val="20"/>
        </w:rPr>
        <w:t> </w:t>
      </w:r>
      <w:r>
        <w:rPr>
          <w:sz w:val="20"/>
        </w:rPr>
        <w:t>who</w:t>
      </w:r>
      <w:r>
        <w:rPr>
          <w:spacing w:val="40"/>
          <w:sz w:val="20"/>
        </w:rPr>
        <w:t> </w:t>
      </w:r>
      <w:r>
        <w:rPr>
          <w:sz w:val="20"/>
        </w:rPr>
        <w:t>that</w:t>
      </w:r>
      <w:r>
        <w:rPr>
          <w:spacing w:val="40"/>
          <w:sz w:val="20"/>
        </w:rPr>
        <w:t> </w:t>
      </w:r>
      <w:r>
        <w:rPr>
          <w:sz w:val="20"/>
        </w:rPr>
        <w:t>is</w:t>
      </w:r>
      <w:r>
        <w:rPr>
          <w:spacing w:val="40"/>
          <w:sz w:val="20"/>
        </w:rPr>
        <w:t> </w:t>
      </w:r>
      <w:r>
        <w:rPr>
          <w:sz w:val="20"/>
        </w:rPr>
        <w:t>relevant,</w:t>
      </w:r>
      <w:r>
        <w:rPr>
          <w:spacing w:val="40"/>
          <w:sz w:val="20"/>
        </w:rPr>
        <w:t> </w:t>
      </w:r>
      <w:r>
        <w:rPr>
          <w:sz w:val="20"/>
        </w:rPr>
        <w:t>not</w:t>
      </w:r>
      <w:r>
        <w:rPr>
          <w:spacing w:val="40"/>
          <w:sz w:val="20"/>
        </w:rPr>
        <w:t> </w:t>
      </w:r>
      <w:r>
        <w:rPr>
          <w:sz w:val="20"/>
        </w:rPr>
        <w:t>that</w:t>
      </w:r>
      <w:r>
        <w:rPr>
          <w:spacing w:val="40"/>
          <w:sz w:val="20"/>
        </w:rPr>
        <w:t> </w:t>
      </w:r>
      <w:r>
        <w:rPr>
          <w:sz w:val="20"/>
        </w:rPr>
        <w:t>of</w:t>
      </w:r>
      <w:r>
        <w:rPr>
          <w:spacing w:val="40"/>
          <w:sz w:val="20"/>
        </w:rPr>
        <w:t> </w:t>
      </w:r>
      <w:r>
        <w:rPr>
          <w:sz w:val="20"/>
        </w:rPr>
        <w:t>a</w:t>
      </w:r>
      <w:r>
        <w:rPr>
          <w:spacing w:val="40"/>
          <w:sz w:val="20"/>
        </w:rPr>
        <w:t> </w:t>
      </w:r>
      <w:r>
        <w:rPr>
          <w:sz w:val="20"/>
        </w:rPr>
        <w:t>mere</w:t>
      </w:r>
      <w:r>
        <w:rPr>
          <w:spacing w:val="40"/>
          <w:sz w:val="20"/>
        </w:rPr>
        <w:t> </w:t>
      </w:r>
      <w:r>
        <w:rPr>
          <w:sz w:val="20"/>
        </w:rPr>
        <w:t>negotiator</w:t>
      </w:r>
      <w:r>
        <w:rPr>
          <w:spacing w:val="40"/>
          <w:sz w:val="20"/>
        </w:rPr>
        <w:t> </w:t>
      </w:r>
      <w:r>
        <w:rPr>
          <w:sz w:val="20"/>
        </w:rPr>
        <w:t>unless</w:t>
      </w:r>
      <w:r>
        <w:rPr>
          <w:spacing w:val="40"/>
          <w:sz w:val="20"/>
        </w:rPr>
        <w:t> </w:t>
      </w:r>
      <w:r>
        <w:rPr>
          <w:sz w:val="20"/>
        </w:rPr>
        <w:t>that</w:t>
      </w:r>
      <w:r>
        <w:rPr>
          <w:spacing w:val="40"/>
          <w:sz w:val="20"/>
        </w:rPr>
        <w:t> </w:t>
      </w:r>
      <w:r>
        <w:rPr>
          <w:sz w:val="20"/>
        </w:rPr>
        <w:t>person</w:t>
      </w:r>
      <w:r>
        <w:rPr>
          <w:spacing w:val="40"/>
          <w:sz w:val="20"/>
        </w:rPr>
        <w:t> </w:t>
      </w:r>
      <w:r>
        <w:rPr>
          <w:sz w:val="20"/>
        </w:rPr>
        <w:t>is</w:t>
      </w:r>
      <w:r>
        <w:rPr>
          <w:spacing w:val="40"/>
          <w:sz w:val="20"/>
        </w:rPr>
        <w:t> </w:t>
      </w:r>
      <w:r>
        <w:rPr>
          <w:sz w:val="20"/>
        </w:rPr>
        <w:t>also</w:t>
      </w:r>
      <w:r>
        <w:rPr>
          <w:spacing w:val="40"/>
          <w:sz w:val="20"/>
        </w:rPr>
        <w:t> </w:t>
      </w:r>
      <w:r>
        <w:rPr>
          <w:sz w:val="20"/>
        </w:rPr>
        <w:t>the decision-maker or shares in a relevant way those intentions with the person who is the </w:t>
      </w:r>
      <w:r>
        <w:rPr>
          <w:sz w:val="20"/>
        </w:rPr>
        <w:t>decision maker: </w:t>
      </w:r>
      <w:r>
        <w:rPr>
          <w:rFonts w:ascii="Arial"/>
          <w:i/>
          <w:sz w:val="20"/>
        </w:rPr>
        <w:t>Hawksford Trustees Jersey Ltd (Trustee of the Bald Eagle Trust) v Stella Global UK Ltd [2012] EWCA Civ 55 </w:t>
      </w:r>
      <w:r>
        <w:rPr>
          <w:sz w:val="20"/>
        </w:rPr>
        <w:t>at [41].</w:t>
      </w:r>
    </w:p>
    <w:p>
      <w:pPr>
        <w:pStyle w:val="BodyText"/>
        <w:spacing w:before="8"/>
      </w:pPr>
    </w:p>
    <w:p>
      <w:pPr>
        <w:spacing w:line="237" w:lineRule="auto" w:before="0"/>
        <w:ind w:left="705" w:right="1442" w:hanging="541"/>
        <w:jc w:val="both"/>
        <w:rPr>
          <w:sz w:val="20"/>
        </w:rPr>
      </w:pPr>
      <w:bookmarkStart w:name="_bookmark824" w:id="826"/>
      <w:bookmarkEnd w:id="826"/>
      <w:r>
        <w:rPr/>
      </w:r>
      <w:hyperlink w:history="true" w:anchor="_bookmark780">
        <w:r>
          <w:rPr>
            <w:color w:val="005DA1"/>
            <w:position w:val="5"/>
            <w:sz w:val="14"/>
            <w:u w:val="single" w:color="005DA1"/>
          </w:rPr>
          <w:t>412</w:t>
        </w:r>
      </w:hyperlink>
      <w:r>
        <w:rPr>
          <w:position w:val="5"/>
          <w:sz w:val="14"/>
        </w:rPr>
        <w:t>.</w:t>
      </w:r>
      <w:r>
        <w:rPr>
          <w:spacing w:val="80"/>
          <w:position w:val="5"/>
          <w:sz w:val="14"/>
        </w:rPr>
        <w:t>  </w:t>
      </w:r>
      <w:r>
        <w:rPr>
          <w:rFonts w:ascii="Arial" w:hAnsi="Arial"/>
          <w:i/>
          <w:sz w:val="20"/>
        </w:rPr>
        <w:t>Fowler</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Fowler</w:t>
      </w:r>
      <w:r>
        <w:rPr>
          <w:rFonts w:ascii="Arial" w:hAnsi="Arial"/>
          <w:i/>
          <w:spacing w:val="40"/>
          <w:sz w:val="20"/>
        </w:rPr>
        <w:t> </w:t>
      </w:r>
      <w:r>
        <w:rPr>
          <w:rFonts w:ascii="Arial" w:hAnsi="Arial"/>
          <w:i/>
          <w:sz w:val="20"/>
        </w:rPr>
        <w:t>(1859)</w:t>
      </w:r>
      <w:r>
        <w:rPr>
          <w:rFonts w:ascii="Arial" w:hAnsi="Arial"/>
          <w:i/>
          <w:spacing w:val="40"/>
          <w:sz w:val="20"/>
        </w:rPr>
        <w:t> </w:t>
      </w:r>
      <w:r>
        <w:rPr>
          <w:rFonts w:ascii="Arial" w:hAnsi="Arial"/>
          <w:i/>
          <w:sz w:val="20"/>
        </w:rPr>
        <w:t>4</w:t>
      </w:r>
      <w:r>
        <w:rPr>
          <w:rFonts w:ascii="Arial" w:hAnsi="Arial"/>
          <w:i/>
          <w:spacing w:val="40"/>
          <w:sz w:val="20"/>
        </w:rPr>
        <w:t> </w:t>
      </w:r>
      <w:r>
        <w:rPr>
          <w:rFonts w:ascii="Arial" w:hAnsi="Arial"/>
          <w:i/>
          <w:sz w:val="20"/>
        </w:rPr>
        <w:t>De</w:t>
      </w:r>
      <w:r>
        <w:rPr>
          <w:rFonts w:ascii="Arial" w:hAnsi="Arial"/>
          <w:i/>
          <w:spacing w:val="40"/>
          <w:sz w:val="20"/>
        </w:rPr>
        <w:t> </w:t>
      </w:r>
      <w:r>
        <w:rPr>
          <w:rFonts w:ascii="Arial" w:hAnsi="Arial"/>
          <w:i/>
          <w:sz w:val="20"/>
        </w:rPr>
        <w:t>G.</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J.</w:t>
      </w:r>
      <w:r>
        <w:rPr>
          <w:rFonts w:ascii="Arial" w:hAnsi="Arial"/>
          <w:i/>
          <w:spacing w:val="40"/>
          <w:sz w:val="20"/>
        </w:rPr>
        <w:t> </w:t>
      </w:r>
      <w:r>
        <w:rPr>
          <w:rFonts w:ascii="Arial" w:hAnsi="Arial"/>
          <w:i/>
          <w:sz w:val="20"/>
        </w:rPr>
        <w:t>250,</w:t>
      </w:r>
      <w:r>
        <w:rPr>
          <w:rFonts w:ascii="Arial" w:hAnsi="Arial"/>
          <w:i/>
          <w:spacing w:val="40"/>
          <w:sz w:val="20"/>
        </w:rPr>
        <w:t> </w:t>
      </w:r>
      <w:r>
        <w:rPr>
          <w:rFonts w:ascii="Arial" w:hAnsi="Arial"/>
          <w:i/>
          <w:sz w:val="20"/>
        </w:rPr>
        <w:t>265</w:t>
      </w:r>
      <w:r>
        <w:rPr>
          <w:sz w:val="20"/>
        </w:rPr>
        <w:t>;</w:t>
      </w:r>
      <w:r>
        <w:rPr>
          <w:spacing w:val="40"/>
          <w:sz w:val="20"/>
        </w:rPr>
        <w:t> </w:t>
      </w:r>
      <w:r>
        <w:rPr>
          <w:rFonts w:ascii="Arial" w:hAnsi="Arial"/>
          <w:i/>
          <w:sz w:val="20"/>
        </w:rPr>
        <w:t>Constantinidi</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Ralli</w:t>
      </w:r>
      <w:r>
        <w:rPr>
          <w:rFonts w:ascii="Arial" w:hAnsi="Arial"/>
          <w:i/>
          <w:spacing w:val="40"/>
          <w:sz w:val="20"/>
        </w:rPr>
        <w:t> </w:t>
      </w:r>
      <w:r>
        <w:rPr>
          <w:rFonts w:ascii="Arial" w:hAnsi="Arial"/>
          <w:i/>
          <w:sz w:val="20"/>
        </w:rPr>
        <w:t>[1935]</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427</w:t>
      </w:r>
      <w:r>
        <w:rPr>
          <w:sz w:val="20"/>
        </w:rPr>
        <w:t>.</w:t>
      </w:r>
      <w:r>
        <w:rPr>
          <w:spacing w:val="40"/>
          <w:sz w:val="20"/>
        </w:rPr>
        <w:t> </w:t>
      </w:r>
      <w:r>
        <w:rPr>
          <w:sz w:val="20"/>
        </w:rPr>
        <w:t>But provided that the true agreement is clear, it is sufficient if it is merely doubtful whether </w:t>
      </w:r>
      <w:r>
        <w:rPr>
          <w:sz w:val="20"/>
        </w:rPr>
        <w:t>the document accurately records this agreement: </w:t>
      </w:r>
      <w:r>
        <w:rPr>
          <w:rFonts w:ascii="Arial" w:hAnsi="Arial"/>
          <w:i/>
          <w:sz w:val="20"/>
        </w:rPr>
        <w:t>Re Walton’s Settlement [1922] 2 Ch. 509</w:t>
      </w:r>
      <w:r>
        <w:rPr>
          <w:sz w:val="20"/>
        </w:rPr>
        <w:t>.</w:t>
      </w:r>
    </w:p>
    <w:p>
      <w:pPr>
        <w:pStyle w:val="BodyText"/>
        <w:spacing w:before="11"/>
      </w:pPr>
    </w:p>
    <w:p>
      <w:pPr>
        <w:spacing w:line="235" w:lineRule="auto" w:before="0"/>
        <w:ind w:left="705" w:right="1442" w:hanging="541"/>
        <w:jc w:val="both"/>
        <w:rPr>
          <w:sz w:val="20"/>
        </w:rPr>
      </w:pPr>
      <w:bookmarkStart w:name="_bookmark825" w:id="827"/>
      <w:bookmarkEnd w:id="827"/>
      <w:r>
        <w:rPr/>
      </w:r>
      <w:hyperlink w:history="true" w:anchor="_bookmark781">
        <w:r>
          <w:rPr>
            <w:color w:val="005DA1"/>
            <w:position w:val="5"/>
            <w:sz w:val="14"/>
            <w:u w:val="single" w:color="005DA1"/>
          </w:rPr>
          <w:t>413</w:t>
        </w:r>
      </w:hyperlink>
      <w:r>
        <w:rPr>
          <w:position w:val="5"/>
          <w:sz w:val="14"/>
        </w:rPr>
        <w:t>.</w:t>
      </w:r>
      <w:r>
        <w:rPr>
          <w:spacing w:val="80"/>
          <w:position w:val="5"/>
          <w:sz w:val="14"/>
        </w:rPr>
        <w:t>  </w:t>
      </w:r>
      <w:r>
        <w:rPr>
          <w:rFonts w:ascii="Arial"/>
          <w:i/>
          <w:sz w:val="20"/>
        </w:rPr>
        <w:t>Earl of Bradford v Earl of Romney (1862) 30 Beav. 431</w:t>
      </w:r>
      <w:r>
        <w:rPr>
          <w:sz w:val="20"/>
        </w:rPr>
        <w:t>; </w:t>
      </w:r>
      <w:r>
        <w:rPr>
          <w:rFonts w:ascii="Arial"/>
          <w:i/>
          <w:sz w:val="20"/>
        </w:rPr>
        <w:t>Harris v Pepperell (1867) L.R. 5 Eq. 1, 4</w:t>
      </w:r>
      <w:r>
        <w:rPr>
          <w:sz w:val="20"/>
        </w:rPr>
        <w:t>; </w:t>
      </w:r>
      <w:r>
        <w:rPr>
          <w:rFonts w:ascii="Arial"/>
          <w:i/>
          <w:sz w:val="20"/>
        </w:rPr>
        <w:t>Stait v Fenner [1912] 2 Ch. 504</w:t>
      </w:r>
      <w:r>
        <w:rPr>
          <w:sz w:val="20"/>
        </w:rPr>
        <w:t>. Where lengthy negotiations have taken place </w:t>
      </w:r>
      <w:r>
        <w:rPr>
          <w:sz w:val="20"/>
        </w:rPr>
        <w:t>between experienced negotiators, there must be a strong presumption that the parties intended to be bound by precisely the words they used, not some earlier understanding which might be</w:t>
      </w:r>
      <w:r>
        <w:rPr>
          <w:spacing w:val="80"/>
          <w:sz w:val="20"/>
        </w:rPr>
        <w:t> </w:t>
      </w:r>
      <w:r>
        <w:rPr>
          <w:sz w:val="20"/>
        </w:rPr>
        <w:t>derived</w:t>
      </w:r>
      <w:r>
        <w:rPr>
          <w:spacing w:val="-1"/>
          <w:sz w:val="20"/>
        </w:rPr>
        <w:t> </w:t>
      </w:r>
      <w:r>
        <w:rPr>
          <w:sz w:val="20"/>
        </w:rPr>
        <w:t>from</w:t>
      </w:r>
      <w:r>
        <w:rPr>
          <w:spacing w:val="-1"/>
          <w:sz w:val="20"/>
        </w:rPr>
        <w:t> </w:t>
      </w:r>
      <w:r>
        <w:rPr>
          <w:sz w:val="20"/>
        </w:rPr>
        <w:t>earlier,</w:t>
      </w:r>
      <w:r>
        <w:rPr>
          <w:spacing w:val="-1"/>
          <w:sz w:val="20"/>
        </w:rPr>
        <w:t> </w:t>
      </w:r>
      <w:r>
        <w:rPr>
          <w:sz w:val="20"/>
        </w:rPr>
        <w:t>less</w:t>
      </w:r>
      <w:r>
        <w:rPr>
          <w:spacing w:val="-1"/>
          <w:sz w:val="20"/>
        </w:rPr>
        <w:t> </w:t>
      </w:r>
      <w:r>
        <w:rPr>
          <w:sz w:val="20"/>
        </w:rPr>
        <w:t>carefully</w:t>
      </w:r>
      <w:r>
        <w:rPr>
          <w:spacing w:val="-1"/>
          <w:sz w:val="20"/>
        </w:rPr>
        <w:t> </w:t>
      </w:r>
      <w:r>
        <w:rPr>
          <w:sz w:val="20"/>
        </w:rPr>
        <w:t>drafted</w:t>
      </w:r>
      <w:r>
        <w:rPr>
          <w:spacing w:val="-1"/>
          <w:sz w:val="20"/>
        </w:rPr>
        <w:t> </w:t>
      </w:r>
      <w:r>
        <w:rPr>
          <w:sz w:val="20"/>
        </w:rPr>
        <w:t>documents:</w:t>
      </w:r>
      <w:r>
        <w:rPr>
          <w:spacing w:val="-1"/>
          <w:sz w:val="20"/>
        </w:rPr>
        <w:t> </w:t>
      </w:r>
      <w:r>
        <w:rPr>
          <w:rFonts w:ascii="Arial"/>
          <w:i/>
          <w:sz w:val="20"/>
        </w:rPr>
        <w:t>Snamprogetti</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Phillips</w:t>
      </w:r>
      <w:r>
        <w:rPr>
          <w:rFonts w:ascii="Arial"/>
          <w:i/>
          <w:spacing w:val="-3"/>
          <w:sz w:val="20"/>
        </w:rPr>
        <w:t> </w:t>
      </w:r>
      <w:r>
        <w:rPr>
          <w:rFonts w:ascii="Arial"/>
          <w:i/>
          <w:sz w:val="20"/>
        </w:rPr>
        <w:t>Petroleum</w:t>
      </w:r>
      <w:r>
        <w:rPr>
          <w:rFonts w:ascii="Arial"/>
          <w:i/>
          <w:spacing w:val="-3"/>
          <w:sz w:val="20"/>
        </w:rPr>
        <w:t> </w:t>
      </w:r>
      <w:r>
        <w:rPr>
          <w:rFonts w:ascii="Arial"/>
          <w:i/>
          <w:sz w:val="20"/>
        </w:rPr>
        <w:t>Co UK Ltd [2001] EWCA Civ 889 </w:t>
      </w:r>
      <w:r>
        <w:rPr>
          <w:sz w:val="20"/>
        </w:rPr>
        <w:t>at [33].</w:t>
      </w:r>
    </w:p>
    <w:p>
      <w:pPr>
        <w:pStyle w:val="BodyText"/>
        <w:spacing w:before="18"/>
      </w:pPr>
    </w:p>
    <w:p>
      <w:pPr>
        <w:tabs>
          <w:tab w:pos="705" w:val="left" w:leader="none"/>
        </w:tabs>
        <w:spacing w:line="235" w:lineRule="auto" w:before="1"/>
        <w:ind w:left="705" w:right="1443" w:hanging="541"/>
        <w:jc w:val="left"/>
        <w:rPr>
          <w:sz w:val="20"/>
        </w:rPr>
      </w:pPr>
      <w:bookmarkStart w:name="_bookmark826" w:id="828"/>
      <w:bookmarkEnd w:id="828"/>
      <w:r>
        <w:rPr/>
      </w:r>
      <w:hyperlink w:history="true" w:anchor="_bookmark782">
        <w:r>
          <w:rPr>
            <w:color w:val="005DA1"/>
            <w:spacing w:val="-4"/>
            <w:position w:val="5"/>
            <w:sz w:val="14"/>
            <w:u w:val="single" w:color="005DA1"/>
          </w:rPr>
          <w:t>414</w:t>
        </w:r>
      </w:hyperlink>
      <w:r>
        <w:rPr>
          <w:spacing w:val="-4"/>
          <w:position w:val="5"/>
          <w:sz w:val="14"/>
        </w:rPr>
        <w:t>.</w:t>
      </w:r>
      <w:r>
        <w:rPr>
          <w:position w:val="5"/>
          <w:sz w:val="14"/>
        </w:rPr>
        <w:tab/>
      </w:r>
      <w:r>
        <w:rPr>
          <w:rFonts w:ascii="Arial" w:hAnsi="Arial"/>
          <w:i/>
          <w:sz w:val="20"/>
        </w:rPr>
        <w:t>Atlantic</w:t>
      </w:r>
      <w:r>
        <w:rPr>
          <w:rFonts w:ascii="Arial" w:hAnsi="Arial"/>
          <w:i/>
          <w:spacing w:val="-1"/>
          <w:sz w:val="20"/>
        </w:rPr>
        <w:t> </w:t>
      </w:r>
      <w:r>
        <w:rPr>
          <w:rFonts w:ascii="Arial" w:hAnsi="Arial"/>
          <w:i/>
          <w:sz w:val="20"/>
        </w:rPr>
        <w:t>Maritime</w:t>
      </w:r>
      <w:r>
        <w:rPr>
          <w:rFonts w:ascii="Arial" w:hAnsi="Arial"/>
          <w:i/>
          <w:spacing w:val="-1"/>
          <w:sz w:val="20"/>
        </w:rPr>
        <w:t> </w:t>
      </w:r>
      <w:r>
        <w:rPr>
          <w:rFonts w:ascii="Arial" w:hAnsi="Arial"/>
          <w:i/>
          <w:sz w:val="20"/>
        </w:rPr>
        <w:t>Transport</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Coscol</w:t>
      </w:r>
      <w:r>
        <w:rPr>
          <w:rFonts w:ascii="Arial" w:hAnsi="Arial"/>
          <w:i/>
          <w:spacing w:val="-1"/>
          <w:sz w:val="20"/>
        </w:rPr>
        <w:t> </w:t>
      </w:r>
      <w:r>
        <w:rPr>
          <w:rFonts w:ascii="Arial" w:hAnsi="Arial"/>
          <w:i/>
          <w:sz w:val="20"/>
        </w:rPr>
        <w:t>Petroleum</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Pina</w:t>
      </w:r>
      <w:r>
        <w:rPr>
          <w:rFonts w:ascii="Arial" w:hAnsi="Arial"/>
          <w:i/>
          <w:spacing w:val="-1"/>
          <w:sz w:val="20"/>
        </w:rPr>
        <w:t> </w:t>
      </w:r>
      <w:r>
        <w:rPr>
          <w:rFonts w:ascii="Arial" w:hAnsi="Arial"/>
          <w:i/>
          <w:sz w:val="20"/>
        </w:rPr>
        <w:t>[1991]</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246, 250 </w:t>
      </w:r>
      <w:r>
        <w:rPr>
          <w:sz w:val="20"/>
        </w:rPr>
        <w:t>(“proof to the criminal standard”).</w:t>
      </w:r>
    </w:p>
    <w:p>
      <w:pPr>
        <w:pStyle w:val="BodyText"/>
        <w:spacing w:before="9"/>
      </w:pPr>
    </w:p>
    <w:p>
      <w:pPr>
        <w:tabs>
          <w:tab w:pos="705" w:val="left" w:leader="none"/>
        </w:tabs>
        <w:spacing w:before="0"/>
        <w:ind w:left="165" w:right="0" w:firstLine="0"/>
        <w:jc w:val="left"/>
        <w:rPr>
          <w:sz w:val="20"/>
        </w:rPr>
      </w:pPr>
      <w:bookmarkStart w:name="_bookmark827" w:id="829"/>
      <w:bookmarkEnd w:id="829"/>
      <w:r>
        <w:rPr/>
      </w:r>
      <w:hyperlink w:history="true" w:anchor="_bookmark783">
        <w:r>
          <w:rPr>
            <w:color w:val="005DA1"/>
            <w:spacing w:val="-4"/>
            <w:position w:val="5"/>
            <w:sz w:val="14"/>
            <w:u w:val="single" w:color="005DA1"/>
          </w:rPr>
          <w:t>415</w:t>
        </w:r>
      </w:hyperlink>
      <w:r>
        <w:rPr>
          <w:spacing w:val="-4"/>
          <w:position w:val="5"/>
          <w:sz w:val="14"/>
        </w:rPr>
        <w:t>.</w:t>
      </w:r>
      <w:r>
        <w:rPr>
          <w:position w:val="5"/>
          <w:sz w:val="14"/>
        </w:rPr>
        <w:tab/>
      </w:r>
      <w:r>
        <w:rPr>
          <w:rFonts w:ascii="Arial" w:hAnsi="Arial"/>
          <w:i/>
          <w:sz w:val="20"/>
        </w:rPr>
        <w:t>[1984] 1 Lloyd’s Rep 353, </w:t>
      </w:r>
      <w:r>
        <w:rPr>
          <w:rFonts w:ascii="Arial" w:hAnsi="Arial"/>
          <w:i/>
          <w:spacing w:val="-4"/>
          <w:sz w:val="20"/>
        </w:rPr>
        <w:t>359</w:t>
      </w:r>
      <w:r>
        <w:rPr>
          <w:spacing w:val="-4"/>
          <w:sz w:val="20"/>
        </w:rPr>
        <w:t>.</w:t>
      </w:r>
    </w:p>
    <w:p>
      <w:pPr>
        <w:pStyle w:val="BodyText"/>
        <w:spacing w:before="8"/>
      </w:pPr>
    </w:p>
    <w:p>
      <w:pPr>
        <w:tabs>
          <w:tab w:pos="705" w:val="left" w:leader="none"/>
        </w:tabs>
        <w:spacing w:before="0"/>
        <w:ind w:left="165" w:right="0" w:firstLine="0"/>
        <w:jc w:val="left"/>
        <w:rPr>
          <w:sz w:val="20"/>
        </w:rPr>
      </w:pPr>
      <w:bookmarkStart w:name="_bookmark828" w:id="830"/>
      <w:bookmarkEnd w:id="830"/>
      <w:r>
        <w:rPr/>
      </w:r>
      <w:hyperlink w:history="true" w:anchor="_bookmark784">
        <w:r>
          <w:rPr>
            <w:color w:val="005DA1"/>
            <w:spacing w:val="-4"/>
            <w:position w:val="5"/>
            <w:sz w:val="14"/>
            <w:u w:val="single" w:color="005DA1"/>
          </w:rPr>
          <w:t>416</w:t>
        </w:r>
      </w:hyperlink>
      <w:r>
        <w:rPr>
          <w:spacing w:val="-4"/>
          <w:position w:val="5"/>
          <w:sz w:val="14"/>
        </w:rPr>
        <w:t>.</w:t>
      </w:r>
      <w:r>
        <w:rPr>
          <w:position w:val="5"/>
          <w:sz w:val="14"/>
        </w:rPr>
        <w:tab/>
      </w:r>
      <w:r>
        <w:rPr>
          <w:rFonts w:ascii="Arial"/>
          <w:i/>
          <w:sz w:val="20"/>
        </w:rPr>
        <w:t>In Re B (Care Proceedings) [2009] 1 A.C. </w:t>
      </w:r>
      <w:r>
        <w:rPr>
          <w:rFonts w:ascii="Arial"/>
          <w:i/>
          <w:spacing w:val="-5"/>
          <w:sz w:val="20"/>
        </w:rPr>
        <w:t>11</w:t>
      </w:r>
      <w:r>
        <w:rPr>
          <w:spacing w:val="-5"/>
          <w:sz w:val="20"/>
        </w:rPr>
        <w:t>.</w:t>
      </w:r>
    </w:p>
    <w:p>
      <w:pPr>
        <w:pStyle w:val="BodyText"/>
        <w:spacing w:before="11"/>
      </w:pPr>
    </w:p>
    <w:p>
      <w:pPr>
        <w:spacing w:line="237" w:lineRule="auto" w:before="0"/>
        <w:ind w:left="705" w:right="1442" w:hanging="541"/>
        <w:jc w:val="both"/>
        <w:rPr>
          <w:sz w:val="20"/>
        </w:rPr>
      </w:pPr>
      <w:bookmarkStart w:name="_bookmark829" w:id="831"/>
      <w:bookmarkEnd w:id="831"/>
      <w:r>
        <w:rPr/>
      </w:r>
      <w:hyperlink w:history="true" w:anchor="_bookmark785">
        <w:r>
          <w:rPr>
            <w:color w:val="005DA1"/>
            <w:position w:val="5"/>
            <w:sz w:val="14"/>
            <w:u w:val="single" w:color="005DA1"/>
          </w:rPr>
          <w:t>417</w:t>
        </w:r>
      </w:hyperlink>
      <w:r>
        <w:rPr>
          <w:position w:val="5"/>
          <w:sz w:val="14"/>
        </w:rPr>
        <w:t>.</w:t>
      </w:r>
      <w:r>
        <w:rPr>
          <w:spacing w:val="80"/>
          <w:position w:val="5"/>
          <w:sz w:val="14"/>
        </w:rPr>
        <w:t>  </w:t>
      </w:r>
      <w:r>
        <w:rPr>
          <w:rFonts w:ascii="Arial"/>
          <w:i/>
          <w:sz w:val="20"/>
        </w:rPr>
        <w:t>Tartsinis v Navona Management Co [2015] EWHC 57 (Comm) </w:t>
      </w:r>
      <w:r>
        <w:rPr>
          <w:sz w:val="20"/>
        </w:rPr>
        <w:t>at [85]. The evidential weight </w:t>
      </w:r>
      <w:r>
        <w:rPr>
          <w:sz w:val="20"/>
        </w:rPr>
        <w:t>to be given to the document will vary according to the circumstances, for example whether it was prepared after long negotiations with the help of legal advisers, how clearly the document is drafted and whether the drafters were working in their first language: </w:t>
      </w:r>
      <w:r>
        <w:rPr>
          <w:rFonts w:ascii="Arial"/>
          <w:i/>
          <w:sz w:val="20"/>
        </w:rPr>
        <w:t>[2015] EWHC 57 (Comm) </w:t>
      </w:r>
      <w:r>
        <w:rPr>
          <w:sz w:val="20"/>
        </w:rPr>
        <w:t>at [86]).</w:t>
      </w:r>
    </w:p>
    <w:p>
      <w:pPr>
        <w:pStyle w:val="BodyText"/>
        <w:spacing w:before="9"/>
      </w:pPr>
    </w:p>
    <w:p>
      <w:pPr>
        <w:tabs>
          <w:tab w:pos="540" w:val="left" w:leader="none"/>
        </w:tabs>
        <w:spacing w:line="227" w:lineRule="exact" w:before="0"/>
        <w:ind w:left="0" w:right="1443" w:firstLine="0"/>
        <w:jc w:val="right"/>
        <w:rPr>
          <w:rFonts w:ascii="Arial"/>
          <w:i/>
          <w:sz w:val="20"/>
        </w:rPr>
      </w:pPr>
      <w:bookmarkStart w:name="_bookmark830" w:id="832"/>
      <w:bookmarkEnd w:id="832"/>
      <w:r>
        <w:rPr/>
      </w:r>
      <w:hyperlink w:history="true" w:anchor="_bookmark786">
        <w:r>
          <w:rPr>
            <w:color w:val="005DA1"/>
            <w:spacing w:val="-4"/>
            <w:position w:val="5"/>
            <w:sz w:val="14"/>
            <w:u w:val="single" w:color="005DA1"/>
          </w:rPr>
          <w:t>418</w:t>
        </w:r>
      </w:hyperlink>
      <w:r>
        <w:rPr>
          <w:spacing w:val="-4"/>
          <w:position w:val="5"/>
          <w:sz w:val="14"/>
        </w:rPr>
        <w:t>.</w:t>
      </w:r>
      <w:r>
        <w:rPr>
          <w:position w:val="5"/>
          <w:sz w:val="14"/>
        </w:rPr>
        <w:tab/>
      </w:r>
      <w:r>
        <w:rPr>
          <w:rFonts w:ascii="Arial"/>
          <w:i/>
          <w:sz w:val="20"/>
        </w:rPr>
        <w:t>Fowler</w:t>
      </w:r>
      <w:r>
        <w:rPr>
          <w:rFonts w:ascii="Arial"/>
          <w:i/>
          <w:spacing w:val="7"/>
          <w:sz w:val="20"/>
        </w:rPr>
        <w:t> </w:t>
      </w:r>
      <w:r>
        <w:rPr>
          <w:rFonts w:ascii="Arial"/>
          <w:i/>
          <w:sz w:val="20"/>
        </w:rPr>
        <w:t>v</w:t>
      </w:r>
      <w:r>
        <w:rPr>
          <w:rFonts w:ascii="Arial"/>
          <w:i/>
          <w:spacing w:val="10"/>
          <w:sz w:val="20"/>
        </w:rPr>
        <w:t> </w:t>
      </w:r>
      <w:r>
        <w:rPr>
          <w:rFonts w:ascii="Arial"/>
          <w:i/>
          <w:sz w:val="20"/>
        </w:rPr>
        <w:t>Fowler</w:t>
      </w:r>
      <w:r>
        <w:rPr>
          <w:rFonts w:ascii="Arial"/>
          <w:i/>
          <w:spacing w:val="10"/>
          <w:sz w:val="20"/>
        </w:rPr>
        <w:t> </w:t>
      </w:r>
      <w:r>
        <w:rPr>
          <w:rFonts w:ascii="Arial"/>
          <w:i/>
          <w:sz w:val="20"/>
        </w:rPr>
        <w:t>(1859)</w:t>
      </w:r>
      <w:r>
        <w:rPr>
          <w:rFonts w:ascii="Arial"/>
          <w:i/>
          <w:spacing w:val="10"/>
          <w:sz w:val="20"/>
        </w:rPr>
        <w:t> </w:t>
      </w:r>
      <w:r>
        <w:rPr>
          <w:rFonts w:ascii="Arial"/>
          <w:i/>
          <w:sz w:val="20"/>
        </w:rPr>
        <w:t>4</w:t>
      </w:r>
      <w:r>
        <w:rPr>
          <w:rFonts w:ascii="Arial"/>
          <w:i/>
          <w:spacing w:val="10"/>
          <w:sz w:val="20"/>
        </w:rPr>
        <w:t> </w:t>
      </w:r>
      <w:r>
        <w:rPr>
          <w:rFonts w:ascii="Arial"/>
          <w:i/>
          <w:sz w:val="20"/>
        </w:rPr>
        <w:t>De</w:t>
      </w:r>
      <w:r>
        <w:rPr>
          <w:rFonts w:ascii="Arial"/>
          <w:i/>
          <w:spacing w:val="10"/>
          <w:sz w:val="20"/>
        </w:rPr>
        <w:t> </w:t>
      </w:r>
      <w:r>
        <w:rPr>
          <w:rFonts w:ascii="Arial"/>
          <w:i/>
          <w:sz w:val="20"/>
        </w:rPr>
        <w:t>G.</w:t>
      </w:r>
      <w:r>
        <w:rPr>
          <w:rFonts w:ascii="Arial"/>
          <w:i/>
          <w:spacing w:val="10"/>
          <w:sz w:val="20"/>
        </w:rPr>
        <w:t> </w:t>
      </w:r>
      <w:r>
        <w:rPr>
          <w:rFonts w:ascii="Arial"/>
          <w:i/>
          <w:sz w:val="20"/>
        </w:rPr>
        <w:t>&amp;</w:t>
      </w:r>
      <w:r>
        <w:rPr>
          <w:rFonts w:ascii="Arial"/>
          <w:i/>
          <w:spacing w:val="10"/>
          <w:sz w:val="20"/>
        </w:rPr>
        <w:t> </w:t>
      </w:r>
      <w:r>
        <w:rPr>
          <w:rFonts w:ascii="Arial"/>
          <w:i/>
          <w:sz w:val="20"/>
        </w:rPr>
        <w:t>J.</w:t>
      </w:r>
      <w:r>
        <w:rPr>
          <w:rFonts w:ascii="Arial"/>
          <w:i/>
          <w:spacing w:val="10"/>
          <w:sz w:val="20"/>
        </w:rPr>
        <w:t> </w:t>
      </w:r>
      <w:r>
        <w:rPr>
          <w:rFonts w:ascii="Arial"/>
          <w:i/>
          <w:sz w:val="20"/>
        </w:rPr>
        <w:t>250,</w:t>
      </w:r>
      <w:r>
        <w:rPr>
          <w:rFonts w:ascii="Arial"/>
          <w:i/>
          <w:spacing w:val="10"/>
          <w:sz w:val="20"/>
        </w:rPr>
        <w:t> </w:t>
      </w:r>
      <w:r>
        <w:rPr>
          <w:rFonts w:ascii="Arial"/>
          <w:i/>
          <w:sz w:val="20"/>
        </w:rPr>
        <w:t>265</w:t>
      </w:r>
      <w:r>
        <w:rPr>
          <w:sz w:val="20"/>
        </w:rPr>
        <w:t>;</w:t>
      </w:r>
      <w:r>
        <w:rPr>
          <w:spacing w:val="11"/>
          <w:sz w:val="20"/>
        </w:rPr>
        <w:t> </w:t>
      </w:r>
      <w:r>
        <w:rPr>
          <w:rFonts w:ascii="Arial"/>
          <w:i/>
          <w:sz w:val="20"/>
        </w:rPr>
        <w:t>Wollaston</w:t>
      </w:r>
      <w:r>
        <w:rPr>
          <w:rFonts w:ascii="Arial"/>
          <w:i/>
          <w:spacing w:val="10"/>
          <w:sz w:val="20"/>
        </w:rPr>
        <w:t> </w:t>
      </w:r>
      <w:r>
        <w:rPr>
          <w:rFonts w:ascii="Arial"/>
          <w:i/>
          <w:sz w:val="20"/>
        </w:rPr>
        <w:t>v</w:t>
      </w:r>
      <w:r>
        <w:rPr>
          <w:rFonts w:ascii="Arial"/>
          <w:i/>
          <w:spacing w:val="10"/>
          <w:sz w:val="20"/>
        </w:rPr>
        <w:t> </w:t>
      </w:r>
      <w:r>
        <w:rPr>
          <w:rFonts w:ascii="Arial"/>
          <w:i/>
          <w:sz w:val="20"/>
        </w:rPr>
        <w:t>Tribe</w:t>
      </w:r>
      <w:r>
        <w:rPr>
          <w:rFonts w:ascii="Arial"/>
          <w:i/>
          <w:spacing w:val="10"/>
          <w:sz w:val="20"/>
        </w:rPr>
        <w:t> </w:t>
      </w:r>
      <w:r>
        <w:rPr>
          <w:rFonts w:ascii="Arial"/>
          <w:i/>
          <w:sz w:val="20"/>
        </w:rPr>
        <w:t>(1869)</w:t>
      </w:r>
      <w:r>
        <w:rPr>
          <w:rFonts w:ascii="Arial"/>
          <w:i/>
          <w:spacing w:val="10"/>
          <w:sz w:val="20"/>
        </w:rPr>
        <w:t> </w:t>
      </w:r>
      <w:r>
        <w:rPr>
          <w:rFonts w:ascii="Arial"/>
          <w:i/>
          <w:sz w:val="20"/>
        </w:rPr>
        <w:t>L.R.</w:t>
      </w:r>
      <w:r>
        <w:rPr>
          <w:rFonts w:ascii="Arial"/>
          <w:i/>
          <w:spacing w:val="10"/>
          <w:sz w:val="20"/>
        </w:rPr>
        <w:t> </w:t>
      </w:r>
      <w:r>
        <w:rPr>
          <w:rFonts w:ascii="Arial"/>
          <w:i/>
          <w:sz w:val="20"/>
        </w:rPr>
        <w:t>9</w:t>
      </w:r>
      <w:r>
        <w:rPr>
          <w:rFonts w:ascii="Arial"/>
          <w:i/>
          <w:spacing w:val="10"/>
          <w:sz w:val="20"/>
        </w:rPr>
        <w:t> </w:t>
      </w:r>
      <w:r>
        <w:rPr>
          <w:rFonts w:ascii="Arial"/>
          <w:i/>
          <w:sz w:val="20"/>
        </w:rPr>
        <w:t>Eq.</w:t>
      </w:r>
      <w:r>
        <w:rPr>
          <w:rFonts w:ascii="Arial"/>
          <w:i/>
          <w:spacing w:val="10"/>
          <w:sz w:val="20"/>
        </w:rPr>
        <w:t> </w:t>
      </w:r>
      <w:r>
        <w:rPr>
          <w:rFonts w:ascii="Arial"/>
          <w:i/>
          <w:sz w:val="20"/>
        </w:rPr>
        <w:t>44</w:t>
      </w:r>
      <w:r>
        <w:rPr>
          <w:sz w:val="20"/>
        </w:rPr>
        <w:t>;</w:t>
      </w:r>
      <w:r>
        <w:rPr>
          <w:spacing w:val="12"/>
          <w:sz w:val="20"/>
        </w:rPr>
        <w:t> </w:t>
      </w:r>
      <w:r>
        <w:rPr>
          <w:rFonts w:ascii="Arial"/>
          <w:i/>
          <w:sz w:val="20"/>
        </w:rPr>
        <w:t>Cook</w:t>
      </w:r>
      <w:r>
        <w:rPr>
          <w:rFonts w:ascii="Arial"/>
          <w:i/>
          <w:spacing w:val="10"/>
          <w:sz w:val="20"/>
        </w:rPr>
        <w:t> </w:t>
      </w:r>
      <w:r>
        <w:rPr>
          <w:rFonts w:ascii="Arial"/>
          <w:i/>
          <w:spacing w:val="-10"/>
          <w:sz w:val="20"/>
        </w:rPr>
        <w:t>v</w:t>
      </w:r>
    </w:p>
    <w:p>
      <w:pPr>
        <w:spacing w:line="225" w:lineRule="exact" w:before="0"/>
        <w:ind w:left="0" w:right="1443" w:firstLine="0"/>
        <w:jc w:val="right"/>
        <w:rPr>
          <w:rFonts w:ascii="Arial"/>
          <w:i/>
          <w:sz w:val="20"/>
        </w:rPr>
      </w:pPr>
      <w:r>
        <w:rPr>
          <w:rFonts w:ascii="Arial"/>
          <w:i/>
          <w:sz w:val="20"/>
        </w:rPr>
        <w:t>Fearn</w:t>
      </w:r>
      <w:r>
        <w:rPr>
          <w:rFonts w:ascii="Arial"/>
          <w:i/>
          <w:spacing w:val="28"/>
          <w:sz w:val="20"/>
        </w:rPr>
        <w:t> </w:t>
      </w:r>
      <w:r>
        <w:rPr>
          <w:rFonts w:ascii="Arial"/>
          <w:i/>
          <w:sz w:val="20"/>
        </w:rPr>
        <w:t>(1878)</w:t>
      </w:r>
      <w:r>
        <w:rPr>
          <w:rFonts w:ascii="Arial"/>
          <w:i/>
          <w:spacing w:val="29"/>
          <w:sz w:val="20"/>
        </w:rPr>
        <w:t> </w:t>
      </w:r>
      <w:r>
        <w:rPr>
          <w:rFonts w:ascii="Arial"/>
          <w:i/>
          <w:sz w:val="20"/>
        </w:rPr>
        <w:t>48</w:t>
      </w:r>
      <w:r>
        <w:rPr>
          <w:rFonts w:ascii="Arial"/>
          <w:i/>
          <w:spacing w:val="29"/>
          <w:sz w:val="20"/>
        </w:rPr>
        <w:t> </w:t>
      </w:r>
      <w:r>
        <w:rPr>
          <w:rFonts w:ascii="Arial"/>
          <w:i/>
          <w:sz w:val="20"/>
        </w:rPr>
        <w:t>L.J.</w:t>
      </w:r>
      <w:r>
        <w:rPr>
          <w:rFonts w:ascii="Arial"/>
          <w:i/>
          <w:spacing w:val="29"/>
          <w:sz w:val="20"/>
        </w:rPr>
        <w:t> </w:t>
      </w:r>
      <w:r>
        <w:rPr>
          <w:rFonts w:ascii="Arial"/>
          <w:i/>
          <w:sz w:val="20"/>
        </w:rPr>
        <w:t>Ch.</w:t>
      </w:r>
      <w:r>
        <w:rPr>
          <w:rFonts w:ascii="Arial"/>
          <w:i/>
          <w:spacing w:val="29"/>
          <w:sz w:val="20"/>
        </w:rPr>
        <w:t> </w:t>
      </w:r>
      <w:r>
        <w:rPr>
          <w:rFonts w:ascii="Arial"/>
          <w:i/>
          <w:sz w:val="20"/>
        </w:rPr>
        <w:t>63</w:t>
      </w:r>
      <w:r>
        <w:rPr>
          <w:sz w:val="20"/>
        </w:rPr>
        <w:t>;</w:t>
      </w:r>
      <w:r>
        <w:rPr>
          <w:spacing w:val="32"/>
          <w:sz w:val="20"/>
        </w:rPr>
        <w:t> </w:t>
      </w:r>
      <w:r>
        <w:rPr>
          <w:rFonts w:ascii="Arial"/>
          <w:i/>
          <w:sz w:val="20"/>
        </w:rPr>
        <w:t>Hanley</w:t>
      </w:r>
      <w:r>
        <w:rPr>
          <w:rFonts w:ascii="Arial"/>
          <w:i/>
          <w:spacing w:val="29"/>
          <w:sz w:val="20"/>
        </w:rPr>
        <w:t> </w:t>
      </w:r>
      <w:r>
        <w:rPr>
          <w:rFonts w:ascii="Arial"/>
          <w:i/>
          <w:sz w:val="20"/>
        </w:rPr>
        <w:t>v</w:t>
      </w:r>
      <w:r>
        <w:rPr>
          <w:rFonts w:ascii="Arial"/>
          <w:i/>
          <w:spacing w:val="29"/>
          <w:sz w:val="20"/>
        </w:rPr>
        <w:t> </w:t>
      </w:r>
      <w:r>
        <w:rPr>
          <w:rFonts w:ascii="Arial"/>
          <w:i/>
          <w:sz w:val="20"/>
        </w:rPr>
        <w:t>Pearson</w:t>
      </w:r>
      <w:r>
        <w:rPr>
          <w:rFonts w:ascii="Arial"/>
          <w:i/>
          <w:spacing w:val="28"/>
          <w:sz w:val="20"/>
        </w:rPr>
        <w:t> </w:t>
      </w:r>
      <w:r>
        <w:rPr>
          <w:rFonts w:ascii="Arial"/>
          <w:i/>
          <w:sz w:val="20"/>
        </w:rPr>
        <w:t>(1879)</w:t>
      </w:r>
      <w:r>
        <w:rPr>
          <w:rFonts w:ascii="Arial"/>
          <w:i/>
          <w:spacing w:val="29"/>
          <w:sz w:val="20"/>
        </w:rPr>
        <w:t> </w:t>
      </w:r>
      <w:r>
        <w:rPr>
          <w:rFonts w:ascii="Arial"/>
          <w:i/>
          <w:sz w:val="20"/>
        </w:rPr>
        <w:t>13</w:t>
      </w:r>
      <w:r>
        <w:rPr>
          <w:rFonts w:ascii="Arial"/>
          <w:i/>
          <w:spacing w:val="29"/>
          <w:sz w:val="20"/>
        </w:rPr>
        <w:t> </w:t>
      </w:r>
      <w:r>
        <w:rPr>
          <w:rFonts w:ascii="Arial"/>
          <w:i/>
          <w:sz w:val="20"/>
        </w:rPr>
        <w:t>Ch.</w:t>
      </w:r>
      <w:r>
        <w:rPr>
          <w:rFonts w:ascii="Arial"/>
          <w:i/>
          <w:spacing w:val="29"/>
          <w:sz w:val="20"/>
        </w:rPr>
        <w:t> </w:t>
      </w:r>
      <w:r>
        <w:rPr>
          <w:rFonts w:ascii="Arial"/>
          <w:i/>
          <w:sz w:val="20"/>
        </w:rPr>
        <w:t>D.</w:t>
      </w:r>
      <w:r>
        <w:rPr>
          <w:rFonts w:ascii="Arial"/>
          <w:i/>
          <w:spacing w:val="29"/>
          <w:sz w:val="20"/>
        </w:rPr>
        <w:t> </w:t>
      </w:r>
      <w:r>
        <w:rPr>
          <w:rFonts w:ascii="Arial"/>
          <w:i/>
          <w:sz w:val="20"/>
        </w:rPr>
        <w:t>545</w:t>
      </w:r>
      <w:r>
        <w:rPr>
          <w:sz w:val="20"/>
        </w:rPr>
        <w:t>.</w:t>
      </w:r>
      <w:r>
        <w:rPr>
          <w:spacing w:val="32"/>
          <w:sz w:val="20"/>
        </w:rPr>
        <w:t> </w:t>
      </w:r>
      <w:r>
        <w:rPr>
          <w:sz w:val="20"/>
        </w:rPr>
        <w:t>cf.</w:t>
      </w:r>
      <w:r>
        <w:rPr>
          <w:spacing w:val="32"/>
          <w:sz w:val="20"/>
        </w:rPr>
        <w:t> </w:t>
      </w:r>
      <w:r>
        <w:rPr>
          <w:rFonts w:ascii="Arial"/>
          <w:i/>
          <w:sz w:val="20"/>
        </w:rPr>
        <w:t>Tucker</w:t>
      </w:r>
      <w:r>
        <w:rPr>
          <w:rFonts w:ascii="Arial"/>
          <w:i/>
          <w:spacing w:val="29"/>
          <w:sz w:val="20"/>
        </w:rPr>
        <w:t> </w:t>
      </w:r>
      <w:r>
        <w:rPr>
          <w:rFonts w:ascii="Arial"/>
          <w:i/>
          <w:sz w:val="20"/>
        </w:rPr>
        <w:t>v</w:t>
      </w:r>
      <w:r>
        <w:rPr>
          <w:rFonts w:ascii="Arial"/>
          <w:i/>
          <w:spacing w:val="29"/>
          <w:sz w:val="20"/>
        </w:rPr>
        <w:t> </w:t>
      </w:r>
      <w:r>
        <w:rPr>
          <w:rFonts w:ascii="Arial"/>
          <w:i/>
          <w:spacing w:val="-2"/>
          <w:sz w:val="20"/>
        </w:rPr>
        <w:t>Bennett</w:t>
      </w:r>
    </w:p>
    <w:p>
      <w:pPr>
        <w:spacing w:line="227" w:lineRule="exact" w:before="0"/>
        <w:ind w:left="0" w:right="1443" w:firstLine="0"/>
        <w:jc w:val="right"/>
        <w:rPr>
          <w:rFonts w:ascii="Arial"/>
          <w:i/>
          <w:sz w:val="20"/>
        </w:rPr>
      </w:pPr>
      <w:r>
        <w:rPr>
          <w:rFonts w:ascii="Arial"/>
          <w:i/>
          <w:sz w:val="20"/>
        </w:rPr>
        <w:t>(1887)</w:t>
      </w:r>
      <w:r>
        <w:rPr>
          <w:rFonts w:ascii="Arial"/>
          <w:i/>
          <w:spacing w:val="28"/>
          <w:sz w:val="20"/>
        </w:rPr>
        <w:t> </w:t>
      </w:r>
      <w:r>
        <w:rPr>
          <w:rFonts w:ascii="Arial"/>
          <w:i/>
          <w:sz w:val="20"/>
        </w:rPr>
        <w:t>38</w:t>
      </w:r>
      <w:r>
        <w:rPr>
          <w:rFonts w:ascii="Arial"/>
          <w:i/>
          <w:spacing w:val="29"/>
          <w:sz w:val="20"/>
        </w:rPr>
        <w:t> </w:t>
      </w:r>
      <w:r>
        <w:rPr>
          <w:rFonts w:ascii="Arial"/>
          <w:i/>
          <w:sz w:val="20"/>
        </w:rPr>
        <w:t>Ch.</w:t>
      </w:r>
      <w:r>
        <w:rPr>
          <w:rFonts w:ascii="Arial"/>
          <w:i/>
          <w:spacing w:val="29"/>
          <w:sz w:val="20"/>
        </w:rPr>
        <w:t> </w:t>
      </w:r>
      <w:r>
        <w:rPr>
          <w:rFonts w:ascii="Arial"/>
          <w:i/>
          <w:sz w:val="20"/>
        </w:rPr>
        <w:t>D.</w:t>
      </w:r>
      <w:r>
        <w:rPr>
          <w:rFonts w:ascii="Arial"/>
          <w:i/>
          <w:spacing w:val="29"/>
          <w:sz w:val="20"/>
        </w:rPr>
        <w:t> </w:t>
      </w:r>
      <w:r>
        <w:rPr>
          <w:rFonts w:ascii="Arial"/>
          <w:i/>
          <w:sz w:val="20"/>
        </w:rPr>
        <w:t>1</w:t>
      </w:r>
      <w:r>
        <w:rPr>
          <w:sz w:val="20"/>
        </w:rPr>
        <w:t>;</w:t>
      </w:r>
      <w:r>
        <w:rPr>
          <w:spacing w:val="32"/>
          <w:sz w:val="20"/>
        </w:rPr>
        <w:t> </w:t>
      </w:r>
      <w:r>
        <w:rPr>
          <w:rFonts w:ascii="Arial"/>
          <w:i/>
          <w:sz w:val="20"/>
        </w:rPr>
        <w:t>Bonhote</w:t>
      </w:r>
      <w:r>
        <w:rPr>
          <w:rFonts w:ascii="Arial"/>
          <w:i/>
          <w:spacing w:val="29"/>
          <w:sz w:val="20"/>
        </w:rPr>
        <w:t> </w:t>
      </w:r>
      <w:r>
        <w:rPr>
          <w:rFonts w:ascii="Arial"/>
          <w:i/>
          <w:sz w:val="20"/>
        </w:rPr>
        <w:t>v</w:t>
      </w:r>
      <w:r>
        <w:rPr>
          <w:rFonts w:ascii="Arial"/>
          <w:i/>
          <w:spacing w:val="29"/>
          <w:sz w:val="20"/>
        </w:rPr>
        <w:t> </w:t>
      </w:r>
      <w:r>
        <w:rPr>
          <w:rFonts w:ascii="Arial"/>
          <w:i/>
          <w:sz w:val="20"/>
        </w:rPr>
        <w:t>Henderson</w:t>
      </w:r>
      <w:r>
        <w:rPr>
          <w:rFonts w:ascii="Arial"/>
          <w:i/>
          <w:spacing w:val="29"/>
          <w:sz w:val="20"/>
        </w:rPr>
        <w:t> </w:t>
      </w:r>
      <w:r>
        <w:rPr>
          <w:rFonts w:ascii="Arial"/>
          <w:i/>
          <w:sz w:val="20"/>
        </w:rPr>
        <w:t>[1895]</w:t>
      </w:r>
      <w:r>
        <w:rPr>
          <w:rFonts w:ascii="Arial"/>
          <w:i/>
          <w:spacing w:val="28"/>
          <w:sz w:val="20"/>
        </w:rPr>
        <w:t> </w:t>
      </w:r>
      <w:r>
        <w:rPr>
          <w:rFonts w:ascii="Arial"/>
          <w:i/>
          <w:sz w:val="20"/>
        </w:rPr>
        <w:t>1</w:t>
      </w:r>
      <w:r>
        <w:rPr>
          <w:rFonts w:ascii="Arial"/>
          <w:i/>
          <w:spacing w:val="29"/>
          <w:sz w:val="20"/>
        </w:rPr>
        <w:t> </w:t>
      </w:r>
      <w:r>
        <w:rPr>
          <w:rFonts w:ascii="Arial"/>
          <w:i/>
          <w:sz w:val="20"/>
        </w:rPr>
        <w:t>Ch.</w:t>
      </w:r>
      <w:r>
        <w:rPr>
          <w:rFonts w:ascii="Arial"/>
          <w:i/>
          <w:spacing w:val="29"/>
          <w:sz w:val="20"/>
        </w:rPr>
        <w:t> </w:t>
      </w:r>
      <w:r>
        <w:rPr>
          <w:rFonts w:ascii="Arial"/>
          <w:i/>
          <w:sz w:val="20"/>
        </w:rPr>
        <w:t>742,</w:t>
      </w:r>
      <w:r>
        <w:rPr>
          <w:rFonts w:ascii="Arial"/>
          <w:i/>
          <w:spacing w:val="29"/>
          <w:sz w:val="20"/>
        </w:rPr>
        <w:t> </w:t>
      </w:r>
      <w:r>
        <w:rPr>
          <w:rFonts w:ascii="Arial"/>
          <w:i/>
          <w:sz w:val="20"/>
        </w:rPr>
        <w:t>affirmed</w:t>
      </w:r>
      <w:r>
        <w:rPr>
          <w:rFonts w:ascii="Arial"/>
          <w:i/>
          <w:spacing w:val="29"/>
          <w:sz w:val="20"/>
        </w:rPr>
        <w:t> </w:t>
      </w:r>
      <w:r>
        <w:rPr>
          <w:rFonts w:ascii="Arial"/>
          <w:i/>
          <w:sz w:val="20"/>
        </w:rPr>
        <w:t>[1895]</w:t>
      </w:r>
      <w:r>
        <w:rPr>
          <w:rFonts w:ascii="Arial"/>
          <w:i/>
          <w:spacing w:val="29"/>
          <w:sz w:val="20"/>
        </w:rPr>
        <w:t> </w:t>
      </w:r>
      <w:r>
        <w:rPr>
          <w:rFonts w:ascii="Arial"/>
          <w:i/>
          <w:sz w:val="20"/>
        </w:rPr>
        <w:t>2</w:t>
      </w:r>
      <w:r>
        <w:rPr>
          <w:rFonts w:ascii="Arial"/>
          <w:i/>
          <w:spacing w:val="29"/>
          <w:sz w:val="20"/>
        </w:rPr>
        <w:t> </w:t>
      </w:r>
      <w:r>
        <w:rPr>
          <w:rFonts w:ascii="Arial"/>
          <w:i/>
          <w:sz w:val="20"/>
        </w:rPr>
        <w:t>Ch.</w:t>
      </w:r>
      <w:r>
        <w:rPr>
          <w:rFonts w:ascii="Arial"/>
          <w:i/>
          <w:spacing w:val="29"/>
          <w:sz w:val="20"/>
        </w:rPr>
        <w:t> </w:t>
      </w:r>
      <w:r>
        <w:rPr>
          <w:rFonts w:ascii="Arial"/>
          <w:i/>
          <w:sz w:val="20"/>
        </w:rPr>
        <w:t>202</w:t>
      </w:r>
      <w:r>
        <w:rPr>
          <w:sz w:val="20"/>
        </w:rPr>
        <w:t>;</w:t>
      </w:r>
      <w:r>
        <w:rPr>
          <w:spacing w:val="32"/>
          <w:sz w:val="20"/>
        </w:rPr>
        <w:t> </w:t>
      </w:r>
      <w:r>
        <w:rPr>
          <w:rFonts w:ascii="Arial"/>
          <w:i/>
          <w:spacing w:val="-5"/>
          <w:sz w:val="20"/>
        </w:rPr>
        <w:t>Re</w:t>
      </w:r>
    </w:p>
    <w:p>
      <w:pPr>
        <w:spacing w:after="0" w:line="227" w:lineRule="exact"/>
        <w:jc w:val="right"/>
        <w:rPr>
          <w:rFonts w:ascii="Arial"/>
          <w:i/>
          <w:sz w:val="20"/>
        </w:rPr>
        <w:sectPr>
          <w:pgSz w:w="11900" w:h="16840"/>
          <w:pgMar w:header="971" w:footer="0" w:top="1300" w:bottom="280" w:left="1275" w:right="0"/>
        </w:sectPr>
      </w:pPr>
    </w:p>
    <w:p>
      <w:pPr>
        <w:spacing w:before="106"/>
        <w:ind w:left="705" w:right="0" w:firstLine="0"/>
        <w:jc w:val="left"/>
        <w:rPr>
          <w:sz w:val="20"/>
        </w:rPr>
      </w:pPr>
      <w:r>
        <w:rPr>
          <w:rFonts w:ascii="Arial" w:hAnsi="Arial"/>
          <w:i/>
          <w:sz w:val="20"/>
        </w:rPr>
        <w:t>Walton’s Settlement [1922] 2 Ch. </w:t>
      </w:r>
      <w:r>
        <w:rPr>
          <w:rFonts w:ascii="Arial" w:hAnsi="Arial"/>
          <w:i/>
          <w:spacing w:val="-4"/>
          <w:sz w:val="20"/>
        </w:rPr>
        <w:t>509</w:t>
      </w:r>
      <w:r>
        <w:rPr>
          <w:spacing w:val="-4"/>
          <w:sz w:val="20"/>
        </w:rPr>
        <w:t>.</w:t>
      </w:r>
    </w:p>
    <w:p>
      <w:pPr>
        <w:pStyle w:val="BodyText"/>
        <w:spacing w:before="9"/>
      </w:pPr>
    </w:p>
    <w:p>
      <w:pPr>
        <w:tabs>
          <w:tab w:pos="705" w:val="left" w:leader="none"/>
        </w:tabs>
        <w:spacing w:line="229" w:lineRule="exact" w:before="0"/>
        <w:ind w:left="165" w:right="0" w:firstLine="0"/>
        <w:jc w:val="left"/>
        <w:rPr>
          <w:rFonts w:ascii="Arial"/>
          <w:i/>
          <w:sz w:val="20"/>
        </w:rPr>
      </w:pPr>
      <w:bookmarkStart w:name="_bookmark831" w:id="833"/>
      <w:bookmarkEnd w:id="833"/>
      <w:r>
        <w:rPr/>
      </w:r>
      <w:hyperlink w:history="true" w:anchor="_bookmark787">
        <w:r>
          <w:rPr>
            <w:color w:val="005DA1"/>
            <w:spacing w:val="-4"/>
            <w:position w:val="5"/>
            <w:sz w:val="14"/>
            <w:u w:val="single" w:color="005DA1"/>
          </w:rPr>
          <w:t>419</w:t>
        </w:r>
      </w:hyperlink>
      <w:r>
        <w:rPr>
          <w:spacing w:val="-4"/>
          <w:position w:val="5"/>
          <w:sz w:val="14"/>
        </w:rPr>
        <w:t>.</w:t>
      </w:r>
      <w:r>
        <w:rPr>
          <w:position w:val="5"/>
          <w:sz w:val="14"/>
        </w:rPr>
        <w:tab/>
      </w:r>
      <w:r>
        <w:rPr>
          <w:rFonts w:ascii="Arial"/>
          <w:i/>
          <w:sz w:val="20"/>
        </w:rPr>
        <w:t>Lloyd v</w:t>
      </w:r>
      <w:r>
        <w:rPr>
          <w:rFonts w:ascii="Arial"/>
          <w:i/>
          <w:spacing w:val="1"/>
          <w:sz w:val="20"/>
        </w:rPr>
        <w:t> </w:t>
      </w:r>
      <w:r>
        <w:rPr>
          <w:rFonts w:ascii="Arial"/>
          <w:i/>
          <w:sz w:val="20"/>
        </w:rPr>
        <w:t>Stanbury</w:t>
      </w:r>
      <w:r>
        <w:rPr>
          <w:rFonts w:ascii="Arial"/>
          <w:i/>
          <w:spacing w:val="1"/>
          <w:sz w:val="20"/>
        </w:rPr>
        <w:t> </w:t>
      </w:r>
      <w:r>
        <w:rPr>
          <w:rFonts w:ascii="Arial"/>
          <w:i/>
          <w:sz w:val="20"/>
        </w:rPr>
        <w:t>[1971]</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535</w:t>
      </w:r>
      <w:r>
        <w:rPr>
          <w:sz w:val="20"/>
        </w:rPr>
        <w:t>;</w:t>
      </w:r>
      <w:r>
        <w:rPr>
          <w:spacing w:val="4"/>
          <w:sz w:val="20"/>
        </w:rPr>
        <w:t> </w:t>
      </w:r>
      <w:r>
        <w:rPr>
          <w:rFonts w:ascii="Arial"/>
          <w:i/>
          <w:sz w:val="20"/>
        </w:rPr>
        <w:t>Pappadakis</w:t>
      </w:r>
      <w:r>
        <w:rPr>
          <w:rFonts w:ascii="Arial"/>
          <w:i/>
          <w:spacing w:val="1"/>
          <w:sz w:val="20"/>
        </w:rPr>
        <w:t> </w:t>
      </w:r>
      <w:r>
        <w:rPr>
          <w:rFonts w:ascii="Arial"/>
          <w:i/>
          <w:sz w:val="20"/>
        </w:rPr>
        <w:t>v</w:t>
      </w:r>
      <w:r>
        <w:rPr>
          <w:rFonts w:ascii="Arial"/>
          <w:i/>
          <w:spacing w:val="1"/>
          <w:sz w:val="20"/>
        </w:rPr>
        <w:t> </w:t>
      </w:r>
      <w:r>
        <w:rPr>
          <w:rFonts w:ascii="Arial"/>
          <w:i/>
          <w:sz w:val="20"/>
        </w:rPr>
        <w:t>Pappadakis,</w:t>
      </w:r>
      <w:r>
        <w:rPr>
          <w:rFonts w:ascii="Arial"/>
          <w:i/>
          <w:spacing w:val="1"/>
          <w:sz w:val="20"/>
        </w:rPr>
        <w:t> </w:t>
      </w:r>
      <w:r>
        <w:rPr>
          <w:rFonts w:ascii="Arial"/>
          <w:i/>
          <w:sz w:val="20"/>
        </w:rPr>
        <w:t>The</w:t>
      </w:r>
      <w:r>
        <w:rPr>
          <w:rFonts w:ascii="Arial"/>
          <w:i/>
          <w:spacing w:val="1"/>
          <w:sz w:val="20"/>
        </w:rPr>
        <w:t> </w:t>
      </w:r>
      <w:r>
        <w:rPr>
          <w:rFonts w:ascii="Arial"/>
          <w:i/>
          <w:sz w:val="20"/>
        </w:rPr>
        <w:t>Times,</w:t>
      </w:r>
      <w:r>
        <w:rPr>
          <w:rFonts w:ascii="Arial"/>
          <w:i/>
          <w:spacing w:val="1"/>
          <w:sz w:val="20"/>
        </w:rPr>
        <w:t> </w:t>
      </w:r>
      <w:r>
        <w:rPr>
          <w:rFonts w:ascii="Arial"/>
          <w:i/>
          <w:sz w:val="20"/>
        </w:rPr>
        <w:t>January</w:t>
      </w:r>
      <w:r>
        <w:rPr>
          <w:rFonts w:ascii="Arial"/>
          <w:i/>
          <w:spacing w:val="1"/>
          <w:sz w:val="20"/>
        </w:rPr>
        <w:t> </w:t>
      </w:r>
      <w:r>
        <w:rPr>
          <w:rFonts w:ascii="Arial"/>
          <w:i/>
          <w:sz w:val="20"/>
        </w:rPr>
        <w:t>19,</w:t>
      </w:r>
      <w:r>
        <w:rPr>
          <w:rFonts w:ascii="Arial"/>
          <w:i/>
          <w:spacing w:val="1"/>
          <w:sz w:val="20"/>
        </w:rPr>
        <w:t> </w:t>
      </w:r>
      <w:r>
        <w:rPr>
          <w:rFonts w:ascii="Arial"/>
          <w:i/>
          <w:spacing w:val="-4"/>
          <w:sz w:val="20"/>
        </w:rPr>
        <w:t>2000</w:t>
      </w:r>
    </w:p>
    <w:p>
      <w:pPr>
        <w:spacing w:line="235" w:lineRule="auto" w:before="3"/>
        <w:ind w:left="705" w:right="1443" w:firstLine="0"/>
        <w:jc w:val="left"/>
        <w:rPr>
          <w:sz w:val="20"/>
        </w:rPr>
      </w:pPr>
      <w:r>
        <w:rPr>
          <w:sz w:val="20"/>
        </w:rPr>
        <w:t>.</w:t>
      </w:r>
      <w:r>
        <w:rPr>
          <w:spacing w:val="34"/>
          <w:sz w:val="20"/>
        </w:rPr>
        <w:t> </w:t>
      </w:r>
      <w:r>
        <w:rPr>
          <w:sz w:val="20"/>
        </w:rPr>
        <w:t>It</w:t>
      </w:r>
      <w:r>
        <w:rPr>
          <w:spacing w:val="34"/>
          <w:sz w:val="20"/>
        </w:rPr>
        <w:t> </w:t>
      </w:r>
      <w:r>
        <w:rPr>
          <w:sz w:val="20"/>
        </w:rPr>
        <w:t>is</w:t>
      </w:r>
      <w:r>
        <w:rPr>
          <w:spacing w:val="34"/>
          <w:sz w:val="20"/>
        </w:rPr>
        <w:t> </w:t>
      </w:r>
      <w:r>
        <w:rPr>
          <w:sz w:val="20"/>
        </w:rPr>
        <w:t>not</w:t>
      </w:r>
      <w:r>
        <w:rPr>
          <w:spacing w:val="34"/>
          <w:sz w:val="20"/>
        </w:rPr>
        <w:t> </w:t>
      </w:r>
      <w:r>
        <w:rPr>
          <w:sz w:val="20"/>
        </w:rPr>
        <w:t>enough</w:t>
      </w:r>
      <w:r>
        <w:rPr>
          <w:spacing w:val="34"/>
          <w:sz w:val="20"/>
        </w:rPr>
        <w:t> </w:t>
      </w:r>
      <w:r>
        <w:rPr>
          <w:sz w:val="20"/>
        </w:rPr>
        <w:t>that</w:t>
      </w:r>
      <w:r>
        <w:rPr>
          <w:spacing w:val="34"/>
          <w:sz w:val="20"/>
        </w:rPr>
        <w:t> </w:t>
      </w:r>
      <w:r>
        <w:rPr>
          <w:sz w:val="20"/>
        </w:rPr>
        <w:t>there</w:t>
      </w:r>
      <w:r>
        <w:rPr>
          <w:spacing w:val="34"/>
          <w:sz w:val="20"/>
        </w:rPr>
        <w:t> </w:t>
      </w:r>
      <w:r>
        <w:rPr>
          <w:sz w:val="20"/>
        </w:rPr>
        <w:t>has</w:t>
      </w:r>
      <w:r>
        <w:rPr>
          <w:spacing w:val="34"/>
          <w:sz w:val="20"/>
        </w:rPr>
        <w:t> </w:t>
      </w:r>
      <w:r>
        <w:rPr>
          <w:sz w:val="20"/>
        </w:rPr>
        <w:t>been</w:t>
      </w:r>
      <w:r>
        <w:rPr>
          <w:spacing w:val="34"/>
          <w:sz w:val="20"/>
        </w:rPr>
        <w:t> </w:t>
      </w:r>
      <w:r>
        <w:rPr>
          <w:sz w:val="20"/>
        </w:rPr>
        <w:t>confusion</w:t>
      </w:r>
      <w:r>
        <w:rPr>
          <w:spacing w:val="34"/>
          <w:sz w:val="20"/>
        </w:rPr>
        <w:t> </w:t>
      </w:r>
      <w:r>
        <w:rPr>
          <w:sz w:val="20"/>
        </w:rPr>
        <w:t>between</w:t>
      </w:r>
      <w:r>
        <w:rPr>
          <w:spacing w:val="34"/>
          <w:sz w:val="20"/>
        </w:rPr>
        <w:t> </w:t>
      </w:r>
      <w:r>
        <w:rPr>
          <w:sz w:val="20"/>
        </w:rPr>
        <w:t>the</w:t>
      </w:r>
      <w:r>
        <w:rPr>
          <w:spacing w:val="34"/>
          <w:sz w:val="20"/>
        </w:rPr>
        <w:t> </w:t>
      </w:r>
      <w:r>
        <w:rPr>
          <w:sz w:val="20"/>
        </w:rPr>
        <w:t>parties</w:t>
      </w:r>
      <w:r>
        <w:rPr>
          <w:spacing w:val="34"/>
          <w:sz w:val="20"/>
        </w:rPr>
        <w:t> </w:t>
      </w:r>
      <w:r>
        <w:rPr>
          <w:sz w:val="20"/>
        </w:rPr>
        <w:t>as</w:t>
      </w:r>
      <w:r>
        <w:rPr>
          <w:spacing w:val="34"/>
          <w:sz w:val="20"/>
        </w:rPr>
        <w:t> </w:t>
      </w:r>
      <w:r>
        <w:rPr>
          <w:sz w:val="20"/>
        </w:rPr>
        <w:t>to</w:t>
      </w:r>
      <w:r>
        <w:rPr>
          <w:spacing w:val="34"/>
          <w:sz w:val="20"/>
        </w:rPr>
        <w:t> </w:t>
      </w:r>
      <w:r>
        <w:rPr>
          <w:sz w:val="20"/>
        </w:rPr>
        <w:t>what</w:t>
      </w:r>
      <w:r>
        <w:rPr>
          <w:spacing w:val="34"/>
          <w:sz w:val="20"/>
        </w:rPr>
        <w:t> </w:t>
      </w:r>
      <w:r>
        <w:rPr>
          <w:sz w:val="20"/>
        </w:rPr>
        <w:t>was</w:t>
      </w:r>
      <w:r>
        <w:rPr>
          <w:spacing w:val="34"/>
          <w:sz w:val="20"/>
        </w:rPr>
        <w:t> </w:t>
      </w:r>
      <w:r>
        <w:rPr>
          <w:sz w:val="20"/>
        </w:rPr>
        <w:t>being agreed: </w:t>
      </w:r>
      <w:r>
        <w:rPr>
          <w:rFonts w:ascii="Arial"/>
          <w:i/>
          <w:sz w:val="20"/>
        </w:rPr>
        <w:t>Cambro Contractors Ltd v John Kennelly Sales Ltd, The Times, April 14, 1994</w:t>
      </w:r>
      <w:r>
        <w:rPr>
          <w:sz w:val="20"/>
        </w:rPr>
        <w:t>.</w:t>
      </w:r>
    </w:p>
    <w:p>
      <w:pPr>
        <w:pStyle w:val="BodyText"/>
        <w:spacing w:before="9"/>
      </w:pPr>
    </w:p>
    <w:p>
      <w:pPr>
        <w:tabs>
          <w:tab w:pos="705" w:val="left" w:leader="none"/>
        </w:tabs>
        <w:spacing w:before="0"/>
        <w:ind w:left="165" w:right="0" w:firstLine="0"/>
        <w:jc w:val="left"/>
        <w:rPr>
          <w:sz w:val="20"/>
        </w:rPr>
      </w:pPr>
      <w:bookmarkStart w:name="_bookmark832" w:id="834"/>
      <w:bookmarkEnd w:id="834"/>
      <w:r>
        <w:rPr/>
      </w:r>
      <w:hyperlink w:history="true" w:anchor="_bookmark788">
        <w:r>
          <w:rPr>
            <w:color w:val="005DA1"/>
            <w:spacing w:val="-4"/>
            <w:position w:val="5"/>
            <w:sz w:val="14"/>
            <w:u w:val="single" w:color="005DA1"/>
          </w:rPr>
          <w:t>420</w:t>
        </w:r>
      </w:hyperlink>
      <w:r>
        <w:rPr>
          <w:spacing w:val="-4"/>
          <w:position w:val="5"/>
          <w:sz w:val="14"/>
        </w:rPr>
        <w:t>.</w:t>
      </w:r>
      <w:r>
        <w:rPr>
          <w:position w:val="5"/>
          <w:sz w:val="14"/>
        </w:rPr>
        <w:tab/>
      </w:r>
      <w:r>
        <w:rPr>
          <w:rFonts w:ascii="Arial"/>
          <w:i/>
          <w:sz w:val="20"/>
        </w:rPr>
        <w:t>Fowler</w:t>
      </w:r>
      <w:r>
        <w:rPr>
          <w:rFonts w:ascii="Arial"/>
          <w:i/>
          <w:spacing w:val="-1"/>
          <w:sz w:val="20"/>
        </w:rPr>
        <w:t> </w:t>
      </w:r>
      <w:r>
        <w:rPr>
          <w:rFonts w:ascii="Arial"/>
          <w:i/>
          <w:sz w:val="20"/>
        </w:rPr>
        <w:t>v Fowler (1859) 4 De G. &amp; J. 250</w:t>
      </w:r>
      <w:r>
        <w:rPr>
          <w:sz w:val="20"/>
        </w:rPr>
        <w:t>.</w:t>
      </w:r>
      <w:r>
        <w:rPr>
          <w:spacing w:val="2"/>
          <w:sz w:val="20"/>
        </w:rPr>
        <w:t> </w:t>
      </w:r>
      <w:r>
        <w:rPr>
          <w:sz w:val="20"/>
        </w:rPr>
        <w:t>See</w:t>
      </w:r>
      <w:r>
        <w:rPr>
          <w:spacing w:val="2"/>
          <w:sz w:val="20"/>
        </w:rPr>
        <w:t> </w:t>
      </w:r>
      <w:r>
        <w:rPr>
          <w:sz w:val="20"/>
        </w:rPr>
        <w:t>above,</w:t>
      </w:r>
      <w:r>
        <w:rPr>
          <w:spacing w:val="2"/>
          <w:sz w:val="20"/>
        </w:rPr>
        <w:t> </w:t>
      </w:r>
      <w:r>
        <w:rPr>
          <w:sz w:val="20"/>
        </w:rPr>
        <w:t>para.3-</w:t>
      </w:r>
      <w:r>
        <w:rPr>
          <w:spacing w:val="-4"/>
          <w:sz w:val="20"/>
        </w:rPr>
        <w:t>066.</w:t>
      </w:r>
    </w:p>
    <w:p>
      <w:pPr>
        <w:pStyle w:val="BodyText"/>
        <w:spacing w:before="9"/>
      </w:pPr>
    </w:p>
    <w:p>
      <w:pPr>
        <w:tabs>
          <w:tab w:pos="705" w:val="left" w:leader="none"/>
        </w:tabs>
        <w:spacing w:before="0"/>
        <w:ind w:left="165" w:right="0" w:firstLine="0"/>
        <w:jc w:val="left"/>
        <w:rPr>
          <w:sz w:val="20"/>
        </w:rPr>
      </w:pPr>
      <w:bookmarkStart w:name="_bookmark833" w:id="835"/>
      <w:bookmarkEnd w:id="835"/>
      <w:r>
        <w:rPr/>
      </w:r>
      <w:hyperlink w:history="true" w:anchor="_bookmark789">
        <w:r>
          <w:rPr>
            <w:color w:val="005DA1"/>
            <w:spacing w:val="-4"/>
            <w:position w:val="5"/>
            <w:sz w:val="14"/>
            <w:u w:val="single" w:color="005DA1"/>
          </w:rPr>
          <w:t>421</w:t>
        </w:r>
      </w:hyperlink>
      <w:r>
        <w:rPr>
          <w:spacing w:val="-4"/>
          <w:position w:val="5"/>
          <w:sz w:val="14"/>
        </w:rPr>
        <w:t>.</w:t>
      </w:r>
      <w:r>
        <w:rPr>
          <w:position w:val="5"/>
          <w:sz w:val="14"/>
        </w:rPr>
        <w:tab/>
      </w:r>
      <w:r>
        <w:rPr>
          <w:rFonts w:ascii="Arial"/>
          <w:i/>
          <w:sz w:val="20"/>
        </w:rPr>
        <w:t>[1953]</w:t>
      </w:r>
      <w:r>
        <w:rPr>
          <w:rFonts w:ascii="Arial"/>
          <w:i/>
          <w:spacing w:val="-3"/>
          <w:sz w:val="20"/>
        </w:rPr>
        <w:t> </w:t>
      </w:r>
      <w:r>
        <w:rPr>
          <w:rFonts w:ascii="Arial"/>
          <w:i/>
          <w:sz w:val="20"/>
        </w:rPr>
        <w:t>2 Q.B. 450, 461</w:t>
      </w:r>
      <w:r>
        <w:rPr>
          <w:sz w:val="20"/>
        </w:rPr>
        <w:t>.</w:t>
      </w:r>
      <w:r>
        <w:rPr>
          <w:spacing w:val="2"/>
          <w:sz w:val="20"/>
        </w:rPr>
        <w:t> </w:t>
      </w:r>
      <w:r>
        <w:rPr>
          <w:sz w:val="20"/>
        </w:rPr>
        <w:t>Compare</w:t>
      </w:r>
      <w:r>
        <w:rPr>
          <w:spacing w:val="2"/>
          <w:sz w:val="20"/>
        </w:rPr>
        <w:t> </w:t>
      </w:r>
      <w:r>
        <w:rPr>
          <w:sz w:val="20"/>
        </w:rPr>
        <w:t>above,</w:t>
      </w:r>
      <w:r>
        <w:rPr>
          <w:spacing w:val="2"/>
          <w:sz w:val="20"/>
        </w:rPr>
        <w:t> </w:t>
      </w:r>
      <w:r>
        <w:rPr>
          <w:sz w:val="20"/>
        </w:rPr>
        <w:t>para.3-</w:t>
      </w:r>
      <w:r>
        <w:rPr>
          <w:spacing w:val="-4"/>
          <w:sz w:val="20"/>
        </w:rPr>
        <w:t>025.</w:t>
      </w:r>
    </w:p>
    <w:p>
      <w:pPr>
        <w:pStyle w:val="BodyText"/>
        <w:spacing w:before="12"/>
      </w:pPr>
    </w:p>
    <w:p>
      <w:pPr>
        <w:spacing w:line="235" w:lineRule="auto" w:before="0"/>
        <w:ind w:left="705" w:right="1442" w:hanging="541"/>
        <w:jc w:val="both"/>
        <w:rPr>
          <w:sz w:val="20"/>
        </w:rPr>
      </w:pPr>
      <w:bookmarkStart w:name="_bookmark834" w:id="836"/>
      <w:bookmarkEnd w:id="836"/>
      <w:r>
        <w:rPr/>
      </w:r>
      <w:hyperlink w:history="true" w:anchor="_bookmark790">
        <w:r>
          <w:rPr>
            <w:color w:val="005DA1"/>
            <w:position w:val="5"/>
            <w:sz w:val="14"/>
            <w:u w:val="single" w:color="005DA1"/>
          </w:rPr>
          <w:t>422</w:t>
        </w:r>
      </w:hyperlink>
      <w:r>
        <w:rPr>
          <w:position w:val="5"/>
          <w:sz w:val="14"/>
        </w:rPr>
        <w:t>.</w:t>
      </w:r>
      <w:r>
        <w:rPr>
          <w:spacing w:val="80"/>
          <w:position w:val="5"/>
          <w:sz w:val="14"/>
        </w:rPr>
        <w:t> </w:t>
      </w:r>
      <w:r>
        <w:rPr>
          <w:rFonts w:ascii="Arial" w:hAnsi="Arial"/>
          <w:i/>
          <w:sz w:val="20"/>
        </w:rPr>
        <w:t>(1969) 113 S.J. 222</w:t>
      </w:r>
      <w:r>
        <w:rPr>
          <w:sz w:val="20"/>
        </w:rPr>
        <w:t>. Thus “rectification is available where the words of the document were purposely used but it was mistakenly considered that they bore a different meaning from </w:t>
      </w:r>
      <w:r>
        <w:rPr>
          <w:sz w:val="20"/>
        </w:rPr>
        <w:t>their correct meaning as a matter of construction”: </w:t>
      </w:r>
      <w:r>
        <w:rPr>
          <w:rFonts w:ascii="Arial" w:hAnsi="Arial"/>
          <w:i/>
          <w:sz w:val="20"/>
        </w:rPr>
        <w:t>Re Butlin’s Settlement Trusts [1976] Ch. 251, 260 </w:t>
      </w:r>
      <w:r>
        <w:rPr>
          <w:sz w:val="20"/>
        </w:rPr>
        <w:t>(a case involving a voluntary settlement); applied to rectification of a contract in </w:t>
      </w:r>
      <w:r>
        <w:rPr>
          <w:rFonts w:ascii="Arial" w:hAnsi="Arial"/>
          <w:i/>
          <w:sz w:val="20"/>
        </w:rPr>
        <w:t>Phillips Petroleum Co UK Ltd v Snamprogetti Ltd (2001) 79 Con. L.R. 80 </w:t>
      </w:r>
      <w:r>
        <w:rPr>
          <w:sz w:val="20"/>
        </w:rPr>
        <w:t>at [39] (affirmed on other grounds </w:t>
      </w:r>
      <w:r>
        <w:rPr>
          <w:rFonts w:ascii="Arial" w:hAnsi="Arial"/>
          <w:i/>
          <w:sz w:val="20"/>
        </w:rPr>
        <w:t>[2001] EWCA Civ 889</w:t>
      </w:r>
      <w:r>
        <w:rPr>
          <w:sz w:val="20"/>
        </w:rPr>
        <w:t>).</w:t>
      </w:r>
    </w:p>
    <w:p>
      <w:pPr>
        <w:pStyle w:val="BodyText"/>
        <w:spacing w:before="15"/>
      </w:pPr>
    </w:p>
    <w:p>
      <w:pPr>
        <w:spacing w:line="235" w:lineRule="auto" w:before="0"/>
        <w:ind w:left="705" w:right="1442" w:hanging="541"/>
        <w:jc w:val="both"/>
        <w:rPr>
          <w:sz w:val="20"/>
        </w:rPr>
      </w:pPr>
      <w:bookmarkStart w:name="_bookmark835" w:id="837"/>
      <w:bookmarkEnd w:id="837"/>
      <w:r>
        <w:rPr/>
      </w:r>
      <w:hyperlink w:history="true" w:anchor="_bookmark791">
        <w:r>
          <w:rPr>
            <w:color w:val="005DA1"/>
            <w:position w:val="5"/>
            <w:sz w:val="14"/>
            <w:u w:val="single" w:color="005DA1"/>
          </w:rPr>
          <w:t>423</w:t>
        </w:r>
      </w:hyperlink>
      <w:r>
        <w:rPr>
          <w:position w:val="5"/>
          <w:sz w:val="14"/>
        </w:rPr>
        <w:t>.</w:t>
      </w:r>
      <w:r>
        <w:rPr>
          <w:spacing w:val="80"/>
          <w:w w:val="150"/>
          <w:position w:val="5"/>
          <w:sz w:val="14"/>
        </w:rPr>
        <w:t> </w:t>
      </w:r>
      <w:r>
        <w:rPr>
          <w:rFonts w:ascii="Arial" w:hAnsi="Arial"/>
          <w:i/>
          <w:sz w:val="20"/>
        </w:rPr>
        <w:t>Whiteside v Whiteside [1950] Ch. 65</w:t>
      </w:r>
      <w:r>
        <w:rPr>
          <w:sz w:val="20"/>
        </w:rPr>
        <w:t>; cf. </w:t>
      </w:r>
      <w:r>
        <w:rPr>
          <w:rFonts w:ascii="Arial" w:hAnsi="Arial"/>
          <w:i/>
          <w:sz w:val="20"/>
        </w:rPr>
        <w:t>Re Colebrook’s Conveyances [1972] 1 W.L.R. 1397</w:t>
      </w:r>
      <w:r>
        <w:rPr>
          <w:sz w:val="20"/>
        </w:rPr>
        <w:t>; </w:t>
      </w:r>
      <w:r>
        <w:rPr>
          <w:rFonts w:ascii="Arial" w:hAnsi="Arial"/>
          <w:i/>
          <w:sz w:val="20"/>
        </w:rPr>
        <w:t>Etablissements Georges et Paul Levy v Adderley Navigation Co SA [1980] 2 Lloyd’s Rep. 67</w:t>
      </w:r>
      <w:r>
        <w:rPr>
          <w:sz w:val="20"/>
        </w:rPr>
        <w:t>. Provided that there is an issue capable of being contested by the parties it is no bar </w:t>
      </w:r>
      <w:r>
        <w:rPr>
          <w:sz w:val="20"/>
        </w:rPr>
        <w:t>to rectification that both sides wish the document to be rectified so as to reduce one party’s tax liability: </w:t>
      </w:r>
      <w:r>
        <w:rPr>
          <w:rFonts w:ascii="Arial" w:hAnsi="Arial"/>
          <w:i/>
          <w:sz w:val="20"/>
        </w:rPr>
        <w:t>Lake v Lake [1989] S.T.C. 865</w:t>
      </w:r>
      <w:r>
        <w:rPr>
          <w:sz w:val="20"/>
        </w:rPr>
        <w:t>; </w:t>
      </w:r>
      <w:r>
        <w:rPr>
          <w:rFonts w:ascii="Arial" w:hAnsi="Arial"/>
          <w:i/>
          <w:sz w:val="20"/>
        </w:rPr>
        <w:t>Racal Group Services Ltd v Ashmore [1995] S.T.C. </w:t>
      </w:r>
      <w:r>
        <w:rPr>
          <w:rFonts w:ascii="Arial" w:hAnsi="Arial"/>
          <w:i/>
          <w:spacing w:val="-2"/>
          <w:sz w:val="20"/>
        </w:rPr>
        <w:t>1151</w:t>
      </w:r>
      <w:r>
        <w:rPr>
          <w:spacing w:val="-2"/>
          <w:sz w:val="20"/>
        </w:rPr>
        <w:t>.</w:t>
      </w:r>
    </w:p>
    <w:p>
      <w:pPr>
        <w:pStyle w:val="BodyText"/>
        <w:spacing w:before="15"/>
      </w:pPr>
    </w:p>
    <w:p>
      <w:pPr>
        <w:tabs>
          <w:tab w:pos="705" w:val="left" w:leader="none"/>
        </w:tabs>
        <w:spacing w:line="227" w:lineRule="exact" w:before="0"/>
        <w:ind w:left="165" w:right="0" w:firstLine="0"/>
        <w:jc w:val="left"/>
        <w:rPr>
          <w:rFonts w:ascii="Arial"/>
          <w:i/>
          <w:sz w:val="20"/>
        </w:rPr>
      </w:pPr>
      <w:bookmarkStart w:name="_bookmark836" w:id="838"/>
      <w:bookmarkEnd w:id="838"/>
      <w:r>
        <w:rPr/>
      </w:r>
      <w:hyperlink w:history="true" w:anchor="_bookmark792">
        <w:r>
          <w:rPr>
            <w:color w:val="005DA1"/>
            <w:spacing w:val="-4"/>
            <w:position w:val="5"/>
            <w:sz w:val="14"/>
            <w:u w:val="single" w:color="005DA1"/>
          </w:rPr>
          <w:t>424</w:t>
        </w:r>
      </w:hyperlink>
      <w:r>
        <w:rPr>
          <w:spacing w:val="-4"/>
          <w:position w:val="5"/>
          <w:sz w:val="14"/>
        </w:rPr>
        <w:t>.</w:t>
      </w:r>
      <w:r>
        <w:rPr>
          <w:position w:val="5"/>
          <w:sz w:val="14"/>
        </w:rPr>
        <w:tab/>
      </w:r>
      <w:r>
        <w:rPr>
          <w:rFonts w:ascii="Arial"/>
          <w:i/>
          <w:sz w:val="20"/>
        </w:rPr>
        <w:t>Woollam</w:t>
      </w:r>
      <w:r>
        <w:rPr>
          <w:rFonts w:ascii="Arial"/>
          <w:i/>
          <w:spacing w:val="3"/>
          <w:sz w:val="20"/>
        </w:rPr>
        <w:t> </w:t>
      </w:r>
      <w:r>
        <w:rPr>
          <w:rFonts w:ascii="Arial"/>
          <w:i/>
          <w:sz w:val="20"/>
        </w:rPr>
        <w:t>v</w:t>
      </w:r>
      <w:r>
        <w:rPr>
          <w:rFonts w:ascii="Arial"/>
          <w:i/>
          <w:spacing w:val="4"/>
          <w:sz w:val="20"/>
        </w:rPr>
        <w:t> </w:t>
      </w:r>
      <w:r>
        <w:rPr>
          <w:rFonts w:ascii="Arial"/>
          <w:i/>
          <w:sz w:val="20"/>
        </w:rPr>
        <w:t>Hearn</w:t>
      </w:r>
      <w:r>
        <w:rPr>
          <w:rFonts w:ascii="Arial"/>
          <w:i/>
          <w:spacing w:val="4"/>
          <w:sz w:val="20"/>
        </w:rPr>
        <w:t> </w:t>
      </w:r>
      <w:r>
        <w:rPr>
          <w:rFonts w:ascii="Arial"/>
          <w:i/>
          <w:sz w:val="20"/>
        </w:rPr>
        <w:t>(1802)</w:t>
      </w:r>
      <w:r>
        <w:rPr>
          <w:rFonts w:ascii="Arial"/>
          <w:i/>
          <w:spacing w:val="4"/>
          <w:sz w:val="20"/>
        </w:rPr>
        <w:t> </w:t>
      </w:r>
      <w:r>
        <w:rPr>
          <w:rFonts w:ascii="Arial"/>
          <w:i/>
          <w:sz w:val="20"/>
        </w:rPr>
        <w:t>7</w:t>
      </w:r>
      <w:r>
        <w:rPr>
          <w:rFonts w:ascii="Arial"/>
          <w:i/>
          <w:spacing w:val="4"/>
          <w:sz w:val="20"/>
        </w:rPr>
        <w:t> </w:t>
      </w:r>
      <w:r>
        <w:rPr>
          <w:rFonts w:ascii="Arial"/>
          <w:i/>
          <w:sz w:val="20"/>
        </w:rPr>
        <w:t>Ves.</w:t>
      </w:r>
      <w:r>
        <w:rPr>
          <w:rFonts w:ascii="Arial"/>
          <w:i/>
          <w:spacing w:val="4"/>
          <w:sz w:val="20"/>
        </w:rPr>
        <w:t> </w:t>
      </w:r>
      <w:r>
        <w:rPr>
          <w:rFonts w:ascii="Arial"/>
          <w:i/>
          <w:sz w:val="20"/>
        </w:rPr>
        <w:t>211</w:t>
      </w:r>
      <w:r>
        <w:rPr>
          <w:sz w:val="20"/>
        </w:rPr>
        <w:t>;</w:t>
      </w:r>
      <w:r>
        <w:rPr>
          <w:spacing w:val="7"/>
          <w:sz w:val="20"/>
        </w:rPr>
        <w:t> </w:t>
      </w:r>
      <w:r>
        <w:rPr>
          <w:rFonts w:ascii="Arial"/>
          <w:i/>
          <w:sz w:val="20"/>
        </w:rPr>
        <w:t>Martin</w:t>
      </w:r>
      <w:r>
        <w:rPr>
          <w:rFonts w:ascii="Arial"/>
          <w:i/>
          <w:spacing w:val="4"/>
          <w:sz w:val="20"/>
        </w:rPr>
        <w:t> </w:t>
      </w:r>
      <w:r>
        <w:rPr>
          <w:rFonts w:ascii="Arial"/>
          <w:i/>
          <w:sz w:val="20"/>
        </w:rPr>
        <w:t>v</w:t>
      </w:r>
      <w:r>
        <w:rPr>
          <w:rFonts w:ascii="Arial"/>
          <w:i/>
          <w:spacing w:val="4"/>
          <w:sz w:val="20"/>
        </w:rPr>
        <w:t> </w:t>
      </w:r>
      <w:r>
        <w:rPr>
          <w:rFonts w:ascii="Arial"/>
          <w:i/>
          <w:sz w:val="20"/>
        </w:rPr>
        <w:t>Pycroft</w:t>
      </w:r>
      <w:r>
        <w:rPr>
          <w:rFonts w:ascii="Arial"/>
          <w:i/>
          <w:spacing w:val="3"/>
          <w:sz w:val="20"/>
        </w:rPr>
        <w:t> </w:t>
      </w:r>
      <w:r>
        <w:rPr>
          <w:rFonts w:ascii="Arial"/>
          <w:i/>
          <w:sz w:val="20"/>
        </w:rPr>
        <w:t>(1852)</w:t>
      </w:r>
      <w:r>
        <w:rPr>
          <w:rFonts w:ascii="Arial"/>
          <w:i/>
          <w:spacing w:val="4"/>
          <w:sz w:val="20"/>
        </w:rPr>
        <w:t> </w:t>
      </w:r>
      <w:r>
        <w:rPr>
          <w:rFonts w:ascii="Arial"/>
          <w:i/>
          <w:sz w:val="20"/>
        </w:rPr>
        <w:t>3</w:t>
      </w:r>
      <w:r>
        <w:rPr>
          <w:rFonts w:ascii="Arial"/>
          <w:i/>
          <w:spacing w:val="4"/>
          <w:sz w:val="20"/>
        </w:rPr>
        <w:t> </w:t>
      </w:r>
      <w:r>
        <w:rPr>
          <w:rFonts w:ascii="Arial"/>
          <w:i/>
          <w:sz w:val="20"/>
        </w:rPr>
        <w:t>De</w:t>
      </w:r>
      <w:r>
        <w:rPr>
          <w:rFonts w:ascii="Arial"/>
          <w:i/>
          <w:spacing w:val="4"/>
          <w:sz w:val="20"/>
        </w:rPr>
        <w:t> </w:t>
      </w:r>
      <w:r>
        <w:rPr>
          <w:rFonts w:ascii="Arial"/>
          <w:i/>
          <w:sz w:val="20"/>
        </w:rPr>
        <w:t>G.M.</w:t>
      </w:r>
      <w:r>
        <w:rPr>
          <w:rFonts w:ascii="Arial"/>
          <w:i/>
          <w:spacing w:val="4"/>
          <w:sz w:val="20"/>
        </w:rPr>
        <w:t> </w:t>
      </w:r>
      <w:r>
        <w:rPr>
          <w:rFonts w:ascii="Arial"/>
          <w:i/>
          <w:sz w:val="20"/>
        </w:rPr>
        <w:t>&amp;</w:t>
      </w:r>
      <w:r>
        <w:rPr>
          <w:rFonts w:ascii="Arial"/>
          <w:i/>
          <w:spacing w:val="4"/>
          <w:sz w:val="20"/>
        </w:rPr>
        <w:t> </w:t>
      </w:r>
      <w:r>
        <w:rPr>
          <w:rFonts w:ascii="Arial"/>
          <w:i/>
          <w:sz w:val="20"/>
        </w:rPr>
        <w:t>G.</w:t>
      </w:r>
      <w:r>
        <w:rPr>
          <w:rFonts w:ascii="Arial"/>
          <w:i/>
          <w:spacing w:val="4"/>
          <w:sz w:val="20"/>
        </w:rPr>
        <w:t> </w:t>
      </w:r>
      <w:r>
        <w:rPr>
          <w:rFonts w:ascii="Arial"/>
          <w:i/>
          <w:sz w:val="20"/>
        </w:rPr>
        <w:t>785</w:t>
      </w:r>
      <w:r>
        <w:rPr>
          <w:sz w:val="20"/>
        </w:rPr>
        <w:t>;</w:t>
      </w:r>
      <w:r>
        <w:rPr>
          <w:spacing w:val="7"/>
          <w:sz w:val="20"/>
        </w:rPr>
        <w:t> </w:t>
      </w:r>
      <w:r>
        <w:rPr>
          <w:sz w:val="20"/>
        </w:rPr>
        <w:t>cf.</w:t>
      </w:r>
      <w:r>
        <w:rPr>
          <w:spacing w:val="7"/>
          <w:sz w:val="20"/>
        </w:rPr>
        <w:t> </w:t>
      </w:r>
      <w:r>
        <w:rPr>
          <w:rFonts w:ascii="Arial"/>
          <w:i/>
          <w:sz w:val="20"/>
        </w:rPr>
        <w:t>Thomas</w:t>
      </w:r>
      <w:r>
        <w:rPr>
          <w:rFonts w:ascii="Arial"/>
          <w:i/>
          <w:spacing w:val="4"/>
          <w:sz w:val="20"/>
        </w:rPr>
        <w:t> </w:t>
      </w:r>
      <w:r>
        <w:rPr>
          <w:rFonts w:ascii="Arial"/>
          <w:i/>
          <w:spacing w:val="-10"/>
          <w:sz w:val="20"/>
        </w:rPr>
        <w:t>v</w:t>
      </w:r>
    </w:p>
    <w:p>
      <w:pPr>
        <w:spacing w:line="227" w:lineRule="exact" w:before="0"/>
        <w:ind w:left="705" w:right="0" w:firstLine="0"/>
        <w:jc w:val="left"/>
        <w:rPr>
          <w:sz w:val="20"/>
        </w:rPr>
      </w:pPr>
      <w:r>
        <w:rPr>
          <w:rFonts w:ascii="Arial"/>
          <w:i/>
          <w:sz w:val="20"/>
        </w:rPr>
        <w:t>Davis</w:t>
      </w:r>
      <w:r>
        <w:rPr>
          <w:rFonts w:ascii="Arial"/>
          <w:i/>
          <w:spacing w:val="-2"/>
          <w:sz w:val="20"/>
        </w:rPr>
        <w:t> </w:t>
      </w:r>
      <w:r>
        <w:rPr>
          <w:rFonts w:ascii="Arial"/>
          <w:i/>
          <w:sz w:val="20"/>
        </w:rPr>
        <w:t>(1757) 1 Dick. </w:t>
      </w:r>
      <w:r>
        <w:rPr>
          <w:rFonts w:ascii="Arial"/>
          <w:i/>
          <w:spacing w:val="-4"/>
          <w:sz w:val="20"/>
        </w:rPr>
        <w:t>301</w:t>
      </w:r>
      <w:r>
        <w:rPr>
          <w:spacing w:val="-4"/>
          <w:sz w:val="20"/>
        </w:rPr>
        <w:t>.</w:t>
      </w:r>
    </w:p>
    <w:p>
      <w:pPr>
        <w:pStyle w:val="BodyText"/>
        <w:spacing w:before="10"/>
      </w:pPr>
    </w:p>
    <w:p>
      <w:pPr>
        <w:spacing w:line="237" w:lineRule="auto" w:before="1"/>
        <w:ind w:left="705" w:right="1443" w:hanging="541"/>
        <w:jc w:val="both"/>
        <w:rPr>
          <w:sz w:val="20"/>
        </w:rPr>
      </w:pPr>
      <w:bookmarkStart w:name="_bookmark837" w:id="839"/>
      <w:bookmarkEnd w:id="839"/>
      <w:r>
        <w:rPr/>
      </w:r>
      <w:hyperlink w:history="true" w:anchor="_bookmark793">
        <w:r>
          <w:rPr>
            <w:color w:val="005DA1"/>
            <w:position w:val="5"/>
            <w:sz w:val="14"/>
            <w:u w:val="single" w:color="005DA1"/>
          </w:rPr>
          <w:t>425</w:t>
        </w:r>
      </w:hyperlink>
      <w:r>
        <w:rPr>
          <w:position w:val="5"/>
          <w:sz w:val="14"/>
        </w:rPr>
        <w:t>.</w:t>
      </w:r>
      <w:r>
        <w:rPr>
          <w:spacing w:val="80"/>
          <w:position w:val="5"/>
          <w:sz w:val="14"/>
        </w:rPr>
        <w:t>  </w:t>
      </w:r>
      <w:r>
        <w:rPr>
          <w:rFonts w:ascii="Arial"/>
          <w:i/>
          <w:sz w:val="20"/>
        </w:rPr>
        <w:t>Olley v Fisher (1886) 34 Ch. D. 367</w:t>
      </w:r>
      <w:r>
        <w:rPr>
          <w:sz w:val="20"/>
        </w:rPr>
        <w:t>; </w:t>
      </w:r>
      <w:r>
        <w:rPr>
          <w:rFonts w:ascii="Arial"/>
          <w:i/>
          <w:sz w:val="20"/>
        </w:rPr>
        <w:t>Craddock Bros v Hunt [1923] 2 Ch. 136</w:t>
      </w:r>
      <w:r>
        <w:rPr>
          <w:sz w:val="20"/>
        </w:rPr>
        <w:t>; </w:t>
      </w:r>
      <w:r>
        <w:rPr>
          <w:rFonts w:ascii="Arial"/>
          <w:i/>
          <w:sz w:val="20"/>
        </w:rPr>
        <w:t>USA v Motor Trucks Ltd [1924] A.C. 196</w:t>
      </w:r>
      <w:r>
        <w:rPr>
          <w:sz w:val="20"/>
        </w:rPr>
        <w:t>, not following </w:t>
      </w:r>
      <w:r>
        <w:rPr>
          <w:rFonts w:ascii="Arial"/>
          <w:i/>
          <w:sz w:val="20"/>
        </w:rPr>
        <w:t>May v Platt [1900] 1 Ch. 616</w:t>
      </w:r>
      <w:r>
        <w:rPr>
          <w:sz w:val="20"/>
        </w:rPr>
        <w:t>. See now Senior Courts Act 1981 s.49.</w:t>
      </w:r>
    </w:p>
    <w:p>
      <w:pPr>
        <w:pStyle w:val="BodyText"/>
        <w:spacing w:before="9"/>
        <w:rPr>
          <w:sz w:val="12"/>
        </w:rPr>
      </w:pPr>
    </w:p>
    <w:p>
      <w:pPr>
        <w:pStyle w:val="BodyText"/>
        <w:spacing w:after="0"/>
        <w:rPr>
          <w:sz w:val="12"/>
        </w:rPr>
        <w:sectPr>
          <w:pgSz w:w="11900" w:h="16840"/>
          <w:pgMar w:header="971" w:footer="0" w:top="1300" w:bottom="280" w:left="1275" w:right="0"/>
        </w:sectPr>
      </w:pPr>
    </w:p>
    <w:p>
      <w:pPr>
        <w:spacing w:before="98"/>
        <w:ind w:left="165" w:right="0" w:firstLine="0"/>
        <w:jc w:val="left"/>
        <w:rPr>
          <w:sz w:val="14"/>
        </w:rPr>
      </w:pPr>
      <w:r>
        <w:rPr>
          <w:sz w:val="14"/>
        </w:rPr>
        <w:drawing>
          <wp:anchor distT="0" distB="0" distL="0" distR="0" allowOverlap="1" layoutInCell="1" locked="0" behindDoc="0" simplePos="0" relativeHeight="15767040">
            <wp:simplePos x="0" y="0"/>
            <wp:positionH relativeFrom="page">
              <wp:posOffset>1257846</wp:posOffset>
            </wp:positionH>
            <wp:positionV relativeFrom="paragraph">
              <wp:posOffset>160480</wp:posOffset>
            </wp:positionV>
            <wp:extent cx="107988" cy="107988"/>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38" w:id="840"/>
      <w:bookmarkEnd w:id="840"/>
      <w:r>
        <w:rPr/>
      </w:r>
      <w:hyperlink w:history="true" w:anchor="_bookmark794">
        <w:r>
          <w:rPr>
            <w:color w:val="005DA1"/>
            <w:spacing w:val="-4"/>
            <w:sz w:val="14"/>
            <w:u w:val="single" w:color="005DA1"/>
          </w:rPr>
          <w:t>426</w:t>
        </w:r>
      </w:hyperlink>
      <w:r>
        <w:rPr>
          <w:spacing w:val="-4"/>
          <w:sz w:val="14"/>
        </w:rPr>
        <w:t>.</w:t>
      </w:r>
    </w:p>
    <w:p>
      <w:pPr>
        <w:spacing w:line="235" w:lineRule="auto" w:before="212"/>
        <w:ind w:left="165" w:right="1442" w:firstLine="170"/>
        <w:jc w:val="both"/>
        <w:rPr>
          <w:sz w:val="20"/>
        </w:rPr>
      </w:pPr>
      <w:r>
        <w:rPr/>
        <w:br w:type="column"/>
      </w:r>
      <w:r>
        <w:rPr>
          <w:rFonts w:ascii="Arial" w:hAnsi="Arial"/>
          <w:i/>
          <w:sz w:val="20"/>
        </w:rPr>
        <w:t>KPMG LLP v Network Rail Infrastructure Ltd [2006] EWHC 67 (Ch), [2006] All E.R. (D) 247 (Jan) </w:t>
      </w:r>
      <w:r>
        <w:rPr>
          <w:sz w:val="20"/>
        </w:rPr>
        <w:t>at [193] et seq. (party not disentitled by sending a clean copy of a draft rather than one showing the amendments which were proposed, and stating that none of the amendments </w:t>
      </w:r>
      <w:r>
        <w:rPr>
          <w:sz w:val="20"/>
        </w:rPr>
        <w:t>were of any substance, even when it was known that some were. The other party in fact spotted the changes); reversed without reference to this point </w:t>
      </w:r>
      <w:r>
        <w:rPr>
          <w:rFonts w:ascii="Arial" w:hAnsi="Arial"/>
          <w:i/>
          <w:sz w:val="20"/>
        </w:rPr>
        <w:t>[2007] EWCA Civ 363, [2007] All E.R. (D)</w:t>
      </w:r>
      <w:r>
        <w:rPr>
          <w:rFonts w:ascii="Arial" w:hAnsi="Arial"/>
          <w:i/>
          <w:spacing w:val="40"/>
          <w:sz w:val="20"/>
        </w:rPr>
        <w:t> </w:t>
      </w:r>
      <w:r>
        <w:rPr>
          <w:rFonts w:ascii="Arial" w:hAnsi="Arial"/>
          <w:i/>
          <w:sz w:val="20"/>
        </w:rPr>
        <w:t>245 (Apr)</w:t>
      </w:r>
      <w:r>
        <w:rPr>
          <w:sz w:val="20"/>
        </w:rPr>
        <w:t>. See also </w:t>
      </w:r>
      <w:r>
        <w:rPr>
          <w:rFonts w:ascii="Arial" w:hAnsi="Arial"/>
          <w:i/>
          <w:sz w:val="20"/>
        </w:rPr>
        <w:t>Equity Syndicate Management Ltd v Glaxosmithkline Plc [2015] EWHC 2163 (Comm), [2016] Lloyd’s Rep. I.R. 155 </w:t>
      </w:r>
      <w:r>
        <w:rPr>
          <w:sz w:val="20"/>
        </w:rPr>
        <w:t>at [46]–[47] (on the facts it would have been inequitable to withhold the remedy).</w:t>
      </w:r>
    </w:p>
    <w:p>
      <w:pPr>
        <w:spacing w:after="0" w:line="235" w:lineRule="auto"/>
        <w:jc w:val="both"/>
        <w:rPr>
          <w:sz w:val="20"/>
        </w:rPr>
        <w:sectPr>
          <w:type w:val="continuous"/>
          <w:pgSz w:w="11900" w:h="16840"/>
          <w:pgMar w:header="971" w:footer="0" w:top="1300" w:bottom="280" w:left="1275" w:right="0"/>
          <w:cols w:num="2" w:equalWidth="0">
            <w:col w:w="478" w:space="63"/>
            <w:col w:w="10084"/>
          </w:cols>
        </w:sectPr>
      </w:pPr>
    </w:p>
    <w:p>
      <w:pPr>
        <w:pStyle w:val="BodyText"/>
        <w:spacing w:before="17"/>
      </w:pPr>
    </w:p>
    <w:p>
      <w:pPr>
        <w:tabs>
          <w:tab w:pos="705" w:val="left" w:leader="none"/>
        </w:tabs>
        <w:spacing w:before="1"/>
        <w:ind w:left="165" w:right="0" w:firstLine="0"/>
        <w:jc w:val="left"/>
        <w:rPr>
          <w:sz w:val="20"/>
        </w:rPr>
      </w:pPr>
      <w:bookmarkStart w:name="_bookmark839" w:id="841"/>
      <w:bookmarkEnd w:id="841"/>
      <w:r>
        <w:rPr/>
      </w:r>
      <w:hyperlink w:history="true" w:anchor="_bookmark795">
        <w:r>
          <w:rPr>
            <w:color w:val="005DA1"/>
            <w:spacing w:val="-4"/>
            <w:position w:val="5"/>
            <w:sz w:val="14"/>
            <w:u w:val="single" w:color="005DA1"/>
          </w:rPr>
          <w:t>427</w:t>
        </w:r>
      </w:hyperlink>
      <w:r>
        <w:rPr>
          <w:spacing w:val="-4"/>
          <w:position w:val="5"/>
          <w:sz w:val="14"/>
        </w:rPr>
        <w:t>.</w:t>
      </w:r>
      <w:r>
        <w:rPr>
          <w:position w:val="5"/>
          <w:sz w:val="14"/>
        </w:rPr>
        <w:tab/>
      </w:r>
      <w:r>
        <w:rPr>
          <w:rFonts w:ascii="Arial"/>
          <w:i/>
          <w:sz w:val="20"/>
        </w:rPr>
        <w:t>Kent</w:t>
      </w:r>
      <w:r>
        <w:rPr>
          <w:rFonts w:ascii="Arial"/>
          <w:i/>
          <w:spacing w:val="-3"/>
          <w:sz w:val="20"/>
        </w:rPr>
        <w:t> </w:t>
      </w:r>
      <w:r>
        <w:rPr>
          <w:rFonts w:ascii="Arial"/>
          <w:i/>
          <w:sz w:val="20"/>
        </w:rPr>
        <w:t>v Hartley (1966) 200 E.G. 1027</w:t>
      </w:r>
      <w:r>
        <w:rPr>
          <w:sz w:val="20"/>
        </w:rPr>
        <w:t>;</w:t>
      </w:r>
      <w:r>
        <w:rPr>
          <w:spacing w:val="2"/>
          <w:sz w:val="20"/>
        </w:rPr>
        <w:t> </w:t>
      </w:r>
      <w:r>
        <w:rPr>
          <w:rFonts w:ascii="Arial"/>
          <w:i/>
          <w:sz w:val="20"/>
        </w:rPr>
        <w:t>Weeds v Blaney, The Times, March 18, </w:t>
      </w:r>
      <w:r>
        <w:rPr>
          <w:rFonts w:ascii="Arial"/>
          <w:i/>
          <w:spacing w:val="-2"/>
          <w:sz w:val="20"/>
        </w:rPr>
        <w:t>1976</w:t>
      </w:r>
      <w:r>
        <w:rPr>
          <w:spacing w:val="-2"/>
          <w:sz w:val="20"/>
        </w:rPr>
        <w:t>.</w:t>
      </w:r>
    </w:p>
    <w:p>
      <w:pPr>
        <w:pStyle w:val="BodyText"/>
        <w:spacing w:before="8"/>
      </w:pPr>
    </w:p>
    <w:p>
      <w:pPr>
        <w:tabs>
          <w:tab w:pos="705" w:val="left" w:leader="none"/>
        </w:tabs>
        <w:spacing w:line="227" w:lineRule="exact" w:before="0"/>
        <w:ind w:left="165" w:right="0" w:firstLine="0"/>
        <w:jc w:val="left"/>
        <w:rPr>
          <w:rFonts w:ascii="Arial"/>
          <w:i/>
          <w:sz w:val="20"/>
        </w:rPr>
      </w:pPr>
      <w:bookmarkStart w:name="_bookmark840" w:id="842"/>
      <w:bookmarkEnd w:id="842"/>
      <w:r>
        <w:rPr/>
      </w:r>
      <w:hyperlink w:history="true" w:anchor="_bookmark796">
        <w:r>
          <w:rPr>
            <w:color w:val="005DA1"/>
            <w:spacing w:val="-4"/>
            <w:position w:val="5"/>
            <w:sz w:val="14"/>
            <w:u w:val="single" w:color="005DA1"/>
          </w:rPr>
          <w:t>428</w:t>
        </w:r>
      </w:hyperlink>
      <w:r>
        <w:rPr>
          <w:spacing w:val="-4"/>
          <w:position w:val="5"/>
          <w:sz w:val="14"/>
        </w:rPr>
        <w:t>.</w:t>
      </w:r>
      <w:r>
        <w:rPr>
          <w:position w:val="5"/>
          <w:sz w:val="14"/>
        </w:rPr>
        <w:tab/>
      </w:r>
      <w:r>
        <w:rPr>
          <w:sz w:val="20"/>
        </w:rPr>
        <w:t>Blackburne</w:t>
      </w:r>
      <w:r>
        <w:rPr>
          <w:spacing w:val="10"/>
          <w:sz w:val="20"/>
        </w:rPr>
        <w:t> </w:t>
      </w:r>
      <w:r>
        <w:rPr>
          <w:sz w:val="20"/>
        </w:rPr>
        <w:t>J.</w:t>
      </w:r>
      <w:r>
        <w:rPr>
          <w:spacing w:val="10"/>
          <w:sz w:val="20"/>
        </w:rPr>
        <w:t> </w:t>
      </w:r>
      <w:r>
        <w:rPr>
          <w:sz w:val="20"/>
        </w:rPr>
        <w:t>in</w:t>
      </w:r>
      <w:r>
        <w:rPr>
          <w:spacing w:val="10"/>
          <w:sz w:val="20"/>
        </w:rPr>
        <w:t> </w:t>
      </w:r>
      <w:r>
        <w:rPr>
          <w:rFonts w:ascii="Arial"/>
          <w:i/>
          <w:sz w:val="20"/>
        </w:rPr>
        <w:t>KPMG</w:t>
      </w:r>
      <w:r>
        <w:rPr>
          <w:rFonts w:ascii="Arial"/>
          <w:i/>
          <w:spacing w:val="8"/>
          <w:sz w:val="20"/>
        </w:rPr>
        <w:t> </w:t>
      </w:r>
      <w:r>
        <w:rPr>
          <w:rFonts w:ascii="Arial"/>
          <w:i/>
          <w:sz w:val="20"/>
        </w:rPr>
        <w:t>LLP</w:t>
      </w:r>
      <w:r>
        <w:rPr>
          <w:rFonts w:ascii="Arial"/>
          <w:i/>
          <w:spacing w:val="9"/>
          <w:sz w:val="20"/>
        </w:rPr>
        <w:t> </w:t>
      </w:r>
      <w:r>
        <w:rPr>
          <w:rFonts w:ascii="Arial"/>
          <w:i/>
          <w:sz w:val="20"/>
        </w:rPr>
        <w:t>v</w:t>
      </w:r>
      <w:r>
        <w:rPr>
          <w:rFonts w:ascii="Arial"/>
          <w:i/>
          <w:spacing w:val="8"/>
          <w:sz w:val="20"/>
        </w:rPr>
        <w:t> </w:t>
      </w:r>
      <w:r>
        <w:rPr>
          <w:rFonts w:ascii="Arial"/>
          <w:i/>
          <w:sz w:val="20"/>
        </w:rPr>
        <w:t>Network</w:t>
      </w:r>
      <w:r>
        <w:rPr>
          <w:rFonts w:ascii="Arial"/>
          <w:i/>
          <w:spacing w:val="8"/>
          <w:sz w:val="20"/>
        </w:rPr>
        <w:t> </w:t>
      </w:r>
      <w:r>
        <w:rPr>
          <w:rFonts w:ascii="Arial"/>
          <w:i/>
          <w:sz w:val="20"/>
        </w:rPr>
        <w:t>Rail</w:t>
      </w:r>
      <w:r>
        <w:rPr>
          <w:rFonts w:ascii="Arial"/>
          <w:i/>
          <w:spacing w:val="8"/>
          <w:sz w:val="20"/>
        </w:rPr>
        <w:t> </w:t>
      </w:r>
      <w:r>
        <w:rPr>
          <w:rFonts w:ascii="Arial"/>
          <w:i/>
          <w:sz w:val="20"/>
        </w:rPr>
        <w:t>Infrastructure</w:t>
      </w:r>
      <w:r>
        <w:rPr>
          <w:rFonts w:ascii="Arial"/>
          <w:i/>
          <w:spacing w:val="9"/>
          <w:sz w:val="20"/>
        </w:rPr>
        <w:t> </w:t>
      </w:r>
      <w:r>
        <w:rPr>
          <w:rFonts w:ascii="Arial"/>
          <w:i/>
          <w:sz w:val="20"/>
        </w:rPr>
        <w:t>Ltd</w:t>
      </w:r>
      <w:r>
        <w:rPr>
          <w:rFonts w:ascii="Arial"/>
          <w:i/>
          <w:spacing w:val="8"/>
          <w:sz w:val="20"/>
        </w:rPr>
        <w:t> </w:t>
      </w:r>
      <w:r>
        <w:rPr>
          <w:rFonts w:ascii="Arial"/>
          <w:i/>
          <w:sz w:val="20"/>
        </w:rPr>
        <w:t>[2006]</w:t>
      </w:r>
      <w:r>
        <w:rPr>
          <w:rFonts w:ascii="Arial"/>
          <w:i/>
          <w:spacing w:val="8"/>
          <w:sz w:val="20"/>
        </w:rPr>
        <w:t> </w:t>
      </w:r>
      <w:r>
        <w:rPr>
          <w:rFonts w:ascii="Arial"/>
          <w:i/>
          <w:sz w:val="20"/>
        </w:rPr>
        <w:t>EWHC</w:t>
      </w:r>
      <w:r>
        <w:rPr>
          <w:rFonts w:ascii="Arial"/>
          <w:i/>
          <w:spacing w:val="8"/>
          <w:sz w:val="20"/>
        </w:rPr>
        <w:t> </w:t>
      </w:r>
      <w:r>
        <w:rPr>
          <w:rFonts w:ascii="Arial"/>
          <w:i/>
          <w:sz w:val="20"/>
        </w:rPr>
        <w:t>67</w:t>
      </w:r>
      <w:r>
        <w:rPr>
          <w:rFonts w:ascii="Arial"/>
          <w:i/>
          <w:spacing w:val="8"/>
          <w:sz w:val="20"/>
        </w:rPr>
        <w:t> </w:t>
      </w:r>
      <w:r>
        <w:rPr>
          <w:rFonts w:ascii="Arial"/>
          <w:i/>
          <w:sz w:val="20"/>
        </w:rPr>
        <w:t>(Ch),</w:t>
      </w:r>
      <w:r>
        <w:rPr>
          <w:rFonts w:ascii="Arial"/>
          <w:i/>
          <w:spacing w:val="9"/>
          <w:sz w:val="20"/>
        </w:rPr>
        <w:t> </w:t>
      </w:r>
      <w:r>
        <w:rPr>
          <w:rFonts w:ascii="Arial"/>
          <w:i/>
          <w:sz w:val="20"/>
        </w:rPr>
        <w:t>[2006]</w:t>
      </w:r>
      <w:r>
        <w:rPr>
          <w:rFonts w:ascii="Arial"/>
          <w:i/>
          <w:spacing w:val="8"/>
          <w:sz w:val="20"/>
        </w:rPr>
        <w:t> </w:t>
      </w:r>
      <w:r>
        <w:rPr>
          <w:rFonts w:ascii="Arial"/>
          <w:i/>
          <w:spacing w:val="-5"/>
          <w:sz w:val="20"/>
        </w:rPr>
        <w:t>All</w:t>
      </w:r>
    </w:p>
    <w:p>
      <w:pPr>
        <w:spacing w:line="235" w:lineRule="auto" w:before="2"/>
        <w:ind w:left="705" w:right="1443" w:firstLine="0"/>
        <w:jc w:val="left"/>
        <w:rPr>
          <w:sz w:val="20"/>
        </w:rPr>
      </w:pPr>
      <w:r>
        <w:rPr>
          <w:rFonts w:ascii="Arial"/>
          <w:i/>
          <w:sz w:val="20"/>
        </w:rPr>
        <w:t>E.R.</w:t>
      </w:r>
      <w:r>
        <w:rPr>
          <w:rFonts w:ascii="Arial"/>
          <w:i/>
          <w:spacing w:val="31"/>
          <w:sz w:val="20"/>
        </w:rPr>
        <w:t> </w:t>
      </w:r>
      <w:r>
        <w:rPr>
          <w:rFonts w:ascii="Arial"/>
          <w:i/>
          <w:sz w:val="20"/>
        </w:rPr>
        <w:t>(D)</w:t>
      </w:r>
      <w:r>
        <w:rPr>
          <w:rFonts w:ascii="Arial"/>
          <w:i/>
          <w:spacing w:val="31"/>
          <w:sz w:val="20"/>
        </w:rPr>
        <w:t> </w:t>
      </w:r>
      <w:r>
        <w:rPr>
          <w:rFonts w:ascii="Arial"/>
          <w:i/>
          <w:sz w:val="20"/>
        </w:rPr>
        <w:t>247</w:t>
      </w:r>
      <w:r>
        <w:rPr>
          <w:rFonts w:ascii="Arial"/>
          <w:i/>
          <w:spacing w:val="31"/>
          <w:sz w:val="20"/>
        </w:rPr>
        <w:t> </w:t>
      </w:r>
      <w:r>
        <w:rPr>
          <w:rFonts w:ascii="Arial"/>
          <w:i/>
          <w:sz w:val="20"/>
        </w:rPr>
        <w:t>(Jan)</w:t>
      </w:r>
      <w:r>
        <w:rPr>
          <w:rFonts w:ascii="Arial"/>
          <w:i/>
          <w:spacing w:val="31"/>
          <w:sz w:val="20"/>
        </w:rPr>
        <w:t> </w:t>
      </w:r>
      <w:r>
        <w:rPr>
          <w:sz w:val="20"/>
        </w:rPr>
        <w:t>at</w:t>
      </w:r>
      <w:r>
        <w:rPr>
          <w:spacing w:val="34"/>
          <w:sz w:val="20"/>
        </w:rPr>
        <w:t> </w:t>
      </w:r>
      <w:r>
        <w:rPr>
          <w:sz w:val="20"/>
        </w:rPr>
        <w:t>[195];</w:t>
      </w:r>
      <w:r>
        <w:rPr>
          <w:spacing w:val="34"/>
          <w:sz w:val="20"/>
        </w:rPr>
        <w:t> </w:t>
      </w:r>
      <w:r>
        <w:rPr>
          <w:sz w:val="20"/>
        </w:rPr>
        <w:t>reversed</w:t>
      </w:r>
      <w:r>
        <w:rPr>
          <w:spacing w:val="34"/>
          <w:sz w:val="20"/>
        </w:rPr>
        <w:t> </w:t>
      </w:r>
      <w:r>
        <w:rPr>
          <w:sz w:val="20"/>
        </w:rPr>
        <w:t>without</w:t>
      </w:r>
      <w:r>
        <w:rPr>
          <w:spacing w:val="34"/>
          <w:sz w:val="20"/>
        </w:rPr>
        <w:t> </w:t>
      </w:r>
      <w:r>
        <w:rPr>
          <w:sz w:val="20"/>
        </w:rPr>
        <w:t>reference</w:t>
      </w:r>
      <w:r>
        <w:rPr>
          <w:spacing w:val="34"/>
          <w:sz w:val="20"/>
        </w:rPr>
        <w:t> </w:t>
      </w:r>
      <w:r>
        <w:rPr>
          <w:sz w:val="20"/>
        </w:rPr>
        <w:t>to</w:t>
      </w:r>
      <w:r>
        <w:rPr>
          <w:spacing w:val="34"/>
          <w:sz w:val="20"/>
        </w:rPr>
        <w:t> </w:t>
      </w:r>
      <w:r>
        <w:rPr>
          <w:sz w:val="20"/>
        </w:rPr>
        <w:t>this</w:t>
      </w:r>
      <w:r>
        <w:rPr>
          <w:spacing w:val="34"/>
          <w:sz w:val="20"/>
        </w:rPr>
        <w:t> </w:t>
      </w:r>
      <w:r>
        <w:rPr>
          <w:sz w:val="20"/>
        </w:rPr>
        <w:t>point</w:t>
      </w:r>
      <w:r>
        <w:rPr>
          <w:spacing w:val="34"/>
          <w:sz w:val="20"/>
        </w:rPr>
        <w:t> </w:t>
      </w:r>
      <w:r>
        <w:rPr>
          <w:rFonts w:ascii="Arial"/>
          <w:i/>
          <w:sz w:val="20"/>
        </w:rPr>
        <w:t>[2007]</w:t>
      </w:r>
      <w:r>
        <w:rPr>
          <w:rFonts w:ascii="Arial"/>
          <w:i/>
          <w:spacing w:val="31"/>
          <w:sz w:val="20"/>
        </w:rPr>
        <w:t> </w:t>
      </w:r>
      <w:r>
        <w:rPr>
          <w:rFonts w:ascii="Arial"/>
          <w:i/>
          <w:sz w:val="20"/>
        </w:rPr>
        <w:t>EWCA</w:t>
      </w:r>
      <w:r>
        <w:rPr>
          <w:rFonts w:ascii="Arial"/>
          <w:i/>
          <w:spacing w:val="31"/>
          <w:sz w:val="20"/>
        </w:rPr>
        <w:t> </w:t>
      </w:r>
      <w:r>
        <w:rPr>
          <w:rFonts w:ascii="Arial"/>
          <w:i/>
          <w:sz w:val="20"/>
        </w:rPr>
        <w:t>Civ</w:t>
      </w:r>
      <w:r>
        <w:rPr>
          <w:rFonts w:ascii="Arial"/>
          <w:i/>
          <w:spacing w:val="31"/>
          <w:sz w:val="20"/>
        </w:rPr>
        <w:t> </w:t>
      </w:r>
      <w:r>
        <w:rPr>
          <w:rFonts w:ascii="Arial"/>
          <w:i/>
          <w:sz w:val="20"/>
        </w:rPr>
        <w:t>363, [2007] All E.R. (D) 245 (Apr)</w:t>
      </w:r>
      <w:r>
        <w:rPr>
          <w:sz w:val="20"/>
        </w:rPr>
        <w:t>.</w:t>
      </w:r>
    </w:p>
    <w:p>
      <w:pPr>
        <w:pStyle w:val="BodyText"/>
        <w:spacing w:before="12"/>
      </w:pPr>
    </w:p>
    <w:p>
      <w:pPr>
        <w:pStyle w:val="BodyText"/>
        <w:tabs>
          <w:tab w:pos="705" w:val="left" w:leader="none"/>
        </w:tabs>
        <w:ind w:left="165"/>
      </w:pPr>
      <w:bookmarkStart w:name="_bookmark841" w:id="843"/>
      <w:bookmarkEnd w:id="843"/>
      <w:r>
        <w:rPr/>
      </w:r>
      <w:hyperlink w:history="true" w:anchor="_bookmark797">
        <w:r>
          <w:rPr>
            <w:color w:val="005DA1"/>
            <w:spacing w:val="-4"/>
            <w:position w:val="5"/>
            <w:sz w:val="14"/>
            <w:u w:val="single" w:color="005DA1"/>
          </w:rPr>
          <w:t>429</w:t>
        </w:r>
      </w:hyperlink>
      <w:r>
        <w:rPr>
          <w:spacing w:val="-4"/>
          <w:position w:val="5"/>
          <w:sz w:val="14"/>
        </w:rPr>
        <w:t>.</w:t>
      </w:r>
      <w:r>
        <w:rPr>
          <w:position w:val="5"/>
          <w:sz w:val="14"/>
        </w:rPr>
        <w:tab/>
      </w:r>
      <w:r>
        <w:rPr/>
        <w:t>See above,</w:t>
      </w:r>
      <w:r>
        <w:rPr>
          <w:spacing w:val="2"/>
        </w:rPr>
        <w:t> </w:t>
      </w:r>
      <w:r>
        <w:rPr/>
        <w:t>para.3-</w:t>
      </w:r>
      <w:r>
        <w:rPr>
          <w:spacing w:val="-4"/>
        </w:rPr>
        <w:t>071.</w:t>
      </w:r>
    </w:p>
    <w:p>
      <w:pPr>
        <w:pStyle w:val="BodyText"/>
        <w:spacing w:before="9"/>
      </w:pPr>
    </w:p>
    <w:p>
      <w:pPr>
        <w:tabs>
          <w:tab w:pos="705" w:val="left" w:leader="none"/>
        </w:tabs>
        <w:spacing w:line="227" w:lineRule="exact" w:before="0"/>
        <w:ind w:left="165" w:right="0" w:firstLine="0"/>
        <w:jc w:val="left"/>
        <w:rPr>
          <w:rFonts w:ascii="Arial"/>
          <w:i/>
          <w:sz w:val="20"/>
        </w:rPr>
      </w:pPr>
      <w:bookmarkStart w:name="_bookmark842" w:id="844"/>
      <w:bookmarkEnd w:id="844"/>
      <w:r>
        <w:rPr/>
      </w:r>
      <w:hyperlink w:history="true" w:anchor="_bookmark798">
        <w:r>
          <w:rPr>
            <w:color w:val="005DA1"/>
            <w:spacing w:val="-4"/>
            <w:position w:val="5"/>
            <w:sz w:val="14"/>
            <w:u w:val="single" w:color="005DA1"/>
          </w:rPr>
          <w:t>430</w:t>
        </w:r>
      </w:hyperlink>
      <w:r>
        <w:rPr>
          <w:spacing w:val="-4"/>
          <w:position w:val="5"/>
          <w:sz w:val="14"/>
        </w:rPr>
        <w:t>.</w:t>
      </w:r>
      <w:r>
        <w:rPr>
          <w:position w:val="5"/>
          <w:sz w:val="14"/>
        </w:rPr>
        <w:tab/>
      </w:r>
      <w:r>
        <w:rPr>
          <w:rFonts w:ascii="Arial"/>
          <w:i/>
          <w:sz w:val="20"/>
        </w:rPr>
        <w:t>Millar</w:t>
      </w:r>
      <w:r>
        <w:rPr>
          <w:rFonts w:ascii="Arial"/>
          <w:i/>
          <w:spacing w:val="4"/>
          <w:sz w:val="20"/>
        </w:rPr>
        <w:t> </w:t>
      </w:r>
      <w:r>
        <w:rPr>
          <w:rFonts w:ascii="Arial"/>
          <w:i/>
          <w:sz w:val="20"/>
        </w:rPr>
        <w:t>v</w:t>
      </w:r>
      <w:r>
        <w:rPr>
          <w:rFonts w:ascii="Arial"/>
          <w:i/>
          <w:spacing w:val="5"/>
          <w:sz w:val="20"/>
        </w:rPr>
        <w:t> </w:t>
      </w:r>
      <w:r>
        <w:rPr>
          <w:rFonts w:ascii="Arial"/>
          <w:i/>
          <w:sz w:val="20"/>
        </w:rPr>
        <w:t>Craig</w:t>
      </w:r>
      <w:r>
        <w:rPr>
          <w:rFonts w:ascii="Arial"/>
          <w:i/>
          <w:spacing w:val="5"/>
          <w:sz w:val="20"/>
        </w:rPr>
        <w:t> </w:t>
      </w:r>
      <w:r>
        <w:rPr>
          <w:rFonts w:ascii="Arial"/>
          <w:i/>
          <w:sz w:val="20"/>
        </w:rPr>
        <w:t>(1843)</w:t>
      </w:r>
      <w:r>
        <w:rPr>
          <w:rFonts w:ascii="Arial"/>
          <w:i/>
          <w:spacing w:val="5"/>
          <w:sz w:val="20"/>
        </w:rPr>
        <w:t> </w:t>
      </w:r>
      <w:r>
        <w:rPr>
          <w:rFonts w:ascii="Arial"/>
          <w:i/>
          <w:sz w:val="20"/>
        </w:rPr>
        <w:t>6</w:t>
      </w:r>
      <w:r>
        <w:rPr>
          <w:rFonts w:ascii="Arial"/>
          <w:i/>
          <w:spacing w:val="5"/>
          <w:sz w:val="20"/>
        </w:rPr>
        <w:t> </w:t>
      </w:r>
      <w:r>
        <w:rPr>
          <w:rFonts w:ascii="Arial"/>
          <w:i/>
          <w:sz w:val="20"/>
        </w:rPr>
        <w:t>Beav.</w:t>
      </w:r>
      <w:r>
        <w:rPr>
          <w:rFonts w:ascii="Arial"/>
          <w:i/>
          <w:spacing w:val="5"/>
          <w:sz w:val="20"/>
        </w:rPr>
        <w:t> </w:t>
      </w:r>
      <w:r>
        <w:rPr>
          <w:rFonts w:ascii="Arial"/>
          <w:i/>
          <w:sz w:val="20"/>
        </w:rPr>
        <w:t>433</w:t>
      </w:r>
      <w:r>
        <w:rPr>
          <w:sz w:val="20"/>
        </w:rPr>
        <w:t>;</w:t>
      </w:r>
      <w:r>
        <w:rPr>
          <w:spacing w:val="8"/>
          <w:sz w:val="20"/>
        </w:rPr>
        <w:t> </w:t>
      </w:r>
      <w:r>
        <w:rPr>
          <w:rFonts w:ascii="Arial"/>
          <w:i/>
          <w:sz w:val="20"/>
        </w:rPr>
        <w:t>Re</w:t>
      </w:r>
      <w:r>
        <w:rPr>
          <w:rFonts w:ascii="Arial"/>
          <w:i/>
          <w:spacing w:val="5"/>
          <w:sz w:val="20"/>
        </w:rPr>
        <w:t> </w:t>
      </w:r>
      <w:r>
        <w:rPr>
          <w:rFonts w:ascii="Arial"/>
          <w:i/>
          <w:sz w:val="20"/>
        </w:rPr>
        <w:t>Garnett</w:t>
      </w:r>
      <w:r>
        <w:rPr>
          <w:rFonts w:ascii="Arial"/>
          <w:i/>
          <w:spacing w:val="5"/>
          <w:sz w:val="20"/>
        </w:rPr>
        <w:t> </w:t>
      </w:r>
      <w:r>
        <w:rPr>
          <w:rFonts w:ascii="Arial"/>
          <w:i/>
          <w:sz w:val="20"/>
        </w:rPr>
        <w:t>(1885)</w:t>
      </w:r>
      <w:r>
        <w:rPr>
          <w:rFonts w:ascii="Arial"/>
          <w:i/>
          <w:spacing w:val="5"/>
          <w:sz w:val="20"/>
        </w:rPr>
        <w:t> </w:t>
      </w:r>
      <w:r>
        <w:rPr>
          <w:rFonts w:ascii="Arial"/>
          <w:i/>
          <w:sz w:val="20"/>
        </w:rPr>
        <w:t>31</w:t>
      </w:r>
      <w:r>
        <w:rPr>
          <w:rFonts w:ascii="Arial"/>
          <w:i/>
          <w:spacing w:val="4"/>
          <w:sz w:val="20"/>
        </w:rPr>
        <w:t> </w:t>
      </w:r>
      <w:r>
        <w:rPr>
          <w:rFonts w:ascii="Arial"/>
          <w:i/>
          <w:sz w:val="20"/>
        </w:rPr>
        <w:t>Ch.</w:t>
      </w:r>
      <w:r>
        <w:rPr>
          <w:rFonts w:ascii="Arial"/>
          <w:i/>
          <w:spacing w:val="5"/>
          <w:sz w:val="20"/>
        </w:rPr>
        <w:t> </w:t>
      </w:r>
      <w:r>
        <w:rPr>
          <w:rFonts w:ascii="Arial"/>
          <w:i/>
          <w:sz w:val="20"/>
        </w:rPr>
        <w:t>D.</w:t>
      </w:r>
      <w:r>
        <w:rPr>
          <w:rFonts w:ascii="Arial"/>
          <w:i/>
          <w:spacing w:val="5"/>
          <w:sz w:val="20"/>
        </w:rPr>
        <w:t> </w:t>
      </w:r>
      <w:r>
        <w:rPr>
          <w:rFonts w:ascii="Arial"/>
          <w:i/>
          <w:sz w:val="20"/>
        </w:rPr>
        <w:t>1</w:t>
      </w:r>
      <w:r>
        <w:rPr>
          <w:sz w:val="20"/>
        </w:rPr>
        <w:t>;</w:t>
      </w:r>
      <w:r>
        <w:rPr>
          <w:spacing w:val="8"/>
          <w:sz w:val="20"/>
        </w:rPr>
        <w:t> </w:t>
      </w:r>
      <w:r>
        <w:rPr>
          <w:sz w:val="20"/>
        </w:rPr>
        <w:t>cf.</w:t>
      </w:r>
      <w:r>
        <w:rPr>
          <w:spacing w:val="8"/>
          <w:sz w:val="20"/>
        </w:rPr>
        <w:t> </w:t>
      </w:r>
      <w:r>
        <w:rPr>
          <w:rFonts w:ascii="Arial"/>
          <w:i/>
          <w:sz w:val="20"/>
        </w:rPr>
        <w:t>Beale</w:t>
      </w:r>
      <w:r>
        <w:rPr>
          <w:rFonts w:ascii="Arial"/>
          <w:i/>
          <w:spacing w:val="5"/>
          <w:sz w:val="20"/>
        </w:rPr>
        <w:t> </w:t>
      </w:r>
      <w:r>
        <w:rPr>
          <w:rFonts w:ascii="Arial"/>
          <w:i/>
          <w:sz w:val="20"/>
        </w:rPr>
        <w:t>v</w:t>
      </w:r>
      <w:r>
        <w:rPr>
          <w:rFonts w:ascii="Arial"/>
          <w:i/>
          <w:spacing w:val="5"/>
          <w:sz w:val="20"/>
        </w:rPr>
        <w:t> </w:t>
      </w:r>
      <w:r>
        <w:rPr>
          <w:rFonts w:ascii="Arial"/>
          <w:i/>
          <w:sz w:val="20"/>
        </w:rPr>
        <w:t>Kyte</w:t>
      </w:r>
      <w:r>
        <w:rPr>
          <w:rFonts w:ascii="Arial"/>
          <w:i/>
          <w:spacing w:val="5"/>
          <w:sz w:val="20"/>
        </w:rPr>
        <w:t> </w:t>
      </w:r>
      <w:r>
        <w:rPr>
          <w:rFonts w:ascii="Arial"/>
          <w:i/>
          <w:sz w:val="20"/>
        </w:rPr>
        <w:t>[1907]</w:t>
      </w:r>
      <w:r>
        <w:rPr>
          <w:rFonts w:ascii="Arial"/>
          <w:i/>
          <w:spacing w:val="5"/>
          <w:sz w:val="20"/>
        </w:rPr>
        <w:t> </w:t>
      </w:r>
      <w:r>
        <w:rPr>
          <w:rFonts w:ascii="Arial"/>
          <w:i/>
          <w:sz w:val="20"/>
        </w:rPr>
        <w:t>1</w:t>
      </w:r>
      <w:r>
        <w:rPr>
          <w:rFonts w:ascii="Arial"/>
          <w:i/>
          <w:spacing w:val="5"/>
          <w:sz w:val="20"/>
        </w:rPr>
        <w:t> </w:t>
      </w:r>
      <w:r>
        <w:rPr>
          <w:rFonts w:ascii="Arial"/>
          <w:i/>
          <w:spacing w:val="-5"/>
          <w:sz w:val="20"/>
        </w:rPr>
        <w:t>Ch.</w:t>
      </w:r>
    </w:p>
    <w:p>
      <w:pPr>
        <w:spacing w:line="227" w:lineRule="exact" w:before="0"/>
        <w:ind w:left="705" w:right="0" w:firstLine="0"/>
        <w:jc w:val="left"/>
        <w:rPr>
          <w:sz w:val="20"/>
        </w:rPr>
      </w:pPr>
      <w:r>
        <w:rPr>
          <w:rFonts w:ascii="Arial"/>
          <w:i/>
          <w:sz w:val="20"/>
        </w:rPr>
        <w:t>564</w:t>
      </w:r>
      <w:r>
        <w:rPr>
          <w:rFonts w:ascii="Arial"/>
          <w:i/>
          <w:spacing w:val="-1"/>
          <w:sz w:val="20"/>
        </w:rPr>
        <w:t> </w:t>
      </w:r>
      <w:r>
        <w:rPr>
          <w:spacing w:val="-2"/>
          <w:sz w:val="20"/>
        </w:rPr>
        <w:t>(laches).</w:t>
      </w:r>
    </w:p>
    <w:p>
      <w:pPr>
        <w:pStyle w:val="BodyText"/>
        <w:spacing w:before="10"/>
      </w:pPr>
    </w:p>
    <w:p>
      <w:pPr>
        <w:spacing w:line="237" w:lineRule="auto" w:before="0"/>
        <w:ind w:left="705" w:right="1442" w:hanging="541"/>
        <w:jc w:val="both"/>
        <w:rPr>
          <w:sz w:val="20"/>
        </w:rPr>
      </w:pPr>
      <w:bookmarkStart w:name="_bookmark843" w:id="845"/>
      <w:bookmarkEnd w:id="845"/>
      <w:r>
        <w:rPr/>
      </w:r>
      <w:hyperlink w:history="true" w:anchor="_bookmark798">
        <w:r>
          <w:rPr>
            <w:color w:val="005DA1"/>
            <w:position w:val="5"/>
            <w:sz w:val="14"/>
            <w:u w:val="single" w:color="005DA1"/>
          </w:rPr>
          <w:t>431</w:t>
        </w:r>
      </w:hyperlink>
      <w:r>
        <w:rPr>
          <w:position w:val="5"/>
          <w:sz w:val="14"/>
        </w:rPr>
        <w:t>.</w:t>
      </w:r>
      <w:r>
        <w:rPr>
          <w:spacing w:val="80"/>
          <w:position w:val="5"/>
          <w:sz w:val="14"/>
        </w:rPr>
        <w:t>  </w:t>
      </w:r>
      <w:r>
        <w:rPr>
          <w:rFonts w:ascii="Arial" w:hAnsi="Arial"/>
          <w:i/>
          <w:sz w:val="20"/>
        </w:rPr>
        <w:t>KPMG LLP v Network Rail Infrastructure Ltd [2006] EWHC 67 (Ch), [2006] All E.R. (D) 247 (Jan)</w:t>
      </w:r>
      <w:r>
        <w:rPr>
          <w:sz w:val="20"/>
        </w:rPr>
        <w:t>, reversed without reference to this point </w:t>
      </w:r>
      <w:r>
        <w:rPr>
          <w:rFonts w:ascii="Arial" w:hAnsi="Arial"/>
          <w:i/>
          <w:sz w:val="20"/>
        </w:rPr>
        <w:t>[2007] EWCA Civ 363, [2007] All E.R. (D) 245 (Apr)</w:t>
      </w:r>
      <w:r>
        <w:rPr>
          <w:sz w:val="20"/>
        </w:rPr>
        <w:t>. In </w:t>
      </w:r>
      <w:r>
        <w:rPr>
          <w:rFonts w:ascii="Arial" w:hAnsi="Arial"/>
          <w:i/>
          <w:sz w:val="20"/>
        </w:rPr>
        <w:t>Ahmad v Secret Garden (Cheshire) Ltd [2013] EWCA Civ 1005 </w:t>
      </w:r>
      <w:r>
        <w:rPr>
          <w:sz w:val="20"/>
        </w:rPr>
        <w:t>at [56] Arden </w:t>
      </w:r>
      <w:r>
        <w:rPr>
          <w:sz w:val="20"/>
        </w:rPr>
        <w:t>L.J. referred to “the inordinate delay that would be necessary to deprive a person of his right to</w:t>
      </w:r>
      <w:r>
        <w:rPr>
          <w:spacing w:val="80"/>
          <w:sz w:val="20"/>
        </w:rPr>
        <w:t> </w:t>
      </w:r>
      <w:r>
        <w:rPr>
          <w:sz w:val="20"/>
        </w:rPr>
        <w:t>apply for rectification”.</w:t>
      </w:r>
    </w:p>
    <w:p>
      <w:pPr>
        <w:pStyle w:val="BodyText"/>
        <w:spacing w:before="6"/>
      </w:pPr>
    </w:p>
    <w:p>
      <w:pPr>
        <w:tabs>
          <w:tab w:pos="705" w:val="left" w:leader="none"/>
        </w:tabs>
        <w:spacing w:before="0"/>
        <w:ind w:left="165" w:right="0" w:firstLine="0"/>
        <w:jc w:val="left"/>
        <w:rPr>
          <w:sz w:val="20"/>
        </w:rPr>
      </w:pPr>
      <w:bookmarkStart w:name="_bookmark844" w:id="846"/>
      <w:bookmarkEnd w:id="846"/>
      <w:r>
        <w:rPr/>
      </w:r>
      <w:hyperlink w:history="true" w:anchor="_bookmark799">
        <w:r>
          <w:rPr>
            <w:color w:val="005DA1"/>
            <w:spacing w:val="-4"/>
            <w:position w:val="5"/>
            <w:sz w:val="14"/>
            <w:u w:val="single" w:color="005DA1"/>
          </w:rPr>
          <w:t>432</w:t>
        </w:r>
      </w:hyperlink>
      <w:r>
        <w:rPr>
          <w:spacing w:val="-4"/>
          <w:position w:val="5"/>
          <w:sz w:val="14"/>
        </w:rPr>
        <w:t>.</w:t>
      </w:r>
      <w:r>
        <w:rPr>
          <w:position w:val="5"/>
          <w:sz w:val="14"/>
        </w:rPr>
        <w:tab/>
      </w:r>
      <w:r>
        <w:rPr>
          <w:rFonts w:ascii="Arial"/>
          <w:i/>
          <w:sz w:val="20"/>
        </w:rPr>
        <w:t>Earl</w:t>
      </w:r>
      <w:r>
        <w:rPr>
          <w:rFonts w:ascii="Arial"/>
          <w:i/>
          <w:spacing w:val="-1"/>
          <w:sz w:val="20"/>
        </w:rPr>
        <w:t> </w:t>
      </w:r>
      <w:r>
        <w:rPr>
          <w:rFonts w:ascii="Arial"/>
          <w:i/>
          <w:sz w:val="20"/>
        </w:rPr>
        <w:t>of Beauchamp</w:t>
      </w:r>
      <w:r>
        <w:rPr>
          <w:rFonts w:ascii="Arial"/>
          <w:i/>
          <w:spacing w:val="-1"/>
          <w:sz w:val="20"/>
        </w:rPr>
        <w:t> </w:t>
      </w:r>
      <w:r>
        <w:rPr>
          <w:rFonts w:ascii="Arial"/>
          <w:i/>
          <w:sz w:val="20"/>
        </w:rPr>
        <w:t>v Winn</w:t>
      </w:r>
      <w:r>
        <w:rPr>
          <w:rFonts w:ascii="Arial"/>
          <w:i/>
          <w:spacing w:val="-1"/>
          <w:sz w:val="20"/>
        </w:rPr>
        <w:t> </w:t>
      </w:r>
      <w:r>
        <w:rPr>
          <w:rFonts w:ascii="Arial"/>
          <w:i/>
          <w:sz w:val="20"/>
        </w:rPr>
        <w:t>(1873) L.R.</w:t>
      </w:r>
      <w:r>
        <w:rPr>
          <w:rFonts w:ascii="Arial"/>
          <w:i/>
          <w:spacing w:val="-1"/>
          <w:sz w:val="20"/>
        </w:rPr>
        <w:t> </w:t>
      </w:r>
      <w:r>
        <w:rPr>
          <w:rFonts w:ascii="Arial"/>
          <w:i/>
          <w:sz w:val="20"/>
        </w:rPr>
        <w:t>6 H.L.</w:t>
      </w:r>
      <w:r>
        <w:rPr>
          <w:rFonts w:ascii="Arial"/>
          <w:i/>
          <w:spacing w:val="-1"/>
          <w:sz w:val="20"/>
        </w:rPr>
        <w:t> </w:t>
      </w:r>
      <w:r>
        <w:rPr>
          <w:rFonts w:ascii="Arial"/>
          <w:i/>
          <w:sz w:val="20"/>
        </w:rPr>
        <w:t>223</w:t>
      </w:r>
      <w:r>
        <w:rPr>
          <w:sz w:val="20"/>
        </w:rPr>
        <w:t>.</w:t>
      </w:r>
      <w:r>
        <w:rPr>
          <w:spacing w:val="2"/>
          <w:sz w:val="20"/>
        </w:rPr>
        <w:t> </w:t>
      </w:r>
      <w:r>
        <w:rPr>
          <w:sz w:val="20"/>
        </w:rPr>
        <w:t>cf.</w:t>
      </w:r>
      <w:r>
        <w:rPr>
          <w:spacing w:val="2"/>
          <w:sz w:val="20"/>
        </w:rPr>
        <w:t> </w:t>
      </w:r>
      <w:r>
        <w:rPr>
          <w:sz w:val="20"/>
        </w:rPr>
        <w:t>below,</w:t>
      </w:r>
      <w:r>
        <w:rPr>
          <w:spacing w:val="1"/>
          <w:sz w:val="20"/>
        </w:rPr>
        <w:t> </w:t>
      </w:r>
      <w:r>
        <w:rPr>
          <w:sz w:val="20"/>
        </w:rPr>
        <w:t>paras</w:t>
      </w:r>
      <w:r>
        <w:rPr>
          <w:spacing w:val="2"/>
          <w:sz w:val="20"/>
        </w:rPr>
        <w:t> </w:t>
      </w:r>
      <w:r>
        <w:rPr>
          <w:sz w:val="20"/>
        </w:rPr>
        <w:t>7-123</w:t>
      </w:r>
      <w:r>
        <w:rPr>
          <w:spacing w:val="1"/>
          <w:sz w:val="20"/>
        </w:rPr>
        <w:t> </w:t>
      </w:r>
      <w:r>
        <w:rPr>
          <w:sz w:val="20"/>
        </w:rPr>
        <w:t>et</w:t>
      </w:r>
      <w:r>
        <w:rPr>
          <w:spacing w:val="2"/>
          <w:sz w:val="20"/>
        </w:rPr>
        <w:t> </w:t>
      </w:r>
      <w:r>
        <w:rPr>
          <w:spacing w:val="-4"/>
          <w:sz w:val="20"/>
        </w:rPr>
        <w:t>seq.</w:t>
      </w:r>
    </w:p>
    <w:p>
      <w:pPr>
        <w:pStyle w:val="BodyText"/>
        <w:spacing w:before="8"/>
      </w:pPr>
    </w:p>
    <w:p>
      <w:pPr>
        <w:tabs>
          <w:tab w:pos="705" w:val="left" w:leader="none"/>
        </w:tabs>
        <w:spacing w:before="1"/>
        <w:ind w:left="165" w:right="0" w:firstLine="0"/>
        <w:jc w:val="left"/>
        <w:rPr>
          <w:sz w:val="20"/>
        </w:rPr>
      </w:pPr>
      <w:bookmarkStart w:name="_bookmark845" w:id="847"/>
      <w:bookmarkEnd w:id="847"/>
      <w:r>
        <w:rPr/>
      </w:r>
      <w:hyperlink w:history="true" w:anchor="_bookmark800">
        <w:r>
          <w:rPr>
            <w:color w:val="005DA1"/>
            <w:spacing w:val="-4"/>
            <w:position w:val="5"/>
            <w:sz w:val="14"/>
            <w:u w:val="single" w:color="005DA1"/>
          </w:rPr>
          <w:t>433</w:t>
        </w:r>
      </w:hyperlink>
      <w:r>
        <w:rPr>
          <w:spacing w:val="-4"/>
          <w:position w:val="5"/>
          <w:sz w:val="14"/>
        </w:rPr>
        <w:t>.</w:t>
      </w:r>
      <w:r>
        <w:rPr>
          <w:position w:val="5"/>
          <w:sz w:val="14"/>
        </w:rPr>
        <w:tab/>
      </w:r>
      <w:r>
        <w:rPr>
          <w:rFonts w:ascii="Arial"/>
          <w:i/>
          <w:sz w:val="20"/>
        </w:rPr>
        <w:t>Caird v Moss (1886) 33 Ch. D. </w:t>
      </w:r>
      <w:r>
        <w:rPr>
          <w:rFonts w:ascii="Arial"/>
          <w:i/>
          <w:spacing w:val="-5"/>
          <w:sz w:val="20"/>
        </w:rPr>
        <w:t>22</w:t>
      </w:r>
      <w:r>
        <w:rPr>
          <w:spacing w:val="-5"/>
          <w:sz w:val="20"/>
        </w:rPr>
        <w:t>.</w:t>
      </w:r>
    </w:p>
    <w:p>
      <w:pPr>
        <w:spacing w:after="0"/>
        <w:jc w:val="left"/>
        <w:rPr>
          <w:sz w:val="20"/>
        </w:rPr>
        <w:sectPr>
          <w:type w:val="continuous"/>
          <w:pgSz w:w="11900" w:h="16840"/>
          <w:pgMar w:header="971" w:footer="0" w:top="1300" w:bottom="280" w:left="1275" w:right="0"/>
        </w:sectPr>
      </w:pPr>
    </w:p>
    <w:p>
      <w:pPr>
        <w:tabs>
          <w:tab w:pos="705" w:val="left" w:leader="none"/>
        </w:tabs>
        <w:spacing w:before="166"/>
        <w:ind w:left="165" w:right="0" w:firstLine="0"/>
        <w:jc w:val="left"/>
        <w:rPr>
          <w:sz w:val="20"/>
        </w:rPr>
      </w:pPr>
      <w:hyperlink w:history="true" w:anchor="_bookmark801">
        <w:r>
          <w:rPr>
            <w:color w:val="005DA1"/>
            <w:spacing w:val="-4"/>
            <w:position w:val="5"/>
            <w:sz w:val="14"/>
            <w:u w:val="single" w:color="005DA1"/>
          </w:rPr>
          <w:t>434</w:t>
        </w:r>
      </w:hyperlink>
      <w:r>
        <w:rPr>
          <w:spacing w:val="-4"/>
          <w:position w:val="5"/>
          <w:sz w:val="14"/>
        </w:rPr>
        <w:t>.</w:t>
      </w:r>
      <w:r>
        <w:rPr>
          <w:position w:val="5"/>
          <w:sz w:val="14"/>
        </w:rPr>
        <w:tab/>
      </w:r>
      <w:r>
        <w:rPr>
          <w:rFonts w:ascii="Arial"/>
          <w:i/>
          <w:sz w:val="20"/>
        </w:rPr>
        <w:t>Leuty</w:t>
      </w:r>
      <w:r>
        <w:rPr>
          <w:rFonts w:ascii="Arial"/>
          <w:i/>
          <w:spacing w:val="-1"/>
          <w:sz w:val="20"/>
        </w:rPr>
        <w:t> </w:t>
      </w:r>
      <w:r>
        <w:rPr>
          <w:rFonts w:ascii="Arial"/>
          <w:i/>
          <w:sz w:val="20"/>
        </w:rPr>
        <w:t>v Hillas (1858) 2 De &amp; G. J. 110</w:t>
      </w:r>
      <w:r>
        <w:rPr>
          <w:sz w:val="20"/>
        </w:rPr>
        <w:t>;</w:t>
      </w:r>
      <w:r>
        <w:rPr>
          <w:spacing w:val="2"/>
          <w:sz w:val="20"/>
        </w:rPr>
        <w:t> </w:t>
      </w:r>
      <w:r>
        <w:rPr>
          <w:rFonts w:ascii="Arial"/>
          <w:i/>
          <w:sz w:val="20"/>
        </w:rPr>
        <w:t>Craddock Bros v Hunt [1923] 2 Ch. </w:t>
      </w:r>
      <w:r>
        <w:rPr>
          <w:rFonts w:ascii="Arial"/>
          <w:i/>
          <w:spacing w:val="-4"/>
          <w:sz w:val="20"/>
        </w:rPr>
        <w:t>136</w:t>
      </w:r>
      <w:r>
        <w:rPr>
          <w:spacing w:val="-4"/>
          <w:sz w:val="20"/>
        </w:rPr>
        <w:t>.</w:t>
      </w:r>
    </w:p>
    <w:p>
      <w:pPr>
        <w:pStyle w:val="BodyText"/>
        <w:spacing w:before="13"/>
      </w:pPr>
    </w:p>
    <w:p>
      <w:pPr>
        <w:spacing w:line="235" w:lineRule="auto" w:before="0"/>
        <w:ind w:left="705" w:right="1443" w:hanging="541"/>
        <w:jc w:val="both"/>
        <w:rPr>
          <w:sz w:val="20"/>
        </w:rPr>
      </w:pPr>
      <w:bookmarkStart w:name="_bookmark846" w:id="848"/>
      <w:bookmarkEnd w:id="848"/>
      <w:r>
        <w:rPr/>
      </w:r>
      <w:hyperlink w:history="true" w:anchor="_bookmark802">
        <w:r>
          <w:rPr>
            <w:color w:val="005DA1"/>
            <w:position w:val="5"/>
            <w:sz w:val="14"/>
            <w:u w:val="single" w:color="005DA1"/>
          </w:rPr>
          <w:t>435</w:t>
        </w:r>
      </w:hyperlink>
      <w:r>
        <w:rPr>
          <w:position w:val="5"/>
          <w:sz w:val="14"/>
        </w:rPr>
        <w:t>.</w:t>
      </w:r>
      <w:r>
        <w:rPr>
          <w:spacing w:val="80"/>
          <w:position w:val="5"/>
          <w:sz w:val="14"/>
        </w:rPr>
        <w:t>  </w:t>
      </w:r>
      <w:r>
        <w:rPr>
          <w:rFonts w:ascii="Arial"/>
          <w:i/>
          <w:sz w:val="20"/>
        </w:rPr>
        <w:t>Bell</w:t>
      </w:r>
      <w:r>
        <w:rPr>
          <w:rFonts w:ascii="Arial"/>
          <w:i/>
          <w:spacing w:val="28"/>
          <w:sz w:val="20"/>
        </w:rPr>
        <w:t> </w:t>
      </w:r>
      <w:r>
        <w:rPr>
          <w:rFonts w:ascii="Arial"/>
          <w:i/>
          <w:sz w:val="20"/>
        </w:rPr>
        <w:t>v</w:t>
      </w:r>
      <w:r>
        <w:rPr>
          <w:rFonts w:ascii="Arial"/>
          <w:i/>
          <w:spacing w:val="28"/>
          <w:sz w:val="20"/>
        </w:rPr>
        <w:t> </w:t>
      </w:r>
      <w:r>
        <w:rPr>
          <w:rFonts w:ascii="Arial"/>
          <w:i/>
          <w:sz w:val="20"/>
        </w:rPr>
        <w:t>Cundall</w:t>
      </w:r>
      <w:r>
        <w:rPr>
          <w:rFonts w:ascii="Arial"/>
          <w:i/>
          <w:spacing w:val="28"/>
          <w:sz w:val="20"/>
        </w:rPr>
        <w:t> </w:t>
      </w:r>
      <w:r>
        <w:rPr>
          <w:rFonts w:ascii="Arial"/>
          <w:i/>
          <w:sz w:val="20"/>
        </w:rPr>
        <w:t>(1750)</w:t>
      </w:r>
      <w:r>
        <w:rPr>
          <w:rFonts w:ascii="Arial"/>
          <w:i/>
          <w:spacing w:val="28"/>
          <w:sz w:val="20"/>
        </w:rPr>
        <w:t> </w:t>
      </w:r>
      <w:r>
        <w:rPr>
          <w:rFonts w:ascii="Arial"/>
          <w:i/>
          <w:sz w:val="20"/>
        </w:rPr>
        <w:t>Amb.</w:t>
      </w:r>
      <w:r>
        <w:rPr>
          <w:rFonts w:ascii="Arial"/>
          <w:i/>
          <w:spacing w:val="28"/>
          <w:sz w:val="20"/>
        </w:rPr>
        <w:t> </w:t>
      </w:r>
      <w:r>
        <w:rPr>
          <w:rFonts w:ascii="Arial"/>
          <w:i/>
          <w:sz w:val="20"/>
        </w:rPr>
        <w:t>101</w:t>
      </w:r>
      <w:r>
        <w:rPr>
          <w:sz w:val="20"/>
        </w:rPr>
        <w:t>;</w:t>
      </w:r>
      <w:r>
        <w:rPr>
          <w:spacing w:val="30"/>
          <w:sz w:val="20"/>
        </w:rPr>
        <w:t> </w:t>
      </w:r>
      <w:r>
        <w:rPr>
          <w:rFonts w:ascii="Arial"/>
          <w:i/>
          <w:sz w:val="20"/>
        </w:rPr>
        <w:t>Smith</w:t>
      </w:r>
      <w:r>
        <w:rPr>
          <w:rFonts w:ascii="Arial"/>
          <w:i/>
          <w:spacing w:val="28"/>
          <w:sz w:val="20"/>
        </w:rPr>
        <w:t> </w:t>
      </w:r>
      <w:r>
        <w:rPr>
          <w:rFonts w:ascii="Arial"/>
          <w:i/>
          <w:sz w:val="20"/>
        </w:rPr>
        <w:t>v</w:t>
      </w:r>
      <w:r>
        <w:rPr>
          <w:rFonts w:ascii="Arial"/>
          <w:i/>
          <w:spacing w:val="28"/>
          <w:sz w:val="20"/>
        </w:rPr>
        <w:t> </w:t>
      </w:r>
      <w:r>
        <w:rPr>
          <w:rFonts w:ascii="Arial"/>
          <w:i/>
          <w:sz w:val="20"/>
        </w:rPr>
        <w:t>Jones</w:t>
      </w:r>
      <w:r>
        <w:rPr>
          <w:rFonts w:ascii="Arial"/>
          <w:i/>
          <w:spacing w:val="28"/>
          <w:sz w:val="20"/>
        </w:rPr>
        <w:t> </w:t>
      </w:r>
      <w:r>
        <w:rPr>
          <w:rFonts w:ascii="Arial"/>
          <w:i/>
          <w:sz w:val="20"/>
        </w:rPr>
        <w:t>[1954]</w:t>
      </w:r>
      <w:r>
        <w:rPr>
          <w:rFonts w:ascii="Arial"/>
          <w:i/>
          <w:spacing w:val="28"/>
          <w:sz w:val="20"/>
        </w:rPr>
        <w:t> </w:t>
      </w:r>
      <w:r>
        <w:rPr>
          <w:rFonts w:ascii="Arial"/>
          <w:i/>
          <w:sz w:val="20"/>
        </w:rPr>
        <w:t>1</w:t>
      </w:r>
      <w:r>
        <w:rPr>
          <w:rFonts w:ascii="Arial"/>
          <w:i/>
          <w:spacing w:val="28"/>
          <w:sz w:val="20"/>
        </w:rPr>
        <w:t> </w:t>
      </w:r>
      <w:r>
        <w:rPr>
          <w:rFonts w:ascii="Arial"/>
          <w:i/>
          <w:sz w:val="20"/>
        </w:rPr>
        <w:t>W.L.R.</w:t>
      </w:r>
      <w:r>
        <w:rPr>
          <w:rFonts w:ascii="Arial"/>
          <w:i/>
          <w:spacing w:val="28"/>
          <w:sz w:val="20"/>
        </w:rPr>
        <w:t> </w:t>
      </w:r>
      <w:r>
        <w:rPr>
          <w:rFonts w:ascii="Arial"/>
          <w:i/>
          <w:sz w:val="20"/>
        </w:rPr>
        <w:t>1089</w:t>
      </w:r>
      <w:r>
        <w:rPr>
          <w:sz w:val="20"/>
        </w:rPr>
        <w:t>;</w:t>
      </w:r>
      <w:r>
        <w:rPr>
          <w:spacing w:val="30"/>
          <w:sz w:val="20"/>
        </w:rPr>
        <w:t> </w:t>
      </w:r>
      <w:r>
        <w:rPr>
          <w:rFonts w:ascii="Arial"/>
          <w:i/>
          <w:sz w:val="20"/>
        </w:rPr>
        <w:t>Lyme</w:t>
      </w:r>
      <w:r>
        <w:rPr>
          <w:rFonts w:ascii="Arial"/>
          <w:i/>
          <w:spacing w:val="28"/>
          <w:sz w:val="20"/>
        </w:rPr>
        <w:t> </w:t>
      </w:r>
      <w:r>
        <w:rPr>
          <w:rFonts w:ascii="Arial"/>
          <w:i/>
          <w:sz w:val="20"/>
        </w:rPr>
        <w:t>Valley</w:t>
      </w:r>
      <w:r>
        <w:rPr>
          <w:rFonts w:ascii="Arial"/>
          <w:i/>
          <w:spacing w:val="28"/>
          <w:sz w:val="20"/>
        </w:rPr>
        <w:t> </w:t>
      </w:r>
      <w:r>
        <w:rPr>
          <w:rFonts w:ascii="Arial"/>
          <w:i/>
          <w:sz w:val="20"/>
        </w:rPr>
        <w:t>Squash Club Ltd v Newcastle-under-Lyme BC [1985] 2 All E.R. 405, 413</w:t>
      </w:r>
      <w:r>
        <w:rPr>
          <w:sz w:val="20"/>
        </w:rPr>
        <w:t>. It is no bar to rectification that it would deprive a third party of an unintended windfall: </w:t>
      </w:r>
      <w:r>
        <w:rPr>
          <w:rFonts w:ascii="Arial"/>
          <w:i/>
          <w:sz w:val="20"/>
        </w:rPr>
        <w:t>Equity Syndicate Management Ltd v Glaxosmithkline Plc [2015] EWHC 2163 (Comm) </w:t>
      </w:r>
      <w:r>
        <w:rPr>
          <w:sz w:val="20"/>
        </w:rPr>
        <w:t>at [47].</w:t>
      </w:r>
    </w:p>
    <w:p>
      <w:pPr>
        <w:pStyle w:val="BodyText"/>
        <w:spacing w:before="8"/>
      </w:pPr>
    </w:p>
    <w:p>
      <w:pPr>
        <w:tabs>
          <w:tab w:pos="705" w:val="left" w:leader="none"/>
        </w:tabs>
        <w:spacing w:before="0"/>
        <w:ind w:left="165" w:right="0" w:firstLine="0"/>
        <w:jc w:val="left"/>
        <w:rPr>
          <w:sz w:val="20"/>
        </w:rPr>
      </w:pPr>
      <w:bookmarkStart w:name="_bookmark847" w:id="849"/>
      <w:bookmarkEnd w:id="849"/>
      <w:r>
        <w:rPr/>
      </w:r>
      <w:hyperlink w:history="true" w:anchor="_bookmark802">
        <w:r>
          <w:rPr>
            <w:color w:val="005DA1"/>
            <w:spacing w:val="-4"/>
            <w:position w:val="5"/>
            <w:sz w:val="14"/>
            <w:u w:val="single" w:color="005DA1"/>
          </w:rPr>
          <w:t>436</w:t>
        </w:r>
      </w:hyperlink>
      <w:r>
        <w:rPr>
          <w:spacing w:val="-4"/>
          <w:position w:val="5"/>
          <w:sz w:val="14"/>
        </w:rPr>
        <w:t>.</w:t>
      </w:r>
      <w:r>
        <w:rPr>
          <w:position w:val="5"/>
          <w:sz w:val="14"/>
        </w:rPr>
        <w:tab/>
      </w:r>
      <w:r>
        <w:rPr>
          <w:rFonts w:ascii="Arial"/>
          <w:i/>
          <w:sz w:val="20"/>
        </w:rPr>
        <w:t>Johnson v Bragge [1901] 1 Ch. </w:t>
      </w:r>
      <w:r>
        <w:rPr>
          <w:rFonts w:ascii="Arial"/>
          <w:i/>
          <w:spacing w:val="-5"/>
          <w:sz w:val="20"/>
        </w:rPr>
        <w:t>28</w:t>
      </w:r>
      <w:r>
        <w:rPr>
          <w:spacing w:val="-5"/>
          <w:sz w:val="20"/>
        </w:rPr>
        <w:t>.</w:t>
      </w:r>
    </w:p>
    <w:p>
      <w:pPr>
        <w:pStyle w:val="BodyText"/>
        <w:spacing w:before="9"/>
      </w:pPr>
    </w:p>
    <w:p>
      <w:pPr>
        <w:tabs>
          <w:tab w:pos="705" w:val="left" w:leader="none"/>
        </w:tabs>
        <w:spacing w:line="227" w:lineRule="exact" w:before="0"/>
        <w:ind w:left="165" w:right="0" w:firstLine="0"/>
        <w:jc w:val="left"/>
        <w:rPr>
          <w:rFonts w:ascii="Arial"/>
          <w:i/>
          <w:sz w:val="20"/>
        </w:rPr>
      </w:pPr>
      <w:bookmarkStart w:name="_bookmark848" w:id="850"/>
      <w:bookmarkEnd w:id="850"/>
      <w:r>
        <w:rPr/>
      </w:r>
      <w:hyperlink w:history="true" w:anchor="_bookmark803">
        <w:r>
          <w:rPr>
            <w:color w:val="005DA1"/>
            <w:spacing w:val="-4"/>
            <w:position w:val="5"/>
            <w:sz w:val="14"/>
            <w:u w:val="single" w:color="005DA1"/>
          </w:rPr>
          <w:t>437</w:t>
        </w:r>
      </w:hyperlink>
      <w:r>
        <w:rPr>
          <w:spacing w:val="-4"/>
          <w:position w:val="5"/>
          <w:sz w:val="14"/>
        </w:rPr>
        <w:t>.</w:t>
      </w:r>
      <w:r>
        <w:rPr>
          <w:position w:val="5"/>
          <w:sz w:val="14"/>
        </w:rPr>
        <w:tab/>
      </w:r>
      <w:r>
        <w:rPr>
          <w:rFonts w:ascii="Arial"/>
          <w:i/>
          <w:sz w:val="20"/>
        </w:rPr>
        <w:t>Mostyn</w:t>
      </w:r>
      <w:r>
        <w:rPr>
          <w:rFonts w:ascii="Arial"/>
          <w:i/>
          <w:spacing w:val="30"/>
          <w:sz w:val="20"/>
        </w:rPr>
        <w:t> </w:t>
      </w:r>
      <w:r>
        <w:rPr>
          <w:rFonts w:ascii="Arial"/>
          <w:i/>
          <w:sz w:val="20"/>
        </w:rPr>
        <w:t>v</w:t>
      </w:r>
      <w:r>
        <w:rPr>
          <w:rFonts w:ascii="Arial"/>
          <w:i/>
          <w:spacing w:val="31"/>
          <w:sz w:val="20"/>
        </w:rPr>
        <w:t> </w:t>
      </w:r>
      <w:r>
        <w:rPr>
          <w:rFonts w:ascii="Arial"/>
          <w:i/>
          <w:sz w:val="20"/>
        </w:rPr>
        <w:t>West</w:t>
      </w:r>
      <w:r>
        <w:rPr>
          <w:rFonts w:ascii="Arial"/>
          <w:i/>
          <w:spacing w:val="31"/>
          <w:sz w:val="20"/>
        </w:rPr>
        <w:t> </w:t>
      </w:r>
      <w:r>
        <w:rPr>
          <w:rFonts w:ascii="Arial"/>
          <w:i/>
          <w:sz w:val="20"/>
        </w:rPr>
        <w:t>Mostyn</w:t>
      </w:r>
      <w:r>
        <w:rPr>
          <w:rFonts w:ascii="Arial"/>
          <w:i/>
          <w:spacing w:val="31"/>
          <w:sz w:val="20"/>
        </w:rPr>
        <w:t> </w:t>
      </w:r>
      <w:r>
        <w:rPr>
          <w:rFonts w:ascii="Arial"/>
          <w:i/>
          <w:sz w:val="20"/>
        </w:rPr>
        <w:t>Coal</w:t>
      </w:r>
      <w:r>
        <w:rPr>
          <w:rFonts w:ascii="Arial"/>
          <w:i/>
          <w:spacing w:val="31"/>
          <w:sz w:val="20"/>
        </w:rPr>
        <w:t> </w:t>
      </w:r>
      <w:r>
        <w:rPr>
          <w:rFonts w:ascii="Arial"/>
          <w:i/>
          <w:sz w:val="20"/>
        </w:rPr>
        <w:t>&amp;</w:t>
      </w:r>
      <w:r>
        <w:rPr>
          <w:rFonts w:ascii="Arial"/>
          <w:i/>
          <w:spacing w:val="31"/>
          <w:sz w:val="20"/>
        </w:rPr>
        <w:t> </w:t>
      </w:r>
      <w:r>
        <w:rPr>
          <w:rFonts w:ascii="Arial"/>
          <w:i/>
          <w:sz w:val="20"/>
        </w:rPr>
        <w:t>Iron</w:t>
      </w:r>
      <w:r>
        <w:rPr>
          <w:rFonts w:ascii="Arial"/>
          <w:i/>
          <w:spacing w:val="31"/>
          <w:sz w:val="20"/>
        </w:rPr>
        <w:t> </w:t>
      </w:r>
      <w:r>
        <w:rPr>
          <w:rFonts w:ascii="Arial"/>
          <w:i/>
          <w:sz w:val="20"/>
        </w:rPr>
        <w:t>Co</w:t>
      </w:r>
      <w:r>
        <w:rPr>
          <w:rFonts w:ascii="Arial"/>
          <w:i/>
          <w:spacing w:val="31"/>
          <w:sz w:val="20"/>
        </w:rPr>
        <w:t> </w:t>
      </w:r>
      <w:r>
        <w:rPr>
          <w:rFonts w:ascii="Arial"/>
          <w:i/>
          <w:sz w:val="20"/>
        </w:rPr>
        <w:t>Ltd</w:t>
      </w:r>
      <w:r>
        <w:rPr>
          <w:rFonts w:ascii="Arial"/>
          <w:i/>
          <w:spacing w:val="31"/>
          <w:sz w:val="20"/>
        </w:rPr>
        <w:t> </w:t>
      </w:r>
      <w:r>
        <w:rPr>
          <w:rFonts w:ascii="Arial"/>
          <w:i/>
          <w:sz w:val="20"/>
        </w:rPr>
        <w:t>(1876)</w:t>
      </w:r>
      <w:r>
        <w:rPr>
          <w:rFonts w:ascii="Arial"/>
          <w:i/>
          <w:spacing w:val="31"/>
          <w:sz w:val="20"/>
        </w:rPr>
        <w:t> </w:t>
      </w:r>
      <w:r>
        <w:rPr>
          <w:rFonts w:ascii="Arial"/>
          <w:i/>
          <w:sz w:val="20"/>
        </w:rPr>
        <w:t>1</w:t>
      </w:r>
      <w:r>
        <w:rPr>
          <w:rFonts w:ascii="Arial"/>
          <w:i/>
          <w:spacing w:val="31"/>
          <w:sz w:val="20"/>
        </w:rPr>
        <w:t> </w:t>
      </w:r>
      <w:r>
        <w:rPr>
          <w:rFonts w:ascii="Arial"/>
          <w:i/>
          <w:sz w:val="20"/>
        </w:rPr>
        <w:t>C.P.D.</w:t>
      </w:r>
      <w:r>
        <w:rPr>
          <w:rFonts w:ascii="Arial"/>
          <w:i/>
          <w:spacing w:val="31"/>
          <w:sz w:val="20"/>
        </w:rPr>
        <w:t> </w:t>
      </w:r>
      <w:r>
        <w:rPr>
          <w:rFonts w:ascii="Arial"/>
          <w:i/>
          <w:sz w:val="20"/>
        </w:rPr>
        <w:t>145</w:t>
      </w:r>
      <w:r>
        <w:rPr>
          <w:sz w:val="20"/>
        </w:rPr>
        <w:t>;</w:t>
      </w:r>
      <w:r>
        <w:rPr>
          <w:spacing w:val="34"/>
          <w:sz w:val="20"/>
        </w:rPr>
        <w:t> </w:t>
      </w:r>
      <w:r>
        <w:rPr>
          <w:rFonts w:ascii="Arial"/>
          <w:i/>
          <w:sz w:val="20"/>
        </w:rPr>
        <w:t>Storey</w:t>
      </w:r>
      <w:r>
        <w:rPr>
          <w:rFonts w:ascii="Arial"/>
          <w:i/>
          <w:spacing w:val="31"/>
          <w:sz w:val="20"/>
        </w:rPr>
        <w:t> </w:t>
      </w:r>
      <w:r>
        <w:rPr>
          <w:rFonts w:ascii="Arial"/>
          <w:i/>
          <w:sz w:val="20"/>
        </w:rPr>
        <w:t>v</w:t>
      </w:r>
      <w:r>
        <w:rPr>
          <w:rFonts w:ascii="Arial"/>
          <w:i/>
          <w:spacing w:val="31"/>
          <w:sz w:val="20"/>
        </w:rPr>
        <w:t> </w:t>
      </w:r>
      <w:r>
        <w:rPr>
          <w:rFonts w:ascii="Arial"/>
          <w:i/>
          <w:sz w:val="20"/>
        </w:rPr>
        <w:t>Waddle</w:t>
      </w:r>
      <w:r>
        <w:rPr>
          <w:rFonts w:ascii="Arial"/>
          <w:i/>
          <w:spacing w:val="31"/>
          <w:sz w:val="20"/>
        </w:rPr>
        <w:t> </w:t>
      </w:r>
      <w:r>
        <w:rPr>
          <w:rFonts w:ascii="Arial"/>
          <w:i/>
          <w:sz w:val="20"/>
        </w:rPr>
        <w:t>(1879)</w:t>
      </w:r>
      <w:r>
        <w:rPr>
          <w:rFonts w:ascii="Arial"/>
          <w:i/>
          <w:spacing w:val="31"/>
          <w:sz w:val="20"/>
        </w:rPr>
        <w:t> </w:t>
      </w:r>
      <w:r>
        <w:rPr>
          <w:rFonts w:ascii="Arial"/>
          <w:i/>
          <w:spacing w:val="-10"/>
          <w:sz w:val="20"/>
        </w:rPr>
        <w:t>4</w:t>
      </w:r>
    </w:p>
    <w:p>
      <w:pPr>
        <w:spacing w:line="237" w:lineRule="auto" w:before="0"/>
        <w:ind w:left="705" w:right="1443" w:firstLine="0"/>
        <w:jc w:val="left"/>
        <w:rPr>
          <w:sz w:val="20"/>
        </w:rPr>
      </w:pPr>
      <w:r>
        <w:rPr>
          <w:rFonts w:ascii="Arial"/>
          <w:i/>
          <w:sz w:val="20"/>
        </w:rPr>
        <w:t>Q.B.D.</w:t>
      </w:r>
      <w:r>
        <w:rPr>
          <w:rFonts w:ascii="Arial"/>
          <w:i/>
          <w:spacing w:val="23"/>
          <w:sz w:val="20"/>
        </w:rPr>
        <w:t> </w:t>
      </w:r>
      <w:r>
        <w:rPr>
          <w:rFonts w:ascii="Arial"/>
          <w:i/>
          <w:sz w:val="20"/>
        </w:rPr>
        <w:t>289</w:t>
      </w:r>
      <w:r>
        <w:rPr>
          <w:sz w:val="20"/>
        </w:rPr>
        <w:t>;</w:t>
      </w:r>
      <w:r>
        <w:rPr>
          <w:spacing w:val="25"/>
          <w:sz w:val="20"/>
        </w:rPr>
        <w:t> </w:t>
      </w:r>
      <w:r>
        <w:rPr>
          <w:sz w:val="20"/>
        </w:rPr>
        <w:t>but</w:t>
      </w:r>
      <w:r>
        <w:rPr>
          <w:spacing w:val="25"/>
          <w:sz w:val="20"/>
        </w:rPr>
        <w:t> </w:t>
      </w:r>
      <w:r>
        <w:rPr>
          <w:sz w:val="20"/>
        </w:rPr>
        <w:t>see</w:t>
      </w:r>
      <w:r>
        <w:rPr>
          <w:spacing w:val="25"/>
          <w:sz w:val="20"/>
        </w:rPr>
        <w:t> </w:t>
      </w:r>
      <w:r>
        <w:rPr>
          <w:rFonts w:ascii="Arial"/>
          <w:i/>
          <w:sz w:val="20"/>
        </w:rPr>
        <w:t>Leslie</w:t>
      </w:r>
      <w:r>
        <w:rPr>
          <w:rFonts w:ascii="Arial"/>
          <w:i/>
          <w:spacing w:val="23"/>
          <w:sz w:val="20"/>
        </w:rPr>
        <w:t> </w:t>
      </w:r>
      <w:r>
        <w:rPr>
          <w:rFonts w:ascii="Arial"/>
          <w:i/>
          <w:sz w:val="20"/>
        </w:rPr>
        <w:t>v</w:t>
      </w:r>
      <w:r>
        <w:rPr>
          <w:rFonts w:ascii="Arial"/>
          <w:i/>
          <w:spacing w:val="23"/>
          <w:sz w:val="20"/>
        </w:rPr>
        <w:t> </w:t>
      </w:r>
      <w:r>
        <w:rPr>
          <w:rFonts w:ascii="Arial"/>
          <w:i/>
          <w:sz w:val="20"/>
        </w:rPr>
        <w:t>Clifford</w:t>
      </w:r>
      <w:r>
        <w:rPr>
          <w:rFonts w:ascii="Arial"/>
          <w:i/>
          <w:spacing w:val="23"/>
          <w:sz w:val="20"/>
        </w:rPr>
        <w:t> </w:t>
      </w:r>
      <w:r>
        <w:rPr>
          <w:rFonts w:ascii="Arial"/>
          <w:i/>
          <w:sz w:val="20"/>
        </w:rPr>
        <w:t>(1884)</w:t>
      </w:r>
      <w:r>
        <w:rPr>
          <w:rFonts w:ascii="Arial"/>
          <w:i/>
          <w:spacing w:val="23"/>
          <w:sz w:val="20"/>
        </w:rPr>
        <w:t> </w:t>
      </w:r>
      <w:r>
        <w:rPr>
          <w:rFonts w:ascii="Arial"/>
          <w:i/>
          <w:sz w:val="20"/>
        </w:rPr>
        <w:t>50</w:t>
      </w:r>
      <w:r>
        <w:rPr>
          <w:rFonts w:ascii="Arial"/>
          <w:i/>
          <w:spacing w:val="23"/>
          <w:sz w:val="20"/>
        </w:rPr>
        <w:t> </w:t>
      </w:r>
      <w:r>
        <w:rPr>
          <w:rFonts w:ascii="Arial"/>
          <w:i/>
          <w:sz w:val="20"/>
        </w:rPr>
        <w:t>L.T.</w:t>
      </w:r>
      <w:r>
        <w:rPr>
          <w:rFonts w:ascii="Arial"/>
          <w:i/>
          <w:spacing w:val="23"/>
          <w:sz w:val="20"/>
        </w:rPr>
        <w:t> </w:t>
      </w:r>
      <w:r>
        <w:rPr>
          <w:rFonts w:ascii="Arial"/>
          <w:i/>
          <w:sz w:val="20"/>
        </w:rPr>
        <w:t>690</w:t>
      </w:r>
      <w:r>
        <w:rPr>
          <w:rFonts w:ascii="Arial"/>
          <w:i/>
          <w:spacing w:val="22"/>
          <w:sz w:val="20"/>
        </w:rPr>
        <w:t> </w:t>
      </w:r>
      <w:r>
        <w:rPr>
          <w:sz w:val="20"/>
        </w:rPr>
        <w:t>(partnership</w:t>
      </w:r>
      <w:r>
        <w:rPr>
          <w:spacing w:val="25"/>
          <w:sz w:val="20"/>
        </w:rPr>
        <w:t> </w:t>
      </w:r>
      <w:r>
        <w:rPr>
          <w:sz w:val="20"/>
        </w:rPr>
        <w:t>accounts</w:t>
      </w:r>
      <w:r>
        <w:rPr>
          <w:spacing w:val="25"/>
          <w:sz w:val="20"/>
        </w:rPr>
        <w:t> </w:t>
      </w:r>
      <w:r>
        <w:rPr>
          <w:sz w:val="20"/>
        </w:rPr>
        <w:t>transferred</w:t>
      </w:r>
      <w:r>
        <w:rPr>
          <w:spacing w:val="25"/>
          <w:sz w:val="20"/>
        </w:rPr>
        <w:t> </w:t>
      </w:r>
      <w:r>
        <w:rPr>
          <w:sz w:val="20"/>
        </w:rPr>
        <w:t>to Chancery Division).</w:t>
      </w:r>
    </w:p>
    <w:p>
      <w:pPr>
        <w:pStyle w:val="BodyText"/>
        <w:spacing w:before="12"/>
      </w:pPr>
    </w:p>
    <w:p>
      <w:pPr>
        <w:pStyle w:val="BodyText"/>
        <w:tabs>
          <w:tab w:pos="705" w:val="left" w:leader="none"/>
        </w:tabs>
        <w:ind w:left="705" w:right="1443" w:hanging="541"/>
      </w:pPr>
      <w:bookmarkStart w:name="_bookmark849" w:id="851"/>
      <w:bookmarkEnd w:id="851"/>
      <w:r>
        <w:rPr/>
      </w:r>
      <w:hyperlink w:history="true" w:anchor="_bookmark804">
        <w:r>
          <w:rPr>
            <w:color w:val="005DA1"/>
            <w:spacing w:val="-4"/>
            <w:position w:val="5"/>
            <w:sz w:val="14"/>
            <w:u w:val="single" w:color="005DA1"/>
          </w:rPr>
          <w:t>438</w:t>
        </w:r>
      </w:hyperlink>
      <w:r>
        <w:rPr>
          <w:spacing w:val="-4"/>
          <w:position w:val="5"/>
          <w:sz w:val="14"/>
        </w:rPr>
        <w:t>.</w:t>
      </w:r>
      <w:r>
        <w:rPr>
          <w:position w:val="5"/>
          <w:sz w:val="14"/>
        </w:rPr>
        <w:tab/>
      </w:r>
      <w:r>
        <w:rPr/>
        <w:t>See County Court Jurisdiction Order 2014 (SI 2014/503), revoking and replacing County </w:t>
      </w:r>
      <w:r>
        <w:rPr/>
        <w:t>Courts Jurisdiction Order 1981 (SI 1981/1123).</w:t>
      </w:r>
    </w:p>
    <w:p>
      <w:pPr>
        <w:pStyle w:val="BodyText"/>
        <w:spacing w:before="8"/>
      </w:pPr>
    </w:p>
    <w:p>
      <w:pPr>
        <w:tabs>
          <w:tab w:pos="705" w:val="left" w:leader="none"/>
        </w:tabs>
        <w:spacing w:before="0"/>
        <w:ind w:left="165" w:right="0" w:firstLine="0"/>
        <w:jc w:val="left"/>
        <w:rPr>
          <w:sz w:val="20"/>
        </w:rPr>
      </w:pPr>
      <w:bookmarkStart w:name="_bookmark850" w:id="852"/>
      <w:bookmarkEnd w:id="852"/>
      <w:r>
        <w:rPr/>
      </w:r>
      <w:hyperlink w:history="true" w:anchor="_bookmark805">
        <w:r>
          <w:rPr>
            <w:color w:val="005DA1"/>
            <w:spacing w:val="-4"/>
            <w:position w:val="5"/>
            <w:sz w:val="14"/>
            <w:u w:val="single" w:color="005DA1"/>
          </w:rPr>
          <w:t>439</w:t>
        </w:r>
      </w:hyperlink>
      <w:r>
        <w:rPr>
          <w:spacing w:val="-4"/>
          <w:position w:val="5"/>
          <w:sz w:val="14"/>
        </w:rPr>
        <w:t>.</w:t>
      </w:r>
      <w:r>
        <w:rPr>
          <w:position w:val="5"/>
          <w:sz w:val="14"/>
        </w:rPr>
        <w:tab/>
      </w:r>
      <w:r>
        <w:rPr>
          <w:rFonts w:ascii="Arial"/>
          <w:i/>
          <w:sz w:val="20"/>
        </w:rPr>
        <w:t>R. v Judge Whitethorne [1904] 1 K.B. 827</w:t>
      </w:r>
      <w:r>
        <w:rPr>
          <w:rFonts w:ascii="Arial"/>
          <w:i/>
          <w:spacing w:val="-1"/>
          <w:sz w:val="20"/>
        </w:rPr>
        <w:t> </w:t>
      </w:r>
      <w:r>
        <w:rPr>
          <w:sz w:val="20"/>
        </w:rPr>
        <w:t>and</w:t>
      </w:r>
      <w:r>
        <w:rPr>
          <w:spacing w:val="2"/>
          <w:sz w:val="20"/>
        </w:rPr>
        <w:t> </w:t>
      </w:r>
      <w:r>
        <w:rPr>
          <w:rFonts w:ascii="Arial"/>
          <w:i/>
          <w:sz w:val="20"/>
        </w:rPr>
        <w:t>Angel v Jay [1911] 1 K.B. </w:t>
      </w:r>
      <w:r>
        <w:rPr>
          <w:rFonts w:ascii="Arial"/>
          <w:i/>
          <w:spacing w:val="-4"/>
          <w:sz w:val="20"/>
        </w:rPr>
        <w:t>666</w:t>
      </w:r>
      <w:r>
        <w:rPr>
          <w:spacing w:val="-4"/>
          <w:sz w:val="20"/>
        </w:rPr>
        <w:t>.</w:t>
      </w:r>
    </w:p>
    <w:p>
      <w:pPr>
        <w:pStyle w:val="BodyText"/>
        <w:spacing w:before="9"/>
      </w:pPr>
    </w:p>
    <w:p>
      <w:pPr>
        <w:tabs>
          <w:tab w:pos="705" w:val="left" w:leader="none"/>
        </w:tabs>
        <w:spacing w:before="0"/>
        <w:ind w:left="705" w:right="1443" w:hanging="541"/>
        <w:jc w:val="left"/>
        <w:rPr>
          <w:sz w:val="20"/>
        </w:rPr>
      </w:pPr>
      <w:bookmarkStart w:name="_bookmark851" w:id="853"/>
      <w:bookmarkEnd w:id="853"/>
      <w:r>
        <w:rPr/>
      </w:r>
      <w:hyperlink w:history="true" w:anchor="_bookmark806">
        <w:r>
          <w:rPr>
            <w:color w:val="005DA1"/>
            <w:spacing w:val="-4"/>
            <w:position w:val="5"/>
            <w:sz w:val="14"/>
            <w:u w:val="single" w:color="005DA1"/>
          </w:rPr>
          <w:t>440</w:t>
        </w:r>
      </w:hyperlink>
      <w:r>
        <w:rPr>
          <w:spacing w:val="-4"/>
          <w:position w:val="5"/>
          <w:sz w:val="14"/>
        </w:rPr>
        <w:t>.</w:t>
      </w:r>
      <w:r>
        <w:rPr>
          <w:position w:val="5"/>
          <w:sz w:val="14"/>
        </w:rPr>
        <w:tab/>
      </w:r>
      <w:r>
        <w:rPr>
          <w:sz w:val="20"/>
        </w:rPr>
        <w:t>See below, Ch.27; but see also </w:t>
      </w:r>
      <w:r>
        <w:rPr>
          <w:rFonts w:ascii="Arial"/>
          <w:i/>
          <w:sz w:val="20"/>
        </w:rPr>
        <w:t>Bourne v Macdonald [1950] 2 K.B. 422 </w:t>
      </w:r>
      <w:r>
        <w:rPr>
          <w:sz w:val="20"/>
        </w:rPr>
        <w:t>and ss.21 and 38 of the </w:t>
      </w:r>
      <w:r>
        <w:rPr>
          <w:spacing w:val="-4"/>
          <w:sz w:val="20"/>
        </w:rPr>
        <w:t>Act.</w:t>
      </w:r>
    </w:p>
    <w:p>
      <w:pPr>
        <w:pStyle w:val="BodyText"/>
        <w:spacing w:before="7"/>
      </w:pPr>
    </w:p>
    <w:p>
      <w:pPr>
        <w:tabs>
          <w:tab w:pos="705" w:val="left" w:leader="none"/>
        </w:tabs>
        <w:spacing w:before="0"/>
        <w:ind w:left="165" w:right="0" w:firstLine="0"/>
        <w:jc w:val="left"/>
        <w:rPr>
          <w:sz w:val="20"/>
        </w:rPr>
      </w:pPr>
      <w:bookmarkStart w:name="_bookmark852" w:id="854"/>
      <w:bookmarkEnd w:id="854"/>
      <w:r>
        <w:rPr/>
      </w:r>
      <w:hyperlink w:history="true" w:anchor="_bookmark807">
        <w:r>
          <w:rPr>
            <w:color w:val="005DA1"/>
            <w:spacing w:val="-4"/>
            <w:position w:val="5"/>
            <w:sz w:val="14"/>
            <w:u w:val="single" w:color="005DA1"/>
          </w:rPr>
          <w:t>441</w:t>
        </w:r>
      </w:hyperlink>
      <w:r>
        <w:rPr>
          <w:spacing w:val="-4"/>
          <w:position w:val="5"/>
          <w:sz w:val="14"/>
        </w:rPr>
        <w:t>.</w:t>
      </w:r>
      <w:r>
        <w:rPr>
          <w:position w:val="5"/>
          <w:sz w:val="14"/>
        </w:rPr>
        <w:tab/>
      </w:r>
      <w:r>
        <w:rPr>
          <w:rFonts w:ascii="Arial"/>
          <w:i/>
          <w:sz w:val="20"/>
        </w:rPr>
        <w:t>Druiff v Lord Parker (1868) L.R. 5 Eq. </w:t>
      </w:r>
      <w:r>
        <w:rPr>
          <w:rFonts w:ascii="Arial"/>
          <w:i/>
          <w:spacing w:val="-4"/>
          <w:sz w:val="20"/>
        </w:rPr>
        <w:t>131</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853" w:id="855"/>
      <w:bookmarkEnd w:id="855"/>
      <w:r>
        <w:rPr/>
      </w:r>
      <w:hyperlink w:history="true" w:anchor="_bookmark807">
        <w:r>
          <w:rPr>
            <w:color w:val="005DA1"/>
            <w:spacing w:val="-4"/>
            <w:position w:val="5"/>
            <w:sz w:val="14"/>
            <w:u w:val="single" w:color="005DA1"/>
          </w:rPr>
          <w:t>442</w:t>
        </w:r>
      </w:hyperlink>
      <w:r>
        <w:rPr>
          <w:spacing w:val="-4"/>
          <w:position w:val="5"/>
          <w:sz w:val="14"/>
        </w:rPr>
        <w:t>.</w:t>
      </w:r>
      <w:r>
        <w:rPr>
          <w:position w:val="5"/>
          <w:sz w:val="14"/>
        </w:rPr>
        <w:tab/>
      </w:r>
      <w:r>
        <w:rPr>
          <w:rFonts w:ascii="Arial"/>
          <w:i/>
          <w:sz w:val="20"/>
        </w:rPr>
        <w:t>Spalding v Crocker (1897) 2 Com. Cas. </w:t>
      </w:r>
      <w:r>
        <w:rPr>
          <w:rFonts w:ascii="Arial"/>
          <w:i/>
          <w:spacing w:val="-4"/>
          <w:sz w:val="20"/>
        </w:rPr>
        <w:t>189</w:t>
      </w:r>
      <w:r>
        <w:rPr>
          <w:spacing w:val="-4"/>
          <w:sz w:val="20"/>
        </w:rPr>
        <w:t>.</w:t>
      </w:r>
    </w:p>
    <w:p>
      <w:pPr>
        <w:pStyle w:val="BodyText"/>
        <w:spacing w:before="8"/>
      </w:pPr>
    </w:p>
    <w:p>
      <w:pPr>
        <w:tabs>
          <w:tab w:pos="705" w:val="left" w:leader="none"/>
        </w:tabs>
        <w:spacing w:before="0"/>
        <w:ind w:left="165" w:right="0" w:firstLine="0"/>
        <w:jc w:val="left"/>
        <w:rPr>
          <w:sz w:val="20"/>
        </w:rPr>
      </w:pPr>
      <w:bookmarkStart w:name="_bookmark854" w:id="856"/>
      <w:bookmarkEnd w:id="856"/>
      <w:r>
        <w:rPr/>
      </w:r>
      <w:hyperlink w:history="true" w:anchor="_bookmark808">
        <w:r>
          <w:rPr>
            <w:color w:val="005DA1"/>
            <w:spacing w:val="-4"/>
            <w:position w:val="5"/>
            <w:sz w:val="14"/>
            <w:u w:val="single" w:color="005DA1"/>
          </w:rPr>
          <w:t>443</w:t>
        </w:r>
      </w:hyperlink>
      <w:r>
        <w:rPr>
          <w:spacing w:val="-4"/>
          <w:position w:val="5"/>
          <w:sz w:val="14"/>
        </w:rPr>
        <w:t>.</w:t>
      </w:r>
      <w:r>
        <w:rPr>
          <w:position w:val="5"/>
          <w:sz w:val="14"/>
        </w:rPr>
        <w:tab/>
      </w:r>
      <w:r>
        <w:rPr>
          <w:rFonts w:ascii="Arial"/>
          <w:i/>
          <w:sz w:val="20"/>
        </w:rPr>
        <w:t>Re International Contract Co (1872) L.R. 7 Ch. App. </w:t>
      </w:r>
      <w:r>
        <w:rPr>
          <w:rFonts w:ascii="Arial"/>
          <w:i/>
          <w:spacing w:val="-4"/>
          <w:sz w:val="20"/>
        </w:rPr>
        <w:t>485</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855" w:id="857"/>
      <w:bookmarkEnd w:id="857"/>
      <w:r>
        <w:rPr/>
      </w:r>
      <w:hyperlink w:history="true" w:anchor="_bookmark808">
        <w:r>
          <w:rPr>
            <w:color w:val="005DA1"/>
            <w:spacing w:val="-4"/>
            <w:position w:val="5"/>
            <w:sz w:val="14"/>
            <w:u w:val="single" w:color="005DA1"/>
          </w:rPr>
          <w:t>444</w:t>
        </w:r>
      </w:hyperlink>
      <w:r>
        <w:rPr>
          <w:spacing w:val="-4"/>
          <w:position w:val="5"/>
          <w:sz w:val="14"/>
        </w:rPr>
        <w:t>.</w:t>
      </w:r>
      <w:r>
        <w:rPr>
          <w:position w:val="5"/>
          <w:sz w:val="14"/>
        </w:rPr>
        <w:tab/>
      </w:r>
      <w:r>
        <w:rPr>
          <w:rFonts w:ascii="Arial"/>
          <w:i/>
          <w:sz w:val="20"/>
        </w:rPr>
        <w:t>Neill v Midland Ry (1869) 17 W.R. </w:t>
      </w:r>
      <w:r>
        <w:rPr>
          <w:rFonts w:ascii="Arial"/>
          <w:i/>
          <w:spacing w:val="-4"/>
          <w:sz w:val="20"/>
        </w:rPr>
        <w:t>871</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856" w:id="858"/>
      <w:bookmarkEnd w:id="858"/>
      <w:r>
        <w:rPr/>
      </w:r>
      <w:hyperlink w:history="true" w:anchor="_bookmark809">
        <w:r>
          <w:rPr>
            <w:color w:val="005DA1"/>
            <w:spacing w:val="-4"/>
            <w:position w:val="5"/>
            <w:sz w:val="14"/>
            <w:u w:val="single" w:color="005DA1"/>
          </w:rPr>
          <w:t>445</w:t>
        </w:r>
      </w:hyperlink>
      <w:r>
        <w:rPr>
          <w:spacing w:val="-4"/>
          <w:position w:val="5"/>
          <w:sz w:val="14"/>
        </w:rPr>
        <w:t>.</w:t>
      </w:r>
      <w:r>
        <w:rPr>
          <w:position w:val="5"/>
          <w:sz w:val="14"/>
        </w:rPr>
        <w:tab/>
      </w:r>
      <w:r>
        <w:rPr>
          <w:rFonts w:ascii="Arial"/>
          <w:i/>
          <w:sz w:val="20"/>
        </w:rPr>
        <w:t>Caraman Rowley &amp; May v Aperghis (1923) 40 T.L.R. </w:t>
      </w:r>
      <w:r>
        <w:rPr>
          <w:rFonts w:ascii="Arial"/>
          <w:i/>
          <w:spacing w:val="-4"/>
          <w:sz w:val="20"/>
        </w:rPr>
        <w:t>124</w:t>
      </w:r>
      <w:r>
        <w:rPr>
          <w:spacing w:val="-4"/>
          <w:sz w:val="20"/>
        </w:rPr>
        <w:t>.</w:t>
      </w:r>
    </w:p>
    <w:p>
      <w:pPr>
        <w:pStyle w:val="BodyText"/>
        <w:spacing w:before="8"/>
      </w:pPr>
    </w:p>
    <w:p>
      <w:pPr>
        <w:tabs>
          <w:tab w:pos="705" w:val="left" w:leader="none"/>
        </w:tabs>
        <w:spacing w:before="0"/>
        <w:ind w:left="165" w:right="0" w:firstLine="0"/>
        <w:jc w:val="left"/>
        <w:rPr>
          <w:sz w:val="20"/>
        </w:rPr>
      </w:pPr>
      <w:bookmarkStart w:name="_bookmark857" w:id="859"/>
      <w:bookmarkEnd w:id="859"/>
      <w:r>
        <w:rPr/>
      </w:r>
      <w:hyperlink w:history="true" w:anchor="_bookmark809">
        <w:r>
          <w:rPr>
            <w:color w:val="005DA1"/>
            <w:spacing w:val="-4"/>
            <w:position w:val="5"/>
            <w:sz w:val="14"/>
            <w:u w:val="single" w:color="005DA1"/>
          </w:rPr>
          <w:t>446</w:t>
        </w:r>
      </w:hyperlink>
      <w:r>
        <w:rPr>
          <w:spacing w:val="-4"/>
          <w:position w:val="5"/>
          <w:sz w:val="14"/>
        </w:rPr>
        <w:t>.</w:t>
      </w:r>
      <w:r>
        <w:rPr>
          <w:position w:val="5"/>
          <w:sz w:val="14"/>
        </w:rPr>
        <w:tab/>
      </w:r>
      <w:r>
        <w:rPr>
          <w:rFonts w:ascii="Arial"/>
          <w:i/>
          <w:sz w:val="20"/>
        </w:rPr>
        <w:t>Beale</w:t>
      </w:r>
      <w:r>
        <w:rPr>
          <w:rFonts w:ascii="Arial"/>
          <w:i/>
          <w:spacing w:val="-1"/>
          <w:sz w:val="20"/>
        </w:rPr>
        <w:t> </w:t>
      </w:r>
      <w:r>
        <w:rPr>
          <w:rFonts w:ascii="Arial"/>
          <w:i/>
          <w:sz w:val="20"/>
        </w:rPr>
        <w:t>v Kyte [1907] 1 Ch. 564</w:t>
      </w:r>
      <w:r>
        <w:rPr>
          <w:sz w:val="20"/>
        </w:rPr>
        <w:t>;</w:t>
      </w:r>
      <w:r>
        <w:rPr>
          <w:spacing w:val="2"/>
          <w:sz w:val="20"/>
        </w:rPr>
        <w:t> </w:t>
      </w:r>
      <w:r>
        <w:rPr>
          <w:rFonts w:ascii="Arial"/>
          <w:i/>
          <w:sz w:val="20"/>
        </w:rPr>
        <w:t>Craddock Bros v Hunt [1923] 2 Ch. </w:t>
      </w:r>
      <w:r>
        <w:rPr>
          <w:rFonts w:ascii="Arial"/>
          <w:i/>
          <w:spacing w:val="-4"/>
          <w:sz w:val="20"/>
        </w:rPr>
        <w:t>136</w:t>
      </w:r>
      <w:r>
        <w:rPr>
          <w:spacing w:val="-4"/>
          <w:sz w:val="20"/>
        </w:rPr>
        <w:t>.</w:t>
      </w:r>
    </w:p>
    <w:p>
      <w:pPr>
        <w:pStyle w:val="BodyText"/>
        <w:spacing w:before="9"/>
      </w:pPr>
    </w:p>
    <w:p>
      <w:pPr>
        <w:tabs>
          <w:tab w:pos="705" w:val="left" w:leader="none"/>
        </w:tabs>
        <w:spacing w:before="0"/>
        <w:ind w:left="165" w:right="0" w:firstLine="0"/>
        <w:jc w:val="left"/>
        <w:rPr>
          <w:sz w:val="20"/>
        </w:rPr>
      </w:pPr>
      <w:bookmarkStart w:name="_bookmark858" w:id="860"/>
      <w:bookmarkEnd w:id="860"/>
      <w:r>
        <w:rPr/>
      </w:r>
      <w:hyperlink w:history="true" w:anchor="_bookmark810">
        <w:r>
          <w:rPr>
            <w:color w:val="005DA1"/>
            <w:spacing w:val="-4"/>
            <w:position w:val="5"/>
            <w:sz w:val="14"/>
            <w:u w:val="single" w:color="005DA1"/>
          </w:rPr>
          <w:t>447</w:t>
        </w:r>
      </w:hyperlink>
      <w:r>
        <w:rPr>
          <w:spacing w:val="-4"/>
          <w:position w:val="5"/>
          <w:sz w:val="14"/>
        </w:rPr>
        <w:t>.</w:t>
      </w:r>
      <w:r>
        <w:rPr>
          <w:position w:val="5"/>
          <w:sz w:val="14"/>
        </w:rPr>
        <w:tab/>
      </w:r>
      <w:r>
        <w:rPr>
          <w:sz w:val="20"/>
        </w:rPr>
        <w:t>See</w:t>
      </w:r>
      <w:r>
        <w:rPr>
          <w:spacing w:val="2"/>
          <w:sz w:val="20"/>
        </w:rPr>
        <w:t> </w:t>
      </w:r>
      <w:r>
        <w:rPr>
          <w:rFonts w:ascii="Arial"/>
          <w:i/>
          <w:sz w:val="20"/>
        </w:rPr>
        <w:t>Cherry Tree Investments Ltd v Landmain Ltd [2012] EWCA Civ 736, [2013] Ch. </w:t>
      </w:r>
      <w:r>
        <w:rPr>
          <w:rFonts w:ascii="Arial"/>
          <w:i/>
          <w:spacing w:val="-4"/>
          <w:sz w:val="20"/>
        </w:rPr>
        <w:t>305</w:t>
      </w:r>
      <w:r>
        <w:rPr>
          <w:spacing w:val="-4"/>
          <w:sz w:val="20"/>
        </w:rPr>
        <w:t>.</w:t>
      </w:r>
    </w:p>
    <w:p>
      <w:pPr>
        <w:pStyle w:val="BodyText"/>
        <w:spacing w:before="8"/>
      </w:pPr>
    </w:p>
    <w:p>
      <w:pPr>
        <w:tabs>
          <w:tab w:pos="705" w:val="left" w:leader="none"/>
        </w:tabs>
        <w:spacing w:before="1"/>
        <w:ind w:left="165" w:right="0" w:firstLine="0"/>
        <w:jc w:val="left"/>
        <w:rPr>
          <w:sz w:val="20"/>
        </w:rPr>
      </w:pPr>
      <w:bookmarkStart w:name="_bookmark859" w:id="861"/>
      <w:bookmarkEnd w:id="861"/>
      <w:r>
        <w:rPr/>
      </w:r>
      <w:hyperlink w:history="true" w:anchor="_bookmark811">
        <w:r>
          <w:rPr>
            <w:color w:val="005DA1"/>
            <w:spacing w:val="-4"/>
            <w:position w:val="5"/>
            <w:sz w:val="14"/>
            <w:u w:val="single" w:color="005DA1"/>
          </w:rPr>
          <w:t>448</w:t>
        </w:r>
      </w:hyperlink>
      <w:r>
        <w:rPr>
          <w:spacing w:val="-4"/>
          <w:position w:val="5"/>
          <w:sz w:val="14"/>
        </w:rPr>
        <w:t>.</w:t>
      </w:r>
      <w:r>
        <w:rPr>
          <w:position w:val="5"/>
          <w:sz w:val="14"/>
        </w:rPr>
        <w:tab/>
      </w:r>
      <w:r>
        <w:rPr>
          <w:rFonts w:ascii="Arial"/>
          <w:i/>
          <w:sz w:val="20"/>
        </w:rPr>
        <w:t>Johnson v Bragge [1901] 1 Ch. </w:t>
      </w:r>
      <w:r>
        <w:rPr>
          <w:rFonts w:ascii="Arial"/>
          <w:i/>
          <w:spacing w:val="-5"/>
          <w:sz w:val="20"/>
        </w:rPr>
        <w:t>28</w:t>
      </w:r>
      <w:r>
        <w:rPr>
          <w:spacing w:val="-5"/>
          <w:sz w:val="20"/>
        </w:rPr>
        <w:t>.</w:t>
      </w:r>
    </w:p>
    <w:p>
      <w:pPr>
        <w:pStyle w:val="BodyText"/>
        <w:spacing w:before="8"/>
      </w:pPr>
    </w:p>
    <w:p>
      <w:pPr>
        <w:tabs>
          <w:tab w:pos="705" w:val="left" w:leader="none"/>
        </w:tabs>
        <w:spacing w:before="0"/>
        <w:ind w:left="165" w:right="0" w:firstLine="0"/>
        <w:jc w:val="left"/>
        <w:rPr>
          <w:sz w:val="20"/>
        </w:rPr>
      </w:pPr>
      <w:bookmarkStart w:name="_bookmark860" w:id="862"/>
      <w:bookmarkEnd w:id="862"/>
      <w:r>
        <w:rPr/>
      </w:r>
      <w:hyperlink w:history="true" w:anchor="_bookmark812">
        <w:r>
          <w:rPr>
            <w:color w:val="005DA1"/>
            <w:spacing w:val="-4"/>
            <w:position w:val="5"/>
            <w:sz w:val="14"/>
            <w:u w:val="single" w:color="005DA1"/>
          </w:rPr>
          <w:t>449</w:t>
        </w:r>
      </w:hyperlink>
      <w:r>
        <w:rPr>
          <w:spacing w:val="-4"/>
          <w:position w:val="5"/>
          <w:sz w:val="14"/>
        </w:rPr>
        <w:t>.</w:t>
      </w:r>
      <w:r>
        <w:rPr>
          <w:position w:val="5"/>
          <w:sz w:val="14"/>
        </w:rPr>
        <w:tab/>
      </w:r>
      <w:r>
        <w:rPr>
          <w:rFonts w:ascii="Arial"/>
          <w:i/>
          <w:sz w:val="20"/>
        </w:rPr>
        <w:t>Cogan v Duffield (1876) 2 Ch. D. </w:t>
      </w:r>
      <w:r>
        <w:rPr>
          <w:rFonts w:ascii="Arial"/>
          <w:i/>
          <w:spacing w:val="-5"/>
          <w:sz w:val="20"/>
        </w:rPr>
        <w:t>44</w:t>
      </w:r>
      <w:r>
        <w:rPr>
          <w:spacing w:val="-5"/>
          <w:sz w:val="20"/>
        </w:rPr>
        <w:t>.</w:t>
      </w:r>
    </w:p>
    <w:p>
      <w:pPr>
        <w:pStyle w:val="BodyText"/>
        <w:spacing w:before="9"/>
      </w:pPr>
    </w:p>
    <w:p>
      <w:pPr>
        <w:tabs>
          <w:tab w:pos="705" w:val="left" w:leader="none"/>
        </w:tabs>
        <w:spacing w:before="0"/>
        <w:ind w:left="165" w:right="0" w:firstLine="0"/>
        <w:jc w:val="left"/>
        <w:rPr>
          <w:sz w:val="20"/>
        </w:rPr>
      </w:pPr>
      <w:bookmarkStart w:name="_bookmark861" w:id="863"/>
      <w:bookmarkEnd w:id="863"/>
      <w:r>
        <w:rPr/>
      </w:r>
      <w:hyperlink w:history="true" w:anchor="_bookmark813">
        <w:r>
          <w:rPr>
            <w:color w:val="005DA1"/>
            <w:spacing w:val="-4"/>
            <w:position w:val="5"/>
            <w:sz w:val="14"/>
            <w:u w:val="single" w:color="005DA1"/>
          </w:rPr>
          <w:t>450</w:t>
        </w:r>
      </w:hyperlink>
      <w:r>
        <w:rPr>
          <w:spacing w:val="-4"/>
          <w:position w:val="5"/>
          <w:sz w:val="14"/>
        </w:rPr>
        <w:t>.</w:t>
      </w:r>
      <w:r>
        <w:rPr>
          <w:position w:val="5"/>
          <w:sz w:val="14"/>
        </w:rPr>
        <w:tab/>
      </w:r>
      <w:r>
        <w:rPr>
          <w:rFonts w:ascii="Arial"/>
          <w:i/>
          <w:sz w:val="20"/>
        </w:rPr>
        <w:t>Hanley</w:t>
      </w:r>
      <w:r>
        <w:rPr>
          <w:rFonts w:ascii="Arial"/>
          <w:i/>
          <w:spacing w:val="-1"/>
          <w:sz w:val="20"/>
        </w:rPr>
        <w:t> </w:t>
      </w:r>
      <w:r>
        <w:rPr>
          <w:rFonts w:ascii="Arial"/>
          <w:i/>
          <w:sz w:val="20"/>
        </w:rPr>
        <w:t>v Pearson (1879) 13 Ch. D. 545</w:t>
      </w:r>
      <w:r>
        <w:rPr>
          <w:sz w:val="20"/>
        </w:rPr>
        <w:t>;</w:t>
      </w:r>
      <w:r>
        <w:rPr>
          <w:spacing w:val="2"/>
          <w:sz w:val="20"/>
        </w:rPr>
        <w:t> </w:t>
      </w:r>
      <w:r>
        <w:rPr>
          <w:sz w:val="20"/>
        </w:rPr>
        <w:t>cf.</w:t>
      </w:r>
      <w:r>
        <w:rPr>
          <w:spacing w:val="2"/>
          <w:sz w:val="20"/>
        </w:rPr>
        <w:t> </w:t>
      </w:r>
      <w:r>
        <w:rPr>
          <w:rFonts w:ascii="Arial"/>
          <w:i/>
          <w:sz w:val="20"/>
        </w:rPr>
        <w:t>Tucker v Bennett (1887) 38 Ch. D. </w:t>
      </w:r>
      <w:r>
        <w:rPr>
          <w:rFonts w:ascii="Arial"/>
          <w:i/>
          <w:spacing w:val="-5"/>
          <w:sz w:val="20"/>
        </w:rPr>
        <w:t>1</w:t>
      </w:r>
      <w:r>
        <w:rPr>
          <w:spacing w:val="-5"/>
          <w:sz w:val="20"/>
        </w:rPr>
        <w:t>.</w:t>
      </w:r>
    </w:p>
    <w:p>
      <w:pPr>
        <w:pStyle w:val="BodyText"/>
        <w:spacing w:before="8"/>
      </w:pPr>
    </w:p>
    <w:p>
      <w:pPr>
        <w:tabs>
          <w:tab w:pos="705" w:val="left" w:leader="none"/>
        </w:tabs>
        <w:spacing w:line="227" w:lineRule="exact" w:before="1"/>
        <w:ind w:left="165" w:right="0" w:firstLine="0"/>
        <w:jc w:val="left"/>
        <w:rPr>
          <w:rFonts w:ascii="Arial"/>
          <w:i/>
          <w:sz w:val="20"/>
        </w:rPr>
      </w:pPr>
      <w:bookmarkStart w:name="_bookmark862" w:id="864"/>
      <w:bookmarkEnd w:id="864"/>
      <w:r>
        <w:rPr/>
      </w:r>
      <w:hyperlink w:history="true" w:anchor="_bookmark814">
        <w:r>
          <w:rPr>
            <w:color w:val="005DA1"/>
            <w:spacing w:val="-4"/>
            <w:position w:val="5"/>
            <w:sz w:val="14"/>
            <w:u w:val="single" w:color="005DA1"/>
          </w:rPr>
          <w:t>451</w:t>
        </w:r>
      </w:hyperlink>
      <w:r>
        <w:rPr>
          <w:spacing w:val="-4"/>
          <w:position w:val="5"/>
          <w:sz w:val="14"/>
        </w:rPr>
        <w:t>.</w:t>
      </w:r>
      <w:r>
        <w:rPr>
          <w:position w:val="5"/>
          <w:sz w:val="14"/>
        </w:rPr>
        <w:tab/>
      </w:r>
      <w:r>
        <w:rPr>
          <w:rFonts w:ascii="Arial"/>
          <w:i/>
          <w:sz w:val="20"/>
        </w:rPr>
        <w:t>Evans</w:t>
      </w:r>
      <w:r>
        <w:rPr>
          <w:rFonts w:ascii="Arial"/>
          <w:i/>
          <w:spacing w:val="29"/>
          <w:sz w:val="20"/>
        </w:rPr>
        <w:t> </w:t>
      </w:r>
      <w:r>
        <w:rPr>
          <w:rFonts w:ascii="Arial"/>
          <w:i/>
          <w:sz w:val="20"/>
        </w:rPr>
        <w:t>v</w:t>
      </w:r>
      <w:r>
        <w:rPr>
          <w:rFonts w:ascii="Arial"/>
          <w:i/>
          <w:spacing w:val="30"/>
          <w:sz w:val="20"/>
        </w:rPr>
        <w:t> </w:t>
      </w:r>
      <w:r>
        <w:rPr>
          <w:rFonts w:ascii="Arial"/>
          <w:i/>
          <w:sz w:val="20"/>
        </w:rPr>
        <w:t>Chapman</w:t>
      </w:r>
      <w:r>
        <w:rPr>
          <w:rFonts w:ascii="Arial"/>
          <w:i/>
          <w:spacing w:val="30"/>
          <w:sz w:val="20"/>
        </w:rPr>
        <w:t> </w:t>
      </w:r>
      <w:r>
        <w:rPr>
          <w:rFonts w:ascii="Arial"/>
          <w:i/>
          <w:sz w:val="20"/>
        </w:rPr>
        <w:t>(1902)</w:t>
      </w:r>
      <w:r>
        <w:rPr>
          <w:rFonts w:ascii="Arial"/>
          <w:i/>
          <w:spacing w:val="30"/>
          <w:sz w:val="20"/>
        </w:rPr>
        <w:t> </w:t>
      </w:r>
      <w:r>
        <w:rPr>
          <w:rFonts w:ascii="Arial"/>
          <w:i/>
          <w:sz w:val="20"/>
        </w:rPr>
        <w:t>86</w:t>
      </w:r>
      <w:r>
        <w:rPr>
          <w:rFonts w:ascii="Arial"/>
          <w:i/>
          <w:spacing w:val="30"/>
          <w:sz w:val="20"/>
        </w:rPr>
        <w:t> </w:t>
      </w:r>
      <w:r>
        <w:rPr>
          <w:rFonts w:ascii="Arial"/>
          <w:i/>
          <w:sz w:val="20"/>
        </w:rPr>
        <w:t>L.T.</w:t>
      </w:r>
      <w:r>
        <w:rPr>
          <w:rFonts w:ascii="Arial"/>
          <w:i/>
          <w:spacing w:val="30"/>
          <w:sz w:val="20"/>
        </w:rPr>
        <w:t> </w:t>
      </w:r>
      <w:r>
        <w:rPr>
          <w:rFonts w:ascii="Arial"/>
          <w:i/>
          <w:sz w:val="20"/>
        </w:rPr>
        <w:t>381</w:t>
      </w:r>
      <w:r>
        <w:rPr>
          <w:sz w:val="20"/>
        </w:rPr>
        <w:t>;</w:t>
      </w:r>
      <w:r>
        <w:rPr>
          <w:spacing w:val="33"/>
          <w:sz w:val="20"/>
        </w:rPr>
        <w:t> </w:t>
      </w:r>
      <w:r>
        <w:rPr>
          <w:rFonts w:ascii="Arial"/>
          <w:i/>
          <w:sz w:val="20"/>
        </w:rPr>
        <w:t>Scott</w:t>
      </w:r>
      <w:r>
        <w:rPr>
          <w:rFonts w:ascii="Arial"/>
          <w:i/>
          <w:spacing w:val="30"/>
          <w:sz w:val="20"/>
        </w:rPr>
        <w:t> </w:t>
      </w:r>
      <w:r>
        <w:rPr>
          <w:rFonts w:ascii="Arial"/>
          <w:i/>
          <w:sz w:val="20"/>
        </w:rPr>
        <w:t>v</w:t>
      </w:r>
      <w:r>
        <w:rPr>
          <w:rFonts w:ascii="Arial"/>
          <w:i/>
          <w:spacing w:val="30"/>
          <w:sz w:val="20"/>
        </w:rPr>
        <w:t> </w:t>
      </w:r>
      <w:r>
        <w:rPr>
          <w:rFonts w:ascii="Arial"/>
          <w:i/>
          <w:sz w:val="20"/>
        </w:rPr>
        <w:t>Frank</w:t>
      </w:r>
      <w:r>
        <w:rPr>
          <w:rFonts w:ascii="Arial"/>
          <w:i/>
          <w:spacing w:val="30"/>
          <w:sz w:val="20"/>
        </w:rPr>
        <w:t> </w:t>
      </w:r>
      <w:r>
        <w:rPr>
          <w:rFonts w:ascii="Arial"/>
          <w:i/>
          <w:sz w:val="20"/>
        </w:rPr>
        <w:t>F.</w:t>
      </w:r>
      <w:r>
        <w:rPr>
          <w:rFonts w:ascii="Arial"/>
          <w:i/>
          <w:spacing w:val="30"/>
          <w:sz w:val="20"/>
        </w:rPr>
        <w:t> </w:t>
      </w:r>
      <w:r>
        <w:rPr>
          <w:rFonts w:ascii="Arial"/>
          <w:i/>
          <w:sz w:val="20"/>
        </w:rPr>
        <w:t>Scott</w:t>
      </w:r>
      <w:r>
        <w:rPr>
          <w:rFonts w:ascii="Arial"/>
          <w:i/>
          <w:spacing w:val="30"/>
          <w:sz w:val="20"/>
        </w:rPr>
        <w:t> </w:t>
      </w:r>
      <w:r>
        <w:rPr>
          <w:rFonts w:ascii="Arial"/>
          <w:i/>
          <w:sz w:val="20"/>
        </w:rPr>
        <w:t>(London)</w:t>
      </w:r>
      <w:r>
        <w:rPr>
          <w:rFonts w:ascii="Arial"/>
          <w:i/>
          <w:spacing w:val="30"/>
          <w:sz w:val="20"/>
        </w:rPr>
        <w:t> </w:t>
      </w:r>
      <w:r>
        <w:rPr>
          <w:rFonts w:ascii="Arial"/>
          <w:i/>
          <w:sz w:val="20"/>
        </w:rPr>
        <w:t>Ltd</w:t>
      </w:r>
      <w:r>
        <w:rPr>
          <w:rFonts w:ascii="Arial"/>
          <w:i/>
          <w:spacing w:val="30"/>
          <w:sz w:val="20"/>
        </w:rPr>
        <w:t> </w:t>
      </w:r>
      <w:r>
        <w:rPr>
          <w:rFonts w:ascii="Arial"/>
          <w:i/>
          <w:sz w:val="20"/>
        </w:rPr>
        <w:t>[1940]</w:t>
      </w:r>
      <w:r>
        <w:rPr>
          <w:rFonts w:ascii="Arial"/>
          <w:i/>
          <w:spacing w:val="30"/>
          <w:sz w:val="20"/>
        </w:rPr>
        <w:t> </w:t>
      </w:r>
      <w:r>
        <w:rPr>
          <w:rFonts w:ascii="Arial"/>
          <w:i/>
          <w:sz w:val="20"/>
        </w:rPr>
        <w:t>Ch.</w:t>
      </w:r>
      <w:r>
        <w:rPr>
          <w:rFonts w:ascii="Arial"/>
          <w:i/>
          <w:spacing w:val="30"/>
          <w:sz w:val="20"/>
        </w:rPr>
        <w:t> </w:t>
      </w:r>
      <w:r>
        <w:rPr>
          <w:rFonts w:ascii="Arial"/>
          <w:i/>
          <w:spacing w:val="-4"/>
          <w:sz w:val="20"/>
        </w:rPr>
        <w:t>217,</w:t>
      </w:r>
    </w:p>
    <w:p>
      <w:pPr>
        <w:spacing w:line="227" w:lineRule="exact" w:before="0"/>
        <w:ind w:left="705" w:right="0" w:firstLine="0"/>
        <w:jc w:val="left"/>
        <w:rPr>
          <w:sz w:val="20"/>
        </w:rPr>
      </w:pPr>
      <w:r>
        <w:rPr>
          <w:rFonts w:ascii="Arial"/>
          <w:i/>
          <w:sz w:val="20"/>
        </w:rPr>
        <w:t>affirmed</w:t>
      </w:r>
      <w:r>
        <w:rPr>
          <w:rFonts w:ascii="Arial"/>
          <w:i/>
          <w:spacing w:val="-2"/>
          <w:sz w:val="20"/>
        </w:rPr>
        <w:t> </w:t>
      </w:r>
      <w:r>
        <w:rPr>
          <w:rFonts w:ascii="Arial"/>
          <w:i/>
          <w:sz w:val="20"/>
        </w:rPr>
        <w:t>[1940] Ch. </w:t>
      </w:r>
      <w:r>
        <w:rPr>
          <w:rFonts w:ascii="Arial"/>
          <w:i/>
          <w:spacing w:val="-4"/>
          <w:sz w:val="20"/>
        </w:rPr>
        <w:t>794</w:t>
      </w:r>
      <w:r>
        <w:rPr>
          <w:spacing w:val="-4"/>
          <w:sz w:val="20"/>
        </w:rPr>
        <w:t>.</w:t>
      </w:r>
    </w:p>
    <w:p>
      <w:pPr>
        <w:pStyle w:val="BodyText"/>
        <w:spacing w:before="8"/>
      </w:pPr>
    </w:p>
    <w:p>
      <w:pPr>
        <w:tabs>
          <w:tab w:pos="705" w:val="left" w:leader="none"/>
        </w:tabs>
        <w:spacing w:before="0"/>
        <w:ind w:left="165" w:right="0" w:firstLine="0"/>
        <w:jc w:val="left"/>
        <w:rPr>
          <w:sz w:val="20"/>
        </w:rPr>
      </w:pPr>
      <w:bookmarkStart w:name="_bookmark863" w:id="865"/>
      <w:bookmarkEnd w:id="865"/>
      <w:r>
        <w:rPr/>
      </w:r>
      <w:hyperlink w:history="true" w:anchor="_bookmark815">
        <w:r>
          <w:rPr>
            <w:color w:val="005DA1"/>
            <w:spacing w:val="-4"/>
            <w:position w:val="5"/>
            <w:sz w:val="14"/>
            <w:u w:val="single" w:color="005DA1"/>
          </w:rPr>
          <w:t>452</w:t>
        </w:r>
      </w:hyperlink>
      <w:r>
        <w:rPr>
          <w:spacing w:val="-4"/>
          <w:position w:val="5"/>
          <w:sz w:val="14"/>
        </w:rPr>
        <w:t>.</w:t>
      </w:r>
      <w:r>
        <w:rPr>
          <w:position w:val="5"/>
          <w:sz w:val="14"/>
        </w:rPr>
        <w:tab/>
      </w:r>
      <w:r>
        <w:rPr>
          <w:rFonts w:ascii="Arial"/>
          <w:i/>
          <w:sz w:val="20"/>
        </w:rPr>
        <w:t>Phillipson v Kerry (1863) 32 Beav. </w:t>
      </w:r>
      <w:r>
        <w:rPr>
          <w:rFonts w:ascii="Arial"/>
          <w:i/>
          <w:spacing w:val="-4"/>
          <w:sz w:val="20"/>
        </w:rPr>
        <w:t>628</w:t>
      </w:r>
      <w:r>
        <w:rPr>
          <w:spacing w:val="-4"/>
          <w:sz w:val="20"/>
        </w:rPr>
        <w:t>.</w:t>
      </w:r>
    </w:p>
    <w:p>
      <w:pPr>
        <w:pStyle w:val="BodyText"/>
        <w:spacing w:before="9"/>
      </w:pPr>
    </w:p>
    <w:p>
      <w:pPr>
        <w:tabs>
          <w:tab w:pos="705" w:val="left" w:leader="none"/>
        </w:tabs>
        <w:spacing w:line="227" w:lineRule="exact" w:before="0"/>
        <w:ind w:left="165" w:right="0" w:firstLine="0"/>
        <w:jc w:val="left"/>
        <w:rPr>
          <w:rFonts w:ascii="Arial"/>
          <w:i/>
          <w:sz w:val="20"/>
        </w:rPr>
      </w:pPr>
      <w:bookmarkStart w:name="_bookmark864" w:id="866"/>
      <w:bookmarkEnd w:id="866"/>
      <w:r>
        <w:rPr/>
      </w:r>
      <w:hyperlink w:history="true" w:anchor="_bookmark816">
        <w:r>
          <w:rPr>
            <w:color w:val="005DA1"/>
            <w:spacing w:val="-4"/>
            <w:position w:val="5"/>
            <w:sz w:val="14"/>
            <w:u w:val="single" w:color="005DA1"/>
          </w:rPr>
          <w:t>453</w:t>
        </w:r>
      </w:hyperlink>
      <w:r>
        <w:rPr>
          <w:spacing w:val="-4"/>
          <w:position w:val="5"/>
          <w:sz w:val="14"/>
        </w:rPr>
        <w:t>.</w:t>
      </w:r>
      <w:r>
        <w:rPr>
          <w:position w:val="5"/>
          <w:sz w:val="14"/>
        </w:rPr>
        <w:tab/>
      </w:r>
      <w:r>
        <w:rPr>
          <w:rFonts w:ascii="Arial"/>
          <w:i/>
          <w:sz w:val="20"/>
        </w:rPr>
        <w:t>Bonhote</w:t>
      </w:r>
      <w:r>
        <w:rPr>
          <w:rFonts w:ascii="Arial"/>
          <w:i/>
          <w:spacing w:val="20"/>
          <w:sz w:val="20"/>
        </w:rPr>
        <w:t> </w:t>
      </w:r>
      <w:r>
        <w:rPr>
          <w:rFonts w:ascii="Arial"/>
          <w:i/>
          <w:sz w:val="20"/>
        </w:rPr>
        <w:t>v</w:t>
      </w:r>
      <w:r>
        <w:rPr>
          <w:rFonts w:ascii="Arial"/>
          <w:i/>
          <w:spacing w:val="21"/>
          <w:sz w:val="20"/>
        </w:rPr>
        <w:t> </w:t>
      </w:r>
      <w:r>
        <w:rPr>
          <w:rFonts w:ascii="Arial"/>
          <w:i/>
          <w:sz w:val="20"/>
        </w:rPr>
        <w:t>Henderson</w:t>
      </w:r>
      <w:r>
        <w:rPr>
          <w:rFonts w:ascii="Arial"/>
          <w:i/>
          <w:spacing w:val="21"/>
          <w:sz w:val="20"/>
        </w:rPr>
        <w:t> </w:t>
      </w:r>
      <w:r>
        <w:rPr>
          <w:rFonts w:ascii="Arial"/>
          <w:i/>
          <w:sz w:val="20"/>
        </w:rPr>
        <w:t>[1895]</w:t>
      </w:r>
      <w:r>
        <w:rPr>
          <w:rFonts w:ascii="Arial"/>
          <w:i/>
          <w:spacing w:val="21"/>
          <w:sz w:val="20"/>
        </w:rPr>
        <w:t> </w:t>
      </w:r>
      <w:r>
        <w:rPr>
          <w:rFonts w:ascii="Arial"/>
          <w:i/>
          <w:sz w:val="20"/>
        </w:rPr>
        <w:t>1</w:t>
      </w:r>
      <w:r>
        <w:rPr>
          <w:rFonts w:ascii="Arial"/>
          <w:i/>
          <w:spacing w:val="21"/>
          <w:sz w:val="20"/>
        </w:rPr>
        <w:t> </w:t>
      </w:r>
      <w:r>
        <w:rPr>
          <w:rFonts w:ascii="Arial"/>
          <w:i/>
          <w:sz w:val="20"/>
        </w:rPr>
        <w:t>Ch.</w:t>
      </w:r>
      <w:r>
        <w:rPr>
          <w:rFonts w:ascii="Arial"/>
          <w:i/>
          <w:spacing w:val="21"/>
          <w:sz w:val="20"/>
        </w:rPr>
        <w:t> </w:t>
      </w:r>
      <w:r>
        <w:rPr>
          <w:rFonts w:ascii="Arial"/>
          <w:i/>
          <w:sz w:val="20"/>
        </w:rPr>
        <w:t>742,</w:t>
      </w:r>
      <w:r>
        <w:rPr>
          <w:rFonts w:ascii="Arial"/>
          <w:i/>
          <w:spacing w:val="21"/>
          <w:sz w:val="20"/>
        </w:rPr>
        <w:t> </w:t>
      </w:r>
      <w:r>
        <w:rPr>
          <w:rFonts w:ascii="Arial"/>
          <w:i/>
          <w:sz w:val="20"/>
        </w:rPr>
        <w:t>affirmed</w:t>
      </w:r>
      <w:r>
        <w:rPr>
          <w:rFonts w:ascii="Arial"/>
          <w:i/>
          <w:spacing w:val="21"/>
          <w:sz w:val="20"/>
        </w:rPr>
        <w:t> </w:t>
      </w:r>
      <w:r>
        <w:rPr>
          <w:rFonts w:ascii="Arial"/>
          <w:i/>
          <w:sz w:val="20"/>
        </w:rPr>
        <w:t>[1895]</w:t>
      </w:r>
      <w:r>
        <w:rPr>
          <w:rFonts w:ascii="Arial"/>
          <w:i/>
          <w:spacing w:val="21"/>
          <w:sz w:val="20"/>
        </w:rPr>
        <w:t> </w:t>
      </w:r>
      <w:r>
        <w:rPr>
          <w:rFonts w:ascii="Arial"/>
          <w:i/>
          <w:sz w:val="20"/>
        </w:rPr>
        <w:t>2</w:t>
      </w:r>
      <w:r>
        <w:rPr>
          <w:rFonts w:ascii="Arial"/>
          <w:i/>
          <w:spacing w:val="21"/>
          <w:sz w:val="20"/>
        </w:rPr>
        <w:t> </w:t>
      </w:r>
      <w:r>
        <w:rPr>
          <w:rFonts w:ascii="Arial"/>
          <w:i/>
          <w:sz w:val="20"/>
        </w:rPr>
        <w:t>Ch.</w:t>
      </w:r>
      <w:r>
        <w:rPr>
          <w:rFonts w:ascii="Arial"/>
          <w:i/>
          <w:spacing w:val="21"/>
          <w:sz w:val="20"/>
        </w:rPr>
        <w:t> </w:t>
      </w:r>
      <w:r>
        <w:rPr>
          <w:rFonts w:ascii="Arial"/>
          <w:i/>
          <w:sz w:val="20"/>
        </w:rPr>
        <w:t>202</w:t>
      </w:r>
      <w:r>
        <w:rPr>
          <w:sz w:val="20"/>
        </w:rPr>
        <w:t>;</w:t>
      </w:r>
      <w:r>
        <w:rPr>
          <w:spacing w:val="24"/>
          <w:sz w:val="20"/>
        </w:rPr>
        <w:t> </w:t>
      </w:r>
      <w:r>
        <w:rPr>
          <w:rFonts w:ascii="Arial"/>
          <w:i/>
          <w:sz w:val="20"/>
        </w:rPr>
        <w:t>Van</w:t>
      </w:r>
      <w:r>
        <w:rPr>
          <w:rFonts w:ascii="Arial"/>
          <w:i/>
          <w:spacing w:val="21"/>
          <w:sz w:val="20"/>
        </w:rPr>
        <w:t> </w:t>
      </w:r>
      <w:r>
        <w:rPr>
          <w:rFonts w:ascii="Arial"/>
          <w:i/>
          <w:sz w:val="20"/>
        </w:rPr>
        <w:t>der</w:t>
      </w:r>
      <w:r>
        <w:rPr>
          <w:rFonts w:ascii="Arial"/>
          <w:i/>
          <w:spacing w:val="21"/>
          <w:sz w:val="20"/>
        </w:rPr>
        <w:t> </w:t>
      </w:r>
      <w:r>
        <w:rPr>
          <w:rFonts w:ascii="Arial"/>
          <w:i/>
          <w:sz w:val="20"/>
        </w:rPr>
        <w:t>Linde</w:t>
      </w:r>
      <w:r>
        <w:rPr>
          <w:rFonts w:ascii="Arial"/>
          <w:i/>
          <w:spacing w:val="21"/>
          <w:sz w:val="20"/>
        </w:rPr>
        <w:t> </w:t>
      </w:r>
      <w:r>
        <w:rPr>
          <w:rFonts w:ascii="Arial"/>
          <w:i/>
          <w:sz w:val="20"/>
        </w:rPr>
        <w:t>v</w:t>
      </w:r>
      <w:r>
        <w:rPr>
          <w:rFonts w:ascii="Arial"/>
          <w:i/>
          <w:spacing w:val="21"/>
          <w:sz w:val="20"/>
        </w:rPr>
        <w:t> </w:t>
      </w:r>
      <w:r>
        <w:rPr>
          <w:rFonts w:ascii="Arial"/>
          <w:i/>
          <w:sz w:val="20"/>
        </w:rPr>
        <w:t>Van</w:t>
      </w:r>
      <w:r>
        <w:rPr>
          <w:rFonts w:ascii="Arial"/>
          <w:i/>
          <w:spacing w:val="21"/>
          <w:sz w:val="20"/>
        </w:rPr>
        <w:t> </w:t>
      </w:r>
      <w:r>
        <w:rPr>
          <w:rFonts w:ascii="Arial"/>
          <w:i/>
          <w:spacing w:val="-5"/>
          <w:sz w:val="20"/>
        </w:rPr>
        <w:t>der</w:t>
      </w:r>
    </w:p>
    <w:p>
      <w:pPr>
        <w:spacing w:line="227" w:lineRule="exact" w:before="0"/>
        <w:ind w:left="705" w:right="0" w:firstLine="0"/>
        <w:jc w:val="left"/>
        <w:rPr>
          <w:sz w:val="20"/>
        </w:rPr>
      </w:pPr>
      <w:r>
        <w:rPr>
          <w:rFonts w:ascii="Arial"/>
          <w:i/>
          <w:sz w:val="20"/>
        </w:rPr>
        <w:t>Linde</w:t>
      </w:r>
      <w:r>
        <w:rPr>
          <w:rFonts w:ascii="Arial"/>
          <w:i/>
          <w:spacing w:val="-2"/>
          <w:sz w:val="20"/>
        </w:rPr>
        <w:t> </w:t>
      </w:r>
      <w:r>
        <w:rPr>
          <w:rFonts w:ascii="Arial"/>
          <w:i/>
          <w:sz w:val="20"/>
        </w:rPr>
        <w:t>[1947] Ch. 306, </w:t>
      </w:r>
      <w:r>
        <w:rPr>
          <w:rFonts w:ascii="Arial"/>
          <w:i/>
          <w:spacing w:val="-4"/>
          <w:sz w:val="20"/>
        </w:rPr>
        <w:t>311</w:t>
      </w:r>
      <w:r>
        <w:rPr>
          <w:spacing w:val="-4"/>
          <w:sz w:val="20"/>
        </w:rPr>
        <w:t>.</w:t>
      </w:r>
    </w:p>
    <w:p>
      <w:pPr>
        <w:pStyle w:val="BodyText"/>
        <w:spacing w:before="12"/>
      </w:pPr>
    </w:p>
    <w:p>
      <w:pPr>
        <w:spacing w:line="235" w:lineRule="auto" w:before="0"/>
        <w:ind w:left="705" w:right="1443" w:hanging="541"/>
        <w:jc w:val="both"/>
        <w:rPr>
          <w:sz w:val="20"/>
        </w:rPr>
      </w:pPr>
      <w:bookmarkStart w:name="_bookmark865" w:id="867"/>
      <w:bookmarkEnd w:id="867"/>
      <w:r>
        <w:rPr/>
      </w:r>
      <w:hyperlink w:history="true" w:anchor="_bookmark817">
        <w:r>
          <w:rPr>
            <w:color w:val="005DA1"/>
            <w:position w:val="5"/>
            <w:sz w:val="14"/>
            <w:u w:val="single" w:color="005DA1"/>
          </w:rPr>
          <w:t>454</w:t>
        </w:r>
      </w:hyperlink>
      <w:r>
        <w:rPr>
          <w:position w:val="5"/>
          <w:sz w:val="14"/>
        </w:rPr>
        <w:t>.</w:t>
      </w:r>
      <w:r>
        <w:rPr>
          <w:spacing w:val="80"/>
          <w:position w:val="5"/>
          <w:sz w:val="14"/>
        </w:rPr>
        <w:t>  </w:t>
      </w:r>
      <w:r>
        <w:rPr>
          <w:rFonts w:ascii="Arial" w:hAnsi="Arial"/>
          <w:i/>
          <w:sz w:val="20"/>
        </w:rPr>
        <w:t>Re Butlin’s Settlement Trusts [1976] Ch. 251</w:t>
      </w:r>
      <w:r>
        <w:rPr>
          <w:sz w:val="20"/>
        </w:rPr>
        <w:t>. It is the subjective intention of the settlor, </w:t>
      </w:r>
      <w:r>
        <w:rPr>
          <w:sz w:val="20"/>
        </w:rPr>
        <w:t>rather than the intention of an agent of the settlor, which is relevant: see </w:t>
      </w:r>
      <w:r>
        <w:rPr>
          <w:rFonts w:ascii="Arial" w:hAnsi="Arial"/>
          <w:i/>
          <w:sz w:val="20"/>
        </w:rPr>
        <w:t>Day v Day [2013] EWCA Civ 280, [2013] 2 P. &amp; C.R. DG1</w:t>
      </w:r>
      <w:r>
        <w:rPr>
          <w:sz w:val="20"/>
        </w:rPr>
        <w:t>.</w:t>
      </w:r>
    </w:p>
    <w:p>
      <w:pPr>
        <w:pStyle w:val="BodyText"/>
        <w:spacing w:before="13"/>
      </w:pPr>
    </w:p>
    <w:p>
      <w:pPr>
        <w:spacing w:line="235" w:lineRule="auto" w:before="0"/>
        <w:ind w:left="705" w:right="1442" w:hanging="541"/>
        <w:jc w:val="both"/>
        <w:rPr>
          <w:sz w:val="20"/>
        </w:rPr>
      </w:pPr>
      <w:bookmarkStart w:name="_bookmark866" w:id="868"/>
      <w:bookmarkEnd w:id="868"/>
      <w:r>
        <w:rPr/>
      </w:r>
      <w:hyperlink w:history="true" w:anchor="_bookmark817">
        <w:r>
          <w:rPr>
            <w:color w:val="005DA1"/>
            <w:position w:val="5"/>
            <w:sz w:val="14"/>
            <w:u w:val="single" w:color="005DA1"/>
          </w:rPr>
          <w:t>455</w:t>
        </w:r>
      </w:hyperlink>
      <w:r>
        <w:rPr>
          <w:position w:val="5"/>
          <w:sz w:val="14"/>
        </w:rPr>
        <w:t>.</w:t>
      </w:r>
      <w:r>
        <w:rPr>
          <w:spacing w:val="80"/>
          <w:position w:val="5"/>
          <w:sz w:val="14"/>
        </w:rPr>
        <w:t>  </w:t>
      </w:r>
      <w:r>
        <w:rPr>
          <w:rFonts w:ascii="Arial" w:hAnsi="Arial"/>
          <w:i/>
          <w:sz w:val="20"/>
        </w:rPr>
        <w:t>Pitt v Holt [2013] UKSC 26 </w:t>
      </w:r>
      <w:r>
        <w:rPr>
          <w:sz w:val="20"/>
        </w:rPr>
        <w:t>(see below, para.29-052); </w:t>
      </w:r>
      <w:r>
        <w:rPr>
          <w:rFonts w:ascii="Arial" w:hAnsi="Arial"/>
          <w:i/>
          <w:sz w:val="20"/>
        </w:rPr>
        <w:t>Kennedy v Kennedy [2014] EWHC 4129 (Ch) </w:t>
      </w:r>
      <w:r>
        <w:rPr>
          <w:sz w:val="20"/>
        </w:rPr>
        <w:t>(rescission of self-contained and severable part of settlement). In </w:t>
      </w:r>
      <w:r>
        <w:rPr>
          <w:rFonts w:ascii="Arial" w:hAnsi="Arial"/>
          <w:i/>
          <w:sz w:val="20"/>
        </w:rPr>
        <w:t>NRAM Plc v Evans [2015]</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1543</w:t>
      </w:r>
      <w:r>
        <w:rPr>
          <w:rFonts w:ascii="Arial" w:hAnsi="Arial"/>
          <w:i/>
          <w:spacing w:val="-2"/>
          <w:sz w:val="20"/>
        </w:rPr>
        <w:t> </w:t>
      </w:r>
      <w:r>
        <w:rPr>
          <w:rFonts w:ascii="Arial" w:hAnsi="Arial"/>
          <w:i/>
          <w:sz w:val="20"/>
        </w:rPr>
        <w:t>(Ch)</w:t>
      </w:r>
      <w:r>
        <w:rPr>
          <w:rFonts w:ascii="Arial" w:hAnsi="Arial"/>
          <w:i/>
          <w:spacing w:val="-3"/>
          <w:sz w:val="20"/>
        </w:rPr>
        <w:t> </w:t>
      </w:r>
      <w:r>
        <w:rPr>
          <w:sz w:val="20"/>
        </w:rPr>
        <w:t>the same principle was applied to a chargee’s mistaken cancellation </w:t>
      </w:r>
      <w:r>
        <w:rPr>
          <w:sz w:val="20"/>
        </w:rPr>
        <w:t>of a charge.</w:t>
      </w:r>
    </w:p>
    <w:p>
      <w:pPr>
        <w:pStyle w:val="BodyText"/>
        <w:spacing w:before="12"/>
      </w:pPr>
    </w:p>
    <w:p>
      <w:pPr>
        <w:tabs>
          <w:tab w:pos="705" w:val="left" w:leader="none"/>
        </w:tabs>
        <w:spacing w:before="0"/>
        <w:ind w:left="165" w:right="0" w:firstLine="0"/>
        <w:jc w:val="left"/>
        <w:rPr>
          <w:sz w:val="20"/>
        </w:rPr>
      </w:pPr>
      <w:bookmarkStart w:name="_bookmark867" w:id="869"/>
      <w:bookmarkEnd w:id="869"/>
      <w:r>
        <w:rPr/>
      </w:r>
      <w:hyperlink w:history="true" w:anchor="_bookmark818">
        <w:r>
          <w:rPr>
            <w:color w:val="005DA1"/>
            <w:spacing w:val="-4"/>
            <w:position w:val="5"/>
            <w:sz w:val="14"/>
            <w:u w:val="single" w:color="005DA1"/>
          </w:rPr>
          <w:t>456</w:t>
        </w:r>
      </w:hyperlink>
      <w:r>
        <w:rPr>
          <w:spacing w:val="-4"/>
          <w:position w:val="5"/>
          <w:sz w:val="14"/>
        </w:rPr>
        <w:t>.</w:t>
      </w:r>
      <w:r>
        <w:rPr>
          <w:position w:val="5"/>
          <w:sz w:val="14"/>
        </w:rPr>
        <w:tab/>
      </w:r>
      <w:r>
        <w:rPr>
          <w:rFonts w:ascii="Arial" w:hAnsi="Arial"/>
          <w:i/>
          <w:sz w:val="20"/>
        </w:rPr>
        <w:t>Re Butlin’s Settlement Trusts [1976] Ch. </w:t>
      </w:r>
      <w:r>
        <w:rPr>
          <w:rFonts w:ascii="Arial" w:hAnsi="Arial"/>
          <w:i/>
          <w:spacing w:val="-4"/>
          <w:sz w:val="20"/>
        </w:rPr>
        <w:t>251</w:t>
      </w:r>
      <w:r>
        <w:rPr>
          <w:spacing w:val="-4"/>
          <w:sz w:val="20"/>
        </w:rPr>
        <w:t>.</w:t>
      </w:r>
    </w:p>
    <w:p>
      <w:pPr>
        <w:spacing w:after="0"/>
        <w:jc w:val="left"/>
        <w:rPr>
          <w:sz w:val="20"/>
        </w:rPr>
        <w:sectPr>
          <w:pgSz w:w="11900" w:h="16840"/>
          <w:pgMar w:header="971" w:footer="0" w:top="1300" w:bottom="280" w:left="1275" w:right="0"/>
        </w:sectPr>
      </w:pPr>
    </w:p>
    <w:p>
      <w:pPr>
        <w:pStyle w:val="BodyText"/>
        <w:spacing w:before="77"/>
        <w:rPr>
          <w:sz w:val="14"/>
        </w:rPr>
      </w:pPr>
    </w:p>
    <w:p>
      <w:pPr>
        <w:spacing w:before="0"/>
        <w:ind w:left="940" w:right="2218" w:firstLine="0"/>
        <w:jc w:val="center"/>
        <w:rPr>
          <w:sz w:val="14"/>
        </w:rPr>
      </w:pPr>
      <w:r>
        <w:rPr>
          <w:sz w:val="14"/>
        </w:rPr>
        <w:t>©</w:t>
      </w:r>
      <w:r>
        <w:rPr>
          <w:spacing w:val="1"/>
          <w:sz w:val="14"/>
        </w:rPr>
        <w:t> </w:t>
      </w:r>
      <w:r>
        <w:rPr>
          <w:sz w:val="14"/>
        </w:rPr>
        <w:t>2018</w:t>
      </w:r>
      <w:r>
        <w:rPr>
          <w:spacing w:val="1"/>
          <w:sz w:val="14"/>
        </w:rPr>
        <w:t> </w:t>
      </w:r>
      <w:r>
        <w:rPr>
          <w:sz w:val="14"/>
        </w:rPr>
        <w:t>Sweet</w:t>
      </w:r>
      <w:r>
        <w:rPr>
          <w:spacing w:val="1"/>
          <w:sz w:val="14"/>
        </w:rPr>
        <w:t> </w:t>
      </w:r>
      <w:r>
        <w:rPr>
          <w:sz w:val="14"/>
        </w:rPr>
        <w:t>&amp;</w:t>
      </w:r>
      <w:r>
        <w:rPr>
          <w:spacing w:val="1"/>
          <w:sz w:val="14"/>
        </w:rPr>
        <w:t> </w:t>
      </w:r>
      <w:r>
        <w:rPr>
          <w:spacing w:val="-2"/>
          <w:sz w:val="14"/>
        </w:rPr>
        <w:t>Maxwell</w:t>
      </w:r>
    </w:p>
    <w:sectPr>
      <w:pgSz w:w="11900" w:h="16840"/>
      <w:pgMar w:header="971" w:footer="0" w:top="1300" w:bottom="280" w:left="1275"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Sans Serif">
    <w:altName w:val="Microsoft Sans Serif"/>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22432">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7794048"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27040">
              <wp:simplePos x="0" y="0"/>
              <wp:positionH relativeFrom="page">
                <wp:posOffset>6278473</wp:posOffset>
              </wp:positionH>
              <wp:positionV relativeFrom="page">
                <wp:posOffset>617496</wp:posOffset>
              </wp:positionV>
              <wp:extent cx="386080" cy="13906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89440"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27552">
              <wp:simplePos x="0" y="0"/>
              <wp:positionH relativeFrom="page">
                <wp:posOffset>6278473</wp:posOffset>
              </wp:positionH>
              <wp:positionV relativeFrom="page">
                <wp:posOffset>617496</wp:posOffset>
              </wp:positionV>
              <wp:extent cx="386080" cy="13906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88928"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28064">
              <wp:simplePos x="0" y="0"/>
              <wp:positionH relativeFrom="page">
                <wp:posOffset>6278473</wp:posOffset>
              </wp:positionH>
              <wp:positionV relativeFrom="page">
                <wp:posOffset>617496</wp:posOffset>
              </wp:positionV>
              <wp:extent cx="386080" cy="13906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88416" type="#_x0000_t202" id="docshape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22944">
              <wp:simplePos x="0" y="0"/>
              <wp:positionH relativeFrom="page">
                <wp:posOffset>6278473</wp:posOffset>
              </wp:positionH>
              <wp:positionV relativeFrom="page">
                <wp:posOffset>617496</wp:posOffset>
              </wp:positionV>
              <wp:extent cx="386080" cy="1390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93536"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23456">
              <wp:simplePos x="0" y="0"/>
              <wp:positionH relativeFrom="page">
                <wp:posOffset>6278473</wp:posOffset>
              </wp:positionH>
              <wp:positionV relativeFrom="page">
                <wp:posOffset>617496</wp:posOffset>
              </wp:positionV>
              <wp:extent cx="386080" cy="1390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93024"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23968">
              <wp:simplePos x="0" y="0"/>
              <wp:positionH relativeFrom="page">
                <wp:posOffset>6278473</wp:posOffset>
              </wp:positionH>
              <wp:positionV relativeFrom="page">
                <wp:posOffset>617496</wp:posOffset>
              </wp:positionV>
              <wp:extent cx="386080" cy="13906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92512"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24480">
              <wp:simplePos x="0" y="0"/>
              <wp:positionH relativeFrom="page">
                <wp:posOffset>6278473</wp:posOffset>
              </wp:positionH>
              <wp:positionV relativeFrom="page">
                <wp:posOffset>617496</wp:posOffset>
              </wp:positionV>
              <wp:extent cx="386080" cy="13906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92000"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24992">
              <wp:simplePos x="0" y="0"/>
              <wp:positionH relativeFrom="page">
                <wp:posOffset>6278473</wp:posOffset>
              </wp:positionH>
              <wp:positionV relativeFrom="page">
                <wp:posOffset>617496</wp:posOffset>
              </wp:positionV>
              <wp:extent cx="386080" cy="1390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91488"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25504">
              <wp:simplePos x="0" y="0"/>
              <wp:positionH relativeFrom="page">
                <wp:posOffset>6278473</wp:posOffset>
              </wp:positionH>
              <wp:positionV relativeFrom="page">
                <wp:posOffset>617496</wp:posOffset>
              </wp:positionV>
              <wp:extent cx="386080" cy="1390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90976"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26016">
              <wp:simplePos x="0" y="0"/>
              <wp:positionH relativeFrom="page">
                <wp:posOffset>6278473</wp:posOffset>
              </wp:positionH>
              <wp:positionV relativeFrom="page">
                <wp:posOffset>617496</wp:posOffset>
              </wp:positionV>
              <wp:extent cx="386080" cy="1390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90464"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26528">
              <wp:simplePos x="0" y="0"/>
              <wp:positionH relativeFrom="page">
                <wp:posOffset>6221984</wp:posOffset>
              </wp:positionH>
              <wp:positionV relativeFrom="page">
                <wp:posOffset>617496</wp:posOffset>
              </wp:positionV>
              <wp:extent cx="442595" cy="1390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789952"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407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734" w:hanging="361"/>
      </w:pPr>
      <w:rPr>
        <w:rFonts w:hint="default"/>
        <w:lang w:val="en-US" w:eastAsia="en-US" w:bidi="ar-SA"/>
      </w:rPr>
    </w:lvl>
    <w:lvl w:ilvl="2">
      <w:start w:val="0"/>
      <w:numFmt w:val="bullet"/>
      <w:lvlText w:val="•"/>
      <w:lvlJc w:val="left"/>
      <w:pPr>
        <w:ind w:left="5389" w:hanging="361"/>
      </w:pPr>
      <w:rPr>
        <w:rFonts w:hint="default"/>
        <w:lang w:val="en-US" w:eastAsia="en-US" w:bidi="ar-SA"/>
      </w:rPr>
    </w:lvl>
    <w:lvl w:ilvl="3">
      <w:start w:val="0"/>
      <w:numFmt w:val="bullet"/>
      <w:lvlText w:val="•"/>
      <w:lvlJc w:val="left"/>
      <w:pPr>
        <w:ind w:left="6043" w:hanging="361"/>
      </w:pPr>
      <w:rPr>
        <w:rFonts w:hint="default"/>
        <w:lang w:val="en-US" w:eastAsia="en-US" w:bidi="ar-SA"/>
      </w:rPr>
    </w:lvl>
    <w:lvl w:ilvl="4">
      <w:start w:val="0"/>
      <w:numFmt w:val="bullet"/>
      <w:lvlText w:val="•"/>
      <w:lvlJc w:val="left"/>
      <w:pPr>
        <w:ind w:left="6698" w:hanging="361"/>
      </w:pPr>
      <w:rPr>
        <w:rFonts w:hint="default"/>
        <w:lang w:val="en-US" w:eastAsia="en-US" w:bidi="ar-SA"/>
      </w:rPr>
    </w:lvl>
    <w:lvl w:ilvl="5">
      <w:start w:val="0"/>
      <w:numFmt w:val="bullet"/>
      <w:lvlText w:val="•"/>
      <w:lvlJc w:val="left"/>
      <w:pPr>
        <w:ind w:left="7352" w:hanging="361"/>
      </w:pPr>
      <w:rPr>
        <w:rFonts w:hint="default"/>
        <w:lang w:val="en-US" w:eastAsia="en-US" w:bidi="ar-SA"/>
      </w:rPr>
    </w:lvl>
    <w:lvl w:ilvl="6">
      <w:start w:val="0"/>
      <w:numFmt w:val="bullet"/>
      <w:lvlText w:val="•"/>
      <w:lvlJc w:val="left"/>
      <w:pPr>
        <w:ind w:left="8007" w:hanging="361"/>
      </w:pPr>
      <w:rPr>
        <w:rFonts w:hint="default"/>
        <w:lang w:val="en-US" w:eastAsia="en-US" w:bidi="ar-SA"/>
      </w:rPr>
    </w:lvl>
    <w:lvl w:ilvl="7">
      <w:start w:val="0"/>
      <w:numFmt w:val="bullet"/>
      <w:lvlText w:val="•"/>
      <w:lvlJc w:val="left"/>
      <w:pPr>
        <w:ind w:left="8661" w:hanging="361"/>
      </w:pPr>
      <w:rPr>
        <w:rFonts w:hint="default"/>
        <w:lang w:val="en-US" w:eastAsia="en-US" w:bidi="ar-SA"/>
      </w:rPr>
    </w:lvl>
    <w:lvl w:ilvl="8">
      <w:start w:val="0"/>
      <w:numFmt w:val="bullet"/>
      <w:lvlText w:val="•"/>
      <w:lvlJc w:val="left"/>
      <w:pPr>
        <w:ind w:left="9316" w:hanging="361"/>
      </w:pPr>
      <w:rPr>
        <w:rFonts w:hint="default"/>
        <w:lang w:val="en-US" w:eastAsia="en-US" w:bidi="ar-SA"/>
      </w:rPr>
    </w:lvl>
  </w:abstractNum>
  <w:abstractNum w:abstractNumId="1">
    <w:multiLevelType w:val="hybridMultilevel"/>
    <w:lvl w:ilvl="0">
      <w:start w:val="3"/>
      <w:numFmt w:val="lowerLetter"/>
      <w:lvlText w:val="(%1)"/>
      <w:lvlJc w:val="left"/>
      <w:pPr>
        <w:ind w:left="3051"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816" w:hanging="361"/>
      </w:pPr>
      <w:rPr>
        <w:rFonts w:hint="default"/>
        <w:lang w:val="en-US" w:eastAsia="en-US" w:bidi="ar-SA"/>
      </w:rPr>
    </w:lvl>
    <w:lvl w:ilvl="2">
      <w:start w:val="0"/>
      <w:numFmt w:val="bullet"/>
      <w:lvlText w:val="•"/>
      <w:lvlJc w:val="left"/>
      <w:pPr>
        <w:ind w:left="4573" w:hanging="361"/>
      </w:pPr>
      <w:rPr>
        <w:rFonts w:hint="default"/>
        <w:lang w:val="en-US" w:eastAsia="en-US" w:bidi="ar-SA"/>
      </w:rPr>
    </w:lvl>
    <w:lvl w:ilvl="3">
      <w:start w:val="0"/>
      <w:numFmt w:val="bullet"/>
      <w:lvlText w:val="•"/>
      <w:lvlJc w:val="left"/>
      <w:pPr>
        <w:ind w:left="5329" w:hanging="361"/>
      </w:pPr>
      <w:rPr>
        <w:rFonts w:hint="default"/>
        <w:lang w:val="en-US" w:eastAsia="en-US" w:bidi="ar-SA"/>
      </w:rPr>
    </w:lvl>
    <w:lvl w:ilvl="4">
      <w:start w:val="0"/>
      <w:numFmt w:val="bullet"/>
      <w:lvlText w:val="•"/>
      <w:lvlJc w:val="left"/>
      <w:pPr>
        <w:ind w:left="6086" w:hanging="361"/>
      </w:pPr>
      <w:rPr>
        <w:rFonts w:hint="default"/>
        <w:lang w:val="en-US" w:eastAsia="en-US" w:bidi="ar-SA"/>
      </w:rPr>
    </w:lvl>
    <w:lvl w:ilvl="5">
      <w:start w:val="0"/>
      <w:numFmt w:val="bullet"/>
      <w:lvlText w:val="•"/>
      <w:lvlJc w:val="left"/>
      <w:pPr>
        <w:ind w:left="6842" w:hanging="361"/>
      </w:pPr>
      <w:rPr>
        <w:rFonts w:hint="default"/>
        <w:lang w:val="en-US" w:eastAsia="en-US" w:bidi="ar-SA"/>
      </w:rPr>
    </w:lvl>
    <w:lvl w:ilvl="6">
      <w:start w:val="0"/>
      <w:numFmt w:val="bullet"/>
      <w:lvlText w:val="•"/>
      <w:lvlJc w:val="left"/>
      <w:pPr>
        <w:ind w:left="7599" w:hanging="361"/>
      </w:pPr>
      <w:rPr>
        <w:rFonts w:hint="default"/>
        <w:lang w:val="en-US" w:eastAsia="en-US" w:bidi="ar-SA"/>
      </w:rPr>
    </w:lvl>
    <w:lvl w:ilvl="7">
      <w:start w:val="0"/>
      <w:numFmt w:val="bullet"/>
      <w:lvlText w:val="•"/>
      <w:lvlJc w:val="left"/>
      <w:pPr>
        <w:ind w:left="8355" w:hanging="361"/>
      </w:pPr>
      <w:rPr>
        <w:rFonts w:hint="default"/>
        <w:lang w:val="en-US" w:eastAsia="en-US" w:bidi="ar-SA"/>
      </w:rPr>
    </w:lvl>
    <w:lvl w:ilvl="8">
      <w:start w:val="0"/>
      <w:numFmt w:val="bullet"/>
      <w:lvlText w:val="•"/>
      <w:lvlJc w:val="left"/>
      <w:pPr>
        <w:ind w:left="9112" w:hanging="361"/>
      </w:pPr>
      <w:rPr>
        <w:rFonts w:hint="default"/>
        <w:lang w:val="en-US" w:eastAsia="en-US" w:bidi="ar-SA"/>
      </w:rPr>
    </w:lvl>
  </w:abstractNum>
  <w:abstractNum w:abstractNumId="0">
    <w:multiLevelType w:val="hybridMultilevel"/>
    <w:lvl w:ilvl="0">
      <w:start w:val="1"/>
      <w:numFmt w:val="lowerLetter"/>
      <w:lvlText w:val="(%1)"/>
      <w:lvlJc w:val="left"/>
      <w:pPr>
        <w:ind w:left="354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248" w:hanging="361"/>
      </w:pPr>
      <w:rPr>
        <w:rFonts w:hint="default"/>
        <w:lang w:val="en-US" w:eastAsia="en-US" w:bidi="ar-SA"/>
      </w:rPr>
    </w:lvl>
    <w:lvl w:ilvl="2">
      <w:start w:val="0"/>
      <w:numFmt w:val="bullet"/>
      <w:lvlText w:val="•"/>
      <w:lvlJc w:val="left"/>
      <w:pPr>
        <w:ind w:left="4957" w:hanging="361"/>
      </w:pPr>
      <w:rPr>
        <w:rFonts w:hint="default"/>
        <w:lang w:val="en-US" w:eastAsia="en-US" w:bidi="ar-SA"/>
      </w:rPr>
    </w:lvl>
    <w:lvl w:ilvl="3">
      <w:start w:val="0"/>
      <w:numFmt w:val="bullet"/>
      <w:lvlText w:val="•"/>
      <w:lvlJc w:val="left"/>
      <w:pPr>
        <w:ind w:left="5665" w:hanging="361"/>
      </w:pPr>
      <w:rPr>
        <w:rFonts w:hint="default"/>
        <w:lang w:val="en-US" w:eastAsia="en-US" w:bidi="ar-SA"/>
      </w:rPr>
    </w:lvl>
    <w:lvl w:ilvl="4">
      <w:start w:val="0"/>
      <w:numFmt w:val="bullet"/>
      <w:lvlText w:val="•"/>
      <w:lvlJc w:val="left"/>
      <w:pPr>
        <w:ind w:left="6374" w:hanging="361"/>
      </w:pPr>
      <w:rPr>
        <w:rFonts w:hint="default"/>
        <w:lang w:val="en-US" w:eastAsia="en-US" w:bidi="ar-SA"/>
      </w:rPr>
    </w:lvl>
    <w:lvl w:ilvl="5">
      <w:start w:val="0"/>
      <w:numFmt w:val="bullet"/>
      <w:lvlText w:val="•"/>
      <w:lvlJc w:val="left"/>
      <w:pPr>
        <w:ind w:left="7082" w:hanging="361"/>
      </w:pPr>
      <w:rPr>
        <w:rFonts w:hint="default"/>
        <w:lang w:val="en-US" w:eastAsia="en-US" w:bidi="ar-SA"/>
      </w:rPr>
    </w:lvl>
    <w:lvl w:ilvl="6">
      <w:start w:val="0"/>
      <w:numFmt w:val="bullet"/>
      <w:lvlText w:val="•"/>
      <w:lvlJc w:val="left"/>
      <w:pPr>
        <w:ind w:left="7791" w:hanging="361"/>
      </w:pPr>
      <w:rPr>
        <w:rFonts w:hint="default"/>
        <w:lang w:val="en-US" w:eastAsia="en-US" w:bidi="ar-SA"/>
      </w:rPr>
    </w:lvl>
    <w:lvl w:ilvl="7">
      <w:start w:val="0"/>
      <w:numFmt w:val="bullet"/>
      <w:lvlText w:val="•"/>
      <w:lvlJc w:val="left"/>
      <w:pPr>
        <w:ind w:left="8499" w:hanging="361"/>
      </w:pPr>
      <w:rPr>
        <w:rFonts w:hint="default"/>
        <w:lang w:val="en-US" w:eastAsia="en-US" w:bidi="ar-SA"/>
      </w:rPr>
    </w:lvl>
    <w:lvl w:ilvl="8">
      <w:start w:val="0"/>
      <w:numFmt w:val="bullet"/>
      <w:lvlText w:val="•"/>
      <w:lvlJc w:val="left"/>
      <w:pPr>
        <w:ind w:left="9208"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en-US" w:eastAsia="en-US" w:bidi="ar-SA"/>
    </w:rPr>
  </w:style>
  <w:style w:styleId="BodyText" w:type="paragraph">
    <w:name w:val="Body Text"/>
    <w:basedOn w:val="Normal"/>
    <w:uiPriority w:val="1"/>
    <w:qFormat/>
    <w:pPr/>
    <w:rPr>
      <w:rFonts w:ascii="Microsoft Sans Serif" w:hAnsi="Microsoft Sans Serif" w:eastAsia="Microsoft Sans Serif" w:cs="Microsoft Sans Serif"/>
      <w:sz w:val="20"/>
      <w:szCs w:val="20"/>
      <w:lang w:val="en-US" w:eastAsia="en-US" w:bidi="ar-SA"/>
    </w:rPr>
  </w:style>
  <w:style w:styleId="Heading1" w:type="paragraph">
    <w:name w:val="Heading 1"/>
    <w:basedOn w:val="Normal"/>
    <w:uiPriority w:val="1"/>
    <w:qFormat/>
    <w:pPr>
      <w:spacing w:before="257"/>
      <w:ind w:left="940" w:right="2218"/>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94"/>
      <w:ind w:left="3051" w:hanging="360"/>
    </w:pPr>
    <w:rPr>
      <w:rFonts w:ascii="Arial" w:hAnsi="Arial" w:eastAsia="Arial" w:cs="Arial"/>
      <w:lang w:val="en-US" w:eastAsia="en-US" w:bidi="ar-SA"/>
    </w:rPr>
  </w:style>
  <w:style w:styleId="TableParagraph" w:type="paragraph">
    <w:name w:val="Table Paragraph"/>
    <w:basedOn w:val="Normal"/>
    <w:uiPriority w:val="1"/>
    <w:qFormat/>
    <w:pPr>
      <w:spacing w:before="123"/>
      <w:ind w:left="133"/>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yperlink" Target="http://www.chba.org.uk/formembers/library/annual-lectures/does-the-law-need-to-be-rectified-chartbrook-revisited" TargetMode="External"/><Relationship Id="rId15" Type="http://schemas.openxmlformats.org/officeDocument/2006/relationships/hyperlink" Target="https://www.supremecourt.uk/docs/speech-131031.pdf" TargetMode="External"/><Relationship Id="rId16" Type="http://schemas.openxmlformats.org/officeDocument/2006/relationships/hyperlink" Target="https://www.judiciary.gov.uk/wp-content/uploads/2015/04/contract-formation-and-the-fog-of-rectification-for-delivery.pdf" TargetMode="Externa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2025-03-18T07:56:15Z</dcterms:created>
  <dcterms:modified xsi:type="dcterms:W3CDTF">2025-03-18T07:56:15Z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