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Default Extension="png" ContentType="image/png"/>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20 - Death and Bankruptcy" w:id="1"/>
      <w:bookmarkEnd w:id="1"/>
      <w:r>
        <w:rPr>
          <w:b w:val="0"/>
        </w:rPr>
      </w: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072" w:right="1076" w:firstLine="0"/>
        <w:jc w:val="center"/>
        <w:rPr>
          <w:rFonts w:ascii="Arial"/>
          <w:b/>
          <w:sz w:val="24"/>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20 - Death and Bankruptcy</w:t>
      </w:r>
    </w:p>
    <w:p>
      <w:pPr>
        <w:spacing w:before="2"/>
        <w:ind w:left="1073" w:right="1076" w:firstLine="0"/>
        <w:jc w:val="center"/>
        <w:rPr>
          <w:rFonts w:ascii="Arial"/>
          <w:b/>
          <w:sz w:val="24"/>
        </w:rPr>
      </w:pPr>
      <w:r>
        <w:rPr>
          <w:rFonts w:ascii="Arial"/>
          <w:b/>
          <w:sz w:val="24"/>
        </w:rPr>
        <w:t>Section 1. - </w:t>
      </w:r>
      <w:r>
        <w:rPr>
          <w:rFonts w:ascii="Arial"/>
          <w:b/>
          <w:spacing w:val="-2"/>
          <w:sz w:val="24"/>
        </w:rPr>
        <w:t>Death</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Introductory</w:t>
      </w:r>
    </w:p>
    <w:p>
      <w:pPr>
        <w:pStyle w:val="BodyText"/>
        <w:spacing w:before="41"/>
        <w:rPr>
          <w:rFonts w:ascii="Arial"/>
          <w:b/>
          <w:sz w:val="18"/>
        </w:rPr>
      </w:pPr>
    </w:p>
    <w:p>
      <w:pPr>
        <w:pStyle w:val="Heading2"/>
        <w:spacing w:before="1"/>
      </w:pPr>
      <w:r>
        <w:rPr/>
        <w:t>20-</w:t>
      </w:r>
      <w:r>
        <w:rPr>
          <w:spacing w:val="-5"/>
        </w:rPr>
        <w:t>001</w:t>
      </w:r>
    </w:p>
    <w:p>
      <w:pPr>
        <w:pStyle w:val="BodyText"/>
        <w:spacing w:line="235" w:lineRule="auto" w:before="202"/>
        <w:ind w:left="165" w:right="167"/>
        <w:jc w:val="both"/>
      </w:pPr>
      <w:r>
        <w:rPr/>
        <mc:AlternateContent>
          <mc:Choice Requires="wps">
            <w:drawing>
              <wp:anchor distT="0" distB="0" distL="0" distR="0" allowOverlap="1" layoutInCell="1" locked="0" behindDoc="1" simplePos="0" relativeHeight="486438400">
                <wp:simplePos x="0" y="0"/>
                <wp:positionH relativeFrom="page">
                  <wp:posOffset>5397462</wp:posOffset>
                </wp:positionH>
                <wp:positionV relativeFrom="paragraph">
                  <wp:posOffset>335056</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8080" from="424.997009pt,26.382421pt" to="428.333009pt,26.382421pt" stroked="true" strokeweight=".428pt" strokecolor="#005da1">
                <v:stroke dashstyle="solid"/>
                <w10:wrap type="none"/>
              </v:line>
            </w:pict>
          </mc:Fallback>
        </mc:AlternateContent>
      </w:r>
      <w:bookmarkStart w:name="_bookmark0" w:id="2"/>
      <w:bookmarkEnd w:id="2"/>
      <w:r>
        <w:rPr/>
      </w:r>
      <w:r>
        <w:rPr/>
        <w:t>The general rule at common law was that the maxim actio personalis moritur cum persona had no application to any breach of contract, except breach of a promise to marry. </w:t>
      </w:r>
      <w:r>
        <w:rPr>
          <w:color w:val="005DA1"/>
          <w:vertAlign w:val="superscript"/>
        </w:rPr>
        <w:t>1</w:t>
      </w:r>
      <w:r>
        <w:rPr>
          <w:color w:val="005DA1"/>
          <w:vertAlign w:val="baseline"/>
        </w:rPr>
        <w:t> </w:t>
      </w:r>
      <w:r>
        <w:rPr>
          <w:vertAlign w:val="baseline"/>
        </w:rPr>
        <w:t>Hence the </w:t>
      </w:r>
      <w:r>
        <w:rPr>
          <w:vertAlign w:val="baseline"/>
        </w:rPr>
        <w:t>personal representatives of a deceased contracting party could generally sue and be sued on contracts made by him in his lifetime. However, the operation of the maxim quoted above has been greatly circumscribed by the Law Reform (Miscellaneous Provisions) Act 1934 s.1(1) of which provides that on the death of any person after the commencement of the Act, all causes of action (with certain exceptions in tort) subsisting against or vested in him shall survive against or for the benefit of his </w:t>
      </w:r>
      <w:r>
        <w:rPr>
          <w:spacing w:val="-2"/>
          <w:vertAlign w:val="baseline"/>
        </w:rPr>
        <w:t>estate.</w:t>
      </w:r>
    </w:p>
    <w:p>
      <w:pPr>
        <w:pStyle w:val="BodyText"/>
      </w:pPr>
    </w:p>
    <w:p>
      <w:pPr>
        <w:pStyle w:val="BodyText"/>
        <w:spacing w:before="36"/>
      </w:pPr>
    </w:p>
    <w:p>
      <w:pPr>
        <w:spacing w:before="0"/>
        <w:ind w:left="165" w:right="0" w:firstLine="0"/>
        <w:jc w:val="left"/>
        <w:rPr>
          <w:rFonts w:ascii="Arial"/>
          <w:b/>
          <w:sz w:val="18"/>
        </w:rPr>
      </w:pPr>
      <w:r>
        <w:rPr>
          <w:rFonts w:ascii="Arial"/>
          <w:b/>
          <w:sz w:val="18"/>
        </w:rPr>
        <w:t>Actions by personal </w:t>
      </w:r>
      <w:r>
        <w:rPr>
          <w:rFonts w:ascii="Arial"/>
          <w:b/>
          <w:spacing w:val="-2"/>
          <w:sz w:val="18"/>
        </w:rPr>
        <w:t>representatives</w:t>
      </w:r>
    </w:p>
    <w:p>
      <w:pPr>
        <w:pStyle w:val="BodyText"/>
        <w:spacing w:before="41"/>
        <w:rPr>
          <w:rFonts w:ascii="Arial"/>
          <w:b/>
          <w:sz w:val="18"/>
        </w:rPr>
      </w:pPr>
    </w:p>
    <w:p>
      <w:pPr>
        <w:pStyle w:val="Heading2"/>
      </w:pPr>
      <w:r>
        <w:rPr/>
        <w:t>20-</w:t>
      </w:r>
      <w:r>
        <w:rPr>
          <w:spacing w:val="-5"/>
        </w:rPr>
        <w:t>002</w:t>
      </w:r>
    </w:p>
    <w:p>
      <w:pPr>
        <w:pStyle w:val="BodyText"/>
        <w:spacing w:line="235" w:lineRule="auto" w:before="203"/>
        <w:ind w:left="164" w:right="167"/>
        <w:jc w:val="both"/>
      </w:pPr>
      <w:r>
        <w:rPr/>
        <mc:AlternateContent>
          <mc:Choice Requires="wps">
            <w:drawing>
              <wp:anchor distT="0" distB="0" distL="0" distR="0" allowOverlap="1" layoutInCell="1" locked="0" behindDoc="1" simplePos="0" relativeHeight="486438912">
                <wp:simplePos x="0" y="0"/>
                <wp:positionH relativeFrom="page">
                  <wp:posOffset>5303316</wp:posOffset>
                </wp:positionH>
                <wp:positionV relativeFrom="paragraph">
                  <wp:posOffset>335406</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7568" from="417.584015pt,26.409962pt" to="420.920015pt,26.409962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439424">
                <wp:simplePos x="0" y="0"/>
                <wp:positionH relativeFrom="page">
                  <wp:posOffset>5638304</wp:posOffset>
                </wp:positionH>
                <wp:positionV relativeFrom="paragraph">
                  <wp:posOffset>764031</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7056" from="443.960999pt,60.159962pt" to="447.296999pt,60.159962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439936">
                <wp:simplePos x="0" y="0"/>
                <wp:positionH relativeFrom="page">
                  <wp:posOffset>6560705</wp:posOffset>
                </wp:positionH>
                <wp:positionV relativeFrom="paragraph">
                  <wp:posOffset>1049781</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6544" from="516.591003pt,82.659958pt" to="519.927003pt,82.659958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440448">
                <wp:simplePos x="0" y="0"/>
                <wp:positionH relativeFrom="page">
                  <wp:posOffset>5087492</wp:posOffset>
                </wp:positionH>
                <wp:positionV relativeFrom="paragraph">
                  <wp:posOffset>1192656</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6032" from="400.589996pt,93.909958pt" to="403.925996pt,93.909958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440960">
                <wp:simplePos x="0" y="0"/>
                <wp:positionH relativeFrom="page">
                  <wp:posOffset>3187445</wp:posOffset>
                </wp:positionH>
                <wp:positionV relativeFrom="paragraph">
                  <wp:posOffset>1621281</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5520" from="250.979996pt,127.659958pt" to="254.315996pt,127.659958pt" stroked="true" strokeweight=".428pt" strokecolor="#005da1">
                <v:stroke dashstyle="solid"/>
                <w10:wrap type="none"/>
              </v:line>
            </w:pict>
          </mc:Fallback>
        </mc:AlternateContent>
      </w:r>
      <w:bookmarkStart w:name="_bookmark1" w:id="3"/>
      <w:bookmarkEnd w:id="3"/>
      <w:r>
        <w:rPr/>
      </w:r>
      <w:r>
        <w:rPr/>
        <w:t>Wherever money due on a contract made with the deceased will, when recovered, be assets, </w:t>
      </w:r>
      <w:r>
        <w:rPr/>
        <w:t>the executor or administrator may sue for it in his representative capacity. </w:t>
      </w:r>
      <w:r>
        <w:rPr>
          <w:color w:val="005DA1"/>
          <w:vertAlign w:val="superscript"/>
        </w:rPr>
        <w:t>2</w:t>
      </w:r>
      <w:r>
        <w:rPr>
          <w:color w:val="005DA1"/>
          <w:vertAlign w:val="baseline"/>
        </w:rPr>
        <w:t> </w:t>
      </w:r>
      <w:r>
        <w:rPr>
          <w:vertAlign w:val="baseline"/>
        </w:rPr>
        <w:t>Therefore, when the defendant ordered a coat of one T, a tailor, but before the coat was finished T died, and the coat was </w:t>
      </w:r>
      <w:bookmarkStart w:name="_bookmark2" w:id="4"/>
      <w:bookmarkEnd w:id="4"/>
      <w:r>
        <w:rPr>
          <w:vertAlign w:val="baseline"/>
        </w:rPr>
        <w:t>afterwards</w:t>
      </w:r>
      <w:r>
        <w:rPr>
          <w:vertAlign w:val="baseline"/>
        </w:rPr>
        <w:t> finished and delivered by his administratrix, it was held that the value of the coat was recoverable in an action for goods sold and delivered by her as administratrix. </w:t>
      </w:r>
      <w:r>
        <w:rPr>
          <w:color w:val="005DA1"/>
          <w:vertAlign w:val="superscript"/>
        </w:rPr>
        <w:t>3</w:t>
      </w:r>
      <w:r>
        <w:rPr>
          <w:color w:val="005DA1"/>
          <w:vertAlign w:val="baseline"/>
        </w:rPr>
        <w:t> </w:t>
      </w:r>
      <w:r>
        <w:rPr>
          <w:vertAlign w:val="baseline"/>
        </w:rPr>
        <w:t>Again, where a</w:t>
      </w:r>
      <w:r>
        <w:rPr>
          <w:spacing w:val="40"/>
          <w:vertAlign w:val="baseline"/>
        </w:rPr>
        <w:t> </w:t>
      </w:r>
      <w:bookmarkStart w:name="_bookmark3" w:id="5"/>
      <w:bookmarkEnd w:id="5"/>
      <w:r>
        <w:rPr>
          <w:vertAlign w:val="baseline"/>
        </w:rPr>
        <w:t>person</w:t>
      </w:r>
      <w:r>
        <w:rPr>
          <w:vertAlign w:val="baseline"/>
        </w:rPr>
        <w:t> agreed to do certain work and died before it was begun and his executors did the work, using </w:t>
      </w:r>
      <w:bookmarkStart w:name="_bookmark4" w:id="6"/>
      <w:bookmarkEnd w:id="6"/>
      <w:r>
        <w:rPr>
          <w:vertAlign w:val="baseline"/>
        </w:rPr>
        <w:t>his</w:t>
      </w:r>
      <w:r>
        <w:rPr>
          <w:vertAlign w:val="baseline"/>
        </w:rPr>
        <w:t> materials, it was held that the executors might sue in that capacity for the value of the materials </w:t>
      </w:r>
      <w:r>
        <w:rPr>
          <w:color w:val="005DA1"/>
          <w:vertAlign w:val="superscript"/>
        </w:rPr>
        <w:t>4</w:t>
      </w:r>
      <w:r>
        <w:rPr>
          <w:vertAlign w:val="baseline"/>
        </w:rPr>
        <w:t>; and in such a case they might also sue for work and labour as executors. </w:t>
      </w:r>
      <w:r>
        <w:rPr>
          <w:color w:val="005DA1"/>
          <w:vertAlign w:val="superscript"/>
        </w:rPr>
        <w:t>5</w:t>
      </w:r>
      <w:r>
        <w:rPr>
          <w:color w:val="005DA1"/>
          <w:vertAlign w:val="baseline"/>
        </w:rPr>
        <w:t> </w:t>
      </w:r>
      <w:r>
        <w:rPr>
          <w:vertAlign w:val="baseline"/>
        </w:rPr>
        <w:t>An executor may also sue in that capacity for goods sold by him in the course of carrying on and continuing as executor the </w:t>
      </w:r>
      <w:bookmarkStart w:name="_bookmark5" w:id="7"/>
      <w:bookmarkEnd w:id="7"/>
      <w:r>
        <w:rPr>
          <w:vertAlign w:val="baseline"/>
        </w:rPr>
        <w:t>testator’s</w:t>
      </w:r>
      <w:r>
        <w:rPr>
          <w:vertAlign w:val="baseline"/>
        </w:rPr>
        <w:t> business, although the goods were acquired by the executor after the testator’s death, provided they formed part of the assets. </w:t>
      </w:r>
      <w:r>
        <w:rPr>
          <w:color w:val="005DA1"/>
          <w:vertAlign w:val="superscript"/>
        </w:rPr>
        <w:t>6</w:t>
      </w:r>
    </w:p>
    <w:p>
      <w:pPr>
        <w:pStyle w:val="BodyText"/>
      </w:pPr>
    </w:p>
    <w:p>
      <w:pPr>
        <w:pStyle w:val="BodyText"/>
        <w:spacing w:before="34"/>
      </w:pPr>
    </w:p>
    <w:p>
      <w:pPr>
        <w:spacing w:before="0"/>
        <w:ind w:left="165" w:right="0" w:firstLine="0"/>
        <w:jc w:val="left"/>
        <w:rPr>
          <w:rFonts w:ascii="Arial"/>
          <w:b/>
          <w:sz w:val="18"/>
        </w:rPr>
      </w:pPr>
      <w:r>
        <w:rPr>
          <w:rFonts w:ascii="Arial"/>
          <w:b/>
          <w:sz w:val="18"/>
        </w:rPr>
        <w:t>Recovery of damages by personal </w:t>
      </w:r>
      <w:r>
        <w:rPr>
          <w:rFonts w:ascii="Arial"/>
          <w:b/>
          <w:spacing w:val="-2"/>
          <w:sz w:val="18"/>
        </w:rPr>
        <w:t>representatives</w:t>
      </w:r>
    </w:p>
    <w:p>
      <w:pPr>
        <w:pStyle w:val="BodyText"/>
        <w:spacing w:before="41"/>
        <w:rPr>
          <w:rFonts w:ascii="Arial"/>
          <w:b/>
          <w:sz w:val="18"/>
        </w:rPr>
      </w:pPr>
    </w:p>
    <w:p>
      <w:pPr>
        <w:pStyle w:val="Heading2"/>
        <w:spacing w:before="1"/>
      </w:pPr>
      <w:r>
        <w:rPr/>
        <w:t>20-</w:t>
      </w:r>
      <w:r>
        <w:rPr>
          <w:spacing w:val="-5"/>
        </w:rPr>
        <w:t>003</w:t>
      </w:r>
    </w:p>
    <w:p>
      <w:pPr>
        <w:pStyle w:val="BodyText"/>
        <w:spacing w:line="235" w:lineRule="auto" w:before="202"/>
        <w:ind w:left="165" w:right="167"/>
        <w:jc w:val="both"/>
      </w:pPr>
      <w:r>
        <w:rPr/>
        <mc:AlternateContent>
          <mc:Choice Requires="wps">
            <w:drawing>
              <wp:anchor distT="0" distB="0" distL="0" distR="0" allowOverlap="1" layoutInCell="1" locked="0" behindDoc="1" simplePos="0" relativeHeight="486441472">
                <wp:simplePos x="0" y="0"/>
                <wp:positionH relativeFrom="page">
                  <wp:posOffset>2058035</wp:posOffset>
                </wp:positionH>
                <wp:positionV relativeFrom="paragraph">
                  <wp:posOffset>1049405</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5008" from="162.050003pt,82.630371pt" to="165.386003pt,82.630371pt" stroked="true" strokeweight=".428pt" strokecolor="#005da1">
                <v:stroke dashstyle="solid"/>
                <w10:wrap type="none"/>
              </v:line>
            </w:pict>
          </mc:Fallback>
        </mc:AlternateContent>
      </w:r>
      <w:r>
        <w:rPr/>
        <w:t>There</w:t>
      </w:r>
      <w:r>
        <w:rPr>
          <w:spacing w:val="-2"/>
        </w:rPr>
        <w:t> </w:t>
      </w:r>
      <w:r>
        <w:rPr/>
        <w:t>is</w:t>
      </w:r>
      <w:r>
        <w:rPr>
          <w:spacing w:val="-2"/>
        </w:rPr>
        <w:t> </w:t>
      </w:r>
      <w:r>
        <w:rPr/>
        <w:t>no</w:t>
      </w:r>
      <w:r>
        <w:rPr>
          <w:spacing w:val="-2"/>
        </w:rPr>
        <w:t> </w:t>
      </w:r>
      <w:r>
        <w:rPr/>
        <w:t>rule</w:t>
      </w:r>
      <w:r>
        <w:rPr>
          <w:spacing w:val="-2"/>
        </w:rPr>
        <w:t> </w:t>
      </w:r>
      <w:r>
        <w:rPr/>
        <w:t>of</w:t>
      </w:r>
      <w:r>
        <w:rPr>
          <w:spacing w:val="-2"/>
        </w:rPr>
        <w:t> </w:t>
      </w:r>
      <w:r>
        <w:rPr/>
        <w:t>law</w:t>
      </w:r>
      <w:r>
        <w:rPr>
          <w:spacing w:val="-2"/>
        </w:rPr>
        <w:t> </w:t>
      </w:r>
      <w:r>
        <w:rPr/>
        <w:t>which</w:t>
      </w:r>
      <w:r>
        <w:rPr>
          <w:spacing w:val="-2"/>
        </w:rPr>
        <w:t> </w:t>
      </w:r>
      <w:r>
        <w:rPr/>
        <w:t>prevents</w:t>
      </w:r>
      <w:r>
        <w:rPr>
          <w:spacing w:val="-2"/>
        </w:rPr>
        <w:t> </w:t>
      </w:r>
      <w:r>
        <w:rPr/>
        <w:t>a</w:t>
      </w:r>
      <w:r>
        <w:rPr>
          <w:spacing w:val="-2"/>
        </w:rPr>
        <w:t> </w:t>
      </w:r>
      <w:r>
        <w:rPr/>
        <w:t>personal</w:t>
      </w:r>
      <w:r>
        <w:rPr>
          <w:spacing w:val="-2"/>
        </w:rPr>
        <w:t> </w:t>
      </w:r>
      <w:r>
        <w:rPr/>
        <w:t>representative</w:t>
      </w:r>
      <w:r>
        <w:rPr>
          <w:spacing w:val="-2"/>
        </w:rPr>
        <w:t> </w:t>
      </w:r>
      <w:r>
        <w:rPr/>
        <w:t>from</w:t>
      </w:r>
      <w:r>
        <w:rPr>
          <w:spacing w:val="-2"/>
        </w:rPr>
        <w:t> </w:t>
      </w:r>
      <w:r>
        <w:rPr/>
        <w:t>recovering</w:t>
      </w:r>
      <w:r>
        <w:rPr>
          <w:spacing w:val="-2"/>
        </w:rPr>
        <w:t> </w:t>
      </w:r>
      <w:r>
        <w:rPr/>
        <w:t>larger</w:t>
      </w:r>
      <w:r>
        <w:rPr>
          <w:spacing w:val="-2"/>
        </w:rPr>
        <w:t> </w:t>
      </w:r>
      <w:r>
        <w:rPr/>
        <w:t>damages</w:t>
      </w:r>
      <w:r>
        <w:rPr>
          <w:spacing w:val="-2"/>
        </w:rPr>
        <w:t> </w:t>
      </w:r>
      <w:r>
        <w:rPr/>
        <w:t>than the deceased could have recovered had he survived. Accordingly, where solicitors in breach of contract</w:t>
      </w:r>
      <w:r>
        <w:rPr>
          <w:spacing w:val="-1"/>
        </w:rPr>
        <w:t> </w:t>
      </w:r>
      <w:r>
        <w:rPr/>
        <w:t>negligently</w:t>
      </w:r>
      <w:r>
        <w:rPr>
          <w:spacing w:val="-1"/>
        </w:rPr>
        <w:t> </w:t>
      </w:r>
      <w:r>
        <w:rPr/>
        <w:t>advised</w:t>
      </w:r>
      <w:r>
        <w:rPr>
          <w:spacing w:val="-1"/>
        </w:rPr>
        <w:t> </w:t>
      </w:r>
      <w:r>
        <w:rPr/>
        <w:t>a</w:t>
      </w:r>
      <w:r>
        <w:rPr>
          <w:spacing w:val="-1"/>
        </w:rPr>
        <w:t> </w:t>
      </w:r>
      <w:r>
        <w:rPr/>
        <w:t>young</w:t>
      </w:r>
      <w:r>
        <w:rPr>
          <w:spacing w:val="-1"/>
        </w:rPr>
        <w:t> </w:t>
      </w:r>
      <w:r>
        <w:rPr/>
        <w:t>man</w:t>
      </w:r>
      <w:r>
        <w:rPr>
          <w:spacing w:val="-1"/>
        </w:rPr>
        <w:t> </w:t>
      </w:r>
      <w:r>
        <w:rPr/>
        <w:t>that</w:t>
      </w:r>
      <w:r>
        <w:rPr>
          <w:spacing w:val="-1"/>
        </w:rPr>
        <w:t> </w:t>
      </w:r>
      <w:r>
        <w:rPr/>
        <w:t>he</w:t>
      </w:r>
      <w:r>
        <w:rPr>
          <w:spacing w:val="-1"/>
        </w:rPr>
        <w:t> </w:t>
      </w:r>
      <w:r>
        <w:rPr/>
        <w:t>was</w:t>
      </w:r>
      <w:r>
        <w:rPr>
          <w:spacing w:val="-1"/>
        </w:rPr>
        <w:t> </w:t>
      </w:r>
      <w:r>
        <w:rPr/>
        <w:t>tenant</w:t>
      </w:r>
      <w:r>
        <w:rPr>
          <w:spacing w:val="-1"/>
        </w:rPr>
        <w:t> </w:t>
      </w:r>
      <w:r>
        <w:rPr/>
        <w:t>in</w:t>
      </w:r>
      <w:r>
        <w:rPr>
          <w:spacing w:val="-1"/>
        </w:rPr>
        <w:t> </w:t>
      </w:r>
      <w:r>
        <w:rPr/>
        <w:t>fee</w:t>
      </w:r>
      <w:r>
        <w:rPr>
          <w:spacing w:val="-1"/>
        </w:rPr>
        <w:t> </w:t>
      </w:r>
      <w:r>
        <w:rPr/>
        <w:t>simple</w:t>
      </w:r>
      <w:r>
        <w:rPr>
          <w:spacing w:val="-1"/>
        </w:rPr>
        <w:t> </w:t>
      </w:r>
      <w:r>
        <w:rPr/>
        <w:t>of</w:t>
      </w:r>
      <w:r>
        <w:rPr>
          <w:spacing w:val="-1"/>
        </w:rPr>
        <w:t> </w:t>
      </w:r>
      <w:r>
        <w:rPr/>
        <w:t>certain</w:t>
      </w:r>
      <w:r>
        <w:rPr>
          <w:spacing w:val="-1"/>
        </w:rPr>
        <w:t> </w:t>
      </w:r>
      <w:r>
        <w:rPr/>
        <w:t>property</w:t>
      </w:r>
      <w:r>
        <w:rPr>
          <w:spacing w:val="-1"/>
        </w:rPr>
        <w:t> </w:t>
      </w:r>
      <w:r>
        <w:rPr/>
        <w:t>and</w:t>
      </w:r>
      <w:r>
        <w:rPr>
          <w:spacing w:val="-1"/>
        </w:rPr>
        <w:t> </w:t>
      </w:r>
      <w:r>
        <w:rPr/>
        <w:t>that he need take no steps to reduce it into possession, whereas in fact he was tenant in tail, and he died before barring the entail, his personal representatives recovered substantial damages, although if the </w:t>
      </w:r>
      <w:bookmarkStart w:name="_bookmark6" w:id="8"/>
      <w:bookmarkEnd w:id="8"/>
      <w:r>
        <w:rPr/>
        <w:t>deceased</w:t>
      </w:r>
      <w:r>
        <w:rPr/>
        <w:t> had lived he could only have recovered nominal damages, since the mistake could easily have been rectified. </w:t>
      </w:r>
      <w:r>
        <w:rPr>
          <w:color w:val="005DA1"/>
          <w:vertAlign w:val="superscript"/>
        </w:rPr>
        <w:t>7</w:t>
      </w:r>
    </w:p>
    <w:p>
      <w:pPr>
        <w:pStyle w:val="BodyText"/>
      </w:pPr>
    </w:p>
    <w:p>
      <w:pPr>
        <w:pStyle w:val="BodyText"/>
        <w:spacing w:before="36"/>
      </w:pPr>
    </w:p>
    <w:p>
      <w:pPr>
        <w:spacing w:before="0"/>
        <w:ind w:left="165" w:right="0" w:firstLine="0"/>
        <w:jc w:val="left"/>
        <w:rPr>
          <w:rFonts w:ascii="Arial"/>
          <w:b/>
          <w:sz w:val="18"/>
        </w:rPr>
      </w:pPr>
      <w:r>
        <w:rPr>
          <w:rFonts w:ascii="Arial"/>
          <w:b/>
          <w:sz w:val="18"/>
        </w:rPr>
        <w:t>When right of action </w:t>
      </w:r>
      <w:r>
        <w:rPr>
          <w:rFonts w:ascii="Arial"/>
          <w:b/>
          <w:spacing w:val="-2"/>
          <w:sz w:val="18"/>
        </w:rPr>
        <w:t>arises</w:t>
      </w:r>
    </w:p>
    <w:p>
      <w:pPr>
        <w:spacing w:after="0"/>
        <w:jc w:val="left"/>
        <w:rPr>
          <w:rFonts w:ascii="Arial"/>
          <w:b/>
          <w:sz w:val="18"/>
        </w:rPr>
        <w:sectPr>
          <w:headerReference w:type="default" r:id="rId5"/>
          <w:type w:val="continuous"/>
          <w:pgSz w:w="11900" w:h="16840"/>
          <w:pgMar w:header="971" w:footer="0" w:top="1300" w:bottom="280" w:left="1275" w:right="1275"/>
          <w:pgNumType w:start="1"/>
        </w:sectPr>
      </w:pPr>
    </w:p>
    <w:p>
      <w:pPr>
        <w:pStyle w:val="Heading2"/>
        <w:spacing w:before="262"/>
      </w:pPr>
      <w:r>
        <w:rPr/>
        <w:t>20-</w:t>
      </w:r>
      <w:r>
        <w:rPr>
          <w:spacing w:val="-5"/>
        </w:rPr>
        <w:t>004</w:t>
      </w:r>
    </w:p>
    <w:p>
      <w:pPr>
        <w:pStyle w:val="BodyText"/>
        <w:spacing w:line="235" w:lineRule="auto" w:before="202"/>
        <w:ind w:left="165" w:right="167"/>
        <w:jc w:val="both"/>
      </w:pPr>
      <w:r>
        <w:rPr/>
        <mc:AlternateContent>
          <mc:Choice Requires="wps">
            <w:drawing>
              <wp:anchor distT="0" distB="0" distL="0" distR="0" allowOverlap="1" layoutInCell="1" locked="0" behindDoc="1" simplePos="0" relativeHeight="486441984">
                <wp:simplePos x="0" y="0"/>
                <wp:positionH relativeFrom="page">
                  <wp:posOffset>5531561</wp:posOffset>
                </wp:positionH>
                <wp:positionV relativeFrom="paragraph">
                  <wp:posOffset>477936</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4496" from="435.556pt,37.632813pt" to="438.892pt,37.63281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442496">
                <wp:simplePos x="0" y="0"/>
                <wp:positionH relativeFrom="page">
                  <wp:posOffset>2825800</wp:posOffset>
                </wp:positionH>
                <wp:positionV relativeFrom="paragraph">
                  <wp:posOffset>763686</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3984" from="222.503998pt,60.132813pt" to="225.839998pt,60.132813pt" stroked="true" strokeweight=".428pt" strokecolor="#005da1">
                <v:stroke dashstyle="solid"/>
                <w10:wrap type="none"/>
              </v:line>
            </w:pict>
          </mc:Fallback>
        </mc:AlternateContent>
      </w:r>
      <w:r>
        <w:rPr/>
        <w:t>An executor’s title to the property of his testator is derived from the will and not from the grant of </w:t>
      </w:r>
      <w:bookmarkStart w:name="_bookmark7" w:id="9"/>
      <w:bookmarkEnd w:id="9"/>
      <w:r>
        <w:rPr/>
        <w:t>probate.</w:t>
      </w:r>
      <w:r>
        <w:rPr/>
        <w:t> He may therefore begin an action as executor before probate, but cannot complete his </w:t>
      </w:r>
      <w:r>
        <w:rPr/>
        <w:t>case without proving his title, and must accordingly obtain probate before the hearing. </w:t>
      </w:r>
      <w:r>
        <w:rPr>
          <w:color w:val="005DA1"/>
          <w:vertAlign w:val="superscript"/>
        </w:rPr>
        <w:t>8</w:t>
      </w:r>
      <w:r>
        <w:rPr>
          <w:color w:val="005DA1"/>
          <w:vertAlign w:val="baseline"/>
        </w:rPr>
        <w:t> </w:t>
      </w:r>
      <w:r>
        <w:rPr>
          <w:vertAlign w:val="baseline"/>
        </w:rPr>
        <w:t>An administrator’s </w:t>
      </w:r>
      <w:bookmarkStart w:name="_bookmark8" w:id="10"/>
      <w:bookmarkEnd w:id="10"/>
      <w:r>
        <w:rPr>
          <w:vertAlign w:val="baseline"/>
        </w:rPr>
        <w:t>title</w:t>
      </w:r>
      <w:r>
        <w:rPr>
          <w:vertAlign w:val="baseline"/>
        </w:rPr>
        <w:t> is derived from the grant of administration, but upon the grant being made, his title relates back to the date of the intestate’s death </w:t>
      </w:r>
      <w:r>
        <w:rPr>
          <w:color w:val="005DA1"/>
          <w:vertAlign w:val="superscript"/>
        </w:rPr>
        <w:t>9</w:t>
      </w:r>
      <w:r>
        <w:rPr>
          <w:vertAlign w:val="baseline"/>
        </w:rPr>
        <w:t>; however, a subsequent grant of letters of administration cannot </w:t>
      </w:r>
      <w:bookmarkStart w:name="_bookmark9" w:id="11"/>
      <w:bookmarkEnd w:id="11"/>
      <w:r>
        <w:rPr>
          <w:vertAlign w:val="baseline"/>
        </w:rPr>
        <w:t>operate</w:t>
      </w:r>
      <w:r>
        <w:rPr>
          <w:vertAlign w:val="baseline"/>
        </w:rPr>
        <w:t> retrospectively to validate a writ which from the beginning was a nullity, e.g. as being issued</w:t>
      </w:r>
      <w:r>
        <w:rPr>
          <w:spacing w:val="40"/>
          <w:vertAlign w:val="baseline"/>
        </w:rPr>
        <w:t> </w:t>
      </w:r>
      <w:r>
        <w:rPr>
          <w:vertAlign w:val="baseline"/>
        </w:rPr>
        <w:t>in a representative capacity not possessed by the person issuing the writ. </w:t>
      </w:r>
      <w:r>
        <w:rPr>
          <w:color w:val="005DA1"/>
          <w:u w:val="single" w:color="005DA1"/>
          <w:vertAlign w:val="superscript"/>
        </w:rPr>
        <w:t>10</w:t>
      </w:r>
    </w:p>
    <w:p>
      <w:pPr>
        <w:pStyle w:val="BodyText"/>
      </w:pPr>
    </w:p>
    <w:p>
      <w:pPr>
        <w:pStyle w:val="BodyText"/>
        <w:spacing w:before="36"/>
      </w:pPr>
    </w:p>
    <w:p>
      <w:pPr>
        <w:spacing w:before="0"/>
        <w:ind w:left="165" w:right="0" w:firstLine="0"/>
        <w:jc w:val="left"/>
        <w:rPr>
          <w:rFonts w:ascii="Arial"/>
          <w:b/>
          <w:sz w:val="18"/>
        </w:rPr>
      </w:pPr>
      <w:r>
        <w:rPr>
          <w:rFonts w:ascii="Arial"/>
          <w:b/>
          <w:sz w:val="18"/>
        </w:rPr>
        <w:t>Actions against personal </w:t>
      </w:r>
      <w:r>
        <w:rPr>
          <w:rFonts w:ascii="Arial"/>
          <w:b/>
          <w:spacing w:val="-2"/>
          <w:sz w:val="18"/>
        </w:rPr>
        <w:t>representatives</w:t>
      </w:r>
    </w:p>
    <w:p>
      <w:pPr>
        <w:pStyle w:val="BodyText"/>
        <w:spacing w:before="41"/>
        <w:rPr>
          <w:rFonts w:ascii="Arial"/>
          <w:b/>
          <w:sz w:val="18"/>
        </w:rPr>
      </w:pPr>
    </w:p>
    <w:p>
      <w:pPr>
        <w:pStyle w:val="Heading2"/>
        <w:spacing w:before="1"/>
      </w:pPr>
      <w:r>
        <w:rPr/>
        <w:t>20-</w:t>
      </w:r>
      <w:r>
        <w:rPr>
          <w:spacing w:val="-5"/>
        </w:rPr>
        <w:t>005</w:t>
      </w:r>
    </w:p>
    <w:p>
      <w:pPr>
        <w:pStyle w:val="BodyText"/>
        <w:spacing w:line="235" w:lineRule="auto" w:before="202"/>
        <w:ind w:left="165" w:right="167"/>
        <w:jc w:val="both"/>
      </w:pPr>
      <w:bookmarkStart w:name="_bookmark10" w:id="12"/>
      <w:bookmarkEnd w:id="12"/>
      <w:r>
        <w:rPr/>
      </w:r>
      <w:r>
        <w:rPr/>
        <w:t>Similarly, in principle, the personal representatives of a contracting party are bound, so far as </w:t>
      </w:r>
      <w:r>
        <w:rPr/>
        <w:t>his assets will extend, to perform all his contracts although not named therein. </w:t>
      </w:r>
      <w:r>
        <w:rPr>
          <w:color w:val="005DA1"/>
          <w:u w:val="single" w:color="005DA1"/>
          <w:vertAlign w:val="superscript"/>
        </w:rPr>
        <w:t>11</w:t>
      </w:r>
      <w:r>
        <w:rPr>
          <w:color w:val="005DA1"/>
          <w:vertAlign w:val="baseline"/>
        </w:rPr>
        <w:t> </w:t>
      </w:r>
      <w:r>
        <w:rPr>
          <w:vertAlign w:val="baseline"/>
        </w:rPr>
        <w:t>Special provision now </w:t>
      </w:r>
      <w:bookmarkStart w:name="_bookmark11" w:id="13"/>
      <w:bookmarkEnd w:id="13"/>
      <w:r>
        <w:rPr>
          <w:vertAlign w:val="baseline"/>
        </w:rPr>
        <w:t>exists</w:t>
      </w:r>
      <w:r>
        <w:rPr>
          <w:vertAlign w:val="baseline"/>
        </w:rPr>
        <w:t> enabling proceedings to be brought against a deceased person’s estate prior to a grant of probate or administration. </w:t>
      </w:r>
      <w:r>
        <w:rPr>
          <w:color w:val="005DA1"/>
          <w:u w:val="single" w:color="005DA1"/>
          <w:vertAlign w:val="superscript"/>
        </w:rPr>
        <w:t>12</w:t>
      </w:r>
    </w:p>
    <w:p>
      <w:pPr>
        <w:pStyle w:val="BodyText"/>
      </w:pPr>
    </w:p>
    <w:p>
      <w:pPr>
        <w:pStyle w:val="BodyText"/>
        <w:spacing w:before="37"/>
      </w:pPr>
    </w:p>
    <w:p>
      <w:pPr>
        <w:spacing w:before="0"/>
        <w:ind w:left="165" w:right="0" w:firstLine="0"/>
        <w:jc w:val="left"/>
        <w:rPr>
          <w:rFonts w:ascii="Arial"/>
          <w:b/>
          <w:sz w:val="18"/>
        </w:rPr>
      </w:pPr>
      <w:r>
        <w:rPr>
          <w:rFonts w:ascii="Arial"/>
          <w:b/>
          <w:sz w:val="18"/>
        </w:rPr>
        <w:t>Personal </w:t>
      </w:r>
      <w:r>
        <w:rPr>
          <w:rFonts w:ascii="Arial"/>
          <w:b/>
          <w:spacing w:val="-2"/>
          <w:sz w:val="18"/>
        </w:rPr>
        <w:t>contracts</w:t>
      </w:r>
    </w:p>
    <w:p>
      <w:pPr>
        <w:pStyle w:val="BodyText"/>
        <w:spacing w:before="41"/>
        <w:rPr>
          <w:rFonts w:ascii="Arial"/>
          <w:b/>
          <w:sz w:val="18"/>
        </w:rPr>
      </w:pPr>
    </w:p>
    <w:p>
      <w:pPr>
        <w:pStyle w:val="Heading2"/>
        <w:spacing w:before="1"/>
      </w:pPr>
      <w:r>
        <w:rPr/>
        <w:t>20-</w:t>
      </w:r>
      <w:r>
        <w:rPr>
          <w:spacing w:val="-5"/>
        </w:rPr>
        <w:t>006</w:t>
      </w:r>
    </w:p>
    <w:p>
      <w:pPr>
        <w:pStyle w:val="BodyText"/>
        <w:spacing w:line="235" w:lineRule="auto" w:before="202"/>
        <w:ind w:left="165" w:right="167"/>
        <w:jc w:val="both"/>
      </w:pPr>
      <w:bookmarkStart w:name="_bookmark12" w:id="14"/>
      <w:bookmarkEnd w:id="14"/>
      <w:r>
        <w:rPr/>
      </w:r>
      <w:r>
        <w:rPr/>
        <w:t>The Law Reform (Miscellaneous Provisions) Act 1934 contains no exception for contracts </w:t>
      </w:r>
      <w:r>
        <w:rPr/>
        <w:t>involving </w:t>
      </w:r>
      <w:bookmarkStart w:name="_bookmark13" w:id="15"/>
      <w:bookmarkEnd w:id="15"/>
      <w:r>
        <w:rPr/>
        <w:t>personal</w:t>
      </w:r>
      <w:r>
        <w:rPr>
          <w:spacing w:val="5"/>
        </w:rPr>
        <w:t> </w:t>
      </w:r>
      <w:r>
        <w:rPr/>
        <w:t>skill,</w:t>
      </w:r>
      <w:r>
        <w:rPr>
          <w:spacing w:val="5"/>
        </w:rPr>
        <w:t> </w:t>
      </w:r>
      <w:r>
        <w:rPr/>
        <w:t>taste</w:t>
      </w:r>
      <w:r>
        <w:rPr>
          <w:spacing w:val="6"/>
        </w:rPr>
        <w:t> </w:t>
      </w:r>
      <w:r>
        <w:rPr/>
        <w:t>or</w:t>
      </w:r>
      <w:r>
        <w:rPr>
          <w:spacing w:val="5"/>
        </w:rPr>
        <w:t> </w:t>
      </w:r>
      <w:r>
        <w:rPr/>
        <w:t>confidence,</w:t>
      </w:r>
      <w:r>
        <w:rPr>
          <w:spacing w:val="5"/>
        </w:rPr>
        <w:t> </w:t>
      </w:r>
      <w:r>
        <w:rPr/>
        <w:t>such</w:t>
      </w:r>
      <w:r>
        <w:rPr>
          <w:spacing w:val="6"/>
        </w:rPr>
        <w:t> </w:t>
      </w:r>
      <w:r>
        <w:rPr/>
        <w:t>as</w:t>
      </w:r>
      <w:r>
        <w:rPr>
          <w:spacing w:val="5"/>
        </w:rPr>
        <w:t> </w:t>
      </w:r>
      <w:r>
        <w:rPr/>
        <w:t>a</w:t>
      </w:r>
      <w:r>
        <w:rPr>
          <w:spacing w:val="5"/>
        </w:rPr>
        <w:t> </w:t>
      </w:r>
      <w:r>
        <w:rPr/>
        <w:t>contract</w:t>
      </w:r>
      <w:r>
        <w:rPr>
          <w:spacing w:val="6"/>
        </w:rPr>
        <w:t> </w:t>
      </w:r>
      <w:r>
        <w:rPr/>
        <w:t>of</w:t>
      </w:r>
      <w:r>
        <w:rPr>
          <w:spacing w:val="5"/>
        </w:rPr>
        <w:t> </w:t>
      </w:r>
      <w:r>
        <w:rPr/>
        <w:t>service,</w:t>
      </w:r>
      <w:r>
        <w:rPr>
          <w:spacing w:val="4"/>
        </w:rPr>
        <w:t> </w:t>
      </w:r>
      <w:r>
        <w:rPr>
          <w:color w:val="005DA1"/>
          <w:u w:val="single" w:color="005DA1"/>
          <w:vertAlign w:val="superscript"/>
        </w:rPr>
        <w:t>13</w:t>
      </w:r>
      <w:r>
        <w:rPr>
          <w:color w:val="005DA1"/>
          <w:spacing w:val="6"/>
          <w:vertAlign w:val="baseline"/>
        </w:rPr>
        <w:t> </w:t>
      </w:r>
      <w:r>
        <w:rPr>
          <w:vertAlign w:val="baseline"/>
        </w:rPr>
        <w:t>a</w:t>
      </w:r>
      <w:r>
        <w:rPr>
          <w:spacing w:val="5"/>
          <w:vertAlign w:val="baseline"/>
        </w:rPr>
        <w:t> </w:t>
      </w:r>
      <w:r>
        <w:rPr>
          <w:vertAlign w:val="baseline"/>
        </w:rPr>
        <w:t>contract</w:t>
      </w:r>
      <w:r>
        <w:rPr>
          <w:spacing w:val="6"/>
          <w:vertAlign w:val="baseline"/>
        </w:rPr>
        <w:t> </w:t>
      </w:r>
      <w:r>
        <w:rPr>
          <w:vertAlign w:val="baseline"/>
        </w:rPr>
        <w:t>to</w:t>
      </w:r>
      <w:r>
        <w:rPr>
          <w:spacing w:val="5"/>
          <w:vertAlign w:val="baseline"/>
        </w:rPr>
        <w:t> </w:t>
      </w:r>
      <w:r>
        <w:rPr>
          <w:vertAlign w:val="baseline"/>
        </w:rPr>
        <w:t>perform</w:t>
      </w:r>
      <w:r>
        <w:rPr>
          <w:spacing w:val="5"/>
          <w:vertAlign w:val="baseline"/>
        </w:rPr>
        <w:t> </w:t>
      </w:r>
      <w:r>
        <w:rPr>
          <w:vertAlign w:val="baseline"/>
        </w:rPr>
        <w:t>at</w:t>
      </w:r>
      <w:r>
        <w:rPr>
          <w:spacing w:val="6"/>
          <w:vertAlign w:val="baseline"/>
        </w:rPr>
        <w:t> </w:t>
      </w:r>
      <w:r>
        <w:rPr>
          <w:vertAlign w:val="baseline"/>
        </w:rPr>
        <w:t>a</w:t>
      </w:r>
      <w:r>
        <w:rPr>
          <w:spacing w:val="5"/>
          <w:vertAlign w:val="baseline"/>
        </w:rPr>
        <w:t> </w:t>
      </w:r>
      <w:r>
        <w:rPr>
          <w:spacing w:val="-2"/>
          <w:vertAlign w:val="baseline"/>
        </w:rPr>
        <w:t>concert,</w:t>
      </w:r>
    </w:p>
    <w:p>
      <w:pPr>
        <w:pStyle w:val="BodyText"/>
        <w:spacing w:line="235" w:lineRule="auto"/>
        <w:ind w:left="165" w:right="167"/>
        <w:jc w:val="both"/>
      </w:pPr>
      <w:r>
        <w:rPr>
          <w:color w:val="005DA1"/>
          <w:u w:val="single" w:color="005DA1"/>
          <w:vertAlign w:val="superscript"/>
        </w:rPr>
        <w:t>14</w:t>
      </w:r>
      <w:r>
        <w:rPr>
          <w:color w:val="005DA1"/>
          <w:vertAlign w:val="baseline"/>
        </w:rPr>
        <w:t> </w:t>
      </w:r>
      <w:r>
        <w:rPr>
          <w:vertAlign w:val="baseline"/>
        </w:rPr>
        <w:t>to paint a picture, to write a book, or to act as professional jockey to the owner of racehorses. </w:t>
      </w:r>
      <w:r>
        <w:rPr>
          <w:color w:val="005DA1"/>
          <w:u w:val="single" w:color="005DA1"/>
          <w:vertAlign w:val="superscript"/>
        </w:rPr>
        <w:t>15</w:t>
      </w:r>
      <w:r>
        <w:rPr>
          <w:color w:val="005DA1"/>
          <w:vertAlign w:val="baseline"/>
        </w:rPr>
        <w:t> </w:t>
      </w:r>
      <w:r>
        <w:rPr>
          <w:vertAlign w:val="baseline"/>
        </w:rPr>
        <w:t>In </w:t>
      </w:r>
      <w:bookmarkStart w:name="_bookmark14" w:id="16"/>
      <w:bookmarkEnd w:id="16"/>
      <w:r>
        <w:rPr>
          <w:vertAlign w:val="baseline"/>
        </w:rPr>
        <w:t>such</w:t>
      </w:r>
      <w:r>
        <w:rPr>
          <w:vertAlign w:val="baseline"/>
        </w:rPr>
        <w:t> contracts, however, there is probably no cause of action to survive, as the contract is frustrated by the death of the party whose skill or other personal qualifications were relied upon.</w:t>
      </w:r>
      <w:r>
        <w:rPr>
          <w:spacing w:val="-2"/>
          <w:vertAlign w:val="baseline"/>
        </w:rPr>
        <w:t> </w:t>
      </w:r>
      <w:r>
        <w:rPr>
          <w:color w:val="005DA1"/>
          <w:u w:val="single" w:color="005DA1"/>
          <w:vertAlign w:val="superscript"/>
        </w:rPr>
        <w:t>16</w:t>
      </w:r>
      <w:r>
        <w:rPr>
          <w:color w:val="005DA1"/>
          <w:vertAlign w:val="baseline"/>
        </w:rPr>
        <w:t> </w:t>
      </w:r>
      <w:r>
        <w:rPr>
          <w:vertAlign w:val="baseline"/>
        </w:rPr>
        <w:t>The </w:t>
      </w:r>
      <w:r>
        <w:rPr>
          <w:vertAlign w:val="baseline"/>
        </w:rPr>
        <w:t>personal </w:t>
      </w:r>
      <w:bookmarkStart w:name="_bookmark15" w:id="17"/>
      <w:bookmarkEnd w:id="17"/>
      <w:r>
        <w:rPr>
          <w:vertAlign w:val="baseline"/>
        </w:rPr>
        <w:t>representatives</w:t>
      </w:r>
      <w:r>
        <w:rPr>
          <w:vertAlign w:val="baseline"/>
        </w:rPr>
        <w:t> are, however, entitled to sue for any money actually earned by the deceased under his contract, which has become due during his lifetime. </w:t>
      </w:r>
      <w:r>
        <w:rPr>
          <w:color w:val="005DA1"/>
          <w:u w:val="single" w:color="005DA1"/>
          <w:vertAlign w:val="superscript"/>
        </w:rPr>
        <w:t>17</w:t>
      </w:r>
      <w:r>
        <w:rPr>
          <w:color w:val="005DA1"/>
          <w:vertAlign w:val="baseline"/>
        </w:rPr>
        <w:t> </w:t>
      </w:r>
      <w:r>
        <w:rPr>
          <w:vertAlign w:val="baseline"/>
        </w:rPr>
        <w:t>Further, where the contract is in such terms </w:t>
      </w:r>
      <w:bookmarkStart w:name="_bookmark16" w:id="18"/>
      <w:bookmarkEnd w:id="18"/>
      <w:r>
        <w:rPr>
          <w:vertAlign w:val="baseline"/>
        </w:rPr>
        <w:t>that</w:t>
      </w:r>
      <w:r>
        <w:rPr>
          <w:spacing w:val="-1"/>
          <w:vertAlign w:val="baseline"/>
        </w:rPr>
        <w:t> </w:t>
      </w:r>
      <w:r>
        <w:rPr>
          <w:vertAlign w:val="baseline"/>
        </w:rPr>
        <w:t>the</w:t>
      </w:r>
      <w:r>
        <w:rPr>
          <w:spacing w:val="-1"/>
          <w:vertAlign w:val="baseline"/>
        </w:rPr>
        <w:t> </w:t>
      </w:r>
      <w:r>
        <w:rPr>
          <w:vertAlign w:val="baseline"/>
        </w:rPr>
        <w:t>remuneration</w:t>
      </w:r>
      <w:r>
        <w:rPr>
          <w:spacing w:val="-1"/>
          <w:vertAlign w:val="baseline"/>
        </w:rPr>
        <w:t> </w:t>
      </w:r>
      <w:r>
        <w:rPr>
          <w:vertAlign w:val="baseline"/>
        </w:rPr>
        <w:t>should</w:t>
      </w:r>
      <w:r>
        <w:rPr>
          <w:spacing w:val="-1"/>
          <w:vertAlign w:val="baseline"/>
        </w:rPr>
        <w:t> </w:t>
      </w:r>
      <w:r>
        <w:rPr>
          <w:vertAlign w:val="baseline"/>
        </w:rPr>
        <w:t>continue</w:t>
      </w:r>
      <w:r>
        <w:rPr>
          <w:spacing w:val="-1"/>
          <w:vertAlign w:val="baseline"/>
        </w:rPr>
        <w:t> </w:t>
      </w:r>
      <w:r>
        <w:rPr>
          <w:vertAlign w:val="baseline"/>
        </w:rPr>
        <w:t>after</w:t>
      </w:r>
      <w:r>
        <w:rPr>
          <w:spacing w:val="-1"/>
          <w:vertAlign w:val="baseline"/>
        </w:rPr>
        <w:t> </w:t>
      </w:r>
      <w:r>
        <w:rPr>
          <w:vertAlign w:val="baseline"/>
        </w:rPr>
        <w:t>the</w:t>
      </w:r>
      <w:r>
        <w:rPr>
          <w:spacing w:val="-1"/>
          <w:vertAlign w:val="baseline"/>
        </w:rPr>
        <w:t> </w:t>
      </w:r>
      <w:r>
        <w:rPr>
          <w:vertAlign w:val="baseline"/>
        </w:rPr>
        <w:t>service</w:t>
      </w:r>
      <w:r>
        <w:rPr>
          <w:spacing w:val="-1"/>
          <w:vertAlign w:val="baseline"/>
        </w:rPr>
        <w:t> </w:t>
      </w:r>
      <w:r>
        <w:rPr>
          <w:vertAlign w:val="baseline"/>
        </w:rPr>
        <w:t>has</w:t>
      </w:r>
      <w:r>
        <w:rPr>
          <w:spacing w:val="-1"/>
          <w:vertAlign w:val="baseline"/>
        </w:rPr>
        <w:t> </w:t>
      </w:r>
      <w:r>
        <w:rPr>
          <w:vertAlign w:val="baseline"/>
        </w:rPr>
        <w:t>ceased,</w:t>
      </w:r>
      <w:r>
        <w:rPr>
          <w:spacing w:val="-1"/>
          <w:vertAlign w:val="baseline"/>
        </w:rPr>
        <w:t> </w:t>
      </w:r>
      <w:r>
        <w:rPr>
          <w:vertAlign w:val="baseline"/>
        </w:rPr>
        <w:t>the</w:t>
      </w:r>
      <w:r>
        <w:rPr>
          <w:spacing w:val="-1"/>
          <w:vertAlign w:val="baseline"/>
        </w:rPr>
        <w:t> </w:t>
      </w:r>
      <w:r>
        <w:rPr>
          <w:vertAlign w:val="baseline"/>
        </w:rPr>
        <w:t>personal</w:t>
      </w:r>
      <w:r>
        <w:rPr>
          <w:spacing w:val="-1"/>
          <w:vertAlign w:val="baseline"/>
        </w:rPr>
        <w:t> </w:t>
      </w:r>
      <w:r>
        <w:rPr>
          <w:vertAlign w:val="baseline"/>
        </w:rPr>
        <w:t>representatives</w:t>
      </w:r>
      <w:r>
        <w:rPr>
          <w:spacing w:val="-1"/>
          <w:vertAlign w:val="baseline"/>
        </w:rPr>
        <w:t> </w:t>
      </w:r>
      <w:r>
        <w:rPr>
          <w:vertAlign w:val="baseline"/>
        </w:rPr>
        <w:t>may sue for remuneration accrued due after death. </w:t>
      </w:r>
      <w:r>
        <w:rPr>
          <w:color w:val="005DA1"/>
          <w:u w:val="single" w:color="005DA1"/>
          <w:vertAlign w:val="superscript"/>
        </w:rPr>
        <w:t>18</w:t>
      </w:r>
      <w:r>
        <w:rPr>
          <w:color w:val="005DA1"/>
          <w:vertAlign w:val="baseline"/>
        </w:rPr>
        <w:t> </w:t>
      </w:r>
      <w:r>
        <w:rPr>
          <w:vertAlign w:val="baseline"/>
        </w:rPr>
        <w:t>And of course if a personal contract is broken by a </w:t>
      </w:r>
      <w:bookmarkStart w:name="_bookmark17" w:id="19"/>
      <w:bookmarkEnd w:id="19"/>
      <w:r>
        <w:rPr>
          <w:vertAlign w:val="baseline"/>
        </w:rPr>
        <w:t>contracting</w:t>
      </w:r>
      <w:r>
        <w:rPr>
          <w:spacing w:val="-2"/>
          <w:vertAlign w:val="baseline"/>
        </w:rPr>
        <w:t> </w:t>
      </w:r>
      <w:r>
        <w:rPr>
          <w:vertAlign w:val="baseline"/>
        </w:rPr>
        <w:t>party</w:t>
      </w:r>
      <w:r>
        <w:rPr>
          <w:spacing w:val="-2"/>
          <w:vertAlign w:val="baseline"/>
        </w:rPr>
        <w:t> </w:t>
      </w:r>
      <w:r>
        <w:rPr>
          <w:vertAlign w:val="baseline"/>
        </w:rPr>
        <w:t>during</w:t>
      </w:r>
      <w:r>
        <w:rPr>
          <w:spacing w:val="-2"/>
          <w:vertAlign w:val="baseline"/>
        </w:rPr>
        <w:t> </w:t>
      </w:r>
      <w:r>
        <w:rPr>
          <w:vertAlign w:val="baseline"/>
        </w:rPr>
        <w:t>his</w:t>
      </w:r>
      <w:r>
        <w:rPr>
          <w:spacing w:val="-2"/>
          <w:vertAlign w:val="baseline"/>
        </w:rPr>
        <w:t> </w:t>
      </w:r>
      <w:r>
        <w:rPr>
          <w:vertAlign w:val="baseline"/>
        </w:rPr>
        <w:t>lifetime,</w:t>
      </w:r>
      <w:r>
        <w:rPr>
          <w:spacing w:val="-2"/>
          <w:vertAlign w:val="baseline"/>
        </w:rPr>
        <w:t> </w:t>
      </w:r>
      <w:r>
        <w:rPr>
          <w:vertAlign w:val="baseline"/>
        </w:rPr>
        <w:t>and</w:t>
      </w:r>
      <w:r>
        <w:rPr>
          <w:spacing w:val="-2"/>
          <w:vertAlign w:val="baseline"/>
        </w:rPr>
        <w:t> </w:t>
      </w:r>
      <w:r>
        <w:rPr>
          <w:vertAlign w:val="baseline"/>
        </w:rPr>
        <w:t>one</w:t>
      </w:r>
      <w:r>
        <w:rPr>
          <w:spacing w:val="-2"/>
          <w:vertAlign w:val="baseline"/>
        </w:rPr>
        <w:t> </w:t>
      </w:r>
      <w:r>
        <w:rPr>
          <w:vertAlign w:val="baseline"/>
        </w:rPr>
        <w:t>party</w:t>
      </w:r>
      <w:r>
        <w:rPr>
          <w:spacing w:val="-2"/>
          <w:vertAlign w:val="baseline"/>
        </w:rPr>
        <w:t> </w:t>
      </w:r>
      <w:r>
        <w:rPr>
          <w:vertAlign w:val="baseline"/>
        </w:rPr>
        <w:t>subsequently</w:t>
      </w:r>
      <w:r>
        <w:rPr>
          <w:spacing w:val="-2"/>
          <w:vertAlign w:val="baseline"/>
        </w:rPr>
        <w:t> </w:t>
      </w:r>
      <w:r>
        <w:rPr>
          <w:vertAlign w:val="baseline"/>
        </w:rPr>
        <w:t>dies,</w:t>
      </w:r>
      <w:r>
        <w:rPr>
          <w:spacing w:val="-2"/>
          <w:vertAlign w:val="baseline"/>
        </w:rPr>
        <w:t> </w:t>
      </w:r>
      <w:r>
        <w:rPr>
          <w:vertAlign w:val="baseline"/>
        </w:rPr>
        <w:t>the</w:t>
      </w:r>
      <w:r>
        <w:rPr>
          <w:spacing w:val="-2"/>
          <w:vertAlign w:val="baseline"/>
        </w:rPr>
        <w:t> </w:t>
      </w:r>
      <w:r>
        <w:rPr>
          <w:vertAlign w:val="baseline"/>
        </w:rPr>
        <w:t>cause</w:t>
      </w:r>
      <w:r>
        <w:rPr>
          <w:spacing w:val="-2"/>
          <w:vertAlign w:val="baseline"/>
        </w:rPr>
        <w:t> </w:t>
      </w:r>
      <w:r>
        <w:rPr>
          <w:vertAlign w:val="baseline"/>
        </w:rPr>
        <w:t>of</w:t>
      </w:r>
      <w:r>
        <w:rPr>
          <w:spacing w:val="-2"/>
          <w:vertAlign w:val="baseline"/>
        </w:rPr>
        <w:t> </w:t>
      </w:r>
      <w:r>
        <w:rPr>
          <w:vertAlign w:val="baseline"/>
        </w:rPr>
        <w:t>action</w:t>
      </w:r>
      <w:r>
        <w:rPr>
          <w:spacing w:val="-2"/>
          <w:vertAlign w:val="baseline"/>
        </w:rPr>
        <w:t> </w:t>
      </w:r>
      <w:r>
        <w:rPr>
          <w:vertAlign w:val="baseline"/>
        </w:rPr>
        <w:t>survives</w:t>
      </w:r>
      <w:r>
        <w:rPr>
          <w:spacing w:val="-2"/>
          <w:vertAlign w:val="baseline"/>
        </w:rPr>
        <w:t> </w:t>
      </w:r>
      <w:r>
        <w:rPr>
          <w:vertAlign w:val="baseline"/>
        </w:rPr>
        <w:t>the death and his personal representatives can sue or be sued for breach. </w:t>
      </w:r>
      <w:r>
        <w:rPr>
          <w:color w:val="005DA1"/>
          <w:u w:val="single" w:color="005DA1"/>
          <w:vertAlign w:val="superscript"/>
        </w:rPr>
        <w:t>19</w:t>
      </w:r>
    </w:p>
    <w:p>
      <w:pPr>
        <w:pStyle w:val="BodyText"/>
        <w:spacing w:before="77"/>
      </w:pPr>
    </w:p>
    <w:p>
      <w:pPr>
        <w:pStyle w:val="Heading2"/>
        <w:spacing w:before="1"/>
      </w:pPr>
      <w:r>
        <w:rPr/>
        <w:t>20-</w:t>
      </w:r>
      <w:r>
        <w:rPr>
          <w:spacing w:val="-5"/>
        </w:rPr>
        <w:t>007</w:t>
      </w:r>
    </w:p>
    <w:p>
      <w:pPr>
        <w:pStyle w:val="BodyText"/>
        <w:spacing w:line="235" w:lineRule="auto" w:before="202"/>
        <w:ind w:left="165" w:right="167"/>
        <w:jc w:val="both"/>
      </w:pPr>
      <w:r>
        <w:rPr/>
        <w:t>It is thought that the question whether a contract is personal for this purpose is generally the same </w:t>
      </w:r>
      <w:r>
        <w:rPr/>
        <w:t>as </w:t>
      </w:r>
      <w:bookmarkStart w:name="_bookmark18" w:id="20"/>
      <w:bookmarkEnd w:id="20"/>
      <w:r>
        <w:rPr/>
        <w:t>whether</w:t>
      </w:r>
      <w:r>
        <w:rPr/>
        <w:t> the contract is personal for the purposes of the law relating to voluntary assignments and vicarious performance </w:t>
      </w:r>
      <w:r>
        <w:rPr>
          <w:color w:val="005DA1"/>
          <w:u w:val="single" w:color="005DA1"/>
          <w:vertAlign w:val="superscript"/>
        </w:rPr>
        <w:t>20</w:t>
      </w:r>
      <w:r>
        <w:rPr>
          <w:vertAlign w:val="baseline"/>
        </w:rPr>
        <w:t>; that is, the benefit of a contract which can be voluntarily assigned, and the </w:t>
      </w:r>
      <w:bookmarkStart w:name="_bookmark19" w:id="21"/>
      <w:bookmarkEnd w:id="21"/>
      <w:r>
        <w:rPr>
          <w:vertAlign w:val="baseline"/>
        </w:rPr>
        <w:t>burden</w:t>
      </w:r>
      <w:r>
        <w:rPr>
          <w:vertAlign w:val="baseline"/>
        </w:rPr>
        <w:t> of a contract which can be vicariously performed, will (subject to the terms of the contract itself) be transmissible to the personal representatives of the contracting parties. </w:t>
      </w:r>
      <w:r>
        <w:rPr>
          <w:color w:val="005DA1"/>
          <w:u w:val="single" w:color="005DA1"/>
          <w:vertAlign w:val="superscript"/>
        </w:rPr>
        <w:t>21</w:t>
      </w:r>
      <w:r>
        <w:rPr>
          <w:color w:val="005DA1"/>
          <w:vertAlign w:val="baseline"/>
        </w:rPr>
        <w:t> </w:t>
      </w:r>
      <w:r>
        <w:rPr>
          <w:vertAlign w:val="baseline"/>
        </w:rPr>
        <w:t>It appears, however, that there are some cases in which the benefit of a contract will pass on the death of a party </w:t>
      </w:r>
      <w:bookmarkStart w:name="_bookmark20" w:id="22"/>
      <w:bookmarkEnd w:id="22"/>
      <w:r>
        <w:rPr>
          <w:vertAlign w:val="baseline"/>
        </w:rPr>
        <w:t>to</w:t>
      </w:r>
      <w:r>
        <w:rPr>
          <w:spacing w:val="32"/>
          <w:vertAlign w:val="baseline"/>
        </w:rPr>
        <w:t> </w:t>
      </w:r>
      <w:r>
        <w:rPr>
          <w:vertAlign w:val="baseline"/>
        </w:rPr>
        <w:t>his</w:t>
      </w:r>
      <w:r>
        <w:rPr>
          <w:spacing w:val="32"/>
          <w:vertAlign w:val="baseline"/>
        </w:rPr>
        <w:t> </w:t>
      </w:r>
      <w:r>
        <w:rPr>
          <w:vertAlign w:val="baseline"/>
        </w:rPr>
        <w:t>personal</w:t>
      </w:r>
      <w:r>
        <w:rPr>
          <w:spacing w:val="32"/>
          <w:vertAlign w:val="baseline"/>
        </w:rPr>
        <w:t> </w:t>
      </w:r>
      <w:r>
        <w:rPr>
          <w:vertAlign w:val="baseline"/>
        </w:rPr>
        <w:t>representatives,</w:t>
      </w:r>
      <w:r>
        <w:rPr>
          <w:spacing w:val="32"/>
          <w:vertAlign w:val="baseline"/>
        </w:rPr>
        <w:t> </w:t>
      </w:r>
      <w:r>
        <w:rPr>
          <w:vertAlign w:val="baseline"/>
        </w:rPr>
        <w:t>although</w:t>
      </w:r>
      <w:r>
        <w:rPr>
          <w:spacing w:val="32"/>
          <w:vertAlign w:val="baseline"/>
        </w:rPr>
        <w:t> </w:t>
      </w:r>
      <w:r>
        <w:rPr>
          <w:vertAlign w:val="baseline"/>
        </w:rPr>
        <w:t>it</w:t>
      </w:r>
      <w:r>
        <w:rPr>
          <w:spacing w:val="32"/>
          <w:vertAlign w:val="baseline"/>
        </w:rPr>
        <w:t> </w:t>
      </w:r>
      <w:r>
        <w:rPr>
          <w:vertAlign w:val="baseline"/>
        </w:rPr>
        <w:t>may</w:t>
      </w:r>
      <w:r>
        <w:rPr>
          <w:spacing w:val="32"/>
          <w:vertAlign w:val="baseline"/>
        </w:rPr>
        <w:t> </w:t>
      </w:r>
      <w:r>
        <w:rPr>
          <w:vertAlign w:val="baseline"/>
        </w:rPr>
        <w:t>not</w:t>
      </w:r>
      <w:r>
        <w:rPr>
          <w:spacing w:val="32"/>
          <w:vertAlign w:val="baseline"/>
        </w:rPr>
        <w:t> </w:t>
      </w:r>
      <w:r>
        <w:rPr>
          <w:vertAlign w:val="baseline"/>
        </w:rPr>
        <w:t>be</w:t>
      </w:r>
      <w:r>
        <w:rPr>
          <w:spacing w:val="32"/>
          <w:vertAlign w:val="baseline"/>
        </w:rPr>
        <w:t> </w:t>
      </w:r>
      <w:r>
        <w:rPr>
          <w:vertAlign w:val="baseline"/>
        </w:rPr>
        <w:t>assignable</w:t>
      </w:r>
      <w:r>
        <w:rPr>
          <w:spacing w:val="32"/>
          <w:vertAlign w:val="baseline"/>
        </w:rPr>
        <w:t> </w:t>
      </w:r>
      <w:r>
        <w:rPr>
          <w:vertAlign w:val="baseline"/>
        </w:rPr>
        <w:t>inter</w:t>
      </w:r>
      <w:r>
        <w:rPr>
          <w:spacing w:val="32"/>
          <w:vertAlign w:val="baseline"/>
        </w:rPr>
        <w:t> </w:t>
      </w:r>
      <w:r>
        <w:rPr>
          <w:vertAlign w:val="baseline"/>
        </w:rPr>
        <w:t>vivos,</w:t>
      </w:r>
      <w:r>
        <w:rPr>
          <w:spacing w:val="32"/>
          <w:vertAlign w:val="baseline"/>
        </w:rPr>
        <w:t> </w:t>
      </w:r>
      <w:r>
        <w:rPr>
          <w:vertAlign w:val="baseline"/>
        </w:rPr>
        <w:t>e.g.</w:t>
      </w:r>
      <w:r>
        <w:rPr>
          <w:spacing w:val="32"/>
          <w:vertAlign w:val="baseline"/>
        </w:rPr>
        <w:t> </w:t>
      </w:r>
      <w:r>
        <w:rPr>
          <w:vertAlign w:val="baseline"/>
        </w:rPr>
        <w:t>in</w:t>
      </w:r>
      <w:r>
        <w:rPr>
          <w:spacing w:val="32"/>
          <w:vertAlign w:val="baseline"/>
        </w:rPr>
        <w:t> </w:t>
      </w:r>
      <w:r>
        <w:rPr>
          <w:vertAlign w:val="baseline"/>
        </w:rPr>
        <w:t>the</w:t>
      </w:r>
      <w:r>
        <w:rPr>
          <w:spacing w:val="32"/>
          <w:vertAlign w:val="baseline"/>
        </w:rPr>
        <w:t> </w:t>
      </w:r>
      <w:r>
        <w:rPr>
          <w:vertAlign w:val="baseline"/>
        </w:rPr>
        <w:t>case</w:t>
      </w:r>
      <w:r>
        <w:rPr>
          <w:spacing w:val="32"/>
          <w:vertAlign w:val="baseline"/>
        </w:rPr>
        <w:t> </w:t>
      </w:r>
      <w:r>
        <w:rPr>
          <w:vertAlign w:val="baseline"/>
        </w:rPr>
        <w:t>of third-party road traffic insurance policies. </w:t>
      </w:r>
      <w:r>
        <w:rPr>
          <w:color w:val="005DA1"/>
          <w:u w:val="single" w:color="005DA1"/>
          <w:vertAlign w:val="superscript"/>
        </w:rPr>
        <w:t>22</w:t>
      </w:r>
    </w:p>
    <w:p>
      <w:pPr>
        <w:pStyle w:val="BodyText"/>
      </w:pPr>
    </w:p>
    <w:p>
      <w:pPr>
        <w:pStyle w:val="BodyText"/>
        <w:spacing w:before="36"/>
      </w:pPr>
    </w:p>
    <w:p>
      <w:pPr>
        <w:spacing w:before="0"/>
        <w:ind w:left="165" w:right="0" w:firstLine="0"/>
        <w:jc w:val="left"/>
        <w:rPr>
          <w:rFonts w:ascii="Arial"/>
          <w:b/>
          <w:sz w:val="18"/>
        </w:rPr>
      </w:pPr>
      <w:r>
        <w:rPr>
          <w:rFonts w:ascii="Arial"/>
          <w:b/>
          <w:sz w:val="18"/>
        </w:rPr>
        <w:t>Personal liability of personal </w:t>
      </w:r>
      <w:r>
        <w:rPr>
          <w:rFonts w:ascii="Arial"/>
          <w:b/>
          <w:spacing w:val="-2"/>
          <w:sz w:val="18"/>
        </w:rPr>
        <w:t>representatives</w:t>
      </w:r>
    </w:p>
    <w:p>
      <w:pPr>
        <w:pStyle w:val="BodyText"/>
        <w:spacing w:before="41"/>
        <w:rPr>
          <w:rFonts w:ascii="Arial"/>
          <w:b/>
          <w:sz w:val="18"/>
        </w:rPr>
      </w:pPr>
    </w:p>
    <w:p>
      <w:pPr>
        <w:pStyle w:val="Heading2"/>
      </w:pPr>
      <w:r>
        <w:rPr/>
        <w:t>20-</w:t>
      </w:r>
      <w:r>
        <w:rPr>
          <w:spacing w:val="-5"/>
        </w:rPr>
        <w:t>008</w:t>
      </w:r>
    </w:p>
    <w:p>
      <w:pPr>
        <w:pStyle w:val="BodyText"/>
        <w:spacing w:line="235" w:lineRule="auto" w:before="203"/>
        <w:ind w:left="165" w:right="167"/>
        <w:jc w:val="both"/>
      </w:pPr>
      <w:r>
        <w:rPr/>
        <w:t>The general rule is that a personal representative is not personally liable on the contracts of the deceased: he is liable only to the extent of the assets of the estate. There is, however, a </w:t>
      </w:r>
      <w:r>
        <w:rPr/>
        <w:t>singular </w:t>
      </w:r>
      <w:bookmarkStart w:name="_bookmark21" w:id="23"/>
      <w:bookmarkEnd w:id="23"/>
      <w:r>
        <w:rPr/>
        <w:t>exception</w:t>
      </w:r>
      <w:r>
        <w:rPr/>
        <w:t> in the case of the covenants in a lease. Before entry and taking possession, the personal </w:t>
      </w:r>
      <w:bookmarkStart w:name="_bookmark22" w:id="24"/>
      <w:bookmarkEnd w:id="24"/>
      <w:r>
        <w:rPr/>
        <w:t>representatives</w:t>
      </w:r>
      <w:r>
        <w:rPr/>
        <w:t> of a tenant cannot be made personally liable as assignees of the term, </w:t>
      </w:r>
      <w:r>
        <w:rPr>
          <w:color w:val="005DA1"/>
          <w:u w:val="single" w:color="005DA1"/>
          <w:vertAlign w:val="superscript"/>
        </w:rPr>
        <w:t>23</w:t>
      </w:r>
      <w:r>
        <w:rPr>
          <w:color w:val="005DA1"/>
          <w:vertAlign w:val="baseline"/>
        </w:rPr>
        <w:t> </w:t>
      </w:r>
      <w:r>
        <w:rPr>
          <w:vertAlign w:val="baseline"/>
        </w:rPr>
        <w:t>though they </w:t>
      </w:r>
      <w:bookmarkStart w:name="_bookmark23" w:id="25"/>
      <w:bookmarkEnd w:id="25"/>
      <w:r>
        <w:rPr>
          <w:vertAlign w:val="baseline"/>
        </w:rPr>
        <w:t>are</w:t>
      </w:r>
      <w:r>
        <w:rPr>
          <w:vertAlign w:val="baseline"/>
        </w:rPr>
        <w:t> liable to the extent of assets. </w:t>
      </w:r>
      <w:r>
        <w:rPr>
          <w:color w:val="005DA1"/>
          <w:u w:val="single" w:color="005DA1"/>
          <w:vertAlign w:val="superscript"/>
        </w:rPr>
        <w:t>24</w:t>
      </w:r>
      <w:r>
        <w:rPr>
          <w:color w:val="005DA1"/>
          <w:vertAlign w:val="baseline"/>
        </w:rPr>
        <w:t> </w:t>
      </w:r>
      <w:r>
        <w:rPr>
          <w:vertAlign w:val="baseline"/>
        </w:rPr>
        <w:t>If they do enter, then they may be personally liable. Yet they may, by</w:t>
      </w:r>
      <w:r>
        <w:rPr>
          <w:spacing w:val="15"/>
          <w:vertAlign w:val="baseline"/>
        </w:rPr>
        <w:t> </w:t>
      </w:r>
      <w:r>
        <w:rPr>
          <w:vertAlign w:val="baseline"/>
        </w:rPr>
        <w:t>proper</w:t>
      </w:r>
      <w:r>
        <w:rPr>
          <w:spacing w:val="15"/>
          <w:vertAlign w:val="baseline"/>
        </w:rPr>
        <w:t> </w:t>
      </w:r>
      <w:r>
        <w:rPr>
          <w:vertAlign w:val="baseline"/>
        </w:rPr>
        <w:t>pleading,</w:t>
      </w:r>
      <w:r>
        <w:rPr>
          <w:spacing w:val="15"/>
          <w:vertAlign w:val="baseline"/>
        </w:rPr>
        <w:t> </w:t>
      </w:r>
      <w:r>
        <w:rPr>
          <w:vertAlign w:val="baseline"/>
        </w:rPr>
        <w:t>limit</w:t>
      </w:r>
      <w:r>
        <w:rPr>
          <w:spacing w:val="15"/>
          <w:vertAlign w:val="baseline"/>
        </w:rPr>
        <w:t> </w:t>
      </w:r>
      <w:r>
        <w:rPr>
          <w:vertAlign w:val="baseline"/>
        </w:rPr>
        <w:t>their</w:t>
      </w:r>
      <w:r>
        <w:rPr>
          <w:spacing w:val="15"/>
          <w:vertAlign w:val="baseline"/>
        </w:rPr>
        <w:t> </w:t>
      </w:r>
      <w:r>
        <w:rPr>
          <w:vertAlign w:val="baseline"/>
        </w:rPr>
        <w:t>liability</w:t>
      </w:r>
      <w:r>
        <w:rPr>
          <w:spacing w:val="15"/>
          <w:vertAlign w:val="baseline"/>
        </w:rPr>
        <w:t> </w:t>
      </w:r>
      <w:r>
        <w:rPr>
          <w:vertAlign w:val="baseline"/>
        </w:rPr>
        <w:t>for</w:t>
      </w:r>
      <w:r>
        <w:rPr>
          <w:spacing w:val="15"/>
          <w:vertAlign w:val="baseline"/>
        </w:rPr>
        <w:t> </w:t>
      </w:r>
      <w:r>
        <w:rPr>
          <w:vertAlign w:val="baseline"/>
        </w:rPr>
        <w:t>rent</w:t>
      </w:r>
      <w:r>
        <w:rPr>
          <w:spacing w:val="15"/>
          <w:vertAlign w:val="baseline"/>
        </w:rPr>
        <w:t> </w:t>
      </w:r>
      <w:r>
        <w:rPr>
          <w:vertAlign w:val="baseline"/>
        </w:rPr>
        <w:t>to</w:t>
      </w:r>
      <w:r>
        <w:rPr>
          <w:spacing w:val="15"/>
          <w:vertAlign w:val="baseline"/>
        </w:rPr>
        <w:t> </w:t>
      </w:r>
      <w:r>
        <w:rPr>
          <w:vertAlign w:val="baseline"/>
        </w:rPr>
        <w:t>the</w:t>
      </w:r>
      <w:r>
        <w:rPr>
          <w:spacing w:val="15"/>
          <w:vertAlign w:val="baseline"/>
        </w:rPr>
        <w:t> </w:t>
      </w:r>
      <w:r>
        <w:rPr>
          <w:vertAlign w:val="baseline"/>
        </w:rPr>
        <w:t>yearly</w:t>
      </w:r>
      <w:r>
        <w:rPr>
          <w:spacing w:val="15"/>
          <w:vertAlign w:val="baseline"/>
        </w:rPr>
        <w:t> </w:t>
      </w:r>
      <w:r>
        <w:rPr>
          <w:vertAlign w:val="baseline"/>
        </w:rPr>
        <w:t>value</w:t>
      </w:r>
      <w:r>
        <w:rPr>
          <w:spacing w:val="15"/>
          <w:vertAlign w:val="baseline"/>
        </w:rPr>
        <w:t> </w:t>
      </w:r>
      <w:r>
        <w:rPr>
          <w:vertAlign w:val="baseline"/>
        </w:rPr>
        <w:t>the</w:t>
      </w:r>
      <w:r>
        <w:rPr>
          <w:spacing w:val="15"/>
          <w:vertAlign w:val="baseline"/>
        </w:rPr>
        <w:t> </w:t>
      </w:r>
      <w:r>
        <w:rPr>
          <w:vertAlign w:val="baseline"/>
        </w:rPr>
        <w:t>premises</w:t>
      </w:r>
      <w:r>
        <w:rPr>
          <w:spacing w:val="15"/>
          <w:vertAlign w:val="baseline"/>
        </w:rPr>
        <w:t> </w:t>
      </w:r>
      <w:r>
        <w:rPr>
          <w:vertAlign w:val="baseline"/>
        </w:rPr>
        <w:t>might</w:t>
      </w:r>
      <w:r>
        <w:rPr>
          <w:spacing w:val="15"/>
          <w:vertAlign w:val="baseline"/>
        </w:rPr>
        <w:t> </w:t>
      </w:r>
      <w:r>
        <w:rPr>
          <w:vertAlign w:val="baseline"/>
        </w:rPr>
        <w:t>have</w:t>
      </w:r>
      <w:r>
        <w:rPr>
          <w:spacing w:val="15"/>
          <w:vertAlign w:val="baseline"/>
        </w:rPr>
        <w:t> </w:t>
      </w:r>
      <w:r>
        <w:rPr>
          <w:vertAlign w:val="baseline"/>
        </w:rPr>
        <w:t>yielded.</w:t>
      </w:r>
      <w:r>
        <w:rPr>
          <w:spacing w:val="13"/>
          <w:vertAlign w:val="baseline"/>
        </w:rPr>
        <w:t> </w:t>
      </w:r>
      <w:r>
        <w:rPr>
          <w:color w:val="005DA1"/>
          <w:spacing w:val="-10"/>
          <w:u w:val="single" w:color="005DA1"/>
          <w:vertAlign w:val="superscript"/>
        </w:rPr>
        <w:t>25</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24" w:id="26"/>
      <w:bookmarkEnd w:id="26"/>
      <w:r>
        <w:rPr/>
      </w:r>
      <w:r>
        <w:rPr/>
        <w:t>No such defence is, however, apparently allowed if the personal representative is sued after entry for a breach of the covenant to repair. </w:t>
      </w:r>
      <w:r>
        <w:rPr>
          <w:color w:val="005DA1"/>
          <w:u w:val="single" w:color="005DA1"/>
          <w:vertAlign w:val="superscript"/>
        </w:rPr>
        <w:t>26</w:t>
      </w:r>
    </w:p>
    <w:p>
      <w:pPr>
        <w:pStyle w:val="BodyText"/>
      </w:pPr>
    </w:p>
    <w:p>
      <w:pPr>
        <w:pStyle w:val="BodyText"/>
        <w:spacing w:before="38"/>
      </w:pPr>
    </w:p>
    <w:p>
      <w:pPr>
        <w:spacing w:before="0"/>
        <w:ind w:left="165" w:right="0" w:firstLine="0"/>
        <w:jc w:val="left"/>
        <w:rPr>
          <w:rFonts w:ascii="Arial" w:hAnsi="Arial"/>
          <w:b/>
          <w:sz w:val="18"/>
        </w:rPr>
      </w:pPr>
      <w:r>
        <w:rPr>
          <w:rFonts w:ascii="Arial" w:hAnsi="Arial"/>
          <w:b/>
          <w:sz w:val="18"/>
        </w:rPr>
        <w:t>Confirmation of deceased’s </w:t>
      </w:r>
      <w:r>
        <w:rPr>
          <w:rFonts w:ascii="Arial" w:hAnsi="Arial"/>
          <w:b/>
          <w:spacing w:val="-2"/>
          <w:sz w:val="18"/>
        </w:rPr>
        <w:t>contract</w:t>
      </w:r>
    </w:p>
    <w:p>
      <w:pPr>
        <w:pStyle w:val="BodyText"/>
        <w:spacing w:before="41"/>
        <w:rPr>
          <w:rFonts w:ascii="Arial"/>
          <w:b/>
          <w:sz w:val="18"/>
        </w:rPr>
      </w:pPr>
    </w:p>
    <w:p>
      <w:pPr>
        <w:pStyle w:val="Heading2"/>
      </w:pPr>
      <w:r>
        <w:rPr/>
        <w:t>20-</w:t>
      </w:r>
      <w:r>
        <w:rPr>
          <w:spacing w:val="-5"/>
        </w:rPr>
        <w:t>009</w:t>
      </w:r>
    </w:p>
    <w:p>
      <w:pPr>
        <w:pStyle w:val="BodyText"/>
        <w:spacing w:line="235" w:lineRule="auto" w:before="203"/>
        <w:ind w:left="165" w:right="167"/>
        <w:jc w:val="both"/>
      </w:pPr>
      <w:r>
        <w:rPr/>
        <w:t>An administrator will generally be liable upon contracts which he confirms whether the contracts are </w:t>
      </w:r>
      <w:bookmarkStart w:name="_bookmark25" w:id="27"/>
      <w:bookmarkEnd w:id="27"/>
      <w:r>
        <w:rPr/>
        <w:t>made</w:t>
      </w:r>
      <w:r>
        <w:rPr/>
        <w:t> by the deceased or by an agent of the deceased: this is sometimes referred to as ratification, but</w:t>
      </w:r>
      <w:r>
        <w:rPr>
          <w:spacing w:val="-2"/>
        </w:rPr>
        <w:t> </w:t>
      </w:r>
      <w:r>
        <w:rPr/>
        <w:t>does</w:t>
      </w:r>
      <w:r>
        <w:rPr>
          <w:spacing w:val="-2"/>
        </w:rPr>
        <w:t> </w:t>
      </w:r>
      <w:r>
        <w:rPr/>
        <w:t>not</w:t>
      </w:r>
      <w:r>
        <w:rPr>
          <w:spacing w:val="-2"/>
        </w:rPr>
        <w:t> </w:t>
      </w:r>
      <w:r>
        <w:rPr/>
        <w:t>seem</w:t>
      </w:r>
      <w:r>
        <w:rPr>
          <w:spacing w:val="-2"/>
        </w:rPr>
        <w:t> </w:t>
      </w:r>
      <w:r>
        <w:rPr/>
        <w:t>to</w:t>
      </w:r>
      <w:r>
        <w:rPr>
          <w:spacing w:val="-2"/>
        </w:rPr>
        <w:t> </w:t>
      </w:r>
      <w:r>
        <w:rPr/>
        <w:t>be</w:t>
      </w:r>
      <w:r>
        <w:rPr>
          <w:spacing w:val="-2"/>
        </w:rPr>
        <w:t> </w:t>
      </w:r>
      <w:r>
        <w:rPr/>
        <w:t>a</w:t>
      </w:r>
      <w:r>
        <w:rPr>
          <w:spacing w:val="-2"/>
        </w:rPr>
        <w:t> </w:t>
      </w:r>
      <w:r>
        <w:rPr/>
        <w:t>true</w:t>
      </w:r>
      <w:r>
        <w:rPr>
          <w:spacing w:val="-2"/>
        </w:rPr>
        <w:t> </w:t>
      </w:r>
      <w:r>
        <w:rPr/>
        <w:t>application</w:t>
      </w:r>
      <w:r>
        <w:rPr>
          <w:spacing w:val="-2"/>
        </w:rPr>
        <w:t> </w:t>
      </w:r>
      <w:r>
        <w:rPr/>
        <w:t>of</w:t>
      </w:r>
      <w:r>
        <w:rPr>
          <w:spacing w:val="-2"/>
        </w:rPr>
        <w:t> </w:t>
      </w:r>
      <w:r>
        <w:rPr/>
        <w:t>agency</w:t>
      </w:r>
      <w:r>
        <w:rPr>
          <w:spacing w:val="-2"/>
        </w:rPr>
        <w:t> </w:t>
      </w:r>
      <w:r>
        <w:rPr/>
        <w:t>principles.</w:t>
      </w:r>
      <w:r>
        <w:rPr>
          <w:spacing w:val="-3"/>
        </w:rPr>
        <w:t> </w:t>
      </w:r>
      <w:r>
        <w:rPr>
          <w:color w:val="005DA1"/>
          <w:u w:val="single" w:color="005DA1"/>
          <w:vertAlign w:val="superscript"/>
        </w:rPr>
        <w:t>27</w:t>
      </w:r>
      <w:r>
        <w:rPr>
          <w:color w:val="005DA1"/>
          <w:spacing w:val="-2"/>
          <w:vertAlign w:val="baseline"/>
        </w:rPr>
        <w:t> </w:t>
      </w:r>
      <w:r>
        <w:rPr>
          <w:vertAlign w:val="baseline"/>
        </w:rPr>
        <w:t>However,</w:t>
      </w:r>
      <w:r>
        <w:rPr>
          <w:spacing w:val="-2"/>
          <w:vertAlign w:val="baseline"/>
        </w:rPr>
        <w:t> </w:t>
      </w:r>
      <w:r>
        <w:rPr>
          <w:vertAlign w:val="baseline"/>
        </w:rPr>
        <w:t>confirmation</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contract made by an agent and a third party does not necessarily involve confirmation of a contract between the deceased and the agent of which the administrator may have been ignorant. Thus, where an agent, after the death of his principal, in pursuance of a contract made with him before the death sold the principal’s goods, it was held that the principal’s agreement to remunerate the agent was </w:t>
      </w:r>
      <w:bookmarkStart w:name="_bookmark26" w:id="28"/>
      <w:bookmarkEnd w:id="28"/>
      <w:r>
        <w:rPr>
          <w:vertAlign w:val="baseline"/>
        </w:rPr>
        <w:t>discharged</w:t>
      </w:r>
      <w:r>
        <w:rPr>
          <w:vertAlign w:val="baseline"/>
        </w:rPr>
        <w:t> by the death, and that confirmation of the sale by the administrator did not render him liable to remunerate the agent. </w:t>
      </w:r>
      <w:r>
        <w:rPr>
          <w:color w:val="005DA1"/>
          <w:u w:val="single" w:color="005DA1"/>
          <w:vertAlign w:val="superscript"/>
        </w:rPr>
        <w:t>28</w:t>
      </w:r>
    </w:p>
    <w:p>
      <w:pPr>
        <w:pStyle w:val="BodyText"/>
      </w:pPr>
    </w:p>
    <w:p>
      <w:pPr>
        <w:pStyle w:val="BodyText"/>
        <w:spacing w:before="35"/>
      </w:pPr>
    </w:p>
    <w:p>
      <w:pPr>
        <w:spacing w:before="0"/>
        <w:ind w:left="165" w:right="0" w:firstLine="0"/>
        <w:jc w:val="left"/>
        <w:rPr>
          <w:rFonts w:ascii="Arial"/>
          <w:b/>
          <w:sz w:val="18"/>
        </w:rPr>
      </w:pPr>
      <w:r>
        <w:rPr>
          <w:rFonts w:ascii="Arial"/>
          <w:b/>
          <w:sz w:val="18"/>
        </w:rPr>
        <w:t>Executor carrying on business of </w:t>
      </w:r>
      <w:r>
        <w:rPr>
          <w:rFonts w:ascii="Arial"/>
          <w:b/>
          <w:spacing w:val="-2"/>
          <w:sz w:val="18"/>
        </w:rPr>
        <w:t>testator</w:t>
      </w:r>
    </w:p>
    <w:p>
      <w:pPr>
        <w:pStyle w:val="BodyText"/>
        <w:spacing w:before="41"/>
        <w:rPr>
          <w:rFonts w:ascii="Arial"/>
          <w:b/>
          <w:sz w:val="18"/>
        </w:rPr>
      </w:pPr>
    </w:p>
    <w:p>
      <w:pPr>
        <w:pStyle w:val="Heading2"/>
        <w:spacing w:before="1"/>
      </w:pPr>
      <w:r>
        <w:rPr/>
        <w:t>20-</w:t>
      </w:r>
      <w:r>
        <w:rPr>
          <w:spacing w:val="-5"/>
        </w:rPr>
        <w:t>010</w:t>
      </w:r>
    </w:p>
    <w:p>
      <w:pPr>
        <w:pStyle w:val="BodyText"/>
        <w:spacing w:line="235" w:lineRule="auto" w:before="202"/>
        <w:ind w:left="164" w:right="167"/>
        <w:jc w:val="both"/>
      </w:pPr>
      <w:r>
        <w:rPr/>
        <w:t>Unless empowered to do so by the testator’s will, an executor is not entitled to carry on the </w:t>
      </w:r>
      <w:r>
        <w:rPr/>
        <w:t>testator’s business, except for the purpose of winding it up. If he does carry it on, whether with or without </w:t>
      </w:r>
      <w:bookmarkStart w:name="_bookmark27" w:id="29"/>
      <w:bookmarkEnd w:id="29"/>
      <w:r>
        <w:rPr/>
        <w:t>authority,</w:t>
      </w:r>
      <w:r>
        <w:rPr/>
        <w:t> he is personally liable upon the contracts he makes, and persons contracting with him have no remedy against the testator’s assets. </w:t>
      </w:r>
      <w:r>
        <w:rPr>
          <w:color w:val="005DA1"/>
          <w:u w:val="single" w:color="005DA1"/>
          <w:vertAlign w:val="superscript"/>
        </w:rPr>
        <w:t>29</w:t>
      </w:r>
      <w:r>
        <w:rPr>
          <w:color w:val="005DA1"/>
          <w:vertAlign w:val="baseline"/>
        </w:rPr>
        <w:t> </w:t>
      </w:r>
      <w:r>
        <w:rPr>
          <w:vertAlign w:val="baseline"/>
        </w:rPr>
        <w:t>The executor, if he has carried on the business in accordance with his duty, has a right to be indemnified out of the estate, and any profits made belong to</w:t>
      </w:r>
      <w:r>
        <w:rPr>
          <w:spacing w:val="-1"/>
          <w:vertAlign w:val="baseline"/>
        </w:rPr>
        <w:t> </w:t>
      </w:r>
      <w:r>
        <w:rPr>
          <w:vertAlign w:val="baseline"/>
        </w:rPr>
        <w:t>the</w:t>
      </w:r>
      <w:r>
        <w:rPr>
          <w:spacing w:val="-1"/>
          <w:vertAlign w:val="baseline"/>
        </w:rPr>
        <w:t> </w:t>
      </w:r>
      <w:r>
        <w:rPr>
          <w:vertAlign w:val="baseline"/>
        </w:rPr>
        <w:t>estate.</w:t>
      </w:r>
      <w:r>
        <w:rPr>
          <w:spacing w:val="-1"/>
          <w:vertAlign w:val="baseline"/>
        </w:rPr>
        <w:t> </w:t>
      </w:r>
      <w:r>
        <w:rPr>
          <w:vertAlign w:val="baseline"/>
        </w:rPr>
        <w:t>He</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however,</w:t>
      </w:r>
      <w:r>
        <w:rPr>
          <w:spacing w:val="-1"/>
          <w:vertAlign w:val="baseline"/>
        </w:rPr>
        <w:t> </w:t>
      </w:r>
      <w:r>
        <w:rPr>
          <w:vertAlign w:val="baseline"/>
        </w:rPr>
        <w:t>entitled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indemnified</w:t>
      </w:r>
      <w:r>
        <w:rPr>
          <w:spacing w:val="-1"/>
          <w:vertAlign w:val="baseline"/>
        </w:rPr>
        <w:t> </w:t>
      </w:r>
      <w:r>
        <w:rPr>
          <w:vertAlign w:val="baseline"/>
        </w:rPr>
        <w:t>out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estate</w:t>
      </w:r>
      <w:r>
        <w:rPr>
          <w:spacing w:val="-1"/>
          <w:vertAlign w:val="baseline"/>
        </w:rPr>
        <w:t> </w:t>
      </w:r>
      <w:r>
        <w:rPr>
          <w:vertAlign w:val="baseline"/>
        </w:rPr>
        <w:t>in</w:t>
      </w:r>
      <w:r>
        <w:rPr>
          <w:spacing w:val="-1"/>
          <w:vertAlign w:val="baseline"/>
        </w:rPr>
        <w:t> </w:t>
      </w:r>
      <w:r>
        <w:rPr>
          <w:vertAlign w:val="baseline"/>
        </w:rPr>
        <w:t>priority</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testator’s </w:t>
      </w:r>
      <w:bookmarkStart w:name="_bookmark28" w:id="30"/>
      <w:bookmarkEnd w:id="30"/>
      <w:r>
        <w:rPr>
          <w:vertAlign w:val="baseline"/>
        </w:rPr>
        <w:t>creditors,</w:t>
      </w:r>
      <w:r>
        <w:rPr>
          <w:vertAlign w:val="baseline"/>
        </w:rPr>
        <w:t> even when empowered by the will to carry on the business, unless they consent to its being </w:t>
      </w:r>
      <w:bookmarkStart w:name="_bookmark29" w:id="31"/>
      <w:bookmarkEnd w:id="31"/>
      <w:r>
        <w:rPr>
          <w:vertAlign w:val="baseline"/>
        </w:rPr>
        <w:t>carried</w:t>
      </w:r>
      <w:r>
        <w:rPr>
          <w:spacing w:val="-2"/>
          <w:vertAlign w:val="baseline"/>
        </w:rPr>
        <w:t> </w:t>
      </w:r>
      <w:r>
        <w:rPr>
          <w:vertAlign w:val="baseline"/>
        </w:rPr>
        <w:t>on.</w:t>
      </w:r>
      <w:r>
        <w:rPr>
          <w:spacing w:val="-2"/>
          <w:vertAlign w:val="baseline"/>
        </w:rPr>
        <w:t> </w:t>
      </w:r>
      <w:r>
        <w:rPr>
          <w:color w:val="005DA1"/>
          <w:u w:val="single" w:color="005DA1"/>
          <w:vertAlign w:val="superscript"/>
        </w:rPr>
        <w:t>30</w:t>
      </w:r>
      <w:r>
        <w:rPr>
          <w:color w:val="005DA1"/>
          <w:spacing w:val="-2"/>
          <w:vertAlign w:val="baseline"/>
        </w:rPr>
        <w:t> </w:t>
      </w:r>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creditors</w:t>
      </w:r>
      <w:r>
        <w:rPr>
          <w:spacing w:val="-2"/>
          <w:vertAlign w:val="baseline"/>
        </w:rPr>
        <w:t> </w:t>
      </w:r>
      <w:r>
        <w:rPr>
          <w:vertAlign w:val="baseline"/>
        </w:rPr>
        <w:t>stand</w:t>
      </w:r>
      <w:r>
        <w:rPr>
          <w:spacing w:val="-2"/>
          <w:vertAlign w:val="baseline"/>
        </w:rPr>
        <w:t> </w:t>
      </w:r>
      <w:r>
        <w:rPr>
          <w:vertAlign w:val="baseline"/>
        </w:rPr>
        <w:t>by</w:t>
      </w:r>
      <w:r>
        <w:rPr>
          <w:spacing w:val="-2"/>
          <w:vertAlign w:val="baseline"/>
        </w:rPr>
        <w:t> </w:t>
      </w:r>
      <w:r>
        <w:rPr>
          <w:vertAlign w:val="baseline"/>
        </w:rPr>
        <w:t>with</w:t>
      </w:r>
      <w:r>
        <w:rPr>
          <w:spacing w:val="-2"/>
          <w:vertAlign w:val="baseline"/>
        </w:rPr>
        <w:t> </w:t>
      </w:r>
      <w:r>
        <w:rPr>
          <w:vertAlign w:val="baseline"/>
        </w:rPr>
        <w:t>knowledge</w:t>
      </w:r>
      <w:r>
        <w:rPr>
          <w:spacing w:val="-2"/>
          <w:vertAlign w:val="baseline"/>
        </w:rPr>
        <w:t> </w:t>
      </w:r>
      <w:r>
        <w:rPr>
          <w:vertAlign w:val="baseline"/>
        </w:rPr>
        <w:t>that</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being</w:t>
      </w:r>
      <w:r>
        <w:rPr>
          <w:spacing w:val="-2"/>
          <w:vertAlign w:val="baseline"/>
        </w:rPr>
        <w:t> </w:t>
      </w:r>
      <w:r>
        <w:rPr>
          <w:vertAlign w:val="baseline"/>
        </w:rPr>
        <w:t>carried</w:t>
      </w:r>
      <w:r>
        <w:rPr>
          <w:spacing w:val="-2"/>
          <w:vertAlign w:val="baseline"/>
        </w:rPr>
        <w:t> </w:t>
      </w:r>
      <w:r>
        <w:rPr>
          <w:vertAlign w:val="baseline"/>
        </w:rPr>
        <w:t>on</w:t>
      </w:r>
      <w:r>
        <w:rPr>
          <w:spacing w:val="-2"/>
          <w:vertAlign w:val="baseline"/>
        </w:rPr>
        <w:t> </w:t>
      </w:r>
      <w:r>
        <w:rPr>
          <w:vertAlign w:val="baseline"/>
        </w:rPr>
        <w:t>and</w:t>
      </w:r>
      <w:r>
        <w:rPr>
          <w:spacing w:val="-2"/>
          <w:vertAlign w:val="baseline"/>
        </w:rPr>
        <w:t> </w:t>
      </w:r>
      <w:r>
        <w:rPr>
          <w:vertAlign w:val="baseline"/>
        </w:rPr>
        <w:t>without interference is not of itself sufficient to show consent. </w:t>
      </w:r>
      <w:r>
        <w:rPr>
          <w:color w:val="005DA1"/>
          <w:u w:val="single" w:color="005DA1"/>
          <w:vertAlign w:val="superscript"/>
        </w:rPr>
        <w:t>31</w:t>
      </w:r>
      <w:r>
        <w:rPr>
          <w:color w:val="005DA1"/>
          <w:vertAlign w:val="baseline"/>
        </w:rPr>
        <w:t> </w:t>
      </w:r>
      <w:r>
        <w:rPr>
          <w:vertAlign w:val="baseline"/>
        </w:rPr>
        <w:t>Executors who carried on their testator’s </w:t>
      </w:r>
      <w:bookmarkStart w:name="_bookmark30" w:id="32"/>
      <w:bookmarkEnd w:id="32"/>
      <w:r>
        <w:rPr>
          <w:vertAlign w:val="baseline"/>
        </w:rPr>
        <w:t>business</w:t>
      </w:r>
      <w:r>
        <w:rPr>
          <w:vertAlign w:val="baseline"/>
        </w:rPr>
        <w:t> under the powers of his will in the same firm name as before were held not to be partners, </w:t>
      </w:r>
      <w:bookmarkStart w:name="_bookmark31" w:id="33"/>
      <w:bookmarkEnd w:id="33"/>
      <w:r>
        <w:rPr>
          <w:vertAlign w:val="baseline"/>
        </w:rPr>
        <w:t>though</w:t>
      </w:r>
      <w:r>
        <w:rPr>
          <w:vertAlign w:val="baseline"/>
        </w:rPr>
        <w:t> no doubt joint debtors. </w:t>
      </w:r>
      <w:r>
        <w:rPr>
          <w:color w:val="005DA1"/>
          <w:u w:val="single" w:color="005DA1"/>
          <w:vertAlign w:val="superscript"/>
        </w:rPr>
        <w:t>32</w:t>
      </w:r>
      <w:r>
        <w:rPr>
          <w:color w:val="005DA1"/>
          <w:vertAlign w:val="baseline"/>
        </w:rPr>
        <w:t> </w:t>
      </w:r>
      <w:r>
        <w:rPr>
          <w:vertAlign w:val="baseline"/>
        </w:rPr>
        <w:t>An administrator only has power to continue the intestate’s business with a view to realising its assets. The statutory power </w:t>
      </w:r>
      <w:r>
        <w:rPr>
          <w:color w:val="005DA1"/>
          <w:u w:val="single" w:color="005DA1"/>
          <w:vertAlign w:val="superscript"/>
        </w:rPr>
        <w:t>33</w:t>
      </w:r>
      <w:r>
        <w:rPr>
          <w:color w:val="005DA1"/>
          <w:vertAlign w:val="baseline"/>
        </w:rPr>
        <w:t> </w:t>
      </w:r>
      <w:r>
        <w:rPr>
          <w:vertAlign w:val="baseline"/>
        </w:rPr>
        <w:t>to postpone sale for such period as he may </w:t>
      </w:r>
      <w:bookmarkStart w:name="_bookmark32" w:id="34"/>
      <w:bookmarkEnd w:id="34"/>
      <w:r>
        <w:rPr>
          <w:vertAlign w:val="baseline"/>
        </w:rPr>
        <w:t>think</w:t>
      </w:r>
      <w:r>
        <w:rPr>
          <w:vertAlign w:val="baseline"/>
        </w:rPr>
        <w:t> proper may justify trading for purposes other than realisation especially in view of the duty of a personal representative to preserve the business as an asset. </w:t>
      </w:r>
      <w:r>
        <w:rPr>
          <w:color w:val="005DA1"/>
          <w:u w:val="single" w:color="005DA1"/>
          <w:vertAlign w:val="superscript"/>
        </w:rPr>
        <w:t>34</w:t>
      </w:r>
    </w:p>
    <w:p>
      <w:pPr>
        <w:pStyle w:val="BodyText"/>
      </w:pPr>
    </w:p>
    <w:p>
      <w:pPr>
        <w:pStyle w:val="BodyText"/>
        <w:spacing w:before="33"/>
      </w:pPr>
    </w:p>
    <w:p>
      <w:pPr>
        <w:spacing w:before="1"/>
        <w:ind w:left="165" w:right="0" w:firstLine="0"/>
        <w:jc w:val="left"/>
        <w:rPr>
          <w:rFonts w:ascii="Arial"/>
          <w:b/>
          <w:sz w:val="18"/>
        </w:rPr>
      </w:pPr>
      <w:r>
        <w:rPr>
          <w:rFonts w:ascii="Arial"/>
          <w:b/>
          <w:sz w:val="18"/>
        </w:rPr>
        <w:t>Liability on bills or </w:t>
      </w:r>
      <w:r>
        <w:rPr>
          <w:rFonts w:ascii="Arial"/>
          <w:b/>
          <w:spacing w:val="-2"/>
          <w:sz w:val="18"/>
        </w:rPr>
        <w:t>notes</w:t>
      </w:r>
    </w:p>
    <w:p>
      <w:pPr>
        <w:pStyle w:val="BodyText"/>
        <w:spacing w:before="41"/>
        <w:rPr>
          <w:rFonts w:ascii="Arial"/>
          <w:b/>
          <w:sz w:val="18"/>
        </w:rPr>
      </w:pPr>
    </w:p>
    <w:p>
      <w:pPr>
        <w:pStyle w:val="Heading2"/>
      </w:pPr>
      <w:r>
        <w:rPr/>
        <w:t>20-</w:t>
      </w:r>
      <w:r>
        <w:rPr>
          <w:spacing w:val="-5"/>
        </w:rPr>
        <w:t>011</w:t>
      </w:r>
    </w:p>
    <w:p>
      <w:pPr>
        <w:pStyle w:val="BodyText"/>
        <w:spacing w:line="235" w:lineRule="auto" w:before="202"/>
        <w:ind w:left="165" w:right="167"/>
        <w:jc w:val="both"/>
      </w:pPr>
      <w:bookmarkStart w:name="_bookmark33" w:id="35"/>
      <w:bookmarkEnd w:id="35"/>
      <w:r>
        <w:rPr/>
      </w:r>
      <w:r>
        <w:rPr/>
        <w:t>Where a person such as an executor is under an obligation to indorse a bill of exchange in a </w:t>
      </w:r>
      <w:bookmarkStart w:name="_bookmark34" w:id="36"/>
      <w:bookmarkEnd w:id="36"/>
      <w:r>
        <w:rPr/>
        <w:t>representative</w:t>
      </w:r>
      <w:r>
        <w:rPr>
          <w:spacing w:val="-2"/>
        </w:rPr>
        <w:t> </w:t>
      </w:r>
      <w:r>
        <w:rPr/>
        <w:t>capacity,</w:t>
      </w:r>
      <w:r>
        <w:rPr>
          <w:spacing w:val="-2"/>
        </w:rPr>
        <w:t> </w:t>
      </w:r>
      <w:r>
        <w:rPr/>
        <w:t>he</w:t>
      </w:r>
      <w:r>
        <w:rPr>
          <w:spacing w:val="-2"/>
        </w:rPr>
        <w:t> </w:t>
      </w:r>
      <w:r>
        <w:rPr/>
        <w:t>may</w:t>
      </w:r>
      <w:r>
        <w:rPr>
          <w:spacing w:val="-2"/>
        </w:rPr>
        <w:t> </w:t>
      </w:r>
      <w:r>
        <w:rPr/>
        <w:t>do</w:t>
      </w:r>
      <w:r>
        <w:rPr>
          <w:spacing w:val="-2"/>
        </w:rPr>
        <w:t> </w:t>
      </w:r>
      <w:r>
        <w:rPr/>
        <w:t>so</w:t>
      </w:r>
      <w:r>
        <w:rPr>
          <w:spacing w:val="-2"/>
        </w:rPr>
        <w:t> </w:t>
      </w:r>
      <w:r>
        <w:rPr/>
        <w:t>in</w:t>
      </w:r>
      <w:r>
        <w:rPr>
          <w:spacing w:val="-2"/>
        </w:rPr>
        <w:t> </w:t>
      </w:r>
      <w:r>
        <w:rPr/>
        <w:t>such</w:t>
      </w:r>
      <w:r>
        <w:rPr>
          <w:spacing w:val="-2"/>
        </w:rPr>
        <w:t> </w:t>
      </w:r>
      <w:r>
        <w:rPr/>
        <w:t>terms</w:t>
      </w:r>
      <w:r>
        <w:rPr>
          <w:spacing w:val="-2"/>
        </w:rPr>
        <w:t> </w:t>
      </w:r>
      <w:r>
        <w:rPr/>
        <w:t>as</w:t>
      </w:r>
      <w:r>
        <w:rPr>
          <w:spacing w:val="-2"/>
        </w:rPr>
        <w:t> </w:t>
      </w:r>
      <w:r>
        <w:rPr/>
        <w:t>to</w:t>
      </w:r>
      <w:r>
        <w:rPr>
          <w:spacing w:val="-2"/>
        </w:rPr>
        <w:t> </w:t>
      </w:r>
      <w:r>
        <w:rPr/>
        <w:t>negative</w:t>
      </w:r>
      <w:r>
        <w:rPr>
          <w:spacing w:val="-2"/>
        </w:rPr>
        <w:t> </w:t>
      </w:r>
      <w:r>
        <w:rPr/>
        <w:t>personal</w:t>
      </w:r>
      <w:r>
        <w:rPr>
          <w:spacing w:val="-2"/>
        </w:rPr>
        <w:t> </w:t>
      </w:r>
      <w:r>
        <w:rPr/>
        <w:t>liability.</w:t>
      </w:r>
      <w:r>
        <w:rPr>
          <w:spacing w:val="-3"/>
        </w:rPr>
        <w:t> </w:t>
      </w:r>
      <w:r>
        <w:rPr>
          <w:color w:val="005DA1"/>
          <w:u w:val="single" w:color="005DA1"/>
          <w:vertAlign w:val="superscript"/>
        </w:rPr>
        <w:t>35</w:t>
      </w:r>
      <w:r>
        <w:rPr>
          <w:color w:val="005DA1"/>
          <w:spacing w:val="-2"/>
          <w:vertAlign w:val="baseline"/>
        </w:rPr>
        <w:t> </w:t>
      </w:r>
      <w:r>
        <w:rPr>
          <w:vertAlign w:val="baseline"/>
        </w:rPr>
        <w:t>If</w:t>
      </w:r>
      <w:r>
        <w:rPr>
          <w:spacing w:val="-2"/>
          <w:vertAlign w:val="baseline"/>
        </w:rPr>
        <w:t> </w:t>
      </w:r>
      <w:r>
        <w:rPr>
          <w:vertAlign w:val="baseline"/>
        </w:rPr>
        <w:t>he</w:t>
      </w:r>
      <w:r>
        <w:rPr>
          <w:spacing w:val="-2"/>
          <w:vertAlign w:val="baseline"/>
        </w:rPr>
        <w:t> </w:t>
      </w:r>
      <w:r>
        <w:rPr>
          <w:vertAlign w:val="baseline"/>
        </w:rPr>
        <w:t>fails</w:t>
      </w:r>
      <w:r>
        <w:rPr>
          <w:spacing w:val="-2"/>
          <w:vertAlign w:val="baseline"/>
        </w:rPr>
        <w:t> </w:t>
      </w:r>
      <w:r>
        <w:rPr>
          <w:vertAlign w:val="baseline"/>
        </w:rPr>
        <w:t>to</w:t>
      </w:r>
      <w:r>
        <w:rPr>
          <w:spacing w:val="-2"/>
          <w:vertAlign w:val="baseline"/>
        </w:rPr>
        <w:t> </w:t>
      </w:r>
      <w:r>
        <w:rPr>
          <w:vertAlign w:val="baseline"/>
        </w:rPr>
        <w:t>do so he is personally liable. </w:t>
      </w:r>
      <w:r>
        <w:rPr>
          <w:color w:val="005DA1"/>
          <w:u w:val="single" w:color="005DA1"/>
          <w:vertAlign w:val="superscript"/>
        </w:rPr>
        <w:t>36</w:t>
      </w:r>
    </w:p>
    <w:p>
      <w:pPr>
        <w:pStyle w:val="BodyText"/>
      </w:pPr>
    </w:p>
    <w:p>
      <w:pPr>
        <w:pStyle w:val="BodyText"/>
        <w:spacing w:before="38"/>
      </w:pPr>
    </w:p>
    <w:p>
      <w:pPr>
        <w:spacing w:before="0"/>
        <w:ind w:left="165" w:right="0" w:firstLine="0"/>
        <w:jc w:val="left"/>
        <w:rPr>
          <w:rFonts w:ascii="Arial"/>
          <w:b/>
          <w:sz w:val="18"/>
        </w:rPr>
      </w:pPr>
      <w:r>
        <w:rPr>
          <w:rFonts w:ascii="Arial"/>
          <w:b/>
          <w:sz w:val="18"/>
        </w:rPr>
        <w:t>Executor de son </w:t>
      </w:r>
      <w:r>
        <w:rPr>
          <w:rFonts w:ascii="Arial"/>
          <w:b/>
          <w:spacing w:val="-4"/>
          <w:sz w:val="18"/>
        </w:rPr>
        <w:t>tort</w:t>
      </w:r>
    </w:p>
    <w:p>
      <w:pPr>
        <w:pStyle w:val="BodyText"/>
        <w:spacing w:before="41"/>
        <w:rPr>
          <w:rFonts w:ascii="Arial"/>
          <w:b/>
          <w:sz w:val="18"/>
        </w:rPr>
      </w:pPr>
    </w:p>
    <w:p>
      <w:pPr>
        <w:pStyle w:val="Heading2"/>
      </w:pPr>
      <w:r>
        <w:rPr/>
        <w:t>20-</w:t>
      </w:r>
      <w:r>
        <w:rPr>
          <w:spacing w:val="-5"/>
        </w:rPr>
        <w:t>012</w:t>
      </w:r>
    </w:p>
    <w:p>
      <w:pPr>
        <w:pStyle w:val="BodyText"/>
        <w:spacing w:line="235" w:lineRule="auto" w:before="203"/>
        <w:ind w:left="165" w:right="167"/>
        <w:jc w:val="both"/>
      </w:pPr>
      <w:bookmarkStart w:name="_bookmark35" w:id="37"/>
      <w:bookmarkEnd w:id="37"/>
      <w:r>
        <w:rPr/>
      </w:r>
      <w:r>
        <w:rPr/>
        <w:t>An executor de son tort is one who assumes the office of executor or interferes with the assets</w:t>
      </w:r>
      <w:r>
        <w:rPr>
          <w:spacing w:val="40"/>
        </w:rPr>
        <w:t> </w:t>
      </w:r>
      <w:bookmarkStart w:name="_bookmark36" w:id="38"/>
      <w:bookmarkEnd w:id="38"/>
      <w:r>
        <w:rPr/>
        <w:t>without</w:t>
      </w:r>
      <w:r>
        <w:rPr/>
        <w:t> having been appointed executor or having obtained a grant of administration. </w:t>
      </w:r>
      <w:r>
        <w:rPr>
          <w:color w:val="005DA1"/>
          <w:u w:val="single" w:color="005DA1"/>
          <w:vertAlign w:val="superscript"/>
        </w:rPr>
        <w:t>37</w:t>
      </w:r>
      <w:r>
        <w:rPr>
          <w:color w:val="005DA1"/>
          <w:vertAlign w:val="baseline"/>
        </w:rPr>
        <w:t> </w:t>
      </w:r>
      <w:r>
        <w:rPr>
          <w:vertAlign w:val="baseline"/>
        </w:rPr>
        <w:t>He is liable in the</w:t>
      </w:r>
      <w:r>
        <w:rPr>
          <w:spacing w:val="-3"/>
          <w:vertAlign w:val="baseline"/>
        </w:rPr>
        <w:t> </w:t>
      </w:r>
      <w:r>
        <w:rPr>
          <w:vertAlign w:val="baseline"/>
        </w:rPr>
        <w:t>same</w:t>
      </w:r>
      <w:r>
        <w:rPr>
          <w:spacing w:val="-3"/>
          <w:vertAlign w:val="baseline"/>
        </w:rPr>
        <w:t> </w:t>
      </w:r>
      <w:r>
        <w:rPr>
          <w:vertAlign w:val="baseline"/>
        </w:rPr>
        <w:t>manner</w:t>
      </w:r>
      <w:r>
        <w:rPr>
          <w:spacing w:val="-3"/>
          <w:vertAlign w:val="baseline"/>
        </w:rPr>
        <w:t> </w:t>
      </w:r>
      <w:r>
        <w:rPr>
          <w:vertAlign w:val="baseline"/>
        </w:rPr>
        <w:t>as</w:t>
      </w:r>
      <w:r>
        <w:rPr>
          <w:spacing w:val="-3"/>
          <w:vertAlign w:val="baseline"/>
        </w:rPr>
        <w:t> </w:t>
      </w:r>
      <w:r>
        <w:rPr>
          <w:vertAlign w:val="baseline"/>
        </w:rPr>
        <w:t>a</w:t>
      </w:r>
      <w:r>
        <w:rPr>
          <w:spacing w:val="-3"/>
          <w:vertAlign w:val="baseline"/>
        </w:rPr>
        <w:t> </w:t>
      </w:r>
      <w:r>
        <w:rPr>
          <w:vertAlign w:val="baseline"/>
        </w:rPr>
        <w:t>rightful</w:t>
      </w:r>
      <w:r>
        <w:rPr>
          <w:spacing w:val="-3"/>
          <w:vertAlign w:val="baseline"/>
        </w:rPr>
        <w:t> </w:t>
      </w:r>
      <w:r>
        <w:rPr>
          <w:vertAlign w:val="baseline"/>
        </w:rPr>
        <w:t>executor</w:t>
      </w:r>
      <w:r>
        <w:rPr>
          <w:spacing w:val="-3"/>
          <w:vertAlign w:val="baseline"/>
        </w:rPr>
        <w:t> </w:t>
      </w:r>
      <w:r>
        <w:rPr>
          <w:color w:val="005DA1"/>
          <w:u w:val="single" w:color="005DA1"/>
          <w:vertAlign w:val="superscript"/>
        </w:rPr>
        <w:t>38</w:t>
      </w:r>
      <w:r>
        <w:rPr>
          <w:vertAlign w:val="baseline"/>
        </w:rPr>
        <w:t>;</w:t>
      </w:r>
      <w:r>
        <w:rPr>
          <w:spacing w:val="-3"/>
          <w:vertAlign w:val="baseline"/>
        </w:rPr>
        <w:t> </w:t>
      </w:r>
      <w:r>
        <w:rPr>
          <w:vertAlign w:val="baseline"/>
        </w:rPr>
        <w:t>and</w:t>
      </w:r>
      <w:r>
        <w:rPr>
          <w:spacing w:val="-3"/>
          <w:vertAlign w:val="baseline"/>
        </w:rPr>
        <w:t> </w:t>
      </w:r>
      <w:r>
        <w:rPr>
          <w:vertAlign w:val="baseline"/>
        </w:rPr>
        <w:t>this</w:t>
      </w:r>
      <w:r>
        <w:rPr>
          <w:spacing w:val="-3"/>
          <w:vertAlign w:val="baseline"/>
        </w:rPr>
        <w:t> </w:t>
      </w:r>
      <w:r>
        <w:rPr>
          <w:vertAlign w:val="baseline"/>
        </w:rPr>
        <w:t>rule</w:t>
      </w:r>
      <w:r>
        <w:rPr>
          <w:spacing w:val="-3"/>
          <w:vertAlign w:val="baseline"/>
        </w:rPr>
        <w:t> </w:t>
      </w:r>
      <w:r>
        <w:rPr>
          <w:vertAlign w:val="baseline"/>
        </w:rPr>
        <w:t>includes</w:t>
      </w:r>
      <w:r>
        <w:rPr>
          <w:spacing w:val="-3"/>
          <w:vertAlign w:val="baseline"/>
        </w:rPr>
        <w:t> </w:t>
      </w:r>
      <w:r>
        <w:rPr>
          <w:vertAlign w:val="baseline"/>
        </w:rPr>
        <w:t>the</w:t>
      </w:r>
      <w:r>
        <w:rPr>
          <w:spacing w:val="-3"/>
          <w:vertAlign w:val="baseline"/>
        </w:rPr>
        <w:t> </w:t>
      </w:r>
      <w:r>
        <w:rPr>
          <w:vertAlign w:val="baseline"/>
        </w:rPr>
        <w:t>executor</w:t>
      </w:r>
      <w:r>
        <w:rPr>
          <w:spacing w:val="-3"/>
          <w:vertAlign w:val="baseline"/>
        </w:rPr>
        <w:t> </w:t>
      </w:r>
      <w:r>
        <w:rPr>
          <w:vertAlign w:val="baseline"/>
        </w:rPr>
        <w:t>de</w:t>
      </w:r>
      <w:r>
        <w:rPr>
          <w:spacing w:val="-3"/>
          <w:vertAlign w:val="baseline"/>
        </w:rPr>
        <w:t> </w:t>
      </w:r>
      <w:r>
        <w:rPr>
          <w:vertAlign w:val="baseline"/>
        </w:rPr>
        <w:t>son</w:t>
      </w:r>
      <w:r>
        <w:rPr>
          <w:spacing w:val="-3"/>
          <w:vertAlign w:val="baseline"/>
        </w:rPr>
        <w:t> </w:t>
      </w:r>
      <w:r>
        <w:rPr>
          <w:vertAlign w:val="baseline"/>
        </w:rPr>
        <w:t>tort</w:t>
      </w:r>
      <w:r>
        <w:rPr>
          <w:spacing w:val="-3"/>
          <w:vertAlign w:val="baseline"/>
        </w:rPr>
        <w:t> </w:t>
      </w:r>
      <w:r>
        <w:rPr>
          <w:vertAlign w:val="baseline"/>
        </w:rPr>
        <w:t>of</w:t>
      </w:r>
      <w:r>
        <w:rPr>
          <w:spacing w:val="-3"/>
          <w:vertAlign w:val="baseline"/>
        </w:rPr>
        <w:t> </w:t>
      </w:r>
      <w:r>
        <w:rPr>
          <w:vertAlign w:val="baseline"/>
        </w:rPr>
        <w:t>an</w:t>
      </w:r>
      <w:r>
        <w:rPr>
          <w:spacing w:val="-3"/>
          <w:vertAlign w:val="baseline"/>
        </w:rPr>
        <w:t> </w:t>
      </w:r>
      <w:r>
        <w:rPr>
          <w:vertAlign w:val="baseline"/>
        </w:rPr>
        <w:t>original rightful executor. But the executor of an executor de son tort is not liable for a breach of </w:t>
      </w:r>
      <w:r>
        <w:rPr>
          <w:vertAlign w:val="baseline"/>
        </w:rPr>
        <w:t>contract </w:t>
      </w:r>
      <w:bookmarkStart w:name="_bookmark37" w:id="39"/>
      <w:bookmarkEnd w:id="39"/>
      <w:r>
        <w:rPr>
          <w:vertAlign w:val="baseline"/>
        </w:rPr>
        <w:t>committed</w:t>
      </w:r>
      <w:r>
        <w:rPr>
          <w:vertAlign w:val="baseline"/>
        </w:rPr>
        <w:t> by the person with whose estate the executor de son tort has intermeddled, and similarly there is no such liability in the case of an executor of an administrator de son tort. </w:t>
      </w:r>
      <w:r>
        <w:rPr>
          <w:color w:val="005DA1"/>
          <w:u w:val="single" w:color="005DA1"/>
          <w:vertAlign w:val="superscript"/>
        </w:rPr>
        <w:t>39</w:t>
      </w:r>
    </w:p>
    <w:p>
      <w:pPr>
        <w:pStyle w:val="BodyText"/>
        <w:spacing w:after="0" w:line="235" w:lineRule="auto"/>
        <w:jc w:val="both"/>
        <w:sectPr>
          <w:pgSz w:w="11900" w:h="16840"/>
          <w:pgMar w:header="971" w:footer="0" w:top="1300" w:bottom="280" w:left="1275" w:right="1275"/>
        </w:sectPr>
      </w:pPr>
    </w:p>
    <w:p>
      <w:pPr>
        <w:pStyle w:val="BodyText"/>
        <w:spacing w:before="2"/>
        <w:rPr>
          <w:sz w:val="18"/>
        </w:rPr>
      </w:pPr>
    </w:p>
    <w:p>
      <w:pPr>
        <w:spacing w:before="0"/>
        <w:ind w:left="165" w:right="0" w:firstLine="0"/>
        <w:jc w:val="left"/>
        <w:rPr>
          <w:rFonts w:ascii="Arial"/>
          <w:b/>
          <w:sz w:val="18"/>
        </w:rPr>
      </w:pPr>
      <w:r>
        <w:rPr>
          <w:rFonts w:ascii="Arial"/>
          <w:b/>
          <w:sz w:val="18"/>
        </w:rPr>
        <w:t>Protection of representative on distribution of </w:t>
      </w:r>
      <w:r>
        <w:rPr>
          <w:rFonts w:ascii="Arial"/>
          <w:b/>
          <w:spacing w:val="-2"/>
          <w:sz w:val="18"/>
        </w:rPr>
        <w:t>estate</w:t>
      </w:r>
    </w:p>
    <w:p>
      <w:pPr>
        <w:pStyle w:val="BodyText"/>
        <w:spacing w:before="41"/>
        <w:rPr>
          <w:rFonts w:ascii="Arial"/>
          <w:b/>
          <w:sz w:val="18"/>
        </w:rPr>
      </w:pPr>
    </w:p>
    <w:p>
      <w:pPr>
        <w:pStyle w:val="Heading2"/>
      </w:pPr>
      <w:r>
        <w:rPr/>
        <w:t>20-</w:t>
      </w:r>
      <w:r>
        <w:rPr>
          <w:spacing w:val="-5"/>
        </w:rPr>
        <w:t>013</w:t>
      </w:r>
    </w:p>
    <w:p>
      <w:pPr>
        <w:pStyle w:val="BodyText"/>
        <w:spacing w:line="235" w:lineRule="auto" w:before="203"/>
        <w:ind w:left="165" w:right="167"/>
        <w:jc w:val="both"/>
      </w:pPr>
      <w:bookmarkStart w:name="_bookmark38" w:id="40"/>
      <w:bookmarkEnd w:id="40"/>
      <w:r>
        <w:rPr/>
      </w:r>
      <w:r>
        <w:rPr/>
        <w:t>A personal representative who has protected himself by advertisements </w:t>
      </w:r>
      <w:r>
        <w:rPr>
          <w:color w:val="005DA1"/>
          <w:u w:val="single" w:color="005DA1"/>
          <w:vertAlign w:val="superscript"/>
        </w:rPr>
        <w:t>40</w:t>
      </w:r>
      <w:r>
        <w:rPr>
          <w:color w:val="005DA1"/>
          <w:vertAlign w:val="baseline"/>
        </w:rPr>
        <w:t> </w:t>
      </w:r>
      <w:r>
        <w:rPr>
          <w:vertAlign w:val="baseline"/>
        </w:rPr>
        <w:t>in accordance with s.27 of </w:t>
      </w:r>
      <w:bookmarkStart w:name="_bookmark39" w:id="41"/>
      <w:bookmarkEnd w:id="41"/>
      <w:r>
        <w:rPr>
          <w:vertAlign w:val="baseline"/>
        </w:rPr>
        <w:t>the</w:t>
      </w:r>
      <w:r>
        <w:rPr>
          <w:vertAlign w:val="baseline"/>
        </w:rPr>
        <w:t> Trustee Act 1925 may, at the expiration of the time fixed in the notice, distribute the property to which the notice relates, having regard only to the claims of which he has notice </w:t>
      </w:r>
      <w:r>
        <w:rPr>
          <w:color w:val="005DA1"/>
          <w:u w:val="single" w:color="005DA1"/>
          <w:vertAlign w:val="superscript"/>
        </w:rPr>
        <w:t>41</w:t>
      </w:r>
      <w:r>
        <w:rPr>
          <w:color w:val="005DA1"/>
          <w:vertAlign w:val="baseline"/>
        </w:rPr>
        <w:t> </w:t>
      </w:r>
      <w:r>
        <w:rPr>
          <w:vertAlign w:val="baseline"/>
        </w:rPr>
        <w:t>and is not liable to any person of whose claim he has not had notice at the time of distribution. A creditor may, however, </w:t>
      </w:r>
      <w:bookmarkStart w:name="_bookmark40" w:id="42"/>
      <w:bookmarkEnd w:id="42"/>
      <w:r>
        <w:rPr>
          <w:vertAlign w:val="baseline"/>
        </w:rPr>
        <w:t>in</w:t>
      </w:r>
      <w:r>
        <w:rPr>
          <w:vertAlign w:val="baseline"/>
        </w:rPr>
        <w:t> spite of the distribution, follow the property or any property representing it into the hands of any </w:t>
      </w:r>
      <w:bookmarkStart w:name="_bookmark41" w:id="43"/>
      <w:bookmarkEnd w:id="43"/>
      <w:r>
        <w:rPr>
          <w:vertAlign w:val="baseline"/>
        </w:rPr>
        <w:t>person</w:t>
      </w:r>
      <w:r>
        <w:rPr>
          <w:spacing w:val="-2"/>
          <w:vertAlign w:val="baseline"/>
        </w:rPr>
        <w:t> </w:t>
      </w:r>
      <w:r>
        <w:rPr>
          <w:vertAlign w:val="baseline"/>
        </w:rPr>
        <w:t>(other</w:t>
      </w:r>
      <w:r>
        <w:rPr>
          <w:spacing w:val="-2"/>
          <w:vertAlign w:val="baseline"/>
        </w:rPr>
        <w:t> </w:t>
      </w:r>
      <w:r>
        <w:rPr>
          <w:vertAlign w:val="baseline"/>
        </w:rPr>
        <w:t>than</w:t>
      </w:r>
      <w:r>
        <w:rPr>
          <w:spacing w:val="-2"/>
          <w:vertAlign w:val="baseline"/>
        </w:rPr>
        <w:t> </w:t>
      </w:r>
      <w:r>
        <w:rPr>
          <w:vertAlign w:val="baseline"/>
        </w:rPr>
        <w:t>a</w:t>
      </w:r>
      <w:r>
        <w:rPr>
          <w:spacing w:val="-2"/>
          <w:vertAlign w:val="baseline"/>
        </w:rPr>
        <w:t> </w:t>
      </w:r>
      <w:r>
        <w:rPr>
          <w:vertAlign w:val="baseline"/>
        </w:rPr>
        <w:t>purchaser)</w:t>
      </w:r>
      <w:r>
        <w:rPr>
          <w:spacing w:val="-2"/>
          <w:vertAlign w:val="baseline"/>
        </w:rPr>
        <w:t> </w:t>
      </w:r>
      <w:r>
        <w:rPr>
          <w:vertAlign w:val="baseline"/>
        </w:rPr>
        <w:t>who</w:t>
      </w:r>
      <w:r>
        <w:rPr>
          <w:spacing w:val="-2"/>
          <w:vertAlign w:val="baseline"/>
        </w:rPr>
        <w:t> </w:t>
      </w:r>
      <w:r>
        <w:rPr>
          <w:vertAlign w:val="baseline"/>
        </w:rPr>
        <w:t>may</w:t>
      </w:r>
      <w:r>
        <w:rPr>
          <w:spacing w:val="-2"/>
          <w:vertAlign w:val="baseline"/>
        </w:rPr>
        <w:t> </w:t>
      </w:r>
      <w:r>
        <w:rPr>
          <w:vertAlign w:val="baseline"/>
        </w:rPr>
        <w:t>have</w:t>
      </w:r>
      <w:r>
        <w:rPr>
          <w:spacing w:val="-2"/>
          <w:vertAlign w:val="baseline"/>
        </w:rPr>
        <w:t> </w:t>
      </w:r>
      <w:r>
        <w:rPr>
          <w:vertAlign w:val="baseline"/>
        </w:rPr>
        <w:t>received</w:t>
      </w:r>
      <w:r>
        <w:rPr>
          <w:spacing w:val="-2"/>
          <w:vertAlign w:val="baseline"/>
        </w:rPr>
        <w:t> </w:t>
      </w:r>
      <w:r>
        <w:rPr>
          <w:vertAlign w:val="baseline"/>
        </w:rPr>
        <w:t>it,</w:t>
      </w:r>
      <w:r>
        <w:rPr>
          <w:spacing w:val="-2"/>
          <w:vertAlign w:val="baseline"/>
        </w:rPr>
        <w:t> </w:t>
      </w:r>
      <w:r>
        <w:rPr>
          <w:vertAlign w:val="baseline"/>
        </w:rPr>
        <w:t>in</w:t>
      </w:r>
      <w:r>
        <w:rPr>
          <w:spacing w:val="-2"/>
          <w:vertAlign w:val="baseline"/>
        </w:rPr>
        <w:t> </w:t>
      </w:r>
      <w:r>
        <w:rPr>
          <w:vertAlign w:val="baseline"/>
        </w:rPr>
        <w:t>order</w:t>
      </w:r>
      <w:r>
        <w:rPr>
          <w:spacing w:val="-2"/>
          <w:vertAlign w:val="baseline"/>
        </w:rPr>
        <w:t> </w:t>
      </w:r>
      <w:r>
        <w:rPr>
          <w:vertAlign w:val="baseline"/>
        </w:rPr>
        <w:t>to</w:t>
      </w:r>
      <w:r>
        <w:rPr>
          <w:spacing w:val="-2"/>
          <w:vertAlign w:val="baseline"/>
        </w:rPr>
        <w:t> </w:t>
      </w:r>
      <w:r>
        <w:rPr>
          <w:vertAlign w:val="baseline"/>
        </w:rPr>
        <w:t>satisfy</w:t>
      </w:r>
      <w:r>
        <w:rPr>
          <w:spacing w:val="-2"/>
          <w:vertAlign w:val="baseline"/>
        </w:rPr>
        <w:t> </w:t>
      </w:r>
      <w:r>
        <w:rPr>
          <w:vertAlign w:val="baseline"/>
        </w:rPr>
        <w:t>his</w:t>
      </w:r>
      <w:r>
        <w:rPr>
          <w:spacing w:val="-2"/>
          <w:vertAlign w:val="baseline"/>
        </w:rPr>
        <w:t> </w:t>
      </w:r>
      <w:r>
        <w:rPr>
          <w:vertAlign w:val="baseline"/>
        </w:rPr>
        <w:t>claim,</w:t>
      </w:r>
      <w:r>
        <w:rPr>
          <w:spacing w:val="-3"/>
          <w:vertAlign w:val="baseline"/>
        </w:rPr>
        <w:t> </w:t>
      </w:r>
      <w:r>
        <w:rPr>
          <w:color w:val="005DA1"/>
          <w:u w:val="single" w:color="005DA1"/>
          <w:vertAlign w:val="superscript"/>
        </w:rPr>
        <w:t>42</w:t>
      </w:r>
      <w:r>
        <w:rPr>
          <w:color w:val="005DA1"/>
          <w:spacing w:val="-2"/>
          <w:vertAlign w:val="baseline"/>
        </w:rPr>
        <w:t> </w:t>
      </w:r>
      <w:r>
        <w:rPr>
          <w:vertAlign w:val="baseline"/>
        </w:rPr>
        <w:t>and</w:t>
      </w:r>
      <w:r>
        <w:rPr>
          <w:spacing w:val="-2"/>
          <w:vertAlign w:val="baseline"/>
        </w:rPr>
        <w:t> </w:t>
      </w:r>
      <w:r>
        <w:rPr>
          <w:vertAlign w:val="baseline"/>
        </w:rPr>
        <w:t>he</w:t>
      </w:r>
      <w:r>
        <w:rPr>
          <w:spacing w:val="-2"/>
          <w:vertAlign w:val="baseline"/>
        </w:rPr>
        <w:t> </w:t>
      </w:r>
      <w:r>
        <w:rPr>
          <w:vertAlign w:val="baseline"/>
        </w:rPr>
        <w:t>need not join the representative in any such proceedings. </w:t>
      </w:r>
      <w:r>
        <w:rPr>
          <w:color w:val="005DA1"/>
          <w:u w:val="single" w:color="005DA1"/>
          <w:vertAlign w:val="superscript"/>
        </w:rPr>
        <w:t>43</w:t>
      </w:r>
    </w:p>
    <w:p>
      <w:pPr>
        <w:pStyle w:val="BodyText"/>
      </w:pPr>
    </w:p>
    <w:p>
      <w:pPr>
        <w:pStyle w:val="BodyText"/>
        <w:spacing w:before="36"/>
      </w:pPr>
    </w:p>
    <w:p>
      <w:pPr>
        <w:spacing w:before="0"/>
        <w:ind w:left="165" w:right="0" w:firstLine="0"/>
        <w:jc w:val="both"/>
        <w:rPr>
          <w:rFonts w:ascii="Arial"/>
          <w:b/>
          <w:sz w:val="18"/>
        </w:rPr>
      </w:pPr>
      <w:r>
        <w:rPr>
          <w:rFonts w:ascii="Arial"/>
          <w:b/>
          <w:sz w:val="18"/>
        </w:rPr>
        <w:t>Payment and compounding of debts by </w:t>
      </w:r>
      <w:r>
        <w:rPr>
          <w:rFonts w:ascii="Arial"/>
          <w:b/>
          <w:spacing w:val="-2"/>
          <w:sz w:val="18"/>
        </w:rPr>
        <w:t>executor</w:t>
      </w:r>
    </w:p>
    <w:p>
      <w:pPr>
        <w:pStyle w:val="BodyText"/>
        <w:spacing w:before="41"/>
        <w:rPr>
          <w:rFonts w:ascii="Arial"/>
          <w:b/>
          <w:sz w:val="18"/>
        </w:rPr>
      </w:pPr>
    </w:p>
    <w:p>
      <w:pPr>
        <w:pStyle w:val="Heading2"/>
      </w:pPr>
      <w:r>
        <w:rPr/>
        <w:t>20-</w:t>
      </w:r>
      <w:r>
        <w:rPr>
          <w:spacing w:val="-5"/>
        </w:rPr>
        <w:t>014</w:t>
      </w:r>
    </w:p>
    <w:p>
      <w:pPr>
        <w:pStyle w:val="BodyText"/>
        <w:spacing w:line="235" w:lineRule="auto" w:before="203"/>
        <w:ind w:left="164" w:right="167"/>
        <w:jc w:val="both"/>
      </w:pPr>
      <w:bookmarkStart w:name="_bookmark42" w:id="44"/>
      <w:bookmarkEnd w:id="44"/>
      <w:r>
        <w:rPr/>
      </w:r>
      <w:r>
        <w:rPr/>
        <w:t>By s.15 of the Trustee Act 1925, a personal representative may pay or allow any debt or claim </w:t>
      </w:r>
      <w:r>
        <w:rPr>
          <w:color w:val="005DA1"/>
          <w:u w:val="single" w:color="005DA1"/>
          <w:vertAlign w:val="superscript"/>
        </w:rPr>
        <w:t>44</w:t>
      </w:r>
      <w:r>
        <w:rPr>
          <w:color w:val="005DA1"/>
          <w:vertAlign w:val="baseline"/>
        </w:rPr>
        <w:t> </w:t>
      </w:r>
      <w:r>
        <w:rPr>
          <w:vertAlign w:val="baseline"/>
        </w:rPr>
        <w:t>on any evidence that he thinks sufficient, and may accept any composition or any security for any debt and allow any time of payment of any debt, and may compromise, compound, abandon, submit to arbitration, or otherwise settle any debt, account, claim, or thing whatever relating to the testator’s </w:t>
      </w:r>
      <w:r>
        <w:rPr>
          <w:vertAlign w:val="baseline"/>
        </w:rPr>
        <w:t>or </w:t>
      </w:r>
      <w:bookmarkStart w:name="_bookmark43" w:id="45"/>
      <w:bookmarkEnd w:id="45"/>
      <w:r>
        <w:rPr>
          <w:vertAlign w:val="baseline"/>
        </w:rPr>
        <w:t>intestate’s</w:t>
      </w:r>
      <w:r>
        <w:rPr>
          <w:vertAlign w:val="baseline"/>
        </w:rPr>
        <w:t> estate. He is not bound to avail himself of the Limitation Act 1980 in an action brought </w:t>
      </w:r>
      <w:bookmarkStart w:name="_bookmark44" w:id="46"/>
      <w:bookmarkEnd w:id="46"/>
      <w:r>
        <w:rPr>
          <w:vertAlign w:val="baseline"/>
        </w:rPr>
        <w:t>against</w:t>
      </w:r>
      <w:r>
        <w:rPr>
          <w:vertAlign w:val="baseline"/>
        </w:rPr>
        <w:t> him by a creditor of his testator, </w:t>
      </w:r>
      <w:r>
        <w:rPr>
          <w:color w:val="005DA1"/>
          <w:u w:val="single" w:color="005DA1"/>
          <w:vertAlign w:val="superscript"/>
        </w:rPr>
        <w:t>45</w:t>
      </w:r>
      <w:r>
        <w:rPr>
          <w:color w:val="005DA1"/>
          <w:vertAlign w:val="baseline"/>
        </w:rPr>
        <w:t> </w:t>
      </w:r>
      <w:r>
        <w:rPr>
          <w:vertAlign w:val="baseline"/>
        </w:rPr>
        <w:t>but he may not pay such a debt after it has been judicially </w:t>
      </w:r>
      <w:bookmarkStart w:name="_bookmark45" w:id="47"/>
      <w:bookmarkEnd w:id="47"/>
      <w:r>
        <w:rPr>
          <w:vertAlign w:val="baseline"/>
        </w:rPr>
        <w:t>declared</w:t>
      </w:r>
      <w:r>
        <w:rPr>
          <w:vertAlign w:val="baseline"/>
        </w:rPr>
        <w:t> by a court of competent jurisdiction to be statute-barred, </w:t>
      </w:r>
      <w:r>
        <w:rPr>
          <w:color w:val="005DA1"/>
          <w:u w:val="single" w:color="005DA1"/>
          <w:vertAlign w:val="superscript"/>
        </w:rPr>
        <w:t>46</w:t>
      </w:r>
      <w:r>
        <w:rPr>
          <w:color w:val="005DA1"/>
          <w:vertAlign w:val="baseline"/>
        </w:rPr>
        <w:t> </w:t>
      </w:r>
      <w:r>
        <w:rPr>
          <w:vertAlign w:val="baseline"/>
        </w:rPr>
        <w:t>nor may he pay a debt which is unenforceable under the Statute of Frauds. </w:t>
      </w:r>
      <w:r>
        <w:rPr>
          <w:color w:val="005DA1"/>
          <w:u w:val="single" w:color="005DA1"/>
          <w:vertAlign w:val="superscript"/>
        </w:rPr>
        <w:t>47</w:t>
      </w:r>
    </w:p>
    <w:p>
      <w:pPr>
        <w:pStyle w:val="BodyText"/>
      </w:pPr>
    </w:p>
    <w:p>
      <w:pPr>
        <w:pStyle w:val="BodyText"/>
        <w:spacing w:before="36"/>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184691</wp:posOffset>
                </wp:positionV>
                <wp:extent cx="572452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2665pt;width:450.75pt;height:.1pt;mso-position-horizontal-relative:page;mso-position-vertical-relative:paragraph;z-index:-15724032;mso-wrap-distance-left:0;mso-wrap-distance-right:0" id="docshape2"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hAnsi="Arial"/>
          <w:i/>
          <w:sz w:val="20"/>
        </w:rPr>
      </w:pPr>
      <w:r>
        <w:rPr>
          <w:rFonts w:ascii="Arial" w:hAnsi="Arial"/>
          <w:i/>
          <w:sz w:val="20"/>
        </w:rPr>
        <mc:AlternateContent>
          <mc:Choice Requires="wps">
            <w:drawing>
              <wp:anchor distT="0" distB="0" distL="0" distR="0" allowOverlap="1" layoutInCell="1" locked="0" behindDoc="1" simplePos="0" relativeHeight="486443520">
                <wp:simplePos x="0" y="0"/>
                <wp:positionH relativeFrom="page">
                  <wp:posOffset>914400</wp:posOffset>
                </wp:positionH>
                <wp:positionV relativeFrom="paragraph">
                  <wp:posOffset>97116</wp:posOffset>
                </wp:positionV>
                <wp:extent cx="4953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2960" from="72pt,7.646976pt" to="75.892pt,7.646976pt" stroked="true" strokeweight=".5pt" strokecolor="#005da1">
                <v:stroke dashstyle="solid"/>
                <w10:wrap type="none"/>
              </v:line>
            </w:pict>
          </mc:Fallback>
        </mc:AlternateContent>
      </w:r>
      <w:bookmarkStart w:name="_bookmark46" w:id="48"/>
      <w:bookmarkEnd w:id="48"/>
      <w:r>
        <w:rPr/>
      </w:r>
      <w:hyperlink w:history="true" w:anchor="_bookmark0">
        <w:r>
          <w:rPr>
            <w:color w:val="005DA1"/>
            <w:spacing w:val="-5"/>
            <w:position w:val="5"/>
            <w:sz w:val="14"/>
          </w:rPr>
          <w:t>1</w:t>
        </w:r>
      </w:hyperlink>
      <w:r>
        <w:rPr>
          <w:spacing w:val="-5"/>
          <w:position w:val="5"/>
          <w:sz w:val="14"/>
        </w:rPr>
        <w:t>.</w:t>
      </w:r>
      <w:r>
        <w:rPr>
          <w:position w:val="5"/>
          <w:sz w:val="14"/>
        </w:rPr>
        <w:tab/>
      </w:r>
      <w:r>
        <w:rPr>
          <w:rFonts w:ascii="Arial" w:hAnsi="Arial"/>
          <w:i/>
          <w:sz w:val="20"/>
        </w:rPr>
        <w:t>Pinchon’s</w:t>
      </w:r>
      <w:r>
        <w:rPr>
          <w:rFonts w:ascii="Arial" w:hAnsi="Arial"/>
          <w:i/>
          <w:spacing w:val="15"/>
          <w:sz w:val="20"/>
        </w:rPr>
        <w:t> </w:t>
      </w:r>
      <w:r>
        <w:rPr>
          <w:rFonts w:ascii="Arial" w:hAnsi="Arial"/>
          <w:i/>
          <w:sz w:val="20"/>
        </w:rPr>
        <w:t>Case</w:t>
      </w:r>
      <w:r>
        <w:rPr>
          <w:rFonts w:ascii="Arial" w:hAnsi="Arial"/>
          <w:i/>
          <w:spacing w:val="16"/>
          <w:sz w:val="20"/>
        </w:rPr>
        <w:t> </w:t>
      </w:r>
      <w:r>
        <w:rPr>
          <w:rFonts w:ascii="Arial" w:hAnsi="Arial"/>
          <w:i/>
          <w:sz w:val="20"/>
        </w:rPr>
        <w:t>(1611)</w:t>
      </w:r>
      <w:r>
        <w:rPr>
          <w:rFonts w:ascii="Arial" w:hAnsi="Arial"/>
          <w:i/>
          <w:spacing w:val="16"/>
          <w:sz w:val="20"/>
        </w:rPr>
        <w:t> </w:t>
      </w:r>
      <w:r>
        <w:rPr>
          <w:rFonts w:ascii="Arial" w:hAnsi="Arial"/>
          <w:i/>
          <w:sz w:val="20"/>
        </w:rPr>
        <w:t>9</w:t>
      </w:r>
      <w:r>
        <w:rPr>
          <w:rFonts w:ascii="Arial" w:hAnsi="Arial"/>
          <w:i/>
          <w:spacing w:val="16"/>
          <w:sz w:val="20"/>
        </w:rPr>
        <w:t> </w:t>
      </w:r>
      <w:r>
        <w:rPr>
          <w:rFonts w:ascii="Arial" w:hAnsi="Arial"/>
          <w:i/>
          <w:sz w:val="20"/>
        </w:rPr>
        <w:t>Co.</w:t>
      </w:r>
      <w:r>
        <w:rPr>
          <w:rFonts w:ascii="Arial" w:hAnsi="Arial"/>
          <w:i/>
          <w:spacing w:val="16"/>
          <w:sz w:val="20"/>
        </w:rPr>
        <w:t> </w:t>
      </w:r>
      <w:r>
        <w:rPr>
          <w:rFonts w:ascii="Arial" w:hAnsi="Arial"/>
          <w:i/>
          <w:sz w:val="20"/>
        </w:rPr>
        <w:t>Rep.</w:t>
      </w:r>
      <w:r>
        <w:rPr>
          <w:rFonts w:ascii="Arial" w:hAnsi="Arial"/>
          <w:i/>
          <w:spacing w:val="16"/>
          <w:sz w:val="20"/>
        </w:rPr>
        <w:t> </w:t>
      </w:r>
      <w:r>
        <w:rPr>
          <w:rFonts w:ascii="Arial" w:hAnsi="Arial"/>
          <w:i/>
          <w:sz w:val="20"/>
        </w:rPr>
        <w:t>86b</w:t>
      </w:r>
      <w:r>
        <w:rPr>
          <w:sz w:val="20"/>
        </w:rPr>
        <w:t>;</w:t>
      </w:r>
      <w:r>
        <w:rPr>
          <w:spacing w:val="16"/>
          <w:sz w:val="20"/>
        </w:rPr>
        <w:t> </w:t>
      </w:r>
      <w:r>
        <w:rPr>
          <w:rFonts w:ascii="Arial" w:hAnsi="Arial"/>
          <w:i/>
          <w:sz w:val="20"/>
        </w:rPr>
        <w:t>Hambly</w:t>
      </w:r>
      <w:r>
        <w:rPr>
          <w:rFonts w:ascii="Arial" w:hAnsi="Arial"/>
          <w:i/>
          <w:spacing w:val="16"/>
          <w:sz w:val="20"/>
        </w:rPr>
        <w:t> </w:t>
      </w:r>
      <w:r>
        <w:rPr>
          <w:rFonts w:ascii="Arial" w:hAnsi="Arial"/>
          <w:i/>
          <w:sz w:val="20"/>
        </w:rPr>
        <w:t>v</w:t>
      </w:r>
      <w:r>
        <w:rPr>
          <w:rFonts w:ascii="Arial" w:hAnsi="Arial"/>
          <w:i/>
          <w:spacing w:val="15"/>
          <w:sz w:val="20"/>
        </w:rPr>
        <w:t> </w:t>
      </w:r>
      <w:r>
        <w:rPr>
          <w:rFonts w:ascii="Arial" w:hAnsi="Arial"/>
          <w:i/>
          <w:sz w:val="20"/>
        </w:rPr>
        <w:t>Trott</w:t>
      </w:r>
      <w:r>
        <w:rPr>
          <w:rFonts w:ascii="Arial" w:hAnsi="Arial"/>
          <w:i/>
          <w:spacing w:val="16"/>
          <w:sz w:val="20"/>
        </w:rPr>
        <w:t> </w:t>
      </w:r>
      <w:r>
        <w:rPr>
          <w:rFonts w:ascii="Arial" w:hAnsi="Arial"/>
          <w:i/>
          <w:sz w:val="20"/>
        </w:rPr>
        <w:t>(1775)</w:t>
      </w:r>
      <w:r>
        <w:rPr>
          <w:rFonts w:ascii="Arial" w:hAnsi="Arial"/>
          <w:i/>
          <w:spacing w:val="16"/>
          <w:sz w:val="20"/>
        </w:rPr>
        <w:t> </w:t>
      </w:r>
      <w:r>
        <w:rPr>
          <w:rFonts w:ascii="Arial" w:hAnsi="Arial"/>
          <w:i/>
          <w:sz w:val="20"/>
        </w:rPr>
        <w:t>1</w:t>
      </w:r>
      <w:r>
        <w:rPr>
          <w:rFonts w:ascii="Arial" w:hAnsi="Arial"/>
          <w:i/>
          <w:spacing w:val="16"/>
          <w:sz w:val="20"/>
        </w:rPr>
        <w:t> </w:t>
      </w:r>
      <w:r>
        <w:rPr>
          <w:rFonts w:ascii="Arial" w:hAnsi="Arial"/>
          <w:i/>
          <w:sz w:val="20"/>
        </w:rPr>
        <w:t>Cowp.</w:t>
      </w:r>
      <w:r>
        <w:rPr>
          <w:rFonts w:ascii="Arial" w:hAnsi="Arial"/>
          <w:i/>
          <w:spacing w:val="16"/>
          <w:sz w:val="20"/>
        </w:rPr>
        <w:t> </w:t>
      </w:r>
      <w:r>
        <w:rPr>
          <w:rFonts w:ascii="Arial" w:hAnsi="Arial"/>
          <w:i/>
          <w:sz w:val="20"/>
        </w:rPr>
        <w:t>371,</w:t>
      </w:r>
      <w:r>
        <w:rPr>
          <w:rFonts w:ascii="Arial" w:hAnsi="Arial"/>
          <w:i/>
          <w:spacing w:val="16"/>
          <w:sz w:val="20"/>
        </w:rPr>
        <w:t> </w:t>
      </w:r>
      <w:r>
        <w:rPr>
          <w:rFonts w:ascii="Arial" w:hAnsi="Arial"/>
          <w:i/>
          <w:sz w:val="20"/>
        </w:rPr>
        <w:t>375</w:t>
      </w:r>
      <w:r>
        <w:rPr>
          <w:sz w:val="20"/>
        </w:rPr>
        <w:t>;</w:t>
      </w:r>
      <w:r>
        <w:rPr>
          <w:spacing w:val="16"/>
          <w:sz w:val="20"/>
        </w:rPr>
        <w:t> </w:t>
      </w:r>
      <w:r>
        <w:rPr>
          <w:rFonts w:ascii="Arial" w:hAnsi="Arial"/>
          <w:i/>
          <w:sz w:val="20"/>
        </w:rPr>
        <w:t>Raymond</w:t>
      </w:r>
      <w:r>
        <w:rPr>
          <w:rFonts w:ascii="Arial" w:hAnsi="Arial"/>
          <w:i/>
          <w:spacing w:val="16"/>
          <w:sz w:val="20"/>
        </w:rPr>
        <w:t> </w:t>
      </w:r>
      <w:r>
        <w:rPr>
          <w:rFonts w:ascii="Arial" w:hAnsi="Arial"/>
          <w:i/>
          <w:spacing w:val="-10"/>
          <w:sz w:val="20"/>
        </w:rPr>
        <w:t>v</w:t>
      </w:r>
    </w:p>
    <w:p>
      <w:pPr>
        <w:spacing w:line="227" w:lineRule="exact" w:before="0"/>
        <w:ind w:left="705" w:right="0" w:firstLine="0"/>
        <w:jc w:val="left"/>
        <w:rPr>
          <w:sz w:val="20"/>
        </w:rPr>
      </w:pPr>
      <w:r>
        <w:rPr>
          <w:rFonts w:ascii="Arial" w:hAnsi="Arial"/>
          <w:i/>
          <w:sz w:val="20"/>
        </w:rPr>
        <w:t>Fitch</w:t>
      </w:r>
      <w:r>
        <w:rPr>
          <w:rFonts w:ascii="Arial" w:hAnsi="Arial"/>
          <w:i/>
          <w:spacing w:val="-3"/>
          <w:sz w:val="20"/>
        </w:rPr>
        <w:t> </w:t>
      </w:r>
      <w:r>
        <w:rPr>
          <w:rFonts w:ascii="Arial" w:hAnsi="Arial"/>
          <w:i/>
          <w:sz w:val="20"/>
        </w:rPr>
        <w:t>(1835) 2 Cr. M. &amp; R. 588</w:t>
      </w:r>
      <w:r>
        <w:rPr>
          <w:sz w:val="20"/>
        </w:rPr>
        <w:t>; </w:t>
      </w:r>
      <w:r>
        <w:rPr>
          <w:rFonts w:ascii="Arial" w:hAnsi="Arial"/>
          <w:i/>
          <w:sz w:val="20"/>
        </w:rPr>
        <w:t>Phillips v Homfray (1883) 24 Ch. D. 439, </w:t>
      </w:r>
      <w:r>
        <w:rPr>
          <w:rFonts w:ascii="Arial" w:hAnsi="Arial"/>
          <w:i/>
          <w:spacing w:val="-2"/>
          <w:sz w:val="20"/>
        </w:rPr>
        <w:t>456–457</w:t>
      </w:r>
      <w:r>
        <w:rPr>
          <w:spacing w:val="-2"/>
          <w:sz w:val="20"/>
        </w:rPr>
        <w:t>.</w:t>
      </w:r>
    </w:p>
    <w:p>
      <w:pPr>
        <w:pStyle w:val="BodyText"/>
        <w:spacing w:before="5"/>
      </w:pPr>
    </w:p>
    <w:p>
      <w:pPr>
        <w:tabs>
          <w:tab w:pos="705" w:val="left" w:leader="none"/>
        </w:tabs>
        <w:spacing w:line="227" w:lineRule="exact" w:before="0"/>
        <w:ind w:left="165" w:right="0" w:firstLine="0"/>
        <w:jc w:val="left"/>
        <w:rPr>
          <w:sz w:val="20"/>
        </w:rPr>
      </w:pPr>
      <w:r>
        <w:rPr>
          <w:sz w:val="20"/>
        </w:rPr>
        <mc:AlternateContent>
          <mc:Choice Requires="wps">
            <w:drawing>
              <wp:anchor distT="0" distB="0" distL="0" distR="0" allowOverlap="1" layoutInCell="1" locked="0" behindDoc="1" simplePos="0" relativeHeight="486444032">
                <wp:simplePos x="0" y="0"/>
                <wp:positionH relativeFrom="page">
                  <wp:posOffset>914400</wp:posOffset>
                </wp:positionH>
                <wp:positionV relativeFrom="paragraph">
                  <wp:posOffset>97141</wp:posOffset>
                </wp:positionV>
                <wp:extent cx="4953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2448" from="72pt,7.64893pt" to="75.892pt,7.64893pt" stroked="true" strokeweight=".5pt" strokecolor="#005da1">
                <v:stroke dashstyle="solid"/>
                <w10:wrap type="none"/>
              </v:line>
            </w:pict>
          </mc:Fallback>
        </mc:AlternateContent>
      </w:r>
      <w:bookmarkStart w:name="_bookmark47" w:id="49"/>
      <w:bookmarkEnd w:id="49"/>
      <w:r>
        <w:rPr/>
      </w:r>
      <w:hyperlink w:history="true" w:anchor="_bookmark1">
        <w:r>
          <w:rPr>
            <w:color w:val="005DA1"/>
            <w:spacing w:val="-5"/>
            <w:position w:val="5"/>
            <w:sz w:val="14"/>
          </w:rPr>
          <w:t>2</w:t>
        </w:r>
      </w:hyperlink>
      <w:r>
        <w:rPr>
          <w:spacing w:val="-5"/>
          <w:position w:val="5"/>
          <w:sz w:val="14"/>
        </w:rPr>
        <w:t>.</w:t>
      </w:r>
      <w:r>
        <w:rPr>
          <w:position w:val="5"/>
          <w:sz w:val="14"/>
        </w:rPr>
        <w:tab/>
      </w:r>
      <w:r>
        <w:rPr>
          <w:rFonts w:ascii="Arial"/>
          <w:i/>
          <w:sz w:val="20"/>
        </w:rPr>
        <w:t>Marshall</w:t>
      </w:r>
      <w:r>
        <w:rPr>
          <w:rFonts w:ascii="Arial"/>
          <w:i/>
          <w:spacing w:val="5"/>
          <w:sz w:val="20"/>
        </w:rPr>
        <w:t> </w:t>
      </w:r>
      <w:r>
        <w:rPr>
          <w:rFonts w:ascii="Arial"/>
          <w:i/>
          <w:sz w:val="20"/>
        </w:rPr>
        <w:t>v</w:t>
      </w:r>
      <w:r>
        <w:rPr>
          <w:rFonts w:ascii="Arial"/>
          <w:i/>
          <w:spacing w:val="6"/>
          <w:sz w:val="20"/>
        </w:rPr>
        <w:t> </w:t>
      </w:r>
      <w:r>
        <w:rPr>
          <w:rFonts w:ascii="Arial"/>
          <w:i/>
          <w:sz w:val="20"/>
        </w:rPr>
        <w:t>Broadhurst</w:t>
      </w:r>
      <w:r>
        <w:rPr>
          <w:rFonts w:ascii="Arial"/>
          <w:i/>
          <w:spacing w:val="6"/>
          <w:sz w:val="20"/>
        </w:rPr>
        <w:t> </w:t>
      </w:r>
      <w:r>
        <w:rPr>
          <w:rFonts w:ascii="Arial"/>
          <w:i/>
          <w:sz w:val="20"/>
        </w:rPr>
        <w:t>(1831)</w:t>
      </w:r>
      <w:r>
        <w:rPr>
          <w:rFonts w:ascii="Arial"/>
          <w:i/>
          <w:spacing w:val="6"/>
          <w:sz w:val="20"/>
        </w:rPr>
        <w:t> </w:t>
      </w:r>
      <w:r>
        <w:rPr>
          <w:rFonts w:ascii="Arial"/>
          <w:i/>
          <w:sz w:val="20"/>
        </w:rPr>
        <w:t>1</w:t>
      </w:r>
      <w:r>
        <w:rPr>
          <w:rFonts w:ascii="Arial"/>
          <w:i/>
          <w:spacing w:val="6"/>
          <w:sz w:val="20"/>
        </w:rPr>
        <w:t> </w:t>
      </w:r>
      <w:r>
        <w:rPr>
          <w:rFonts w:ascii="Arial"/>
          <w:i/>
          <w:sz w:val="20"/>
        </w:rPr>
        <w:t>Cr.</w:t>
      </w:r>
      <w:r>
        <w:rPr>
          <w:rFonts w:ascii="Arial"/>
          <w:i/>
          <w:spacing w:val="6"/>
          <w:sz w:val="20"/>
        </w:rPr>
        <w:t> </w:t>
      </w:r>
      <w:r>
        <w:rPr>
          <w:rFonts w:ascii="Arial"/>
          <w:i/>
          <w:sz w:val="20"/>
        </w:rPr>
        <w:t>&amp;</w:t>
      </w:r>
      <w:r>
        <w:rPr>
          <w:rFonts w:ascii="Arial"/>
          <w:i/>
          <w:spacing w:val="6"/>
          <w:sz w:val="20"/>
        </w:rPr>
        <w:t> </w:t>
      </w:r>
      <w:r>
        <w:rPr>
          <w:rFonts w:ascii="Arial"/>
          <w:i/>
          <w:sz w:val="20"/>
        </w:rPr>
        <w:t>J.</w:t>
      </w:r>
      <w:r>
        <w:rPr>
          <w:rFonts w:ascii="Arial"/>
          <w:i/>
          <w:spacing w:val="6"/>
          <w:sz w:val="20"/>
        </w:rPr>
        <w:t> </w:t>
      </w:r>
      <w:r>
        <w:rPr>
          <w:rFonts w:ascii="Arial"/>
          <w:i/>
          <w:sz w:val="20"/>
        </w:rPr>
        <w:t>403,</w:t>
      </w:r>
      <w:r>
        <w:rPr>
          <w:rFonts w:ascii="Arial"/>
          <w:i/>
          <w:spacing w:val="6"/>
          <w:sz w:val="20"/>
        </w:rPr>
        <w:t> </w:t>
      </w:r>
      <w:r>
        <w:rPr>
          <w:rFonts w:ascii="Arial"/>
          <w:i/>
          <w:sz w:val="20"/>
        </w:rPr>
        <w:t>405</w:t>
      </w:r>
      <w:r>
        <w:rPr>
          <w:sz w:val="20"/>
        </w:rPr>
        <w:t>;</w:t>
      </w:r>
      <w:r>
        <w:rPr>
          <w:spacing w:val="6"/>
          <w:sz w:val="20"/>
        </w:rPr>
        <w:t> </w:t>
      </w:r>
      <w:r>
        <w:rPr>
          <w:rFonts w:ascii="Arial"/>
          <w:i/>
          <w:sz w:val="20"/>
        </w:rPr>
        <w:t>Heath</w:t>
      </w:r>
      <w:r>
        <w:rPr>
          <w:rFonts w:ascii="Arial"/>
          <w:i/>
          <w:spacing w:val="6"/>
          <w:sz w:val="20"/>
        </w:rPr>
        <w:t> </w:t>
      </w:r>
      <w:r>
        <w:rPr>
          <w:rFonts w:ascii="Arial"/>
          <w:i/>
          <w:sz w:val="20"/>
        </w:rPr>
        <w:t>v</w:t>
      </w:r>
      <w:r>
        <w:rPr>
          <w:rFonts w:ascii="Arial"/>
          <w:i/>
          <w:spacing w:val="6"/>
          <w:sz w:val="20"/>
        </w:rPr>
        <w:t> </w:t>
      </w:r>
      <w:r>
        <w:rPr>
          <w:rFonts w:ascii="Arial"/>
          <w:i/>
          <w:sz w:val="20"/>
        </w:rPr>
        <w:t>Chilton</w:t>
      </w:r>
      <w:r>
        <w:rPr>
          <w:rFonts w:ascii="Arial"/>
          <w:i/>
          <w:spacing w:val="6"/>
          <w:sz w:val="20"/>
        </w:rPr>
        <w:t> </w:t>
      </w:r>
      <w:r>
        <w:rPr>
          <w:rFonts w:ascii="Arial"/>
          <w:i/>
          <w:sz w:val="20"/>
        </w:rPr>
        <w:t>(1844)</w:t>
      </w:r>
      <w:r>
        <w:rPr>
          <w:rFonts w:ascii="Arial"/>
          <w:i/>
          <w:spacing w:val="6"/>
          <w:sz w:val="20"/>
        </w:rPr>
        <w:t> </w:t>
      </w:r>
      <w:r>
        <w:rPr>
          <w:rFonts w:ascii="Arial"/>
          <w:i/>
          <w:sz w:val="20"/>
        </w:rPr>
        <w:t>12</w:t>
      </w:r>
      <w:r>
        <w:rPr>
          <w:rFonts w:ascii="Arial"/>
          <w:i/>
          <w:spacing w:val="6"/>
          <w:sz w:val="20"/>
        </w:rPr>
        <w:t> </w:t>
      </w:r>
      <w:r>
        <w:rPr>
          <w:rFonts w:ascii="Arial"/>
          <w:i/>
          <w:sz w:val="20"/>
        </w:rPr>
        <w:t>M.</w:t>
      </w:r>
      <w:r>
        <w:rPr>
          <w:rFonts w:ascii="Arial"/>
          <w:i/>
          <w:spacing w:val="6"/>
          <w:sz w:val="20"/>
        </w:rPr>
        <w:t> </w:t>
      </w:r>
      <w:r>
        <w:rPr>
          <w:rFonts w:ascii="Arial"/>
          <w:i/>
          <w:sz w:val="20"/>
        </w:rPr>
        <w:t>&amp;</w:t>
      </w:r>
      <w:r>
        <w:rPr>
          <w:rFonts w:ascii="Arial"/>
          <w:i/>
          <w:spacing w:val="6"/>
          <w:sz w:val="20"/>
        </w:rPr>
        <w:t> </w:t>
      </w:r>
      <w:r>
        <w:rPr>
          <w:rFonts w:ascii="Arial"/>
          <w:i/>
          <w:sz w:val="20"/>
        </w:rPr>
        <w:t>W.</w:t>
      </w:r>
      <w:r>
        <w:rPr>
          <w:rFonts w:ascii="Arial"/>
          <w:i/>
          <w:spacing w:val="6"/>
          <w:sz w:val="20"/>
        </w:rPr>
        <w:t> </w:t>
      </w:r>
      <w:r>
        <w:rPr>
          <w:rFonts w:ascii="Arial"/>
          <w:i/>
          <w:sz w:val="20"/>
        </w:rPr>
        <w:t>632,</w:t>
      </w:r>
      <w:r>
        <w:rPr>
          <w:rFonts w:ascii="Arial"/>
          <w:i/>
          <w:spacing w:val="6"/>
          <w:sz w:val="20"/>
        </w:rPr>
        <w:t> </w:t>
      </w:r>
      <w:r>
        <w:rPr>
          <w:rFonts w:ascii="Arial"/>
          <w:i/>
          <w:spacing w:val="-4"/>
          <w:sz w:val="20"/>
        </w:rPr>
        <w:t>637</w:t>
      </w:r>
      <w:r>
        <w:rPr>
          <w:spacing w:val="-4"/>
          <w:sz w:val="20"/>
        </w:rPr>
        <w:t>;</w:t>
      </w:r>
    </w:p>
    <w:p>
      <w:pPr>
        <w:spacing w:line="227" w:lineRule="exact" w:before="0"/>
        <w:ind w:left="705" w:right="0" w:firstLine="0"/>
        <w:jc w:val="left"/>
        <w:rPr>
          <w:sz w:val="20"/>
        </w:rPr>
      </w:pPr>
      <w:r>
        <w:rPr>
          <w:rFonts w:ascii="Arial"/>
          <w:i/>
          <w:sz w:val="20"/>
        </w:rPr>
        <w:t>Moseley</w:t>
      </w:r>
      <w:r>
        <w:rPr>
          <w:rFonts w:ascii="Arial"/>
          <w:i/>
          <w:spacing w:val="-1"/>
          <w:sz w:val="20"/>
        </w:rPr>
        <w:t> </w:t>
      </w:r>
      <w:r>
        <w:rPr>
          <w:rFonts w:ascii="Arial"/>
          <w:i/>
          <w:sz w:val="20"/>
        </w:rPr>
        <w:t>v Rendell (1871) L.R. 6 Q.B. 338</w:t>
      </w:r>
      <w:r>
        <w:rPr>
          <w:sz w:val="20"/>
        </w:rPr>
        <w:t>; </w:t>
      </w:r>
      <w:r>
        <w:rPr>
          <w:rFonts w:ascii="Arial"/>
          <w:i/>
          <w:sz w:val="20"/>
        </w:rPr>
        <w:t>Abbott v Parfitt (1871) L.R. 6 Q.B. </w:t>
      </w:r>
      <w:r>
        <w:rPr>
          <w:rFonts w:ascii="Arial"/>
          <w:i/>
          <w:spacing w:val="-4"/>
          <w:sz w:val="20"/>
        </w:rPr>
        <w:t>346</w:t>
      </w:r>
      <w:r>
        <w:rPr>
          <w:spacing w:val="-4"/>
          <w:sz w:val="20"/>
        </w:rPr>
        <w:t>.</w:t>
      </w:r>
    </w:p>
    <w:p>
      <w:pPr>
        <w:pStyle w:val="BodyText"/>
        <w:spacing w:before="5"/>
      </w:pPr>
    </w:p>
    <w:p>
      <w:pPr>
        <w:tabs>
          <w:tab w:pos="705" w:val="left" w:leader="none"/>
        </w:tabs>
        <w:spacing w:before="0"/>
        <w:ind w:left="165" w:right="0" w:firstLine="0"/>
        <w:jc w:val="left"/>
        <w:rPr>
          <w:sz w:val="20"/>
        </w:rPr>
      </w:pPr>
      <w:r>
        <w:rPr>
          <w:sz w:val="20"/>
        </w:rPr>
        <mc:AlternateContent>
          <mc:Choice Requires="wps">
            <w:drawing>
              <wp:anchor distT="0" distB="0" distL="0" distR="0" allowOverlap="1" layoutInCell="1" locked="0" behindDoc="1" simplePos="0" relativeHeight="486444544">
                <wp:simplePos x="0" y="0"/>
                <wp:positionH relativeFrom="page">
                  <wp:posOffset>914400</wp:posOffset>
                </wp:positionH>
                <wp:positionV relativeFrom="paragraph">
                  <wp:posOffset>97166</wp:posOffset>
                </wp:positionV>
                <wp:extent cx="495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1936" from="72pt,7.650883pt" to="75.892pt,7.650883pt" stroked="true" strokeweight=".5pt" strokecolor="#005da1">
                <v:stroke dashstyle="solid"/>
                <w10:wrap type="none"/>
              </v:line>
            </w:pict>
          </mc:Fallback>
        </mc:AlternateContent>
      </w:r>
      <w:bookmarkStart w:name="_bookmark48" w:id="50"/>
      <w:bookmarkEnd w:id="50"/>
      <w:r>
        <w:rPr/>
      </w:r>
      <w:hyperlink w:history="true" w:anchor="_bookmark2">
        <w:r>
          <w:rPr>
            <w:color w:val="005DA1"/>
            <w:spacing w:val="-5"/>
            <w:position w:val="5"/>
            <w:sz w:val="14"/>
          </w:rPr>
          <w:t>3</w:t>
        </w:r>
      </w:hyperlink>
      <w:r>
        <w:rPr>
          <w:spacing w:val="-5"/>
          <w:position w:val="5"/>
          <w:sz w:val="14"/>
        </w:rPr>
        <w:t>.</w:t>
      </w:r>
      <w:r>
        <w:rPr>
          <w:position w:val="5"/>
          <w:sz w:val="14"/>
        </w:rPr>
        <w:tab/>
      </w:r>
      <w:r>
        <w:rPr>
          <w:rFonts w:ascii="Arial"/>
          <w:i/>
          <w:sz w:val="20"/>
        </w:rPr>
        <w:t>Werner v Humphreys (1841) 2 M. &amp; G. </w:t>
      </w:r>
      <w:r>
        <w:rPr>
          <w:rFonts w:ascii="Arial"/>
          <w:i/>
          <w:spacing w:val="-4"/>
          <w:sz w:val="20"/>
        </w:rPr>
        <w:t>853</w:t>
      </w:r>
      <w:r>
        <w:rPr>
          <w:spacing w:val="-4"/>
          <w:sz w:val="20"/>
        </w:rPr>
        <w:t>.</w:t>
      </w:r>
    </w:p>
    <w:p>
      <w:pPr>
        <w:pStyle w:val="BodyText"/>
        <w:spacing w:before="5"/>
      </w:pPr>
    </w:p>
    <w:p>
      <w:pPr>
        <w:tabs>
          <w:tab w:pos="705" w:val="left" w:leader="none"/>
        </w:tabs>
        <w:spacing w:before="0"/>
        <w:ind w:left="165" w:right="0" w:firstLine="0"/>
        <w:jc w:val="left"/>
        <w:rPr>
          <w:sz w:val="20"/>
        </w:rPr>
      </w:pPr>
      <w:r>
        <w:rPr>
          <w:sz w:val="20"/>
        </w:rPr>
        <mc:AlternateContent>
          <mc:Choice Requires="wps">
            <w:drawing>
              <wp:anchor distT="0" distB="0" distL="0" distR="0" allowOverlap="1" layoutInCell="1" locked="0" behindDoc="1" simplePos="0" relativeHeight="486445056">
                <wp:simplePos x="0" y="0"/>
                <wp:positionH relativeFrom="page">
                  <wp:posOffset>914400</wp:posOffset>
                </wp:positionH>
                <wp:positionV relativeFrom="paragraph">
                  <wp:posOffset>97191</wp:posOffset>
                </wp:positionV>
                <wp:extent cx="4953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1424" from="72pt,7.652836pt" to="75.892pt,7.652836pt" stroked="true" strokeweight=".5pt" strokecolor="#005da1">
                <v:stroke dashstyle="solid"/>
                <w10:wrap type="none"/>
              </v:line>
            </w:pict>
          </mc:Fallback>
        </mc:AlternateContent>
      </w:r>
      <w:bookmarkStart w:name="_bookmark49" w:id="51"/>
      <w:bookmarkEnd w:id="51"/>
      <w:r>
        <w:rPr/>
      </w:r>
      <w:hyperlink w:history="true" w:anchor="_bookmark3">
        <w:r>
          <w:rPr>
            <w:color w:val="005DA1"/>
            <w:spacing w:val="-5"/>
            <w:position w:val="5"/>
            <w:sz w:val="14"/>
          </w:rPr>
          <w:t>4</w:t>
        </w:r>
      </w:hyperlink>
      <w:r>
        <w:rPr>
          <w:spacing w:val="-5"/>
          <w:position w:val="5"/>
          <w:sz w:val="14"/>
        </w:rPr>
        <w:t>.</w:t>
      </w:r>
      <w:r>
        <w:rPr>
          <w:position w:val="5"/>
          <w:sz w:val="14"/>
        </w:rPr>
        <w:tab/>
      </w:r>
      <w:r>
        <w:rPr>
          <w:rFonts w:ascii="Arial"/>
          <w:i/>
          <w:sz w:val="20"/>
        </w:rPr>
        <w:t>Marshall v Broadhurst (1831) 1 Cr. J. </w:t>
      </w:r>
      <w:r>
        <w:rPr>
          <w:rFonts w:ascii="Arial"/>
          <w:i/>
          <w:spacing w:val="-4"/>
          <w:sz w:val="20"/>
        </w:rPr>
        <w:t>403</w:t>
      </w:r>
      <w:r>
        <w:rPr>
          <w:spacing w:val="-4"/>
          <w:sz w:val="20"/>
        </w:rPr>
        <w:t>.</w:t>
      </w:r>
    </w:p>
    <w:p>
      <w:pPr>
        <w:pStyle w:val="BodyText"/>
        <w:spacing w:before="5"/>
      </w:pPr>
    </w:p>
    <w:p>
      <w:pPr>
        <w:tabs>
          <w:tab w:pos="705" w:val="left" w:leader="none"/>
        </w:tabs>
        <w:spacing w:before="0"/>
        <w:ind w:left="165" w:right="0" w:firstLine="0"/>
        <w:jc w:val="left"/>
        <w:rPr>
          <w:sz w:val="20"/>
        </w:rPr>
      </w:pPr>
      <w:r>
        <w:rPr>
          <w:sz w:val="20"/>
        </w:rPr>
        <mc:AlternateContent>
          <mc:Choice Requires="wps">
            <w:drawing>
              <wp:anchor distT="0" distB="0" distL="0" distR="0" allowOverlap="1" layoutInCell="1" locked="0" behindDoc="1" simplePos="0" relativeHeight="486445568">
                <wp:simplePos x="0" y="0"/>
                <wp:positionH relativeFrom="page">
                  <wp:posOffset>914400</wp:posOffset>
                </wp:positionH>
                <wp:positionV relativeFrom="paragraph">
                  <wp:posOffset>97215</wp:posOffset>
                </wp:positionV>
                <wp:extent cx="495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0912" from="72pt,7.654789pt" to="75.892pt,7.654789pt" stroked="true" strokeweight=".5pt" strokecolor="#005da1">
                <v:stroke dashstyle="solid"/>
                <w10:wrap type="none"/>
              </v:line>
            </w:pict>
          </mc:Fallback>
        </mc:AlternateContent>
      </w:r>
      <w:bookmarkStart w:name="_bookmark50" w:id="52"/>
      <w:bookmarkEnd w:id="52"/>
      <w:r>
        <w:rPr/>
      </w:r>
      <w:hyperlink w:history="true" w:anchor="_bookmark4">
        <w:r>
          <w:rPr>
            <w:color w:val="005DA1"/>
            <w:spacing w:val="-5"/>
            <w:position w:val="5"/>
            <w:sz w:val="14"/>
          </w:rPr>
          <w:t>5</w:t>
        </w:r>
      </w:hyperlink>
      <w:r>
        <w:rPr>
          <w:spacing w:val="-5"/>
          <w:position w:val="5"/>
          <w:sz w:val="14"/>
        </w:rPr>
        <w:t>.</w:t>
      </w:r>
      <w:r>
        <w:rPr>
          <w:position w:val="5"/>
          <w:sz w:val="14"/>
        </w:rPr>
        <w:tab/>
      </w:r>
      <w:r>
        <w:rPr>
          <w:rFonts w:ascii="Arial"/>
          <w:i/>
          <w:sz w:val="20"/>
        </w:rPr>
        <w:t>(1831)</w:t>
      </w:r>
      <w:r>
        <w:rPr>
          <w:rFonts w:ascii="Arial"/>
          <w:i/>
          <w:spacing w:val="-1"/>
          <w:sz w:val="20"/>
        </w:rPr>
        <w:t> </w:t>
      </w:r>
      <w:r>
        <w:rPr>
          <w:rFonts w:ascii="Arial"/>
          <w:i/>
          <w:sz w:val="20"/>
        </w:rPr>
        <w:t>1 Cr. J. 403</w:t>
      </w:r>
      <w:r>
        <w:rPr>
          <w:sz w:val="20"/>
        </w:rPr>
        <w:t>; </w:t>
      </w:r>
      <w:r>
        <w:rPr>
          <w:rFonts w:ascii="Arial"/>
          <w:i/>
          <w:sz w:val="20"/>
        </w:rPr>
        <w:t>Edwards v Grace (1836) 2 M. &amp; W. </w:t>
      </w:r>
      <w:r>
        <w:rPr>
          <w:rFonts w:ascii="Arial"/>
          <w:i/>
          <w:spacing w:val="-4"/>
          <w:sz w:val="20"/>
        </w:rPr>
        <w:t>190</w:t>
      </w:r>
      <w:r>
        <w:rPr>
          <w:spacing w:val="-4"/>
          <w:sz w:val="20"/>
        </w:rPr>
        <w:t>.</w:t>
      </w:r>
    </w:p>
    <w:p>
      <w:pPr>
        <w:pStyle w:val="BodyText"/>
        <w:spacing w:before="5"/>
      </w:pPr>
    </w:p>
    <w:p>
      <w:pPr>
        <w:tabs>
          <w:tab w:pos="705" w:val="left" w:leader="none"/>
        </w:tabs>
        <w:spacing w:before="0"/>
        <w:ind w:left="165" w:right="0" w:firstLine="0"/>
        <w:jc w:val="left"/>
        <w:rPr>
          <w:sz w:val="20"/>
        </w:rPr>
      </w:pPr>
      <w:r>
        <w:rPr>
          <w:sz w:val="20"/>
        </w:rPr>
        <mc:AlternateContent>
          <mc:Choice Requires="wps">
            <w:drawing>
              <wp:anchor distT="0" distB="0" distL="0" distR="0" allowOverlap="1" layoutInCell="1" locked="0" behindDoc="1" simplePos="0" relativeHeight="486446080">
                <wp:simplePos x="0" y="0"/>
                <wp:positionH relativeFrom="page">
                  <wp:posOffset>914400</wp:posOffset>
                </wp:positionH>
                <wp:positionV relativeFrom="paragraph">
                  <wp:posOffset>97240</wp:posOffset>
                </wp:positionV>
                <wp:extent cx="495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0400" from="72pt,7.656742pt" to="75.892pt,7.656742pt" stroked="true" strokeweight=".5pt" strokecolor="#005da1">
                <v:stroke dashstyle="solid"/>
                <w10:wrap type="none"/>
              </v:line>
            </w:pict>
          </mc:Fallback>
        </mc:AlternateContent>
      </w:r>
      <w:bookmarkStart w:name="_bookmark51" w:id="53"/>
      <w:bookmarkEnd w:id="53"/>
      <w:r>
        <w:rPr/>
      </w:r>
      <w:hyperlink w:history="true" w:anchor="_bookmark5">
        <w:r>
          <w:rPr>
            <w:color w:val="005DA1"/>
            <w:spacing w:val="-5"/>
            <w:position w:val="5"/>
            <w:sz w:val="14"/>
          </w:rPr>
          <w:t>6</w:t>
        </w:r>
      </w:hyperlink>
      <w:r>
        <w:rPr>
          <w:spacing w:val="-5"/>
          <w:position w:val="5"/>
          <w:sz w:val="14"/>
        </w:rPr>
        <w:t>.</w:t>
      </w:r>
      <w:r>
        <w:rPr>
          <w:position w:val="5"/>
          <w:sz w:val="14"/>
        </w:rPr>
        <w:tab/>
      </w:r>
      <w:r>
        <w:rPr>
          <w:rFonts w:ascii="Arial"/>
          <w:i/>
          <w:sz w:val="20"/>
        </w:rPr>
        <w:t>Aspinall</w:t>
      </w:r>
      <w:r>
        <w:rPr>
          <w:rFonts w:ascii="Arial"/>
          <w:i/>
          <w:spacing w:val="-1"/>
          <w:sz w:val="20"/>
        </w:rPr>
        <w:t> </w:t>
      </w:r>
      <w:r>
        <w:rPr>
          <w:rFonts w:ascii="Arial"/>
          <w:i/>
          <w:sz w:val="20"/>
        </w:rPr>
        <w:t>v Wake (1833) 10 Bing. 51</w:t>
      </w:r>
      <w:r>
        <w:rPr>
          <w:sz w:val="20"/>
        </w:rPr>
        <w:t>; </w:t>
      </w:r>
      <w:r>
        <w:rPr>
          <w:rFonts w:ascii="Arial"/>
          <w:i/>
          <w:sz w:val="20"/>
        </w:rPr>
        <w:t>Abbott v Parfitt (1871) L.R. 6 Q.B. </w:t>
      </w:r>
      <w:r>
        <w:rPr>
          <w:rFonts w:ascii="Arial"/>
          <w:i/>
          <w:spacing w:val="-4"/>
          <w:sz w:val="20"/>
        </w:rPr>
        <w:t>346</w:t>
      </w:r>
      <w:r>
        <w:rPr>
          <w:spacing w:val="-4"/>
          <w:sz w:val="20"/>
        </w:rPr>
        <w:t>.</w:t>
      </w:r>
    </w:p>
    <w:p>
      <w:pPr>
        <w:pStyle w:val="BodyText"/>
        <w:spacing w:before="9"/>
      </w:pPr>
    </w:p>
    <w:p>
      <w:pPr>
        <w:tabs>
          <w:tab w:pos="705" w:val="left" w:leader="none"/>
        </w:tabs>
        <w:spacing w:line="235" w:lineRule="auto" w:before="0"/>
        <w:ind w:left="705" w:right="168" w:hanging="541"/>
        <w:jc w:val="left"/>
        <w:rPr>
          <w:rFonts w:ascii="Arial"/>
          <w:i/>
          <w:sz w:val="20"/>
        </w:rPr>
      </w:pPr>
      <w:r>
        <w:rPr>
          <w:rFonts w:ascii="Arial"/>
          <w:i/>
          <w:sz w:val="20"/>
        </w:rPr>
        <mc:AlternateContent>
          <mc:Choice Requires="wps">
            <w:drawing>
              <wp:anchor distT="0" distB="0" distL="0" distR="0" allowOverlap="1" layoutInCell="1" locked="0" behindDoc="1" simplePos="0" relativeHeight="486446592">
                <wp:simplePos x="0" y="0"/>
                <wp:positionH relativeFrom="page">
                  <wp:posOffset>914400</wp:posOffset>
                </wp:positionH>
                <wp:positionV relativeFrom="paragraph">
                  <wp:posOffset>94725</wp:posOffset>
                </wp:positionV>
                <wp:extent cx="495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9888" from="72pt,7.458695pt" to="75.892pt,7.458695pt" stroked="true" strokeweight=".5pt" strokecolor="#005da1">
                <v:stroke dashstyle="solid"/>
                <w10:wrap type="none"/>
              </v:line>
            </w:pict>
          </mc:Fallback>
        </mc:AlternateContent>
      </w:r>
      <w:bookmarkStart w:name="_bookmark52" w:id="54"/>
      <w:bookmarkEnd w:id="54"/>
      <w:r>
        <w:rPr/>
      </w:r>
      <w:hyperlink w:history="true" w:anchor="_bookmark6">
        <w:r>
          <w:rPr>
            <w:color w:val="005DA1"/>
            <w:spacing w:val="-6"/>
            <w:position w:val="5"/>
            <w:sz w:val="14"/>
          </w:rPr>
          <w:t>7</w:t>
        </w:r>
      </w:hyperlink>
      <w:r>
        <w:rPr>
          <w:spacing w:val="-6"/>
          <w:position w:val="5"/>
          <w:sz w:val="14"/>
        </w:rPr>
        <w:t>.</w:t>
      </w:r>
      <w:r>
        <w:rPr>
          <w:position w:val="5"/>
          <w:sz w:val="14"/>
        </w:rPr>
        <w:tab/>
      </w:r>
      <w:r>
        <w:rPr>
          <w:rFonts w:ascii="Arial"/>
          <w:i/>
          <w:sz w:val="20"/>
        </w:rPr>
        <w:t>Otter</w:t>
      </w:r>
      <w:r>
        <w:rPr>
          <w:rFonts w:ascii="Arial"/>
          <w:i/>
          <w:spacing w:val="21"/>
          <w:sz w:val="20"/>
        </w:rPr>
        <w:t> </w:t>
      </w:r>
      <w:r>
        <w:rPr>
          <w:rFonts w:ascii="Arial"/>
          <w:i/>
          <w:sz w:val="20"/>
        </w:rPr>
        <w:t>v</w:t>
      </w:r>
      <w:r>
        <w:rPr>
          <w:rFonts w:ascii="Arial"/>
          <w:i/>
          <w:spacing w:val="21"/>
          <w:sz w:val="20"/>
        </w:rPr>
        <w:t> </w:t>
      </w:r>
      <w:r>
        <w:rPr>
          <w:rFonts w:ascii="Arial"/>
          <w:i/>
          <w:sz w:val="20"/>
        </w:rPr>
        <w:t>Church,</w:t>
      </w:r>
      <w:r>
        <w:rPr>
          <w:rFonts w:ascii="Arial"/>
          <w:i/>
          <w:spacing w:val="21"/>
          <w:sz w:val="20"/>
        </w:rPr>
        <w:t> </w:t>
      </w:r>
      <w:r>
        <w:rPr>
          <w:rFonts w:ascii="Arial"/>
          <w:i/>
          <w:sz w:val="20"/>
        </w:rPr>
        <w:t>Adams,</w:t>
      </w:r>
      <w:r>
        <w:rPr>
          <w:rFonts w:ascii="Arial"/>
          <w:i/>
          <w:spacing w:val="21"/>
          <w:sz w:val="20"/>
        </w:rPr>
        <w:t> </w:t>
      </w:r>
      <w:r>
        <w:rPr>
          <w:rFonts w:ascii="Arial"/>
          <w:i/>
          <w:sz w:val="20"/>
        </w:rPr>
        <w:t>Tatham</w:t>
      </w:r>
      <w:r>
        <w:rPr>
          <w:rFonts w:ascii="Arial"/>
          <w:i/>
          <w:spacing w:val="21"/>
          <w:sz w:val="20"/>
        </w:rPr>
        <w:t> </w:t>
      </w:r>
      <w:r>
        <w:rPr>
          <w:rFonts w:ascii="Arial"/>
          <w:i/>
          <w:sz w:val="20"/>
        </w:rPr>
        <w:t>&amp;</w:t>
      </w:r>
      <w:r>
        <w:rPr>
          <w:rFonts w:ascii="Arial"/>
          <w:i/>
          <w:spacing w:val="21"/>
          <w:sz w:val="20"/>
        </w:rPr>
        <w:t> </w:t>
      </w:r>
      <w:r>
        <w:rPr>
          <w:rFonts w:ascii="Arial"/>
          <w:i/>
          <w:sz w:val="20"/>
        </w:rPr>
        <w:t>Co</w:t>
      </w:r>
      <w:r>
        <w:rPr>
          <w:rFonts w:ascii="Arial"/>
          <w:i/>
          <w:spacing w:val="21"/>
          <w:sz w:val="20"/>
        </w:rPr>
        <w:t> </w:t>
      </w:r>
      <w:r>
        <w:rPr>
          <w:rFonts w:ascii="Arial"/>
          <w:i/>
          <w:sz w:val="20"/>
        </w:rPr>
        <w:t>[1953]</w:t>
      </w:r>
      <w:r>
        <w:rPr>
          <w:rFonts w:ascii="Arial"/>
          <w:i/>
          <w:spacing w:val="21"/>
          <w:sz w:val="20"/>
        </w:rPr>
        <w:t> </w:t>
      </w:r>
      <w:r>
        <w:rPr>
          <w:rFonts w:ascii="Arial"/>
          <w:i/>
          <w:sz w:val="20"/>
        </w:rPr>
        <w:t>Ch.</w:t>
      </w:r>
      <w:r>
        <w:rPr>
          <w:rFonts w:ascii="Arial"/>
          <w:i/>
          <w:spacing w:val="21"/>
          <w:sz w:val="20"/>
        </w:rPr>
        <w:t> </w:t>
      </w:r>
      <w:r>
        <w:rPr>
          <w:rFonts w:ascii="Arial"/>
          <w:i/>
          <w:sz w:val="20"/>
        </w:rPr>
        <w:t>280</w:t>
      </w:r>
      <w:r>
        <w:rPr>
          <w:sz w:val="20"/>
        </w:rPr>
        <w:t>.</w:t>
      </w:r>
      <w:r>
        <w:rPr>
          <w:spacing w:val="21"/>
          <w:sz w:val="20"/>
        </w:rPr>
        <w:t> </w:t>
      </w:r>
      <w:r>
        <w:rPr>
          <w:sz w:val="20"/>
        </w:rPr>
        <w:t>See</w:t>
      </w:r>
      <w:r>
        <w:rPr>
          <w:spacing w:val="21"/>
          <w:sz w:val="20"/>
        </w:rPr>
        <w:t> </w:t>
      </w:r>
      <w:r>
        <w:rPr>
          <w:sz w:val="20"/>
        </w:rPr>
        <w:t>also</w:t>
      </w:r>
      <w:r>
        <w:rPr>
          <w:spacing w:val="21"/>
          <w:sz w:val="20"/>
        </w:rPr>
        <w:t> </w:t>
      </w:r>
      <w:r>
        <w:rPr>
          <w:rFonts w:ascii="Arial"/>
          <w:i/>
          <w:sz w:val="20"/>
        </w:rPr>
        <w:t>Ross</w:t>
      </w:r>
      <w:r>
        <w:rPr>
          <w:rFonts w:ascii="Arial"/>
          <w:i/>
          <w:spacing w:val="21"/>
          <w:sz w:val="20"/>
        </w:rPr>
        <w:t> </w:t>
      </w:r>
      <w:r>
        <w:rPr>
          <w:rFonts w:ascii="Arial"/>
          <w:i/>
          <w:sz w:val="20"/>
        </w:rPr>
        <w:t>v</w:t>
      </w:r>
      <w:r>
        <w:rPr>
          <w:rFonts w:ascii="Arial"/>
          <w:i/>
          <w:spacing w:val="21"/>
          <w:sz w:val="20"/>
        </w:rPr>
        <w:t> </w:t>
      </w:r>
      <w:r>
        <w:rPr>
          <w:rFonts w:ascii="Arial"/>
          <w:i/>
          <w:sz w:val="20"/>
        </w:rPr>
        <w:t>Caunters</w:t>
      </w:r>
      <w:r>
        <w:rPr>
          <w:rFonts w:ascii="Arial"/>
          <w:i/>
          <w:spacing w:val="21"/>
          <w:sz w:val="20"/>
        </w:rPr>
        <w:t> </w:t>
      </w:r>
      <w:r>
        <w:rPr>
          <w:rFonts w:ascii="Arial"/>
          <w:i/>
          <w:sz w:val="20"/>
        </w:rPr>
        <w:t>[1980]</w:t>
      </w:r>
      <w:r>
        <w:rPr>
          <w:rFonts w:ascii="Arial"/>
          <w:i/>
          <w:spacing w:val="21"/>
          <w:sz w:val="20"/>
        </w:rPr>
        <w:t> </w:t>
      </w:r>
      <w:r>
        <w:rPr>
          <w:rFonts w:ascii="Arial"/>
          <w:i/>
          <w:sz w:val="20"/>
        </w:rPr>
        <w:t>Ch. 297</w:t>
      </w:r>
      <w:r>
        <w:rPr>
          <w:sz w:val="20"/>
        </w:rPr>
        <w:t>; </w:t>
      </w:r>
      <w:r>
        <w:rPr>
          <w:rFonts w:ascii="Arial"/>
          <w:i/>
          <w:sz w:val="20"/>
        </w:rPr>
        <w:t>Clarke</w:t>
      </w:r>
      <w:r>
        <w:rPr>
          <w:rFonts w:ascii="Arial"/>
          <w:i/>
          <w:spacing w:val="1"/>
          <w:sz w:val="20"/>
        </w:rPr>
        <w:t> </w:t>
      </w:r>
      <w:r>
        <w:rPr>
          <w:rFonts w:ascii="Arial"/>
          <w:i/>
          <w:sz w:val="20"/>
        </w:rPr>
        <w:t>v</w:t>
      </w:r>
      <w:r>
        <w:rPr>
          <w:rFonts w:ascii="Arial"/>
          <w:i/>
          <w:spacing w:val="1"/>
          <w:sz w:val="20"/>
        </w:rPr>
        <w:t> </w:t>
      </w:r>
      <w:r>
        <w:rPr>
          <w:rFonts w:ascii="Arial"/>
          <w:i/>
          <w:sz w:val="20"/>
        </w:rPr>
        <w:t>Bruce</w:t>
      </w:r>
      <w:r>
        <w:rPr>
          <w:rFonts w:ascii="Arial"/>
          <w:i/>
          <w:spacing w:val="1"/>
          <w:sz w:val="20"/>
        </w:rPr>
        <w:t> </w:t>
      </w:r>
      <w:r>
        <w:rPr>
          <w:rFonts w:ascii="Arial"/>
          <w:i/>
          <w:sz w:val="20"/>
        </w:rPr>
        <w:t>Lance</w:t>
      </w:r>
      <w:r>
        <w:rPr>
          <w:rFonts w:ascii="Arial"/>
          <w:i/>
          <w:spacing w:val="1"/>
          <w:sz w:val="20"/>
        </w:rPr>
        <w:t> </w:t>
      </w:r>
      <w:r>
        <w:rPr>
          <w:rFonts w:ascii="Arial"/>
          <w:i/>
          <w:sz w:val="20"/>
        </w:rPr>
        <w:t>&amp;</w:t>
      </w:r>
      <w:r>
        <w:rPr>
          <w:rFonts w:ascii="Arial"/>
          <w:i/>
          <w:spacing w:val="1"/>
          <w:sz w:val="20"/>
        </w:rPr>
        <w:t> </w:t>
      </w:r>
      <w:r>
        <w:rPr>
          <w:rFonts w:ascii="Arial"/>
          <w:i/>
          <w:sz w:val="20"/>
        </w:rPr>
        <w:t>Co</w:t>
      </w:r>
      <w:r>
        <w:rPr>
          <w:rFonts w:ascii="Arial"/>
          <w:i/>
          <w:spacing w:val="1"/>
          <w:sz w:val="20"/>
        </w:rPr>
        <w:t> </w:t>
      </w:r>
      <w:r>
        <w:rPr>
          <w:rFonts w:ascii="Arial"/>
          <w:i/>
          <w:sz w:val="20"/>
        </w:rPr>
        <w:t>(A</w:t>
      </w:r>
      <w:r>
        <w:rPr>
          <w:rFonts w:ascii="Arial"/>
          <w:i/>
          <w:spacing w:val="1"/>
          <w:sz w:val="20"/>
        </w:rPr>
        <w:t> </w:t>
      </w:r>
      <w:r>
        <w:rPr>
          <w:rFonts w:ascii="Arial"/>
          <w:i/>
          <w:sz w:val="20"/>
        </w:rPr>
        <w:t>Firm)</w:t>
      </w:r>
      <w:r>
        <w:rPr>
          <w:rFonts w:ascii="Arial"/>
          <w:i/>
          <w:spacing w:val="1"/>
          <w:sz w:val="20"/>
        </w:rPr>
        <w:t> </w:t>
      </w:r>
      <w:r>
        <w:rPr>
          <w:rFonts w:ascii="Arial"/>
          <w:i/>
          <w:sz w:val="20"/>
        </w:rPr>
        <w:t>[1988] 1</w:t>
      </w:r>
      <w:r>
        <w:rPr>
          <w:rFonts w:ascii="Arial"/>
          <w:i/>
          <w:spacing w:val="1"/>
          <w:sz w:val="20"/>
        </w:rPr>
        <w:t> </w:t>
      </w:r>
      <w:r>
        <w:rPr>
          <w:rFonts w:ascii="Arial"/>
          <w:i/>
          <w:sz w:val="20"/>
        </w:rPr>
        <w:t>W.L.R.</w:t>
      </w:r>
      <w:r>
        <w:rPr>
          <w:rFonts w:ascii="Arial"/>
          <w:i/>
          <w:spacing w:val="1"/>
          <w:sz w:val="20"/>
        </w:rPr>
        <w:t> </w:t>
      </w:r>
      <w:r>
        <w:rPr>
          <w:rFonts w:ascii="Arial"/>
          <w:i/>
          <w:sz w:val="20"/>
        </w:rPr>
        <w:t>881</w:t>
      </w:r>
      <w:r>
        <w:rPr>
          <w:sz w:val="20"/>
        </w:rPr>
        <w:t>;</w:t>
      </w:r>
      <w:r>
        <w:rPr>
          <w:spacing w:val="1"/>
          <w:sz w:val="20"/>
        </w:rPr>
        <w:t> </w:t>
      </w:r>
      <w:r>
        <w:rPr>
          <w:rFonts w:ascii="Arial"/>
          <w:i/>
          <w:sz w:val="20"/>
        </w:rPr>
        <w:t>White</w:t>
      </w:r>
      <w:r>
        <w:rPr>
          <w:rFonts w:ascii="Arial"/>
          <w:i/>
          <w:spacing w:val="1"/>
          <w:sz w:val="20"/>
        </w:rPr>
        <w:t> </w:t>
      </w:r>
      <w:r>
        <w:rPr>
          <w:rFonts w:ascii="Arial"/>
          <w:i/>
          <w:sz w:val="20"/>
        </w:rPr>
        <w:t>v</w:t>
      </w:r>
      <w:r>
        <w:rPr>
          <w:rFonts w:ascii="Arial"/>
          <w:i/>
          <w:spacing w:val="1"/>
          <w:sz w:val="20"/>
        </w:rPr>
        <w:t> </w:t>
      </w:r>
      <w:r>
        <w:rPr>
          <w:rFonts w:ascii="Arial"/>
          <w:i/>
          <w:sz w:val="20"/>
        </w:rPr>
        <w:t>Jones</w:t>
      </w:r>
      <w:r>
        <w:rPr>
          <w:rFonts w:ascii="Arial"/>
          <w:i/>
          <w:spacing w:val="1"/>
          <w:sz w:val="20"/>
        </w:rPr>
        <w:t> </w:t>
      </w:r>
      <w:r>
        <w:rPr>
          <w:rFonts w:ascii="Arial"/>
          <w:i/>
          <w:sz w:val="20"/>
        </w:rPr>
        <w:t>[1995]</w:t>
      </w:r>
      <w:r>
        <w:rPr>
          <w:rFonts w:ascii="Arial"/>
          <w:i/>
          <w:spacing w:val="1"/>
          <w:sz w:val="20"/>
        </w:rPr>
        <w:t> </w:t>
      </w:r>
      <w:r>
        <w:rPr>
          <w:rFonts w:ascii="Arial"/>
          <w:i/>
          <w:sz w:val="20"/>
        </w:rPr>
        <w:t>2</w:t>
      </w:r>
      <w:r>
        <w:rPr>
          <w:rFonts w:ascii="Arial"/>
          <w:i/>
          <w:spacing w:val="1"/>
          <w:sz w:val="20"/>
        </w:rPr>
        <w:t> </w:t>
      </w:r>
      <w:r>
        <w:rPr>
          <w:rFonts w:ascii="Arial"/>
          <w:i/>
          <w:sz w:val="20"/>
        </w:rPr>
        <w:t>A.C.</w:t>
      </w:r>
      <w:r>
        <w:rPr>
          <w:rFonts w:ascii="Arial"/>
          <w:i/>
          <w:spacing w:val="1"/>
          <w:sz w:val="20"/>
        </w:rPr>
        <w:t> </w:t>
      </w:r>
      <w:r>
        <w:rPr>
          <w:rFonts w:ascii="Arial"/>
          <w:i/>
          <w:spacing w:val="-5"/>
          <w:sz w:val="20"/>
        </w:rPr>
        <w:t>207</w:t>
      </w:r>
    </w:p>
    <w:p>
      <w:pPr>
        <w:spacing w:line="225" w:lineRule="exact" w:before="0"/>
        <w:ind w:left="705" w:right="0" w:firstLine="0"/>
        <w:jc w:val="left"/>
        <w:rPr>
          <w:sz w:val="20"/>
        </w:rPr>
      </w:pPr>
      <w:r>
        <w:rPr>
          <w:sz w:val="20"/>
        </w:rPr>
        <w:t>; </w:t>
      </w:r>
      <w:r>
        <w:rPr>
          <w:rFonts w:ascii="Arial"/>
          <w:i/>
          <w:sz w:val="20"/>
        </w:rPr>
        <w:t>Hemmens v Wilson Browne [1995] Ch. </w:t>
      </w:r>
      <w:r>
        <w:rPr>
          <w:rFonts w:ascii="Arial"/>
          <w:i/>
          <w:spacing w:val="-4"/>
          <w:sz w:val="20"/>
        </w:rPr>
        <w:t>223</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6447104">
                <wp:simplePos x="0" y="0"/>
                <wp:positionH relativeFrom="page">
                  <wp:posOffset>914400</wp:posOffset>
                </wp:positionH>
                <wp:positionV relativeFrom="paragraph">
                  <wp:posOffset>97132</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9376" from="72pt,7.648246pt" to="75.892pt,7.648246pt" stroked="true" strokeweight=".5pt" strokecolor="#005da1">
                <v:stroke dashstyle="solid"/>
                <w10:wrap type="none"/>
              </v:line>
            </w:pict>
          </mc:Fallback>
        </mc:AlternateContent>
      </w:r>
      <w:bookmarkStart w:name="_bookmark53" w:id="55"/>
      <w:bookmarkEnd w:id="55"/>
      <w:r>
        <w:rPr/>
      </w:r>
      <w:hyperlink w:history="true" w:anchor="_bookmark7">
        <w:r>
          <w:rPr>
            <w:color w:val="005DA1"/>
            <w:spacing w:val="-5"/>
            <w:position w:val="5"/>
            <w:sz w:val="14"/>
          </w:rPr>
          <w:t>8</w:t>
        </w:r>
      </w:hyperlink>
      <w:r>
        <w:rPr>
          <w:spacing w:val="-5"/>
          <w:position w:val="5"/>
          <w:sz w:val="14"/>
        </w:rPr>
        <w:t>.</w:t>
      </w:r>
      <w:r>
        <w:rPr>
          <w:position w:val="5"/>
          <w:sz w:val="14"/>
        </w:rPr>
        <w:tab/>
      </w:r>
      <w:r>
        <w:rPr>
          <w:rFonts w:ascii="Arial"/>
          <w:i/>
          <w:sz w:val="20"/>
        </w:rPr>
        <w:t>Thompson</w:t>
      </w:r>
      <w:r>
        <w:rPr>
          <w:rFonts w:ascii="Arial"/>
          <w:i/>
          <w:spacing w:val="8"/>
          <w:sz w:val="20"/>
        </w:rPr>
        <w:t> </w:t>
      </w:r>
      <w:r>
        <w:rPr>
          <w:rFonts w:ascii="Arial"/>
          <w:i/>
          <w:sz w:val="20"/>
        </w:rPr>
        <w:t>v</w:t>
      </w:r>
      <w:r>
        <w:rPr>
          <w:rFonts w:ascii="Arial"/>
          <w:i/>
          <w:spacing w:val="9"/>
          <w:sz w:val="20"/>
        </w:rPr>
        <w:t> </w:t>
      </w:r>
      <w:r>
        <w:rPr>
          <w:rFonts w:ascii="Arial"/>
          <w:i/>
          <w:sz w:val="20"/>
        </w:rPr>
        <w:t>Reynolds</w:t>
      </w:r>
      <w:r>
        <w:rPr>
          <w:rFonts w:ascii="Arial"/>
          <w:i/>
          <w:spacing w:val="9"/>
          <w:sz w:val="20"/>
        </w:rPr>
        <w:t> </w:t>
      </w:r>
      <w:r>
        <w:rPr>
          <w:rFonts w:ascii="Arial"/>
          <w:i/>
          <w:sz w:val="20"/>
        </w:rPr>
        <w:t>(1872)</w:t>
      </w:r>
      <w:r>
        <w:rPr>
          <w:rFonts w:ascii="Arial"/>
          <w:i/>
          <w:spacing w:val="9"/>
          <w:sz w:val="20"/>
        </w:rPr>
        <w:t> </w:t>
      </w:r>
      <w:r>
        <w:rPr>
          <w:rFonts w:ascii="Arial"/>
          <w:i/>
          <w:sz w:val="20"/>
        </w:rPr>
        <w:t>3</w:t>
      </w:r>
      <w:r>
        <w:rPr>
          <w:rFonts w:ascii="Arial"/>
          <w:i/>
          <w:spacing w:val="9"/>
          <w:sz w:val="20"/>
        </w:rPr>
        <w:t> </w:t>
      </w:r>
      <w:r>
        <w:rPr>
          <w:rFonts w:ascii="Arial"/>
          <w:i/>
          <w:sz w:val="20"/>
        </w:rPr>
        <w:t>C.</w:t>
      </w:r>
      <w:r>
        <w:rPr>
          <w:rFonts w:ascii="Arial"/>
          <w:i/>
          <w:spacing w:val="9"/>
          <w:sz w:val="20"/>
        </w:rPr>
        <w:t> </w:t>
      </w:r>
      <w:r>
        <w:rPr>
          <w:rFonts w:ascii="Arial"/>
          <w:i/>
          <w:sz w:val="20"/>
        </w:rPr>
        <w:t>&amp;</w:t>
      </w:r>
      <w:r>
        <w:rPr>
          <w:rFonts w:ascii="Arial"/>
          <w:i/>
          <w:spacing w:val="9"/>
          <w:sz w:val="20"/>
        </w:rPr>
        <w:t> </w:t>
      </w:r>
      <w:r>
        <w:rPr>
          <w:rFonts w:ascii="Arial"/>
          <w:i/>
          <w:sz w:val="20"/>
        </w:rPr>
        <w:t>P.</w:t>
      </w:r>
      <w:r>
        <w:rPr>
          <w:rFonts w:ascii="Arial"/>
          <w:i/>
          <w:spacing w:val="9"/>
          <w:sz w:val="20"/>
        </w:rPr>
        <w:t> </w:t>
      </w:r>
      <w:r>
        <w:rPr>
          <w:rFonts w:ascii="Arial"/>
          <w:i/>
          <w:sz w:val="20"/>
        </w:rPr>
        <w:t>123</w:t>
      </w:r>
      <w:r>
        <w:rPr>
          <w:sz w:val="20"/>
        </w:rPr>
        <w:t>;</w:t>
      </w:r>
      <w:r>
        <w:rPr>
          <w:spacing w:val="9"/>
          <w:sz w:val="20"/>
        </w:rPr>
        <w:t> </w:t>
      </w:r>
      <w:r>
        <w:rPr>
          <w:rFonts w:ascii="Arial"/>
          <w:i/>
          <w:sz w:val="20"/>
        </w:rPr>
        <w:t>Re</w:t>
      </w:r>
      <w:r>
        <w:rPr>
          <w:rFonts w:ascii="Arial"/>
          <w:i/>
          <w:spacing w:val="9"/>
          <w:sz w:val="20"/>
        </w:rPr>
        <w:t> </w:t>
      </w:r>
      <w:r>
        <w:rPr>
          <w:rFonts w:ascii="Arial"/>
          <w:i/>
          <w:sz w:val="20"/>
        </w:rPr>
        <w:t>Masonic,</w:t>
      </w:r>
      <w:r>
        <w:rPr>
          <w:rFonts w:ascii="Arial"/>
          <w:i/>
          <w:spacing w:val="9"/>
          <w:sz w:val="20"/>
        </w:rPr>
        <w:t> </w:t>
      </w:r>
      <w:r>
        <w:rPr>
          <w:rFonts w:ascii="Arial"/>
          <w:i/>
          <w:sz w:val="20"/>
        </w:rPr>
        <w:t>etc.</w:t>
      </w:r>
      <w:r>
        <w:rPr>
          <w:rFonts w:ascii="Arial"/>
          <w:i/>
          <w:spacing w:val="9"/>
          <w:sz w:val="20"/>
        </w:rPr>
        <w:t> </w:t>
      </w:r>
      <w:r>
        <w:rPr>
          <w:rFonts w:ascii="Arial"/>
          <w:i/>
          <w:sz w:val="20"/>
        </w:rPr>
        <w:t>Assurance</w:t>
      </w:r>
      <w:r>
        <w:rPr>
          <w:rFonts w:ascii="Arial"/>
          <w:i/>
          <w:spacing w:val="9"/>
          <w:sz w:val="20"/>
        </w:rPr>
        <w:t> </w:t>
      </w:r>
      <w:r>
        <w:rPr>
          <w:rFonts w:ascii="Arial"/>
          <w:i/>
          <w:sz w:val="20"/>
        </w:rPr>
        <w:t>Co</w:t>
      </w:r>
      <w:r>
        <w:rPr>
          <w:rFonts w:ascii="Arial"/>
          <w:i/>
          <w:spacing w:val="9"/>
          <w:sz w:val="20"/>
        </w:rPr>
        <w:t> </w:t>
      </w:r>
      <w:r>
        <w:rPr>
          <w:rFonts w:ascii="Arial"/>
          <w:i/>
          <w:sz w:val="20"/>
        </w:rPr>
        <w:t>(1885)</w:t>
      </w:r>
      <w:r>
        <w:rPr>
          <w:rFonts w:ascii="Arial"/>
          <w:i/>
          <w:spacing w:val="9"/>
          <w:sz w:val="20"/>
        </w:rPr>
        <w:t> </w:t>
      </w:r>
      <w:r>
        <w:rPr>
          <w:rFonts w:ascii="Arial"/>
          <w:i/>
          <w:sz w:val="20"/>
        </w:rPr>
        <w:t>32</w:t>
      </w:r>
      <w:r>
        <w:rPr>
          <w:rFonts w:ascii="Arial"/>
          <w:i/>
          <w:spacing w:val="9"/>
          <w:sz w:val="20"/>
        </w:rPr>
        <w:t> </w:t>
      </w:r>
      <w:r>
        <w:rPr>
          <w:rFonts w:ascii="Arial"/>
          <w:i/>
          <w:sz w:val="20"/>
        </w:rPr>
        <w:t>Ch.</w:t>
      </w:r>
      <w:r>
        <w:rPr>
          <w:rFonts w:ascii="Arial"/>
          <w:i/>
          <w:spacing w:val="9"/>
          <w:sz w:val="20"/>
        </w:rPr>
        <w:t> </w:t>
      </w:r>
      <w:r>
        <w:rPr>
          <w:rFonts w:ascii="Arial"/>
          <w:i/>
          <w:spacing w:val="-5"/>
          <w:sz w:val="20"/>
        </w:rPr>
        <w:t>D.</w:t>
      </w:r>
    </w:p>
    <w:p>
      <w:pPr>
        <w:spacing w:line="235" w:lineRule="auto" w:before="1"/>
        <w:ind w:left="705" w:right="167" w:firstLine="0"/>
        <w:jc w:val="both"/>
        <w:rPr>
          <w:sz w:val="20"/>
        </w:rPr>
      </w:pPr>
      <w:r>
        <w:rPr>
          <w:rFonts w:ascii="Arial" w:hAnsi="Arial"/>
          <w:i/>
          <w:sz w:val="20"/>
        </w:rPr>
        <w:t>373</w:t>
      </w:r>
      <w:r>
        <w:rPr>
          <w:sz w:val="20"/>
        </w:rPr>
        <w:t>. As to staying executor’s action where the defendant admits the claim, but requires production of the probate, see </w:t>
      </w:r>
      <w:r>
        <w:rPr>
          <w:rFonts w:ascii="Arial" w:hAnsi="Arial"/>
          <w:i/>
          <w:sz w:val="20"/>
        </w:rPr>
        <w:t>Webb v Adkins (1854) 14 C.B. 401</w:t>
      </w:r>
      <w:r>
        <w:rPr>
          <w:sz w:val="20"/>
        </w:rPr>
        <w:t>; </w:t>
      </w:r>
      <w:r>
        <w:rPr>
          <w:rFonts w:ascii="Arial" w:hAnsi="Arial"/>
          <w:i/>
          <w:sz w:val="20"/>
        </w:rPr>
        <w:t>Tarn v Commercial Bank </w:t>
      </w:r>
      <w:r>
        <w:rPr>
          <w:rFonts w:ascii="Arial" w:hAnsi="Arial"/>
          <w:i/>
          <w:sz w:val="20"/>
        </w:rPr>
        <w:t>of Sydney (1884) 12 Q.B.D. 294</w:t>
      </w:r>
      <w:r>
        <w:rPr>
          <w:sz w:val="20"/>
        </w:rPr>
        <w:t>.</w:t>
      </w:r>
    </w:p>
    <w:p>
      <w:pPr>
        <w:pStyle w:val="BodyText"/>
        <w:spacing w:before="9"/>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6447616">
                <wp:simplePos x="0" y="0"/>
                <wp:positionH relativeFrom="page">
                  <wp:posOffset>914400</wp:posOffset>
                </wp:positionH>
                <wp:positionV relativeFrom="paragraph">
                  <wp:posOffset>94838</wp:posOffset>
                </wp:positionV>
                <wp:extent cx="495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8864" from="72pt,7.467582pt" to="75.892pt,7.467582pt" stroked="true" strokeweight=".5pt" strokecolor="#005da1">
                <v:stroke dashstyle="solid"/>
                <w10:wrap type="none"/>
              </v:line>
            </w:pict>
          </mc:Fallback>
        </mc:AlternateContent>
      </w:r>
      <w:bookmarkStart w:name="_bookmark54" w:id="56"/>
      <w:bookmarkEnd w:id="56"/>
      <w:r>
        <w:rPr/>
      </w:r>
      <w:hyperlink w:history="true" w:anchor="_bookmark8">
        <w:r>
          <w:rPr>
            <w:color w:val="005DA1"/>
            <w:spacing w:val="-6"/>
            <w:position w:val="5"/>
            <w:sz w:val="14"/>
          </w:rPr>
          <w:t>9</w:t>
        </w:r>
      </w:hyperlink>
      <w:r>
        <w:rPr>
          <w:spacing w:val="-6"/>
          <w:position w:val="5"/>
          <w:sz w:val="14"/>
        </w:rPr>
        <w:t>.</w:t>
      </w:r>
      <w:r>
        <w:rPr>
          <w:position w:val="5"/>
          <w:sz w:val="14"/>
        </w:rPr>
        <w:tab/>
      </w:r>
      <w:r>
        <w:rPr>
          <w:rFonts w:ascii="Arial"/>
          <w:i/>
          <w:sz w:val="20"/>
        </w:rPr>
        <w:t>Wooley v Clarke (1822) 5 B. &amp; Ald. 744</w:t>
      </w:r>
      <w:r>
        <w:rPr>
          <w:sz w:val="20"/>
        </w:rPr>
        <w:t>; </w:t>
      </w:r>
      <w:r>
        <w:rPr>
          <w:rFonts w:ascii="Arial"/>
          <w:i/>
          <w:sz w:val="20"/>
        </w:rPr>
        <w:t>Foster v Bates (1843) 12 M. &amp; W. 226</w:t>
      </w:r>
      <w:r>
        <w:rPr>
          <w:sz w:val="20"/>
        </w:rPr>
        <w:t>. Administrators now have the same rights and liabilities and are accountable in the same manner as executors: Administration of Estates Act 1925 s.21.</w:t>
      </w:r>
    </w:p>
    <w:p>
      <w:pPr>
        <w:pStyle w:val="BodyText"/>
        <w:spacing w:before="9"/>
      </w:pPr>
    </w:p>
    <w:p>
      <w:pPr>
        <w:spacing w:line="235" w:lineRule="auto" w:before="0"/>
        <w:ind w:left="705" w:right="168" w:hanging="541"/>
        <w:jc w:val="both"/>
        <w:rPr>
          <w:sz w:val="20"/>
        </w:rPr>
      </w:pPr>
      <w:bookmarkStart w:name="_bookmark55" w:id="57"/>
      <w:bookmarkEnd w:id="57"/>
      <w:r>
        <w:rPr/>
      </w:r>
      <w:hyperlink w:history="true" w:anchor="_bookmark9">
        <w:r>
          <w:rPr>
            <w:color w:val="005DA1"/>
            <w:position w:val="5"/>
            <w:sz w:val="14"/>
            <w:u w:val="single" w:color="005DA1"/>
          </w:rPr>
          <w:t>10</w:t>
        </w:r>
      </w:hyperlink>
      <w:r>
        <w:rPr>
          <w:position w:val="5"/>
          <w:sz w:val="14"/>
        </w:rPr>
        <w:t>.</w:t>
      </w:r>
      <w:r>
        <w:rPr>
          <w:spacing w:val="80"/>
          <w:position w:val="5"/>
          <w:sz w:val="14"/>
        </w:rPr>
        <w:t>  </w:t>
      </w:r>
      <w:r>
        <w:rPr>
          <w:rFonts w:ascii="Arial"/>
          <w:i/>
          <w:sz w:val="20"/>
        </w:rPr>
        <w:t>Ingall</w:t>
      </w:r>
      <w:r>
        <w:rPr>
          <w:rFonts w:ascii="Arial"/>
          <w:i/>
          <w:spacing w:val="40"/>
          <w:sz w:val="20"/>
        </w:rPr>
        <w:t> </w:t>
      </w:r>
      <w:r>
        <w:rPr>
          <w:rFonts w:ascii="Arial"/>
          <w:i/>
          <w:sz w:val="20"/>
        </w:rPr>
        <w:t>v</w:t>
      </w:r>
      <w:r>
        <w:rPr>
          <w:rFonts w:ascii="Arial"/>
          <w:i/>
          <w:spacing w:val="40"/>
          <w:sz w:val="20"/>
        </w:rPr>
        <w:t> </w:t>
      </w:r>
      <w:r>
        <w:rPr>
          <w:rFonts w:ascii="Arial"/>
          <w:i/>
          <w:sz w:val="20"/>
        </w:rPr>
        <w:t>Moran</w:t>
      </w:r>
      <w:r>
        <w:rPr>
          <w:rFonts w:ascii="Arial"/>
          <w:i/>
          <w:spacing w:val="40"/>
          <w:sz w:val="20"/>
        </w:rPr>
        <w:t> </w:t>
      </w:r>
      <w:r>
        <w:rPr>
          <w:rFonts w:ascii="Arial"/>
          <w:i/>
          <w:sz w:val="20"/>
        </w:rPr>
        <w:t>[1944]</w:t>
      </w:r>
      <w:r>
        <w:rPr>
          <w:rFonts w:ascii="Arial"/>
          <w:i/>
          <w:spacing w:val="40"/>
          <w:sz w:val="20"/>
        </w:rPr>
        <w:t> </w:t>
      </w:r>
      <w:r>
        <w:rPr>
          <w:rFonts w:ascii="Arial"/>
          <w:i/>
          <w:sz w:val="20"/>
        </w:rPr>
        <w:t>K.B.</w:t>
      </w:r>
      <w:r>
        <w:rPr>
          <w:rFonts w:ascii="Arial"/>
          <w:i/>
          <w:spacing w:val="40"/>
          <w:sz w:val="20"/>
        </w:rPr>
        <w:t> </w:t>
      </w:r>
      <w:r>
        <w:rPr>
          <w:rFonts w:ascii="Arial"/>
          <w:i/>
          <w:sz w:val="20"/>
        </w:rPr>
        <w:t>160</w:t>
      </w:r>
      <w:r>
        <w:rPr>
          <w:sz w:val="20"/>
        </w:rPr>
        <w:t>;</w:t>
      </w:r>
      <w:r>
        <w:rPr>
          <w:spacing w:val="40"/>
          <w:sz w:val="20"/>
        </w:rPr>
        <w:t> </w:t>
      </w:r>
      <w:r>
        <w:rPr>
          <w:rFonts w:ascii="Arial"/>
          <w:i/>
          <w:sz w:val="20"/>
        </w:rPr>
        <w:t>Hilton</w:t>
      </w:r>
      <w:r>
        <w:rPr>
          <w:rFonts w:ascii="Arial"/>
          <w:i/>
          <w:spacing w:val="40"/>
          <w:sz w:val="20"/>
        </w:rPr>
        <w:t> </w:t>
      </w:r>
      <w:r>
        <w:rPr>
          <w:rFonts w:ascii="Arial"/>
          <w:i/>
          <w:sz w:val="20"/>
        </w:rPr>
        <w:t>v</w:t>
      </w:r>
      <w:r>
        <w:rPr>
          <w:rFonts w:ascii="Arial"/>
          <w:i/>
          <w:spacing w:val="40"/>
          <w:sz w:val="20"/>
        </w:rPr>
        <w:t> </w:t>
      </w:r>
      <w:r>
        <w:rPr>
          <w:rFonts w:ascii="Arial"/>
          <w:i/>
          <w:sz w:val="20"/>
        </w:rPr>
        <w:t>Sutton</w:t>
      </w:r>
      <w:r>
        <w:rPr>
          <w:rFonts w:ascii="Arial"/>
          <w:i/>
          <w:spacing w:val="40"/>
          <w:sz w:val="20"/>
        </w:rPr>
        <w:t> </w:t>
      </w:r>
      <w:r>
        <w:rPr>
          <w:rFonts w:ascii="Arial"/>
          <w:i/>
          <w:sz w:val="20"/>
        </w:rPr>
        <w:t>Steam</w:t>
      </w:r>
      <w:r>
        <w:rPr>
          <w:rFonts w:ascii="Arial"/>
          <w:i/>
          <w:spacing w:val="40"/>
          <w:sz w:val="20"/>
        </w:rPr>
        <w:t> </w:t>
      </w:r>
      <w:r>
        <w:rPr>
          <w:rFonts w:ascii="Arial"/>
          <w:i/>
          <w:sz w:val="20"/>
        </w:rPr>
        <w:t>Laundry</w:t>
      </w:r>
      <w:r>
        <w:rPr>
          <w:rFonts w:ascii="Arial"/>
          <w:i/>
          <w:spacing w:val="40"/>
          <w:sz w:val="20"/>
        </w:rPr>
        <w:t> </w:t>
      </w:r>
      <w:r>
        <w:rPr>
          <w:rFonts w:ascii="Arial"/>
          <w:i/>
          <w:sz w:val="20"/>
        </w:rPr>
        <w:t>[1946]</w:t>
      </w:r>
      <w:r>
        <w:rPr>
          <w:rFonts w:ascii="Arial"/>
          <w:i/>
          <w:spacing w:val="40"/>
          <w:sz w:val="20"/>
        </w:rPr>
        <w:t> </w:t>
      </w:r>
      <w:r>
        <w:rPr>
          <w:rFonts w:ascii="Arial"/>
          <w:i/>
          <w:sz w:val="20"/>
        </w:rPr>
        <w:t>K.B.</w:t>
      </w:r>
      <w:r>
        <w:rPr>
          <w:rFonts w:ascii="Arial"/>
          <w:i/>
          <w:spacing w:val="40"/>
          <w:sz w:val="20"/>
        </w:rPr>
        <w:t> </w:t>
      </w:r>
      <w:r>
        <w:rPr>
          <w:rFonts w:ascii="Arial"/>
          <w:i/>
          <w:sz w:val="20"/>
        </w:rPr>
        <w:t>65</w:t>
      </w:r>
      <w:r>
        <w:rPr>
          <w:sz w:val="20"/>
        </w:rPr>
        <w:t>;</w:t>
      </w:r>
      <w:r>
        <w:rPr>
          <w:spacing w:val="40"/>
          <w:sz w:val="20"/>
        </w:rPr>
        <w:t> </w:t>
      </w:r>
      <w:r>
        <w:rPr>
          <w:rFonts w:ascii="Arial"/>
          <w:i/>
          <w:sz w:val="20"/>
        </w:rPr>
        <w:t>Burns</w:t>
      </w:r>
      <w:r>
        <w:rPr>
          <w:rFonts w:ascii="Arial"/>
          <w:i/>
          <w:spacing w:val="40"/>
          <w:sz w:val="20"/>
        </w:rPr>
        <w:t> </w:t>
      </w:r>
      <w:r>
        <w:rPr>
          <w:rFonts w:ascii="Arial"/>
          <w:i/>
          <w:sz w:val="20"/>
        </w:rPr>
        <w:t>v Campbell [1952] 1 K.B. 15</w:t>
      </w:r>
      <w:r>
        <w:rPr>
          <w:sz w:val="20"/>
        </w:rPr>
        <w:t>; </w:t>
      </w:r>
      <w:r>
        <w:rPr>
          <w:rFonts w:ascii="Arial"/>
          <w:i/>
          <w:sz w:val="20"/>
        </w:rPr>
        <w:t>Finnegan v Cementation Co Ltd [1953] 1 Q.B. 688</w:t>
      </w:r>
      <w:r>
        <w:rPr>
          <w:sz w:val="20"/>
        </w:rPr>
        <w:t>. See also </w:t>
      </w:r>
      <w:r>
        <w:rPr>
          <w:rFonts w:ascii="Arial"/>
          <w:i/>
          <w:sz w:val="20"/>
        </w:rPr>
        <w:t>Re Crowhurst</w:t>
      </w:r>
      <w:r>
        <w:rPr>
          <w:rFonts w:ascii="Arial"/>
          <w:i/>
          <w:spacing w:val="-1"/>
          <w:sz w:val="20"/>
        </w:rPr>
        <w:t> </w:t>
      </w:r>
      <w:r>
        <w:rPr>
          <w:rFonts w:ascii="Arial"/>
          <w:i/>
          <w:sz w:val="20"/>
        </w:rPr>
        <w:t>Park</w:t>
      </w:r>
      <w:r>
        <w:rPr>
          <w:rFonts w:ascii="Arial"/>
          <w:i/>
          <w:spacing w:val="-1"/>
          <w:sz w:val="20"/>
        </w:rPr>
        <w:t> </w:t>
      </w:r>
      <w:r>
        <w:rPr>
          <w:rFonts w:ascii="Arial"/>
          <w:i/>
          <w:sz w:val="20"/>
        </w:rPr>
        <w:t>[1974]</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583</w:t>
      </w:r>
      <w:r>
        <w:rPr>
          <w:sz w:val="20"/>
        </w:rPr>
        <w:t>.</w:t>
      </w:r>
      <w:r>
        <w:rPr>
          <w:spacing w:val="-1"/>
          <w:sz w:val="20"/>
        </w:rPr>
        <w:t> </w:t>
      </w:r>
      <w:r>
        <w:rPr>
          <w:sz w:val="20"/>
        </w:rPr>
        <w:t>But</w:t>
      </w:r>
      <w:r>
        <w:rPr>
          <w:spacing w:val="-1"/>
          <w:sz w:val="20"/>
        </w:rPr>
        <w:t> </w:t>
      </w:r>
      <w:r>
        <w:rPr>
          <w:sz w:val="20"/>
        </w:rPr>
        <w:t>cf.</w:t>
      </w:r>
      <w:r>
        <w:rPr>
          <w:spacing w:val="-1"/>
          <w:sz w:val="20"/>
        </w:rPr>
        <w:t> </w:t>
      </w:r>
      <w:r>
        <w:rPr>
          <w:sz w:val="20"/>
        </w:rPr>
        <w:t>the</w:t>
      </w:r>
      <w:r>
        <w:rPr>
          <w:spacing w:val="-1"/>
          <w:sz w:val="20"/>
        </w:rPr>
        <w:t> </w:t>
      </w:r>
      <w:r>
        <w:rPr>
          <w:sz w:val="20"/>
        </w:rPr>
        <w:t>different</w:t>
      </w:r>
      <w:r>
        <w:rPr>
          <w:spacing w:val="-1"/>
          <w:sz w:val="20"/>
        </w:rPr>
        <w:t> </w:t>
      </w:r>
      <w:r>
        <w:rPr>
          <w:sz w:val="20"/>
        </w:rPr>
        <w:t>rule</w:t>
      </w:r>
      <w:r>
        <w:rPr>
          <w:spacing w:val="-1"/>
          <w:sz w:val="20"/>
        </w:rPr>
        <w:t> </w:t>
      </w:r>
      <w:r>
        <w:rPr>
          <w:sz w:val="20"/>
        </w:rPr>
        <w:t>in</w:t>
      </w:r>
      <w:r>
        <w:rPr>
          <w:spacing w:val="-1"/>
          <w:sz w:val="20"/>
        </w:rPr>
        <w:t> </w:t>
      </w:r>
      <w:r>
        <w:rPr>
          <w:sz w:val="20"/>
        </w:rPr>
        <w:t>actions</w:t>
      </w:r>
      <w:r>
        <w:rPr>
          <w:spacing w:val="-1"/>
          <w:sz w:val="20"/>
        </w:rPr>
        <w:t> </w:t>
      </w:r>
      <w:r>
        <w:rPr>
          <w:sz w:val="20"/>
        </w:rPr>
        <w:t>for</w:t>
      </w:r>
      <w:r>
        <w:rPr>
          <w:spacing w:val="-1"/>
          <w:sz w:val="20"/>
        </w:rPr>
        <w:t> </w:t>
      </w:r>
      <w:r>
        <w:rPr>
          <w:sz w:val="20"/>
        </w:rPr>
        <w:t>the</w:t>
      </w:r>
      <w:r>
        <w:rPr>
          <w:spacing w:val="-1"/>
          <w:sz w:val="20"/>
        </w:rPr>
        <w:t> </w:t>
      </w:r>
      <w:r>
        <w:rPr>
          <w:sz w:val="20"/>
        </w:rPr>
        <w:t>recovery</w:t>
      </w:r>
      <w:r>
        <w:rPr>
          <w:spacing w:val="-1"/>
          <w:sz w:val="20"/>
        </w:rPr>
        <w:t> </w:t>
      </w:r>
      <w:r>
        <w:rPr>
          <w:sz w:val="20"/>
        </w:rPr>
        <w:t>of</w:t>
      </w:r>
      <w:r>
        <w:rPr>
          <w:spacing w:val="-1"/>
          <w:sz w:val="20"/>
        </w:rPr>
        <w:t> </w:t>
      </w:r>
      <w:r>
        <w:rPr>
          <w:sz w:val="20"/>
        </w:rPr>
        <w:t>land: Limitation</w:t>
      </w:r>
      <w:r>
        <w:rPr>
          <w:spacing w:val="24"/>
          <w:sz w:val="20"/>
        </w:rPr>
        <w:t> </w:t>
      </w:r>
      <w:r>
        <w:rPr>
          <w:sz w:val="20"/>
        </w:rPr>
        <w:t>Act</w:t>
      </w:r>
      <w:r>
        <w:rPr>
          <w:spacing w:val="26"/>
          <w:sz w:val="20"/>
        </w:rPr>
        <w:t> </w:t>
      </w:r>
      <w:r>
        <w:rPr>
          <w:sz w:val="20"/>
        </w:rPr>
        <w:t>1980</w:t>
      </w:r>
      <w:r>
        <w:rPr>
          <w:spacing w:val="26"/>
          <w:sz w:val="20"/>
        </w:rPr>
        <w:t> </w:t>
      </w:r>
      <w:r>
        <w:rPr>
          <w:sz w:val="20"/>
        </w:rPr>
        <w:t>s.26.</w:t>
      </w:r>
      <w:r>
        <w:rPr>
          <w:spacing w:val="26"/>
          <w:sz w:val="20"/>
        </w:rPr>
        <w:t> </w:t>
      </w:r>
      <w:r>
        <w:rPr>
          <w:sz w:val="20"/>
        </w:rPr>
        <w:t>The</w:t>
      </w:r>
      <w:r>
        <w:rPr>
          <w:spacing w:val="26"/>
          <w:sz w:val="20"/>
        </w:rPr>
        <w:t> </w:t>
      </w:r>
      <w:r>
        <w:rPr>
          <w:sz w:val="20"/>
        </w:rPr>
        <w:t>statement</w:t>
      </w:r>
      <w:r>
        <w:rPr>
          <w:spacing w:val="26"/>
          <w:sz w:val="20"/>
        </w:rPr>
        <w:t> </w:t>
      </w:r>
      <w:r>
        <w:rPr>
          <w:sz w:val="20"/>
        </w:rPr>
        <w:t>in</w:t>
      </w:r>
      <w:r>
        <w:rPr>
          <w:spacing w:val="26"/>
          <w:sz w:val="20"/>
        </w:rPr>
        <w:t> </w:t>
      </w:r>
      <w:r>
        <w:rPr>
          <w:sz w:val="20"/>
        </w:rPr>
        <w:t>the</w:t>
      </w:r>
      <w:r>
        <w:rPr>
          <w:spacing w:val="26"/>
          <w:sz w:val="20"/>
        </w:rPr>
        <w:t> </w:t>
      </w:r>
      <w:r>
        <w:rPr>
          <w:sz w:val="20"/>
        </w:rPr>
        <w:t>text</w:t>
      </w:r>
      <w:r>
        <w:rPr>
          <w:spacing w:val="26"/>
          <w:sz w:val="20"/>
        </w:rPr>
        <w:t> </w:t>
      </w:r>
      <w:r>
        <w:rPr>
          <w:sz w:val="20"/>
        </w:rPr>
        <w:t>appears</w:t>
      </w:r>
      <w:r>
        <w:rPr>
          <w:spacing w:val="26"/>
          <w:sz w:val="20"/>
        </w:rPr>
        <w:t> </w:t>
      </w:r>
      <w:r>
        <w:rPr>
          <w:sz w:val="20"/>
        </w:rPr>
        <w:t>to</w:t>
      </w:r>
      <w:r>
        <w:rPr>
          <w:spacing w:val="26"/>
          <w:sz w:val="20"/>
        </w:rPr>
        <w:t> </w:t>
      </w:r>
      <w:r>
        <w:rPr>
          <w:sz w:val="20"/>
        </w:rPr>
        <w:t>be</w:t>
      </w:r>
      <w:r>
        <w:rPr>
          <w:spacing w:val="26"/>
          <w:sz w:val="20"/>
        </w:rPr>
        <w:t> </w:t>
      </w:r>
      <w:r>
        <w:rPr>
          <w:sz w:val="20"/>
        </w:rPr>
        <w:t>unaffected</w:t>
      </w:r>
      <w:r>
        <w:rPr>
          <w:spacing w:val="26"/>
          <w:sz w:val="20"/>
        </w:rPr>
        <w:t> </w:t>
      </w:r>
      <w:r>
        <w:rPr>
          <w:sz w:val="20"/>
        </w:rPr>
        <w:t>by</w:t>
      </w:r>
      <w:r>
        <w:rPr>
          <w:spacing w:val="26"/>
          <w:sz w:val="20"/>
        </w:rPr>
        <w:t> </w:t>
      </w:r>
      <w:r>
        <w:rPr>
          <w:sz w:val="20"/>
        </w:rPr>
        <w:t>CPR</w:t>
      </w:r>
      <w:r>
        <w:rPr>
          <w:spacing w:val="26"/>
          <w:sz w:val="20"/>
        </w:rPr>
        <w:t> </w:t>
      </w:r>
      <w:r>
        <w:rPr>
          <w:spacing w:val="-2"/>
          <w:sz w:val="20"/>
        </w:rPr>
        <w:t>r.17.4,</w:t>
      </w:r>
    </w:p>
    <w:p>
      <w:pPr>
        <w:spacing w:after="0" w:line="235" w:lineRule="auto"/>
        <w:jc w:val="both"/>
        <w:rPr>
          <w:sz w:val="20"/>
        </w:rPr>
        <w:sectPr>
          <w:pgSz w:w="11900" w:h="16840"/>
          <w:pgMar w:header="971" w:footer="0" w:top="1300" w:bottom="280" w:left="1275" w:right="1275"/>
        </w:sectPr>
      </w:pPr>
    </w:p>
    <w:p>
      <w:pPr>
        <w:spacing w:line="235" w:lineRule="auto" w:before="110"/>
        <w:ind w:left="705" w:right="167" w:firstLine="0"/>
        <w:jc w:val="both"/>
        <w:rPr>
          <w:rFonts w:ascii="Arial"/>
          <w:i/>
          <w:sz w:val="20"/>
        </w:rPr>
      </w:pPr>
      <w:r>
        <w:rPr>
          <w:sz w:val="20"/>
        </w:rPr>
        <w:t>which gives the court power in certain specified cases to allow amendments to the writ or pleadings, notwithstanding that the effect may be to deprive a party of a defence under the Limitation Act 1980: </w:t>
      </w:r>
      <w:r>
        <w:rPr>
          <w:rFonts w:ascii="Arial"/>
          <w:i/>
          <w:sz w:val="20"/>
        </w:rPr>
        <w:t>Dawson (Bradford) v Dove [1971] 1 Q.B. 330 </w:t>
      </w:r>
      <w:r>
        <w:rPr>
          <w:sz w:val="20"/>
        </w:rPr>
        <w:t>(see n.12). As to the effect of RSC Ord.20 r.5, the predecessor to CPR r.17.4, generally, see </w:t>
      </w:r>
      <w:r>
        <w:rPr>
          <w:rFonts w:ascii="Arial"/>
          <w:i/>
          <w:sz w:val="20"/>
        </w:rPr>
        <w:t>Beck v Value Capital Ltd (No.2) [1975]</w:t>
      </w:r>
      <w:r>
        <w:rPr>
          <w:rFonts w:ascii="Arial"/>
          <w:i/>
          <w:spacing w:val="2"/>
          <w:sz w:val="20"/>
        </w:rPr>
        <w:t> </w:t>
      </w:r>
      <w:r>
        <w:rPr>
          <w:rFonts w:ascii="Arial"/>
          <w:i/>
          <w:sz w:val="20"/>
        </w:rPr>
        <w:t>1</w:t>
      </w:r>
      <w:r>
        <w:rPr>
          <w:rFonts w:ascii="Arial"/>
          <w:i/>
          <w:spacing w:val="3"/>
          <w:sz w:val="20"/>
        </w:rPr>
        <w:t> </w:t>
      </w:r>
      <w:r>
        <w:rPr>
          <w:rFonts w:ascii="Arial"/>
          <w:i/>
          <w:sz w:val="20"/>
        </w:rPr>
        <w:t>W.L.R.</w:t>
      </w:r>
      <w:r>
        <w:rPr>
          <w:rFonts w:ascii="Arial"/>
          <w:i/>
          <w:spacing w:val="3"/>
          <w:sz w:val="20"/>
        </w:rPr>
        <w:t> </w:t>
      </w:r>
      <w:r>
        <w:rPr>
          <w:rFonts w:ascii="Arial"/>
          <w:i/>
          <w:sz w:val="20"/>
        </w:rPr>
        <w:t>6;</w:t>
      </w:r>
      <w:r>
        <w:rPr>
          <w:rFonts w:ascii="Arial"/>
          <w:i/>
          <w:spacing w:val="3"/>
          <w:sz w:val="20"/>
        </w:rPr>
        <w:t> </w:t>
      </w:r>
      <w:r>
        <w:rPr>
          <w:rFonts w:ascii="Arial"/>
          <w:i/>
          <w:sz w:val="20"/>
        </w:rPr>
        <w:t>[1976]</w:t>
      </w:r>
      <w:r>
        <w:rPr>
          <w:rFonts w:ascii="Arial"/>
          <w:i/>
          <w:spacing w:val="3"/>
          <w:sz w:val="20"/>
        </w:rPr>
        <w:t> </w:t>
      </w:r>
      <w:r>
        <w:rPr>
          <w:rFonts w:ascii="Arial"/>
          <w:i/>
          <w:sz w:val="20"/>
        </w:rPr>
        <w:t>1</w:t>
      </w:r>
      <w:r>
        <w:rPr>
          <w:rFonts w:ascii="Arial"/>
          <w:i/>
          <w:spacing w:val="3"/>
          <w:sz w:val="20"/>
        </w:rPr>
        <w:t> </w:t>
      </w:r>
      <w:r>
        <w:rPr>
          <w:rFonts w:ascii="Arial"/>
          <w:i/>
          <w:sz w:val="20"/>
        </w:rPr>
        <w:t>W.L.R.</w:t>
      </w:r>
      <w:r>
        <w:rPr>
          <w:rFonts w:ascii="Arial"/>
          <w:i/>
          <w:spacing w:val="3"/>
          <w:sz w:val="20"/>
        </w:rPr>
        <w:t> </w:t>
      </w:r>
      <w:r>
        <w:rPr>
          <w:rFonts w:ascii="Arial"/>
          <w:i/>
          <w:sz w:val="20"/>
        </w:rPr>
        <w:t>572</w:t>
      </w:r>
      <w:r>
        <w:rPr>
          <w:sz w:val="20"/>
        </w:rPr>
        <w:t>;</w:t>
      </w:r>
      <w:r>
        <w:rPr>
          <w:spacing w:val="3"/>
          <w:sz w:val="20"/>
        </w:rPr>
        <w:t> </w:t>
      </w:r>
      <w:r>
        <w:rPr>
          <w:rFonts w:ascii="Arial"/>
          <w:i/>
          <w:sz w:val="20"/>
        </w:rPr>
        <w:t>Hancock</w:t>
      </w:r>
      <w:r>
        <w:rPr>
          <w:rFonts w:ascii="Arial"/>
          <w:i/>
          <w:spacing w:val="3"/>
          <w:sz w:val="20"/>
        </w:rPr>
        <w:t> </w:t>
      </w:r>
      <w:r>
        <w:rPr>
          <w:rFonts w:ascii="Arial"/>
          <w:i/>
          <w:sz w:val="20"/>
        </w:rPr>
        <w:t>Shipping</w:t>
      </w:r>
      <w:r>
        <w:rPr>
          <w:rFonts w:ascii="Arial"/>
          <w:i/>
          <w:spacing w:val="3"/>
          <w:sz w:val="20"/>
        </w:rPr>
        <w:t> </w:t>
      </w:r>
      <w:r>
        <w:rPr>
          <w:rFonts w:ascii="Arial"/>
          <w:i/>
          <w:sz w:val="20"/>
        </w:rPr>
        <w:t>Co</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Kawasaki</w:t>
      </w:r>
      <w:r>
        <w:rPr>
          <w:rFonts w:ascii="Arial"/>
          <w:i/>
          <w:spacing w:val="3"/>
          <w:sz w:val="20"/>
        </w:rPr>
        <w:t> </w:t>
      </w:r>
      <w:r>
        <w:rPr>
          <w:rFonts w:ascii="Arial"/>
          <w:i/>
          <w:sz w:val="20"/>
        </w:rPr>
        <w:t>Heavy</w:t>
      </w:r>
      <w:r>
        <w:rPr>
          <w:rFonts w:ascii="Arial"/>
          <w:i/>
          <w:spacing w:val="3"/>
          <w:sz w:val="20"/>
        </w:rPr>
        <w:t> </w:t>
      </w:r>
      <w:r>
        <w:rPr>
          <w:rFonts w:ascii="Arial"/>
          <w:i/>
          <w:spacing w:val="-2"/>
          <w:sz w:val="20"/>
        </w:rPr>
        <w:t>Industries</w:t>
      </w:r>
    </w:p>
    <w:p>
      <w:pPr>
        <w:spacing w:line="224" w:lineRule="exact" w:before="0"/>
        <w:ind w:left="705" w:right="0" w:firstLine="0"/>
        <w:jc w:val="both"/>
        <w:rPr>
          <w:sz w:val="20"/>
        </w:rPr>
      </w:pPr>
      <w:r>
        <w:rPr>
          <w:rFonts w:ascii="Arial"/>
          <w:i/>
          <w:sz w:val="20"/>
        </w:rPr>
        <w:t>Ltd [1992] 1 W.L.R. </w:t>
      </w:r>
      <w:r>
        <w:rPr>
          <w:rFonts w:ascii="Arial"/>
          <w:i/>
          <w:spacing w:val="-4"/>
          <w:sz w:val="20"/>
        </w:rPr>
        <w:t>1025</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6" w:id="58"/>
      <w:bookmarkEnd w:id="58"/>
      <w:r>
        <w:rPr/>
      </w:r>
      <w:hyperlink w:history="true" w:anchor="_bookmark10">
        <w:r>
          <w:rPr>
            <w:color w:val="005DA1"/>
            <w:spacing w:val="-5"/>
            <w:position w:val="5"/>
            <w:sz w:val="14"/>
            <w:u w:val="single" w:color="005DA1"/>
          </w:rPr>
          <w:t>11</w:t>
        </w:r>
      </w:hyperlink>
      <w:r>
        <w:rPr>
          <w:spacing w:val="-5"/>
          <w:position w:val="5"/>
          <w:sz w:val="14"/>
        </w:rPr>
        <w:t>.</w:t>
      </w:r>
      <w:r>
        <w:rPr>
          <w:position w:val="5"/>
          <w:sz w:val="14"/>
        </w:rPr>
        <w:tab/>
      </w:r>
      <w:r>
        <w:rPr>
          <w:rFonts w:ascii="Arial"/>
          <w:i/>
          <w:sz w:val="20"/>
        </w:rPr>
        <w:t>Williams</w:t>
      </w:r>
      <w:r>
        <w:rPr>
          <w:rFonts w:ascii="Arial"/>
          <w:i/>
          <w:spacing w:val="7"/>
          <w:sz w:val="20"/>
        </w:rPr>
        <w:t> </w:t>
      </w:r>
      <w:r>
        <w:rPr>
          <w:rFonts w:ascii="Arial"/>
          <w:i/>
          <w:sz w:val="20"/>
        </w:rPr>
        <w:t>v</w:t>
      </w:r>
      <w:r>
        <w:rPr>
          <w:rFonts w:ascii="Arial"/>
          <w:i/>
          <w:spacing w:val="8"/>
          <w:sz w:val="20"/>
        </w:rPr>
        <w:t> </w:t>
      </w:r>
      <w:r>
        <w:rPr>
          <w:rFonts w:ascii="Arial"/>
          <w:i/>
          <w:sz w:val="20"/>
        </w:rPr>
        <w:t>Burrell</w:t>
      </w:r>
      <w:r>
        <w:rPr>
          <w:rFonts w:ascii="Arial"/>
          <w:i/>
          <w:spacing w:val="8"/>
          <w:sz w:val="20"/>
        </w:rPr>
        <w:t> </w:t>
      </w:r>
      <w:r>
        <w:rPr>
          <w:rFonts w:ascii="Arial"/>
          <w:i/>
          <w:sz w:val="20"/>
        </w:rPr>
        <w:t>(1845)</w:t>
      </w:r>
      <w:r>
        <w:rPr>
          <w:rFonts w:ascii="Arial"/>
          <w:i/>
          <w:spacing w:val="8"/>
          <w:sz w:val="20"/>
        </w:rPr>
        <w:t> </w:t>
      </w:r>
      <w:r>
        <w:rPr>
          <w:rFonts w:ascii="Arial"/>
          <w:i/>
          <w:sz w:val="20"/>
        </w:rPr>
        <w:t>1</w:t>
      </w:r>
      <w:r>
        <w:rPr>
          <w:rFonts w:ascii="Arial"/>
          <w:i/>
          <w:spacing w:val="8"/>
          <w:sz w:val="20"/>
        </w:rPr>
        <w:t> </w:t>
      </w:r>
      <w:r>
        <w:rPr>
          <w:rFonts w:ascii="Arial"/>
          <w:i/>
          <w:sz w:val="20"/>
        </w:rPr>
        <w:t>C.B.</w:t>
      </w:r>
      <w:r>
        <w:rPr>
          <w:rFonts w:ascii="Arial"/>
          <w:i/>
          <w:spacing w:val="8"/>
          <w:sz w:val="20"/>
        </w:rPr>
        <w:t> </w:t>
      </w:r>
      <w:r>
        <w:rPr>
          <w:rFonts w:ascii="Arial"/>
          <w:i/>
          <w:sz w:val="20"/>
        </w:rPr>
        <w:t>402</w:t>
      </w:r>
      <w:r>
        <w:rPr>
          <w:sz w:val="20"/>
        </w:rPr>
        <w:t>;</w:t>
      </w:r>
      <w:r>
        <w:rPr>
          <w:spacing w:val="8"/>
          <w:sz w:val="20"/>
        </w:rPr>
        <w:t> </w:t>
      </w:r>
      <w:r>
        <w:rPr>
          <w:rFonts w:ascii="Arial"/>
          <w:i/>
          <w:sz w:val="20"/>
        </w:rPr>
        <w:t>Wills</w:t>
      </w:r>
      <w:r>
        <w:rPr>
          <w:rFonts w:ascii="Arial"/>
          <w:i/>
          <w:spacing w:val="8"/>
          <w:sz w:val="20"/>
        </w:rPr>
        <w:t> </w:t>
      </w:r>
      <w:r>
        <w:rPr>
          <w:rFonts w:ascii="Arial"/>
          <w:i/>
          <w:sz w:val="20"/>
        </w:rPr>
        <w:t>v</w:t>
      </w:r>
      <w:r>
        <w:rPr>
          <w:rFonts w:ascii="Arial"/>
          <w:i/>
          <w:spacing w:val="7"/>
          <w:sz w:val="20"/>
        </w:rPr>
        <w:t> </w:t>
      </w:r>
      <w:r>
        <w:rPr>
          <w:rFonts w:ascii="Arial"/>
          <w:i/>
          <w:sz w:val="20"/>
        </w:rPr>
        <w:t>Murray</w:t>
      </w:r>
      <w:r>
        <w:rPr>
          <w:rFonts w:ascii="Arial"/>
          <w:i/>
          <w:spacing w:val="8"/>
          <w:sz w:val="20"/>
        </w:rPr>
        <w:t> </w:t>
      </w:r>
      <w:r>
        <w:rPr>
          <w:rFonts w:ascii="Arial"/>
          <w:i/>
          <w:sz w:val="20"/>
        </w:rPr>
        <w:t>(1850)</w:t>
      </w:r>
      <w:r>
        <w:rPr>
          <w:rFonts w:ascii="Arial"/>
          <w:i/>
          <w:spacing w:val="8"/>
          <w:sz w:val="20"/>
        </w:rPr>
        <w:t> </w:t>
      </w:r>
      <w:r>
        <w:rPr>
          <w:rFonts w:ascii="Arial"/>
          <w:i/>
          <w:sz w:val="20"/>
        </w:rPr>
        <w:t>4</w:t>
      </w:r>
      <w:r>
        <w:rPr>
          <w:rFonts w:ascii="Arial"/>
          <w:i/>
          <w:spacing w:val="8"/>
          <w:sz w:val="20"/>
        </w:rPr>
        <w:t> </w:t>
      </w:r>
      <w:r>
        <w:rPr>
          <w:rFonts w:ascii="Arial"/>
          <w:i/>
          <w:sz w:val="20"/>
        </w:rPr>
        <w:t>Exch.</w:t>
      </w:r>
      <w:r>
        <w:rPr>
          <w:rFonts w:ascii="Arial"/>
          <w:i/>
          <w:spacing w:val="8"/>
          <w:sz w:val="20"/>
        </w:rPr>
        <w:t> </w:t>
      </w:r>
      <w:r>
        <w:rPr>
          <w:rFonts w:ascii="Arial"/>
          <w:i/>
          <w:sz w:val="20"/>
        </w:rPr>
        <w:t>843,</w:t>
      </w:r>
      <w:r>
        <w:rPr>
          <w:rFonts w:ascii="Arial"/>
          <w:i/>
          <w:spacing w:val="8"/>
          <w:sz w:val="20"/>
        </w:rPr>
        <w:t> </w:t>
      </w:r>
      <w:r>
        <w:rPr>
          <w:rFonts w:ascii="Arial"/>
          <w:i/>
          <w:sz w:val="20"/>
        </w:rPr>
        <w:t>865</w:t>
      </w:r>
      <w:r>
        <w:rPr>
          <w:sz w:val="20"/>
        </w:rPr>
        <w:t>;</w:t>
      </w:r>
      <w:r>
        <w:rPr>
          <w:spacing w:val="8"/>
          <w:sz w:val="20"/>
        </w:rPr>
        <w:t> </w:t>
      </w:r>
      <w:r>
        <w:rPr>
          <w:rFonts w:ascii="Arial"/>
          <w:i/>
          <w:sz w:val="20"/>
        </w:rPr>
        <w:t>Kennewell</w:t>
      </w:r>
      <w:r>
        <w:rPr>
          <w:rFonts w:ascii="Arial"/>
          <w:i/>
          <w:spacing w:val="8"/>
          <w:sz w:val="20"/>
        </w:rPr>
        <w:t> </w:t>
      </w:r>
      <w:r>
        <w:rPr>
          <w:rFonts w:ascii="Arial"/>
          <w:i/>
          <w:sz w:val="20"/>
        </w:rPr>
        <w:t>v</w:t>
      </w:r>
      <w:r>
        <w:rPr>
          <w:rFonts w:ascii="Arial"/>
          <w:i/>
          <w:spacing w:val="8"/>
          <w:sz w:val="20"/>
        </w:rPr>
        <w:t> </w:t>
      </w:r>
      <w:r>
        <w:rPr>
          <w:rFonts w:ascii="Arial"/>
          <w:i/>
          <w:spacing w:val="-5"/>
          <w:sz w:val="20"/>
        </w:rPr>
        <w:t>Dye</w:t>
      </w:r>
    </w:p>
    <w:p>
      <w:pPr>
        <w:spacing w:line="235" w:lineRule="auto" w:before="2"/>
        <w:ind w:left="705" w:right="168" w:firstLine="0"/>
        <w:jc w:val="left"/>
        <w:rPr>
          <w:sz w:val="20"/>
        </w:rPr>
      </w:pPr>
      <w:r>
        <w:rPr>
          <w:rFonts w:ascii="Arial" w:hAnsi="Arial"/>
          <w:i/>
          <w:sz w:val="20"/>
        </w:rPr>
        <w:t>[1949] Ch. 517, 521–522</w:t>
      </w:r>
      <w:r>
        <w:rPr>
          <w:sz w:val="20"/>
        </w:rPr>
        <w:t>; </w:t>
      </w:r>
      <w:r>
        <w:rPr>
          <w:rFonts w:ascii="Arial" w:hAnsi="Arial"/>
          <w:i/>
          <w:sz w:val="20"/>
        </w:rPr>
        <w:t>Youngmin v Heath [1974] 1 W.L.R. 135</w:t>
      </w:r>
      <w:r>
        <w:rPr>
          <w:sz w:val="20"/>
        </w:rPr>
        <w:t>. For the position of options</w:t>
      </w:r>
      <w:r>
        <w:rPr>
          <w:spacing w:val="40"/>
          <w:sz w:val="20"/>
        </w:rPr>
        <w:t> </w:t>
      </w:r>
      <w:r>
        <w:rPr>
          <w:sz w:val="20"/>
        </w:rPr>
        <w:t>see </w:t>
      </w:r>
      <w:r>
        <w:rPr>
          <w:rFonts w:ascii="Arial" w:hAnsi="Arial"/>
          <w:i/>
          <w:sz w:val="20"/>
        </w:rPr>
        <w:t>Longbutt v Amoco Australia Pty Ltd (1974) 4 A.L.R. 482</w:t>
      </w:r>
      <w:r>
        <w:rPr>
          <w:sz w:val="20"/>
        </w:rPr>
        <w:t>.</w:t>
      </w:r>
    </w:p>
    <w:p>
      <w:pPr>
        <w:pStyle w:val="BodyText"/>
        <w:spacing w:before="9"/>
      </w:pPr>
    </w:p>
    <w:p>
      <w:pPr>
        <w:spacing w:line="235" w:lineRule="auto" w:before="0"/>
        <w:ind w:left="705" w:right="168" w:hanging="541"/>
        <w:jc w:val="both"/>
        <w:rPr>
          <w:rFonts w:ascii="Arial"/>
          <w:i/>
          <w:sz w:val="20"/>
        </w:rPr>
      </w:pPr>
      <w:bookmarkStart w:name="_bookmark57" w:id="59"/>
      <w:bookmarkEnd w:id="59"/>
      <w:r>
        <w:rPr/>
      </w:r>
      <w:hyperlink w:history="true" w:anchor="_bookmark11">
        <w:r>
          <w:rPr>
            <w:color w:val="005DA1"/>
            <w:position w:val="5"/>
            <w:sz w:val="14"/>
            <w:u w:val="single" w:color="005DA1"/>
          </w:rPr>
          <w:t>12</w:t>
        </w:r>
      </w:hyperlink>
      <w:r>
        <w:rPr>
          <w:position w:val="5"/>
          <w:sz w:val="14"/>
        </w:rPr>
        <w:t>.</w:t>
      </w:r>
      <w:r>
        <w:rPr>
          <w:spacing w:val="80"/>
          <w:position w:val="5"/>
          <w:sz w:val="14"/>
        </w:rPr>
        <w:t>  </w:t>
      </w:r>
      <w:r>
        <w:rPr>
          <w:sz w:val="20"/>
        </w:rPr>
        <w:t>See RSC Ord.15 r.6A para.3, preserved by CPR Sch.1, which negatives </w:t>
      </w:r>
      <w:r>
        <w:rPr>
          <w:rFonts w:ascii="Arial"/>
          <w:i/>
          <w:sz w:val="20"/>
        </w:rPr>
        <w:t>Dawson (Bradford) v Dove [1971] 1 Q.B. 330</w:t>
      </w:r>
      <w:r>
        <w:rPr>
          <w:sz w:val="20"/>
        </w:rPr>
        <w:t>. As regards bankruptcy see Insolvency Act 1986 s.421; Administration of</w:t>
      </w:r>
      <w:r>
        <w:rPr>
          <w:spacing w:val="6"/>
          <w:sz w:val="20"/>
        </w:rPr>
        <w:t> </w:t>
      </w:r>
      <w:r>
        <w:rPr>
          <w:sz w:val="20"/>
        </w:rPr>
        <w:t>Insolvent</w:t>
      </w:r>
      <w:r>
        <w:rPr>
          <w:spacing w:val="8"/>
          <w:sz w:val="20"/>
        </w:rPr>
        <w:t> </w:t>
      </w:r>
      <w:r>
        <w:rPr>
          <w:sz w:val="20"/>
        </w:rPr>
        <w:t>Estates</w:t>
      </w:r>
      <w:r>
        <w:rPr>
          <w:spacing w:val="8"/>
          <w:sz w:val="20"/>
        </w:rPr>
        <w:t> </w:t>
      </w:r>
      <w:r>
        <w:rPr>
          <w:sz w:val="20"/>
        </w:rPr>
        <w:t>Deceased</w:t>
      </w:r>
      <w:r>
        <w:rPr>
          <w:spacing w:val="8"/>
          <w:sz w:val="20"/>
        </w:rPr>
        <w:t> </w:t>
      </w:r>
      <w:r>
        <w:rPr>
          <w:sz w:val="20"/>
        </w:rPr>
        <w:t>Persons</w:t>
      </w:r>
      <w:r>
        <w:rPr>
          <w:spacing w:val="8"/>
          <w:sz w:val="20"/>
        </w:rPr>
        <w:t> </w:t>
      </w:r>
      <w:r>
        <w:rPr>
          <w:sz w:val="20"/>
        </w:rPr>
        <w:t>Order</w:t>
      </w:r>
      <w:r>
        <w:rPr>
          <w:spacing w:val="8"/>
          <w:sz w:val="20"/>
        </w:rPr>
        <w:t> </w:t>
      </w:r>
      <w:r>
        <w:rPr>
          <w:sz w:val="20"/>
        </w:rPr>
        <w:t>1986</w:t>
      </w:r>
      <w:r>
        <w:rPr>
          <w:spacing w:val="8"/>
          <w:sz w:val="20"/>
        </w:rPr>
        <w:t> </w:t>
      </w:r>
      <w:r>
        <w:rPr>
          <w:sz w:val="20"/>
        </w:rPr>
        <w:t>(SI</w:t>
      </w:r>
      <w:r>
        <w:rPr>
          <w:spacing w:val="8"/>
          <w:sz w:val="20"/>
        </w:rPr>
        <w:t> </w:t>
      </w:r>
      <w:r>
        <w:rPr>
          <w:sz w:val="20"/>
        </w:rPr>
        <w:t>1986/1999);</w:t>
      </w:r>
      <w:r>
        <w:rPr>
          <w:spacing w:val="7"/>
          <w:sz w:val="20"/>
        </w:rPr>
        <w:t> </w:t>
      </w:r>
      <w:r>
        <w:rPr>
          <w:rFonts w:ascii="Arial"/>
          <w:i/>
          <w:sz w:val="20"/>
        </w:rPr>
        <w:t>Hounslow</w:t>
      </w:r>
      <w:r>
        <w:rPr>
          <w:rFonts w:ascii="Arial"/>
          <w:i/>
          <w:spacing w:val="8"/>
          <w:sz w:val="20"/>
        </w:rPr>
        <w:t> </w:t>
      </w:r>
      <w:r>
        <w:rPr>
          <w:rFonts w:ascii="Arial"/>
          <w:i/>
          <w:sz w:val="20"/>
        </w:rPr>
        <w:t>v</w:t>
      </w:r>
      <w:r>
        <w:rPr>
          <w:rFonts w:ascii="Arial"/>
          <w:i/>
          <w:spacing w:val="8"/>
          <w:sz w:val="20"/>
        </w:rPr>
        <w:t> </w:t>
      </w:r>
      <w:r>
        <w:rPr>
          <w:rFonts w:ascii="Arial"/>
          <w:i/>
          <w:sz w:val="20"/>
        </w:rPr>
        <w:t>Ballard</w:t>
      </w:r>
      <w:r>
        <w:rPr>
          <w:rFonts w:ascii="Arial"/>
          <w:i/>
          <w:spacing w:val="8"/>
          <w:sz w:val="20"/>
        </w:rPr>
        <w:t> </w:t>
      </w:r>
      <w:r>
        <w:rPr>
          <w:rFonts w:ascii="Arial"/>
          <w:i/>
          <w:spacing w:val="-2"/>
          <w:sz w:val="20"/>
        </w:rPr>
        <w:t>[2010]</w:t>
      </w:r>
    </w:p>
    <w:p>
      <w:pPr>
        <w:spacing w:line="225" w:lineRule="exact" w:before="0"/>
        <w:ind w:left="705" w:right="0" w:firstLine="0"/>
        <w:jc w:val="left"/>
        <w:rPr>
          <w:sz w:val="20"/>
        </w:rPr>
      </w:pPr>
      <w:r>
        <w:rPr>
          <w:rFonts w:ascii="Arial"/>
          <w:i/>
          <w:sz w:val="20"/>
        </w:rPr>
        <w:t>B.P.I.R.</w:t>
      </w:r>
      <w:r>
        <w:rPr>
          <w:rFonts w:ascii="Arial"/>
          <w:i/>
          <w:spacing w:val="-2"/>
          <w:sz w:val="20"/>
        </w:rPr>
        <w:t> </w:t>
      </w:r>
      <w:r>
        <w:rPr>
          <w:rFonts w:ascii="Arial"/>
          <w:i/>
          <w:spacing w:val="-4"/>
          <w:sz w:val="20"/>
        </w:rPr>
        <w:t>149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8" w:id="60"/>
      <w:bookmarkEnd w:id="60"/>
      <w:r>
        <w:rPr/>
      </w:r>
      <w:hyperlink w:history="true" w:anchor="_bookmark12">
        <w:r>
          <w:rPr>
            <w:color w:val="005DA1"/>
            <w:spacing w:val="-5"/>
            <w:position w:val="5"/>
            <w:sz w:val="14"/>
            <w:u w:val="single" w:color="005DA1"/>
          </w:rPr>
          <w:t>13</w:t>
        </w:r>
      </w:hyperlink>
      <w:r>
        <w:rPr>
          <w:spacing w:val="-5"/>
          <w:position w:val="5"/>
          <w:sz w:val="14"/>
        </w:rPr>
        <w:t>.</w:t>
      </w:r>
      <w:r>
        <w:rPr>
          <w:position w:val="5"/>
          <w:sz w:val="14"/>
        </w:rPr>
        <w:tab/>
      </w:r>
      <w:r>
        <w:rPr>
          <w:rFonts w:ascii="Arial"/>
          <w:i/>
          <w:sz w:val="20"/>
        </w:rPr>
        <w:t>Farrow v Wilson (1869) L.R. 4 C.P. </w:t>
      </w:r>
      <w:r>
        <w:rPr>
          <w:rFonts w:ascii="Arial"/>
          <w:i/>
          <w:spacing w:val="-4"/>
          <w:sz w:val="20"/>
        </w:rPr>
        <w:t>744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9" w:id="61"/>
      <w:bookmarkEnd w:id="61"/>
      <w:r>
        <w:rPr/>
      </w:r>
      <w:hyperlink w:history="true" w:anchor="_bookmark12">
        <w:r>
          <w:rPr>
            <w:color w:val="005DA1"/>
            <w:spacing w:val="-5"/>
            <w:position w:val="5"/>
            <w:sz w:val="14"/>
            <w:u w:val="single" w:color="005DA1"/>
          </w:rPr>
          <w:t>14</w:t>
        </w:r>
      </w:hyperlink>
      <w:r>
        <w:rPr>
          <w:spacing w:val="-5"/>
          <w:position w:val="5"/>
          <w:sz w:val="14"/>
        </w:rPr>
        <w:t>.</w:t>
      </w:r>
      <w:r>
        <w:rPr>
          <w:position w:val="5"/>
          <w:sz w:val="14"/>
        </w:rPr>
        <w:tab/>
      </w:r>
      <w:r>
        <w:rPr>
          <w:sz w:val="20"/>
        </w:rPr>
        <w:t>cf. </w:t>
      </w:r>
      <w:r>
        <w:rPr>
          <w:rFonts w:ascii="Arial"/>
          <w:i/>
          <w:sz w:val="20"/>
        </w:rPr>
        <w:t>Robinson v Davison (1871) L.R. 6 Ex. </w:t>
      </w:r>
      <w:r>
        <w:rPr>
          <w:rFonts w:ascii="Arial"/>
          <w:i/>
          <w:spacing w:val="-4"/>
          <w:sz w:val="20"/>
        </w:rPr>
        <w:t>269</w:t>
      </w:r>
      <w:r>
        <w:rPr>
          <w:spacing w:val="-4"/>
          <w:sz w:val="20"/>
        </w:rPr>
        <w:t>.</w:t>
      </w:r>
    </w:p>
    <w:p>
      <w:pPr>
        <w:pStyle w:val="BodyText"/>
        <w:spacing w:before="8"/>
      </w:pPr>
    </w:p>
    <w:p>
      <w:pPr>
        <w:spacing w:line="235" w:lineRule="auto" w:before="1"/>
        <w:ind w:left="705" w:right="167" w:hanging="541"/>
        <w:jc w:val="both"/>
        <w:rPr>
          <w:sz w:val="20"/>
        </w:rPr>
      </w:pPr>
      <w:bookmarkStart w:name="_bookmark60" w:id="62"/>
      <w:bookmarkEnd w:id="62"/>
      <w:r>
        <w:rPr/>
      </w:r>
      <w:hyperlink w:history="true" w:anchor="_bookmark13">
        <w:r>
          <w:rPr>
            <w:color w:val="005DA1"/>
            <w:position w:val="5"/>
            <w:sz w:val="14"/>
            <w:u w:val="single" w:color="005DA1"/>
          </w:rPr>
          <w:t>15</w:t>
        </w:r>
      </w:hyperlink>
      <w:r>
        <w:rPr>
          <w:position w:val="5"/>
          <w:sz w:val="14"/>
        </w:rPr>
        <w:t>.</w:t>
      </w:r>
      <w:r>
        <w:rPr>
          <w:spacing w:val="80"/>
          <w:position w:val="5"/>
          <w:sz w:val="14"/>
        </w:rPr>
        <w:t>  </w:t>
      </w:r>
      <w:r>
        <w:rPr>
          <w:rFonts w:ascii="Arial"/>
          <w:i/>
          <w:sz w:val="20"/>
        </w:rPr>
        <w:t>Graves v Cohen (1829) 46 T.L.R. 121</w:t>
      </w:r>
      <w:r>
        <w:rPr>
          <w:sz w:val="20"/>
        </w:rPr>
        <w:t>. cf. </w:t>
      </w:r>
      <w:r>
        <w:rPr>
          <w:rFonts w:ascii="Arial"/>
          <w:i/>
          <w:sz w:val="20"/>
        </w:rPr>
        <w:t>Phillips v Alhambra Palace Co [1901] 1 Q.B. 59 </w:t>
      </w:r>
      <w:r>
        <w:rPr>
          <w:sz w:val="20"/>
        </w:rPr>
        <w:t>(surviving partners who owned a music hall liable on contract with troupe of music </w:t>
      </w:r>
      <w:r>
        <w:rPr>
          <w:sz w:val="20"/>
        </w:rPr>
        <w:t>hall performers); </w:t>
      </w:r>
      <w:r>
        <w:rPr>
          <w:rFonts w:ascii="Arial"/>
          <w:i/>
          <w:sz w:val="20"/>
        </w:rPr>
        <w:t>Harvey v Tivoli (Manchester) Ltd (1907) 23 T.L.R. 592 </w:t>
      </w:r>
      <w:r>
        <w:rPr>
          <w:sz w:val="20"/>
        </w:rPr>
        <w:t>(surviving members of a troupe of music hall artistes cannot enforce contract against owner of music hall).</w:t>
      </w:r>
    </w:p>
    <w:p>
      <w:pPr>
        <w:pStyle w:val="BodyText"/>
        <w:spacing w:before="4"/>
      </w:pPr>
    </w:p>
    <w:p>
      <w:pPr>
        <w:tabs>
          <w:tab w:pos="705" w:val="left" w:leader="none"/>
        </w:tabs>
        <w:spacing w:before="0"/>
        <w:ind w:left="165" w:right="0" w:firstLine="0"/>
        <w:jc w:val="left"/>
        <w:rPr>
          <w:sz w:val="20"/>
        </w:rPr>
      </w:pPr>
      <w:bookmarkStart w:name="_bookmark61" w:id="63"/>
      <w:bookmarkEnd w:id="63"/>
      <w:r>
        <w:rPr/>
      </w:r>
      <w:hyperlink w:history="true" w:anchor="_bookmark14">
        <w:r>
          <w:rPr>
            <w:color w:val="005DA1"/>
            <w:spacing w:val="-5"/>
            <w:position w:val="5"/>
            <w:sz w:val="14"/>
            <w:u w:val="single" w:color="005DA1"/>
          </w:rPr>
          <w:t>16</w:t>
        </w:r>
      </w:hyperlink>
      <w:r>
        <w:rPr>
          <w:spacing w:val="-5"/>
          <w:position w:val="5"/>
          <w:sz w:val="14"/>
        </w:rPr>
        <w:t>.</w:t>
      </w:r>
      <w:r>
        <w:rPr>
          <w:position w:val="5"/>
          <w:sz w:val="14"/>
        </w:rPr>
        <w:tab/>
      </w:r>
      <w:r>
        <w:rPr>
          <w:rFonts w:ascii="Arial"/>
          <w:i/>
          <w:sz w:val="20"/>
        </w:rPr>
        <w:t>Stubbs v Holywell Ry (1867) L.R. 2 Ex. 311, </w:t>
      </w:r>
      <w:r>
        <w:rPr>
          <w:rFonts w:ascii="Arial"/>
          <w:i/>
          <w:spacing w:val="-4"/>
          <w:sz w:val="20"/>
        </w:rPr>
        <w:t>314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2" w:id="64"/>
      <w:bookmarkEnd w:id="64"/>
      <w:r>
        <w:rPr/>
      </w:r>
      <w:hyperlink w:history="true" w:anchor="_bookmark15">
        <w:r>
          <w:rPr>
            <w:color w:val="005DA1"/>
            <w:spacing w:val="-5"/>
            <w:position w:val="5"/>
            <w:sz w:val="14"/>
            <w:u w:val="single" w:color="005DA1"/>
          </w:rPr>
          <w:t>17</w:t>
        </w:r>
      </w:hyperlink>
      <w:r>
        <w:rPr>
          <w:spacing w:val="-5"/>
          <w:position w:val="5"/>
          <w:sz w:val="14"/>
        </w:rPr>
        <w:t>.</w:t>
      </w:r>
      <w:r>
        <w:rPr>
          <w:position w:val="5"/>
          <w:sz w:val="14"/>
        </w:rPr>
        <w:tab/>
      </w:r>
      <w:r>
        <w:rPr>
          <w:rFonts w:ascii="Arial"/>
          <w:i/>
          <w:sz w:val="20"/>
        </w:rPr>
        <w:t>Stubbs v Holywell Ry (1867) L.R. 2 Ex </w:t>
      </w:r>
      <w:r>
        <w:rPr>
          <w:rFonts w:ascii="Arial"/>
          <w:i/>
          <w:spacing w:val="-4"/>
          <w:sz w:val="20"/>
        </w:rPr>
        <w:t>311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3" w:id="65"/>
      <w:bookmarkEnd w:id="65"/>
      <w:r>
        <w:rPr/>
      </w:r>
      <w:hyperlink w:history="true" w:anchor="_bookmark16">
        <w:r>
          <w:rPr>
            <w:color w:val="005DA1"/>
            <w:spacing w:val="-5"/>
            <w:position w:val="5"/>
            <w:sz w:val="14"/>
            <w:u w:val="single" w:color="005DA1"/>
          </w:rPr>
          <w:t>18</w:t>
        </w:r>
      </w:hyperlink>
      <w:r>
        <w:rPr>
          <w:spacing w:val="-5"/>
          <w:position w:val="5"/>
          <w:sz w:val="14"/>
        </w:rPr>
        <w:t>.</w:t>
      </w:r>
      <w:r>
        <w:rPr>
          <w:position w:val="5"/>
          <w:sz w:val="14"/>
        </w:rPr>
        <w:tab/>
      </w:r>
      <w:r>
        <w:rPr>
          <w:rFonts w:ascii="Arial"/>
          <w:i/>
          <w:sz w:val="20"/>
        </w:rPr>
        <w:t>Wilson v Harper [1908] 2 Ch. </w:t>
      </w:r>
      <w:r>
        <w:rPr>
          <w:rFonts w:ascii="Arial"/>
          <w:i/>
          <w:spacing w:val="-4"/>
          <w:sz w:val="20"/>
        </w:rPr>
        <w:t>370</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64" w:id="66"/>
      <w:bookmarkEnd w:id="66"/>
      <w:r>
        <w:rPr/>
      </w:r>
      <w:hyperlink w:history="true" w:anchor="_bookmark17">
        <w:r>
          <w:rPr>
            <w:color w:val="005DA1"/>
            <w:spacing w:val="-5"/>
            <w:position w:val="5"/>
            <w:sz w:val="14"/>
            <w:u w:val="single" w:color="005DA1"/>
          </w:rPr>
          <w:t>19</w:t>
        </w:r>
      </w:hyperlink>
      <w:r>
        <w:rPr>
          <w:spacing w:val="-5"/>
          <w:position w:val="5"/>
          <w:sz w:val="14"/>
        </w:rPr>
        <w:t>.</w:t>
      </w:r>
      <w:r>
        <w:rPr>
          <w:position w:val="5"/>
          <w:sz w:val="14"/>
        </w:rPr>
        <w:tab/>
      </w:r>
      <w:r>
        <w:rPr>
          <w:rFonts w:ascii="Arial"/>
          <w:i/>
          <w:sz w:val="20"/>
        </w:rPr>
        <w:t>Shaw v Shaw [1954] 2 Q.B. </w:t>
      </w:r>
      <w:r>
        <w:rPr>
          <w:rFonts w:ascii="Arial"/>
          <w:i/>
          <w:spacing w:val="-4"/>
          <w:sz w:val="20"/>
        </w:rPr>
        <w:t>429</w:t>
      </w:r>
      <w:r>
        <w:rPr>
          <w:spacing w:val="-4"/>
          <w:sz w:val="20"/>
        </w:rPr>
        <w:t>.</w:t>
      </w:r>
    </w:p>
    <w:p>
      <w:pPr>
        <w:pStyle w:val="BodyText"/>
        <w:spacing w:before="8"/>
      </w:pPr>
    </w:p>
    <w:p>
      <w:pPr>
        <w:pStyle w:val="BodyText"/>
        <w:spacing w:line="235" w:lineRule="auto"/>
        <w:ind w:left="705" w:right="167" w:hanging="541"/>
        <w:jc w:val="both"/>
      </w:pPr>
      <w:bookmarkStart w:name="_bookmark65" w:id="67"/>
      <w:bookmarkEnd w:id="67"/>
      <w:r>
        <w:rPr/>
      </w:r>
      <w:hyperlink w:history="true" w:anchor="_bookmark18">
        <w:r>
          <w:rPr>
            <w:color w:val="005DA1"/>
            <w:position w:val="5"/>
            <w:sz w:val="14"/>
            <w:u w:val="single" w:color="005DA1"/>
          </w:rPr>
          <w:t>20</w:t>
        </w:r>
      </w:hyperlink>
      <w:r>
        <w:rPr>
          <w:position w:val="5"/>
          <w:sz w:val="14"/>
        </w:rPr>
        <w:t>.</w:t>
      </w:r>
      <w:r>
        <w:rPr>
          <w:spacing w:val="80"/>
          <w:position w:val="5"/>
          <w:sz w:val="14"/>
        </w:rPr>
        <w:t>  </w:t>
      </w:r>
      <w:r>
        <w:rPr/>
        <w:t>As to personal contracts which cannot be voluntarily assigned or vicariously performed, </w:t>
      </w:r>
      <w:r>
        <w:rPr/>
        <w:t>see above, paras 19-043 et seq. As to personal contracts the benefit of which do not pass to a debtor’s trustee in bankruptcy, see below, para.20-034.</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6" w:id="68"/>
      <w:bookmarkEnd w:id="68"/>
      <w:r>
        <w:rPr/>
      </w:r>
      <w:hyperlink w:history="true" w:anchor="_bookmark19">
        <w:r>
          <w:rPr>
            <w:color w:val="005DA1"/>
            <w:spacing w:val="-5"/>
            <w:position w:val="5"/>
            <w:sz w:val="14"/>
            <w:u w:val="single" w:color="005DA1"/>
          </w:rPr>
          <w:t>21</w:t>
        </w:r>
      </w:hyperlink>
      <w:r>
        <w:rPr>
          <w:spacing w:val="-5"/>
          <w:position w:val="5"/>
          <w:sz w:val="14"/>
        </w:rPr>
        <w:t>.</w:t>
      </w:r>
      <w:r>
        <w:rPr>
          <w:position w:val="5"/>
          <w:sz w:val="14"/>
        </w:rPr>
        <w:tab/>
      </w:r>
      <w:r>
        <w:rPr>
          <w:sz w:val="20"/>
        </w:rPr>
        <w:t>See, e.g.</w:t>
      </w:r>
      <w:r>
        <w:rPr>
          <w:spacing w:val="3"/>
          <w:sz w:val="20"/>
        </w:rPr>
        <w:t> </w:t>
      </w:r>
      <w:r>
        <w:rPr>
          <w:rFonts w:ascii="Arial"/>
          <w:i/>
          <w:sz w:val="20"/>
        </w:rPr>
        <w:t>Warner</w:t>
      </w:r>
      <w:r>
        <w:rPr>
          <w:rFonts w:ascii="Arial"/>
          <w:i/>
          <w:spacing w:val="3"/>
          <w:sz w:val="20"/>
        </w:rPr>
        <w:t> </w:t>
      </w:r>
      <w:r>
        <w:rPr>
          <w:rFonts w:ascii="Arial"/>
          <w:i/>
          <w:sz w:val="20"/>
        </w:rPr>
        <w:t>Engineering</w:t>
      </w:r>
      <w:r>
        <w:rPr>
          <w:rFonts w:ascii="Arial"/>
          <w:i/>
          <w:spacing w:val="3"/>
          <w:sz w:val="20"/>
        </w:rPr>
        <w:t> </w:t>
      </w:r>
      <w:r>
        <w:rPr>
          <w:rFonts w:ascii="Arial"/>
          <w:i/>
          <w:sz w:val="20"/>
        </w:rPr>
        <w:t>Co</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Brennan</w:t>
      </w:r>
      <w:r>
        <w:rPr>
          <w:rFonts w:ascii="Arial"/>
          <w:i/>
          <w:spacing w:val="3"/>
          <w:sz w:val="20"/>
        </w:rPr>
        <w:t> </w:t>
      </w:r>
      <w:r>
        <w:rPr>
          <w:rFonts w:ascii="Arial"/>
          <w:i/>
          <w:sz w:val="20"/>
        </w:rPr>
        <w:t>(1913)</w:t>
      </w:r>
      <w:r>
        <w:rPr>
          <w:rFonts w:ascii="Arial"/>
          <w:i/>
          <w:spacing w:val="3"/>
          <w:sz w:val="20"/>
        </w:rPr>
        <w:t> </w:t>
      </w:r>
      <w:r>
        <w:rPr>
          <w:rFonts w:ascii="Arial"/>
          <w:i/>
          <w:sz w:val="20"/>
        </w:rPr>
        <w:t>30</w:t>
      </w:r>
      <w:r>
        <w:rPr>
          <w:rFonts w:ascii="Arial"/>
          <w:i/>
          <w:spacing w:val="3"/>
          <w:sz w:val="20"/>
        </w:rPr>
        <w:t> </w:t>
      </w:r>
      <w:r>
        <w:rPr>
          <w:rFonts w:ascii="Arial"/>
          <w:i/>
          <w:sz w:val="20"/>
        </w:rPr>
        <w:t>T.L.R.</w:t>
      </w:r>
      <w:r>
        <w:rPr>
          <w:rFonts w:ascii="Arial"/>
          <w:i/>
          <w:spacing w:val="3"/>
          <w:sz w:val="20"/>
        </w:rPr>
        <w:t> </w:t>
      </w:r>
      <w:r>
        <w:rPr>
          <w:rFonts w:ascii="Arial"/>
          <w:i/>
          <w:sz w:val="20"/>
        </w:rPr>
        <w:t>191</w:t>
      </w:r>
      <w:r>
        <w:rPr>
          <w:sz w:val="20"/>
        </w:rPr>
        <w:t>;</w:t>
      </w:r>
      <w:r>
        <w:rPr>
          <w:spacing w:val="3"/>
          <w:sz w:val="20"/>
        </w:rPr>
        <w:t> </w:t>
      </w:r>
      <w:r>
        <w:rPr>
          <w:rFonts w:ascii="Arial"/>
          <w:i/>
          <w:sz w:val="20"/>
        </w:rPr>
        <w:t>Re</w:t>
      </w:r>
      <w:r>
        <w:rPr>
          <w:rFonts w:ascii="Arial"/>
          <w:i/>
          <w:spacing w:val="3"/>
          <w:sz w:val="20"/>
        </w:rPr>
        <w:t> </w:t>
      </w:r>
      <w:r>
        <w:rPr>
          <w:rFonts w:ascii="Arial"/>
          <w:i/>
          <w:sz w:val="20"/>
        </w:rPr>
        <w:t>Worthington</w:t>
      </w:r>
      <w:r>
        <w:rPr>
          <w:rFonts w:ascii="Arial"/>
          <w:i/>
          <w:spacing w:val="3"/>
          <w:sz w:val="20"/>
        </w:rPr>
        <w:t> </w:t>
      </w:r>
      <w:r>
        <w:rPr>
          <w:rFonts w:ascii="Arial"/>
          <w:i/>
          <w:sz w:val="20"/>
        </w:rPr>
        <w:t>[1914]</w:t>
      </w:r>
      <w:r>
        <w:rPr>
          <w:rFonts w:ascii="Arial"/>
          <w:i/>
          <w:spacing w:val="3"/>
          <w:sz w:val="20"/>
        </w:rPr>
        <w:t> </w:t>
      </w:r>
      <w:r>
        <w:rPr>
          <w:rFonts w:ascii="Arial"/>
          <w:i/>
          <w:spacing w:val="-10"/>
          <w:sz w:val="20"/>
        </w:rPr>
        <w:t>2</w:t>
      </w:r>
    </w:p>
    <w:p>
      <w:pPr>
        <w:spacing w:line="227" w:lineRule="exact" w:before="0"/>
        <w:ind w:left="705" w:right="0" w:firstLine="0"/>
        <w:jc w:val="left"/>
        <w:rPr>
          <w:sz w:val="20"/>
        </w:rPr>
      </w:pPr>
      <w:r>
        <w:rPr>
          <w:rFonts w:ascii="Arial"/>
          <w:i/>
          <w:sz w:val="20"/>
        </w:rPr>
        <w:t>K.B.</w:t>
      </w:r>
      <w:r>
        <w:rPr>
          <w:rFonts w:ascii="Arial"/>
          <w:i/>
          <w:spacing w:val="-1"/>
          <w:sz w:val="20"/>
        </w:rPr>
        <w:t> </w:t>
      </w:r>
      <w:r>
        <w:rPr>
          <w:rFonts w:ascii="Arial"/>
          <w:i/>
          <w:sz w:val="20"/>
        </w:rPr>
        <w:t>299</w:t>
      </w:r>
      <w:r>
        <w:rPr>
          <w:sz w:val="20"/>
        </w:rPr>
        <w:t>; cf. </w:t>
      </w:r>
      <w:r>
        <w:rPr>
          <w:rFonts w:ascii="Arial"/>
          <w:i/>
          <w:sz w:val="20"/>
        </w:rPr>
        <w:t>Collins v Associated Greyhound Racecourses [1930] 1 Ch. </w:t>
      </w:r>
      <w:r>
        <w:rPr>
          <w:rFonts w:ascii="Arial"/>
          <w:i/>
          <w:spacing w:val="-5"/>
          <w:sz w:val="20"/>
        </w:rPr>
        <w:t>1</w:t>
      </w:r>
      <w:r>
        <w:rPr>
          <w:spacing w:val="-5"/>
          <w:sz w:val="20"/>
        </w:rPr>
        <w:t>.</w:t>
      </w:r>
    </w:p>
    <w:p>
      <w:pPr>
        <w:pStyle w:val="BodyText"/>
        <w:spacing w:before="9"/>
      </w:pPr>
    </w:p>
    <w:p>
      <w:pPr>
        <w:spacing w:line="235" w:lineRule="auto" w:before="0"/>
        <w:ind w:left="705" w:right="168" w:hanging="541"/>
        <w:jc w:val="both"/>
        <w:rPr>
          <w:sz w:val="20"/>
        </w:rPr>
      </w:pPr>
      <w:bookmarkStart w:name="_bookmark67" w:id="69"/>
      <w:bookmarkEnd w:id="69"/>
      <w:r>
        <w:rPr/>
      </w:r>
      <w:hyperlink w:history="true" w:anchor="_bookmark20">
        <w:r>
          <w:rPr>
            <w:color w:val="005DA1"/>
            <w:position w:val="5"/>
            <w:sz w:val="14"/>
            <w:u w:val="single" w:color="005DA1"/>
          </w:rPr>
          <w:t>22</w:t>
        </w:r>
      </w:hyperlink>
      <w:r>
        <w:rPr>
          <w:position w:val="5"/>
          <w:sz w:val="14"/>
        </w:rPr>
        <w:t>.</w:t>
      </w:r>
      <w:r>
        <w:rPr>
          <w:spacing w:val="80"/>
          <w:position w:val="5"/>
          <w:sz w:val="14"/>
        </w:rPr>
        <w:t>  </w:t>
      </w:r>
      <w:r>
        <w:rPr>
          <w:sz w:val="20"/>
        </w:rPr>
        <w:t>See</w:t>
      </w:r>
      <w:r>
        <w:rPr>
          <w:spacing w:val="-1"/>
          <w:sz w:val="20"/>
        </w:rPr>
        <w:t> </w:t>
      </w:r>
      <w:r>
        <w:rPr>
          <w:rFonts w:ascii="Arial"/>
          <w:i/>
          <w:sz w:val="20"/>
        </w:rPr>
        <w:t>Peters</w:t>
      </w:r>
      <w:r>
        <w:rPr>
          <w:rFonts w:ascii="Arial"/>
          <w:i/>
          <w:spacing w:val="-1"/>
          <w:sz w:val="20"/>
        </w:rPr>
        <w:t> </w:t>
      </w:r>
      <w:r>
        <w:rPr>
          <w:rFonts w:ascii="Arial"/>
          <w:i/>
          <w:sz w:val="20"/>
        </w:rPr>
        <w:t>v</w:t>
      </w:r>
      <w:r>
        <w:rPr>
          <w:rFonts w:ascii="Arial"/>
          <w:i/>
          <w:spacing w:val="-1"/>
          <w:sz w:val="20"/>
        </w:rPr>
        <w:t> </w:t>
      </w:r>
      <w:r>
        <w:rPr>
          <w:rFonts w:ascii="Arial"/>
          <w:i/>
          <w:sz w:val="20"/>
        </w:rPr>
        <w:t>General</w:t>
      </w:r>
      <w:r>
        <w:rPr>
          <w:rFonts w:ascii="Arial"/>
          <w:i/>
          <w:spacing w:val="-1"/>
          <w:sz w:val="20"/>
        </w:rPr>
        <w:t> </w:t>
      </w:r>
      <w:r>
        <w:rPr>
          <w:rFonts w:ascii="Arial"/>
          <w:i/>
          <w:sz w:val="20"/>
        </w:rPr>
        <w:t>Accident,</w:t>
      </w:r>
      <w:r>
        <w:rPr>
          <w:rFonts w:ascii="Arial"/>
          <w:i/>
          <w:spacing w:val="-1"/>
          <w:sz w:val="20"/>
        </w:rPr>
        <w:t> </w:t>
      </w:r>
      <w:r>
        <w:rPr>
          <w:rFonts w:ascii="Arial"/>
          <w:i/>
          <w:sz w:val="20"/>
        </w:rPr>
        <w:t>etc.,</w:t>
      </w:r>
      <w:r>
        <w:rPr>
          <w:rFonts w:ascii="Arial"/>
          <w:i/>
          <w:spacing w:val="-1"/>
          <w:sz w:val="20"/>
        </w:rPr>
        <w:t> </w:t>
      </w:r>
      <w:r>
        <w:rPr>
          <w:rFonts w:ascii="Arial"/>
          <w:i/>
          <w:sz w:val="20"/>
        </w:rPr>
        <w:t>Ltd</w:t>
      </w:r>
      <w:r>
        <w:rPr>
          <w:rFonts w:ascii="Arial"/>
          <w:i/>
          <w:spacing w:val="-1"/>
          <w:sz w:val="20"/>
        </w:rPr>
        <w:t> </w:t>
      </w:r>
      <w:r>
        <w:rPr>
          <w:rFonts w:ascii="Arial"/>
          <w:i/>
          <w:sz w:val="20"/>
        </w:rPr>
        <w:t>[1938]</w:t>
      </w:r>
      <w:r>
        <w:rPr>
          <w:rFonts w:ascii="Arial"/>
          <w:i/>
          <w:spacing w:val="-1"/>
          <w:sz w:val="20"/>
        </w:rPr>
        <w:t> </w:t>
      </w:r>
      <w:r>
        <w:rPr>
          <w:rFonts w:ascii="Arial"/>
          <w:i/>
          <w:sz w:val="20"/>
        </w:rPr>
        <w:t>2</w:t>
      </w:r>
      <w:r>
        <w:rPr>
          <w:rFonts w:ascii="Arial"/>
          <w:i/>
          <w:spacing w:val="-1"/>
          <w:sz w:val="20"/>
        </w:rPr>
        <w:t> </w:t>
      </w:r>
      <w:r>
        <w:rPr>
          <w:rFonts w:ascii="Arial"/>
          <w:i/>
          <w:sz w:val="20"/>
        </w:rPr>
        <w:t>All</w:t>
      </w:r>
      <w:r>
        <w:rPr>
          <w:rFonts w:ascii="Arial"/>
          <w:i/>
          <w:spacing w:val="-1"/>
          <w:sz w:val="20"/>
        </w:rPr>
        <w:t> </w:t>
      </w:r>
      <w:r>
        <w:rPr>
          <w:rFonts w:ascii="Arial"/>
          <w:i/>
          <w:sz w:val="20"/>
        </w:rPr>
        <w:t>E.R.</w:t>
      </w:r>
      <w:r>
        <w:rPr>
          <w:rFonts w:ascii="Arial"/>
          <w:i/>
          <w:spacing w:val="-1"/>
          <w:sz w:val="20"/>
        </w:rPr>
        <w:t> </w:t>
      </w:r>
      <w:r>
        <w:rPr>
          <w:rFonts w:ascii="Arial"/>
          <w:i/>
          <w:sz w:val="20"/>
        </w:rPr>
        <w:t>267</w:t>
      </w:r>
      <w:r>
        <w:rPr>
          <w:rFonts w:ascii="Arial"/>
          <w:i/>
          <w:spacing w:val="-1"/>
          <w:sz w:val="20"/>
        </w:rPr>
        <w:t> </w:t>
      </w:r>
      <w:r>
        <w:rPr>
          <w:sz w:val="20"/>
        </w:rPr>
        <w:t>and</w:t>
      </w:r>
      <w:r>
        <w:rPr>
          <w:spacing w:val="-1"/>
          <w:sz w:val="20"/>
        </w:rPr>
        <w:t> </w:t>
      </w:r>
      <w:r>
        <w:rPr>
          <w:rFonts w:ascii="Arial"/>
          <w:i/>
          <w:sz w:val="20"/>
        </w:rPr>
        <w:t>Kelly</w:t>
      </w:r>
      <w:r>
        <w:rPr>
          <w:rFonts w:ascii="Arial"/>
          <w:i/>
          <w:spacing w:val="-1"/>
          <w:sz w:val="20"/>
        </w:rPr>
        <w:t> </w:t>
      </w:r>
      <w:r>
        <w:rPr>
          <w:rFonts w:ascii="Arial"/>
          <w:i/>
          <w:sz w:val="20"/>
        </w:rPr>
        <w:t>v</w:t>
      </w:r>
      <w:r>
        <w:rPr>
          <w:rFonts w:ascii="Arial"/>
          <w:i/>
          <w:spacing w:val="-1"/>
          <w:sz w:val="20"/>
        </w:rPr>
        <w:t> </w:t>
      </w:r>
      <w:r>
        <w:rPr>
          <w:rFonts w:ascii="Arial"/>
          <w:i/>
          <w:sz w:val="20"/>
        </w:rPr>
        <w:t>Cornhill</w:t>
      </w:r>
      <w:r>
        <w:rPr>
          <w:rFonts w:ascii="Arial"/>
          <w:i/>
          <w:spacing w:val="-1"/>
          <w:sz w:val="20"/>
        </w:rPr>
        <w:t> </w:t>
      </w:r>
      <w:r>
        <w:rPr>
          <w:rFonts w:ascii="Arial"/>
          <w:i/>
          <w:sz w:val="20"/>
        </w:rPr>
        <w:t>Insurance</w:t>
      </w:r>
      <w:r>
        <w:rPr>
          <w:rFonts w:ascii="Arial"/>
          <w:i/>
          <w:spacing w:val="-1"/>
          <w:sz w:val="20"/>
        </w:rPr>
        <w:t> </w:t>
      </w:r>
      <w:r>
        <w:rPr>
          <w:rFonts w:ascii="Arial"/>
          <w:i/>
          <w:sz w:val="20"/>
        </w:rPr>
        <w:t>Co [1964] 1 W.L.R. 158</w:t>
      </w:r>
      <w:r>
        <w:rPr>
          <w:sz w:val="20"/>
        </w:rPr>
        <w:t>. It is implicit in this latter case that such a policy does not, in the </w:t>
      </w:r>
      <w:r>
        <w:rPr>
          <w:sz w:val="20"/>
        </w:rPr>
        <w:t>absence</w:t>
      </w:r>
      <w:r>
        <w:rPr>
          <w:spacing w:val="40"/>
          <w:sz w:val="20"/>
        </w:rPr>
        <w:t> </w:t>
      </w:r>
      <w:r>
        <w:rPr>
          <w:sz w:val="20"/>
        </w:rPr>
        <w:t>of some express stipulation, come to an end on the death of the insured.</w:t>
      </w:r>
    </w:p>
    <w:p>
      <w:pPr>
        <w:pStyle w:val="BodyText"/>
        <w:spacing w:before="5"/>
      </w:pPr>
    </w:p>
    <w:p>
      <w:pPr>
        <w:tabs>
          <w:tab w:pos="705" w:val="left" w:leader="none"/>
        </w:tabs>
        <w:spacing w:before="0"/>
        <w:ind w:left="165" w:right="0" w:firstLine="0"/>
        <w:jc w:val="left"/>
        <w:rPr>
          <w:sz w:val="20"/>
        </w:rPr>
      </w:pPr>
      <w:bookmarkStart w:name="_bookmark68" w:id="70"/>
      <w:bookmarkEnd w:id="70"/>
      <w:r>
        <w:rPr/>
      </w:r>
      <w:hyperlink w:history="true" w:anchor="_bookmark21">
        <w:r>
          <w:rPr>
            <w:color w:val="005DA1"/>
            <w:spacing w:val="-5"/>
            <w:position w:val="5"/>
            <w:sz w:val="14"/>
            <w:u w:val="single" w:color="005DA1"/>
          </w:rPr>
          <w:t>23</w:t>
        </w:r>
      </w:hyperlink>
      <w:r>
        <w:rPr>
          <w:spacing w:val="-5"/>
          <w:position w:val="5"/>
          <w:sz w:val="14"/>
        </w:rPr>
        <w:t>.</w:t>
      </w:r>
      <w:r>
        <w:rPr>
          <w:position w:val="5"/>
          <w:sz w:val="14"/>
        </w:rPr>
        <w:tab/>
      </w:r>
      <w:r>
        <w:rPr>
          <w:rFonts w:ascii="Arial"/>
          <w:i/>
          <w:sz w:val="20"/>
        </w:rPr>
        <w:t>Wollaston</w:t>
      </w:r>
      <w:r>
        <w:rPr>
          <w:rFonts w:ascii="Arial"/>
          <w:i/>
          <w:spacing w:val="-1"/>
          <w:sz w:val="20"/>
        </w:rPr>
        <w:t> </w:t>
      </w:r>
      <w:r>
        <w:rPr>
          <w:rFonts w:ascii="Arial"/>
          <w:i/>
          <w:sz w:val="20"/>
        </w:rPr>
        <w:t>v Hakewill (1841) 3 M. &amp; G. 297</w:t>
      </w:r>
      <w:r>
        <w:rPr>
          <w:sz w:val="20"/>
        </w:rPr>
        <w:t>; </w:t>
      </w:r>
      <w:r>
        <w:rPr>
          <w:rFonts w:ascii="Arial"/>
          <w:i/>
          <w:sz w:val="20"/>
        </w:rPr>
        <w:t>Rendall v Andreae (1892) 61 L.J.Q.B. </w:t>
      </w:r>
      <w:r>
        <w:rPr>
          <w:rFonts w:ascii="Arial"/>
          <w:i/>
          <w:spacing w:val="-4"/>
          <w:sz w:val="20"/>
        </w:rPr>
        <w:t>630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9" w:id="71"/>
      <w:bookmarkEnd w:id="71"/>
      <w:r>
        <w:rPr/>
      </w:r>
      <w:hyperlink w:history="true" w:anchor="_bookmark22">
        <w:r>
          <w:rPr>
            <w:color w:val="005DA1"/>
            <w:spacing w:val="-5"/>
            <w:position w:val="5"/>
            <w:sz w:val="14"/>
            <w:u w:val="single" w:color="005DA1"/>
          </w:rPr>
          <w:t>24</w:t>
        </w:r>
      </w:hyperlink>
      <w:r>
        <w:rPr>
          <w:spacing w:val="-5"/>
          <w:position w:val="5"/>
          <w:sz w:val="14"/>
        </w:rPr>
        <w:t>.</w:t>
      </w:r>
      <w:r>
        <w:rPr>
          <w:position w:val="5"/>
          <w:sz w:val="14"/>
        </w:rPr>
        <w:tab/>
      </w:r>
      <w:r>
        <w:rPr>
          <w:rFonts w:ascii="Arial"/>
          <w:i/>
          <w:sz w:val="20"/>
        </w:rPr>
        <w:t>Youngmin v Heath [1974] 1 W.L.R. </w:t>
      </w:r>
      <w:r>
        <w:rPr>
          <w:rFonts w:ascii="Arial"/>
          <w:i/>
          <w:spacing w:val="-4"/>
          <w:sz w:val="20"/>
        </w:rPr>
        <w:t>135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0" w:id="72"/>
      <w:bookmarkEnd w:id="72"/>
      <w:r>
        <w:rPr/>
      </w:r>
      <w:hyperlink w:history="true" w:anchor="_bookmark23">
        <w:r>
          <w:rPr>
            <w:color w:val="005DA1"/>
            <w:spacing w:val="-5"/>
            <w:position w:val="5"/>
            <w:sz w:val="14"/>
            <w:u w:val="single" w:color="005DA1"/>
          </w:rPr>
          <w:t>25</w:t>
        </w:r>
      </w:hyperlink>
      <w:r>
        <w:rPr>
          <w:spacing w:val="-5"/>
          <w:position w:val="5"/>
          <w:sz w:val="14"/>
        </w:rPr>
        <w:t>.</w:t>
      </w:r>
      <w:r>
        <w:rPr>
          <w:position w:val="5"/>
          <w:sz w:val="14"/>
        </w:rPr>
        <w:tab/>
      </w:r>
      <w:r>
        <w:rPr>
          <w:rFonts w:ascii="Arial"/>
          <w:i/>
          <w:sz w:val="20"/>
        </w:rPr>
        <w:t>Rendall</w:t>
      </w:r>
      <w:r>
        <w:rPr>
          <w:rFonts w:ascii="Arial"/>
          <w:i/>
          <w:spacing w:val="-1"/>
          <w:sz w:val="20"/>
        </w:rPr>
        <w:t> </w:t>
      </w:r>
      <w:r>
        <w:rPr>
          <w:rFonts w:ascii="Arial"/>
          <w:i/>
          <w:sz w:val="20"/>
        </w:rPr>
        <w:t>v Andreae (1892) 61 L.J.Q.B. 630</w:t>
      </w:r>
      <w:r>
        <w:rPr>
          <w:sz w:val="20"/>
        </w:rPr>
        <w:t>; </w:t>
      </w:r>
      <w:r>
        <w:rPr>
          <w:rFonts w:ascii="Arial"/>
          <w:i/>
          <w:sz w:val="20"/>
        </w:rPr>
        <w:t>Whitehead v Palmer [1908] 1 K.B. </w:t>
      </w:r>
      <w:r>
        <w:rPr>
          <w:rFonts w:ascii="Arial"/>
          <w:i/>
          <w:spacing w:val="-4"/>
          <w:sz w:val="20"/>
        </w:rPr>
        <w:t>151</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71" w:id="73"/>
      <w:bookmarkEnd w:id="73"/>
      <w:r>
        <w:rPr/>
      </w:r>
      <w:hyperlink w:history="true" w:anchor="_bookmark24">
        <w:r>
          <w:rPr>
            <w:color w:val="005DA1"/>
            <w:spacing w:val="-5"/>
            <w:position w:val="5"/>
            <w:sz w:val="14"/>
            <w:u w:val="single" w:color="005DA1"/>
          </w:rPr>
          <w:t>26</w:t>
        </w:r>
      </w:hyperlink>
      <w:r>
        <w:rPr>
          <w:spacing w:val="-5"/>
          <w:position w:val="5"/>
          <w:sz w:val="14"/>
        </w:rPr>
        <w:t>.</w:t>
      </w:r>
      <w:r>
        <w:rPr>
          <w:position w:val="5"/>
          <w:sz w:val="14"/>
        </w:rPr>
        <w:tab/>
      </w:r>
      <w:r>
        <w:rPr>
          <w:rFonts w:ascii="Arial"/>
          <w:i/>
          <w:sz w:val="20"/>
        </w:rPr>
        <w:t>Tremeere</w:t>
      </w:r>
      <w:r>
        <w:rPr>
          <w:rFonts w:ascii="Arial"/>
          <w:i/>
          <w:spacing w:val="8"/>
          <w:sz w:val="20"/>
        </w:rPr>
        <w:t> </w:t>
      </w:r>
      <w:r>
        <w:rPr>
          <w:rFonts w:ascii="Arial"/>
          <w:i/>
          <w:sz w:val="20"/>
        </w:rPr>
        <w:t>v</w:t>
      </w:r>
      <w:r>
        <w:rPr>
          <w:rFonts w:ascii="Arial"/>
          <w:i/>
          <w:spacing w:val="9"/>
          <w:sz w:val="20"/>
        </w:rPr>
        <w:t> </w:t>
      </w:r>
      <w:r>
        <w:rPr>
          <w:rFonts w:ascii="Arial"/>
          <w:i/>
          <w:sz w:val="20"/>
        </w:rPr>
        <w:t>Morrison</w:t>
      </w:r>
      <w:r>
        <w:rPr>
          <w:rFonts w:ascii="Arial"/>
          <w:i/>
          <w:spacing w:val="9"/>
          <w:sz w:val="20"/>
        </w:rPr>
        <w:t> </w:t>
      </w:r>
      <w:r>
        <w:rPr>
          <w:rFonts w:ascii="Arial"/>
          <w:i/>
          <w:sz w:val="20"/>
        </w:rPr>
        <w:t>(1834)</w:t>
      </w:r>
      <w:r>
        <w:rPr>
          <w:rFonts w:ascii="Arial"/>
          <w:i/>
          <w:spacing w:val="9"/>
          <w:sz w:val="20"/>
        </w:rPr>
        <w:t> </w:t>
      </w:r>
      <w:r>
        <w:rPr>
          <w:rFonts w:ascii="Arial"/>
          <w:i/>
          <w:sz w:val="20"/>
        </w:rPr>
        <w:t>1</w:t>
      </w:r>
      <w:r>
        <w:rPr>
          <w:rFonts w:ascii="Arial"/>
          <w:i/>
          <w:spacing w:val="9"/>
          <w:sz w:val="20"/>
        </w:rPr>
        <w:t> </w:t>
      </w:r>
      <w:r>
        <w:rPr>
          <w:rFonts w:ascii="Arial"/>
          <w:i/>
          <w:sz w:val="20"/>
        </w:rPr>
        <w:t>Bing.N.C.</w:t>
      </w:r>
      <w:r>
        <w:rPr>
          <w:rFonts w:ascii="Arial"/>
          <w:i/>
          <w:spacing w:val="9"/>
          <w:sz w:val="20"/>
        </w:rPr>
        <w:t> </w:t>
      </w:r>
      <w:r>
        <w:rPr>
          <w:rFonts w:ascii="Arial"/>
          <w:i/>
          <w:sz w:val="20"/>
        </w:rPr>
        <w:t>89</w:t>
      </w:r>
      <w:r>
        <w:rPr>
          <w:sz w:val="20"/>
        </w:rPr>
        <w:t>;</w:t>
      </w:r>
      <w:r>
        <w:rPr>
          <w:spacing w:val="9"/>
          <w:sz w:val="20"/>
        </w:rPr>
        <w:t> </w:t>
      </w:r>
      <w:r>
        <w:rPr>
          <w:sz w:val="20"/>
        </w:rPr>
        <w:t>followed</w:t>
      </w:r>
      <w:r>
        <w:rPr>
          <w:spacing w:val="9"/>
          <w:sz w:val="20"/>
        </w:rPr>
        <w:t> </w:t>
      </w:r>
      <w:r>
        <w:rPr>
          <w:sz w:val="20"/>
        </w:rPr>
        <w:t>in</w:t>
      </w:r>
      <w:r>
        <w:rPr>
          <w:spacing w:val="8"/>
          <w:sz w:val="20"/>
        </w:rPr>
        <w:t> </w:t>
      </w:r>
      <w:r>
        <w:rPr>
          <w:rFonts w:ascii="Arial"/>
          <w:i/>
          <w:sz w:val="20"/>
        </w:rPr>
        <w:t>Sleap</w:t>
      </w:r>
      <w:r>
        <w:rPr>
          <w:rFonts w:ascii="Arial"/>
          <w:i/>
          <w:spacing w:val="9"/>
          <w:sz w:val="20"/>
        </w:rPr>
        <w:t> </w:t>
      </w:r>
      <w:r>
        <w:rPr>
          <w:rFonts w:ascii="Arial"/>
          <w:i/>
          <w:sz w:val="20"/>
        </w:rPr>
        <w:t>v</w:t>
      </w:r>
      <w:r>
        <w:rPr>
          <w:rFonts w:ascii="Arial"/>
          <w:i/>
          <w:spacing w:val="9"/>
          <w:sz w:val="20"/>
        </w:rPr>
        <w:t> </w:t>
      </w:r>
      <w:r>
        <w:rPr>
          <w:rFonts w:ascii="Arial"/>
          <w:i/>
          <w:sz w:val="20"/>
        </w:rPr>
        <w:t>Newman</w:t>
      </w:r>
      <w:r>
        <w:rPr>
          <w:rFonts w:ascii="Arial"/>
          <w:i/>
          <w:spacing w:val="9"/>
          <w:sz w:val="20"/>
        </w:rPr>
        <w:t> </w:t>
      </w:r>
      <w:r>
        <w:rPr>
          <w:rFonts w:ascii="Arial"/>
          <w:i/>
          <w:sz w:val="20"/>
        </w:rPr>
        <w:t>(1862)</w:t>
      </w:r>
      <w:r>
        <w:rPr>
          <w:rFonts w:ascii="Arial"/>
          <w:i/>
          <w:spacing w:val="9"/>
          <w:sz w:val="20"/>
        </w:rPr>
        <w:t> </w:t>
      </w:r>
      <w:r>
        <w:rPr>
          <w:rFonts w:ascii="Arial"/>
          <w:i/>
          <w:sz w:val="20"/>
        </w:rPr>
        <w:t>12</w:t>
      </w:r>
      <w:r>
        <w:rPr>
          <w:rFonts w:ascii="Arial"/>
          <w:i/>
          <w:spacing w:val="9"/>
          <w:sz w:val="20"/>
        </w:rPr>
        <w:t> </w:t>
      </w:r>
      <w:r>
        <w:rPr>
          <w:rFonts w:ascii="Arial"/>
          <w:i/>
          <w:spacing w:val="-2"/>
          <w:sz w:val="20"/>
        </w:rPr>
        <w:t>C.B.(N.S.)</w:t>
      </w:r>
    </w:p>
    <w:p>
      <w:pPr>
        <w:spacing w:line="227" w:lineRule="exact" w:before="0"/>
        <w:ind w:left="705" w:right="0" w:firstLine="0"/>
        <w:jc w:val="left"/>
        <w:rPr>
          <w:sz w:val="20"/>
        </w:rPr>
      </w:pPr>
      <w:r>
        <w:rPr>
          <w:rFonts w:ascii="Arial"/>
          <w:i/>
          <w:sz w:val="20"/>
        </w:rPr>
        <w:t>116</w:t>
      </w:r>
      <w:r>
        <w:rPr>
          <w:sz w:val="20"/>
        </w:rPr>
        <w:t>;</w:t>
      </w:r>
      <w:r>
        <w:rPr>
          <w:spacing w:val="-1"/>
          <w:sz w:val="20"/>
        </w:rPr>
        <w:t> </w:t>
      </w:r>
      <w:r>
        <w:rPr>
          <w:rFonts w:ascii="Arial"/>
          <w:i/>
          <w:sz w:val="20"/>
        </w:rPr>
        <w:t>Rendall v Andreae (1892) 61 L.J.Q.B. </w:t>
      </w:r>
      <w:r>
        <w:rPr>
          <w:rFonts w:ascii="Arial"/>
          <w:i/>
          <w:spacing w:val="-4"/>
          <w:sz w:val="20"/>
        </w:rPr>
        <w:t>630</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72" w:id="74"/>
      <w:bookmarkEnd w:id="74"/>
      <w:r>
        <w:rPr/>
      </w:r>
      <w:hyperlink w:history="true" w:anchor="_bookmark25">
        <w:r>
          <w:rPr>
            <w:color w:val="005DA1"/>
            <w:spacing w:val="-4"/>
            <w:position w:val="5"/>
            <w:sz w:val="14"/>
            <w:u w:val="single" w:color="005DA1"/>
          </w:rPr>
          <w:t>27</w:t>
        </w:r>
      </w:hyperlink>
      <w:r>
        <w:rPr>
          <w:spacing w:val="-4"/>
          <w:position w:val="5"/>
          <w:sz w:val="14"/>
        </w:rPr>
        <w:t>.</w:t>
      </w:r>
      <w:r>
        <w:rPr>
          <w:position w:val="5"/>
          <w:sz w:val="14"/>
        </w:rPr>
        <w:tab/>
      </w:r>
      <w:r>
        <w:rPr>
          <w:sz w:val="20"/>
        </w:rPr>
        <w:t>See </w:t>
      </w:r>
      <w:r>
        <w:rPr>
          <w:rFonts w:ascii="Arial"/>
          <w:i/>
          <w:sz w:val="20"/>
        </w:rPr>
        <w:t>Foster v Bates (1843) 12 M. &amp; W. 226</w:t>
      </w:r>
      <w:r>
        <w:rPr>
          <w:sz w:val="20"/>
        </w:rPr>
        <w:t>; Powell, </w:t>
      </w:r>
      <w:r>
        <w:rPr>
          <w:rFonts w:ascii="Arial"/>
          <w:i/>
          <w:sz w:val="20"/>
        </w:rPr>
        <w:t>Law of Agency</w:t>
      </w:r>
      <w:r>
        <w:rPr>
          <w:sz w:val="20"/>
        </w:rPr>
        <w:t>, 2nd edn (1961), p.388, </w:t>
      </w:r>
      <w:r>
        <w:rPr>
          <w:sz w:val="20"/>
        </w:rPr>
        <w:t>n.7; cf. </w:t>
      </w:r>
      <w:r>
        <w:rPr>
          <w:rFonts w:ascii="Arial"/>
          <w:i/>
          <w:sz w:val="20"/>
        </w:rPr>
        <w:t>Greenwood v Martins Bank Ltd [1933] A.C. 51 </w:t>
      </w:r>
      <w:r>
        <w:rPr>
          <w:sz w:val="20"/>
        </w:rPr>
        <w:t>(adoption of a forgery).</w:t>
      </w:r>
    </w:p>
    <w:p>
      <w:pPr>
        <w:pStyle w:val="BodyText"/>
        <w:spacing w:before="9"/>
      </w:pPr>
    </w:p>
    <w:p>
      <w:pPr>
        <w:tabs>
          <w:tab w:pos="705" w:val="left" w:leader="none"/>
        </w:tabs>
        <w:spacing w:line="235" w:lineRule="auto" w:before="1"/>
        <w:ind w:left="705" w:right="168" w:hanging="541"/>
        <w:jc w:val="left"/>
        <w:rPr>
          <w:sz w:val="20"/>
        </w:rPr>
      </w:pPr>
      <w:bookmarkStart w:name="_bookmark73" w:id="75"/>
      <w:bookmarkEnd w:id="75"/>
      <w:r>
        <w:rPr/>
      </w:r>
      <w:hyperlink w:history="true" w:anchor="_bookmark26">
        <w:r>
          <w:rPr>
            <w:color w:val="005DA1"/>
            <w:spacing w:val="-4"/>
            <w:position w:val="5"/>
            <w:sz w:val="14"/>
            <w:u w:val="single" w:color="005DA1"/>
          </w:rPr>
          <w:t>28</w:t>
        </w:r>
      </w:hyperlink>
      <w:r>
        <w:rPr>
          <w:spacing w:val="-4"/>
          <w:position w:val="5"/>
          <w:sz w:val="14"/>
        </w:rPr>
        <w:t>.</w:t>
      </w:r>
      <w:r>
        <w:rPr>
          <w:position w:val="5"/>
          <w:sz w:val="14"/>
        </w:rPr>
        <w:tab/>
      </w:r>
      <w:r>
        <w:rPr>
          <w:rFonts w:ascii="Arial" w:hAnsi="Arial"/>
          <w:i/>
          <w:sz w:val="20"/>
        </w:rPr>
        <w:t>Campanari v Woodburn (1854) 15 C.B. 400</w:t>
      </w:r>
      <w:r>
        <w:rPr>
          <w:sz w:val="20"/>
        </w:rPr>
        <w:t>. A quantum meruit might have been available. As</w:t>
      </w:r>
      <w:r>
        <w:rPr>
          <w:spacing w:val="40"/>
          <w:sz w:val="20"/>
        </w:rPr>
        <w:t> </w:t>
      </w:r>
      <w:r>
        <w:rPr>
          <w:sz w:val="20"/>
        </w:rPr>
        <w:t>to this remedy, see below, paras 29-073—29-082. But cf. </w:t>
      </w:r>
      <w:r>
        <w:rPr>
          <w:rFonts w:ascii="Arial" w:hAnsi="Arial"/>
          <w:i/>
          <w:sz w:val="20"/>
        </w:rPr>
        <w:t>Ex p. Phillips (1887) 19 Q.B.D. 234</w:t>
      </w:r>
      <w:r>
        <w:rPr>
          <w:sz w:val="20"/>
        </w:rPr>
        <w:t>.</w:t>
      </w:r>
    </w:p>
    <w:p>
      <w:pPr>
        <w:pStyle w:val="BodyText"/>
        <w:spacing w:before="5"/>
      </w:pPr>
    </w:p>
    <w:p>
      <w:pPr>
        <w:tabs>
          <w:tab w:pos="705" w:val="left" w:leader="none"/>
        </w:tabs>
        <w:spacing w:before="0"/>
        <w:ind w:left="165" w:right="0" w:firstLine="0"/>
        <w:jc w:val="left"/>
        <w:rPr>
          <w:sz w:val="20"/>
        </w:rPr>
      </w:pPr>
      <w:bookmarkStart w:name="_bookmark74" w:id="76"/>
      <w:bookmarkEnd w:id="76"/>
      <w:r>
        <w:rPr/>
      </w:r>
      <w:hyperlink w:history="true" w:anchor="_bookmark27">
        <w:r>
          <w:rPr>
            <w:color w:val="005DA1"/>
            <w:spacing w:val="-5"/>
            <w:position w:val="5"/>
            <w:sz w:val="14"/>
            <w:u w:val="single" w:color="005DA1"/>
          </w:rPr>
          <w:t>29</w:t>
        </w:r>
      </w:hyperlink>
      <w:r>
        <w:rPr>
          <w:spacing w:val="-5"/>
          <w:position w:val="5"/>
          <w:sz w:val="14"/>
        </w:rPr>
        <w:t>.</w:t>
      </w:r>
      <w:r>
        <w:rPr>
          <w:position w:val="5"/>
          <w:sz w:val="14"/>
        </w:rPr>
        <w:tab/>
      </w:r>
      <w:r>
        <w:rPr>
          <w:rFonts w:ascii="Arial"/>
          <w:i/>
          <w:sz w:val="20"/>
        </w:rPr>
        <w:t>Re</w:t>
      </w:r>
      <w:r>
        <w:rPr>
          <w:rFonts w:ascii="Arial"/>
          <w:i/>
          <w:spacing w:val="-1"/>
          <w:sz w:val="20"/>
        </w:rPr>
        <w:t> </w:t>
      </w:r>
      <w:r>
        <w:rPr>
          <w:rFonts w:ascii="Arial"/>
          <w:i/>
          <w:sz w:val="20"/>
        </w:rPr>
        <w:t>Morgan (1881) 18 Ch. D. 93</w:t>
      </w:r>
      <w:r>
        <w:rPr>
          <w:sz w:val="20"/>
        </w:rPr>
        <w:t>; </w:t>
      </w:r>
      <w:r>
        <w:rPr>
          <w:rFonts w:ascii="Arial"/>
          <w:i/>
          <w:sz w:val="20"/>
        </w:rPr>
        <w:t>Re Evans (1887) 34 Ch. D. </w:t>
      </w:r>
      <w:r>
        <w:rPr>
          <w:rFonts w:ascii="Arial"/>
          <w:i/>
          <w:spacing w:val="-4"/>
          <w:sz w:val="20"/>
        </w:rPr>
        <w:t>597</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line="235" w:lineRule="auto" w:before="170"/>
        <w:ind w:left="705" w:right="168" w:hanging="541"/>
        <w:jc w:val="left"/>
        <w:rPr>
          <w:sz w:val="20"/>
        </w:rPr>
      </w:pPr>
      <w:hyperlink w:history="true" w:anchor="_bookmark28">
        <w:r>
          <w:rPr>
            <w:color w:val="005DA1"/>
            <w:spacing w:val="-4"/>
            <w:position w:val="5"/>
            <w:sz w:val="14"/>
            <w:u w:val="single" w:color="005DA1"/>
          </w:rPr>
          <w:t>30</w:t>
        </w:r>
      </w:hyperlink>
      <w:r>
        <w:rPr>
          <w:spacing w:val="-4"/>
          <w:position w:val="5"/>
          <w:sz w:val="14"/>
        </w:rPr>
        <w:t>.</w:t>
      </w:r>
      <w:r>
        <w:rPr>
          <w:position w:val="5"/>
          <w:sz w:val="14"/>
        </w:rPr>
        <w:tab/>
      </w:r>
      <w:r>
        <w:rPr>
          <w:rFonts w:ascii="Arial"/>
          <w:i/>
          <w:sz w:val="20"/>
        </w:rPr>
        <w:t>Dowse</w:t>
      </w:r>
      <w:r>
        <w:rPr>
          <w:rFonts w:ascii="Arial"/>
          <w:i/>
          <w:spacing w:val="-3"/>
          <w:sz w:val="20"/>
        </w:rPr>
        <w:t> </w:t>
      </w:r>
      <w:r>
        <w:rPr>
          <w:rFonts w:ascii="Arial"/>
          <w:i/>
          <w:sz w:val="20"/>
        </w:rPr>
        <w:t>v</w:t>
      </w:r>
      <w:r>
        <w:rPr>
          <w:rFonts w:ascii="Arial"/>
          <w:i/>
          <w:spacing w:val="-3"/>
          <w:sz w:val="20"/>
        </w:rPr>
        <w:t> </w:t>
      </w:r>
      <w:r>
        <w:rPr>
          <w:rFonts w:ascii="Arial"/>
          <w:i/>
          <w:sz w:val="20"/>
        </w:rPr>
        <w:t>Gorton</w:t>
      </w:r>
      <w:r>
        <w:rPr>
          <w:rFonts w:ascii="Arial"/>
          <w:i/>
          <w:spacing w:val="-3"/>
          <w:sz w:val="20"/>
        </w:rPr>
        <w:t> </w:t>
      </w:r>
      <w:r>
        <w:rPr>
          <w:rFonts w:ascii="Arial"/>
          <w:i/>
          <w:sz w:val="20"/>
        </w:rPr>
        <w:t>[1891]</w:t>
      </w:r>
      <w:r>
        <w:rPr>
          <w:rFonts w:ascii="Arial"/>
          <w:i/>
          <w:spacing w:val="-3"/>
          <w:sz w:val="20"/>
        </w:rPr>
        <w:t> </w:t>
      </w:r>
      <w:r>
        <w:rPr>
          <w:rFonts w:ascii="Arial"/>
          <w:i/>
          <w:sz w:val="20"/>
        </w:rPr>
        <w:t>A.C.</w:t>
      </w:r>
      <w:r>
        <w:rPr>
          <w:rFonts w:ascii="Arial"/>
          <w:i/>
          <w:spacing w:val="-3"/>
          <w:sz w:val="20"/>
        </w:rPr>
        <w:t> </w:t>
      </w:r>
      <w:r>
        <w:rPr>
          <w:rFonts w:ascii="Arial"/>
          <w:i/>
          <w:sz w:val="20"/>
        </w:rPr>
        <w:t>190</w:t>
      </w:r>
      <w:r>
        <w:rPr>
          <w:sz w:val="20"/>
        </w:rPr>
        <w:t>.</w:t>
      </w:r>
      <w:r>
        <w:rPr>
          <w:spacing w:val="-3"/>
          <w:sz w:val="20"/>
        </w:rPr>
        <w:t> </w:t>
      </w:r>
      <w:r>
        <w:rPr>
          <w:sz w:val="20"/>
        </w:rPr>
        <w:t>Except</w:t>
      </w:r>
      <w:r>
        <w:rPr>
          <w:spacing w:val="-3"/>
          <w:sz w:val="20"/>
        </w:rPr>
        <w:t> </w:t>
      </w:r>
      <w:r>
        <w:rPr>
          <w:sz w:val="20"/>
        </w:rPr>
        <w:t>where</w:t>
      </w:r>
      <w:r>
        <w:rPr>
          <w:spacing w:val="-3"/>
          <w:sz w:val="20"/>
        </w:rPr>
        <w:t> </w:t>
      </w:r>
      <w:r>
        <w:rPr>
          <w:sz w:val="20"/>
        </w:rPr>
        <w:t>he</w:t>
      </w:r>
      <w:r>
        <w:rPr>
          <w:spacing w:val="-3"/>
          <w:sz w:val="20"/>
        </w:rPr>
        <w:t> </w:t>
      </w:r>
      <w:r>
        <w:rPr>
          <w:sz w:val="20"/>
        </w:rPr>
        <w:t>has</w:t>
      </w:r>
      <w:r>
        <w:rPr>
          <w:spacing w:val="-3"/>
          <w:sz w:val="20"/>
        </w:rPr>
        <w:t> </w:t>
      </w:r>
      <w:r>
        <w:rPr>
          <w:sz w:val="20"/>
        </w:rPr>
        <w:t>carried</w:t>
      </w:r>
      <w:r>
        <w:rPr>
          <w:spacing w:val="-3"/>
          <w:sz w:val="20"/>
        </w:rPr>
        <w:t> </w:t>
      </w:r>
      <w:r>
        <w:rPr>
          <w:sz w:val="20"/>
        </w:rPr>
        <w:t>on</w:t>
      </w:r>
      <w:r>
        <w:rPr>
          <w:spacing w:val="-3"/>
          <w:sz w:val="20"/>
        </w:rPr>
        <w:t> </w:t>
      </w:r>
      <w:r>
        <w:rPr>
          <w:sz w:val="20"/>
        </w:rPr>
        <w:t>only</w:t>
      </w:r>
      <w:r>
        <w:rPr>
          <w:spacing w:val="-3"/>
          <w:sz w:val="20"/>
        </w:rPr>
        <w:t> </w:t>
      </w:r>
      <w:r>
        <w:rPr>
          <w:sz w:val="20"/>
        </w:rPr>
        <w:t>for</w:t>
      </w:r>
      <w:r>
        <w:rPr>
          <w:spacing w:val="-3"/>
          <w:sz w:val="20"/>
        </w:rPr>
        <w:t> </w:t>
      </w:r>
      <w:r>
        <w:rPr>
          <w:sz w:val="20"/>
        </w:rPr>
        <w:t>such</w:t>
      </w:r>
      <w:r>
        <w:rPr>
          <w:spacing w:val="-3"/>
          <w:sz w:val="20"/>
        </w:rPr>
        <w:t> </w:t>
      </w:r>
      <w:r>
        <w:rPr>
          <w:sz w:val="20"/>
        </w:rPr>
        <w:t>reasonable</w:t>
      </w:r>
      <w:r>
        <w:rPr>
          <w:spacing w:val="-3"/>
          <w:sz w:val="20"/>
        </w:rPr>
        <w:t> </w:t>
      </w:r>
      <w:r>
        <w:rPr>
          <w:sz w:val="20"/>
        </w:rPr>
        <w:t>time as is necessary for selling the business as a going concern: 199.</w:t>
      </w:r>
    </w:p>
    <w:p>
      <w:pPr>
        <w:pStyle w:val="BodyText"/>
        <w:spacing w:before="6"/>
      </w:pPr>
    </w:p>
    <w:p>
      <w:pPr>
        <w:tabs>
          <w:tab w:pos="705" w:val="left" w:leader="none"/>
        </w:tabs>
        <w:spacing w:before="0"/>
        <w:ind w:left="165" w:right="0" w:firstLine="0"/>
        <w:jc w:val="left"/>
        <w:rPr>
          <w:sz w:val="20"/>
        </w:rPr>
      </w:pPr>
      <w:bookmarkStart w:name="_bookmark75" w:id="77"/>
      <w:bookmarkEnd w:id="77"/>
      <w:r>
        <w:rPr/>
      </w:r>
      <w:hyperlink w:history="true" w:anchor="_bookmark29">
        <w:r>
          <w:rPr>
            <w:color w:val="005DA1"/>
            <w:spacing w:val="-5"/>
            <w:position w:val="5"/>
            <w:sz w:val="14"/>
            <w:u w:val="single" w:color="005DA1"/>
          </w:rPr>
          <w:t>31</w:t>
        </w:r>
      </w:hyperlink>
      <w:r>
        <w:rPr>
          <w:spacing w:val="-5"/>
          <w:position w:val="5"/>
          <w:sz w:val="14"/>
        </w:rPr>
        <w:t>.</w:t>
      </w:r>
      <w:r>
        <w:rPr>
          <w:position w:val="5"/>
          <w:sz w:val="14"/>
        </w:rPr>
        <w:tab/>
      </w:r>
      <w:r>
        <w:rPr>
          <w:rFonts w:ascii="Arial"/>
          <w:i/>
          <w:sz w:val="20"/>
        </w:rPr>
        <w:t>Re</w:t>
      </w:r>
      <w:r>
        <w:rPr>
          <w:rFonts w:ascii="Arial"/>
          <w:i/>
          <w:spacing w:val="-1"/>
          <w:sz w:val="20"/>
        </w:rPr>
        <w:t> </w:t>
      </w:r>
      <w:r>
        <w:rPr>
          <w:rFonts w:ascii="Arial"/>
          <w:i/>
          <w:sz w:val="20"/>
        </w:rPr>
        <w:t>Oxley [1914] 1 Ch. 604</w:t>
      </w:r>
      <w:r>
        <w:rPr>
          <w:sz w:val="20"/>
        </w:rPr>
        <w:t>; </w:t>
      </w:r>
      <w:r>
        <w:rPr>
          <w:rFonts w:ascii="Arial"/>
          <w:i/>
          <w:sz w:val="20"/>
        </w:rPr>
        <w:t>Re East (1914) 111 L.T. </w:t>
      </w:r>
      <w:r>
        <w:rPr>
          <w:rFonts w:ascii="Arial"/>
          <w:i/>
          <w:spacing w:val="-4"/>
          <w:sz w:val="20"/>
        </w:rPr>
        <w:t>101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6" w:id="78"/>
      <w:bookmarkEnd w:id="78"/>
      <w:r>
        <w:rPr/>
      </w:r>
      <w:hyperlink w:history="true" w:anchor="_bookmark30">
        <w:r>
          <w:rPr>
            <w:color w:val="005DA1"/>
            <w:spacing w:val="-5"/>
            <w:position w:val="5"/>
            <w:sz w:val="14"/>
            <w:u w:val="single" w:color="005DA1"/>
          </w:rPr>
          <w:t>32</w:t>
        </w:r>
      </w:hyperlink>
      <w:r>
        <w:rPr>
          <w:spacing w:val="-5"/>
          <w:position w:val="5"/>
          <w:sz w:val="14"/>
        </w:rPr>
        <w:t>.</w:t>
      </w:r>
      <w:r>
        <w:rPr>
          <w:position w:val="5"/>
          <w:sz w:val="14"/>
        </w:rPr>
        <w:tab/>
      </w:r>
      <w:r>
        <w:rPr>
          <w:rFonts w:ascii="Arial"/>
          <w:i/>
          <w:sz w:val="20"/>
        </w:rPr>
        <w:t>Re Fisher &amp; Sons [1912] 2 K.B. </w:t>
      </w:r>
      <w:r>
        <w:rPr>
          <w:rFonts w:ascii="Arial"/>
          <w:i/>
          <w:spacing w:val="-4"/>
          <w:sz w:val="20"/>
        </w:rPr>
        <w:t>491</w:t>
      </w:r>
      <w:r>
        <w:rPr>
          <w:spacing w:val="-4"/>
          <w:sz w:val="20"/>
        </w:rPr>
        <w:t>.</w:t>
      </w:r>
    </w:p>
    <w:p>
      <w:pPr>
        <w:pStyle w:val="BodyText"/>
        <w:spacing w:before="5"/>
      </w:pPr>
    </w:p>
    <w:p>
      <w:pPr>
        <w:pStyle w:val="BodyText"/>
        <w:tabs>
          <w:tab w:pos="705" w:val="left" w:leader="none"/>
        </w:tabs>
        <w:ind w:left="165"/>
      </w:pPr>
      <w:bookmarkStart w:name="_bookmark77" w:id="79"/>
      <w:bookmarkEnd w:id="79"/>
      <w:r>
        <w:rPr/>
      </w:r>
      <w:hyperlink w:history="true" w:anchor="_bookmark31">
        <w:r>
          <w:rPr>
            <w:color w:val="005DA1"/>
            <w:spacing w:val="-5"/>
            <w:position w:val="5"/>
            <w:sz w:val="14"/>
            <w:u w:val="single" w:color="005DA1"/>
          </w:rPr>
          <w:t>33</w:t>
        </w:r>
      </w:hyperlink>
      <w:r>
        <w:rPr>
          <w:spacing w:val="-5"/>
          <w:position w:val="5"/>
          <w:sz w:val="14"/>
        </w:rPr>
        <w:t>.</w:t>
      </w:r>
      <w:r>
        <w:rPr>
          <w:position w:val="5"/>
          <w:sz w:val="14"/>
        </w:rPr>
        <w:tab/>
      </w:r>
      <w:r>
        <w:rPr/>
        <w:t>Administration of Estates Act 1925 </w:t>
      </w:r>
      <w:r>
        <w:rPr>
          <w:spacing w:val="-2"/>
        </w:rPr>
        <w:t>s.33(1).</w:t>
      </w:r>
    </w:p>
    <w:p>
      <w:pPr>
        <w:pStyle w:val="BodyText"/>
        <w:spacing w:before="8"/>
      </w:pPr>
    </w:p>
    <w:p>
      <w:pPr>
        <w:tabs>
          <w:tab w:pos="705" w:val="left" w:leader="none"/>
        </w:tabs>
        <w:spacing w:line="235" w:lineRule="auto" w:before="1"/>
        <w:ind w:left="705" w:right="168" w:hanging="541"/>
        <w:jc w:val="left"/>
        <w:rPr>
          <w:sz w:val="20"/>
        </w:rPr>
      </w:pPr>
      <w:bookmarkStart w:name="_bookmark78" w:id="80"/>
      <w:bookmarkEnd w:id="80"/>
      <w:r>
        <w:rPr/>
      </w:r>
      <w:hyperlink w:history="true" w:anchor="_bookmark32">
        <w:r>
          <w:rPr>
            <w:color w:val="005DA1"/>
            <w:spacing w:val="-4"/>
            <w:position w:val="5"/>
            <w:sz w:val="14"/>
            <w:u w:val="single" w:color="005DA1"/>
          </w:rPr>
          <w:t>34</w:t>
        </w:r>
      </w:hyperlink>
      <w:r>
        <w:rPr>
          <w:spacing w:val="-4"/>
          <w:position w:val="5"/>
          <w:sz w:val="14"/>
        </w:rPr>
        <w:t>.</w:t>
      </w:r>
      <w:r>
        <w:rPr>
          <w:position w:val="5"/>
          <w:sz w:val="14"/>
        </w:rPr>
        <w:tab/>
      </w:r>
      <w:r>
        <w:rPr>
          <w:rFonts w:ascii="Arial"/>
          <w:i/>
          <w:sz w:val="20"/>
        </w:rPr>
        <w:t>Strickland v Symons (1883) 22 Ch. D. 666, 671; (1884) 26 Ch. D. 245</w:t>
      </w:r>
      <w:r>
        <w:rPr>
          <w:sz w:val="20"/>
        </w:rPr>
        <w:t>, see also </w:t>
      </w:r>
      <w:r>
        <w:rPr>
          <w:rFonts w:ascii="Arial"/>
          <w:i/>
          <w:sz w:val="20"/>
        </w:rPr>
        <w:t>Garrett v Noble (1834) 6 Sim. 504 </w:t>
      </w:r>
      <w:r>
        <w:rPr>
          <w:sz w:val="20"/>
        </w:rPr>
        <w:t>(defence to action for breach of trust in continuing business).</w:t>
      </w:r>
    </w:p>
    <w:p>
      <w:pPr>
        <w:pStyle w:val="BodyText"/>
        <w:spacing w:before="5"/>
      </w:pPr>
    </w:p>
    <w:p>
      <w:pPr>
        <w:pStyle w:val="BodyText"/>
        <w:tabs>
          <w:tab w:pos="705" w:val="left" w:leader="none"/>
        </w:tabs>
        <w:ind w:left="165"/>
      </w:pPr>
      <w:bookmarkStart w:name="_bookmark79" w:id="81"/>
      <w:bookmarkEnd w:id="81"/>
      <w:r>
        <w:rPr/>
      </w:r>
      <w:hyperlink w:history="true" w:anchor="_bookmark33">
        <w:r>
          <w:rPr>
            <w:color w:val="005DA1"/>
            <w:spacing w:val="-5"/>
            <w:position w:val="5"/>
            <w:sz w:val="14"/>
            <w:u w:val="single" w:color="005DA1"/>
          </w:rPr>
          <w:t>35</w:t>
        </w:r>
      </w:hyperlink>
      <w:r>
        <w:rPr>
          <w:spacing w:val="-5"/>
          <w:position w:val="5"/>
          <w:sz w:val="14"/>
        </w:rPr>
        <w:t>.</w:t>
      </w:r>
      <w:r>
        <w:rPr>
          <w:position w:val="5"/>
          <w:sz w:val="14"/>
        </w:rPr>
        <w:tab/>
      </w:r>
      <w:r>
        <w:rPr/>
        <w:t>Bills of Exchange Act 1882 ss.31(5), </w:t>
      </w:r>
      <w:r>
        <w:rPr>
          <w:spacing w:val="-2"/>
        </w:rPr>
        <w:t>26(1).</w:t>
      </w:r>
    </w:p>
    <w:p>
      <w:pPr>
        <w:pStyle w:val="BodyText"/>
        <w:spacing w:before="9"/>
      </w:pPr>
    </w:p>
    <w:p>
      <w:pPr>
        <w:tabs>
          <w:tab w:pos="705" w:val="left" w:leader="none"/>
        </w:tabs>
        <w:spacing w:line="235" w:lineRule="auto" w:before="0"/>
        <w:ind w:left="705" w:right="168" w:hanging="541"/>
        <w:jc w:val="left"/>
        <w:rPr>
          <w:sz w:val="20"/>
        </w:rPr>
      </w:pPr>
      <w:bookmarkStart w:name="_bookmark80" w:id="82"/>
      <w:bookmarkEnd w:id="82"/>
      <w:r>
        <w:rPr/>
      </w:r>
      <w:hyperlink w:history="true" w:anchor="_bookmark34">
        <w:r>
          <w:rPr>
            <w:color w:val="005DA1"/>
            <w:spacing w:val="-4"/>
            <w:position w:val="5"/>
            <w:sz w:val="14"/>
            <w:u w:val="single" w:color="005DA1"/>
          </w:rPr>
          <w:t>36</w:t>
        </w:r>
      </w:hyperlink>
      <w:r>
        <w:rPr>
          <w:spacing w:val="-4"/>
          <w:position w:val="5"/>
          <w:sz w:val="14"/>
        </w:rPr>
        <w:t>.</w:t>
      </w:r>
      <w:r>
        <w:rPr>
          <w:position w:val="5"/>
          <w:sz w:val="14"/>
        </w:rPr>
        <w:tab/>
      </w:r>
      <w:r>
        <w:rPr>
          <w:rFonts w:ascii="Arial"/>
          <w:i/>
          <w:sz w:val="20"/>
        </w:rPr>
        <w:t>King</w:t>
      </w:r>
      <w:r>
        <w:rPr>
          <w:rFonts w:ascii="Arial"/>
          <w:i/>
          <w:spacing w:val="16"/>
          <w:sz w:val="20"/>
        </w:rPr>
        <w:t> </w:t>
      </w:r>
      <w:r>
        <w:rPr>
          <w:rFonts w:ascii="Arial"/>
          <w:i/>
          <w:sz w:val="20"/>
        </w:rPr>
        <w:t>v</w:t>
      </w:r>
      <w:r>
        <w:rPr>
          <w:rFonts w:ascii="Arial"/>
          <w:i/>
          <w:spacing w:val="16"/>
          <w:sz w:val="20"/>
        </w:rPr>
        <w:t> </w:t>
      </w:r>
      <w:r>
        <w:rPr>
          <w:rFonts w:ascii="Arial"/>
          <w:i/>
          <w:sz w:val="20"/>
        </w:rPr>
        <w:t>Thom</w:t>
      </w:r>
      <w:r>
        <w:rPr>
          <w:rFonts w:ascii="Arial"/>
          <w:i/>
          <w:spacing w:val="16"/>
          <w:sz w:val="20"/>
        </w:rPr>
        <w:t> </w:t>
      </w:r>
      <w:r>
        <w:rPr>
          <w:rFonts w:ascii="Arial"/>
          <w:i/>
          <w:sz w:val="20"/>
        </w:rPr>
        <w:t>(1789)</w:t>
      </w:r>
      <w:r>
        <w:rPr>
          <w:rFonts w:ascii="Arial"/>
          <w:i/>
          <w:spacing w:val="16"/>
          <w:sz w:val="20"/>
        </w:rPr>
        <w:t> </w:t>
      </w:r>
      <w:r>
        <w:rPr>
          <w:rFonts w:ascii="Arial"/>
          <w:i/>
          <w:sz w:val="20"/>
        </w:rPr>
        <w:t>1</w:t>
      </w:r>
      <w:r>
        <w:rPr>
          <w:rFonts w:ascii="Arial"/>
          <w:i/>
          <w:spacing w:val="16"/>
          <w:sz w:val="20"/>
        </w:rPr>
        <w:t> </w:t>
      </w:r>
      <w:r>
        <w:rPr>
          <w:rFonts w:ascii="Arial"/>
          <w:i/>
          <w:sz w:val="20"/>
        </w:rPr>
        <w:t>T.R.</w:t>
      </w:r>
      <w:r>
        <w:rPr>
          <w:rFonts w:ascii="Arial"/>
          <w:i/>
          <w:spacing w:val="16"/>
          <w:sz w:val="20"/>
        </w:rPr>
        <w:t> </w:t>
      </w:r>
      <w:r>
        <w:rPr>
          <w:rFonts w:ascii="Arial"/>
          <w:i/>
          <w:sz w:val="20"/>
        </w:rPr>
        <w:t>487</w:t>
      </w:r>
      <w:r>
        <w:rPr>
          <w:sz w:val="20"/>
        </w:rPr>
        <w:t>.</w:t>
      </w:r>
      <w:r>
        <w:rPr>
          <w:spacing w:val="16"/>
          <w:sz w:val="20"/>
        </w:rPr>
        <w:t> </w:t>
      </w:r>
      <w:r>
        <w:rPr>
          <w:sz w:val="20"/>
        </w:rPr>
        <w:t>cf.</w:t>
      </w:r>
      <w:r>
        <w:rPr>
          <w:spacing w:val="16"/>
          <w:sz w:val="20"/>
        </w:rPr>
        <w:t> </w:t>
      </w:r>
      <w:r>
        <w:rPr>
          <w:rFonts w:ascii="Arial"/>
          <w:i/>
          <w:sz w:val="20"/>
        </w:rPr>
        <w:t>Childs</w:t>
      </w:r>
      <w:r>
        <w:rPr>
          <w:rFonts w:ascii="Arial"/>
          <w:i/>
          <w:spacing w:val="16"/>
          <w:sz w:val="20"/>
        </w:rPr>
        <w:t> </w:t>
      </w:r>
      <w:r>
        <w:rPr>
          <w:rFonts w:ascii="Arial"/>
          <w:i/>
          <w:sz w:val="20"/>
        </w:rPr>
        <w:t>v</w:t>
      </w:r>
      <w:r>
        <w:rPr>
          <w:rFonts w:ascii="Arial"/>
          <w:i/>
          <w:spacing w:val="16"/>
          <w:sz w:val="20"/>
        </w:rPr>
        <w:t> </w:t>
      </w:r>
      <w:r>
        <w:rPr>
          <w:rFonts w:ascii="Arial"/>
          <w:i/>
          <w:sz w:val="20"/>
        </w:rPr>
        <w:t>Monins</w:t>
      </w:r>
      <w:r>
        <w:rPr>
          <w:rFonts w:ascii="Arial"/>
          <w:i/>
          <w:spacing w:val="16"/>
          <w:sz w:val="20"/>
        </w:rPr>
        <w:t> </w:t>
      </w:r>
      <w:r>
        <w:rPr>
          <w:rFonts w:ascii="Arial"/>
          <w:i/>
          <w:sz w:val="20"/>
        </w:rPr>
        <w:t>(1821)</w:t>
      </w:r>
      <w:r>
        <w:rPr>
          <w:rFonts w:ascii="Arial"/>
          <w:i/>
          <w:spacing w:val="16"/>
          <w:sz w:val="20"/>
        </w:rPr>
        <w:t> </w:t>
      </w:r>
      <w:r>
        <w:rPr>
          <w:rFonts w:ascii="Arial"/>
          <w:i/>
          <w:sz w:val="20"/>
        </w:rPr>
        <w:t>2</w:t>
      </w:r>
      <w:r>
        <w:rPr>
          <w:rFonts w:ascii="Arial"/>
          <w:i/>
          <w:spacing w:val="16"/>
          <w:sz w:val="20"/>
        </w:rPr>
        <w:t> </w:t>
      </w:r>
      <w:r>
        <w:rPr>
          <w:rFonts w:ascii="Arial"/>
          <w:i/>
          <w:sz w:val="20"/>
        </w:rPr>
        <w:t>B.</w:t>
      </w:r>
      <w:r>
        <w:rPr>
          <w:rFonts w:ascii="Arial"/>
          <w:i/>
          <w:spacing w:val="16"/>
          <w:sz w:val="20"/>
        </w:rPr>
        <w:t> </w:t>
      </w:r>
      <w:r>
        <w:rPr>
          <w:rFonts w:ascii="Arial"/>
          <w:i/>
          <w:sz w:val="20"/>
        </w:rPr>
        <w:t>&amp;</w:t>
      </w:r>
      <w:r>
        <w:rPr>
          <w:rFonts w:ascii="Arial"/>
          <w:i/>
          <w:spacing w:val="16"/>
          <w:sz w:val="20"/>
        </w:rPr>
        <w:t> </w:t>
      </w:r>
      <w:r>
        <w:rPr>
          <w:rFonts w:ascii="Arial"/>
          <w:i/>
          <w:sz w:val="20"/>
        </w:rPr>
        <w:t>B.</w:t>
      </w:r>
      <w:r>
        <w:rPr>
          <w:rFonts w:ascii="Arial"/>
          <w:i/>
          <w:spacing w:val="16"/>
          <w:sz w:val="20"/>
        </w:rPr>
        <w:t> </w:t>
      </w:r>
      <w:r>
        <w:rPr>
          <w:rFonts w:ascii="Arial"/>
          <w:i/>
          <w:sz w:val="20"/>
        </w:rPr>
        <w:t>460</w:t>
      </w:r>
      <w:r>
        <w:rPr>
          <w:sz w:val="20"/>
        </w:rPr>
        <w:t>;</w:t>
      </w:r>
      <w:r>
        <w:rPr>
          <w:spacing w:val="16"/>
          <w:sz w:val="20"/>
        </w:rPr>
        <w:t> </w:t>
      </w:r>
      <w:r>
        <w:rPr>
          <w:rFonts w:ascii="Arial"/>
          <w:i/>
          <w:sz w:val="20"/>
        </w:rPr>
        <w:t>Liverpool</w:t>
      </w:r>
      <w:r>
        <w:rPr>
          <w:rFonts w:ascii="Arial"/>
          <w:i/>
          <w:spacing w:val="16"/>
          <w:sz w:val="20"/>
        </w:rPr>
        <w:t> </w:t>
      </w:r>
      <w:r>
        <w:rPr>
          <w:rFonts w:ascii="Arial"/>
          <w:i/>
          <w:sz w:val="20"/>
        </w:rPr>
        <w:t>Borough Bank v Walker (1859) 4 De G. &amp; J. 24</w:t>
      </w:r>
      <w:r>
        <w:rPr>
          <w:sz w:val="20"/>
        </w:rPr>
        <w:t>. See Vol.II, para.34-041.</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81" w:id="83"/>
      <w:bookmarkEnd w:id="83"/>
      <w:r>
        <w:rPr/>
      </w:r>
      <w:hyperlink w:history="true" w:anchor="_bookmark35">
        <w:r>
          <w:rPr>
            <w:color w:val="005DA1"/>
            <w:spacing w:val="-5"/>
            <w:position w:val="5"/>
            <w:sz w:val="14"/>
            <w:u w:val="single" w:color="005DA1"/>
          </w:rPr>
          <w:t>37</w:t>
        </w:r>
      </w:hyperlink>
      <w:r>
        <w:rPr>
          <w:spacing w:val="-5"/>
          <w:position w:val="5"/>
          <w:sz w:val="14"/>
        </w:rPr>
        <w:t>.</w:t>
      </w:r>
      <w:r>
        <w:rPr>
          <w:position w:val="5"/>
          <w:sz w:val="14"/>
        </w:rPr>
        <w:tab/>
      </w:r>
      <w:r>
        <w:rPr>
          <w:sz w:val="20"/>
        </w:rPr>
        <w:t>See,</w:t>
      </w:r>
      <w:r>
        <w:rPr>
          <w:spacing w:val="-1"/>
          <w:sz w:val="20"/>
        </w:rPr>
        <w:t> </w:t>
      </w:r>
      <w:r>
        <w:rPr>
          <w:sz w:val="20"/>
        </w:rPr>
        <w:t>e.g. </w:t>
      </w:r>
      <w:r>
        <w:rPr>
          <w:rFonts w:ascii="Arial"/>
          <w:i/>
          <w:sz w:val="20"/>
        </w:rPr>
        <w:t>Williams v Heales (1874) L.R. 9 C.P. 177</w:t>
      </w:r>
      <w:r>
        <w:rPr>
          <w:sz w:val="20"/>
        </w:rPr>
        <w:t>; </w:t>
      </w:r>
      <w:r>
        <w:rPr>
          <w:rFonts w:ascii="Arial"/>
          <w:i/>
          <w:sz w:val="20"/>
        </w:rPr>
        <w:t>Stratford-upon-Avon Corp v Parker [1914] </w:t>
      </w:r>
      <w:r>
        <w:rPr>
          <w:rFonts w:ascii="Arial"/>
          <w:i/>
          <w:spacing w:val="-10"/>
          <w:sz w:val="20"/>
        </w:rPr>
        <w:t>2</w:t>
      </w:r>
    </w:p>
    <w:p>
      <w:pPr>
        <w:pStyle w:val="BodyText"/>
        <w:spacing w:line="227" w:lineRule="exact"/>
        <w:ind w:left="705"/>
      </w:pPr>
      <w:r>
        <w:rPr>
          <w:rFonts w:ascii="Arial"/>
          <w:i/>
        </w:rPr>
        <w:t>K.B.</w:t>
      </w:r>
      <w:r>
        <w:rPr>
          <w:rFonts w:ascii="Arial"/>
          <w:i/>
          <w:spacing w:val="-1"/>
        </w:rPr>
        <w:t> </w:t>
      </w:r>
      <w:r>
        <w:rPr>
          <w:rFonts w:ascii="Arial"/>
          <w:i/>
        </w:rPr>
        <w:t>562</w:t>
      </w:r>
      <w:r>
        <w:rPr/>
        <w:t>; Administration of Estates Act 1925 </w:t>
      </w:r>
      <w:r>
        <w:rPr>
          <w:spacing w:val="-2"/>
        </w:rPr>
        <w:t>s.28.</w:t>
      </w:r>
    </w:p>
    <w:p>
      <w:pPr>
        <w:pStyle w:val="BodyText"/>
        <w:spacing w:before="5"/>
      </w:pPr>
    </w:p>
    <w:p>
      <w:pPr>
        <w:tabs>
          <w:tab w:pos="705" w:val="left" w:leader="none"/>
        </w:tabs>
        <w:spacing w:before="0"/>
        <w:ind w:left="165" w:right="0" w:firstLine="0"/>
        <w:jc w:val="left"/>
        <w:rPr>
          <w:sz w:val="20"/>
        </w:rPr>
      </w:pPr>
      <w:bookmarkStart w:name="_bookmark82" w:id="84"/>
      <w:bookmarkEnd w:id="84"/>
      <w:r>
        <w:rPr/>
      </w:r>
      <w:hyperlink w:history="true" w:anchor="_bookmark36">
        <w:r>
          <w:rPr>
            <w:color w:val="005DA1"/>
            <w:spacing w:val="-5"/>
            <w:position w:val="5"/>
            <w:sz w:val="14"/>
            <w:u w:val="single" w:color="005DA1"/>
          </w:rPr>
          <w:t>38</w:t>
        </w:r>
      </w:hyperlink>
      <w:r>
        <w:rPr>
          <w:spacing w:val="-5"/>
          <w:position w:val="5"/>
          <w:sz w:val="14"/>
        </w:rPr>
        <w:t>.</w:t>
      </w:r>
      <w:r>
        <w:rPr>
          <w:position w:val="5"/>
          <w:sz w:val="14"/>
        </w:rPr>
        <w:tab/>
      </w:r>
      <w:r>
        <w:rPr>
          <w:rFonts w:ascii="Arial"/>
          <w:i/>
          <w:sz w:val="20"/>
        </w:rPr>
        <w:t>Meyrick v Anderson (1850) 14 Q.B. </w:t>
      </w:r>
      <w:r>
        <w:rPr>
          <w:rFonts w:ascii="Arial"/>
          <w:i/>
          <w:spacing w:val="-4"/>
          <w:sz w:val="20"/>
        </w:rPr>
        <w:t>719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3" w:id="85"/>
      <w:bookmarkEnd w:id="85"/>
      <w:r>
        <w:rPr/>
      </w:r>
      <w:hyperlink w:history="true" w:anchor="_bookmark37">
        <w:r>
          <w:rPr>
            <w:color w:val="005DA1"/>
            <w:spacing w:val="-5"/>
            <w:position w:val="5"/>
            <w:sz w:val="14"/>
            <w:u w:val="single" w:color="005DA1"/>
          </w:rPr>
          <w:t>39</w:t>
        </w:r>
      </w:hyperlink>
      <w:r>
        <w:rPr>
          <w:spacing w:val="-5"/>
          <w:position w:val="5"/>
          <w:sz w:val="14"/>
        </w:rPr>
        <w:t>.</w:t>
      </w:r>
      <w:r>
        <w:rPr>
          <w:position w:val="5"/>
          <w:sz w:val="14"/>
        </w:rPr>
        <w:tab/>
      </w:r>
      <w:r>
        <w:rPr>
          <w:rFonts w:ascii="Arial"/>
          <w:i/>
          <w:sz w:val="20"/>
        </w:rPr>
        <w:t>Wilson v Hodson (1872) L.R. 7 Ex. </w:t>
      </w:r>
      <w:r>
        <w:rPr>
          <w:rFonts w:ascii="Arial"/>
          <w:i/>
          <w:spacing w:val="-5"/>
          <w:sz w:val="20"/>
        </w:rPr>
        <w:t>84</w:t>
      </w:r>
      <w:r>
        <w:rPr>
          <w:spacing w:val="-5"/>
          <w:sz w:val="20"/>
        </w:rPr>
        <w:t>.</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84" w:id="86"/>
      <w:bookmarkEnd w:id="86"/>
      <w:r>
        <w:rPr/>
      </w:r>
      <w:hyperlink w:history="true" w:anchor="_bookmark38">
        <w:r>
          <w:rPr>
            <w:color w:val="005DA1"/>
            <w:spacing w:val="-5"/>
            <w:position w:val="5"/>
            <w:sz w:val="14"/>
            <w:u w:val="single" w:color="005DA1"/>
          </w:rPr>
          <w:t>40</w:t>
        </w:r>
      </w:hyperlink>
      <w:r>
        <w:rPr>
          <w:spacing w:val="-5"/>
          <w:position w:val="5"/>
          <w:sz w:val="14"/>
        </w:rPr>
        <w:t>.</w:t>
      </w:r>
      <w:r>
        <w:rPr>
          <w:position w:val="5"/>
          <w:sz w:val="14"/>
        </w:rPr>
        <w:tab/>
      </w:r>
      <w:r>
        <w:rPr>
          <w:sz w:val="20"/>
        </w:rPr>
        <w:t>Or</w:t>
      </w:r>
      <w:r>
        <w:rPr>
          <w:spacing w:val="11"/>
          <w:sz w:val="20"/>
        </w:rPr>
        <w:t> </w:t>
      </w:r>
      <w:r>
        <w:rPr>
          <w:sz w:val="20"/>
        </w:rPr>
        <w:t>has</w:t>
      </w:r>
      <w:r>
        <w:rPr>
          <w:spacing w:val="11"/>
          <w:sz w:val="20"/>
        </w:rPr>
        <w:t> </w:t>
      </w:r>
      <w:r>
        <w:rPr>
          <w:sz w:val="20"/>
        </w:rPr>
        <w:t>been</w:t>
      </w:r>
      <w:r>
        <w:rPr>
          <w:spacing w:val="11"/>
          <w:sz w:val="20"/>
        </w:rPr>
        <w:t> </w:t>
      </w:r>
      <w:r>
        <w:rPr>
          <w:sz w:val="20"/>
        </w:rPr>
        <w:t>excused</w:t>
      </w:r>
      <w:r>
        <w:rPr>
          <w:spacing w:val="11"/>
          <w:sz w:val="20"/>
        </w:rPr>
        <w:t> </w:t>
      </w:r>
      <w:r>
        <w:rPr>
          <w:sz w:val="20"/>
        </w:rPr>
        <w:t>from</w:t>
      </w:r>
      <w:r>
        <w:rPr>
          <w:spacing w:val="11"/>
          <w:sz w:val="20"/>
        </w:rPr>
        <w:t> </w:t>
      </w:r>
      <w:r>
        <w:rPr>
          <w:sz w:val="20"/>
        </w:rPr>
        <w:t>the</w:t>
      </w:r>
      <w:r>
        <w:rPr>
          <w:spacing w:val="11"/>
          <w:sz w:val="20"/>
        </w:rPr>
        <w:t> </w:t>
      </w:r>
      <w:r>
        <w:rPr>
          <w:sz w:val="20"/>
        </w:rPr>
        <w:t>need</w:t>
      </w:r>
      <w:r>
        <w:rPr>
          <w:spacing w:val="11"/>
          <w:sz w:val="20"/>
        </w:rPr>
        <w:t> </w:t>
      </w:r>
      <w:r>
        <w:rPr>
          <w:sz w:val="20"/>
        </w:rPr>
        <w:t>to</w:t>
      </w:r>
      <w:r>
        <w:rPr>
          <w:spacing w:val="11"/>
          <w:sz w:val="20"/>
        </w:rPr>
        <w:t> </w:t>
      </w:r>
      <w:r>
        <w:rPr>
          <w:sz w:val="20"/>
        </w:rPr>
        <w:t>advertise</w:t>
      </w:r>
      <w:r>
        <w:rPr>
          <w:spacing w:val="11"/>
          <w:sz w:val="20"/>
        </w:rPr>
        <w:t> </w:t>
      </w:r>
      <w:r>
        <w:rPr>
          <w:sz w:val="20"/>
        </w:rPr>
        <w:t>by</w:t>
      </w:r>
      <w:r>
        <w:rPr>
          <w:spacing w:val="11"/>
          <w:sz w:val="20"/>
        </w:rPr>
        <w:t> </w:t>
      </w:r>
      <w:r>
        <w:rPr>
          <w:sz w:val="20"/>
        </w:rPr>
        <w:t>an</w:t>
      </w:r>
      <w:r>
        <w:rPr>
          <w:spacing w:val="11"/>
          <w:sz w:val="20"/>
        </w:rPr>
        <w:t> </w:t>
      </w:r>
      <w:r>
        <w:rPr>
          <w:sz w:val="20"/>
        </w:rPr>
        <w:t>order</w:t>
      </w:r>
      <w:r>
        <w:rPr>
          <w:spacing w:val="11"/>
          <w:sz w:val="20"/>
        </w:rPr>
        <w:t> </w:t>
      </w:r>
      <w:r>
        <w:rPr>
          <w:sz w:val="20"/>
        </w:rPr>
        <w:t>of</w:t>
      </w:r>
      <w:r>
        <w:rPr>
          <w:spacing w:val="11"/>
          <w:sz w:val="20"/>
        </w:rPr>
        <w:t> </w:t>
      </w:r>
      <w:r>
        <w:rPr>
          <w:sz w:val="20"/>
        </w:rPr>
        <w:t>the</w:t>
      </w:r>
      <w:r>
        <w:rPr>
          <w:spacing w:val="11"/>
          <w:sz w:val="20"/>
        </w:rPr>
        <w:t> </w:t>
      </w:r>
      <w:r>
        <w:rPr>
          <w:sz w:val="20"/>
        </w:rPr>
        <w:t>court:</w:t>
      </w:r>
      <w:r>
        <w:rPr>
          <w:spacing w:val="10"/>
          <w:sz w:val="20"/>
        </w:rPr>
        <w:t> </w:t>
      </w:r>
      <w:r>
        <w:rPr>
          <w:rFonts w:ascii="Arial"/>
          <w:i/>
          <w:sz w:val="20"/>
        </w:rPr>
        <w:t>Re</w:t>
      </w:r>
      <w:r>
        <w:rPr>
          <w:rFonts w:ascii="Arial"/>
          <w:i/>
          <w:spacing w:val="11"/>
          <w:sz w:val="20"/>
        </w:rPr>
        <w:t> </w:t>
      </w:r>
      <w:r>
        <w:rPr>
          <w:rFonts w:ascii="Arial"/>
          <w:i/>
          <w:sz w:val="20"/>
        </w:rPr>
        <w:t>Gess</w:t>
      </w:r>
      <w:r>
        <w:rPr>
          <w:rFonts w:ascii="Arial"/>
          <w:i/>
          <w:spacing w:val="11"/>
          <w:sz w:val="20"/>
        </w:rPr>
        <w:t> </w:t>
      </w:r>
      <w:r>
        <w:rPr>
          <w:rFonts w:ascii="Arial"/>
          <w:i/>
          <w:sz w:val="20"/>
        </w:rPr>
        <w:t>[1942]</w:t>
      </w:r>
      <w:r>
        <w:rPr>
          <w:rFonts w:ascii="Arial"/>
          <w:i/>
          <w:spacing w:val="11"/>
          <w:sz w:val="20"/>
        </w:rPr>
        <w:t> </w:t>
      </w:r>
      <w:r>
        <w:rPr>
          <w:rFonts w:ascii="Arial"/>
          <w:i/>
          <w:spacing w:val="-5"/>
          <w:sz w:val="20"/>
        </w:rPr>
        <w:t>Ch.</w:t>
      </w:r>
    </w:p>
    <w:p>
      <w:pPr>
        <w:spacing w:line="227" w:lineRule="exact" w:before="0"/>
        <w:ind w:left="705" w:right="0" w:firstLine="0"/>
        <w:jc w:val="left"/>
        <w:rPr>
          <w:sz w:val="20"/>
        </w:rPr>
      </w:pPr>
      <w:r>
        <w:rPr>
          <w:rFonts w:ascii="Arial"/>
          <w:i/>
          <w:sz w:val="20"/>
        </w:rPr>
        <w:t>37</w:t>
      </w:r>
      <w:r>
        <w:rPr>
          <w:sz w:val="20"/>
        </w:rPr>
        <w:t>.</w:t>
      </w:r>
      <w:r>
        <w:rPr>
          <w:spacing w:val="-1"/>
          <w:sz w:val="20"/>
        </w:rPr>
        <w:t> </w:t>
      </w:r>
      <w:r>
        <w:rPr>
          <w:sz w:val="20"/>
        </w:rPr>
        <w:t>As to the form of such advertisements, see</w:t>
      </w:r>
      <w:r>
        <w:rPr>
          <w:spacing w:val="-1"/>
          <w:sz w:val="20"/>
        </w:rPr>
        <w:t> </w:t>
      </w:r>
      <w:r>
        <w:rPr>
          <w:rFonts w:ascii="Arial"/>
          <w:i/>
          <w:sz w:val="20"/>
        </w:rPr>
        <w:t>Re Aldhous [1955] 1 W.L.R. </w:t>
      </w:r>
      <w:r>
        <w:rPr>
          <w:rFonts w:ascii="Arial"/>
          <w:i/>
          <w:spacing w:val="-4"/>
          <w:sz w:val="20"/>
        </w:rPr>
        <w:t>459</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85" w:id="87"/>
      <w:bookmarkEnd w:id="87"/>
      <w:r>
        <w:rPr/>
      </w:r>
      <w:hyperlink w:history="true" w:anchor="_bookmark39">
        <w:r>
          <w:rPr>
            <w:color w:val="005DA1"/>
            <w:spacing w:val="-5"/>
            <w:position w:val="5"/>
            <w:sz w:val="14"/>
            <w:u w:val="single" w:color="005DA1"/>
          </w:rPr>
          <w:t>41</w:t>
        </w:r>
      </w:hyperlink>
      <w:r>
        <w:rPr>
          <w:spacing w:val="-5"/>
          <w:position w:val="5"/>
          <w:sz w:val="14"/>
        </w:rPr>
        <w:t>.</w:t>
      </w:r>
      <w:r>
        <w:rPr>
          <w:position w:val="5"/>
          <w:sz w:val="14"/>
        </w:rPr>
        <w:tab/>
      </w:r>
      <w:r>
        <w:rPr>
          <w:rFonts w:ascii="Arial"/>
          <w:i/>
          <w:sz w:val="20"/>
        </w:rPr>
        <w:t>Guardian Trust and Executors Co Ltd v Public Trustee of New Zealand [1942] A.C. </w:t>
      </w:r>
      <w:r>
        <w:rPr>
          <w:rFonts w:ascii="Arial"/>
          <w:i/>
          <w:spacing w:val="-4"/>
          <w:sz w:val="20"/>
        </w:rPr>
        <w:t>115</w:t>
      </w:r>
      <w:r>
        <w:rPr>
          <w:spacing w:val="-4"/>
          <w:sz w:val="20"/>
        </w:rPr>
        <w:t>.</w:t>
      </w:r>
    </w:p>
    <w:p>
      <w:pPr>
        <w:pStyle w:val="BodyText"/>
        <w:spacing w:before="4"/>
      </w:pPr>
    </w:p>
    <w:p>
      <w:pPr>
        <w:pStyle w:val="BodyText"/>
        <w:tabs>
          <w:tab w:pos="705" w:val="left" w:leader="none"/>
        </w:tabs>
        <w:spacing w:before="1"/>
        <w:ind w:left="165"/>
      </w:pPr>
      <w:bookmarkStart w:name="_bookmark86" w:id="88"/>
      <w:bookmarkEnd w:id="88"/>
      <w:r>
        <w:rPr/>
      </w:r>
      <w:hyperlink w:history="true" w:anchor="_bookmark40">
        <w:r>
          <w:rPr>
            <w:color w:val="005DA1"/>
            <w:spacing w:val="-5"/>
            <w:position w:val="5"/>
            <w:sz w:val="14"/>
            <w:u w:val="single" w:color="005DA1"/>
          </w:rPr>
          <w:t>42</w:t>
        </w:r>
      </w:hyperlink>
      <w:r>
        <w:rPr>
          <w:spacing w:val="-5"/>
          <w:position w:val="5"/>
          <w:sz w:val="14"/>
        </w:rPr>
        <w:t>.</w:t>
      </w:r>
      <w:r>
        <w:rPr>
          <w:position w:val="5"/>
          <w:sz w:val="14"/>
        </w:rPr>
        <w:tab/>
      </w:r>
      <w:r>
        <w:rPr/>
        <w:t>Trustee Act 1925 s.27(2); Administration of Estates Act 1925 </w:t>
      </w:r>
      <w:r>
        <w:rPr>
          <w:spacing w:val="-2"/>
        </w:rPr>
        <w:t>s.38.</w:t>
      </w:r>
    </w:p>
    <w:p>
      <w:pPr>
        <w:pStyle w:val="BodyText"/>
        <w:spacing w:before="4"/>
      </w:pPr>
    </w:p>
    <w:p>
      <w:pPr>
        <w:tabs>
          <w:tab w:pos="705" w:val="left" w:leader="none"/>
        </w:tabs>
        <w:spacing w:before="1"/>
        <w:ind w:left="165" w:right="0" w:firstLine="0"/>
        <w:jc w:val="left"/>
        <w:rPr>
          <w:sz w:val="20"/>
        </w:rPr>
      </w:pPr>
      <w:bookmarkStart w:name="_bookmark87" w:id="89"/>
      <w:bookmarkEnd w:id="89"/>
      <w:r>
        <w:rPr/>
      </w:r>
      <w:hyperlink w:history="true" w:anchor="_bookmark41">
        <w:r>
          <w:rPr>
            <w:color w:val="005DA1"/>
            <w:spacing w:val="-5"/>
            <w:position w:val="5"/>
            <w:sz w:val="14"/>
            <w:u w:val="single" w:color="005DA1"/>
          </w:rPr>
          <w:t>43</w:t>
        </w:r>
      </w:hyperlink>
      <w:r>
        <w:rPr>
          <w:spacing w:val="-5"/>
          <w:position w:val="5"/>
          <w:sz w:val="14"/>
        </w:rPr>
        <w:t>.</w:t>
      </w:r>
      <w:r>
        <w:rPr>
          <w:position w:val="5"/>
          <w:sz w:val="14"/>
        </w:rPr>
        <w:tab/>
      </w:r>
      <w:r>
        <w:rPr>
          <w:rFonts w:ascii="Arial"/>
          <w:i/>
          <w:sz w:val="20"/>
        </w:rPr>
        <w:t>Hunter</w:t>
      </w:r>
      <w:r>
        <w:rPr>
          <w:rFonts w:ascii="Arial"/>
          <w:i/>
          <w:spacing w:val="-1"/>
          <w:sz w:val="20"/>
        </w:rPr>
        <w:t> </w:t>
      </w:r>
      <w:r>
        <w:rPr>
          <w:rFonts w:ascii="Arial"/>
          <w:i/>
          <w:sz w:val="20"/>
        </w:rPr>
        <w:t>v Young (1879) 4 Ex. D. 256</w:t>
      </w:r>
      <w:r>
        <w:rPr>
          <w:sz w:val="20"/>
        </w:rPr>
        <w:t>; </w:t>
      </w:r>
      <w:r>
        <w:rPr>
          <w:rFonts w:ascii="Arial"/>
          <w:i/>
          <w:sz w:val="20"/>
        </w:rPr>
        <w:t>Re Frewen (1889) 60 L.T. </w:t>
      </w:r>
      <w:r>
        <w:rPr>
          <w:rFonts w:ascii="Arial"/>
          <w:i/>
          <w:spacing w:val="-4"/>
          <w:sz w:val="20"/>
        </w:rPr>
        <w:t>953</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88" w:id="90"/>
      <w:bookmarkEnd w:id="90"/>
      <w:r>
        <w:rPr/>
      </w:r>
      <w:hyperlink w:history="true" w:anchor="_bookmark42">
        <w:r>
          <w:rPr>
            <w:color w:val="005DA1"/>
            <w:spacing w:val="-5"/>
            <w:position w:val="5"/>
            <w:sz w:val="14"/>
            <w:u w:val="single" w:color="005DA1"/>
          </w:rPr>
          <w:t>44</w:t>
        </w:r>
      </w:hyperlink>
      <w:r>
        <w:rPr>
          <w:spacing w:val="-5"/>
          <w:position w:val="5"/>
          <w:sz w:val="14"/>
        </w:rPr>
        <w:t>.</w:t>
      </w:r>
      <w:r>
        <w:rPr>
          <w:position w:val="5"/>
          <w:sz w:val="14"/>
        </w:rPr>
        <w:tab/>
      </w:r>
      <w:r>
        <w:rPr>
          <w:sz w:val="20"/>
        </w:rPr>
        <w:t>Including a claim by a co-executor:</w:t>
      </w:r>
      <w:r>
        <w:rPr>
          <w:spacing w:val="-1"/>
          <w:sz w:val="20"/>
        </w:rPr>
        <w:t> </w:t>
      </w:r>
      <w:r>
        <w:rPr>
          <w:rFonts w:ascii="Arial"/>
          <w:i/>
          <w:sz w:val="20"/>
        </w:rPr>
        <w:t>Re Houghton [1904] 1 Ch. </w:t>
      </w:r>
      <w:r>
        <w:rPr>
          <w:rFonts w:ascii="Arial"/>
          <w:i/>
          <w:spacing w:val="-4"/>
          <w:sz w:val="20"/>
        </w:rPr>
        <w:t>622</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89" w:id="91"/>
      <w:bookmarkEnd w:id="91"/>
      <w:r>
        <w:rPr/>
      </w:r>
      <w:hyperlink w:history="true" w:anchor="_bookmark43">
        <w:r>
          <w:rPr>
            <w:color w:val="005DA1"/>
            <w:spacing w:val="-5"/>
            <w:position w:val="5"/>
            <w:sz w:val="14"/>
            <w:u w:val="single" w:color="005DA1"/>
          </w:rPr>
          <w:t>45</w:t>
        </w:r>
      </w:hyperlink>
      <w:r>
        <w:rPr>
          <w:spacing w:val="-5"/>
          <w:position w:val="5"/>
          <w:sz w:val="14"/>
        </w:rPr>
        <w:t>.</w:t>
      </w:r>
      <w:r>
        <w:rPr>
          <w:position w:val="5"/>
          <w:sz w:val="14"/>
        </w:rPr>
        <w:tab/>
      </w:r>
      <w:r>
        <w:rPr>
          <w:rFonts w:ascii="Arial"/>
          <w:i/>
          <w:sz w:val="20"/>
        </w:rPr>
        <w:t>Stahlschmidt</w:t>
      </w:r>
      <w:r>
        <w:rPr>
          <w:rFonts w:ascii="Arial"/>
          <w:i/>
          <w:spacing w:val="1"/>
          <w:sz w:val="20"/>
        </w:rPr>
        <w:t> </w:t>
      </w:r>
      <w:r>
        <w:rPr>
          <w:rFonts w:ascii="Arial"/>
          <w:i/>
          <w:sz w:val="20"/>
        </w:rPr>
        <w:t>v</w:t>
      </w:r>
      <w:r>
        <w:rPr>
          <w:rFonts w:ascii="Arial"/>
          <w:i/>
          <w:spacing w:val="4"/>
          <w:sz w:val="20"/>
        </w:rPr>
        <w:t> </w:t>
      </w:r>
      <w:r>
        <w:rPr>
          <w:rFonts w:ascii="Arial"/>
          <w:i/>
          <w:sz w:val="20"/>
        </w:rPr>
        <w:t>Lett</w:t>
      </w:r>
      <w:r>
        <w:rPr>
          <w:rFonts w:ascii="Arial"/>
          <w:i/>
          <w:spacing w:val="4"/>
          <w:sz w:val="20"/>
        </w:rPr>
        <w:t> </w:t>
      </w:r>
      <w:r>
        <w:rPr>
          <w:rFonts w:ascii="Arial"/>
          <w:i/>
          <w:sz w:val="20"/>
        </w:rPr>
        <w:t>(1853)</w:t>
      </w:r>
      <w:r>
        <w:rPr>
          <w:rFonts w:ascii="Arial"/>
          <w:i/>
          <w:spacing w:val="4"/>
          <w:sz w:val="20"/>
        </w:rPr>
        <w:t> </w:t>
      </w:r>
      <w:r>
        <w:rPr>
          <w:rFonts w:ascii="Arial"/>
          <w:i/>
          <w:sz w:val="20"/>
        </w:rPr>
        <w:t>1</w:t>
      </w:r>
      <w:r>
        <w:rPr>
          <w:rFonts w:ascii="Arial"/>
          <w:i/>
          <w:spacing w:val="4"/>
          <w:sz w:val="20"/>
        </w:rPr>
        <w:t> </w:t>
      </w:r>
      <w:r>
        <w:rPr>
          <w:rFonts w:ascii="Arial"/>
          <w:i/>
          <w:sz w:val="20"/>
        </w:rPr>
        <w:t>Sm.</w:t>
      </w:r>
      <w:r>
        <w:rPr>
          <w:rFonts w:ascii="Arial"/>
          <w:i/>
          <w:spacing w:val="4"/>
          <w:sz w:val="20"/>
        </w:rPr>
        <w:t> </w:t>
      </w:r>
      <w:r>
        <w:rPr>
          <w:rFonts w:ascii="Arial"/>
          <w:i/>
          <w:sz w:val="20"/>
        </w:rPr>
        <w:t>&amp;</w:t>
      </w:r>
      <w:r>
        <w:rPr>
          <w:rFonts w:ascii="Arial"/>
          <w:i/>
          <w:spacing w:val="4"/>
          <w:sz w:val="20"/>
        </w:rPr>
        <w:t> </w:t>
      </w:r>
      <w:r>
        <w:rPr>
          <w:rFonts w:ascii="Arial"/>
          <w:i/>
          <w:sz w:val="20"/>
        </w:rPr>
        <w:t>G.</w:t>
      </w:r>
      <w:r>
        <w:rPr>
          <w:rFonts w:ascii="Arial"/>
          <w:i/>
          <w:spacing w:val="4"/>
          <w:sz w:val="20"/>
        </w:rPr>
        <w:t> </w:t>
      </w:r>
      <w:r>
        <w:rPr>
          <w:rFonts w:ascii="Arial"/>
          <w:i/>
          <w:sz w:val="20"/>
        </w:rPr>
        <w:t>415</w:t>
      </w:r>
      <w:r>
        <w:rPr>
          <w:sz w:val="20"/>
        </w:rPr>
        <w:t>;</w:t>
      </w:r>
      <w:r>
        <w:rPr>
          <w:spacing w:val="4"/>
          <w:sz w:val="20"/>
        </w:rPr>
        <w:t> </w:t>
      </w:r>
      <w:r>
        <w:rPr>
          <w:rFonts w:ascii="Arial"/>
          <w:i/>
          <w:sz w:val="20"/>
        </w:rPr>
        <w:t>Hill</w:t>
      </w:r>
      <w:r>
        <w:rPr>
          <w:rFonts w:ascii="Arial"/>
          <w:i/>
          <w:spacing w:val="4"/>
          <w:sz w:val="20"/>
        </w:rPr>
        <w:t> </w:t>
      </w:r>
      <w:r>
        <w:rPr>
          <w:rFonts w:ascii="Arial"/>
          <w:i/>
          <w:sz w:val="20"/>
        </w:rPr>
        <w:t>v</w:t>
      </w:r>
      <w:r>
        <w:rPr>
          <w:rFonts w:ascii="Arial"/>
          <w:i/>
          <w:spacing w:val="3"/>
          <w:sz w:val="20"/>
        </w:rPr>
        <w:t> </w:t>
      </w:r>
      <w:r>
        <w:rPr>
          <w:rFonts w:ascii="Arial"/>
          <w:i/>
          <w:sz w:val="20"/>
        </w:rPr>
        <w:t>Walker</w:t>
      </w:r>
      <w:r>
        <w:rPr>
          <w:rFonts w:ascii="Arial"/>
          <w:i/>
          <w:spacing w:val="4"/>
          <w:sz w:val="20"/>
        </w:rPr>
        <w:t> </w:t>
      </w:r>
      <w:r>
        <w:rPr>
          <w:rFonts w:ascii="Arial"/>
          <w:i/>
          <w:sz w:val="20"/>
        </w:rPr>
        <w:t>(1854)</w:t>
      </w:r>
      <w:r>
        <w:rPr>
          <w:rFonts w:ascii="Arial"/>
          <w:i/>
          <w:spacing w:val="4"/>
          <w:sz w:val="20"/>
        </w:rPr>
        <w:t> </w:t>
      </w:r>
      <w:r>
        <w:rPr>
          <w:rFonts w:ascii="Arial"/>
          <w:i/>
          <w:sz w:val="20"/>
        </w:rPr>
        <w:t>4</w:t>
      </w:r>
      <w:r>
        <w:rPr>
          <w:rFonts w:ascii="Arial"/>
          <w:i/>
          <w:spacing w:val="4"/>
          <w:sz w:val="20"/>
        </w:rPr>
        <w:t> </w:t>
      </w:r>
      <w:r>
        <w:rPr>
          <w:rFonts w:ascii="Arial"/>
          <w:i/>
          <w:sz w:val="20"/>
        </w:rPr>
        <w:t>K.</w:t>
      </w:r>
      <w:r>
        <w:rPr>
          <w:rFonts w:ascii="Arial"/>
          <w:i/>
          <w:spacing w:val="4"/>
          <w:sz w:val="20"/>
        </w:rPr>
        <w:t> </w:t>
      </w:r>
      <w:r>
        <w:rPr>
          <w:rFonts w:ascii="Arial"/>
          <w:i/>
          <w:sz w:val="20"/>
        </w:rPr>
        <w:t>&amp;</w:t>
      </w:r>
      <w:r>
        <w:rPr>
          <w:rFonts w:ascii="Arial"/>
          <w:i/>
          <w:spacing w:val="4"/>
          <w:sz w:val="20"/>
        </w:rPr>
        <w:t> </w:t>
      </w:r>
      <w:r>
        <w:rPr>
          <w:rFonts w:ascii="Arial"/>
          <w:i/>
          <w:sz w:val="20"/>
        </w:rPr>
        <w:t>J.</w:t>
      </w:r>
      <w:r>
        <w:rPr>
          <w:rFonts w:ascii="Arial"/>
          <w:i/>
          <w:spacing w:val="4"/>
          <w:sz w:val="20"/>
        </w:rPr>
        <w:t> </w:t>
      </w:r>
      <w:r>
        <w:rPr>
          <w:rFonts w:ascii="Arial"/>
          <w:i/>
          <w:sz w:val="20"/>
        </w:rPr>
        <w:t>166</w:t>
      </w:r>
      <w:r>
        <w:rPr>
          <w:sz w:val="20"/>
        </w:rPr>
        <w:t>;</w:t>
      </w:r>
      <w:r>
        <w:rPr>
          <w:spacing w:val="4"/>
          <w:sz w:val="20"/>
        </w:rPr>
        <w:t> </w:t>
      </w:r>
      <w:r>
        <w:rPr>
          <w:rFonts w:ascii="Arial"/>
          <w:i/>
          <w:sz w:val="20"/>
        </w:rPr>
        <w:t>Lowis</w:t>
      </w:r>
      <w:r>
        <w:rPr>
          <w:rFonts w:ascii="Arial"/>
          <w:i/>
          <w:spacing w:val="4"/>
          <w:sz w:val="20"/>
        </w:rPr>
        <w:t> </w:t>
      </w:r>
      <w:r>
        <w:rPr>
          <w:rFonts w:ascii="Arial"/>
          <w:i/>
          <w:sz w:val="20"/>
        </w:rPr>
        <w:t>v</w:t>
      </w:r>
      <w:r>
        <w:rPr>
          <w:rFonts w:ascii="Arial"/>
          <w:i/>
          <w:spacing w:val="4"/>
          <w:sz w:val="20"/>
        </w:rPr>
        <w:t> </w:t>
      </w:r>
      <w:r>
        <w:rPr>
          <w:rFonts w:ascii="Arial"/>
          <w:i/>
          <w:spacing w:val="-2"/>
          <w:sz w:val="20"/>
        </w:rPr>
        <w:t>Rumney</w:t>
      </w:r>
    </w:p>
    <w:p>
      <w:pPr>
        <w:spacing w:line="227" w:lineRule="exact" w:before="0"/>
        <w:ind w:left="705" w:right="0" w:firstLine="0"/>
        <w:jc w:val="left"/>
        <w:rPr>
          <w:sz w:val="20"/>
        </w:rPr>
      </w:pPr>
      <w:r>
        <w:rPr>
          <w:rFonts w:ascii="Arial"/>
          <w:i/>
          <w:sz w:val="20"/>
        </w:rPr>
        <w:t>(1867)</w:t>
      </w:r>
      <w:r>
        <w:rPr>
          <w:rFonts w:ascii="Arial"/>
          <w:i/>
          <w:spacing w:val="-1"/>
          <w:sz w:val="20"/>
        </w:rPr>
        <w:t> </w:t>
      </w:r>
      <w:r>
        <w:rPr>
          <w:rFonts w:ascii="Arial"/>
          <w:i/>
          <w:sz w:val="20"/>
        </w:rPr>
        <w:t>L.R. 4 Eq. 451</w:t>
      </w:r>
      <w:r>
        <w:rPr>
          <w:sz w:val="20"/>
        </w:rPr>
        <w:t>; </w:t>
      </w:r>
      <w:r>
        <w:rPr>
          <w:rFonts w:ascii="Arial"/>
          <w:i/>
          <w:sz w:val="20"/>
        </w:rPr>
        <w:t>Midgley v Midgley [1893] 3 Ch. 282, </w:t>
      </w:r>
      <w:r>
        <w:rPr>
          <w:rFonts w:ascii="Arial"/>
          <w:i/>
          <w:spacing w:val="-4"/>
          <w:sz w:val="20"/>
        </w:rPr>
        <w:t>297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0" w:id="92"/>
      <w:bookmarkEnd w:id="92"/>
      <w:r>
        <w:rPr/>
      </w:r>
      <w:hyperlink w:history="true" w:anchor="_bookmark44">
        <w:r>
          <w:rPr>
            <w:color w:val="005DA1"/>
            <w:spacing w:val="-5"/>
            <w:position w:val="5"/>
            <w:sz w:val="14"/>
            <w:u w:val="single" w:color="005DA1"/>
          </w:rPr>
          <w:t>46</w:t>
        </w:r>
      </w:hyperlink>
      <w:r>
        <w:rPr>
          <w:spacing w:val="-5"/>
          <w:position w:val="5"/>
          <w:sz w:val="14"/>
        </w:rPr>
        <w:t>.</w:t>
      </w:r>
      <w:r>
        <w:rPr>
          <w:position w:val="5"/>
          <w:sz w:val="14"/>
        </w:rPr>
        <w:tab/>
      </w:r>
      <w:r>
        <w:rPr>
          <w:rFonts w:ascii="Arial"/>
          <w:i/>
          <w:sz w:val="20"/>
        </w:rPr>
        <w:t>Midgley v Midgley [1893] 3 Ch. </w:t>
      </w:r>
      <w:r>
        <w:rPr>
          <w:rFonts w:ascii="Arial"/>
          <w:i/>
          <w:spacing w:val="-4"/>
          <w:sz w:val="20"/>
        </w:rPr>
        <w:t>282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1" w:id="93"/>
      <w:bookmarkEnd w:id="93"/>
      <w:r>
        <w:rPr/>
      </w:r>
      <w:hyperlink w:history="true" w:anchor="_bookmark45">
        <w:r>
          <w:rPr>
            <w:color w:val="005DA1"/>
            <w:spacing w:val="-5"/>
            <w:position w:val="5"/>
            <w:sz w:val="14"/>
            <w:u w:val="single" w:color="005DA1"/>
          </w:rPr>
          <w:t>47</w:t>
        </w:r>
      </w:hyperlink>
      <w:r>
        <w:rPr>
          <w:spacing w:val="-5"/>
          <w:position w:val="5"/>
          <w:sz w:val="14"/>
        </w:rPr>
        <w:t>.</w:t>
      </w:r>
      <w:r>
        <w:rPr>
          <w:position w:val="5"/>
          <w:sz w:val="14"/>
        </w:rPr>
        <w:tab/>
      </w:r>
      <w:r>
        <w:rPr>
          <w:rFonts w:ascii="Arial"/>
          <w:i/>
          <w:sz w:val="20"/>
        </w:rPr>
        <w:t>Re Rownson (1885) 29 Ch. D. </w:t>
      </w:r>
      <w:r>
        <w:rPr>
          <w:rFonts w:ascii="Arial"/>
          <w:i/>
          <w:spacing w:val="-4"/>
          <w:sz w:val="20"/>
        </w:rPr>
        <w:t>358</w:t>
      </w:r>
      <w:r>
        <w:rPr>
          <w:spacing w:val="-4"/>
          <w:sz w:val="20"/>
        </w:rPr>
        <w:t>.</w:t>
      </w:r>
    </w:p>
    <w:p>
      <w:pPr>
        <w:pStyle w:val="BodyText"/>
        <w:rPr>
          <w:sz w:val="14"/>
        </w:rPr>
      </w:pPr>
    </w:p>
    <w:p>
      <w:pPr>
        <w:pStyle w:val="BodyText"/>
        <w:spacing w:before="100"/>
        <w:rPr>
          <w:sz w:val="14"/>
        </w:rPr>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072" w:right="1076" w:firstLine="0"/>
        <w:jc w:val="center"/>
        <w:rPr>
          <w:rFonts w:ascii="Arial"/>
          <w:b/>
          <w:sz w:val="24"/>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20 - Death and Bankruptcy</w:t>
      </w:r>
    </w:p>
    <w:p>
      <w:pPr>
        <w:spacing w:before="2"/>
        <w:ind w:left="1073" w:right="1076" w:firstLine="0"/>
        <w:jc w:val="center"/>
        <w:rPr>
          <w:rFonts w:ascii="Arial"/>
          <w:b/>
          <w:position w:val="11"/>
          <w:sz w:val="12"/>
        </w:rPr>
      </w:pPr>
      <w:r>
        <w:rPr>
          <w:rFonts w:ascii="Arial"/>
          <w:b/>
          <w:sz w:val="24"/>
        </w:rPr>
        <w:t>Section 2. - Bankruptcy</w:t>
      </w:r>
      <w:r>
        <w:rPr>
          <w:rFonts w:ascii="Arial"/>
          <w:b/>
          <w:spacing w:val="-1"/>
          <w:sz w:val="24"/>
        </w:rPr>
        <w:t> </w:t>
      </w:r>
      <w:r>
        <w:rPr>
          <w:rFonts w:ascii="Arial"/>
          <w:b/>
          <w:color w:val="005DA1"/>
          <w:spacing w:val="-5"/>
          <w:position w:val="11"/>
          <w:sz w:val="12"/>
          <w:u w:val="single" w:color="005DA1"/>
        </w:rPr>
        <w:t>48</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Preliminary</w:t>
      </w:r>
    </w:p>
    <w:p>
      <w:pPr>
        <w:pStyle w:val="BodyText"/>
        <w:spacing w:before="41"/>
        <w:rPr>
          <w:rFonts w:ascii="Arial"/>
          <w:b/>
          <w:sz w:val="18"/>
        </w:rPr>
      </w:pPr>
    </w:p>
    <w:p>
      <w:pPr>
        <w:pStyle w:val="Heading2"/>
        <w:spacing w:before="1"/>
      </w:pPr>
      <w:r>
        <w:rPr/>
        <w:t>20-</w:t>
      </w:r>
      <w:r>
        <w:rPr>
          <w:spacing w:val="-5"/>
        </w:rPr>
        <w:t>015</w:t>
      </w:r>
    </w:p>
    <w:p>
      <w:pPr>
        <w:pStyle w:val="BodyText"/>
        <w:spacing w:line="235" w:lineRule="auto" w:before="202"/>
        <w:ind w:left="165" w:right="167"/>
        <w:jc w:val="both"/>
      </w:pPr>
      <w:r>
        <w:rPr/>
        <w:t>The bankruptcy of one or both parties to a contract may have a considerable effect upon </w:t>
      </w:r>
      <w:r>
        <w:rPr/>
        <w:t>their </w:t>
      </w:r>
      <w:bookmarkStart w:name="_bookmark92" w:id="94"/>
      <w:bookmarkEnd w:id="94"/>
      <w:r>
        <w:rPr/>
        <w:t>contractual</w:t>
      </w:r>
      <w:r>
        <w:rPr/>
        <w:t> obligations. Technically a debtor only becomes bankrupt on the making of a bankruptcy order, </w:t>
      </w:r>
      <w:r>
        <w:rPr>
          <w:color w:val="005DA1"/>
          <w:u w:val="single" w:color="005DA1"/>
          <w:vertAlign w:val="superscript"/>
        </w:rPr>
        <w:t>49</w:t>
      </w:r>
      <w:r>
        <w:rPr>
          <w:color w:val="005DA1"/>
          <w:vertAlign w:val="baseline"/>
        </w:rPr>
        <w:t> </w:t>
      </w:r>
      <w:r>
        <w:rPr>
          <w:vertAlign w:val="baseline"/>
        </w:rPr>
        <w:t>which may take place some time after the commencement of bankruptcy proceedings, but the insolvency of a party to a contract prior to his bankruptcy may materially affect the obligations of the other party.</w:t>
      </w:r>
    </w:p>
    <w:p>
      <w:pPr>
        <w:pStyle w:val="BodyText"/>
        <w:spacing w:before="80"/>
      </w:pPr>
    </w:p>
    <w:p>
      <w:pPr>
        <w:pStyle w:val="Heading2"/>
      </w:pPr>
      <w:r>
        <w:rPr/>
        <w:t>20-</w:t>
      </w:r>
      <w:r>
        <w:rPr>
          <w:spacing w:val="-5"/>
        </w:rPr>
        <w:t>016</w:t>
      </w:r>
    </w:p>
    <w:p>
      <w:pPr>
        <w:pStyle w:val="BodyText"/>
        <w:spacing w:line="235" w:lineRule="auto" w:before="202"/>
        <w:ind w:left="165" w:right="167"/>
        <w:jc w:val="both"/>
      </w:pPr>
      <w:r>
        <w:rPr/>
        <w:t>The property of a person adjudicated bankrupt vests in the trustee in bankruptcy and, for this</w:t>
      </w:r>
      <w:r>
        <w:rPr>
          <w:spacing w:val="80"/>
        </w:rPr>
        <w:t> </w:t>
      </w:r>
      <w:bookmarkStart w:name="_bookmark93" w:id="95"/>
      <w:bookmarkEnd w:id="95"/>
      <w:r>
        <w:rPr/>
        <w:t>purpose,</w:t>
      </w:r>
      <w:r>
        <w:rPr/>
        <w:t> the bankrupt’s property includes choses in action. Thus the benefit of a contract made by </w:t>
      </w:r>
      <w:r>
        <w:rPr/>
        <w:t>a person</w:t>
      </w:r>
      <w:r>
        <w:rPr>
          <w:spacing w:val="-2"/>
        </w:rPr>
        <w:t> </w:t>
      </w:r>
      <w:r>
        <w:rPr/>
        <w:t>later</w:t>
      </w:r>
      <w:r>
        <w:rPr>
          <w:spacing w:val="-2"/>
        </w:rPr>
        <w:t> </w:t>
      </w:r>
      <w:r>
        <w:rPr/>
        <w:t>adjudicated</w:t>
      </w:r>
      <w:r>
        <w:rPr>
          <w:spacing w:val="-2"/>
        </w:rPr>
        <w:t> </w:t>
      </w:r>
      <w:r>
        <w:rPr/>
        <w:t>bankrupt</w:t>
      </w:r>
      <w:r>
        <w:rPr>
          <w:spacing w:val="-2"/>
        </w:rPr>
        <w:t> </w:t>
      </w:r>
      <w:r>
        <w:rPr/>
        <w:t>passes</w:t>
      </w:r>
      <w:r>
        <w:rPr>
          <w:spacing w:val="-2"/>
        </w:rPr>
        <w:t> </w:t>
      </w:r>
      <w:r>
        <w:rPr/>
        <w:t>to</w:t>
      </w:r>
      <w:r>
        <w:rPr>
          <w:spacing w:val="-2"/>
        </w:rPr>
        <w:t> </w:t>
      </w:r>
      <w:r>
        <w:rPr/>
        <w:t>his</w:t>
      </w:r>
      <w:r>
        <w:rPr>
          <w:spacing w:val="-2"/>
        </w:rPr>
        <w:t> </w:t>
      </w:r>
      <w:r>
        <w:rPr/>
        <w:t>trustee.</w:t>
      </w:r>
      <w:r>
        <w:rPr>
          <w:spacing w:val="-3"/>
        </w:rPr>
        <w:t> </w:t>
      </w:r>
      <w:r>
        <w:rPr>
          <w:color w:val="005DA1"/>
          <w:u w:val="single" w:color="005DA1"/>
          <w:vertAlign w:val="superscript"/>
        </w:rPr>
        <w:t>50</w:t>
      </w:r>
      <w:r>
        <w:rPr>
          <w:color w:val="005DA1"/>
          <w:spacing w:val="-2"/>
          <w:vertAlign w:val="baseline"/>
        </w:rPr>
        <w:t> </w:t>
      </w:r>
      <w:r>
        <w:rPr>
          <w:vertAlign w:val="baseline"/>
        </w:rPr>
        <w:t>Broadly</w:t>
      </w:r>
      <w:r>
        <w:rPr>
          <w:spacing w:val="-2"/>
          <w:vertAlign w:val="baseline"/>
        </w:rPr>
        <w:t> </w:t>
      </w:r>
      <w:r>
        <w:rPr>
          <w:vertAlign w:val="baseline"/>
        </w:rPr>
        <w:t>speaking,</w:t>
      </w:r>
      <w:r>
        <w:rPr>
          <w:spacing w:val="-2"/>
          <w:vertAlign w:val="baseline"/>
        </w:rPr>
        <w:t> </w:t>
      </w:r>
      <w:r>
        <w:rPr>
          <w:vertAlign w:val="baseline"/>
        </w:rPr>
        <w:t>the</w:t>
      </w:r>
      <w:r>
        <w:rPr>
          <w:spacing w:val="-2"/>
          <w:vertAlign w:val="baseline"/>
        </w:rPr>
        <w:t> </w:t>
      </w:r>
      <w:r>
        <w:rPr>
          <w:vertAlign w:val="baseline"/>
        </w:rPr>
        <w:t>trustee</w:t>
      </w:r>
      <w:r>
        <w:rPr>
          <w:spacing w:val="-2"/>
          <w:vertAlign w:val="baseline"/>
        </w:rPr>
        <w:t> </w:t>
      </w:r>
      <w:r>
        <w:rPr>
          <w:vertAlign w:val="baseline"/>
        </w:rPr>
        <w:t>in</w:t>
      </w:r>
      <w:r>
        <w:rPr>
          <w:spacing w:val="-2"/>
          <w:vertAlign w:val="baseline"/>
        </w:rPr>
        <w:t> </w:t>
      </w:r>
      <w:r>
        <w:rPr>
          <w:vertAlign w:val="baseline"/>
        </w:rPr>
        <w:t>bankruptcy steps into the shoes of the bankrupt and, so far as the law of contract is concerned, the result of </w:t>
      </w:r>
      <w:bookmarkStart w:name="_bookmark94" w:id="96"/>
      <w:bookmarkEnd w:id="96"/>
      <w:r>
        <w:rPr>
          <w:vertAlign w:val="baseline"/>
        </w:rPr>
        <w:t>adjudication</w:t>
      </w:r>
      <w:r>
        <w:rPr>
          <w:vertAlign w:val="baseline"/>
        </w:rPr>
        <w:t> is to effect a form of assignment by operation of law. In addition, rights may sometimes </w:t>
      </w:r>
      <w:bookmarkStart w:name="_bookmark95" w:id="97"/>
      <w:bookmarkEnd w:id="97"/>
      <w:r>
        <w:rPr>
          <w:vertAlign w:val="baseline"/>
        </w:rPr>
        <w:t>pass</w:t>
      </w:r>
      <w:r>
        <w:rPr>
          <w:vertAlign w:val="baseline"/>
        </w:rPr>
        <w:t> to the trustee even though they did not belong to the bankrupt. </w:t>
      </w:r>
      <w:r>
        <w:rPr>
          <w:color w:val="005DA1"/>
          <w:u w:val="single" w:color="005DA1"/>
          <w:vertAlign w:val="superscript"/>
        </w:rPr>
        <w:t>51</w:t>
      </w:r>
      <w:r>
        <w:rPr>
          <w:color w:val="005DA1"/>
          <w:vertAlign w:val="baseline"/>
        </w:rPr>
        <w:t> </w:t>
      </w:r>
      <w:r>
        <w:rPr>
          <w:vertAlign w:val="baseline"/>
        </w:rPr>
        <w:t>Rights of a personal nature do not pass to the trustee, </w:t>
      </w:r>
      <w:r>
        <w:rPr>
          <w:color w:val="005DA1"/>
          <w:u w:val="single" w:color="005DA1"/>
          <w:vertAlign w:val="superscript"/>
        </w:rPr>
        <w:t>52</w:t>
      </w:r>
      <w:r>
        <w:rPr>
          <w:color w:val="005DA1"/>
          <w:vertAlign w:val="baseline"/>
        </w:rPr>
        <w:t> </w:t>
      </w:r>
      <w:r>
        <w:rPr>
          <w:vertAlign w:val="baseline"/>
        </w:rPr>
        <w:t>and he may sometimes disclaim the burden of onerous contracts. </w:t>
      </w:r>
      <w:r>
        <w:rPr>
          <w:color w:val="005DA1"/>
          <w:u w:val="single" w:color="005DA1"/>
          <w:vertAlign w:val="superscript"/>
        </w:rPr>
        <w:t>53</w:t>
      </w:r>
      <w:r>
        <w:rPr>
          <w:color w:val="005DA1"/>
          <w:vertAlign w:val="baseline"/>
        </w:rPr>
        <w:t> </w:t>
      </w:r>
      <w:r>
        <w:rPr>
          <w:vertAlign w:val="baseline"/>
        </w:rPr>
        <w:t>Where contracts vest in the trustee, he normally takes them “subject to equities” in the sense that the other </w:t>
      </w:r>
      <w:bookmarkStart w:name="_bookmark96" w:id="98"/>
      <w:bookmarkEnd w:id="98"/>
      <w:r>
        <w:rPr>
          <w:vertAlign w:val="baseline"/>
        </w:rPr>
        <w:t>contracting</w:t>
      </w:r>
      <w:r>
        <w:rPr>
          <w:vertAlign w:val="baseline"/>
        </w:rPr>
        <w:t> party may set up defences against him which would have been available against the </w:t>
      </w:r>
      <w:bookmarkStart w:name="_bookmark97" w:id="99"/>
      <w:bookmarkEnd w:id="99"/>
      <w:r>
        <w:rPr>
          <w:vertAlign w:val="baseline"/>
        </w:rPr>
        <w:t>bankrupt</w:t>
      </w:r>
      <w:r>
        <w:rPr>
          <w:vertAlign w:val="baseline"/>
        </w:rPr>
        <w:t> himself. </w:t>
      </w:r>
      <w:r>
        <w:rPr>
          <w:color w:val="005DA1"/>
          <w:u w:val="single" w:color="005DA1"/>
          <w:vertAlign w:val="superscript"/>
        </w:rPr>
        <w:t>54</w:t>
      </w:r>
      <w:r>
        <w:rPr>
          <w:color w:val="005DA1"/>
          <w:vertAlign w:val="baseline"/>
        </w:rPr>
        <w:t> </w:t>
      </w:r>
      <w:r>
        <w:rPr>
          <w:vertAlign w:val="baseline"/>
        </w:rPr>
        <w:t>Purely personal defences cannot, however, be set up against the trustee, </w:t>
      </w:r>
      <w:r>
        <w:rPr>
          <w:color w:val="005DA1"/>
          <w:u w:val="single" w:color="005DA1"/>
          <w:vertAlign w:val="superscript"/>
        </w:rPr>
        <w:t>55</w:t>
      </w:r>
      <w:r>
        <w:rPr>
          <w:color w:val="005DA1"/>
          <w:vertAlign w:val="baseline"/>
        </w:rPr>
        <w:t> </w:t>
      </w:r>
      <w:r>
        <w:rPr>
          <w:vertAlign w:val="baseline"/>
        </w:rPr>
        <w:t>and there are special statutory provisions relating to set-off. </w:t>
      </w:r>
      <w:r>
        <w:rPr>
          <w:color w:val="005DA1"/>
          <w:u w:val="single" w:color="005DA1"/>
          <w:vertAlign w:val="superscript"/>
        </w:rPr>
        <w:t>56</w:t>
      </w:r>
    </w:p>
    <w:p>
      <w:pPr>
        <w:pStyle w:val="BodyText"/>
        <w:spacing w:before="77"/>
      </w:pPr>
    </w:p>
    <w:p>
      <w:pPr>
        <w:pStyle w:val="Heading2"/>
        <w:spacing w:before="1"/>
      </w:pPr>
      <w:r>
        <w:rPr/>
        <w:t>20-</w:t>
      </w:r>
      <w:r>
        <w:rPr>
          <w:spacing w:val="-5"/>
        </w:rPr>
        <w:t>017</w:t>
      </w:r>
    </w:p>
    <w:p>
      <w:pPr>
        <w:pStyle w:val="BodyText"/>
        <w:spacing w:line="235" w:lineRule="auto" w:before="202"/>
        <w:ind w:left="165" w:right="167"/>
        <w:jc w:val="both"/>
      </w:pPr>
      <w:r>
        <w:rPr/>
        <w:t>Once a bankruptcy order is made against a person, normal legal remedies cease to be </w:t>
      </w:r>
      <w:r>
        <w:rPr/>
        <w:t>available </w:t>
      </w:r>
      <w:bookmarkStart w:name="_bookmark98" w:id="100"/>
      <w:bookmarkEnd w:id="100"/>
      <w:r>
        <w:rPr/>
        <w:t>against</w:t>
      </w:r>
      <w:r>
        <w:rPr/>
        <w:t> him, so that he can no longer be sued for (inter alia) breach of contract. The remedy of the </w:t>
      </w:r>
      <w:bookmarkStart w:name="_bookmark99" w:id="101"/>
      <w:bookmarkEnd w:id="101"/>
      <w:r>
        <w:rPr/>
        <w:t>other</w:t>
      </w:r>
      <w:r>
        <w:rPr/>
        <w:t> contracting party is to prove for his loss or damage in the bankruptcy, </w:t>
      </w:r>
      <w:r>
        <w:rPr>
          <w:color w:val="005DA1"/>
          <w:u w:val="single" w:color="005DA1"/>
          <w:vertAlign w:val="superscript"/>
        </w:rPr>
        <w:t>57</w:t>
      </w:r>
      <w:r>
        <w:rPr>
          <w:color w:val="005DA1"/>
          <w:vertAlign w:val="baseline"/>
        </w:rPr>
        <w:t> </w:t>
      </w:r>
      <w:r>
        <w:rPr>
          <w:vertAlign w:val="baseline"/>
        </w:rPr>
        <w:t>and once the bankrupt </w:t>
      </w:r>
      <w:bookmarkStart w:name="_bookmark100" w:id="102"/>
      <w:bookmarkEnd w:id="102"/>
      <w:r>
        <w:rPr>
          <w:vertAlign w:val="baseline"/>
        </w:rPr>
        <w:t>has</w:t>
      </w:r>
      <w:r>
        <w:rPr>
          <w:vertAlign w:val="baseline"/>
        </w:rPr>
        <w:t> been discharged all liabilities which could have been proved are finally discharged. </w:t>
      </w:r>
      <w:r>
        <w:rPr>
          <w:color w:val="005DA1"/>
          <w:u w:val="single" w:color="005DA1"/>
          <w:vertAlign w:val="superscript"/>
        </w:rPr>
        <w:t>58</w:t>
      </w:r>
      <w:r>
        <w:rPr>
          <w:color w:val="005DA1"/>
          <w:vertAlign w:val="baseline"/>
        </w:rPr>
        <w:t> </w:t>
      </w:r>
      <w:r>
        <w:rPr>
          <w:vertAlign w:val="baseline"/>
        </w:rPr>
        <w:t>A bankrupt remains personally liable on contracts entered into by him </w:t>
      </w:r>
      <w:r>
        <w:rPr>
          <w:rFonts w:ascii="Arial" w:hAnsi="Arial"/>
          <w:i/>
          <w:vertAlign w:val="baseline"/>
        </w:rPr>
        <w:t>after </w:t>
      </w:r>
      <w:r>
        <w:rPr>
          <w:vertAlign w:val="baseline"/>
        </w:rPr>
        <w:t>adjudication, </w:t>
      </w:r>
      <w:r>
        <w:rPr>
          <w:color w:val="005DA1"/>
          <w:u w:val="single" w:color="005DA1"/>
          <w:vertAlign w:val="superscript"/>
        </w:rPr>
        <w:t>59</w:t>
      </w:r>
      <w:r>
        <w:rPr>
          <w:color w:val="005DA1"/>
          <w:vertAlign w:val="baseline"/>
        </w:rPr>
        <w:t> </w:t>
      </w:r>
      <w:r>
        <w:rPr>
          <w:vertAlign w:val="baseline"/>
        </w:rPr>
        <w:t>but since the bankrupt’s property can on the application of his trustee in bankruptcy be made to vest in the trustee </w:t>
      </w:r>
      <w:bookmarkStart w:name="_bookmark101" w:id="103"/>
      <w:bookmarkEnd w:id="103"/>
      <w:r>
        <w:rPr>
          <w:vertAlign w:val="baseline"/>
        </w:rPr>
        <w:t>even</w:t>
      </w:r>
      <w:r>
        <w:rPr>
          <w:vertAlign w:val="baseline"/>
        </w:rPr>
        <w:t> where it is acquired after adjudication, the other contracting party may find that the bankrupt has no assets with which to meet any such liability. </w:t>
      </w:r>
      <w:r>
        <w:rPr>
          <w:color w:val="005DA1"/>
          <w:u w:val="single" w:color="005DA1"/>
          <w:vertAlign w:val="superscript"/>
        </w:rPr>
        <w:t>60</w:t>
      </w:r>
      <w:r>
        <w:rPr>
          <w:color w:val="005DA1"/>
          <w:vertAlign w:val="baseline"/>
        </w:rPr>
        <w:t> </w:t>
      </w:r>
      <w:r>
        <w:rPr>
          <w:vertAlign w:val="baseline"/>
        </w:rPr>
        <w:t>In these circumstances it is possible to take new </w:t>
      </w:r>
      <w:bookmarkStart w:name="_bookmark102" w:id="104"/>
      <w:bookmarkEnd w:id="104"/>
      <w:r>
        <w:rPr>
          <w:vertAlign w:val="baseline"/>
        </w:rPr>
        <w:t>bankruptcy</w:t>
      </w:r>
      <w:r>
        <w:rPr>
          <w:vertAlign w:val="baseline"/>
        </w:rPr>
        <w:t> proceedings in which property acquired after the previous adjudication and still undistributed will pass to the second trustee. </w:t>
      </w:r>
      <w:r>
        <w:rPr>
          <w:color w:val="005DA1"/>
          <w:u w:val="single" w:color="005DA1"/>
          <w:vertAlign w:val="superscript"/>
        </w:rPr>
        <w:t>61</w:t>
      </w:r>
    </w:p>
    <w:p>
      <w:pPr>
        <w:pStyle w:val="BodyText"/>
      </w:pPr>
    </w:p>
    <w:p>
      <w:pPr>
        <w:pStyle w:val="BodyText"/>
        <w:spacing w:before="36"/>
      </w:pPr>
      <w:r>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184525</wp:posOffset>
                </wp:positionV>
                <wp:extent cx="572452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29578pt;width:450.75pt;height:.1pt;mso-position-horizontal-relative:page;mso-position-vertical-relative:paragraph;z-index:-15718912;mso-wrap-distance-left:0;mso-wrap-distance-right:0" id="docshape4"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hyperlink w:history="true" w:anchor="_bookmark532">
        <w:r>
          <w:rPr>
            <w:color w:val="005DA1"/>
            <w:position w:val="5"/>
            <w:sz w:val="14"/>
            <w:u w:val="single" w:color="005DA1"/>
          </w:rPr>
          <w:t>48</w:t>
        </w:r>
      </w:hyperlink>
      <w:r>
        <w:rPr>
          <w:position w:val="5"/>
          <w:sz w:val="14"/>
        </w:rPr>
        <w:t>.</w:t>
      </w:r>
      <w:r>
        <w:rPr>
          <w:spacing w:val="74"/>
          <w:position w:val="5"/>
          <w:sz w:val="14"/>
        </w:rPr>
        <w:t>   </w:t>
      </w:r>
      <w:r>
        <w:rPr/>
        <w:t>This</w:t>
      </w:r>
      <w:r>
        <w:rPr>
          <w:spacing w:val="10"/>
        </w:rPr>
        <w:t> </w:t>
      </w:r>
      <w:r>
        <w:rPr/>
        <w:t>section</w:t>
      </w:r>
      <w:r>
        <w:rPr>
          <w:spacing w:val="10"/>
        </w:rPr>
        <w:t> </w:t>
      </w:r>
      <w:r>
        <w:rPr/>
        <w:t>does</w:t>
      </w:r>
      <w:r>
        <w:rPr>
          <w:spacing w:val="10"/>
        </w:rPr>
        <w:t> </w:t>
      </w:r>
      <w:r>
        <w:rPr/>
        <w:t>not</w:t>
      </w:r>
      <w:r>
        <w:rPr>
          <w:spacing w:val="10"/>
        </w:rPr>
        <w:t> </w:t>
      </w:r>
      <w:r>
        <w:rPr/>
        <w:t>profess</w:t>
      </w:r>
      <w:r>
        <w:rPr>
          <w:spacing w:val="10"/>
        </w:rPr>
        <w:t> </w:t>
      </w:r>
      <w:r>
        <w:rPr/>
        <w:t>to</w:t>
      </w:r>
      <w:r>
        <w:rPr>
          <w:spacing w:val="10"/>
        </w:rPr>
        <w:t> </w:t>
      </w:r>
      <w:r>
        <w:rPr/>
        <w:t>be</w:t>
      </w:r>
      <w:r>
        <w:rPr>
          <w:spacing w:val="10"/>
        </w:rPr>
        <w:t> </w:t>
      </w:r>
      <w:r>
        <w:rPr/>
        <w:t>a</w:t>
      </w:r>
      <w:r>
        <w:rPr>
          <w:spacing w:val="10"/>
        </w:rPr>
        <w:t> </w:t>
      </w:r>
      <w:r>
        <w:rPr/>
        <w:t>summary</w:t>
      </w:r>
      <w:r>
        <w:rPr>
          <w:spacing w:val="10"/>
        </w:rPr>
        <w:t> </w:t>
      </w:r>
      <w:r>
        <w:rPr/>
        <w:t>of</w:t>
      </w:r>
      <w:r>
        <w:rPr>
          <w:spacing w:val="10"/>
        </w:rPr>
        <w:t> </w:t>
      </w:r>
      <w:r>
        <w:rPr/>
        <w:t>the</w:t>
      </w:r>
      <w:r>
        <w:rPr>
          <w:spacing w:val="10"/>
        </w:rPr>
        <w:t> </w:t>
      </w:r>
      <w:r>
        <w:rPr/>
        <w:t>whole</w:t>
      </w:r>
      <w:r>
        <w:rPr>
          <w:spacing w:val="10"/>
        </w:rPr>
        <w:t> </w:t>
      </w:r>
      <w:r>
        <w:rPr/>
        <w:t>of</w:t>
      </w:r>
      <w:r>
        <w:rPr>
          <w:spacing w:val="10"/>
        </w:rPr>
        <w:t> </w:t>
      </w:r>
      <w:r>
        <w:rPr/>
        <w:t>the</w:t>
      </w:r>
      <w:r>
        <w:rPr>
          <w:spacing w:val="10"/>
        </w:rPr>
        <w:t> </w:t>
      </w:r>
      <w:r>
        <w:rPr/>
        <w:t>law</w:t>
      </w:r>
      <w:r>
        <w:rPr>
          <w:spacing w:val="10"/>
        </w:rPr>
        <w:t> </w:t>
      </w:r>
      <w:r>
        <w:rPr/>
        <w:t>of</w:t>
      </w:r>
      <w:r>
        <w:rPr>
          <w:spacing w:val="10"/>
        </w:rPr>
        <w:t> </w:t>
      </w:r>
      <w:r>
        <w:rPr/>
        <w:t>bankruptcy,</w:t>
      </w:r>
      <w:r>
        <w:rPr>
          <w:spacing w:val="10"/>
        </w:rPr>
        <w:t> </w:t>
      </w:r>
      <w:r>
        <w:rPr/>
        <w:t>but</w:t>
      </w:r>
      <w:r>
        <w:rPr>
          <w:spacing w:val="10"/>
        </w:rPr>
        <w:t> </w:t>
      </w:r>
      <w:r>
        <w:rPr/>
        <w:t>only of the effect of bankruptcy on contracts. See generally Muir Hunter on Personal Insolvency (London: Sweet &amp; Maxwell). (Bankruptcy is now dealt with in the Insolvency Act 1986. The second group of parts of the Act which deal with individual insolvency is entitled “Insolvency of </w:t>
      </w:r>
      <w:bookmarkStart w:name="_bookmark103" w:id="105"/>
      <w:bookmarkEnd w:id="105"/>
      <w:r>
        <w:rPr/>
        <w:t>Individuals;</w:t>
      </w:r>
      <w:r>
        <w:rPr/>
        <w:t> Bankruptcy”.)</w:t>
      </w:r>
    </w:p>
    <w:p>
      <w:pPr>
        <w:pStyle w:val="BodyText"/>
        <w:spacing w:after="0" w:line="235" w:lineRule="auto"/>
        <w:jc w:val="both"/>
        <w:sectPr>
          <w:headerReference w:type="default" r:id="rId6"/>
          <w:pgSz w:w="11900" w:h="16840"/>
          <w:pgMar w:header="971" w:footer="0" w:top="1300" w:bottom="280" w:left="1275" w:right="1275"/>
          <w:pgNumType w:start="1"/>
        </w:sectPr>
      </w:pPr>
    </w:p>
    <w:p>
      <w:pPr>
        <w:pStyle w:val="BodyText"/>
        <w:tabs>
          <w:tab w:pos="705" w:val="left" w:leader="none"/>
        </w:tabs>
        <w:spacing w:before="166"/>
        <w:ind w:left="165"/>
      </w:pPr>
      <w:bookmarkStart w:name="_bookmark104" w:id="106"/>
      <w:bookmarkEnd w:id="106"/>
      <w:r>
        <w:rPr/>
      </w:r>
      <w:hyperlink w:history="true" w:anchor="_bookmark92">
        <w:r>
          <w:rPr>
            <w:color w:val="005DA1"/>
            <w:spacing w:val="-5"/>
            <w:position w:val="5"/>
            <w:sz w:val="14"/>
            <w:u w:val="single" w:color="005DA1"/>
          </w:rPr>
          <w:t>49</w:t>
        </w:r>
      </w:hyperlink>
      <w:r>
        <w:rPr>
          <w:spacing w:val="-5"/>
          <w:position w:val="5"/>
          <w:sz w:val="14"/>
        </w:rPr>
        <w:t>.</w:t>
      </w:r>
      <w:r>
        <w:rPr>
          <w:position w:val="5"/>
          <w:sz w:val="14"/>
        </w:rPr>
        <w:tab/>
      </w:r>
      <w:r>
        <w:rPr/>
        <w:t>Insolvency Act 1986 </w:t>
      </w:r>
      <w:r>
        <w:rPr>
          <w:spacing w:val="-2"/>
        </w:rPr>
        <w:t>s.278(a).</w:t>
      </w:r>
    </w:p>
    <w:p>
      <w:pPr>
        <w:pStyle w:val="BodyText"/>
        <w:spacing w:before="5"/>
      </w:pPr>
    </w:p>
    <w:p>
      <w:pPr>
        <w:pStyle w:val="BodyText"/>
        <w:tabs>
          <w:tab w:pos="705" w:val="left" w:leader="none"/>
        </w:tabs>
        <w:spacing w:before="1"/>
        <w:ind w:left="165"/>
      </w:pPr>
      <w:bookmarkStart w:name="_bookmark105" w:id="107"/>
      <w:bookmarkEnd w:id="107"/>
      <w:r>
        <w:rPr/>
      </w:r>
      <w:hyperlink w:history="true" w:anchor="_bookmark93">
        <w:r>
          <w:rPr>
            <w:color w:val="005DA1"/>
            <w:spacing w:val="-5"/>
            <w:position w:val="5"/>
            <w:sz w:val="14"/>
            <w:u w:val="single" w:color="005DA1"/>
          </w:rPr>
          <w:t>50</w:t>
        </w:r>
      </w:hyperlink>
      <w:r>
        <w:rPr>
          <w:spacing w:val="-5"/>
          <w:position w:val="5"/>
          <w:sz w:val="14"/>
        </w:rPr>
        <w:t>.</w:t>
      </w:r>
      <w:r>
        <w:rPr>
          <w:position w:val="5"/>
          <w:sz w:val="14"/>
        </w:rPr>
        <w:tab/>
      </w:r>
      <w:r>
        <w:rPr/>
        <w:t>Below, para.20-</w:t>
      </w:r>
      <w:r>
        <w:rPr>
          <w:spacing w:val="-4"/>
        </w:rPr>
        <w:t>019.</w:t>
      </w:r>
    </w:p>
    <w:p>
      <w:pPr>
        <w:pStyle w:val="BodyText"/>
        <w:spacing w:before="4"/>
      </w:pPr>
    </w:p>
    <w:p>
      <w:pPr>
        <w:pStyle w:val="BodyText"/>
        <w:tabs>
          <w:tab w:pos="705" w:val="left" w:leader="none"/>
        </w:tabs>
        <w:spacing w:before="1"/>
        <w:ind w:left="165"/>
      </w:pPr>
      <w:bookmarkStart w:name="_bookmark106" w:id="108"/>
      <w:bookmarkEnd w:id="108"/>
      <w:r>
        <w:rPr/>
      </w:r>
      <w:hyperlink w:history="true" w:anchor="_bookmark94">
        <w:r>
          <w:rPr>
            <w:color w:val="005DA1"/>
            <w:spacing w:val="-5"/>
            <w:position w:val="5"/>
            <w:sz w:val="14"/>
            <w:u w:val="single" w:color="005DA1"/>
          </w:rPr>
          <w:t>51</w:t>
        </w:r>
      </w:hyperlink>
      <w:r>
        <w:rPr>
          <w:spacing w:val="-5"/>
          <w:position w:val="5"/>
          <w:sz w:val="14"/>
        </w:rPr>
        <w:t>.</w:t>
      </w:r>
      <w:r>
        <w:rPr>
          <w:position w:val="5"/>
          <w:sz w:val="14"/>
        </w:rPr>
        <w:tab/>
      </w:r>
      <w:r>
        <w:rPr/>
        <w:t>Below,</w:t>
      </w:r>
      <w:r>
        <w:rPr>
          <w:spacing w:val="-2"/>
        </w:rPr>
        <w:t> </w:t>
      </w:r>
      <w:r>
        <w:rPr/>
        <w:t>paras 20-024 et </w:t>
      </w:r>
      <w:r>
        <w:rPr>
          <w:spacing w:val="-4"/>
        </w:rPr>
        <w:t>seq.</w:t>
      </w:r>
    </w:p>
    <w:p>
      <w:pPr>
        <w:pStyle w:val="BodyText"/>
        <w:spacing w:before="4"/>
      </w:pPr>
    </w:p>
    <w:p>
      <w:pPr>
        <w:pStyle w:val="BodyText"/>
        <w:tabs>
          <w:tab w:pos="705" w:val="left" w:leader="none"/>
        </w:tabs>
        <w:spacing w:before="1"/>
        <w:ind w:left="165"/>
      </w:pPr>
      <w:bookmarkStart w:name="_bookmark107" w:id="109"/>
      <w:bookmarkEnd w:id="109"/>
      <w:r>
        <w:rPr/>
      </w:r>
      <w:hyperlink w:history="true" w:anchor="_bookmark95">
        <w:r>
          <w:rPr>
            <w:color w:val="005DA1"/>
            <w:spacing w:val="-5"/>
            <w:position w:val="5"/>
            <w:sz w:val="14"/>
            <w:u w:val="single" w:color="005DA1"/>
          </w:rPr>
          <w:t>52</w:t>
        </w:r>
      </w:hyperlink>
      <w:r>
        <w:rPr>
          <w:spacing w:val="-5"/>
          <w:position w:val="5"/>
          <w:sz w:val="14"/>
        </w:rPr>
        <w:t>.</w:t>
      </w:r>
      <w:r>
        <w:rPr>
          <w:position w:val="5"/>
          <w:sz w:val="14"/>
        </w:rPr>
        <w:tab/>
      </w:r>
      <w:r>
        <w:rPr/>
        <w:t>Below, para.20-</w:t>
      </w:r>
      <w:r>
        <w:rPr>
          <w:spacing w:val="-4"/>
        </w:rPr>
        <w:t>034.</w:t>
      </w:r>
    </w:p>
    <w:p>
      <w:pPr>
        <w:pStyle w:val="BodyText"/>
        <w:spacing w:before="4"/>
      </w:pPr>
    </w:p>
    <w:p>
      <w:pPr>
        <w:pStyle w:val="BodyText"/>
        <w:tabs>
          <w:tab w:pos="705" w:val="left" w:leader="none"/>
        </w:tabs>
        <w:spacing w:before="1"/>
        <w:ind w:left="165"/>
      </w:pPr>
      <w:bookmarkStart w:name="_bookmark108" w:id="110"/>
      <w:bookmarkEnd w:id="110"/>
      <w:r>
        <w:rPr/>
      </w:r>
      <w:hyperlink w:history="true" w:anchor="_bookmark95">
        <w:r>
          <w:rPr>
            <w:color w:val="005DA1"/>
            <w:spacing w:val="-5"/>
            <w:position w:val="5"/>
            <w:sz w:val="14"/>
            <w:u w:val="single" w:color="005DA1"/>
          </w:rPr>
          <w:t>53</w:t>
        </w:r>
      </w:hyperlink>
      <w:r>
        <w:rPr>
          <w:spacing w:val="-5"/>
          <w:position w:val="5"/>
          <w:sz w:val="14"/>
        </w:rPr>
        <w:t>.</w:t>
      </w:r>
      <w:r>
        <w:rPr>
          <w:position w:val="5"/>
          <w:sz w:val="14"/>
        </w:rPr>
        <w:tab/>
      </w:r>
      <w:r>
        <w:rPr/>
        <w:t>Below, para.20-</w:t>
      </w:r>
      <w:r>
        <w:rPr>
          <w:spacing w:val="-4"/>
        </w:rPr>
        <w:t>035.</w:t>
      </w:r>
    </w:p>
    <w:p>
      <w:pPr>
        <w:pStyle w:val="BodyText"/>
        <w:spacing w:before="4"/>
      </w:pPr>
    </w:p>
    <w:p>
      <w:pPr>
        <w:pStyle w:val="BodyText"/>
        <w:tabs>
          <w:tab w:pos="705" w:val="left" w:leader="none"/>
        </w:tabs>
        <w:spacing w:before="1"/>
        <w:ind w:left="165"/>
      </w:pPr>
      <w:bookmarkStart w:name="_bookmark109" w:id="111"/>
      <w:bookmarkEnd w:id="111"/>
      <w:r>
        <w:rPr/>
      </w:r>
      <w:hyperlink w:history="true" w:anchor="_bookmark96">
        <w:r>
          <w:rPr>
            <w:color w:val="005DA1"/>
            <w:spacing w:val="-5"/>
            <w:position w:val="5"/>
            <w:sz w:val="14"/>
            <w:u w:val="single" w:color="005DA1"/>
          </w:rPr>
          <w:t>54</w:t>
        </w:r>
      </w:hyperlink>
      <w:r>
        <w:rPr>
          <w:spacing w:val="-5"/>
          <w:position w:val="5"/>
          <w:sz w:val="14"/>
        </w:rPr>
        <w:t>.</w:t>
      </w:r>
      <w:r>
        <w:rPr>
          <w:position w:val="5"/>
          <w:sz w:val="14"/>
        </w:rPr>
        <w:tab/>
      </w:r>
      <w:r>
        <w:rPr/>
        <w:t>Below, para.20-</w:t>
      </w:r>
      <w:r>
        <w:rPr>
          <w:spacing w:val="-4"/>
        </w:rPr>
        <w:t>039.</w:t>
      </w:r>
    </w:p>
    <w:p>
      <w:pPr>
        <w:pStyle w:val="BodyText"/>
        <w:spacing w:before="5"/>
      </w:pPr>
    </w:p>
    <w:p>
      <w:pPr>
        <w:pStyle w:val="BodyText"/>
        <w:tabs>
          <w:tab w:pos="705" w:val="left" w:leader="none"/>
        </w:tabs>
        <w:ind w:left="165"/>
      </w:pPr>
      <w:bookmarkStart w:name="_bookmark110" w:id="112"/>
      <w:bookmarkEnd w:id="112"/>
      <w:r>
        <w:rPr/>
      </w:r>
      <w:hyperlink w:history="true" w:anchor="_bookmark96">
        <w:r>
          <w:rPr>
            <w:color w:val="005DA1"/>
            <w:spacing w:val="-5"/>
            <w:position w:val="5"/>
            <w:sz w:val="14"/>
            <w:u w:val="single" w:color="005DA1"/>
          </w:rPr>
          <w:t>55</w:t>
        </w:r>
      </w:hyperlink>
      <w:r>
        <w:rPr>
          <w:spacing w:val="-5"/>
          <w:position w:val="5"/>
          <w:sz w:val="14"/>
        </w:rPr>
        <w:t>.</w:t>
      </w:r>
      <w:r>
        <w:rPr>
          <w:position w:val="5"/>
          <w:sz w:val="14"/>
        </w:rPr>
        <w:tab/>
      </w:r>
      <w:r>
        <w:rPr/>
        <w:t>Below, para.20-</w:t>
      </w:r>
      <w:r>
        <w:rPr>
          <w:spacing w:val="-4"/>
        </w:rPr>
        <w:t>039.</w:t>
      </w:r>
    </w:p>
    <w:p>
      <w:pPr>
        <w:pStyle w:val="BodyText"/>
        <w:spacing w:before="5"/>
      </w:pPr>
    </w:p>
    <w:p>
      <w:pPr>
        <w:pStyle w:val="BodyText"/>
        <w:tabs>
          <w:tab w:pos="705" w:val="left" w:leader="none"/>
        </w:tabs>
        <w:ind w:left="165"/>
      </w:pPr>
      <w:bookmarkStart w:name="_bookmark111" w:id="113"/>
      <w:bookmarkEnd w:id="113"/>
      <w:r>
        <w:rPr/>
      </w:r>
      <w:hyperlink w:history="true" w:anchor="_bookmark97">
        <w:r>
          <w:rPr>
            <w:color w:val="005DA1"/>
            <w:spacing w:val="-5"/>
            <w:position w:val="5"/>
            <w:sz w:val="14"/>
            <w:u w:val="single" w:color="005DA1"/>
          </w:rPr>
          <w:t>56</w:t>
        </w:r>
      </w:hyperlink>
      <w:r>
        <w:rPr>
          <w:spacing w:val="-5"/>
          <w:position w:val="5"/>
          <w:sz w:val="14"/>
        </w:rPr>
        <w:t>.</w:t>
      </w:r>
      <w:r>
        <w:rPr>
          <w:position w:val="5"/>
          <w:sz w:val="14"/>
        </w:rPr>
        <w:tab/>
      </w:r>
      <w:r>
        <w:rPr/>
        <w:t>Below,</w:t>
      </w:r>
      <w:r>
        <w:rPr>
          <w:spacing w:val="-2"/>
        </w:rPr>
        <w:t> </w:t>
      </w:r>
      <w:r>
        <w:rPr/>
        <w:t>paras 20-040 et </w:t>
      </w:r>
      <w:r>
        <w:rPr>
          <w:spacing w:val="-4"/>
        </w:rPr>
        <w:t>seq.</w:t>
      </w:r>
    </w:p>
    <w:p>
      <w:pPr>
        <w:pStyle w:val="BodyText"/>
        <w:spacing w:before="5"/>
      </w:pPr>
    </w:p>
    <w:p>
      <w:pPr>
        <w:pStyle w:val="BodyText"/>
        <w:tabs>
          <w:tab w:pos="705" w:val="left" w:leader="none"/>
        </w:tabs>
        <w:ind w:left="165"/>
      </w:pPr>
      <w:bookmarkStart w:name="_bookmark112" w:id="114"/>
      <w:bookmarkEnd w:id="114"/>
      <w:r>
        <w:rPr/>
      </w:r>
      <w:hyperlink w:history="true" w:anchor="_bookmark98">
        <w:r>
          <w:rPr>
            <w:color w:val="005DA1"/>
            <w:spacing w:val="-5"/>
            <w:position w:val="5"/>
            <w:sz w:val="14"/>
            <w:u w:val="single" w:color="005DA1"/>
          </w:rPr>
          <w:t>57</w:t>
        </w:r>
      </w:hyperlink>
      <w:r>
        <w:rPr>
          <w:spacing w:val="-5"/>
          <w:position w:val="5"/>
          <w:sz w:val="14"/>
        </w:rPr>
        <w:t>.</w:t>
      </w:r>
      <w:r>
        <w:rPr>
          <w:position w:val="5"/>
          <w:sz w:val="14"/>
        </w:rPr>
        <w:tab/>
      </w:r>
      <w:r>
        <w:rPr/>
        <w:t>Below, para.20-</w:t>
      </w:r>
      <w:r>
        <w:rPr>
          <w:spacing w:val="-4"/>
        </w:rPr>
        <w:t>037.</w:t>
      </w:r>
    </w:p>
    <w:p>
      <w:pPr>
        <w:pStyle w:val="BodyText"/>
        <w:spacing w:before="5"/>
      </w:pPr>
    </w:p>
    <w:p>
      <w:pPr>
        <w:pStyle w:val="BodyText"/>
        <w:tabs>
          <w:tab w:pos="705" w:val="left" w:leader="none"/>
        </w:tabs>
        <w:ind w:left="165"/>
      </w:pPr>
      <w:bookmarkStart w:name="_bookmark113" w:id="115"/>
      <w:bookmarkEnd w:id="115"/>
      <w:r>
        <w:rPr/>
      </w:r>
      <w:hyperlink w:history="true" w:anchor="_bookmark99">
        <w:r>
          <w:rPr>
            <w:color w:val="005DA1"/>
            <w:spacing w:val="-5"/>
            <w:position w:val="5"/>
            <w:sz w:val="14"/>
            <w:u w:val="single" w:color="005DA1"/>
          </w:rPr>
          <w:t>58</w:t>
        </w:r>
      </w:hyperlink>
      <w:r>
        <w:rPr>
          <w:spacing w:val="-5"/>
          <w:position w:val="5"/>
          <w:sz w:val="14"/>
        </w:rPr>
        <w:t>.</w:t>
      </w:r>
      <w:r>
        <w:rPr>
          <w:position w:val="5"/>
          <w:sz w:val="14"/>
        </w:rPr>
        <w:tab/>
      </w:r>
      <w:r>
        <w:rPr/>
        <w:t>Below, para.20-</w:t>
      </w:r>
      <w:r>
        <w:rPr>
          <w:spacing w:val="-4"/>
        </w:rPr>
        <w:t>046.</w:t>
      </w:r>
    </w:p>
    <w:p>
      <w:pPr>
        <w:pStyle w:val="BodyText"/>
        <w:spacing w:before="5"/>
      </w:pPr>
    </w:p>
    <w:p>
      <w:pPr>
        <w:pStyle w:val="BodyText"/>
        <w:tabs>
          <w:tab w:pos="705" w:val="left" w:leader="none"/>
        </w:tabs>
        <w:ind w:left="165"/>
      </w:pPr>
      <w:bookmarkStart w:name="_bookmark114" w:id="116"/>
      <w:bookmarkEnd w:id="116"/>
      <w:r>
        <w:rPr/>
      </w:r>
      <w:hyperlink w:history="true" w:anchor="_bookmark100">
        <w:r>
          <w:rPr>
            <w:color w:val="005DA1"/>
            <w:spacing w:val="-5"/>
            <w:position w:val="5"/>
            <w:sz w:val="14"/>
            <w:u w:val="single" w:color="005DA1"/>
          </w:rPr>
          <w:t>59</w:t>
        </w:r>
      </w:hyperlink>
      <w:r>
        <w:rPr>
          <w:spacing w:val="-5"/>
          <w:position w:val="5"/>
          <w:sz w:val="14"/>
        </w:rPr>
        <w:t>.</w:t>
      </w:r>
      <w:r>
        <w:rPr>
          <w:position w:val="5"/>
          <w:sz w:val="14"/>
        </w:rPr>
        <w:tab/>
      </w:r>
      <w:r>
        <w:rPr/>
        <w:t>Below, para.20-</w:t>
      </w:r>
      <w:r>
        <w:rPr>
          <w:spacing w:val="-4"/>
        </w:rPr>
        <w:t>053.</w:t>
      </w:r>
    </w:p>
    <w:p>
      <w:pPr>
        <w:pStyle w:val="BodyText"/>
        <w:spacing w:before="8"/>
      </w:pPr>
    </w:p>
    <w:p>
      <w:pPr>
        <w:tabs>
          <w:tab w:pos="705" w:val="left" w:leader="none"/>
        </w:tabs>
        <w:spacing w:line="235" w:lineRule="auto" w:before="1"/>
        <w:ind w:left="705" w:right="168" w:hanging="541"/>
        <w:jc w:val="left"/>
        <w:rPr>
          <w:sz w:val="20"/>
        </w:rPr>
      </w:pPr>
      <w:bookmarkStart w:name="_bookmark115" w:id="117"/>
      <w:bookmarkEnd w:id="117"/>
      <w:r>
        <w:rPr/>
      </w:r>
      <w:hyperlink w:history="true" w:anchor="_bookmark101">
        <w:r>
          <w:rPr>
            <w:color w:val="005DA1"/>
            <w:spacing w:val="-4"/>
            <w:position w:val="5"/>
            <w:sz w:val="14"/>
            <w:u w:val="single" w:color="005DA1"/>
          </w:rPr>
          <w:t>60</w:t>
        </w:r>
      </w:hyperlink>
      <w:r>
        <w:rPr>
          <w:spacing w:val="-4"/>
          <w:position w:val="5"/>
          <w:sz w:val="14"/>
        </w:rPr>
        <w:t>.</w:t>
      </w:r>
      <w:r>
        <w:rPr>
          <w:position w:val="5"/>
          <w:sz w:val="14"/>
        </w:rPr>
        <w:tab/>
      </w:r>
      <w:r>
        <w:rPr>
          <w:sz w:val="20"/>
        </w:rPr>
        <w:t>Insolvency</w:t>
      </w:r>
      <w:r>
        <w:rPr>
          <w:spacing w:val="21"/>
          <w:sz w:val="20"/>
        </w:rPr>
        <w:t> </w:t>
      </w:r>
      <w:r>
        <w:rPr>
          <w:sz w:val="20"/>
        </w:rPr>
        <w:t>Act</w:t>
      </w:r>
      <w:r>
        <w:rPr>
          <w:spacing w:val="21"/>
          <w:sz w:val="20"/>
        </w:rPr>
        <w:t> </w:t>
      </w:r>
      <w:r>
        <w:rPr>
          <w:sz w:val="20"/>
        </w:rPr>
        <w:t>1986</w:t>
      </w:r>
      <w:r>
        <w:rPr>
          <w:spacing w:val="21"/>
          <w:sz w:val="20"/>
        </w:rPr>
        <w:t> </w:t>
      </w:r>
      <w:r>
        <w:rPr>
          <w:sz w:val="20"/>
        </w:rPr>
        <w:t>s.305;</w:t>
      </w:r>
      <w:r>
        <w:rPr>
          <w:spacing w:val="21"/>
          <w:sz w:val="20"/>
        </w:rPr>
        <w:t> </w:t>
      </w:r>
      <w:r>
        <w:rPr>
          <w:sz w:val="20"/>
        </w:rPr>
        <w:t>paras</w:t>
      </w:r>
      <w:r>
        <w:rPr>
          <w:spacing w:val="21"/>
          <w:sz w:val="20"/>
        </w:rPr>
        <w:t> </w:t>
      </w:r>
      <w:r>
        <w:rPr>
          <w:sz w:val="20"/>
        </w:rPr>
        <w:t>20-024</w:t>
      </w:r>
      <w:r>
        <w:rPr>
          <w:spacing w:val="21"/>
          <w:sz w:val="20"/>
        </w:rPr>
        <w:t> </w:t>
      </w:r>
      <w:r>
        <w:rPr>
          <w:sz w:val="20"/>
        </w:rPr>
        <w:t>et</w:t>
      </w:r>
      <w:r>
        <w:rPr>
          <w:spacing w:val="21"/>
          <w:sz w:val="20"/>
        </w:rPr>
        <w:t> </w:t>
      </w:r>
      <w:r>
        <w:rPr>
          <w:sz w:val="20"/>
        </w:rPr>
        <w:t>seq.</w:t>
      </w:r>
      <w:r>
        <w:rPr>
          <w:spacing w:val="21"/>
          <w:sz w:val="20"/>
        </w:rPr>
        <w:t> </w:t>
      </w:r>
      <w:r>
        <w:rPr>
          <w:sz w:val="20"/>
        </w:rPr>
        <w:t>In</w:t>
      </w:r>
      <w:r>
        <w:rPr>
          <w:spacing w:val="21"/>
          <w:sz w:val="20"/>
        </w:rPr>
        <w:t> </w:t>
      </w:r>
      <w:r>
        <w:rPr>
          <w:sz w:val="20"/>
        </w:rPr>
        <w:t>special</w:t>
      </w:r>
      <w:r>
        <w:rPr>
          <w:spacing w:val="21"/>
          <w:sz w:val="20"/>
        </w:rPr>
        <w:t> </w:t>
      </w:r>
      <w:r>
        <w:rPr>
          <w:sz w:val="20"/>
        </w:rPr>
        <w:t>cases</w:t>
      </w:r>
      <w:r>
        <w:rPr>
          <w:spacing w:val="21"/>
          <w:sz w:val="20"/>
        </w:rPr>
        <w:t> </w:t>
      </w:r>
      <w:r>
        <w:rPr>
          <w:sz w:val="20"/>
        </w:rPr>
        <w:t>the</w:t>
      </w:r>
      <w:r>
        <w:rPr>
          <w:spacing w:val="21"/>
          <w:sz w:val="20"/>
        </w:rPr>
        <w:t> </w:t>
      </w:r>
      <w:r>
        <w:rPr>
          <w:sz w:val="20"/>
        </w:rPr>
        <w:t>other</w:t>
      </w:r>
      <w:r>
        <w:rPr>
          <w:spacing w:val="21"/>
          <w:sz w:val="20"/>
        </w:rPr>
        <w:t> </w:t>
      </w:r>
      <w:r>
        <w:rPr>
          <w:sz w:val="20"/>
        </w:rPr>
        <w:t>contracting</w:t>
      </w:r>
      <w:r>
        <w:rPr>
          <w:spacing w:val="21"/>
          <w:sz w:val="20"/>
        </w:rPr>
        <w:t> </w:t>
      </w:r>
      <w:r>
        <w:rPr>
          <w:sz w:val="20"/>
        </w:rPr>
        <w:t>party may be able to invoke the rule in </w:t>
      </w:r>
      <w:r>
        <w:rPr>
          <w:rFonts w:ascii="Arial"/>
          <w:i/>
          <w:sz w:val="20"/>
        </w:rPr>
        <w:t>Ex p. James (1874) L.R. 9 Ch. App. 609</w:t>
      </w:r>
      <w:r>
        <w:rPr>
          <w:sz w:val="20"/>
        </w:rPr>
        <w:t>, below, para.20-022.</w:t>
      </w:r>
    </w:p>
    <w:p>
      <w:pPr>
        <w:pStyle w:val="BodyText"/>
        <w:spacing w:before="5"/>
      </w:pPr>
    </w:p>
    <w:p>
      <w:pPr>
        <w:pStyle w:val="BodyText"/>
        <w:tabs>
          <w:tab w:pos="705" w:val="left" w:leader="none"/>
        </w:tabs>
        <w:ind w:left="165"/>
      </w:pPr>
      <w:bookmarkStart w:name="_bookmark116" w:id="118"/>
      <w:bookmarkEnd w:id="118"/>
      <w:r>
        <w:rPr/>
      </w:r>
      <w:hyperlink w:history="true" w:anchor="_bookmark102">
        <w:r>
          <w:rPr>
            <w:color w:val="005DA1"/>
            <w:spacing w:val="-5"/>
            <w:position w:val="5"/>
            <w:sz w:val="14"/>
            <w:u w:val="single" w:color="005DA1"/>
          </w:rPr>
          <w:t>61</w:t>
        </w:r>
      </w:hyperlink>
      <w:r>
        <w:rPr>
          <w:spacing w:val="-5"/>
          <w:position w:val="5"/>
          <w:sz w:val="14"/>
        </w:rPr>
        <w:t>.</w:t>
      </w:r>
      <w:r>
        <w:rPr>
          <w:position w:val="5"/>
          <w:sz w:val="14"/>
        </w:rPr>
        <w:tab/>
      </w:r>
      <w:r>
        <w:rPr/>
        <w:t>Below, para.20-</w:t>
      </w:r>
      <w:r>
        <w:rPr>
          <w:spacing w:val="-4"/>
        </w:rPr>
        <w:t>057.</w:t>
      </w:r>
    </w:p>
    <w:p>
      <w:pPr>
        <w:pStyle w:val="BodyText"/>
        <w:rPr>
          <w:sz w:val="14"/>
        </w:rPr>
      </w:pPr>
    </w:p>
    <w:p>
      <w:pPr>
        <w:pStyle w:val="BodyText"/>
        <w:spacing w:before="100"/>
        <w:rPr>
          <w:sz w:val="14"/>
        </w:rPr>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072" w:right="1076" w:firstLine="0"/>
        <w:jc w:val="center"/>
        <w:rPr>
          <w:rFonts w:ascii="Arial"/>
          <w:b/>
          <w:sz w:val="24"/>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20 - Death and Bankruptcy</w:t>
      </w:r>
    </w:p>
    <w:p>
      <w:pPr>
        <w:spacing w:before="2"/>
        <w:ind w:left="1073" w:right="1076" w:firstLine="0"/>
        <w:jc w:val="center"/>
        <w:rPr>
          <w:rFonts w:ascii="Arial"/>
          <w:b/>
          <w:position w:val="11"/>
          <w:sz w:val="12"/>
        </w:rPr>
      </w:pPr>
      <w:r>
        <w:rPr>
          <w:rFonts w:ascii="Arial"/>
          <w:b/>
          <w:sz w:val="24"/>
        </w:rPr>
        <w:t>Section 2. - Bankruptcy</w:t>
      </w:r>
      <w:r>
        <w:rPr>
          <w:rFonts w:ascii="Arial"/>
          <w:b/>
          <w:spacing w:val="-1"/>
          <w:sz w:val="24"/>
        </w:rPr>
        <w:t> </w:t>
      </w:r>
      <w:r>
        <w:rPr>
          <w:rFonts w:ascii="Arial"/>
          <w:b/>
          <w:color w:val="005DA1"/>
          <w:spacing w:val="-5"/>
          <w:position w:val="11"/>
          <w:sz w:val="12"/>
          <w:u w:val="single" w:color="005DA1"/>
        </w:rPr>
        <w:t>48</w:t>
      </w:r>
    </w:p>
    <w:p>
      <w:pPr>
        <w:pStyle w:val="ListParagraph"/>
        <w:numPr>
          <w:ilvl w:val="0"/>
          <w:numId w:val="1"/>
        </w:numPr>
        <w:tabs>
          <w:tab w:pos="2725" w:val="left" w:leader="none"/>
        </w:tabs>
        <w:spacing w:line="240" w:lineRule="auto" w:before="194" w:after="0"/>
        <w:ind w:left="2725" w:right="0" w:hanging="360"/>
        <w:jc w:val="left"/>
        <w:rPr>
          <w:b/>
          <w:sz w:val="24"/>
        </w:rPr>
      </w:pPr>
      <w:r>
        <w:rPr>
          <w:b/>
          <w:sz w:val="24"/>
        </w:rPr>
        <w:t>- Contracts Made Prior to </w:t>
      </w:r>
      <w:r>
        <w:rPr>
          <w:b/>
          <w:spacing w:val="-2"/>
          <w:sz w:val="24"/>
        </w:rPr>
        <w:t>Bankruptcy</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hAnsi="Arial"/>
          <w:b/>
          <w:sz w:val="18"/>
        </w:rPr>
      </w:pPr>
      <w:r>
        <w:rPr>
          <w:rFonts w:ascii="Arial" w:hAnsi="Arial"/>
          <w:b/>
          <w:sz w:val="18"/>
        </w:rPr>
        <w:t>Grounds for creditor’s bankruptcy </w:t>
      </w:r>
      <w:r>
        <w:rPr>
          <w:rFonts w:ascii="Arial" w:hAnsi="Arial"/>
          <w:b/>
          <w:spacing w:val="-2"/>
          <w:sz w:val="18"/>
        </w:rPr>
        <w:t>petition</w:t>
      </w:r>
    </w:p>
    <w:p>
      <w:pPr>
        <w:pStyle w:val="BodyText"/>
        <w:spacing w:before="42"/>
        <w:rPr>
          <w:rFonts w:ascii="Arial"/>
          <w:b/>
          <w:sz w:val="18"/>
        </w:rPr>
      </w:pPr>
    </w:p>
    <w:p>
      <w:pPr>
        <w:pStyle w:val="Heading2"/>
        <w:ind w:left="164"/>
      </w:pPr>
      <w:r>
        <w:rPr/>
        <w:t>20-</w:t>
      </w:r>
      <w:r>
        <w:rPr>
          <w:spacing w:val="-5"/>
        </w:rPr>
        <w:t>018</w:t>
      </w:r>
    </w:p>
    <w:p>
      <w:pPr>
        <w:pStyle w:val="BodyText"/>
        <w:spacing w:line="235" w:lineRule="auto" w:before="202"/>
        <w:ind w:left="164" w:right="167"/>
        <w:jc w:val="both"/>
      </w:pPr>
      <w:bookmarkStart w:name="_bookmark117" w:id="119"/>
      <w:bookmarkEnd w:id="119"/>
      <w:r>
        <w:rPr/>
      </w:r>
      <w:r>
        <w:rPr/>
        <w:t>A creditor may present a bankruptcy petition against a debtor where the debtor owes him a debt for a </w:t>
      </w:r>
      <w:bookmarkStart w:name="_bookmark118" w:id="120"/>
      <w:bookmarkEnd w:id="120"/>
      <w:r>
        <w:rPr/>
        <w:t>liquidated</w:t>
      </w:r>
      <w:r>
        <w:rPr/>
        <w:t> sum which is unsecured </w:t>
      </w:r>
      <w:r>
        <w:rPr>
          <w:color w:val="005DA1"/>
          <w:u w:val="single" w:color="005DA1"/>
          <w:vertAlign w:val="superscript"/>
        </w:rPr>
        <w:t>62</w:t>
      </w:r>
      <w:r>
        <w:rPr>
          <w:color w:val="005DA1"/>
          <w:vertAlign w:val="baseline"/>
        </w:rPr>
        <w:t> </w:t>
      </w:r>
      <w:r>
        <w:rPr>
          <w:vertAlign w:val="baseline"/>
        </w:rPr>
        <w:t>and which exceeds the “bankruptcy level” </w:t>
      </w:r>
      <w:r>
        <w:rPr>
          <w:color w:val="005DA1"/>
          <w:u w:val="single" w:color="005DA1"/>
          <w:vertAlign w:val="superscript"/>
        </w:rPr>
        <w:t>63</w:t>
      </w:r>
      <w:r>
        <w:rPr>
          <w:color w:val="005DA1"/>
          <w:vertAlign w:val="baseline"/>
        </w:rPr>
        <w:t> </w:t>
      </w:r>
      <w:r>
        <w:rPr>
          <w:vertAlign w:val="baseline"/>
        </w:rPr>
        <w:t>and “the debtor either</w:t>
      </w:r>
      <w:r>
        <w:rPr>
          <w:spacing w:val="9"/>
          <w:vertAlign w:val="baseline"/>
        </w:rPr>
        <w:t> </w:t>
      </w:r>
      <w:r>
        <w:rPr>
          <w:vertAlign w:val="baseline"/>
        </w:rPr>
        <w:t>appears</w:t>
      </w:r>
      <w:r>
        <w:rPr>
          <w:spacing w:val="9"/>
          <w:vertAlign w:val="baseline"/>
        </w:rPr>
        <w:t> </w:t>
      </w:r>
      <w:r>
        <w:rPr>
          <w:vertAlign w:val="baseline"/>
        </w:rPr>
        <w:t>to</w:t>
      </w:r>
      <w:r>
        <w:rPr>
          <w:spacing w:val="9"/>
          <w:vertAlign w:val="baseline"/>
        </w:rPr>
        <w:t> </w:t>
      </w:r>
      <w:r>
        <w:rPr>
          <w:vertAlign w:val="baseline"/>
        </w:rPr>
        <w:t>be</w:t>
      </w:r>
      <w:r>
        <w:rPr>
          <w:spacing w:val="9"/>
          <w:vertAlign w:val="baseline"/>
        </w:rPr>
        <w:t> </w:t>
      </w:r>
      <w:r>
        <w:rPr>
          <w:vertAlign w:val="baseline"/>
        </w:rPr>
        <w:t>unable</w:t>
      </w:r>
      <w:r>
        <w:rPr>
          <w:spacing w:val="9"/>
          <w:vertAlign w:val="baseline"/>
        </w:rPr>
        <w:t> </w:t>
      </w:r>
      <w:r>
        <w:rPr>
          <w:vertAlign w:val="baseline"/>
        </w:rPr>
        <w:t>to</w:t>
      </w:r>
      <w:r>
        <w:rPr>
          <w:spacing w:val="9"/>
          <w:vertAlign w:val="baseline"/>
        </w:rPr>
        <w:t> </w:t>
      </w:r>
      <w:r>
        <w:rPr>
          <w:vertAlign w:val="baseline"/>
        </w:rPr>
        <w:t>pay</w:t>
      </w:r>
      <w:r>
        <w:rPr>
          <w:spacing w:val="9"/>
          <w:vertAlign w:val="baseline"/>
        </w:rPr>
        <w:t> </w:t>
      </w:r>
      <w:r>
        <w:rPr>
          <w:vertAlign w:val="baseline"/>
        </w:rPr>
        <w:t>or</w:t>
      </w:r>
      <w:r>
        <w:rPr>
          <w:spacing w:val="9"/>
          <w:vertAlign w:val="baseline"/>
        </w:rPr>
        <w:t> </w:t>
      </w:r>
      <w:r>
        <w:rPr>
          <w:vertAlign w:val="baseline"/>
        </w:rPr>
        <w:t>to</w:t>
      </w:r>
      <w:r>
        <w:rPr>
          <w:spacing w:val="9"/>
          <w:vertAlign w:val="baseline"/>
        </w:rPr>
        <w:t> </w:t>
      </w:r>
      <w:r>
        <w:rPr>
          <w:vertAlign w:val="baseline"/>
        </w:rPr>
        <w:t>have</w:t>
      </w:r>
      <w:r>
        <w:rPr>
          <w:spacing w:val="9"/>
          <w:vertAlign w:val="baseline"/>
        </w:rPr>
        <w:t> </w:t>
      </w:r>
      <w:r>
        <w:rPr>
          <w:vertAlign w:val="baseline"/>
        </w:rPr>
        <w:t>no</w:t>
      </w:r>
      <w:r>
        <w:rPr>
          <w:spacing w:val="9"/>
          <w:vertAlign w:val="baseline"/>
        </w:rPr>
        <w:t> </w:t>
      </w:r>
      <w:r>
        <w:rPr>
          <w:vertAlign w:val="baseline"/>
        </w:rPr>
        <w:t>reasonable</w:t>
      </w:r>
      <w:r>
        <w:rPr>
          <w:spacing w:val="9"/>
          <w:vertAlign w:val="baseline"/>
        </w:rPr>
        <w:t> </w:t>
      </w:r>
      <w:r>
        <w:rPr>
          <w:vertAlign w:val="baseline"/>
        </w:rPr>
        <w:t>prospect</w:t>
      </w:r>
      <w:r>
        <w:rPr>
          <w:spacing w:val="9"/>
          <w:vertAlign w:val="baseline"/>
        </w:rPr>
        <w:t> </w:t>
      </w:r>
      <w:r>
        <w:rPr>
          <w:vertAlign w:val="baseline"/>
        </w:rPr>
        <w:t>of</w:t>
      </w:r>
      <w:r>
        <w:rPr>
          <w:spacing w:val="9"/>
          <w:vertAlign w:val="baseline"/>
        </w:rPr>
        <w:t> </w:t>
      </w:r>
      <w:r>
        <w:rPr>
          <w:vertAlign w:val="baseline"/>
        </w:rPr>
        <w:t>being</w:t>
      </w:r>
      <w:r>
        <w:rPr>
          <w:spacing w:val="9"/>
          <w:vertAlign w:val="baseline"/>
        </w:rPr>
        <w:t> </w:t>
      </w:r>
      <w:r>
        <w:rPr>
          <w:vertAlign w:val="baseline"/>
        </w:rPr>
        <w:t>able</w:t>
      </w:r>
      <w:r>
        <w:rPr>
          <w:spacing w:val="9"/>
          <w:vertAlign w:val="baseline"/>
        </w:rPr>
        <w:t> </w:t>
      </w:r>
      <w:r>
        <w:rPr>
          <w:vertAlign w:val="baseline"/>
        </w:rPr>
        <w:t>to</w:t>
      </w:r>
      <w:r>
        <w:rPr>
          <w:spacing w:val="9"/>
          <w:vertAlign w:val="baseline"/>
        </w:rPr>
        <w:t> </w:t>
      </w:r>
      <w:r>
        <w:rPr>
          <w:vertAlign w:val="baseline"/>
        </w:rPr>
        <w:t>pay”</w:t>
      </w:r>
      <w:r>
        <w:rPr>
          <w:spacing w:val="9"/>
          <w:vertAlign w:val="baseline"/>
        </w:rPr>
        <w:t> </w:t>
      </w:r>
      <w:r>
        <w:rPr>
          <w:vertAlign w:val="baseline"/>
        </w:rPr>
        <w:t>the</w:t>
      </w:r>
      <w:r>
        <w:rPr>
          <w:spacing w:val="9"/>
          <w:vertAlign w:val="baseline"/>
        </w:rPr>
        <w:t> </w:t>
      </w:r>
      <w:r>
        <w:rPr>
          <w:spacing w:val="-2"/>
          <w:vertAlign w:val="baseline"/>
        </w:rPr>
        <w:t>debt.</w:t>
      </w:r>
    </w:p>
    <w:p>
      <w:pPr>
        <w:pStyle w:val="BodyText"/>
        <w:spacing w:line="235" w:lineRule="auto"/>
        <w:ind w:left="165" w:right="167"/>
        <w:jc w:val="both"/>
      </w:pPr>
      <w:r>
        <w:rPr>
          <w:color w:val="005DA1"/>
          <w:u w:val="single" w:color="005DA1"/>
          <w:vertAlign w:val="superscript"/>
        </w:rPr>
        <w:t>64</w:t>
      </w:r>
      <w:r>
        <w:rPr>
          <w:color w:val="005DA1"/>
          <w:vertAlign w:val="baseline"/>
        </w:rPr>
        <w:t> </w:t>
      </w:r>
      <w:r>
        <w:rPr>
          <w:vertAlign w:val="baseline"/>
        </w:rPr>
        <w:t>A creditor can satisfy the requirement of showing that the debtor is unable to pay his debt </w:t>
      </w:r>
      <w:r>
        <w:rPr>
          <w:vertAlign w:val="baseline"/>
        </w:rPr>
        <w:t>by</w:t>
      </w:r>
      <w:r>
        <w:rPr>
          <w:spacing w:val="40"/>
          <w:vertAlign w:val="baseline"/>
        </w:rPr>
        <w:t> </w:t>
      </w:r>
      <w:bookmarkStart w:name="_bookmark119" w:id="121"/>
      <w:bookmarkEnd w:id="121"/>
      <w:r>
        <w:rPr>
          <w:vertAlign w:val="baseline"/>
        </w:rPr>
        <w:t>serving</w:t>
      </w:r>
      <w:r>
        <w:rPr>
          <w:spacing w:val="-2"/>
          <w:vertAlign w:val="baseline"/>
        </w:rPr>
        <w:t> </w:t>
      </w:r>
      <w:r>
        <w:rPr>
          <w:vertAlign w:val="baseline"/>
        </w:rPr>
        <w:t>a</w:t>
      </w:r>
      <w:r>
        <w:rPr>
          <w:spacing w:val="-2"/>
          <w:vertAlign w:val="baseline"/>
        </w:rPr>
        <w:t> </w:t>
      </w:r>
      <w:r>
        <w:rPr>
          <w:vertAlign w:val="baseline"/>
        </w:rPr>
        <w:t>statutory</w:t>
      </w:r>
      <w:r>
        <w:rPr>
          <w:spacing w:val="-2"/>
          <w:vertAlign w:val="baseline"/>
        </w:rPr>
        <w:t> </w:t>
      </w:r>
      <w:r>
        <w:rPr>
          <w:vertAlign w:val="baseline"/>
        </w:rPr>
        <w:t>demand</w:t>
      </w:r>
      <w:r>
        <w:rPr>
          <w:spacing w:val="-2"/>
          <w:vertAlign w:val="baseline"/>
        </w:rPr>
        <w:t> </w:t>
      </w:r>
      <w:r>
        <w:rPr>
          <w:vertAlign w:val="baseline"/>
        </w:rPr>
        <w:t>which</w:t>
      </w:r>
      <w:r>
        <w:rPr>
          <w:spacing w:val="-2"/>
          <w:vertAlign w:val="baseline"/>
        </w:rPr>
        <w:t> </w:t>
      </w:r>
      <w:r>
        <w:rPr>
          <w:vertAlign w:val="baseline"/>
        </w:rPr>
        <w:t>the</w:t>
      </w:r>
      <w:r>
        <w:rPr>
          <w:spacing w:val="-2"/>
          <w:vertAlign w:val="baseline"/>
        </w:rPr>
        <w:t> </w:t>
      </w:r>
      <w:r>
        <w:rPr>
          <w:vertAlign w:val="baseline"/>
        </w:rPr>
        <w:t>debtor</w:t>
      </w:r>
      <w:r>
        <w:rPr>
          <w:spacing w:val="-2"/>
          <w:vertAlign w:val="baseline"/>
        </w:rPr>
        <w:t> </w:t>
      </w:r>
      <w:r>
        <w:rPr>
          <w:vertAlign w:val="baseline"/>
        </w:rPr>
        <w:t>fails</w:t>
      </w:r>
      <w:r>
        <w:rPr>
          <w:spacing w:val="-2"/>
          <w:vertAlign w:val="baseline"/>
        </w:rPr>
        <w:t> </w:t>
      </w:r>
      <w:r>
        <w:rPr>
          <w:vertAlign w:val="baseline"/>
        </w:rPr>
        <w:t>to</w:t>
      </w:r>
      <w:r>
        <w:rPr>
          <w:spacing w:val="-2"/>
          <w:vertAlign w:val="baseline"/>
        </w:rPr>
        <w:t> </w:t>
      </w:r>
      <w:r>
        <w:rPr>
          <w:vertAlign w:val="baseline"/>
        </w:rPr>
        <w:t>comply</w:t>
      </w:r>
      <w:r>
        <w:rPr>
          <w:spacing w:val="-2"/>
          <w:vertAlign w:val="baseline"/>
        </w:rPr>
        <w:t> </w:t>
      </w:r>
      <w:r>
        <w:rPr>
          <w:vertAlign w:val="baseline"/>
        </w:rPr>
        <w:t>with</w:t>
      </w:r>
      <w:r>
        <w:rPr>
          <w:spacing w:val="-2"/>
          <w:vertAlign w:val="baseline"/>
        </w:rPr>
        <w:t> </w:t>
      </w:r>
      <w:r>
        <w:rPr>
          <w:vertAlign w:val="baseline"/>
        </w:rPr>
        <w:t>within</w:t>
      </w:r>
      <w:r>
        <w:rPr>
          <w:spacing w:val="-2"/>
          <w:vertAlign w:val="baseline"/>
        </w:rPr>
        <w:t> </w:t>
      </w:r>
      <w:r>
        <w:rPr>
          <w:vertAlign w:val="baseline"/>
        </w:rPr>
        <w:t>a</w:t>
      </w:r>
      <w:r>
        <w:rPr>
          <w:spacing w:val="-2"/>
          <w:vertAlign w:val="baseline"/>
        </w:rPr>
        <w:t> </w:t>
      </w:r>
      <w:r>
        <w:rPr>
          <w:vertAlign w:val="baseline"/>
        </w:rPr>
        <w:t>three-week</w:t>
      </w:r>
      <w:r>
        <w:rPr>
          <w:spacing w:val="-2"/>
          <w:vertAlign w:val="baseline"/>
        </w:rPr>
        <w:t> </w:t>
      </w:r>
      <w:r>
        <w:rPr>
          <w:vertAlign w:val="baseline"/>
        </w:rPr>
        <w:t>period</w:t>
      </w:r>
      <w:r>
        <w:rPr>
          <w:spacing w:val="-2"/>
          <w:vertAlign w:val="baseline"/>
        </w:rPr>
        <w:t> </w:t>
      </w:r>
      <w:r>
        <w:rPr>
          <w:vertAlign w:val="baseline"/>
        </w:rPr>
        <w:t>or</w:t>
      </w:r>
      <w:r>
        <w:rPr>
          <w:spacing w:val="-2"/>
          <w:vertAlign w:val="baseline"/>
        </w:rPr>
        <w:t> </w:t>
      </w:r>
      <w:r>
        <w:rPr>
          <w:vertAlign w:val="baseline"/>
        </w:rPr>
        <w:t>to</w:t>
      </w:r>
      <w:r>
        <w:rPr>
          <w:spacing w:val="-2"/>
          <w:vertAlign w:val="baseline"/>
        </w:rPr>
        <w:t> </w:t>
      </w:r>
      <w:r>
        <w:rPr>
          <w:vertAlign w:val="baseline"/>
        </w:rPr>
        <w:t>have set aside. </w:t>
      </w:r>
      <w:r>
        <w:rPr>
          <w:color w:val="005DA1"/>
          <w:u w:val="single" w:color="005DA1"/>
          <w:vertAlign w:val="superscript"/>
        </w:rPr>
        <w:t>65</w:t>
      </w:r>
    </w:p>
    <w:p>
      <w:pPr>
        <w:pStyle w:val="BodyText"/>
      </w:pPr>
    </w:p>
    <w:p>
      <w:pPr>
        <w:pStyle w:val="BodyText"/>
        <w:spacing w:before="36"/>
      </w:pPr>
    </w:p>
    <w:p>
      <w:pPr>
        <w:spacing w:before="1"/>
        <w:ind w:left="165" w:right="0" w:firstLine="0"/>
        <w:jc w:val="left"/>
        <w:rPr>
          <w:rFonts w:ascii="Arial"/>
          <w:b/>
          <w:sz w:val="18"/>
        </w:rPr>
      </w:pPr>
      <w:r>
        <w:rPr>
          <w:rFonts w:ascii="Arial"/>
          <w:b/>
          <w:sz w:val="18"/>
        </w:rPr>
        <w:t>Effect of presenting a bankruptcy </w:t>
      </w:r>
      <w:r>
        <w:rPr>
          <w:rFonts w:ascii="Arial"/>
          <w:b/>
          <w:spacing w:val="-2"/>
          <w:sz w:val="18"/>
        </w:rPr>
        <w:t>petition</w:t>
      </w:r>
    </w:p>
    <w:p>
      <w:pPr>
        <w:pStyle w:val="BodyText"/>
        <w:spacing w:before="41"/>
        <w:rPr>
          <w:rFonts w:ascii="Arial"/>
          <w:b/>
          <w:sz w:val="18"/>
        </w:rPr>
      </w:pPr>
    </w:p>
    <w:p>
      <w:pPr>
        <w:pStyle w:val="Heading2"/>
      </w:pPr>
      <w:r>
        <w:rPr/>
        <w:t>20-</w:t>
      </w:r>
      <w:r>
        <w:rPr>
          <w:spacing w:val="-5"/>
        </w:rPr>
        <w:t>019</w:t>
      </w:r>
    </w:p>
    <w:p>
      <w:pPr>
        <w:pStyle w:val="BodyText"/>
        <w:spacing w:line="235" w:lineRule="auto" w:before="203"/>
        <w:ind w:left="164" w:right="167"/>
        <w:jc w:val="both"/>
      </w:pPr>
      <w:bookmarkStart w:name="_bookmark120" w:id="122"/>
      <w:bookmarkEnd w:id="122"/>
      <w:r>
        <w:rPr/>
      </w:r>
      <w:r>
        <w:rPr/>
        <w:t>The bankruptcy of an individual commences on the day on which a bankruptcy order is made. </w:t>
      </w:r>
      <w:r>
        <w:rPr>
          <w:color w:val="005DA1"/>
          <w:u w:val="single" w:color="005DA1"/>
          <w:vertAlign w:val="superscript"/>
        </w:rPr>
        <w:t>66</w:t>
      </w:r>
      <w:r>
        <w:rPr>
          <w:color w:val="005DA1"/>
          <w:vertAlign w:val="baseline"/>
        </w:rPr>
        <w:t> </w:t>
      </w:r>
      <w:r>
        <w:rPr>
          <w:vertAlign w:val="baseline"/>
        </w:rPr>
        <w:t>The property comprised in the bankrupt’s estate is defined by s.283 of the Insolvency Act 1986; broadly it is “all property belonging to or vested in the bankrupt at the commencement of the bankruptcy”. The general principle of insolvency law is that the trustee in bankruptcy takes no better title to property </w:t>
      </w:r>
      <w:bookmarkStart w:name="_bookmark121" w:id="123"/>
      <w:bookmarkEnd w:id="123"/>
      <w:r>
        <w:rPr>
          <w:vertAlign w:val="baseline"/>
        </w:rPr>
        <w:t>than</w:t>
      </w:r>
      <w:r>
        <w:rPr>
          <w:vertAlign w:val="baseline"/>
        </w:rPr>
        <w:t> was possessed by the debtor and therefore excluded from the bankrupt’s available property is </w:t>
      </w:r>
      <w:bookmarkStart w:name="_bookmark122" w:id="124"/>
      <w:bookmarkEnd w:id="124"/>
      <w:r>
        <w:rPr>
          <w:vertAlign w:val="baseline"/>
        </w:rPr>
        <w:t>any</w:t>
      </w:r>
      <w:r>
        <w:rPr>
          <w:vertAlign w:val="baseline"/>
        </w:rPr>
        <w:t> property held on trust by the bankrupt. </w:t>
      </w:r>
      <w:r>
        <w:rPr>
          <w:color w:val="005DA1"/>
          <w:u w:val="single" w:color="005DA1"/>
          <w:vertAlign w:val="superscript"/>
        </w:rPr>
        <w:t>67</w:t>
      </w:r>
      <w:r>
        <w:rPr>
          <w:color w:val="005DA1"/>
          <w:vertAlign w:val="baseline"/>
        </w:rPr>
        <w:t> </w:t>
      </w:r>
      <w:r>
        <w:rPr>
          <w:vertAlign w:val="baseline"/>
        </w:rPr>
        <w:t>Property is given a very wide definition and includes “things in action” and “every description of property wherever situated”. </w:t>
      </w:r>
      <w:r>
        <w:rPr>
          <w:color w:val="005DA1"/>
          <w:u w:val="single" w:color="005DA1"/>
          <w:vertAlign w:val="superscript"/>
        </w:rPr>
        <w:t>68</w:t>
      </w:r>
      <w:r>
        <w:rPr>
          <w:color w:val="005DA1"/>
          <w:vertAlign w:val="baseline"/>
        </w:rPr>
        <w:t> </w:t>
      </w:r>
      <w:r>
        <w:rPr>
          <w:vertAlign w:val="baseline"/>
        </w:rPr>
        <w:t>In </w:t>
      </w:r>
      <w:r>
        <w:rPr>
          <w:rFonts w:ascii="Arial" w:hAnsi="Arial"/>
          <w:i/>
          <w:vertAlign w:val="baseline"/>
        </w:rPr>
        <w:t>Heath v Tang </w:t>
      </w:r>
      <w:r>
        <w:rPr>
          <w:color w:val="005DA1"/>
          <w:u w:val="single" w:color="005DA1"/>
          <w:vertAlign w:val="superscript"/>
        </w:rPr>
        <w:t>69</w:t>
      </w:r>
      <w:r>
        <w:rPr>
          <w:color w:val="005DA1"/>
          <w:vertAlign w:val="baseline"/>
        </w:rPr>
        <w:t> </w:t>
      </w:r>
      <w:r>
        <w:rPr>
          <w:vertAlign w:val="baseline"/>
        </w:rPr>
        <w:t>it was </w:t>
      </w:r>
      <w:bookmarkStart w:name="_bookmark123" w:id="125"/>
      <w:bookmarkEnd w:id="125"/>
      <w:r>
        <w:rPr>
          <w:vertAlign w:val="baseline"/>
        </w:rPr>
        <w:t>held</w:t>
      </w:r>
      <w:r>
        <w:rPr>
          <w:vertAlign w:val="baseline"/>
        </w:rPr>
        <w:t> that a bankrupt could not appeal against the judgment on which the bankruptcy order was based since this right of action was vested in the trustee. </w:t>
      </w:r>
      <w:r>
        <w:rPr>
          <w:color w:val="005DA1"/>
          <w:u w:val="single" w:color="005DA1"/>
          <w:vertAlign w:val="superscript"/>
        </w:rPr>
        <w:t>70</w:t>
      </w:r>
      <w:r>
        <w:rPr>
          <w:color w:val="005DA1"/>
          <w:vertAlign w:val="baseline"/>
        </w:rPr>
        <w:t> </w:t>
      </w:r>
      <w:r>
        <w:rPr>
          <w:vertAlign w:val="baseline"/>
        </w:rPr>
        <w:t>Certain property is excluded from the estate of </w:t>
      </w:r>
      <w:bookmarkStart w:name="_bookmark124" w:id="126"/>
      <w:bookmarkEnd w:id="126"/>
      <w:r>
        <w:rPr>
          <w:vertAlign w:val="baseline"/>
        </w:rPr>
        <w:t>the</w:t>
      </w:r>
      <w:r>
        <w:rPr>
          <w:vertAlign w:val="baseline"/>
        </w:rPr>
        <w:t> bankrupt, the major categories being tools and equipment necessary to enable the bankrupt to </w:t>
      </w:r>
      <w:bookmarkStart w:name="_bookmark125" w:id="127"/>
      <w:bookmarkEnd w:id="127"/>
      <w:r>
        <w:rPr>
          <w:vertAlign w:val="baseline"/>
        </w:rPr>
        <w:t>carry</w:t>
      </w:r>
      <w:r>
        <w:rPr>
          <w:vertAlign w:val="baseline"/>
        </w:rPr>
        <w:t> on business and personal belongings. </w:t>
      </w:r>
      <w:r>
        <w:rPr>
          <w:color w:val="005DA1"/>
          <w:u w:val="single" w:color="005DA1"/>
          <w:vertAlign w:val="superscript"/>
        </w:rPr>
        <w:t>71</w:t>
      </w:r>
      <w:r>
        <w:rPr>
          <w:color w:val="005DA1"/>
          <w:vertAlign w:val="baseline"/>
        </w:rPr>
        <w:t> </w:t>
      </w:r>
      <w:r>
        <w:rPr>
          <w:vertAlign w:val="baseline"/>
        </w:rPr>
        <w:t>Also certain actions which are personal to the</w:t>
      </w:r>
      <w:r>
        <w:rPr>
          <w:spacing w:val="40"/>
          <w:vertAlign w:val="baseline"/>
        </w:rPr>
        <w:t> </w:t>
      </w:r>
      <w:r>
        <w:rPr>
          <w:vertAlign w:val="baseline"/>
        </w:rPr>
        <w:t>bankrupt,</w:t>
      </w:r>
      <w:r>
        <w:rPr>
          <w:spacing w:val="-1"/>
          <w:vertAlign w:val="baseline"/>
        </w:rPr>
        <w:t> </w:t>
      </w:r>
      <w:r>
        <w:rPr>
          <w:vertAlign w:val="baseline"/>
        </w:rPr>
        <w:t>for</w:t>
      </w:r>
      <w:r>
        <w:rPr>
          <w:spacing w:val="-1"/>
          <w:vertAlign w:val="baseline"/>
        </w:rPr>
        <w:t> </w:t>
      </w:r>
      <w:r>
        <w:rPr>
          <w:vertAlign w:val="baseline"/>
        </w:rPr>
        <w:t>example,</w:t>
      </w:r>
      <w:r>
        <w:rPr>
          <w:spacing w:val="-1"/>
          <w:vertAlign w:val="baseline"/>
        </w:rPr>
        <w:t> </w:t>
      </w:r>
      <w:r>
        <w:rPr>
          <w:vertAlign w:val="baseline"/>
        </w:rPr>
        <w:t>actions</w:t>
      </w:r>
      <w:r>
        <w:rPr>
          <w:spacing w:val="-1"/>
          <w:vertAlign w:val="baseline"/>
        </w:rPr>
        <w:t> </w:t>
      </w:r>
      <w:r>
        <w:rPr>
          <w:vertAlign w:val="baseline"/>
        </w:rPr>
        <w:t>for</w:t>
      </w:r>
      <w:r>
        <w:rPr>
          <w:spacing w:val="-1"/>
          <w:vertAlign w:val="baseline"/>
        </w:rPr>
        <w:t> </w:t>
      </w:r>
      <w:r>
        <w:rPr>
          <w:vertAlign w:val="baseline"/>
        </w:rPr>
        <w:t>damages</w:t>
      </w:r>
      <w:r>
        <w:rPr>
          <w:spacing w:val="-1"/>
          <w:vertAlign w:val="baseline"/>
        </w:rPr>
        <w:t> </w:t>
      </w:r>
      <w:r>
        <w:rPr>
          <w:vertAlign w:val="baseline"/>
        </w:rPr>
        <w:t>for</w:t>
      </w:r>
      <w:r>
        <w:rPr>
          <w:spacing w:val="-1"/>
          <w:vertAlign w:val="baseline"/>
        </w:rPr>
        <w:t> </w:t>
      </w:r>
      <w:r>
        <w:rPr>
          <w:vertAlign w:val="baseline"/>
        </w:rPr>
        <w:t>pain</w:t>
      </w:r>
      <w:r>
        <w:rPr>
          <w:spacing w:val="-1"/>
          <w:vertAlign w:val="baseline"/>
        </w:rPr>
        <w:t> </w:t>
      </w:r>
      <w:r>
        <w:rPr>
          <w:vertAlign w:val="baseline"/>
        </w:rPr>
        <w:t>and</w:t>
      </w:r>
      <w:r>
        <w:rPr>
          <w:spacing w:val="-1"/>
          <w:vertAlign w:val="baseline"/>
        </w:rPr>
        <w:t> </w:t>
      </w:r>
      <w:r>
        <w:rPr>
          <w:vertAlign w:val="baseline"/>
        </w:rPr>
        <w:t>suffering,</w:t>
      </w:r>
      <w:r>
        <w:rPr>
          <w:spacing w:val="-1"/>
          <w:vertAlign w:val="baseline"/>
        </w:rPr>
        <w:t> </w:t>
      </w:r>
      <w:r>
        <w:rPr>
          <w:vertAlign w:val="baseline"/>
        </w:rPr>
        <w:t>do</w:t>
      </w:r>
      <w:r>
        <w:rPr>
          <w:spacing w:val="-1"/>
          <w:vertAlign w:val="baseline"/>
        </w:rPr>
        <w:t> </w:t>
      </w:r>
      <w:r>
        <w:rPr>
          <w:vertAlign w:val="baseline"/>
        </w:rPr>
        <w:t>not</w:t>
      </w:r>
      <w:r>
        <w:rPr>
          <w:spacing w:val="-1"/>
          <w:vertAlign w:val="baseline"/>
        </w:rPr>
        <w:t> </w:t>
      </w:r>
      <w:r>
        <w:rPr>
          <w:vertAlign w:val="baseline"/>
        </w:rPr>
        <w:t>vest</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trustee.</w:t>
      </w:r>
      <w:r>
        <w:rPr>
          <w:spacing w:val="-2"/>
          <w:vertAlign w:val="baseline"/>
        </w:rPr>
        <w:t> </w:t>
      </w:r>
      <w:r>
        <w:rPr>
          <w:color w:val="005DA1"/>
          <w:u w:val="single" w:color="005DA1"/>
          <w:vertAlign w:val="superscript"/>
        </w:rPr>
        <w:t>72</w:t>
      </w:r>
      <w:r>
        <w:rPr>
          <w:color w:val="005DA1"/>
          <w:spacing w:val="-1"/>
          <w:vertAlign w:val="baseline"/>
        </w:rPr>
        <w:t> </w:t>
      </w:r>
      <w:r>
        <w:rPr>
          <w:vertAlign w:val="baseline"/>
        </w:rPr>
        <w:t>Where a person is adjudged bankrupt any disposition of property, if made between the day on which the </w:t>
      </w:r>
      <w:bookmarkStart w:name="_bookmark126" w:id="128"/>
      <w:bookmarkEnd w:id="128"/>
      <w:r>
        <w:rPr>
          <w:vertAlign w:val="baseline"/>
        </w:rPr>
        <w:t>petition</w:t>
      </w:r>
      <w:r>
        <w:rPr>
          <w:vertAlign w:val="baseline"/>
        </w:rPr>
        <w:t> is presented and the vesting of the estate in the trustee, is void except to the extent that it is made with the consent of the court or is ratified by it. </w:t>
      </w:r>
      <w:r>
        <w:rPr>
          <w:color w:val="005DA1"/>
          <w:u w:val="single" w:color="005DA1"/>
          <w:vertAlign w:val="superscript"/>
        </w:rPr>
        <w:t>73</w:t>
      </w:r>
      <w:r>
        <w:rPr>
          <w:color w:val="005DA1"/>
          <w:vertAlign w:val="baseline"/>
        </w:rPr>
        <w:t> </w:t>
      </w:r>
      <w:r>
        <w:rPr>
          <w:vertAlign w:val="baseline"/>
        </w:rPr>
        <w:t>This section could obviously affect the validity of a contract involving a disposition or anything done under a contract entered into by the bankrupt after the presentation of a petition. It is important to note that it is only dispositions by the bankrupt</w:t>
      </w:r>
      <w:r>
        <w:rPr>
          <w:spacing w:val="40"/>
          <w:vertAlign w:val="baseline"/>
        </w:rPr>
        <w:t> </w:t>
      </w:r>
      <w:bookmarkStart w:name="_bookmark127" w:id="129"/>
      <w:bookmarkEnd w:id="129"/>
      <w:r>
        <w:rPr>
          <w:vertAlign w:val="baseline"/>
        </w:rPr>
        <w:t>that</w:t>
      </w:r>
      <w:r>
        <w:rPr>
          <w:spacing w:val="-1"/>
          <w:vertAlign w:val="baseline"/>
        </w:rPr>
        <w:t> </w:t>
      </w:r>
      <w:r>
        <w:rPr>
          <w:vertAlign w:val="baseline"/>
        </w:rPr>
        <w:t>are</w:t>
      </w:r>
      <w:r>
        <w:rPr>
          <w:spacing w:val="-1"/>
          <w:vertAlign w:val="baseline"/>
        </w:rPr>
        <w:t> </w:t>
      </w:r>
      <w:r>
        <w:rPr>
          <w:vertAlign w:val="baseline"/>
        </w:rPr>
        <w:t>affected</w:t>
      </w:r>
      <w:r>
        <w:rPr>
          <w:spacing w:val="-1"/>
          <w:vertAlign w:val="baseline"/>
        </w:rPr>
        <w:t> </w:t>
      </w:r>
      <w:r>
        <w:rPr>
          <w:vertAlign w:val="baseline"/>
        </w:rPr>
        <w:t>and</w:t>
      </w:r>
      <w:r>
        <w:rPr>
          <w:spacing w:val="-1"/>
          <w:vertAlign w:val="baseline"/>
        </w:rPr>
        <w:t> </w:t>
      </w:r>
      <w:r>
        <w:rPr>
          <w:vertAlign w:val="baseline"/>
        </w:rPr>
        <w:t>not</w:t>
      </w:r>
      <w:r>
        <w:rPr>
          <w:spacing w:val="-1"/>
          <w:vertAlign w:val="baseline"/>
        </w:rPr>
        <w:t> </w:t>
      </w:r>
      <w:r>
        <w:rPr>
          <w:vertAlign w:val="baseline"/>
        </w:rPr>
        <w:t>dispositions</w:t>
      </w:r>
      <w:r>
        <w:rPr>
          <w:spacing w:val="-1"/>
          <w:vertAlign w:val="baseline"/>
        </w:rPr>
        <w:t> </w:t>
      </w:r>
      <w:r>
        <w:rPr>
          <w:vertAlign w:val="baseline"/>
        </w:rPr>
        <w:t>made</w:t>
      </w:r>
      <w:r>
        <w:rPr>
          <w:spacing w:val="-1"/>
          <w:vertAlign w:val="baseline"/>
        </w:rPr>
        <w:t> </w:t>
      </w:r>
      <w:r>
        <w:rPr>
          <w:vertAlign w:val="baseline"/>
        </w:rPr>
        <w:t>to</w:t>
      </w:r>
      <w:r>
        <w:rPr>
          <w:spacing w:val="-1"/>
          <w:vertAlign w:val="baseline"/>
        </w:rPr>
        <w:t> </w:t>
      </w:r>
      <w:r>
        <w:rPr>
          <w:vertAlign w:val="baseline"/>
        </w:rPr>
        <w:t>him;</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thus</w:t>
      </w:r>
      <w:r>
        <w:rPr>
          <w:spacing w:val="-1"/>
          <w:vertAlign w:val="baseline"/>
        </w:rPr>
        <w:t> </w:t>
      </w:r>
      <w:r>
        <w:rPr>
          <w:vertAlign w:val="baseline"/>
        </w:rPr>
        <w:t>possible</w:t>
      </w:r>
      <w:r>
        <w:rPr>
          <w:spacing w:val="-1"/>
          <w:vertAlign w:val="baseline"/>
        </w:rPr>
        <w:t> </w:t>
      </w:r>
      <w:r>
        <w:rPr>
          <w:vertAlign w:val="baseline"/>
        </w:rPr>
        <w:t>for</w:t>
      </w:r>
      <w:r>
        <w:rPr>
          <w:spacing w:val="-1"/>
          <w:vertAlign w:val="baseline"/>
        </w:rPr>
        <w:t> </w:t>
      </w:r>
      <w:r>
        <w:rPr>
          <w:vertAlign w:val="baseline"/>
        </w:rPr>
        <w:t>a</w:t>
      </w:r>
      <w:r>
        <w:rPr>
          <w:spacing w:val="-1"/>
          <w:vertAlign w:val="baseline"/>
        </w:rPr>
        <w:t> </w:t>
      </w:r>
      <w:r>
        <w:rPr>
          <w:vertAlign w:val="baseline"/>
        </w:rPr>
        <w:t>person</w:t>
      </w:r>
      <w:r>
        <w:rPr>
          <w:spacing w:val="-1"/>
          <w:vertAlign w:val="baseline"/>
        </w:rPr>
        <w:t> </w:t>
      </w:r>
      <w:r>
        <w:rPr>
          <w:vertAlign w:val="baseline"/>
        </w:rPr>
        <w:t>to</w:t>
      </w:r>
      <w:r>
        <w:rPr>
          <w:spacing w:val="-1"/>
          <w:vertAlign w:val="baseline"/>
        </w:rPr>
        <w:t> </w:t>
      </w:r>
      <w:r>
        <w:rPr>
          <w:vertAlign w:val="baseline"/>
        </w:rPr>
        <w:t>make</w:t>
      </w:r>
      <w:r>
        <w:rPr>
          <w:spacing w:val="-1"/>
          <w:vertAlign w:val="baseline"/>
        </w:rPr>
        <w:t> </w:t>
      </w:r>
      <w:r>
        <w:rPr>
          <w:vertAlign w:val="baseline"/>
        </w:rPr>
        <w:t>payment</w:t>
      </w:r>
      <w:r>
        <w:rPr>
          <w:spacing w:val="-1"/>
          <w:vertAlign w:val="baseline"/>
        </w:rPr>
        <w:t> </w:t>
      </w:r>
      <w:r>
        <w:rPr>
          <w:vertAlign w:val="baseline"/>
        </w:rPr>
        <w:t>to </w:t>
      </w:r>
      <w:bookmarkStart w:name="_bookmark128" w:id="130"/>
      <w:bookmarkEnd w:id="130"/>
      <w:r>
        <w:rPr>
          <w:vertAlign w:val="baseline"/>
        </w:rPr>
        <w:t>the</w:t>
      </w:r>
      <w:r>
        <w:rPr>
          <w:vertAlign w:val="baseline"/>
        </w:rPr>
        <w:t> bankrupt and to obtain a good discharge until the estate is vested in the trustee. </w:t>
      </w:r>
      <w:r>
        <w:rPr>
          <w:color w:val="005DA1"/>
          <w:u w:val="single" w:color="005DA1"/>
          <w:vertAlign w:val="superscript"/>
        </w:rPr>
        <w:t>74</w:t>
      </w:r>
      <w:r>
        <w:rPr>
          <w:color w:val="005DA1"/>
          <w:vertAlign w:val="baseline"/>
        </w:rPr>
        <w:t> </w:t>
      </w:r>
      <w:r>
        <w:rPr>
          <w:vertAlign w:val="baseline"/>
        </w:rPr>
        <w:t>A person who </w:t>
      </w:r>
      <w:bookmarkStart w:name="_bookmark129" w:id="131"/>
      <w:bookmarkEnd w:id="131"/>
      <w:r>
        <w:rPr>
          <w:vertAlign w:val="baseline"/>
        </w:rPr>
        <w:t>deals</w:t>
      </w:r>
      <w:r>
        <w:rPr>
          <w:vertAlign w:val="baseline"/>
        </w:rPr>
        <w:t> with the bankrupt in good faith before the commencement of the bankruptcy, </w:t>
      </w:r>
      <w:r>
        <w:rPr>
          <w:color w:val="005DA1"/>
          <w:u w:val="single" w:color="005DA1"/>
          <w:vertAlign w:val="superscript"/>
        </w:rPr>
        <w:t>75</w:t>
      </w:r>
      <w:r>
        <w:rPr>
          <w:color w:val="005DA1"/>
          <w:vertAlign w:val="baseline"/>
        </w:rPr>
        <w:t> </w:t>
      </w:r>
      <w:r>
        <w:rPr>
          <w:vertAlign w:val="baseline"/>
        </w:rPr>
        <w:t>who gives value and who has no notice of the presentation of the petition, </w:t>
      </w:r>
      <w:r>
        <w:rPr>
          <w:color w:val="005DA1"/>
          <w:u w:val="single" w:color="005DA1"/>
          <w:vertAlign w:val="superscript"/>
        </w:rPr>
        <w:t>76</w:t>
      </w:r>
      <w:r>
        <w:rPr>
          <w:color w:val="005DA1"/>
          <w:vertAlign w:val="baseline"/>
        </w:rPr>
        <w:t> </w:t>
      </w:r>
      <w:r>
        <w:rPr>
          <w:vertAlign w:val="baseline"/>
        </w:rPr>
        <w:t>is protected. </w:t>
      </w:r>
      <w:r>
        <w:rPr>
          <w:color w:val="005DA1"/>
          <w:u w:val="single" w:color="005DA1"/>
          <w:vertAlign w:val="superscript"/>
        </w:rPr>
        <w:t>77</w:t>
      </w:r>
    </w:p>
    <w:p>
      <w:pPr>
        <w:pStyle w:val="BodyText"/>
      </w:pPr>
    </w:p>
    <w:p>
      <w:pPr>
        <w:pStyle w:val="BodyText"/>
        <w:spacing w:before="30"/>
      </w:pPr>
    </w:p>
    <w:p>
      <w:pPr>
        <w:spacing w:before="0"/>
        <w:ind w:left="165" w:right="0" w:firstLine="0"/>
        <w:jc w:val="left"/>
        <w:rPr>
          <w:rFonts w:ascii="Arial"/>
          <w:b/>
          <w:sz w:val="18"/>
        </w:rPr>
      </w:pPr>
      <w:r>
        <w:rPr>
          <w:rFonts w:ascii="Arial"/>
          <w:b/>
          <w:sz w:val="18"/>
        </w:rPr>
        <w:t>Proof of </w:t>
      </w:r>
      <w:r>
        <w:rPr>
          <w:rFonts w:ascii="Arial"/>
          <w:b/>
          <w:spacing w:val="-2"/>
          <w:sz w:val="18"/>
        </w:rPr>
        <w:t>notice</w:t>
      </w:r>
    </w:p>
    <w:p>
      <w:pPr>
        <w:pStyle w:val="BodyText"/>
        <w:spacing w:before="41"/>
        <w:rPr>
          <w:rFonts w:ascii="Arial"/>
          <w:b/>
          <w:sz w:val="18"/>
        </w:rPr>
      </w:pPr>
    </w:p>
    <w:p>
      <w:pPr>
        <w:pStyle w:val="Heading2"/>
        <w:spacing w:before="1"/>
      </w:pPr>
      <w:r>
        <w:rPr/>
        <w:t>20-</w:t>
      </w:r>
      <w:r>
        <w:rPr>
          <w:spacing w:val="-5"/>
        </w:rPr>
        <w:t>020</w:t>
      </w:r>
    </w:p>
    <w:p>
      <w:pPr>
        <w:pStyle w:val="Heading2"/>
        <w:spacing w:after="0"/>
        <w:sectPr>
          <w:headerReference w:type="default" r:id="rId7"/>
          <w:pgSz w:w="11900" w:h="16840"/>
          <w:pgMar w:header="971" w:footer="0" w:top="1300" w:bottom="280" w:left="1275" w:right="1275"/>
          <w:pgNumType w:start="1"/>
        </w:sectPr>
      </w:pPr>
    </w:p>
    <w:p>
      <w:pPr>
        <w:pStyle w:val="BodyText"/>
        <w:spacing w:line="235" w:lineRule="auto" w:before="210"/>
        <w:ind w:left="165" w:right="167"/>
        <w:jc w:val="both"/>
      </w:pPr>
      <w:bookmarkStart w:name="_bookmark130" w:id="132"/>
      <w:bookmarkEnd w:id="132"/>
      <w:r>
        <w:rPr/>
      </w:r>
      <w:r>
        <w:rPr/>
        <w:t>It is probably for the person supporting the transaction to show that it was entered into without notice of the presentation of the bankruptcy petition. </w:t>
      </w:r>
      <w:r>
        <w:rPr>
          <w:color w:val="005DA1"/>
          <w:u w:val="single" w:color="005DA1"/>
          <w:vertAlign w:val="superscript"/>
        </w:rPr>
        <w:t>78</w:t>
      </w:r>
      <w:r>
        <w:rPr>
          <w:color w:val="005DA1"/>
          <w:vertAlign w:val="baseline"/>
        </w:rPr>
        <w:t> </w:t>
      </w:r>
      <w:r>
        <w:rPr>
          <w:vertAlign w:val="baseline"/>
        </w:rPr>
        <w:t>He will probably have to establish that he had no </w:t>
      </w:r>
      <w:bookmarkStart w:name="_bookmark131" w:id="133"/>
      <w:bookmarkEnd w:id="133"/>
      <w:r>
        <w:rPr>
          <w:vertAlign w:val="baseline"/>
        </w:rPr>
        <w:t>knowledge</w:t>
      </w:r>
      <w:r>
        <w:rPr>
          <w:vertAlign w:val="baseline"/>
        </w:rPr>
        <w:t> or notice of any facts which would reasonably lead an ordinary man of business to </w:t>
      </w:r>
      <w:bookmarkStart w:name="_bookmark132" w:id="134"/>
      <w:bookmarkEnd w:id="134"/>
      <w:r>
        <w:rPr>
          <w:vertAlign w:val="baseline"/>
        </w:rPr>
        <w:t>conclude</w:t>
      </w:r>
      <w:r>
        <w:rPr>
          <w:vertAlign w:val="baseline"/>
        </w:rPr>
        <w:t> that a bankruptcy petition had been presented. </w:t>
      </w:r>
      <w:r>
        <w:rPr>
          <w:color w:val="005DA1"/>
          <w:u w:val="single" w:color="005DA1"/>
          <w:vertAlign w:val="superscript"/>
        </w:rPr>
        <w:t>79</w:t>
      </w:r>
      <w:r>
        <w:rPr>
          <w:color w:val="005DA1"/>
          <w:vertAlign w:val="baseline"/>
        </w:rPr>
        <w:t> </w:t>
      </w:r>
      <w:r>
        <w:rPr>
          <w:vertAlign w:val="baseline"/>
        </w:rPr>
        <w:t>A statement by a creditor that he intends</w:t>
      </w:r>
      <w:r>
        <w:rPr>
          <w:spacing w:val="40"/>
          <w:vertAlign w:val="baseline"/>
        </w:rPr>
        <w:t> </w:t>
      </w:r>
      <w:r>
        <w:rPr>
          <w:vertAlign w:val="baseline"/>
        </w:rPr>
        <w:t>to present a bankruptcy petition would not be notice for the purpose of the section. </w:t>
      </w:r>
      <w:r>
        <w:rPr>
          <w:color w:val="005DA1"/>
          <w:u w:val="single" w:color="005DA1"/>
          <w:vertAlign w:val="superscript"/>
        </w:rPr>
        <w:t>80</w:t>
      </w:r>
      <w:r>
        <w:rPr>
          <w:color w:val="005DA1"/>
          <w:vertAlign w:val="baseline"/>
        </w:rPr>
        <w:t> </w:t>
      </w:r>
      <w:r>
        <w:rPr>
          <w:vertAlign w:val="baseline"/>
        </w:rPr>
        <w:t>Notice to </w:t>
      </w:r>
      <w:r>
        <w:rPr>
          <w:vertAlign w:val="baseline"/>
        </w:rPr>
        <w:t>an </w:t>
      </w:r>
      <w:bookmarkStart w:name="_bookmark133" w:id="135"/>
      <w:bookmarkEnd w:id="135"/>
      <w:r>
        <w:rPr>
          <w:vertAlign w:val="baseline"/>
        </w:rPr>
        <w:t>agent</w:t>
      </w:r>
      <w:r>
        <w:rPr>
          <w:vertAlign w:val="baseline"/>
        </w:rPr>
        <w:t> is not necessarily notice to his principal, for example, notice to a sheriff’s officer is not notice to </w:t>
      </w:r>
      <w:bookmarkStart w:name="_bookmark134" w:id="136"/>
      <w:bookmarkEnd w:id="136"/>
      <w:r>
        <w:rPr>
          <w:vertAlign w:val="baseline"/>
        </w:rPr>
        <w:t>the</w:t>
      </w:r>
      <w:r>
        <w:rPr>
          <w:vertAlign w:val="baseline"/>
        </w:rPr>
        <w:t> creditor, </w:t>
      </w:r>
      <w:r>
        <w:rPr>
          <w:color w:val="005DA1"/>
          <w:u w:val="single" w:color="005DA1"/>
          <w:vertAlign w:val="superscript"/>
        </w:rPr>
        <w:t>81</w:t>
      </w:r>
      <w:r>
        <w:rPr>
          <w:color w:val="005DA1"/>
          <w:vertAlign w:val="baseline"/>
        </w:rPr>
        <w:t> </w:t>
      </w:r>
      <w:r>
        <w:rPr>
          <w:vertAlign w:val="baseline"/>
        </w:rPr>
        <w:t>but notice to a creditor’s solicitor in the course of a particular matter in respect of which a solicitor has usual authority will be sufficient to fix the creditor with notice. </w:t>
      </w:r>
      <w:r>
        <w:rPr>
          <w:color w:val="005DA1"/>
          <w:u w:val="single" w:color="005DA1"/>
          <w:vertAlign w:val="superscript"/>
        </w:rPr>
        <w:t>82</w:t>
      </w:r>
    </w:p>
    <w:p>
      <w:pPr>
        <w:pStyle w:val="BodyText"/>
      </w:pPr>
    </w:p>
    <w:p>
      <w:pPr>
        <w:pStyle w:val="BodyText"/>
        <w:spacing w:before="36"/>
      </w:pPr>
    </w:p>
    <w:p>
      <w:pPr>
        <w:spacing w:before="0"/>
        <w:ind w:left="165" w:right="0" w:firstLine="0"/>
        <w:jc w:val="left"/>
        <w:rPr>
          <w:rFonts w:ascii="Arial"/>
          <w:b/>
          <w:sz w:val="18"/>
        </w:rPr>
      </w:pPr>
      <w:r>
        <w:rPr>
          <w:rFonts w:ascii="Arial"/>
          <w:b/>
          <w:sz w:val="18"/>
        </w:rPr>
        <w:t>Assignments by </w:t>
      </w:r>
      <w:r>
        <w:rPr>
          <w:rFonts w:ascii="Arial"/>
          <w:b/>
          <w:spacing w:val="-2"/>
          <w:sz w:val="18"/>
        </w:rPr>
        <w:t>bankrupt</w:t>
      </w:r>
    </w:p>
    <w:p>
      <w:pPr>
        <w:pStyle w:val="BodyText"/>
        <w:spacing w:before="41"/>
        <w:rPr>
          <w:rFonts w:ascii="Arial"/>
          <w:b/>
          <w:sz w:val="18"/>
        </w:rPr>
      </w:pPr>
    </w:p>
    <w:p>
      <w:pPr>
        <w:pStyle w:val="Heading2"/>
      </w:pPr>
      <w:r>
        <w:rPr/>
        <w:t>20-</w:t>
      </w:r>
      <w:r>
        <w:rPr>
          <w:spacing w:val="-5"/>
        </w:rPr>
        <w:t>021</w:t>
      </w:r>
    </w:p>
    <w:p>
      <w:pPr>
        <w:pStyle w:val="BodyText"/>
        <w:spacing w:line="235" w:lineRule="auto" w:before="203"/>
        <w:ind w:left="165" w:right="167"/>
        <w:jc w:val="both"/>
      </w:pPr>
      <w:r>
        <w:rPr/>
        <w:t>Since s.284(4) has the effect of validating assignments of debts made by the bankrupt, it follows that payment by the debtor to the assignee is also validated. In such circumstances it is immaterial </w:t>
      </w:r>
      <w:r>
        <w:rPr/>
        <w:t>that</w:t>
      </w:r>
      <w:r>
        <w:rPr>
          <w:spacing w:val="40"/>
        </w:rPr>
        <w:t> </w:t>
      </w:r>
      <w:bookmarkStart w:name="_bookmark135" w:id="137"/>
      <w:bookmarkEnd w:id="137"/>
      <w:r>
        <w:rPr/>
        <w:t>the</w:t>
      </w:r>
      <w:r>
        <w:rPr/>
        <w:t> debtor had notice of an act of bankruptcy, provided only that the assignee had no such notice at the date of the assignment. </w:t>
      </w:r>
      <w:r>
        <w:rPr>
          <w:color w:val="005DA1"/>
          <w:u w:val="single" w:color="005DA1"/>
          <w:vertAlign w:val="superscript"/>
        </w:rPr>
        <w:t>83</w:t>
      </w:r>
      <w:r>
        <w:rPr>
          <w:color w:val="005DA1"/>
          <w:vertAlign w:val="baseline"/>
        </w:rPr>
        <w:t> </w:t>
      </w:r>
      <w:r>
        <w:rPr>
          <w:vertAlign w:val="baseline"/>
        </w:rPr>
        <w:t>Moreover, even where there has been no assignment, a payment by a </w:t>
      </w:r>
      <w:bookmarkStart w:name="_bookmark136" w:id="138"/>
      <w:bookmarkEnd w:id="138"/>
      <w:r>
        <w:rPr>
          <w:vertAlign w:val="baseline"/>
        </w:rPr>
        <w:t>debtor</w:t>
      </w:r>
      <w:r>
        <w:rPr>
          <w:vertAlign w:val="baseline"/>
        </w:rPr>
        <w:t> to a third party at the request of the creditor (later made bankrupt) is within the protection of</w:t>
      </w:r>
      <w:r>
        <w:rPr>
          <w:spacing w:val="80"/>
          <w:vertAlign w:val="baseline"/>
        </w:rPr>
        <w:t> </w:t>
      </w:r>
      <w:r>
        <w:rPr>
          <w:vertAlign w:val="baseline"/>
        </w:rPr>
        <w:t>the section though in this case it is essential that the payer has no notice of an act of bankruptcy. </w:t>
      </w:r>
      <w:r>
        <w:rPr>
          <w:color w:val="005DA1"/>
          <w:u w:val="single" w:color="005DA1"/>
          <w:vertAlign w:val="superscript"/>
        </w:rPr>
        <w:t>84</w:t>
      </w:r>
    </w:p>
    <w:p>
      <w:pPr>
        <w:pStyle w:val="BodyText"/>
      </w:pPr>
    </w:p>
    <w:p>
      <w:pPr>
        <w:pStyle w:val="BodyText"/>
        <w:spacing w:before="36"/>
      </w:pPr>
    </w:p>
    <w:p>
      <w:pPr>
        <w:spacing w:before="0"/>
        <w:ind w:left="165" w:right="0" w:firstLine="0"/>
        <w:jc w:val="left"/>
        <w:rPr>
          <w:rFonts w:ascii="Arial"/>
          <w:b/>
          <w:sz w:val="18"/>
        </w:rPr>
      </w:pPr>
      <w:r>
        <w:rPr>
          <w:rFonts w:ascii="Arial"/>
          <w:b/>
          <w:sz w:val="18"/>
        </w:rPr>
        <w:t>The rule in Ex p. </w:t>
      </w:r>
      <w:r>
        <w:rPr>
          <w:rFonts w:ascii="Arial"/>
          <w:b/>
          <w:spacing w:val="-2"/>
          <w:sz w:val="18"/>
        </w:rPr>
        <w:t>James</w:t>
      </w:r>
    </w:p>
    <w:p>
      <w:pPr>
        <w:pStyle w:val="BodyText"/>
        <w:spacing w:before="41"/>
        <w:rPr>
          <w:rFonts w:ascii="Arial"/>
          <w:b/>
          <w:sz w:val="18"/>
        </w:rPr>
      </w:pPr>
    </w:p>
    <w:p>
      <w:pPr>
        <w:pStyle w:val="Heading2"/>
        <w:spacing w:before="1"/>
      </w:pPr>
      <w:r>
        <w:rPr/>
        <w:t>20-</w:t>
      </w:r>
      <w:r>
        <w:rPr>
          <w:spacing w:val="-5"/>
        </w:rPr>
        <w:t>022</w:t>
      </w:r>
    </w:p>
    <w:p>
      <w:pPr>
        <w:pStyle w:val="BodyText"/>
        <w:spacing w:line="235" w:lineRule="auto" w:before="202"/>
        <w:ind w:left="165" w:right="167"/>
        <w:jc w:val="both"/>
      </w:pPr>
      <w:bookmarkStart w:name="_bookmark137" w:id="139"/>
      <w:bookmarkEnd w:id="139"/>
      <w:r>
        <w:rPr/>
      </w:r>
      <w:r>
        <w:rPr/>
        <w:t>The rule in </w:t>
      </w:r>
      <w:r>
        <w:rPr>
          <w:rFonts w:ascii="Arial"/>
          <w:i/>
        </w:rPr>
        <w:t>Ex p. James</w:t>
      </w:r>
      <w:r>
        <w:rPr/>
        <w:t>, </w:t>
      </w:r>
      <w:r>
        <w:rPr>
          <w:color w:val="005DA1"/>
          <w:u w:val="single" w:color="005DA1"/>
          <w:vertAlign w:val="superscript"/>
        </w:rPr>
        <w:t>85</w:t>
      </w:r>
      <w:r>
        <w:rPr>
          <w:color w:val="005DA1"/>
          <w:vertAlign w:val="baseline"/>
        </w:rPr>
        <w:t> </w:t>
      </w:r>
      <w:r>
        <w:rPr>
          <w:vertAlign w:val="baseline"/>
        </w:rPr>
        <w:t>governs situations in which, though in law the money or property </w:t>
      </w:r>
      <w:r>
        <w:rPr>
          <w:vertAlign w:val="baseline"/>
        </w:rPr>
        <w:t>belongs to the trustee for the creditors, the trustee is restrained from enforcing his claim to it or retaining it.</w:t>
      </w:r>
      <w:r>
        <w:rPr>
          <w:spacing w:val="40"/>
          <w:vertAlign w:val="baseline"/>
        </w:rPr>
        <w:t> </w:t>
      </w:r>
      <w:bookmarkStart w:name="_bookmark138" w:id="140"/>
      <w:bookmarkEnd w:id="140"/>
      <w:r>
        <w:rPr>
          <w:vertAlign w:val="baseline"/>
        </w:rPr>
        <w:t>The</w:t>
      </w:r>
      <w:r>
        <w:rPr>
          <w:vertAlign w:val="baseline"/>
        </w:rPr>
        <w:t> court will restrain the trustee whenever it would not be honourable or high minded for the trustee to assert his title. </w:t>
      </w:r>
      <w:r>
        <w:rPr>
          <w:color w:val="005DA1"/>
          <w:u w:val="single" w:color="005DA1"/>
          <w:vertAlign w:val="superscript"/>
        </w:rPr>
        <w:t>86</w:t>
      </w:r>
      <w:r>
        <w:rPr>
          <w:color w:val="005DA1"/>
          <w:vertAlign w:val="baseline"/>
        </w:rPr>
        <w:t> </w:t>
      </w:r>
      <w:r>
        <w:rPr>
          <w:vertAlign w:val="baseline"/>
        </w:rPr>
        <w:t>The fact that the applicability of the rule depends upon a finding that the trustee </w:t>
      </w:r>
      <w:bookmarkStart w:name="_bookmark139" w:id="141"/>
      <w:bookmarkEnd w:id="141"/>
      <w:r>
        <w:rPr>
          <w:vertAlign w:val="baseline"/>
        </w:rPr>
        <w:t>has</w:t>
      </w:r>
      <w:r>
        <w:rPr>
          <w:vertAlign w:val="baseline"/>
        </w:rPr>
        <w:t> not met a high standard of moral, as distinct from legal, honesty has led to uncertainty and has been criticised. </w:t>
      </w:r>
      <w:r>
        <w:rPr>
          <w:color w:val="005DA1"/>
          <w:u w:val="single" w:color="005DA1"/>
          <w:vertAlign w:val="superscript"/>
        </w:rPr>
        <w:t>87</w:t>
      </w:r>
    </w:p>
    <w:p>
      <w:pPr>
        <w:pStyle w:val="BodyText"/>
      </w:pPr>
    </w:p>
    <w:p>
      <w:pPr>
        <w:pStyle w:val="BodyText"/>
        <w:spacing w:before="36"/>
      </w:pPr>
    </w:p>
    <w:p>
      <w:pPr>
        <w:spacing w:before="0"/>
        <w:ind w:left="165" w:right="0" w:firstLine="0"/>
        <w:jc w:val="left"/>
        <w:rPr>
          <w:rFonts w:ascii="Arial"/>
          <w:b/>
          <w:sz w:val="18"/>
        </w:rPr>
      </w:pPr>
      <w:r>
        <w:rPr>
          <w:rFonts w:ascii="Arial"/>
          <w:b/>
          <w:sz w:val="18"/>
        </w:rPr>
        <w:t>Conditions of application of </w:t>
      </w:r>
      <w:r>
        <w:rPr>
          <w:rFonts w:ascii="Arial"/>
          <w:b/>
          <w:spacing w:val="-4"/>
          <w:sz w:val="18"/>
        </w:rPr>
        <w:t>rule</w:t>
      </w:r>
    </w:p>
    <w:p>
      <w:pPr>
        <w:pStyle w:val="BodyText"/>
        <w:spacing w:before="42"/>
        <w:rPr>
          <w:rFonts w:ascii="Arial"/>
          <w:b/>
          <w:sz w:val="18"/>
        </w:rPr>
      </w:pPr>
    </w:p>
    <w:p>
      <w:pPr>
        <w:pStyle w:val="Heading2"/>
      </w:pPr>
      <w:r>
        <w:rPr/>
        <w:t>20-</w:t>
      </w:r>
      <w:r>
        <w:rPr>
          <w:spacing w:val="-5"/>
        </w:rPr>
        <w:t>023</w:t>
      </w:r>
    </w:p>
    <w:p>
      <w:pPr>
        <w:pStyle w:val="BodyText"/>
        <w:spacing w:line="235" w:lineRule="auto" w:before="202"/>
        <w:ind w:left="164" w:right="167"/>
        <w:jc w:val="both"/>
      </w:pPr>
      <w:bookmarkStart w:name="_bookmark140" w:id="142"/>
      <w:bookmarkEnd w:id="142"/>
      <w:r>
        <w:rPr/>
      </w:r>
      <w:r>
        <w:rPr/>
        <w:t>There are, however, other, more certain, prerequisites to the application of the rule. First, there </w:t>
      </w:r>
      <w:r>
        <w:rPr/>
        <w:t>must be some form of enrichment of the assets of the bankrupt by the person seeking to invoke the rule. </w:t>
      </w:r>
      <w:r>
        <w:rPr>
          <w:color w:val="005DA1"/>
          <w:u w:val="single" w:color="005DA1"/>
          <w:vertAlign w:val="superscript"/>
        </w:rPr>
        <w:t>88</w:t>
      </w:r>
      <w:r>
        <w:rPr>
          <w:color w:val="005DA1"/>
          <w:vertAlign w:val="baseline"/>
        </w:rPr>
        <w:t> </w:t>
      </w:r>
      <w:r>
        <w:rPr>
          <w:vertAlign w:val="baseline"/>
        </w:rPr>
        <w:t>Secondly, the claimant must not normally be in a position to submit a proof of the claim in the </w:t>
      </w:r>
      <w:bookmarkStart w:name="_bookmark141" w:id="143"/>
      <w:bookmarkEnd w:id="143"/>
      <w:r>
        <w:rPr>
          <w:vertAlign w:val="baseline"/>
        </w:rPr>
        <w:t>bankruptcy:</w:t>
      </w:r>
      <w:r>
        <w:rPr>
          <w:vertAlign w:val="baseline"/>
        </w:rPr>
        <w:t> the rule should not give a creditor preference but should give relief where there would otherwise be none. </w:t>
      </w:r>
      <w:r>
        <w:rPr>
          <w:color w:val="005DA1"/>
          <w:u w:val="single" w:color="005DA1"/>
          <w:vertAlign w:val="superscript"/>
        </w:rPr>
        <w:t>89</w:t>
      </w:r>
      <w:r>
        <w:rPr>
          <w:color w:val="005DA1"/>
          <w:vertAlign w:val="baseline"/>
        </w:rPr>
        <w:t> </w:t>
      </w:r>
      <w:r>
        <w:rPr>
          <w:vertAlign w:val="baseline"/>
        </w:rPr>
        <w:t>Finally, when the rule does apply, it applies only to the extent necessary to </w:t>
      </w:r>
      <w:bookmarkStart w:name="_bookmark142" w:id="144"/>
      <w:bookmarkEnd w:id="144"/>
      <w:r>
        <w:rPr>
          <w:vertAlign w:val="baseline"/>
        </w:rPr>
        <w:t>nullify</w:t>
      </w:r>
      <w:r>
        <w:rPr>
          <w:vertAlign w:val="baseline"/>
        </w:rPr>
        <w:t> the enrichment and not so as to restore the claimant to the status quo ante by compensating </w:t>
      </w:r>
      <w:bookmarkStart w:name="_bookmark143" w:id="145"/>
      <w:bookmarkEnd w:id="145"/>
      <w:r>
        <w:rPr>
          <w:vertAlign w:val="baseline"/>
        </w:rPr>
        <w:t>him</w:t>
      </w:r>
      <w:r>
        <w:rPr>
          <w:vertAlign w:val="baseline"/>
        </w:rPr>
        <w:t> for his full loss. </w:t>
      </w:r>
      <w:r>
        <w:rPr>
          <w:color w:val="005DA1"/>
          <w:u w:val="single" w:color="005DA1"/>
          <w:vertAlign w:val="superscript"/>
        </w:rPr>
        <w:t>90</w:t>
      </w:r>
      <w:r>
        <w:rPr>
          <w:color w:val="005DA1"/>
          <w:vertAlign w:val="baseline"/>
        </w:rPr>
        <w:t> </w:t>
      </w:r>
      <w:r>
        <w:rPr>
          <w:vertAlign w:val="baseline"/>
        </w:rPr>
        <w:t>So, the court has allowed an execution creditor to recover money paid to the </w:t>
      </w:r>
      <w:bookmarkStart w:name="_bookmark144" w:id="146"/>
      <w:bookmarkEnd w:id="146"/>
      <w:r>
        <w:rPr>
          <w:vertAlign w:val="baseline"/>
        </w:rPr>
        <w:t>trustee</w:t>
      </w:r>
      <w:r>
        <w:rPr>
          <w:vertAlign w:val="baseline"/>
        </w:rPr>
        <w:t> under a mistake of law, </w:t>
      </w:r>
      <w:r>
        <w:rPr>
          <w:color w:val="005DA1"/>
          <w:u w:val="single" w:color="005DA1"/>
          <w:vertAlign w:val="superscript"/>
        </w:rPr>
        <w:t>91</w:t>
      </w:r>
      <w:r>
        <w:rPr>
          <w:color w:val="005DA1"/>
          <w:vertAlign w:val="baseline"/>
        </w:rPr>
        <w:t> </w:t>
      </w:r>
      <w:r>
        <w:rPr>
          <w:vertAlign w:val="baseline"/>
        </w:rPr>
        <w:t>a wife to recover premiums paid (with the knowledge of the official </w:t>
      </w:r>
      <w:bookmarkStart w:name="_bookmark145" w:id="147"/>
      <w:bookmarkEnd w:id="147"/>
      <w:r>
        <w:rPr>
          <w:vertAlign w:val="baseline"/>
        </w:rPr>
        <w:t>receiver)</w:t>
      </w:r>
      <w:r>
        <w:rPr>
          <w:vertAlign w:val="baseline"/>
        </w:rPr>
        <w:t> in respect of her bankrupt husband’s life policy, </w:t>
      </w:r>
      <w:r>
        <w:rPr>
          <w:color w:val="005DA1"/>
          <w:u w:val="single" w:color="005DA1"/>
          <w:vertAlign w:val="superscript"/>
        </w:rPr>
        <w:t>92</w:t>
      </w:r>
      <w:r>
        <w:rPr>
          <w:color w:val="005DA1"/>
          <w:vertAlign w:val="baseline"/>
        </w:rPr>
        <w:t> </w:t>
      </w:r>
      <w:r>
        <w:rPr>
          <w:vertAlign w:val="baseline"/>
        </w:rPr>
        <w:t>a lender to recover a loan made to the </w:t>
      </w:r>
      <w:bookmarkStart w:name="_bookmark146" w:id="148"/>
      <w:bookmarkEnd w:id="148"/>
      <w:r>
        <w:rPr>
          <w:vertAlign w:val="baseline"/>
        </w:rPr>
        <w:t>bankrupt</w:t>
      </w:r>
      <w:r>
        <w:rPr>
          <w:vertAlign w:val="baseline"/>
        </w:rPr>
        <w:t> the day after the receiving order had been made, </w:t>
      </w:r>
      <w:r>
        <w:rPr>
          <w:color w:val="005DA1"/>
          <w:u w:val="single" w:color="005DA1"/>
          <w:vertAlign w:val="superscript"/>
        </w:rPr>
        <w:t>93</w:t>
      </w:r>
      <w:r>
        <w:rPr>
          <w:color w:val="005DA1"/>
          <w:vertAlign w:val="baseline"/>
        </w:rPr>
        <w:t> </w:t>
      </w:r>
      <w:r>
        <w:rPr>
          <w:vertAlign w:val="baseline"/>
        </w:rPr>
        <w:t>agents to retain sums paid to them after </w:t>
      </w:r>
      <w:bookmarkStart w:name="_bookmark147" w:id="149"/>
      <w:bookmarkEnd w:id="149"/>
      <w:r>
        <w:rPr>
          <w:vertAlign w:val="baseline"/>
        </w:rPr>
        <w:t>the</w:t>
      </w:r>
      <w:r>
        <w:rPr>
          <w:vertAlign w:val="baseline"/>
        </w:rPr>
        <w:t> receiving order with the knowledge and approval of the official receiver, </w:t>
      </w:r>
      <w:r>
        <w:rPr>
          <w:color w:val="005DA1"/>
          <w:u w:val="single" w:color="005DA1"/>
          <w:vertAlign w:val="superscript"/>
        </w:rPr>
        <w:t>94</w:t>
      </w:r>
      <w:r>
        <w:rPr>
          <w:color w:val="005DA1"/>
          <w:vertAlign w:val="baseline"/>
        </w:rPr>
        <w:t> </w:t>
      </w:r>
      <w:r>
        <w:rPr>
          <w:vertAlign w:val="baseline"/>
        </w:rPr>
        <w:t>a seller to retain the price of goods sold and delivered shortly after, but in ignorance of the making of a receiving order, </w:t>
      </w:r>
      <w:r>
        <w:rPr>
          <w:color w:val="005DA1"/>
          <w:u w:val="single" w:color="005DA1"/>
          <w:vertAlign w:val="superscript"/>
        </w:rPr>
        <w:t>95</w:t>
      </w:r>
      <w:r>
        <w:rPr>
          <w:color w:val="005DA1"/>
          <w:vertAlign w:val="baseline"/>
        </w:rPr>
        <w:t> </w:t>
      </w:r>
      <w:bookmarkStart w:name="_bookmark148" w:id="150"/>
      <w:bookmarkEnd w:id="150"/>
      <w:r>
        <w:rPr>
          <w:color w:val="005DA1"/>
          <w:w w:val="92"/>
          <w:vertAlign w:val="baseline"/>
        </w:rPr>
      </w:r>
      <w:r>
        <w:rPr>
          <w:vertAlign w:val="baseline"/>
        </w:rPr>
        <w:t>and executors to retain sums for funeral expenses and creditors for payment for necessaries supplied </w:t>
      </w:r>
      <w:bookmarkStart w:name="_bookmark149" w:id="151"/>
      <w:bookmarkEnd w:id="151"/>
      <w:r>
        <w:rPr>
          <w:vertAlign w:val="baseline"/>
        </w:rPr>
        <w:t>to</w:t>
      </w:r>
      <w:r>
        <w:rPr>
          <w:vertAlign w:val="baseline"/>
        </w:rPr>
        <w:t> the debtor out of money earned by him after the adjudication. </w:t>
      </w:r>
      <w:r>
        <w:rPr>
          <w:color w:val="005DA1"/>
          <w:u w:val="single" w:color="005DA1"/>
          <w:vertAlign w:val="superscript"/>
        </w:rPr>
        <w:t>96</w:t>
      </w:r>
      <w:r>
        <w:rPr>
          <w:color w:val="005DA1"/>
          <w:vertAlign w:val="baseline"/>
        </w:rPr>
        <w:t> </w:t>
      </w:r>
      <w:r>
        <w:rPr>
          <w:vertAlign w:val="baseline"/>
        </w:rPr>
        <w:t>On the other hand, premiums paid in respect of life policies have in varying circumstances been held not to be protected, </w:t>
      </w:r>
      <w:r>
        <w:rPr>
          <w:color w:val="005DA1"/>
          <w:u w:val="single" w:color="005DA1"/>
          <w:vertAlign w:val="superscript"/>
        </w:rPr>
        <w:t>97</w:t>
      </w:r>
      <w:r>
        <w:rPr>
          <w:color w:val="005DA1"/>
          <w:vertAlign w:val="baseline"/>
        </w:rPr>
        <w:t> </w:t>
      </w:r>
      <w:r>
        <w:rPr>
          <w:vertAlign w:val="baseline"/>
        </w:rPr>
        <w:t>builders who </w:t>
      </w:r>
      <w:bookmarkStart w:name="_bookmark150" w:id="152"/>
      <w:bookmarkEnd w:id="152"/>
      <w:r>
        <w:rPr>
          <w:vertAlign w:val="baseline"/>
        </w:rPr>
        <w:t>had</w:t>
      </w:r>
      <w:r>
        <w:rPr>
          <w:vertAlign w:val="baseline"/>
        </w:rPr>
        <w:t> erected buildings on the debtor’s land immediately prior to bankruptcy could not recover because </w:t>
      </w:r>
      <w:bookmarkStart w:name="_bookmark151" w:id="153"/>
      <w:bookmarkEnd w:id="153"/>
      <w:r>
        <w:rPr>
          <w:vertAlign w:val="baseline"/>
        </w:rPr>
        <w:t>they</w:t>
      </w:r>
      <w:r>
        <w:rPr>
          <w:vertAlign w:val="baseline"/>
        </w:rPr>
        <w:t> had omitted to take a charge, </w:t>
      </w:r>
      <w:r>
        <w:rPr>
          <w:color w:val="005DA1"/>
          <w:u w:val="single" w:color="005DA1"/>
          <w:vertAlign w:val="superscript"/>
        </w:rPr>
        <w:t>98</w:t>
      </w:r>
      <w:r>
        <w:rPr>
          <w:color w:val="005DA1"/>
          <w:vertAlign w:val="baseline"/>
        </w:rPr>
        <w:t> </w:t>
      </w:r>
      <w:r>
        <w:rPr>
          <w:vertAlign w:val="baseline"/>
        </w:rPr>
        <w:t>and counsel could not recover his fees where they had been</w:t>
      </w:r>
      <w:r>
        <w:rPr>
          <w:spacing w:val="40"/>
          <w:vertAlign w:val="baseline"/>
        </w:rPr>
        <w:t> </w:t>
      </w:r>
      <w:r>
        <w:rPr>
          <w:vertAlign w:val="baseline"/>
        </w:rPr>
        <w:t>paid to a deceased insolvent solicitor. </w:t>
      </w:r>
      <w:r>
        <w:rPr>
          <w:color w:val="005DA1"/>
          <w:u w:val="single" w:color="005DA1"/>
          <w:vertAlign w:val="superscript"/>
        </w:rPr>
        <w:t>99</w:t>
      </w:r>
    </w:p>
    <w:p>
      <w:pPr>
        <w:pStyle w:val="BodyText"/>
      </w:pPr>
    </w:p>
    <w:p>
      <w:pPr>
        <w:pStyle w:val="BodyText"/>
        <w:spacing w:before="33"/>
      </w:pPr>
      <w:r>
        <w:rPr/>
        <mc:AlternateContent>
          <mc:Choice Requires="wps">
            <w:drawing>
              <wp:anchor distT="0" distB="0" distL="0" distR="0" allowOverlap="1" layoutInCell="1" locked="0" behindDoc="1" simplePos="0" relativeHeight="487598080">
                <wp:simplePos x="0" y="0"/>
                <wp:positionH relativeFrom="page">
                  <wp:posOffset>914400</wp:posOffset>
                </wp:positionH>
                <wp:positionV relativeFrom="paragraph">
                  <wp:posOffset>182232</wp:posOffset>
                </wp:positionV>
                <wp:extent cx="572452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49024pt;width:450.75pt;height:.1pt;mso-position-horizontal-relative:page;mso-position-vertical-relative:paragraph;z-index:-15718400;mso-wrap-distance-left:0;mso-wrap-distance-right:0" id="docshape6" coordorigin="1440,287" coordsize="9015,0" path="m1440,287l10454,287e" filled="false" stroked="true" strokeweight="1pt" strokecolor="#000000">
                <v:path arrowok="t"/>
                <v:stroke dashstyle="solid"/>
                <w10:wrap type="topAndBottom"/>
              </v:shape>
            </w:pict>
          </mc:Fallback>
        </mc:AlternateContent>
      </w:r>
    </w:p>
    <w:p>
      <w:pPr>
        <w:pStyle w:val="BodyText"/>
        <w:spacing w:after="0"/>
        <w:sectPr>
          <w:pgSz w:w="11900" w:h="16840"/>
          <w:pgMar w:header="971" w:footer="0" w:top="1300" w:bottom="280" w:left="1275" w:right="1275"/>
        </w:sectPr>
      </w:pPr>
    </w:p>
    <w:p>
      <w:pPr>
        <w:pStyle w:val="BodyText"/>
        <w:spacing w:before="60"/>
      </w:pPr>
    </w:p>
    <w:p>
      <w:pPr>
        <w:pStyle w:val="BodyText"/>
        <w:spacing w:line="235" w:lineRule="auto"/>
        <w:ind w:left="705" w:right="167" w:hanging="541"/>
        <w:jc w:val="both"/>
      </w:pPr>
      <w:hyperlink w:history="true" w:anchor="_bookmark532">
        <w:r>
          <w:rPr>
            <w:color w:val="005DA1"/>
            <w:position w:val="5"/>
            <w:sz w:val="14"/>
            <w:u w:val="single" w:color="005DA1"/>
          </w:rPr>
          <w:t>48</w:t>
        </w:r>
      </w:hyperlink>
      <w:r>
        <w:rPr>
          <w:position w:val="5"/>
          <w:sz w:val="14"/>
        </w:rPr>
        <w:t>.</w:t>
      </w:r>
      <w:r>
        <w:rPr>
          <w:spacing w:val="74"/>
          <w:position w:val="5"/>
          <w:sz w:val="14"/>
        </w:rPr>
        <w:t>   </w:t>
      </w:r>
      <w:r>
        <w:rPr/>
        <w:t>This</w:t>
      </w:r>
      <w:r>
        <w:rPr>
          <w:spacing w:val="10"/>
        </w:rPr>
        <w:t> </w:t>
      </w:r>
      <w:r>
        <w:rPr/>
        <w:t>section</w:t>
      </w:r>
      <w:r>
        <w:rPr>
          <w:spacing w:val="10"/>
        </w:rPr>
        <w:t> </w:t>
      </w:r>
      <w:r>
        <w:rPr/>
        <w:t>does</w:t>
      </w:r>
      <w:r>
        <w:rPr>
          <w:spacing w:val="10"/>
        </w:rPr>
        <w:t> </w:t>
      </w:r>
      <w:r>
        <w:rPr/>
        <w:t>not</w:t>
      </w:r>
      <w:r>
        <w:rPr>
          <w:spacing w:val="10"/>
        </w:rPr>
        <w:t> </w:t>
      </w:r>
      <w:r>
        <w:rPr/>
        <w:t>profess</w:t>
      </w:r>
      <w:r>
        <w:rPr>
          <w:spacing w:val="10"/>
        </w:rPr>
        <w:t> </w:t>
      </w:r>
      <w:r>
        <w:rPr/>
        <w:t>to</w:t>
      </w:r>
      <w:r>
        <w:rPr>
          <w:spacing w:val="10"/>
        </w:rPr>
        <w:t> </w:t>
      </w:r>
      <w:r>
        <w:rPr/>
        <w:t>be</w:t>
      </w:r>
      <w:r>
        <w:rPr>
          <w:spacing w:val="10"/>
        </w:rPr>
        <w:t> </w:t>
      </w:r>
      <w:r>
        <w:rPr/>
        <w:t>a</w:t>
      </w:r>
      <w:r>
        <w:rPr>
          <w:spacing w:val="10"/>
        </w:rPr>
        <w:t> </w:t>
      </w:r>
      <w:r>
        <w:rPr/>
        <w:t>summary</w:t>
      </w:r>
      <w:r>
        <w:rPr>
          <w:spacing w:val="10"/>
        </w:rPr>
        <w:t> </w:t>
      </w:r>
      <w:r>
        <w:rPr/>
        <w:t>of</w:t>
      </w:r>
      <w:r>
        <w:rPr>
          <w:spacing w:val="10"/>
        </w:rPr>
        <w:t> </w:t>
      </w:r>
      <w:r>
        <w:rPr/>
        <w:t>the</w:t>
      </w:r>
      <w:r>
        <w:rPr>
          <w:spacing w:val="10"/>
        </w:rPr>
        <w:t> </w:t>
      </w:r>
      <w:r>
        <w:rPr/>
        <w:t>whole</w:t>
      </w:r>
      <w:r>
        <w:rPr>
          <w:spacing w:val="10"/>
        </w:rPr>
        <w:t> </w:t>
      </w:r>
      <w:r>
        <w:rPr/>
        <w:t>of</w:t>
      </w:r>
      <w:r>
        <w:rPr>
          <w:spacing w:val="10"/>
        </w:rPr>
        <w:t> </w:t>
      </w:r>
      <w:r>
        <w:rPr/>
        <w:t>the</w:t>
      </w:r>
      <w:r>
        <w:rPr>
          <w:spacing w:val="10"/>
        </w:rPr>
        <w:t> </w:t>
      </w:r>
      <w:r>
        <w:rPr/>
        <w:t>law</w:t>
      </w:r>
      <w:r>
        <w:rPr>
          <w:spacing w:val="10"/>
        </w:rPr>
        <w:t> </w:t>
      </w:r>
      <w:r>
        <w:rPr/>
        <w:t>of</w:t>
      </w:r>
      <w:r>
        <w:rPr>
          <w:spacing w:val="10"/>
        </w:rPr>
        <w:t> </w:t>
      </w:r>
      <w:r>
        <w:rPr/>
        <w:t>bankruptcy,</w:t>
      </w:r>
      <w:r>
        <w:rPr>
          <w:spacing w:val="10"/>
        </w:rPr>
        <w:t> </w:t>
      </w:r>
      <w:r>
        <w:rPr/>
        <w:t>but</w:t>
      </w:r>
      <w:r>
        <w:rPr>
          <w:spacing w:val="10"/>
        </w:rPr>
        <w:t> </w:t>
      </w:r>
      <w:r>
        <w:rPr/>
        <w:t>only of the effect of bankruptcy on contracts. See generally Muir Hunter on Personal Insolvency (London: Sweet &amp; Maxwell). (Bankruptcy is now dealt with in the Insolvency Act 1986. The second group of parts of the Act which deal with individual insolvency is entitled “Insolvency of Individuals; Bankruptcy”.)</w:t>
      </w:r>
    </w:p>
    <w:p>
      <w:pPr>
        <w:pStyle w:val="BodyText"/>
        <w:spacing w:before="8"/>
      </w:pPr>
    </w:p>
    <w:p>
      <w:pPr>
        <w:tabs>
          <w:tab w:pos="705" w:val="left" w:leader="none"/>
        </w:tabs>
        <w:spacing w:line="235" w:lineRule="auto" w:before="0"/>
        <w:ind w:left="705" w:right="168" w:hanging="541"/>
        <w:jc w:val="left"/>
        <w:rPr>
          <w:sz w:val="20"/>
        </w:rPr>
      </w:pPr>
      <w:bookmarkStart w:name="_bookmark152" w:id="154"/>
      <w:bookmarkEnd w:id="154"/>
      <w:r>
        <w:rPr/>
      </w:r>
      <w:hyperlink w:history="true" w:anchor="_bookmark117">
        <w:r>
          <w:rPr>
            <w:color w:val="005DA1"/>
            <w:spacing w:val="-4"/>
            <w:position w:val="5"/>
            <w:sz w:val="14"/>
            <w:u w:val="single" w:color="005DA1"/>
          </w:rPr>
          <w:t>62</w:t>
        </w:r>
      </w:hyperlink>
      <w:r>
        <w:rPr>
          <w:spacing w:val="-4"/>
          <w:position w:val="5"/>
          <w:sz w:val="14"/>
        </w:rPr>
        <w:t>.</w:t>
      </w:r>
      <w:r>
        <w:rPr>
          <w:position w:val="5"/>
          <w:sz w:val="14"/>
        </w:rPr>
        <w:tab/>
      </w:r>
      <w:r>
        <w:rPr>
          <w:sz w:val="20"/>
        </w:rPr>
        <w:t>Where</w:t>
      </w:r>
      <w:r>
        <w:rPr>
          <w:spacing w:val="40"/>
          <w:sz w:val="20"/>
        </w:rPr>
        <w:t> </w:t>
      </w:r>
      <w:r>
        <w:rPr>
          <w:sz w:val="20"/>
        </w:rPr>
        <w:t>the</w:t>
      </w:r>
      <w:r>
        <w:rPr>
          <w:spacing w:val="40"/>
          <w:sz w:val="20"/>
        </w:rPr>
        <w:t> </w:t>
      </w:r>
      <w:r>
        <w:rPr>
          <w:sz w:val="20"/>
        </w:rPr>
        <w:t>debt</w:t>
      </w:r>
      <w:r>
        <w:rPr>
          <w:spacing w:val="40"/>
          <w:sz w:val="20"/>
        </w:rPr>
        <w:t> </w:t>
      </w:r>
      <w:r>
        <w:rPr>
          <w:sz w:val="20"/>
        </w:rPr>
        <w:t>is</w:t>
      </w:r>
      <w:r>
        <w:rPr>
          <w:spacing w:val="40"/>
          <w:sz w:val="20"/>
        </w:rPr>
        <w:t> </w:t>
      </w:r>
      <w:r>
        <w:rPr>
          <w:sz w:val="20"/>
        </w:rPr>
        <w:t>secured,</w:t>
      </w:r>
      <w:r>
        <w:rPr>
          <w:spacing w:val="40"/>
          <w:sz w:val="20"/>
        </w:rPr>
        <w:t> </w:t>
      </w:r>
      <w:r>
        <w:rPr>
          <w:sz w:val="20"/>
        </w:rPr>
        <w:t>the</w:t>
      </w:r>
      <w:r>
        <w:rPr>
          <w:spacing w:val="40"/>
          <w:sz w:val="20"/>
        </w:rPr>
        <w:t> </w:t>
      </w:r>
      <w:r>
        <w:rPr>
          <w:sz w:val="20"/>
        </w:rPr>
        <w:t>creditor</w:t>
      </w:r>
      <w:r>
        <w:rPr>
          <w:spacing w:val="40"/>
          <w:sz w:val="20"/>
        </w:rPr>
        <w:t> </w:t>
      </w:r>
      <w:r>
        <w:rPr>
          <w:sz w:val="20"/>
        </w:rPr>
        <w:t>may</w:t>
      </w:r>
      <w:r>
        <w:rPr>
          <w:spacing w:val="40"/>
          <w:sz w:val="20"/>
        </w:rPr>
        <w:t> </w:t>
      </w:r>
      <w:r>
        <w:rPr>
          <w:sz w:val="20"/>
        </w:rPr>
        <w:t>waive</w:t>
      </w:r>
      <w:r>
        <w:rPr>
          <w:spacing w:val="40"/>
          <w:sz w:val="20"/>
        </w:rPr>
        <w:t> </w:t>
      </w:r>
      <w:r>
        <w:rPr>
          <w:sz w:val="20"/>
        </w:rPr>
        <w:t>the</w:t>
      </w:r>
      <w:r>
        <w:rPr>
          <w:spacing w:val="40"/>
          <w:sz w:val="20"/>
        </w:rPr>
        <w:t> </w:t>
      </w:r>
      <w:r>
        <w:rPr>
          <w:sz w:val="20"/>
        </w:rPr>
        <w:t>security</w:t>
      </w:r>
      <w:r>
        <w:rPr>
          <w:spacing w:val="40"/>
          <w:sz w:val="20"/>
        </w:rPr>
        <w:t> </w:t>
      </w:r>
      <w:r>
        <w:rPr>
          <w:sz w:val="20"/>
        </w:rPr>
        <w:t>and</w:t>
      </w:r>
      <w:r>
        <w:rPr>
          <w:spacing w:val="40"/>
          <w:sz w:val="20"/>
        </w:rPr>
        <w:t> </w:t>
      </w:r>
      <w:r>
        <w:rPr>
          <w:sz w:val="20"/>
        </w:rPr>
        <w:t>present</w:t>
      </w:r>
      <w:r>
        <w:rPr>
          <w:spacing w:val="40"/>
          <w:sz w:val="20"/>
        </w:rPr>
        <w:t> </w:t>
      </w:r>
      <w:r>
        <w:rPr>
          <w:sz w:val="20"/>
        </w:rPr>
        <w:t>a</w:t>
      </w:r>
      <w:r>
        <w:rPr>
          <w:spacing w:val="40"/>
          <w:sz w:val="20"/>
        </w:rPr>
        <w:t> </w:t>
      </w:r>
      <w:r>
        <w:rPr>
          <w:sz w:val="20"/>
        </w:rPr>
        <w:t>bankruptcy petition: see s.269; </w:t>
      </w:r>
      <w:r>
        <w:rPr>
          <w:rFonts w:ascii="Arial"/>
          <w:i/>
          <w:sz w:val="20"/>
        </w:rPr>
        <w:t>Zandfarid v BCCI [1996] 1 W.L.R. 1420</w:t>
      </w:r>
      <w:r>
        <w:rPr>
          <w:sz w:val="20"/>
        </w:rPr>
        <w:t>.</w:t>
      </w:r>
    </w:p>
    <w:p>
      <w:pPr>
        <w:pStyle w:val="BodyText"/>
        <w:spacing w:before="6"/>
      </w:pPr>
    </w:p>
    <w:p>
      <w:pPr>
        <w:pStyle w:val="BodyText"/>
        <w:tabs>
          <w:tab w:pos="705" w:val="left" w:leader="none"/>
        </w:tabs>
        <w:spacing w:line="227" w:lineRule="exact"/>
        <w:ind w:left="165"/>
      </w:pPr>
      <w:bookmarkStart w:name="_bookmark153" w:id="155"/>
      <w:bookmarkEnd w:id="155"/>
      <w:r>
        <w:rPr/>
      </w:r>
      <w:hyperlink w:history="true" w:anchor="_bookmark117">
        <w:r>
          <w:rPr>
            <w:color w:val="005DA1"/>
            <w:spacing w:val="-5"/>
            <w:position w:val="5"/>
            <w:sz w:val="14"/>
            <w:u w:val="single" w:color="005DA1"/>
          </w:rPr>
          <w:t>63</w:t>
        </w:r>
      </w:hyperlink>
      <w:r>
        <w:rPr>
          <w:spacing w:val="-5"/>
          <w:position w:val="5"/>
          <w:sz w:val="14"/>
        </w:rPr>
        <w:t>.</w:t>
      </w:r>
      <w:r>
        <w:rPr>
          <w:position w:val="5"/>
          <w:sz w:val="14"/>
        </w:rPr>
        <w:tab/>
      </w:r>
      <w:r>
        <w:rPr/>
        <w:t>The</w:t>
      </w:r>
      <w:r>
        <w:rPr>
          <w:spacing w:val="5"/>
        </w:rPr>
        <w:t> </w:t>
      </w:r>
      <w:r>
        <w:rPr/>
        <w:t>bankruptcy</w:t>
      </w:r>
      <w:r>
        <w:rPr>
          <w:spacing w:val="5"/>
        </w:rPr>
        <w:t> </w:t>
      </w:r>
      <w:r>
        <w:rPr/>
        <w:t>level</w:t>
      </w:r>
      <w:r>
        <w:rPr>
          <w:spacing w:val="5"/>
        </w:rPr>
        <w:t> </w:t>
      </w:r>
      <w:r>
        <w:rPr/>
        <w:t>is</w:t>
      </w:r>
      <w:r>
        <w:rPr>
          <w:spacing w:val="5"/>
        </w:rPr>
        <w:t> </w:t>
      </w:r>
      <w:r>
        <w:rPr/>
        <w:t>£750</w:t>
      </w:r>
      <w:r>
        <w:rPr>
          <w:spacing w:val="5"/>
        </w:rPr>
        <w:t> </w:t>
      </w:r>
      <w:r>
        <w:rPr/>
        <w:t>and</w:t>
      </w:r>
      <w:r>
        <w:rPr>
          <w:spacing w:val="5"/>
        </w:rPr>
        <w:t> </w:t>
      </w:r>
      <w:r>
        <w:rPr/>
        <w:t>it</w:t>
      </w:r>
      <w:r>
        <w:rPr>
          <w:spacing w:val="5"/>
        </w:rPr>
        <w:t> </w:t>
      </w:r>
      <w:r>
        <w:rPr/>
        <w:t>can</w:t>
      </w:r>
      <w:r>
        <w:rPr>
          <w:spacing w:val="5"/>
        </w:rPr>
        <w:t> </w:t>
      </w:r>
      <w:r>
        <w:rPr/>
        <w:t>be</w:t>
      </w:r>
      <w:r>
        <w:rPr>
          <w:spacing w:val="5"/>
        </w:rPr>
        <w:t> </w:t>
      </w:r>
      <w:r>
        <w:rPr/>
        <w:t>altered</w:t>
      </w:r>
      <w:r>
        <w:rPr>
          <w:spacing w:val="5"/>
        </w:rPr>
        <w:t> </w:t>
      </w:r>
      <w:r>
        <w:rPr/>
        <w:t>by</w:t>
      </w:r>
      <w:r>
        <w:rPr>
          <w:spacing w:val="5"/>
        </w:rPr>
        <w:t> </w:t>
      </w:r>
      <w:r>
        <w:rPr/>
        <w:t>statutory</w:t>
      </w:r>
      <w:r>
        <w:rPr>
          <w:spacing w:val="5"/>
        </w:rPr>
        <w:t> </w:t>
      </w:r>
      <w:r>
        <w:rPr/>
        <w:t>instrument:</w:t>
      </w:r>
      <w:r>
        <w:rPr>
          <w:spacing w:val="5"/>
        </w:rPr>
        <w:t> </w:t>
      </w:r>
      <w:r>
        <w:rPr/>
        <w:t>Insolvency</w:t>
      </w:r>
      <w:r>
        <w:rPr>
          <w:spacing w:val="5"/>
        </w:rPr>
        <w:t> </w:t>
      </w:r>
      <w:r>
        <w:rPr/>
        <w:t>Act</w:t>
      </w:r>
      <w:r>
        <w:rPr>
          <w:spacing w:val="5"/>
        </w:rPr>
        <w:t> </w:t>
      </w:r>
      <w:r>
        <w:rPr>
          <w:spacing w:val="-4"/>
        </w:rPr>
        <w:t>1986</w:t>
      </w:r>
    </w:p>
    <w:p>
      <w:pPr>
        <w:spacing w:line="235" w:lineRule="auto" w:before="1"/>
        <w:ind w:left="705" w:right="168" w:firstLine="0"/>
        <w:jc w:val="left"/>
        <w:rPr>
          <w:rFonts w:ascii="Arial"/>
          <w:i/>
          <w:sz w:val="20"/>
        </w:rPr>
      </w:pPr>
      <w:r>
        <w:rPr>
          <w:sz w:val="20"/>
        </w:rPr>
        <w:t>s.267. This must be owing at the time the petition is presented: see </w:t>
      </w:r>
      <w:r>
        <w:rPr>
          <w:rFonts w:ascii="Arial"/>
          <w:i/>
          <w:sz w:val="20"/>
        </w:rPr>
        <w:t>Re Patel (A Debtor) </w:t>
      </w:r>
      <w:r>
        <w:rPr>
          <w:rFonts w:ascii="Arial"/>
          <w:i/>
          <w:sz w:val="20"/>
        </w:rPr>
        <w:t>[1986]</w:t>
      </w:r>
      <w:r>
        <w:rPr>
          <w:rFonts w:ascii="Arial"/>
          <w:i/>
          <w:spacing w:val="40"/>
          <w:sz w:val="20"/>
        </w:rPr>
        <w:t> </w:t>
      </w:r>
      <w:r>
        <w:rPr>
          <w:rFonts w:ascii="Arial"/>
          <w:i/>
          <w:sz w:val="20"/>
        </w:rPr>
        <w:t>1</w:t>
      </w:r>
      <w:r>
        <w:rPr>
          <w:rFonts w:ascii="Arial"/>
          <w:i/>
          <w:spacing w:val="18"/>
          <w:sz w:val="20"/>
        </w:rPr>
        <w:t> </w:t>
      </w:r>
      <w:r>
        <w:rPr>
          <w:rFonts w:ascii="Arial"/>
          <w:i/>
          <w:sz w:val="20"/>
        </w:rPr>
        <w:t>W.L.R.</w:t>
      </w:r>
      <w:r>
        <w:rPr>
          <w:rFonts w:ascii="Arial"/>
          <w:i/>
          <w:spacing w:val="19"/>
          <w:sz w:val="20"/>
        </w:rPr>
        <w:t> </w:t>
      </w:r>
      <w:r>
        <w:rPr>
          <w:rFonts w:ascii="Arial"/>
          <w:i/>
          <w:sz w:val="20"/>
        </w:rPr>
        <w:t>221</w:t>
      </w:r>
      <w:r>
        <w:rPr>
          <w:sz w:val="20"/>
        </w:rPr>
        <w:t>;</w:t>
      </w:r>
      <w:r>
        <w:rPr>
          <w:spacing w:val="19"/>
          <w:sz w:val="20"/>
        </w:rPr>
        <w:t> </w:t>
      </w:r>
      <w:r>
        <w:rPr>
          <w:rFonts w:ascii="Arial"/>
          <w:i/>
          <w:sz w:val="20"/>
        </w:rPr>
        <w:t>Coulter</w:t>
      </w:r>
      <w:r>
        <w:rPr>
          <w:rFonts w:ascii="Arial"/>
          <w:i/>
          <w:spacing w:val="19"/>
          <w:sz w:val="20"/>
        </w:rPr>
        <w:t> </w:t>
      </w:r>
      <w:r>
        <w:rPr>
          <w:rFonts w:ascii="Arial"/>
          <w:i/>
          <w:sz w:val="20"/>
        </w:rPr>
        <w:t>v</w:t>
      </w:r>
      <w:r>
        <w:rPr>
          <w:rFonts w:ascii="Arial"/>
          <w:i/>
          <w:spacing w:val="19"/>
          <w:sz w:val="20"/>
        </w:rPr>
        <w:t> </w:t>
      </w:r>
      <w:r>
        <w:rPr>
          <w:rFonts w:ascii="Arial"/>
          <w:i/>
          <w:sz w:val="20"/>
        </w:rPr>
        <w:t>Chief</w:t>
      </w:r>
      <w:r>
        <w:rPr>
          <w:rFonts w:ascii="Arial"/>
          <w:i/>
          <w:spacing w:val="19"/>
          <w:sz w:val="20"/>
        </w:rPr>
        <w:t> </w:t>
      </w:r>
      <w:r>
        <w:rPr>
          <w:rFonts w:ascii="Arial"/>
          <w:i/>
          <w:sz w:val="20"/>
        </w:rPr>
        <w:t>Constable</w:t>
      </w:r>
      <w:r>
        <w:rPr>
          <w:rFonts w:ascii="Arial"/>
          <w:i/>
          <w:spacing w:val="19"/>
          <w:sz w:val="20"/>
        </w:rPr>
        <w:t> </w:t>
      </w:r>
      <w:r>
        <w:rPr>
          <w:rFonts w:ascii="Arial"/>
          <w:i/>
          <w:sz w:val="20"/>
        </w:rPr>
        <w:t>of</w:t>
      </w:r>
      <w:r>
        <w:rPr>
          <w:rFonts w:ascii="Arial"/>
          <w:i/>
          <w:spacing w:val="19"/>
          <w:sz w:val="20"/>
        </w:rPr>
        <w:t> </w:t>
      </w:r>
      <w:r>
        <w:rPr>
          <w:rFonts w:ascii="Arial"/>
          <w:i/>
          <w:sz w:val="20"/>
        </w:rPr>
        <w:t>Dorset</w:t>
      </w:r>
      <w:r>
        <w:rPr>
          <w:rFonts w:ascii="Arial"/>
          <w:i/>
          <w:spacing w:val="19"/>
          <w:sz w:val="20"/>
        </w:rPr>
        <w:t> </w:t>
      </w:r>
      <w:r>
        <w:rPr>
          <w:rFonts w:ascii="Arial"/>
          <w:i/>
          <w:sz w:val="20"/>
        </w:rPr>
        <w:t>Police</w:t>
      </w:r>
      <w:r>
        <w:rPr>
          <w:rFonts w:ascii="Arial"/>
          <w:i/>
          <w:spacing w:val="19"/>
          <w:sz w:val="20"/>
        </w:rPr>
        <w:t> </w:t>
      </w:r>
      <w:r>
        <w:rPr>
          <w:rFonts w:ascii="Arial"/>
          <w:i/>
          <w:sz w:val="20"/>
        </w:rPr>
        <w:t>[2004]</w:t>
      </w:r>
      <w:r>
        <w:rPr>
          <w:rFonts w:ascii="Arial"/>
          <w:i/>
          <w:spacing w:val="19"/>
          <w:sz w:val="20"/>
        </w:rPr>
        <w:t> </w:t>
      </w:r>
      <w:r>
        <w:rPr>
          <w:rFonts w:ascii="Arial"/>
          <w:i/>
          <w:sz w:val="20"/>
        </w:rPr>
        <w:t>EWCA</w:t>
      </w:r>
      <w:r>
        <w:rPr>
          <w:rFonts w:ascii="Arial"/>
          <w:i/>
          <w:spacing w:val="19"/>
          <w:sz w:val="20"/>
        </w:rPr>
        <w:t> </w:t>
      </w:r>
      <w:r>
        <w:rPr>
          <w:rFonts w:ascii="Arial"/>
          <w:i/>
          <w:sz w:val="20"/>
        </w:rPr>
        <w:t>1259,</w:t>
      </w:r>
      <w:r>
        <w:rPr>
          <w:rFonts w:ascii="Arial"/>
          <w:i/>
          <w:spacing w:val="19"/>
          <w:sz w:val="20"/>
        </w:rPr>
        <w:t> </w:t>
      </w:r>
      <w:r>
        <w:rPr>
          <w:rFonts w:ascii="Arial"/>
          <w:i/>
          <w:sz w:val="20"/>
        </w:rPr>
        <w:t>[2005]</w:t>
      </w:r>
      <w:r>
        <w:rPr>
          <w:rFonts w:ascii="Arial"/>
          <w:i/>
          <w:spacing w:val="19"/>
          <w:sz w:val="20"/>
        </w:rPr>
        <w:t> </w:t>
      </w:r>
      <w:r>
        <w:rPr>
          <w:rFonts w:ascii="Arial"/>
          <w:i/>
          <w:spacing w:val="-2"/>
          <w:sz w:val="20"/>
        </w:rPr>
        <w:t>B.P.I.R</w:t>
      </w:r>
      <w:r>
        <w:rPr>
          <w:rFonts w:ascii="Arial"/>
          <w:i/>
          <w:spacing w:val="-2"/>
          <w:sz w:val="20"/>
        </w:rPr>
        <w:t>.</w:t>
      </w:r>
    </w:p>
    <w:p>
      <w:pPr>
        <w:spacing w:line="225" w:lineRule="exact" w:before="0"/>
        <w:ind w:left="705" w:right="0" w:firstLine="0"/>
        <w:jc w:val="left"/>
        <w:rPr>
          <w:sz w:val="20"/>
        </w:rPr>
      </w:pPr>
      <w:r>
        <w:rPr>
          <w:rFonts w:ascii="Arial"/>
          <w:i/>
          <w:sz w:val="20"/>
        </w:rPr>
        <w:t>62</w:t>
      </w:r>
      <w:r>
        <w:rPr>
          <w:sz w:val="20"/>
        </w:rPr>
        <w:t>.</w:t>
      </w:r>
      <w:r>
        <w:rPr>
          <w:spacing w:val="-1"/>
          <w:sz w:val="20"/>
        </w:rPr>
        <w:t> </w:t>
      </w:r>
      <w:r>
        <w:rPr>
          <w:sz w:val="20"/>
        </w:rPr>
        <w:t>See, however,</w:t>
      </w:r>
      <w:r>
        <w:rPr>
          <w:spacing w:val="-1"/>
          <w:sz w:val="20"/>
        </w:rPr>
        <w:t> </w:t>
      </w:r>
      <w:r>
        <w:rPr>
          <w:rFonts w:ascii="Arial"/>
          <w:i/>
          <w:sz w:val="20"/>
        </w:rPr>
        <w:t>Lilley v American Express (Europe) Ltd [2000] B.P.I.R. </w:t>
      </w:r>
      <w:r>
        <w:rPr>
          <w:rFonts w:ascii="Arial"/>
          <w:i/>
          <w:spacing w:val="-5"/>
          <w:sz w:val="20"/>
        </w:rPr>
        <w:t>70</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54" w:id="156"/>
      <w:bookmarkEnd w:id="156"/>
      <w:r>
        <w:rPr/>
      </w:r>
      <w:hyperlink w:history="true" w:anchor="_bookmark118">
        <w:r>
          <w:rPr>
            <w:color w:val="005DA1"/>
            <w:spacing w:val="-5"/>
            <w:position w:val="5"/>
            <w:sz w:val="14"/>
            <w:u w:val="single" w:color="005DA1"/>
          </w:rPr>
          <w:t>64</w:t>
        </w:r>
      </w:hyperlink>
      <w:r>
        <w:rPr>
          <w:spacing w:val="-5"/>
          <w:position w:val="5"/>
          <w:sz w:val="14"/>
        </w:rPr>
        <w:t>.</w:t>
      </w:r>
      <w:r>
        <w:rPr>
          <w:position w:val="5"/>
          <w:sz w:val="14"/>
        </w:rPr>
        <w:tab/>
      </w:r>
      <w:r>
        <w:rPr>
          <w:sz w:val="20"/>
        </w:rPr>
        <w:t>s.267(2). The debtor may also present a petition: see s.272;</w:t>
      </w:r>
      <w:r>
        <w:rPr>
          <w:spacing w:val="-1"/>
          <w:sz w:val="20"/>
        </w:rPr>
        <w:t> </w:t>
      </w:r>
      <w:r>
        <w:rPr>
          <w:rFonts w:ascii="Arial"/>
          <w:i/>
          <w:sz w:val="20"/>
        </w:rPr>
        <w:t>Re Coney [1998] B.P.I.R. </w:t>
      </w:r>
      <w:r>
        <w:rPr>
          <w:rFonts w:ascii="Arial"/>
          <w:i/>
          <w:spacing w:val="-4"/>
          <w:sz w:val="20"/>
        </w:rPr>
        <w:t>333</w:t>
      </w:r>
      <w:r>
        <w:rPr>
          <w:spacing w:val="-4"/>
          <w:sz w:val="20"/>
        </w:rPr>
        <w:t>.</w:t>
      </w:r>
    </w:p>
    <w:p>
      <w:pPr>
        <w:pStyle w:val="BodyText"/>
        <w:spacing w:before="9"/>
      </w:pPr>
    </w:p>
    <w:p>
      <w:pPr>
        <w:spacing w:line="235" w:lineRule="auto" w:before="0"/>
        <w:ind w:left="705" w:right="167" w:hanging="541"/>
        <w:jc w:val="both"/>
        <w:rPr>
          <w:sz w:val="20"/>
        </w:rPr>
      </w:pPr>
      <w:bookmarkStart w:name="_bookmark155" w:id="157"/>
      <w:bookmarkEnd w:id="157"/>
      <w:r>
        <w:rPr/>
      </w:r>
      <w:hyperlink w:history="true" w:anchor="_bookmark119">
        <w:r>
          <w:rPr>
            <w:color w:val="005DA1"/>
            <w:position w:val="5"/>
            <w:sz w:val="14"/>
            <w:u w:val="single" w:color="005DA1"/>
          </w:rPr>
          <w:t>65</w:t>
        </w:r>
      </w:hyperlink>
      <w:r>
        <w:rPr>
          <w:position w:val="5"/>
          <w:sz w:val="14"/>
        </w:rPr>
        <w:t>.</w:t>
      </w:r>
      <w:r>
        <w:rPr>
          <w:spacing w:val="80"/>
          <w:position w:val="5"/>
          <w:sz w:val="14"/>
        </w:rPr>
        <w:t>  </w:t>
      </w:r>
      <w:r>
        <w:rPr>
          <w:sz w:val="20"/>
        </w:rPr>
        <w:t>s.268(1).</w:t>
      </w:r>
      <w:r>
        <w:rPr>
          <w:spacing w:val="40"/>
          <w:sz w:val="20"/>
        </w:rPr>
        <w:t> </w:t>
      </w:r>
      <w:r>
        <w:rPr>
          <w:sz w:val="20"/>
        </w:rPr>
        <w:t>As</w:t>
      </w:r>
      <w:r>
        <w:rPr>
          <w:spacing w:val="40"/>
          <w:sz w:val="20"/>
        </w:rPr>
        <w:t> </w:t>
      </w:r>
      <w:r>
        <w:rPr>
          <w:sz w:val="20"/>
        </w:rPr>
        <w:t>regards</w:t>
      </w:r>
      <w:r>
        <w:rPr>
          <w:spacing w:val="40"/>
          <w:sz w:val="20"/>
        </w:rPr>
        <w:t> </w:t>
      </w:r>
      <w:r>
        <w:rPr>
          <w:sz w:val="20"/>
        </w:rPr>
        <w:t>inability</w:t>
      </w:r>
      <w:r>
        <w:rPr>
          <w:spacing w:val="40"/>
          <w:sz w:val="20"/>
        </w:rPr>
        <w:t> </w:t>
      </w:r>
      <w:r>
        <w:rPr>
          <w:sz w:val="20"/>
        </w:rPr>
        <w:t>to</w:t>
      </w:r>
      <w:r>
        <w:rPr>
          <w:spacing w:val="40"/>
          <w:sz w:val="20"/>
        </w:rPr>
        <w:t> </w:t>
      </w:r>
      <w:r>
        <w:rPr>
          <w:sz w:val="20"/>
        </w:rPr>
        <w:t>pay</w:t>
      </w:r>
      <w:r>
        <w:rPr>
          <w:spacing w:val="40"/>
          <w:sz w:val="20"/>
        </w:rPr>
        <w:t> </w:t>
      </w:r>
      <w:r>
        <w:rPr>
          <w:sz w:val="20"/>
        </w:rPr>
        <w:t>debts</w:t>
      </w:r>
      <w:r>
        <w:rPr>
          <w:spacing w:val="40"/>
          <w:sz w:val="20"/>
        </w:rPr>
        <w:t> </w:t>
      </w:r>
      <w:r>
        <w:rPr>
          <w:sz w:val="20"/>
        </w:rPr>
        <w:t>not</w:t>
      </w:r>
      <w:r>
        <w:rPr>
          <w:spacing w:val="40"/>
          <w:sz w:val="20"/>
        </w:rPr>
        <w:t> </w:t>
      </w:r>
      <w:r>
        <w:rPr>
          <w:sz w:val="20"/>
        </w:rPr>
        <w:t>yet</w:t>
      </w:r>
      <w:r>
        <w:rPr>
          <w:spacing w:val="40"/>
          <w:sz w:val="20"/>
        </w:rPr>
        <w:t> </w:t>
      </w:r>
      <w:r>
        <w:rPr>
          <w:sz w:val="20"/>
        </w:rPr>
        <w:t>due,</w:t>
      </w:r>
      <w:r>
        <w:rPr>
          <w:spacing w:val="40"/>
          <w:sz w:val="20"/>
        </w:rPr>
        <w:t> </w:t>
      </w:r>
      <w:r>
        <w:rPr>
          <w:sz w:val="20"/>
        </w:rPr>
        <w:t>see</w:t>
      </w:r>
      <w:r>
        <w:rPr>
          <w:spacing w:val="40"/>
          <w:sz w:val="20"/>
        </w:rPr>
        <w:t> </w:t>
      </w:r>
      <w:r>
        <w:rPr>
          <w:sz w:val="20"/>
        </w:rPr>
        <w:t>s.268(2).</w:t>
      </w:r>
      <w:r>
        <w:rPr>
          <w:spacing w:val="40"/>
          <w:sz w:val="20"/>
        </w:rPr>
        <w:t> </w:t>
      </w:r>
      <w:r>
        <w:rPr>
          <w:sz w:val="20"/>
        </w:rPr>
        <w:t>A</w:t>
      </w:r>
      <w:r>
        <w:rPr>
          <w:spacing w:val="40"/>
          <w:sz w:val="20"/>
        </w:rPr>
        <w:t> </w:t>
      </w:r>
      <w:r>
        <w:rPr>
          <w:sz w:val="20"/>
        </w:rPr>
        <w:t>document</w:t>
      </w:r>
      <w:r>
        <w:rPr>
          <w:spacing w:val="40"/>
          <w:sz w:val="20"/>
        </w:rPr>
        <w:t> </w:t>
      </w:r>
      <w:r>
        <w:rPr>
          <w:sz w:val="20"/>
        </w:rPr>
        <w:t>which purports to be a statutory demand is a statutory demand even though defective: </w:t>
      </w:r>
      <w:r>
        <w:rPr>
          <w:rFonts w:ascii="Arial"/>
          <w:i/>
          <w:sz w:val="20"/>
        </w:rPr>
        <w:t>Re A Debtor (No.1</w:t>
      </w:r>
      <w:r>
        <w:rPr>
          <w:rFonts w:ascii="Arial"/>
          <w:i/>
          <w:spacing w:val="5"/>
          <w:sz w:val="20"/>
        </w:rPr>
        <w:t> </w:t>
      </w:r>
      <w:r>
        <w:rPr>
          <w:rFonts w:ascii="Arial"/>
          <w:i/>
          <w:sz w:val="20"/>
        </w:rPr>
        <w:t>of</w:t>
      </w:r>
      <w:r>
        <w:rPr>
          <w:rFonts w:ascii="Arial"/>
          <w:i/>
          <w:spacing w:val="6"/>
          <w:sz w:val="20"/>
        </w:rPr>
        <w:t> </w:t>
      </w:r>
      <w:r>
        <w:rPr>
          <w:rFonts w:ascii="Arial"/>
          <w:i/>
          <w:sz w:val="20"/>
        </w:rPr>
        <w:t>1987)</w:t>
      </w:r>
      <w:r>
        <w:rPr>
          <w:rFonts w:ascii="Arial"/>
          <w:i/>
          <w:spacing w:val="6"/>
          <w:sz w:val="20"/>
        </w:rPr>
        <w:t> </w:t>
      </w:r>
      <w:r>
        <w:rPr>
          <w:rFonts w:ascii="Arial"/>
          <w:i/>
          <w:sz w:val="20"/>
        </w:rPr>
        <w:t>[1989]</w:t>
      </w:r>
      <w:r>
        <w:rPr>
          <w:rFonts w:ascii="Arial"/>
          <w:i/>
          <w:spacing w:val="6"/>
          <w:sz w:val="20"/>
        </w:rPr>
        <w:t> </w:t>
      </w:r>
      <w:r>
        <w:rPr>
          <w:rFonts w:ascii="Arial"/>
          <w:i/>
          <w:sz w:val="20"/>
        </w:rPr>
        <w:t>1</w:t>
      </w:r>
      <w:r>
        <w:rPr>
          <w:rFonts w:ascii="Arial"/>
          <w:i/>
          <w:spacing w:val="6"/>
          <w:sz w:val="20"/>
        </w:rPr>
        <w:t> </w:t>
      </w:r>
      <w:r>
        <w:rPr>
          <w:rFonts w:ascii="Arial"/>
          <w:i/>
          <w:sz w:val="20"/>
        </w:rPr>
        <w:t>W.L.R.</w:t>
      </w:r>
      <w:r>
        <w:rPr>
          <w:rFonts w:ascii="Arial"/>
          <w:i/>
          <w:spacing w:val="6"/>
          <w:sz w:val="20"/>
        </w:rPr>
        <w:t> </w:t>
      </w:r>
      <w:r>
        <w:rPr>
          <w:rFonts w:ascii="Arial"/>
          <w:i/>
          <w:sz w:val="20"/>
        </w:rPr>
        <w:t>271</w:t>
      </w:r>
      <w:r>
        <w:rPr>
          <w:sz w:val="20"/>
        </w:rPr>
        <w:t>;</w:t>
      </w:r>
      <w:r>
        <w:rPr>
          <w:spacing w:val="6"/>
          <w:sz w:val="20"/>
        </w:rPr>
        <w:t> </w:t>
      </w:r>
      <w:r>
        <w:rPr>
          <w:sz w:val="20"/>
        </w:rPr>
        <w:t>see</w:t>
      </w:r>
      <w:r>
        <w:rPr>
          <w:spacing w:val="6"/>
          <w:sz w:val="20"/>
        </w:rPr>
        <w:t> </w:t>
      </w:r>
      <w:r>
        <w:rPr>
          <w:sz w:val="20"/>
        </w:rPr>
        <w:t>also</w:t>
      </w:r>
      <w:r>
        <w:rPr>
          <w:spacing w:val="6"/>
          <w:sz w:val="20"/>
        </w:rPr>
        <w:t> </w:t>
      </w:r>
      <w:r>
        <w:rPr>
          <w:rFonts w:ascii="Arial"/>
          <w:i/>
          <w:sz w:val="20"/>
        </w:rPr>
        <w:t>Re</w:t>
      </w:r>
      <w:r>
        <w:rPr>
          <w:rFonts w:ascii="Arial"/>
          <w:i/>
          <w:spacing w:val="6"/>
          <w:sz w:val="20"/>
        </w:rPr>
        <w:t> </w:t>
      </w:r>
      <w:r>
        <w:rPr>
          <w:rFonts w:ascii="Arial"/>
          <w:i/>
          <w:sz w:val="20"/>
        </w:rPr>
        <w:t>A</w:t>
      </w:r>
      <w:r>
        <w:rPr>
          <w:rFonts w:ascii="Arial"/>
          <w:i/>
          <w:spacing w:val="6"/>
          <w:sz w:val="20"/>
        </w:rPr>
        <w:t> </w:t>
      </w:r>
      <w:r>
        <w:rPr>
          <w:rFonts w:ascii="Arial"/>
          <w:i/>
          <w:sz w:val="20"/>
        </w:rPr>
        <w:t>Debtor</w:t>
      </w:r>
      <w:r>
        <w:rPr>
          <w:rFonts w:ascii="Arial"/>
          <w:i/>
          <w:spacing w:val="6"/>
          <w:sz w:val="20"/>
        </w:rPr>
        <w:t> </w:t>
      </w:r>
      <w:r>
        <w:rPr>
          <w:rFonts w:ascii="Arial"/>
          <w:i/>
          <w:sz w:val="20"/>
        </w:rPr>
        <w:t>(No.1</w:t>
      </w:r>
      <w:r>
        <w:rPr>
          <w:rFonts w:ascii="Arial"/>
          <w:i/>
          <w:spacing w:val="6"/>
          <w:sz w:val="20"/>
        </w:rPr>
        <w:t> </w:t>
      </w:r>
      <w:r>
        <w:rPr>
          <w:rFonts w:ascii="Arial"/>
          <w:i/>
          <w:sz w:val="20"/>
        </w:rPr>
        <w:t>of</w:t>
      </w:r>
      <w:r>
        <w:rPr>
          <w:rFonts w:ascii="Arial"/>
          <w:i/>
          <w:spacing w:val="6"/>
          <w:sz w:val="20"/>
        </w:rPr>
        <w:t> </w:t>
      </w:r>
      <w:r>
        <w:rPr>
          <w:rFonts w:ascii="Arial"/>
          <w:i/>
          <w:sz w:val="20"/>
        </w:rPr>
        <w:t>1987)</w:t>
      </w:r>
      <w:r>
        <w:rPr>
          <w:rFonts w:ascii="Arial"/>
          <w:i/>
          <w:spacing w:val="6"/>
          <w:sz w:val="20"/>
        </w:rPr>
        <w:t> </w:t>
      </w:r>
      <w:r>
        <w:rPr>
          <w:rFonts w:ascii="Arial"/>
          <w:i/>
          <w:sz w:val="20"/>
        </w:rPr>
        <w:t>[1989]</w:t>
      </w:r>
      <w:r>
        <w:rPr>
          <w:rFonts w:ascii="Arial"/>
          <w:i/>
          <w:spacing w:val="6"/>
          <w:sz w:val="20"/>
        </w:rPr>
        <w:t> </w:t>
      </w:r>
      <w:r>
        <w:rPr>
          <w:rFonts w:ascii="Arial"/>
          <w:i/>
          <w:sz w:val="20"/>
        </w:rPr>
        <w:t>1</w:t>
      </w:r>
      <w:r>
        <w:rPr>
          <w:rFonts w:ascii="Arial"/>
          <w:i/>
          <w:spacing w:val="6"/>
          <w:sz w:val="20"/>
        </w:rPr>
        <w:t> </w:t>
      </w:r>
      <w:r>
        <w:rPr>
          <w:rFonts w:ascii="Arial"/>
          <w:i/>
          <w:sz w:val="20"/>
        </w:rPr>
        <w:t>W.L.R.</w:t>
      </w:r>
      <w:r>
        <w:rPr>
          <w:rFonts w:ascii="Arial"/>
          <w:i/>
          <w:spacing w:val="6"/>
          <w:sz w:val="20"/>
        </w:rPr>
        <w:t> </w:t>
      </w:r>
      <w:r>
        <w:rPr>
          <w:rFonts w:ascii="Arial"/>
          <w:i/>
          <w:spacing w:val="-4"/>
          <w:sz w:val="20"/>
        </w:rPr>
        <w:t>461</w:t>
      </w:r>
      <w:r>
        <w:rPr>
          <w:spacing w:val="-4"/>
          <w:sz w:val="20"/>
        </w:rPr>
        <w:t>;</w:t>
      </w:r>
    </w:p>
    <w:p>
      <w:pPr>
        <w:spacing w:line="235" w:lineRule="auto" w:before="0"/>
        <w:ind w:left="705" w:right="168" w:firstLine="0"/>
        <w:jc w:val="both"/>
        <w:rPr>
          <w:sz w:val="20"/>
        </w:rPr>
      </w:pPr>
      <w:r>
        <w:rPr>
          <w:rFonts w:ascii="Arial" w:hAnsi="Arial"/>
          <w:i/>
          <w:sz w:val="20"/>
        </w:rPr>
        <w:t>Practice Note (Bankruptcy: Service Abroad) (No.1 of 88) [1988] 1 W.L.R. 461</w:t>
      </w:r>
      <w:r>
        <w:rPr>
          <w:sz w:val="20"/>
        </w:rPr>
        <w:t>; </w:t>
      </w:r>
      <w:r>
        <w:rPr>
          <w:rFonts w:ascii="Arial" w:hAnsi="Arial"/>
          <w:i/>
          <w:sz w:val="20"/>
        </w:rPr>
        <w:t>Practice Note (Bankruptcy: Prescribed Forms) (No.2 of 88) [1988] 1 W.L.R. 557</w:t>
      </w:r>
      <w:r>
        <w:rPr>
          <w:sz w:val="20"/>
        </w:rPr>
        <w:t>; </w:t>
      </w:r>
      <w:r>
        <w:rPr>
          <w:rFonts w:ascii="Arial" w:hAnsi="Arial"/>
          <w:i/>
          <w:sz w:val="20"/>
        </w:rPr>
        <w:t>Re A </w:t>
      </w:r>
      <w:r>
        <w:rPr>
          <w:rFonts w:ascii="Arial" w:hAnsi="Arial"/>
          <w:i/>
          <w:sz w:val="20"/>
        </w:rPr>
        <w:t>Debtor (No.415–5D–1993), The Times, December 8, 1993 </w:t>
      </w:r>
      <w:r>
        <w:rPr>
          <w:sz w:val="20"/>
        </w:rPr>
        <w:t>(debtor faced with statutory demand not entitled to have it set aside because he offered security).</w:t>
      </w:r>
    </w:p>
    <w:p>
      <w:pPr>
        <w:pStyle w:val="BodyText"/>
        <w:spacing w:before="7"/>
      </w:pPr>
    </w:p>
    <w:p>
      <w:pPr>
        <w:pStyle w:val="BodyText"/>
        <w:spacing w:line="235" w:lineRule="auto"/>
        <w:ind w:left="705" w:right="167" w:hanging="541"/>
        <w:jc w:val="both"/>
      </w:pPr>
      <w:bookmarkStart w:name="_bookmark156" w:id="158"/>
      <w:bookmarkEnd w:id="158"/>
      <w:r>
        <w:rPr/>
      </w:r>
      <w:hyperlink w:history="true" w:anchor="_bookmark120">
        <w:r>
          <w:rPr>
            <w:color w:val="005DA1"/>
            <w:position w:val="5"/>
            <w:sz w:val="14"/>
            <w:u w:val="single" w:color="005DA1"/>
          </w:rPr>
          <w:t>66</w:t>
        </w:r>
      </w:hyperlink>
      <w:r>
        <w:rPr>
          <w:position w:val="5"/>
          <w:sz w:val="14"/>
        </w:rPr>
        <w:t>.</w:t>
      </w:r>
      <w:r>
        <w:rPr>
          <w:spacing w:val="80"/>
          <w:w w:val="150"/>
          <w:position w:val="5"/>
          <w:sz w:val="14"/>
        </w:rPr>
        <w:t> </w:t>
      </w:r>
      <w:r>
        <w:rPr/>
        <w:t>Insolvency Act 1986 s.278(a); the bankruptcy continues until the debtor is discharged or the bankruptcy order is annulled: s.278(b). The 1986 Act does not make use of the doctrine of relation back formerly contained in s.37 of the Bankruptcy Act 1914.</w:t>
      </w:r>
    </w:p>
    <w:p>
      <w:pPr>
        <w:pStyle w:val="BodyText"/>
        <w:spacing w:before="5"/>
      </w:pPr>
    </w:p>
    <w:p>
      <w:pPr>
        <w:pStyle w:val="BodyText"/>
        <w:tabs>
          <w:tab w:pos="705" w:val="left" w:leader="none"/>
        </w:tabs>
        <w:ind w:left="165"/>
      </w:pPr>
      <w:bookmarkStart w:name="_bookmark157" w:id="159"/>
      <w:bookmarkEnd w:id="159"/>
      <w:r>
        <w:rPr/>
      </w:r>
      <w:hyperlink w:history="true" w:anchor="_bookmark121">
        <w:r>
          <w:rPr>
            <w:color w:val="005DA1"/>
            <w:spacing w:val="-5"/>
            <w:position w:val="5"/>
            <w:sz w:val="14"/>
            <w:u w:val="single" w:color="005DA1"/>
          </w:rPr>
          <w:t>67</w:t>
        </w:r>
      </w:hyperlink>
      <w:r>
        <w:rPr>
          <w:spacing w:val="-5"/>
          <w:position w:val="5"/>
          <w:sz w:val="14"/>
        </w:rPr>
        <w:t>.</w:t>
      </w:r>
      <w:r>
        <w:rPr>
          <w:position w:val="5"/>
          <w:sz w:val="14"/>
        </w:rPr>
        <w:tab/>
      </w:r>
      <w:r>
        <w:rPr/>
        <w:t>s.283(3)(a); see generally, Cork Report, Cmnd.8558 (1982), </w:t>
      </w:r>
      <w:r>
        <w:rPr>
          <w:spacing w:val="-2"/>
        </w:rPr>
        <w:t>Ch.22.</w:t>
      </w:r>
    </w:p>
    <w:p>
      <w:pPr>
        <w:pStyle w:val="BodyText"/>
        <w:spacing w:before="9"/>
      </w:pPr>
    </w:p>
    <w:p>
      <w:pPr>
        <w:spacing w:line="235" w:lineRule="auto" w:before="0"/>
        <w:ind w:left="705" w:right="167" w:hanging="541"/>
        <w:jc w:val="both"/>
        <w:rPr>
          <w:sz w:val="20"/>
        </w:rPr>
      </w:pPr>
      <w:bookmarkStart w:name="_bookmark158" w:id="160"/>
      <w:bookmarkEnd w:id="160"/>
      <w:r>
        <w:rPr/>
      </w:r>
      <w:hyperlink w:history="true" w:anchor="_bookmark122">
        <w:r>
          <w:rPr>
            <w:color w:val="005DA1"/>
            <w:position w:val="5"/>
            <w:sz w:val="14"/>
            <w:u w:val="single" w:color="005DA1"/>
          </w:rPr>
          <w:t>68</w:t>
        </w:r>
      </w:hyperlink>
      <w:r>
        <w:rPr>
          <w:position w:val="5"/>
          <w:sz w:val="14"/>
        </w:rPr>
        <w:t>.</w:t>
      </w:r>
      <w:r>
        <w:rPr>
          <w:spacing w:val="80"/>
          <w:w w:val="150"/>
          <w:position w:val="5"/>
          <w:sz w:val="14"/>
        </w:rPr>
        <w:t>  </w:t>
      </w:r>
      <w:r>
        <w:rPr>
          <w:sz w:val="20"/>
        </w:rPr>
        <w:t>s.436. It also can include after acquired property: see para.20-017. On the effect of bankruptcy on joint tenancies: see </w:t>
      </w:r>
      <w:r>
        <w:rPr>
          <w:rFonts w:ascii="Arial"/>
          <w:i/>
          <w:sz w:val="20"/>
        </w:rPr>
        <w:t>Re Dennis (A Bankrupt) [1993] Ch. 72</w:t>
      </w:r>
      <w:r>
        <w:rPr>
          <w:sz w:val="20"/>
        </w:rPr>
        <w:t>; </w:t>
      </w:r>
      <w:r>
        <w:rPr>
          <w:rFonts w:ascii="Arial"/>
          <w:i/>
          <w:sz w:val="20"/>
        </w:rPr>
        <w:t>Re Palmer (Deceased) (A Debtor) [1993] 4 All E.R. 812</w:t>
      </w:r>
      <w:r>
        <w:rPr>
          <w:sz w:val="20"/>
        </w:rPr>
        <w:t>; </w:t>
      </w:r>
      <w:r>
        <w:rPr>
          <w:rFonts w:ascii="Arial"/>
          <w:i/>
          <w:sz w:val="20"/>
        </w:rPr>
        <w:t>Re Pavlou (A Bankrupt) [1993] 1 W.L.R. 1046, 1048</w:t>
      </w:r>
      <w:r>
        <w:rPr>
          <w:sz w:val="20"/>
        </w:rPr>
        <w:t>.</w:t>
      </w:r>
    </w:p>
    <w:p>
      <w:pPr>
        <w:pStyle w:val="BodyText"/>
        <w:spacing w:before="5"/>
      </w:pPr>
    </w:p>
    <w:p>
      <w:pPr>
        <w:tabs>
          <w:tab w:pos="705" w:val="left" w:leader="none"/>
        </w:tabs>
        <w:spacing w:before="0"/>
        <w:ind w:left="165" w:right="0" w:firstLine="0"/>
        <w:jc w:val="left"/>
        <w:rPr>
          <w:sz w:val="20"/>
        </w:rPr>
      </w:pPr>
      <w:bookmarkStart w:name="_bookmark159" w:id="161"/>
      <w:bookmarkEnd w:id="161"/>
      <w:r>
        <w:rPr/>
      </w:r>
      <w:hyperlink w:history="true" w:anchor="_bookmark122">
        <w:r>
          <w:rPr>
            <w:color w:val="005DA1"/>
            <w:spacing w:val="-5"/>
            <w:position w:val="5"/>
            <w:sz w:val="14"/>
            <w:u w:val="single" w:color="005DA1"/>
          </w:rPr>
          <w:t>69</w:t>
        </w:r>
      </w:hyperlink>
      <w:r>
        <w:rPr>
          <w:spacing w:val="-5"/>
          <w:position w:val="5"/>
          <w:sz w:val="14"/>
        </w:rPr>
        <w:t>.</w:t>
      </w:r>
      <w:r>
        <w:rPr>
          <w:position w:val="5"/>
          <w:sz w:val="14"/>
        </w:rPr>
        <w:tab/>
      </w:r>
      <w:r>
        <w:rPr>
          <w:rFonts w:ascii="Arial"/>
          <w:i/>
          <w:sz w:val="20"/>
        </w:rPr>
        <w:t>[1993] 1 W.L.R. </w:t>
      </w:r>
      <w:r>
        <w:rPr>
          <w:rFonts w:ascii="Arial"/>
          <w:i/>
          <w:spacing w:val="-4"/>
          <w:sz w:val="20"/>
        </w:rPr>
        <w:t>1421</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160" w:id="162"/>
      <w:bookmarkEnd w:id="162"/>
      <w:r>
        <w:rPr/>
      </w:r>
      <w:hyperlink w:history="true" w:anchor="_bookmark123">
        <w:r>
          <w:rPr>
            <w:color w:val="005DA1"/>
            <w:spacing w:val="-4"/>
            <w:position w:val="5"/>
            <w:sz w:val="14"/>
            <w:u w:val="single" w:color="005DA1"/>
          </w:rPr>
          <w:t>70</w:t>
        </w:r>
      </w:hyperlink>
      <w:r>
        <w:rPr>
          <w:spacing w:val="-4"/>
          <w:position w:val="5"/>
          <w:sz w:val="14"/>
        </w:rPr>
        <w:t>.</w:t>
      </w:r>
      <w:r>
        <w:rPr>
          <w:position w:val="5"/>
          <w:sz w:val="14"/>
        </w:rPr>
        <w:tab/>
      </w:r>
      <w:r>
        <w:rPr/>
        <w:t>A bankrupt who is dissatisfied with the conduct of the trustee can seek relief under s.303 of </w:t>
      </w:r>
      <w:r>
        <w:rPr/>
        <w:t>the 1986 Act.</w:t>
      </w:r>
    </w:p>
    <w:p>
      <w:pPr>
        <w:pStyle w:val="BodyText"/>
        <w:spacing w:before="9"/>
      </w:pPr>
    </w:p>
    <w:p>
      <w:pPr>
        <w:pStyle w:val="BodyText"/>
        <w:spacing w:line="235" w:lineRule="auto"/>
        <w:ind w:left="705" w:right="167" w:hanging="541"/>
        <w:jc w:val="both"/>
      </w:pPr>
      <w:bookmarkStart w:name="_bookmark161" w:id="163"/>
      <w:bookmarkEnd w:id="163"/>
      <w:r>
        <w:rPr/>
      </w:r>
      <w:hyperlink w:history="true" w:anchor="_bookmark124">
        <w:r>
          <w:rPr>
            <w:color w:val="005DA1"/>
            <w:position w:val="5"/>
            <w:sz w:val="14"/>
            <w:u w:val="single" w:color="005DA1"/>
          </w:rPr>
          <w:t>71</w:t>
        </w:r>
      </w:hyperlink>
      <w:r>
        <w:rPr>
          <w:position w:val="5"/>
          <w:sz w:val="14"/>
        </w:rPr>
        <w:t>.</w:t>
      </w:r>
      <w:r>
        <w:rPr>
          <w:spacing w:val="80"/>
          <w:position w:val="5"/>
          <w:sz w:val="14"/>
        </w:rPr>
        <w:t>  </w:t>
      </w:r>
      <w:r>
        <w:rPr/>
        <w:t>s.283(2); business is defined in s.436 to mean “trade or profession”. Where the </w:t>
      </w:r>
      <w:r>
        <w:rPr/>
        <w:t>excluded</w:t>
      </w:r>
      <w:r>
        <w:rPr>
          <w:spacing w:val="40"/>
        </w:rPr>
        <w:t> </w:t>
      </w:r>
      <w:r>
        <w:rPr/>
        <w:t>property exceeds the cost of a reasonable replacement, it can be recovered from the bankrupt and a replacement provided: s.308. The matrimonial home will be dealt with in para.20-036.</w:t>
      </w:r>
    </w:p>
    <w:p>
      <w:pPr>
        <w:pStyle w:val="BodyText"/>
        <w:spacing w:before="5"/>
      </w:pPr>
    </w:p>
    <w:p>
      <w:pPr>
        <w:tabs>
          <w:tab w:pos="705" w:val="left" w:leader="none"/>
        </w:tabs>
        <w:spacing w:before="1"/>
        <w:ind w:left="165" w:right="0" w:firstLine="0"/>
        <w:jc w:val="left"/>
        <w:rPr>
          <w:sz w:val="20"/>
        </w:rPr>
      </w:pPr>
      <w:bookmarkStart w:name="_bookmark162" w:id="164"/>
      <w:bookmarkEnd w:id="164"/>
      <w:r>
        <w:rPr/>
      </w:r>
      <w:hyperlink w:history="true" w:anchor="_bookmark125">
        <w:r>
          <w:rPr>
            <w:color w:val="005DA1"/>
            <w:spacing w:val="-5"/>
            <w:position w:val="5"/>
            <w:sz w:val="14"/>
            <w:u w:val="single" w:color="005DA1"/>
          </w:rPr>
          <w:t>72</w:t>
        </w:r>
      </w:hyperlink>
      <w:r>
        <w:rPr>
          <w:spacing w:val="-5"/>
          <w:position w:val="5"/>
          <w:sz w:val="14"/>
        </w:rPr>
        <w:t>.</w:t>
      </w:r>
      <w:r>
        <w:rPr>
          <w:position w:val="5"/>
          <w:sz w:val="14"/>
        </w:rPr>
        <w:tab/>
      </w:r>
      <w:r>
        <w:rPr>
          <w:rFonts w:ascii="Arial"/>
          <w:i/>
          <w:sz w:val="20"/>
        </w:rPr>
        <w:t>Heath v Tang [1993] 1 W.L.R. 1421, </w:t>
      </w:r>
      <w:r>
        <w:rPr>
          <w:rFonts w:ascii="Arial"/>
          <w:i/>
          <w:spacing w:val="-2"/>
          <w:sz w:val="20"/>
        </w:rPr>
        <w:t>1423</w:t>
      </w:r>
      <w:r>
        <w:rPr>
          <w:spacing w:val="-2"/>
          <w:sz w:val="20"/>
        </w:rPr>
        <w:t>.</w:t>
      </w:r>
    </w:p>
    <w:p>
      <w:pPr>
        <w:pStyle w:val="BodyText"/>
        <w:spacing w:before="8"/>
      </w:pPr>
    </w:p>
    <w:p>
      <w:pPr>
        <w:pStyle w:val="BodyText"/>
        <w:spacing w:line="235" w:lineRule="auto"/>
        <w:ind w:left="705" w:right="167" w:hanging="541"/>
        <w:jc w:val="both"/>
      </w:pPr>
      <w:bookmarkStart w:name="_bookmark163" w:id="165"/>
      <w:bookmarkEnd w:id="165"/>
      <w:r>
        <w:rPr/>
      </w:r>
      <w:hyperlink w:history="true" w:anchor="_bookmark126">
        <w:r>
          <w:rPr>
            <w:color w:val="005DA1"/>
            <w:position w:val="5"/>
            <w:sz w:val="14"/>
            <w:u w:val="single" w:color="005DA1"/>
          </w:rPr>
          <w:t>73</w:t>
        </w:r>
      </w:hyperlink>
      <w:r>
        <w:rPr>
          <w:position w:val="5"/>
          <w:sz w:val="14"/>
        </w:rPr>
        <w:t>.</w:t>
      </w:r>
      <w:r>
        <w:rPr>
          <w:spacing w:val="40"/>
          <w:position w:val="5"/>
          <w:sz w:val="14"/>
        </w:rPr>
        <w:t>  </w:t>
      </w:r>
      <w:r>
        <w:rPr/>
        <w:t>s.284(1). Section 284(2) extends the section to a “payment” whether in cash or otherwise. No indication is given as to how the court should exercise its discretion but presumably the court will follow the principles developed with respect to similar provision dealing with </w:t>
      </w:r>
      <w:r>
        <w:rPr/>
        <w:t>corporate insolvency: see s.127. Section 284(5) provides special rules with respect to banks.</w:t>
      </w:r>
    </w:p>
    <w:p>
      <w:pPr>
        <w:pStyle w:val="BodyText"/>
        <w:spacing w:before="5"/>
      </w:pPr>
    </w:p>
    <w:p>
      <w:pPr>
        <w:tabs>
          <w:tab w:pos="705" w:val="left" w:leader="none"/>
        </w:tabs>
        <w:spacing w:before="0"/>
        <w:ind w:left="165" w:right="0" w:firstLine="0"/>
        <w:jc w:val="left"/>
        <w:rPr>
          <w:sz w:val="20"/>
        </w:rPr>
      </w:pPr>
      <w:bookmarkStart w:name="_bookmark164" w:id="166"/>
      <w:bookmarkEnd w:id="166"/>
      <w:r>
        <w:rPr/>
      </w:r>
      <w:hyperlink w:history="true" w:anchor="_bookmark127">
        <w:r>
          <w:rPr>
            <w:color w:val="005DA1"/>
            <w:spacing w:val="-5"/>
            <w:position w:val="5"/>
            <w:sz w:val="14"/>
            <w:u w:val="single" w:color="005DA1"/>
          </w:rPr>
          <w:t>74</w:t>
        </w:r>
      </w:hyperlink>
      <w:r>
        <w:rPr>
          <w:spacing w:val="-5"/>
          <w:position w:val="5"/>
          <w:sz w:val="14"/>
        </w:rPr>
        <w:t>.</w:t>
      </w:r>
      <w:r>
        <w:rPr>
          <w:position w:val="5"/>
          <w:sz w:val="14"/>
        </w:rPr>
        <w:tab/>
      </w:r>
      <w:r>
        <w:rPr>
          <w:spacing w:val="-2"/>
          <w:sz w:val="20"/>
        </w:rPr>
        <w:t>s.306.</w:t>
      </w:r>
    </w:p>
    <w:p>
      <w:pPr>
        <w:pStyle w:val="BodyText"/>
        <w:spacing w:before="9"/>
      </w:pPr>
    </w:p>
    <w:p>
      <w:pPr>
        <w:pStyle w:val="BodyText"/>
        <w:tabs>
          <w:tab w:pos="705" w:val="left" w:leader="none"/>
        </w:tabs>
        <w:spacing w:line="235" w:lineRule="auto"/>
        <w:ind w:left="705" w:right="168" w:hanging="541"/>
      </w:pPr>
      <w:bookmarkStart w:name="_bookmark165" w:id="167"/>
      <w:bookmarkEnd w:id="167"/>
      <w:r>
        <w:rPr/>
      </w:r>
      <w:hyperlink w:history="true" w:anchor="_bookmark128">
        <w:r>
          <w:rPr>
            <w:color w:val="005DA1"/>
            <w:spacing w:val="-4"/>
            <w:position w:val="5"/>
            <w:sz w:val="14"/>
            <w:u w:val="single" w:color="005DA1"/>
          </w:rPr>
          <w:t>75</w:t>
        </w:r>
      </w:hyperlink>
      <w:r>
        <w:rPr>
          <w:spacing w:val="-4"/>
          <w:position w:val="5"/>
          <w:sz w:val="14"/>
        </w:rPr>
        <w:t>.</w:t>
      </w:r>
      <w:r>
        <w:rPr>
          <w:position w:val="5"/>
          <w:sz w:val="14"/>
        </w:rPr>
        <w:tab/>
      </w:r>
      <w:r>
        <w:rPr/>
        <w:t>Bankruptcy</w:t>
      </w:r>
      <w:r>
        <w:rPr>
          <w:spacing w:val="27"/>
        </w:rPr>
        <w:t> </w:t>
      </w:r>
      <w:r>
        <w:rPr/>
        <w:t>commences</w:t>
      </w:r>
      <w:r>
        <w:rPr>
          <w:spacing w:val="27"/>
        </w:rPr>
        <w:t> </w:t>
      </w:r>
      <w:r>
        <w:rPr/>
        <w:t>on</w:t>
      </w:r>
      <w:r>
        <w:rPr>
          <w:spacing w:val="27"/>
        </w:rPr>
        <w:t> </w:t>
      </w:r>
      <w:r>
        <w:rPr/>
        <w:t>the</w:t>
      </w:r>
      <w:r>
        <w:rPr>
          <w:spacing w:val="27"/>
        </w:rPr>
        <w:t> </w:t>
      </w:r>
      <w:r>
        <w:rPr/>
        <w:t>date</w:t>
      </w:r>
      <w:r>
        <w:rPr>
          <w:spacing w:val="27"/>
        </w:rPr>
        <w:t> </w:t>
      </w:r>
      <w:r>
        <w:rPr/>
        <w:t>on</w:t>
      </w:r>
      <w:r>
        <w:rPr>
          <w:spacing w:val="27"/>
        </w:rPr>
        <w:t> </w:t>
      </w:r>
      <w:r>
        <w:rPr/>
        <w:t>which</w:t>
      </w:r>
      <w:r>
        <w:rPr>
          <w:spacing w:val="27"/>
        </w:rPr>
        <w:t> </w:t>
      </w:r>
      <w:r>
        <w:rPr/>
        <w:t>the</w:t>
      </w:r>
      <w:r>
        <w:rPr>
          <w:spacing w:val="27"/>
        </w:rPr>
        <w:t> </w:t>
      </w:r>
      <w:r>
        <w:rPr/>
        <w:t>bankruptcy</w:t>
      </w:r>
      <w:r>
        <w:rPr>
          <w:spacing w:val="27"/>
        </w:rPr>
        <w:t> </w:t>
      </w:r>
      <w:r>
        <w:rPr/>
        <w:t>order</w:t>
      </w:r>
      <w:r>
        <w:rPr>
          <w:spacing w:val="27"/>
        </w:rPr>
        <w:t> </w:t>
      </w:r>
      <w:r>
        <w:rPr/>
        <w:t>is</w:t>
      </w:r>
      <w:r>
        <w:rPr>
          <w:spacing w:val="27"/>
        </w:rPr>
        <w:t> </w:t>
      </w:r>
      <w:r>
        <w:rPr/>
        <w:t>made:</w:t>
      </w:r>
      <w:r>
        <w:rPr>
          <w:spacing w:val="27"/>
        </w:rPr>
        <w:t> </w:t>
      </w:r>
      <w:r>
        <w:rPr/>
        <w:t>Insolvency</w:t>
      </w:r>
      <w:r>
        <w:rPr>
          <w:spacing w:val="27"/>
        </w:rPr>
        <w:t> </w:t>
      </w:r>
      <w:r>
        <w:rPr/>
        <w:t>Act 1986 s.278(a).</w:t>
      </w:r>
    </w:p>
    <w:p>
      <w:pPr>
        <w:pStyle w:val="BodyText"/>
        <w:spacing w:before="9"/>
      </w:pPr>
    </w:p>
    <w:p>
      <w:pPr>
        <w:pStyle w:val="BodyText"/>
        <w:spacing w:line="235" w:lineRule="auto"/>
        <w:ind w:left="705" w:right="167" w:hanging="541"/>
        <w:jc w:val="both"/>
      </w:pPr>
      <w:bookmarkStart w:name="_bookmark166" w:id="168"/>
      <w:bookmarkEnd w:id="168"/>
      <w:r>
        <w:rPr/>
      </w:r>
      <w:hyperlink w:history="true" w:anchor="_bookmark129">
        <w:r>
          <w:rPr>
            <w:color w:val="005DA1"/>
            <w:position w:val="5"/>
            <w:sz w:val="14"/>
            <w:u w:val="single" w:color="005DA1"/>
          </w:rPr>
          <w:t>76</w:t>
        </w:r>
      </w:hyperlink>
      <w:r>
        <w:rPr>
          <w:position w:val="5"/>
          <w:sz w:val="14"/>
        </w:rPr>
        <w:t>.</w:t>
      </w:r>
      <w:r>
        <w:rPr>
          <w:spacing w:val="80"/>
          <w:w w:val="150"/>
          <w:position w:val="5"/>
          <w:sz w:val="14"/>
        </w:rPr>
        <w:t>  </w:t>
      </w:r>
      <w:r>
        <w:rPr/>
        <w:t>It is important to note that it is notice of the petition and not the making of a statutory </w:t>
      </w:r>
      <w:r>
        <w:rPr/>
        <w:t>demand that is important. Notice of the making of a statutory demand may affect the question of good faith: Muir Hunter on Personal Insolvency, paras 3-153—3-154. On the meaning of good faith under s.46 of the Bankruptcy Act 1914, see </w:t>
      </w:r>
      <w:r>
        <w:rPr>
          <w:rFonts w:ascii="Arial" w:hAnsi="Arial"/>
          <w:i/>
        </w:rPr>
        <w:t>Re Simms [1930] 2 Ch. 22</w:t>
      </w:r>
      <w:r>
        <w:rPr/>
        <w:t>; </w:t>
      </w:r>
      <w:r>
        <w:rPr>
          <w:rFonts w:ascii="Arial" w:hAnsi="Arial"/>
          <w:i/>
        </w:rPr>
        <w:t>Re Dalton [1963] Ch. </w:t>
      </w:r>
      <w:r>
        <w:rPr>
          <w:rFonts w:ascii="Arial" w:hAnsi="Arial"/>
          <w:i/>
          <w:spacing w:val="-4"/>
        </w:rPr>
        <w:t>336</w:t>
      </w:r>
      <w:r>
        <w:rPr>
          <w:spacing w:val="-4"/>
        </w:rPr>
        <w:t>.</w:t>
      </w:r>
    </w:p>
    <w:p>
      <w:pPr>
        <w:pStyle w:val="BodyText"/>
        <w:spacing w:after="0" w:line="235" w:lineRule="auto"/>
        <w:jc w:val="both"/>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129">
        <w:r>
          <w:rPr>
            <w:color w:val="005DA1"/>
            <w:position w:val="5"/>
            <w:sz w:val="14"/>
            <w:u w:val="single" w:color="005DA1"/>
          </w:rPr>
          <w:t>77</w:t>
        </w:r>
      </w:hyperlink>
      <w:r>
        <w:rPr>
          <w:position w:val="5"/>
          <w:sz w:val="14"/>
        </w:rPr>
        <w:t>.</w:t>
      </w:r>
      <w:r>
        <w:rPr>
          <w:spacing w:val="40"/>
          <w:position w:val="5"/>
          <w:sz w:val="14"/>
        </w:rPr>
        <w:t>  </w:t>
      </w:r>
      <w:r>
        <w:rPr>
          <w:sz w:val="20"/>
        </w:rPr>
        <w:t>s.284(4); enhanced protection is given to a bank where the bankrupt incurs a debt after </w:t>
      </w:r>
      <w:r>
        <w:rPr>
          <w:sz w:val="20"/>
        </w:rPr>
        <w:t>the commencement of his bankruptcy: s.284(5); see generally Muir Hunter on Personal Insolvency, paras 3-691 et seq. As regards actions against a debtor once bankruptcy proceedings have begun or an order made, see s.285; </w:t>
      </w:r>
      <w:r>
        <w:rPr>
          <w:rFonts w:ascii="Arial"/>
          <w:i/>
          <w:sz w:val="20"/>
        </w:rPr>
        <w:t>Realisations Industrielles et Commerciales SA v Loescher [1957] 1 W.L.R. 1026</w:t>
      </w:r>
      <w:r>
        <w:rPr>
          <w:sz w:val="20"/>
        </w:rPr>
        <w:t>.</w:t>
      </w:r>
    </w:p>
    <w:p>
      <w:pPr>
        <w:pStyle w:val="BodyText"/>
        <w:spacing w:before="4"/>
      </w:pPr>
    </w:p>
    <w:p>
      <w:pPr>
        <w:tabs>
          <w:tab w:pos="705" w:val="left" w:leader="none"/>
        </w:tabs>
        <w:spacing w:before="1"/>
        <w:ind w:left="165" w:right="0" w:firstLine="0"/>
        <w:jc w:val="left"/>
        <w:rPr>
          <w:sz w:val="20"/>
        </w:rPr>
      </w:pPr>
      <w:bookmarkStart w:name="_bookmark167" w:id="169"/>
      <w:bookmarkEnd w:id="169"/>
      <w:r>
        <w:rPr/>
      </w:r>
      <w:hyperlink w:history="true" w:anchor="_bookmark130">
        <w:r>
          <w:rPr>
            <w:color w:val="005DA1"/>
            <w:spacing w:val="-5"/>
            <w:position w:val="5"/>
            <w:sz w:val="14"/>
            <w:u w:val="single" w:color="005DA1"/>
          </w:rPr>
          <w:t>78</w:t>
        </w:r>
      </w:hyperlink>
      <w:r>
        <w:rPr>
          <w:spacing w:val="-5"/>
          <w:position w:val="5"/>
          <w:sz w:val="14"/>
        </w:rPr>
        <w:t>.</w:t>
      </w:r>
      <w:r>
        <w:rPr>
          <w:position w:val="5"/>
          <w:sz w:val="14"/>
        </w:rPr>
        <w:tab/>
      </w:r>
      <w:r>
        <w:rPr>
          <w:rFonts w:ascii="Arial"/>
          <w:i/>
          <w:sz w:val="20"/>
        </w:rPr>
        <w:t>Re Dalton [1963] Ch. 336, 351</w:t>
      </w:r>
      <w:r>
        <w:rPr>
          <w:rFonts w:ascii="Arial"/>
          <w:i/>
          <w:spacing w:val="-1"/>
          <w:sz w:val="20"/>
        </w:rPr>
        <w:t> </w:t>
      </w:r>
      <w:r>
        <w:rPr>
          <w:sz w:val="20"/>
        </w:rPr>
        <w:t>(dealing with position under the Bankruptcy Act </w:t>
      </w:r>
      <w:r>
        <w:rPr>
          <w:spacing w:val="-2"/>
          <w:sz w:val="20"/>
        </w:rPr>
        <w:t>1914).</w:t>
      </w:r>
    </w:p>
    <w:p>
      <w:pPr>
        <w:pStyle w:val="BodyText"/>
        <w:spacing w:before="8"/>
      </w:pPr>
    </w:p>
    <w:p>
      <w:pPr>
        <w:tabs>
          <w:tab w:pos="705" w:val="left" w:leader="none"/>
        </w:tabs>
        <w:spacing w:line="235" w:lineRule="auto" w:before="0"/>
        <w:ind w:left="705" w:right="168" w:hanging="541"/>
        <w:jc w:val="left"/>
        <w:rPr>
          <w:rFonts w:ascii="Arial" w:hAnsi="Arial"/>
          <w:i/>
          <w:sz w:val="20"/>
        </w:rPr>
      </w:pPr>
      <w:bookmarkStart w:name="_bookmark168" w:id="170"/>
      <w:bookmarkEnd w:id="170"/>
      <w:r>
        <w:rPr/>
      </w:r>
      <w:hyperlink w:history="true" w:anchor="_bookmark131">
        <w:r>
          <w:rPr>
            <w:color w:val="005DA1"/>
            <w:spacing w:val="-4"/>
            <w:position w:val="5"/>
            <w:sz w:val="14"/>
            <w:u w:val="single" w:color="005DA1"/>
          </w:rPr>
          <w:t>79</w:t>
        </w:r>
      </w:hyperlink>
      <w:r>
        <w:rPr>
          <w:spacing w:val="-4"/>
          <w:position w:val="5"/>
          <w:sz w:val="14"/>
        </w:rPr>
        <w:t>.</w:t>
      </w:r>
      <w:r>
        <w:rPr>
          <w:position w:val="5"/>
          <w:sz w:val="14"/>
        </w:rPr>
        <w:tab/>
      </w:r>
      <w:r>
        <w:rPr>
          <w:sz w:val="20"/>
        </w:rPr>
        <w:t>For</w:t>
      </w:r>
      <w:r>
        <w:rPr>
          <w:spacing w:val="-2"/>
          <w:sz w:val="20"/>
        </w:rPr>
        <w:t> </w:t>
      </w:r>
      <w:r>
        <w:rPr>
          <w:sz w:val="20"/>
        </w:rPr>
        <w:t>the</w:t>
      </w:r>
      <w:r>
        <w:rPr>
          <w:spacing w:val="-2"/>
          <w:sz w:val="20"/>
        </w:rPr>
        <w:t> </w:t>
      </w:r>
      <w:r>
        <w:rPr>
          <w:sz w:val="20"/>
        </w:rPr>
        <w:t>position</w:t>
      </w:r>
      <w:r>
        <w:rPr>
          <w:spacing w:val="-2"/>
          <w:sz w:val="20"/>
        </w:rPr>
        <w:t> </w:t>
      </w:r>
      <w:r>
        <w:rPr>
          <w:sz w:val="20"/>
        </w:rPr>
        <w:t>under</w:t>
      </w:r>
      <w:r>
        <w:rPr>
          <w:spacing w:val="-2"/>
          <w:sz w:val="20"/>
        </w:rPr>
        <w:t> </w:t>
      </w:r>
      <w:r>
        <w:rPr>
          <w:sz w:val="20"/>
        </w:rPr>
        <w:t>the</w:t>
      </w:r>
      <w:r>
        <w:rPr>
          <w:spacing w:val="-2"/>
          <w:sz w:val="20"/>
        </w:rPr>
        <w:t> </w:t>
      </w:r>
      <w:r>
        <w:rPr>
          <w:sz w:val="20"/>
        </w:rPr>
        <w:t>Bankruptcy</w:t>
      </w:r>
      <w:r>
        <w:rPr>
          <w:spacing w:val="-2"/>
          <w:sz w:val="20"/>
        </w:rPr>
        <w:t> </w:t>
      </w:r>
      <w:r>
        <w:rPr>
          <w:sz w:val="20"/>
        </w:rPr>
        <w:t>Act</w:t>
      </w:r>
      <w:r>
        <w:rPr>
          <w:spacing w:val="-2"/>
          <w:sz w:val="20"/>
        </w:rPr>
        <w:t> </w:t>
      </w:r>
      <w:r>
        <w:rPr>
          <w:sz w:val="20"/>
        </w:rPr>
        <w:t>1914,</w:t>
      </w:r>
      <w:r>
        <w:rPr>
          <w:spacing w:val="-2"/>
          <w:sz w:val="20"/>
        </w:rPr>
        <w:t> </w:t>
      </w:r>
      <w:r>
        <w:rPr>
          <w:sz w:val="20"/>
        </w:rPr>
        <w:t>see</w:t>
      </w:r>
      <w:r>
        <w:rPr>
          <w:spacing w:val="-2"/>
          <w:sz w:val="20"/>
        </w:rPr>
        <w:t> </w:t>
      </w:r>
      <w:r>
        <w:rPr>
          <w:rFonts w:ascii="Arial" w:hAnsi="Arial"/>
          <w:i/>
          <w:sz w:val="20"/>
        </w:rPr>
        <w:t>Smith</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Osborn</w:t>
      </w:r>
      <w:r>
        <w:rPr>
          <w:rFonts w:ascii="Arial" w:hAnsi="Arial"/>
          <w:i/>
          <w:spacing w:val="-2"/>
          <w:sz w:val="20"/>
        </w:rPr>
        <w:t> </w:t>
      </w:r>
      <w:r>
        <w:rPr>
          <w:rFonts w:ascii="Arial" w:hAnsi="Arial"/>
          <w:i/>
          <w:sz w:val="20"/>
        </w:rPr>
        <w:t>(1858)</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F.</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F.</w:t>
      </w:r>
      <w:r>
        <w:rPr>
          <w:rFonts w:ascii="Arial" w:hAnsi="Arial"/>
          <w:i/>
          <w:spacing w:val="-2"/>
          <w:sz w:val="20"/>
        </w:rPr>
        <w:t> </w:t>
      </w:r>
      <w:r>
        <w:rPr>
          <w:rFonts w:ascii="Arial" w:hAnsi="Arial"/>
          <w:i/>
          <w:sz w:val="20"/>
        </w:rPr>
        <w:t>267</w:t>
      </w:r>
      <w:r>
        <w:rPr>
          <w:sz w:val="20"/>
        </w:rPr>
        <w:t>;</w:t>
      </w:r>
      <w:r>
        <w:rPr>
          <w:spacing w:val="-2"/>
          <w:sz w:val="20"/>
        </w:rPr>
        <w:t> </w:t>
      </w:r>
      <w:r>
        <w:rPr>
          <w:rFonts w:ascii="Arial" w:hAnsi="Arial"/>
          <w:i/>
          <w:sz w:val="20"/>
        </w:rPr>
        <w:t>Ex</w:t>
      </w:r>
      <w:r>
        <w:rPr>
          <w:rFonts w:ascii="Arial" w:hAnsi="Arial"/>
          <w:i/>
          <w:spacing w:val="-2"/>
          <w:sz w:val="20"/>
        </w:rPr>
        <w:t> </w:t>
      </w:r>
      <w:r>
        <w:rPr>
          <w:rFonts w:ascii="Arial" w:hAnsi="Arial"/>
          <w:i/>
          <w:sz w:val="20"/>
        </w:rPr>
        <w:t>p. Snowball</w:t>
      </w:r>
      <w:r>
        <w:rPr>
          <w:rFonts w:ascii="Arial" w:hAnsi="Arial"/>
          <w:i/>
          <w:spacing w:val="4"/>
          <w:sz w:val="20"/>
        </w:rPr>
        <w:t> </w:t>
      </w:r>
      <w:r>
        <w:rPr>
          <w:rFonts w:ascii="Arial" w:hAnsi="Arial"/>
          <w:i/>
          <w:sz w:val="20"/>
        </w:rPr>
        <w:t>(1872)</w:t>
      </w:r>
      <w:r>
        <w:rPr>
          <w:rFonts w:ascii="Arial" w:hAnsi="Arial"/>
          <w:i/>
          <w:spacing w:val="5"/>
          <w:sz w:val="20"/>
        </w:rPr>
        <w:t> </w:t>
      </w:r>
      <w:r>
        <w:rPr>
          <w:rFonts w:ascii="Arial" w:hAnsi="Arial"/>
          <w:i/>
          <w:sz w:val="20"/>
        </w:rPr>
        <w:t>L.R.</w:t>
      </w:r>
      <w:r>
        <w:rPr>
          <w:rFonts w:ascii="Arial" w:hAnsi="Arial"/>
          <w:i/>
          <w:spacing w:val="5"/>
          <w:sz w:val="20"/>
        </w:rPr>
        <w:t> </w:t>
      </w:r>
      <w:r>
        <w:rPr>
          <w:rFonts w:ascii="Arial" w:hAnsi="Arial"/>
          <w:i/>
          <w:sz w:val="20"/>
        </w:rPr>
        <w:t>7</w:t>
      </w:r>
      <w:r>
        <w:rPr>
          <w:rFonts w:ascii="Arial" w:hAnsi="Arial"/>
          <w:i/>
          <w:spacing w:val="5"/>
          <w:sz w:val="20"/>
        </w:rPr>
        <w:t> </w:t>
      </w:r>
      <w:r>
        <w:rPr>
          <w:rFonts w:ascii="Arial" w:hAnsi="Arial"/>
          <w:i/>
          <w:sz w:val="20"/>
        </w:rPr>
        <w:t>Ch.</w:t>
      </w:r>
      <w:r>
        <w:rPr>
          <w:rFonts w:ascii="Arial" w:hAnsi="Arial"/>
          <w:i/>
          <w:spacing w:val="5"/>
          <w:sz w:val="20"/>
        </w:rPr>
        <w:t> </w:t>
      </w:r>
      <w:r>
        <w:rPr>
          <w:rFonts w:ascii="Arial" w:hAnsi="Arial"/>
          <w:i/>
          <w:sz w:val="20"/>
        </w:rPr>
        <w:t>App.</w:t>
      </w:r>
      <w:r>
        <w:rPr>
          <w:rFonts w:ascii="Arial" w:hAnsi="Arial"/>
          <w:i/>
          <w:spacing w:val="5"/>
          <w:sz w:val="20"/>
        </w:rPr>
        <w:t> </w:t>
      </w:r>
      <w:r>
        <w:rPr>
          <w:rFonts w:ascii="Arial" w:hAnsi="Arial"/>
          <w:i/>
          <w:sz w:val="20"/>
        </w:rPr>
        <w:t>534</w:t>
      </w:r>
      <w:r>
        <w:rPr>
          <w:sz w:val="20"/>
        </w:rPr>
        <w:t>;</w:t>
      </w:r>
      <w:r>
        <w:rPr>
          <w:spacing w:val="5"/>
          <w:sz w:val="20"/>
        </w:rPr>
        <w:t> </w:t>
      </w:r>
      <w:r>
        <w:rPr>
          <w:rFonts w:ascii="Arial" w:hAnsi="Arial"/>
          <w:i/>
          <w:sz w:val="20"/>
        </w:rPr>
        <w:t>Ex</w:t>
      </w:r>
      <w:r>
        <w:rPr>
          <w:rFonts w:ascii="Arial" w:hAnsi="Arial"/>
          <w:i/>
          <w:spacing w:val="5"/>
          <w:sz w:val="20"/>
        </w:rPr>
        <w:t> </w:t>
      </w:r>
      <w:r>
        <w:rPr>
          <w:rFonts w:ascii="Arial" w:hAnsi="Arial"/>
          <w:i/>
          <w:sz w:val="20"/>
        </w:rPr>
        <w:t>p.</w:t>
      </w:r>
      <w:r>
        <w:rPr>
          <w:rFonts w:ascii="Arial" w:hAnsi="Arial"/>
          <w:i/>
          <w:spacing w:val="4"/>
          <w:sz w:val="20"/>
        </w:rPr>
        <w:t> </w:t>
      </w:r>
      <w:r>
        <w:rPr>
          <w:rFonts w:ascii="Arial" w:hAnsi="Arial"/>
          <w:i/>
          <w:sz w:val="20"/>
        </w:rPr>
        <w:t>Dawes</w:t>
      </w:r>
      <w:r>
        <w:rPr>
          <w:rFonts w:ascii="Arial" w:hAnsi="Arial"/>
          <w:i/>
          <w:spacing w:val="5"/>
          <w:sz w:val="20"/>
        </w:rPr>
        <w:t> </w:t>
      </w:r>
      <w:r>
        <w:rPr>
          <w:rFonts w:ascii="Arial" w:hAnsi="Arial"/>
          <w:i/>
          <w:sz w:val="20"/>
        </w:rPr>
        <w:t>(1875)</w:t>
      </w:r>
      <w:r>
        <w:rPr>
          <w:rFonts w:ascii="Arial" w:hAnsi="Arial"/>
          <w:i/>
          <w:spacing w:val="5"/>
          <w:sz w:val="20"/>
        </w:rPr>
        <w:t> </w:t>
      </w:r>
      <w:r>
        <w:rPr>
          <w:rFonts w:ascii="Arial" w:hAnsi="Arial"/>
          <w:i/>
          <w:sz w:val="20"/>
        </w:rPr>
        <w:t>L.R.</w:t>
      </w:r>
      <w:r>
        <w:rPr>
          <w:rFonts w:ascii="Arial" w:hAnsi="Arial"/>
          <w:i/>
          <w:spacing w:val="5"/>
          <w:sz w:val="20"/>
        </w:rPr>
        <w:t> </w:t>
      </w:r>
      <w:r>
        <w:rPr>
          <w:rFonts w:ascii="Arial" w:hAnsi="Arial"/>
          <w:i/>
          <w:sz w:val="20"/>
        </w:rPr>
        <w:t>19</w:t>
      </w:r>
      <w:r>
        <w:rPr>
          <w:rFonts w:ascii="Arial" w:hAnsi="Arial"/>
          <w:i/>
          <w:spacing w:val="5"/>
          <w:sz w:val="20"/>
        </w:rPr>
        <w:t> </w:t>
      </w:r>
      <w:r>
        <w:rPr>
          <w:rFonts w:ascii="Arial" w:hAnsi="Arial"/>
          <w:i/>
          <w:sz w:val="20"/>
        </w:rPr>
        <w:t>Eq.</w:t>
      </w:r>
      <w:r>
        <w:rPr>
          <w:rFonts w:ascii="Arial" w:hAnsi="Arial"/>
          <w:i/>
          <w:spacing w:val="5"/>
          <w:sz w:val="20"/>
        </w:rPr>
        <w:t> </w:t>
      </w:r>
      <w:r>
        <w:rPr>
          <w:rFonts w:ascii="Arial" w:hAnsi="Arial"/>
          <w:i/>
          <w:sz w:val="20"/>
        </w:rPr>
        <w:t>438</w:t>
      </w:r>
      <w:r>
        <w:rPr>
          <w:sz w:val="20"/>
        </w:rPr>
        <w:t>;</w:t>
      </w:r>
      <w:r>
        <w:rPr>
          <w:spacing w:val="5"/>
          <w:sz w:val="20"/>
        </w:rPr>
        <w:t> </w:t>
      </w:r>
      <w:r>
        <w:rPr>
          <w:rFonts w:ascii="Arial" w:hAnsi="Arial"/>
          <w:i/>
          <w:sz w:val="20"/>
        </w:rPr>
        <w:t>Herbert’s</w:t>
      </w:r>
      <w:r>
        <w:rPr>
          <w:rFonts w:ascii="Arial" w:hAnsi="Arial"/>
          <w:i/>
          <w:spacing w:val="5"/>
          <w:sz w:val="20"/>
        </w:rPr>
        <w:t> </w:t>
      </w:r>
      <w:r>
        <w:rPr>
          <w:rFonts w:ascii="Arial" w:hAnsi="Arial"/>
          <w:i/>
          <w:sz w:val="20"/>
        </w:rPr>
        <w:t>Trustee</w:t>
      </w:r>
      <w:r>
        <w:rPr>
          <w:rFonts w:ascii="Arial" w:hAnsi="Arial"/>
          <w:i/>
          <w:spacing w:val="5"/>
          <w:sz w:val="20"/>
        </w:rPr>
        <w:t> </w:t>
      </w:r>
      <w:r>
        <w:rPr>
          <w:rFonts w:ascii="Arial" w:hAnsi="Arial"/>
          <w:i/>
          <w:spacing w:val="-10"/>
          <w:sz w:val="20"/>
        </w:rPr>
        <w:t>v</w:t>
      </w:r>
    </w:p>
    <w:p>
      <w:pPr>
        <w:spacing w:line="225" w:lineRule="exact" w:before="0"/>
        <w:ind w:left="705" w:right="0" w:firstLine="0"/>
        <w:jc w:val="left"/>
        <w:rPr>
          <w:sz w:val="20"/>
        </w:rPr>
      </w:pPr>
      <w:r>
        <w:rPr>
          <w:rFonts w:ascii="Arial"/>
          <w:i/>
          <w:sz w:val="20"/>
        </w:rPr>
        <w:t>Higgins</w:t>
      </w:r>
      <w:r>
        <w:rPr>
          <w:rFonts w:ascii="Arial"/>
          <w:i/>
          <w:spacing w:val="-2"/>
          <w:sz w:val="20"/>
        </w:rPr>
        <w:t> </w:t>
      </w:r>
      <w:r>
        <w:rPr>
          <w:rFonts w:ascii="Arial"/>
          <w:i/>
          <w:sz w:val="20"/>
        </w:rPr>
        <w:t>[1926] Ch. 794, </w:t>
      </w:r>
      <w:r>
        <w:rPr>
          <w:rFonts w:ascii="Arial"/>
          <w:i/>
          <w:spacing w:val="-4"/>
          <w:sz w:val="20"/>
        </w:rPr>
        <w:t>800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9" w:id="171"/>
      <w:bookmarkEnd w:id="171"/>
      <w:r>
        <w:rPr/>
      </w:r>
      <w:hyperlink w:history="true" w:anchor="_bookmark132">
        <w:r>
          <w:rPr>
            <w:color w:val="005DA1"/>
            <w:spacing w:val="-5"/>
            <w:position w:val="5"/>
            <w:sz w:val="14"/>
            <w:u w:val="single" w:color="005DA1"/>
          </w:rPr>
          <w:t>80</w:t>
        </w:r>
      </w:hyperlink>
      <w:r>
        <w:rPr>
          <w:spacing w:val="-5"/>
          <w:position w:val="5"/>
          <w:sz w:val="14"/>
        </w:rPr>
        <w:t>.</w:t>
      </w:r>
      <w:r>
        <w:rPr>
          <w:position w:val="5"/>
          <w:sz w:val="14"/>
        </w:rPr>
        <w:tab/>
      </w:r>
      <w:r>
        <w:rPr>
          <w:rFonts w:ascii="Arial" w:hAnsi="Arial"/>
          <w:i/>
          <w:sz w:val="20"/>
        </w:rPr>
        <w:t>Herbert’s Trustee v Higgins [1926] Ch. </w:t>
      </w:r>
      <w:r>
        <w:rPr>
          <w:rFonts w:ascii="Arial" w:hAnsi="Arial"/>
          <w:i/>
          <w:spacing w:val="-4"/>
          <w:sz w:val="20"/>
        </w:rPr>
        <w:t>794</w:t>
      </w:r>
      <w:r>
        <w:rPr>
          <w:spacing w:val="-4"/>
          <w:sz w:val="20"/>
        </w:rPr>
        <w:t>.</w:t>
      </w:r>
    </w:p>
    <w:p>
      <w:pPr>
        <w:pStyle w:val="BodyText"/>
        <w:spacing w:before="9"/>
      </w:pPr>
    </w:p>
    <w:p>
      <w:pPr>
        <w:spacing w:line="235" w:lineRule="auto" w:before="0"/>
        <w:ind w:left="705" w:right="168" w:hanging="541"/>
        <w:jc w:val="both"/>
        <w:rPr>
          <w:sz w:val="20"/>
        </w:rPr>
      </w:pPr>
      <w:bookmarkStart w:name="_bookmark170" w:id="172"/>
      <w:bookmarkEnd w:id="172"/>
      <w:r>
        <w:rPr/>
      </w:r>
      <w:hyperlink w:history="true" w:anchor="_bookmark133">
        <w:r>
          <w:rPr>
            <w:color w:val="005DA1"/>
            <w:position w:val="5"/>
            <w:sz w:val="14"/>
            <w:u w:val="single" w:color="005DA1"/>
          </w:rPr>
          <w:t>81</w:t>
        </w:r>
      </w:hyperlink>
      <w:r>
        <w:rPr>
          <w:position w:val="5"/>
          <w:sz w:val="14"/>
        </w:rPr>
        <w:t>.</w:t>
      </w:r>
      <w:r>
        <w:rPr>
          <w:spacing w:val="80"/>
          <w:w w:val="150"/>
          <w:position w:val="5"/>
          <w:sz w:val="14"/>
        </w:rPr>
        <w:t>  </w:t>
      </w:r>
      <w:r>
        <w:rPr>
          <w:rFonts w:ascii="Arial" w:hAnsi="Arial"/>
          <w:i/>
          <w:sz w:val="20"/>
        </w:rPr>
        <w:t>Ex p. Schulte (1874) L.R. 9 Ch. App. 409</w:t>
      </w:r>
      <w:r>
        <w:rPr>
          <w:sz w:val="20"/>
        </w:rPr>
        <w:t>. Strictly speaking a sheriff’s officer is not the agent of the party on whose behalf he acts: </w:t>
      </w:r>
      <w:r>
        <w:rPr>
          <w:rFonts w:ascii="Arial" w:hAnsi="Arial"/>
          <w:i/>
          <w:sz w:val="20"/>
        </w:rPr>
        <w:t>Hooper v Lane (1857) 6 H.L.C. 443</w:t>
      </w:r>
      <w:r>
        <w:rPr>
          <w:sz w:val="20"/>
        </w:rPr>
        <w:t>; </w:t>
      </w:r>
      <w:r>
        <w:rPr>
          <w:rFonts w:ascii="Arial" w:hAnsi="Arial"/>
          <w:i/>
          <w:sz w:val="20"/>
        </w:rPr>
        <w:t>Barclays Bank </w:t>
      </w:r>
      <w:r>
        <w:rPr>
          <w:rFonts w:ascii="Arial" w:hAnsi="Arial"/>
          <w:i/>
          <w:sz w:val="20"/>
        </w:rPr>
        <w:t>v Roberts [1954] 1 W.L.R. 1212</w:t>
      </w:r>
      <w:r>
        <w:rPr>
          <w:sz w:val="20"/>
        </w:rPr>
        <w:t>.</w:t>
      </w:r>
    </w:p>
    <w:p>
      <w:pPr>
        <w:pStyle w:val="BodyText"/>
        <w:spacing w:before="9"/>
      </w:pPr>
    </w:p>
    <w:p>
      <w:pPr>
        <w:spacing w:line="235" w:lineRule="auto" w:before="0"/>
        <w:ind w:left="705" w:right="167" w:hanging="541"/>
        <w:jc w:val="both"/>
        <w:rPr>
          <w:sz w:val="20"/>
        </w:rPr>
      </w:pPr>
      <w:bookmarkStart w:name="_bookmark171" w:id="173"/>
      <w:bookmarkEnd w:id="173"/>
      <w:r>
        <w:rPr/>
      </w:r>
      <w:hyperlink w:history="true" w:anchor="_bookmark134">
        <w:r>
          <w:rPr>
            <w:color w:val="005DA1"/>
            <w:position w:val="5"/>
            <w:sz w:val="14"/>
            <w:u w:val="single" w:color="005DA1"/>
          </w:rPr>
          <w:t>82</w:t>
        </w:r>
      </w:hyperlink>
      <w:r>
        <w:rPr>
          <w:position w:val="5"/>
          <w:sz w:val="14"/>
        </w:rPr>
        <w:t>.</w:t>
      </w:r>
      <w:r>
        <w:rPr>
          <w:spacing w:val="80"/>
          <w:position w:val="5"/>
          <w:sz w:val="14"/>
        </w:rPr>
        <w:t>  </w:t>
      </w:r>
      <w:r>
        <w:rPr>
          <w:rFonts w:ascii="Arial" w:hAnsi="Arial"/>
          <w:i/>
          <w:sz w:val="20"/>
        </w:rPr>
        <w:t>Brewin v Briscoe (1859) 28 L.J.Q.B. 329</w:t>
      </w:r>
      <w:r>
        <w:rPr>
          <w:sz w:val="20"/>
        </w:rPr>
        <w:t>. See also </w:t>
      </w:r>
      <w:r>
        <w:rPr>
          <w:rFonts w:ascii="Arial" w:hAnsi="Arial"/>
          <w:i/>
          <w:sz w:val="20"/>
        </w:rPr>
        <w:t>Re Dalton [1963] Ch. 336 </w:t>
      </w:r>
      <w:r>
        <w:rPr>
          <w:sz w:val="20"/>
        </w:rPr>
        <w:t>(notice to debtor’s solicitor); see generally Bowstead and Reynolds on the Law of Agency, 20th edn (2014), </w:t>
      </w:r>
      <w:r>
        <w:rPr>
          <w:sz w:val="20"/>
        </w:rPr>
        <w:t>paras </w:t>
      </w:r>
      <w:r>
        <w:rPr>
          <w:spacing w:val="-2"/>
          <w:sz w:val="20"/>
        </w:rPr>
        <w:t>8-204—8-214.</w:t>
      </w:r>
    </w:p>
    <w:p>
      <w:pPr>
        <w:pStyle w:val="BodyText"/>
        <w:spacing w:before="9"/>
      </w:pPr>
    </w:p>
    <w:p>
      <w:pPr>
        <w:spacing w:line="235" w:lineRule="auto" w:before="0"/>
        <w:ind w:left="705" w:right="167" w:hanging="541"/>
        <w:jc w:val="both"/>
        <w:rPr>
          <w:sz w:val="20"/>
        </w:rPr>
      </w:pPr>
      <w:bookmarkStart w:name="_bookmark172" w:id="174"/>
      <w:bookmarkEnd w:id="174"/>
      <w:r>
        <w:rPr/>
      </w:r>
      <w:hyperlink w:history="true" w:anchor="_bookmark135">
        <w:r>
          <w:rPr>
            <w:color w:val="005DA1"/>
            <w:position w:val="5"/>
            <w:sz w:val="14"/>
            <w:u w:val="single" w:color="005DA1"/>
          </w:rPr>
          <w:t>83</w:t>
        </w:r>
      </w:hyperlink>
      <w:r>
        <w:rPr>
          <w:position w:val="5"/>
          <w:sz w:val="14"/>
        </w:rPr>
        <w:t>.</w:t>
      </w:r>
      <w:r>
        <w:rPr>
          <w:spacing w:val="80"/>
          <w:position w:val="5"/>
          <w:sz w:val="14"/>
        </w:rPr>
        <w:t>  </w:t>
      </w:r>
      <w:r>
        <w:rPr>
          <w:rFonts w:ascii="Arial"/>
          <w:i/>
          <w:sz w:val="20"/>
        </w:rPr>
        <w:t>Re</w:t>
      </w:r>
      <w:r>
        <w:rPr>
          <w:rFonts w:ascii="Arial"/>
          <w:i/>
          <w:spacing w:val="40"/>
          <w:sz w:val="20"/>
        </w:rPr>
        <w:t> </w:t>
      </w:r>
      <w:r>
        <w:rPr>
          <w:rFonts w:ascii="Arial"/>
          <w:i/>
          <w:sz w:val="20"/>
        </w:rPr>
        <w:t>Dalton</w:t>
      </w:r>
      <w:r>
        <w:rPr>
          <w:rFonts w:ascii="Arial"/>
          <w:i/>
          <w:spacing w:val="40"/>
          <w:sz w:val="20"/>
        </w:rPr>
        <w:t> </w:t>
      </w:r>
      <w:r>
        <w:rPr>
          <w:rFonts w:ascii="Arial"/>
          <w:i/>
          <w:sz w:val="20"/>
        </w:rPr>
        <w:t>[1963]</w:t>
      </w:r>
      <w:r>
        <w:rPr>
          <w:rFonts w:ascii="Arial"/>
          <w:i/>
          <w:spacing w:val="40"/>
          <w:sz w:val="20"/>
        </w:rPr>
        <w:t> </w:t>
      </w:r>
      <w:r>
        <w:rPr>
          <w:rFonts w:ascii="Arial"/>
          <w:i/>
          <w:sz w:val="20"/>
        </w:rPr>
        <w:t>Ch.</w:t>
      </w:r>
      <w:r>
        <w:rPr>
          <w:rFonts w:ascii="Arial"/>
          <w:i/>
          <w:spacing w:val="40"/>
          <w:sz w:val="20"/>
        </w:rPr>
        <w:t> </w:t>
      </w:r>
      <w:r>
        <w:rPr>
          <w:rFonts w:ascii="Arial"/>
          <w:i/>
          <w:sz w:val="20"/>
        </w:rPr>
        <w:t>336</w:t>
      </w:r>
      <w:r>
        <w:rPr>
          <w:sz w:val="20"/>
        </w:rPr>
        <w:t>.</w:t>
      </w:r>
      <w:r>
        <w:rPr>
          <w:spacing w:val="40"/>
          <w:sz w:val="20"/>
        </w:rPr>
        <w:t> </w:t>
      </w:r>
      <w:r>
        <w:rPr>
          <w:sz w:val="20"/>
        </w:rPr>
        <w:t>It</w:t>
      </w:r>
      <w:r>
        <w:rPr>
          <w:spacing w:val="40"/>
          <w:sz w:val="20"/>
        </w:rPr>
        <w:t> </w:t>
      </w:r>
      <w:r>
        <w:rPr>
          <w:sz w:val="20"/>
        </w:rPr>
        <w:t>is</w:t>
      </w:r>
      <w:r>
        <w:rPr>
          <w:spacing w:val="40"/>
          <w:sz w:val="20"/>
        </w:rPr>
        <w:t> </w:t>
      </w:r>
      <w:r>
        <w:rPr>
          <w:sz w:val="20"/>
        </w:rPr>
        <w:t>also</w:t>
      </w:r>
      <w:r>
        <w:rPr>
          <w:spacing w:val="40"/>
          <w:sz w:val="20"/>
        </w:rPr>
        <w:t> </w:t>
      </w:r>
      <w:r>
        <w:rPr>
          <w:sz w:val="20"/>
        </w:rPr>
        <w:t>immaterial</w:t>
      </w:r>
      <w:r>
        <w:rPr>
          <w:spacing w:val="40"/>
          <w:sz w:val="20"/>
        </w:rPr>
        <w:t> </w:t>
      </w:r>
      <w:r>
        <w:rPr>
          <w:sz w:val="20"/>
        </w:rPr>
        <w:t>that</w:t>
      </w:r>
      <w:r>
        <w:rPr>
          <w:spacing w:val="40"/>
          <w:sz w:val="20"/>
        </w:rPr>
        <w:t> </w:t>
      </w:r>
      <w:r>
        <w:rPr>
          <w:sz w:val="20"/>
        </w:rPr>
        <w:t>the</w:t>
      </w:r>
      <w:r>
        <w:rPr>
          <w:spacing w:val="40"/>
          <w:sz w:val="20"/>
        </w:rPr>
        <w:t> </w:t>
      </w:r>
      <w:r>
        <w:rPr>
          <w:sz w:val="20"/>
        </w:rPr>
        <w:t>assignee</w:t>
      </w:r>
      <w:r>
        <w:rPr>
          <w:spacing w:val="40"/>
          <w:sz w:val="20"/>
        </w:rPr>
        <w:t> </w:t>
      </w:r>
      <w:r>
        <w:rPr>
          <w:sz w:val="20"/>
        </w:rPr>
        <w:t>does</w:t>
      </w:r>
      <w:r>
        <w:rPr>
          <w:spacing w:val="40"/>
          <w:sz w:val="20"/>
        </w:rPr>
        <w:t> </w:t>
      </w:r>
      <w:r>
        <w:rPr>
          <w:sz w:val="20"/>
        </w:rPr>
        <w:t>not</w:t>
      </w:r>
      <w:r>
        <w:rPr>
          <w:spacing w:val="40"/>
          <w:sz w:val="20"/>
        </w:rPr>
        <w:t> </w:t>
      </w:r>
      <w:r>
        <w:rPr>
          <w:sz w:val="20"/>
        </w:rPr>
        <w:t>actually</w:t>
      </w:r>
      <w:r>
        <w:rPr>
          <w:spacing w:val="40"/>
          <w:sz w:val="20"/>
        </w:rPr>
        <w:t> </w:t>
      </w:r>
      <w:r>
        <w:rPr>
          <w:sz w:val="20"/>
        </w:rPr>
        <w:t>claim payment from the debtor until after the receiving order, so long as he had no notice of an act of bankruptcy at the date of the assignment: </w:t>
      </w:r>
      <w:r>
        <w:rPr>
          <w:rFonts w:ascii="Arial"/>
          <w:i/>
          <w:sz w:val="20"/>
        </w:rPr>
        <w:t>Re Seaman [1896] 1 Q.B. 412</w:t>
      </w:r>
      <w:r>
        <w:rPr>
          <w:sz w:val="20"/>
        </w:rPr>
        <w:t>.</w:t>
      </w:r>
    </w:p>
    <w:p>
      <w:pPr>
        <w:pStyle w:val="BodyText"/>
        <w:spacing w:before="5"/>
      </w:pPr>
    </w:p>
    <w:p>
      <w:pPr>
        <w:tabs>
          <w:tab w:pos="705" w:val="left" w:leader="none"/>
        </w:tabs>
        <w:spacing w:before="0"/>
        <w:ind w:left="165" w:right="0" w:firstLine="0"/>
        <w:jc w:val="left"/>
        <w:rPr>
          <w:sz w:val="20"/>
        </w:rPr>
      </w:pPr>
      <w:bookmarkStart w:name="_bookmark173" w:id="175"/>
      <w:bookmarkEnd w:id="175"/>
      <w:r>
        <w:rPr/>
      </w:r>
      <w:hyperlink w:history="true" w:anchor="_bookmark136">
        <w:r>
          <w:rPr>
            <w:color w:val="005DA1"/>
            <w:spacing w:val="-5"/>
            <w:position w:val="5"/>
            <w:sz w:val="14"/>
            <w:u w:val="single" w:color="005DA1"/>
          </w:rPr>
          <w:t>84</w:t>
        </w:r>
      </w:hyperlink>
      <w:r>
        <w:rPr>
          <w:spacing w:val="-5"/>
          <w:position w:val="5"/>
          <w:sz w:val="14"/>
        </w:rPr>
        <w:t>.</w:t>
      </w:r>
      <w:r>
        <w:rPr>
          <w:position w:val="5"/>
          <w:sz w:val="14"/>
        </w:rPr>
        <w:tab/>
      </w:r>
      <w:r>
        <w:rPr>
          <w:rFonts w:ascii="Arial"/>
          <w:i/>
          <w:sz w:val="20"/>
        </w:rPr>
        <w:t>Re Dalton [1963] Ch. </w:t>
      </w:r>
      <w:r>
        <w:rPr>
          <w:rFonts w:ascii="Arial"/>
          <w:i/>
          <w:spacing w:val="-4"/>
          <w:sz w:val="20"/>
        </w:rPr>
        <w:t>336</w:t>
      </w:r>
      <w:r>
        <w:rPr>
          <w:spacing w:val="-4"/>
          <w:sz w:val="20"/>
        </w:rPr>
        <w:t>.</w:t>
      </w:r>
    </w:p>
    <w:p>
      <w:pPr>
        <w:pStyle w:val="BodyText"/>
        <w:spacing w:before="9"/>
      </w:pPr>
    </w:p>
    <w:p>
      <w:pPr>
        <w:spacing w:line="235" w:lineRule="auto" w:before="0"/>
        <w:ind w:left="705" w:right="168" w:hanging="541"/>
        <w:jc w:val="both"/>
        <w:rPr>
          <w:sz w:val="20"/>
        </w:rPr>
      </w:pPr>
      <w:bookmarkStart w:name="_bookmark174" w:id="176"/>
      <w:bookmarkEnd w:id="176"/>
      <w:r>
        <w:rPr/>
      </w:r>
      <w:hyperlink w:history="true" w:anchor="_bookmark137">
        <w:r>
          <w:rPr>
            <w:color w:val="005DA1"/>
            <w:position w:val="5"/>
            <w:sz w:val="14"/>
            <w:u w:val="single" w:color="005DA1"/>
          </w:rPr>
          <w:t>85</w:t>
        </w:r>
      </w:hyperlink>
      <w:r>
        <w:rPr>
          <w:position w:val="5"/>
          <w:sz w:val="14"/>
        </w:rPr>
        <w:t>.</w:t>
      </w:r>
      <w:r>
        <w:rPr>
          <w:spacing w:val="80"/>
          <w:position w:val="5"/>
          <w:sz w:val="14"/>
        </w:rPr>
        <w:t>  </w:t>
      </w:r>
      <w:r>
        <w:rPr>
          <w:rFonts w:ascii="Arial" w:hAnsi="Arial"/>
          <w:i/>
          <w:sz w:val="20"/>
        </w:rPr>
        <w:t>[1874] L.R. 9 Ch. App. 609</w:t>
      </w:r>
      <w:r>
        <w:rPr>
          <w:sz w:val="20"/>
        </w:rPr>
        <w:t>. See also </w:t>
      </w:r>
      <w:r>
        <w:rPr>
          <w:rFonts w:ascii="Arial" w:hAnsi="Arial"/>
          <w:i/>
          <w:sz w:val="20"/>
        </w:rPr>
        <w:t>Re Byfield [1982] Ch. 268</w:t>
      </w:r>
      <w:r>
        <w:rPr>
          <w:sz w:val="20"/>
        </w:rPr>
        <w:t>; </w:t>
      </w:r>
      <w:r>
        <w:rPr>
          <w:rFonts w:ascii="Arial" w:hAnsi="Arial"/>
          <w:i/>
          <w:sz w:val="20"/>
        </w:rPr>
        <w:t>Re Multi Guarantee Co </w:t>
      </w:r>
      <w:r>
        <w:rPr>
          <w:rFonts w:ascii="Arial" w:hAnsi="Arial"/>
          <w:i/>
          <w:sz w:val="20"/>
        </w:rPr>
        <w:t>Ltd [1987] B.C.L.C. 257</w:t>
      </w:r>
      <w:r>
        <w:rPr>
          <w:sz w:val="20"/>
        </w:rPr>
        <w:t>; </w:t>
      </w:r>
      <w:r>
        <w:rPr>
          <w:rFonts w:ascii="Arial" w:hAnsi="Arial"/>
          <w:i/>
          <w:sz w:val="20"/>
        </w:rPr>
        <w:t>Commissioners of Customs &amp; Excise v T.H. Knitwear Ltd [1986] B.C.L.C. 195</w:t>
      </w:r>
      <w:r>
        <w:rPr>
          <w:sz w:val="20"/>
        </w:rPr>
        <w:t>; </w:t>
      </w:r>
      <w:r>
        <w:rPr>
          <w:rFonts w:ascii="Arial" w:hAnsi="Arial"/>
          <w:i/>
          <w:sz w:val="20"/>
        </w:rPr>
        <w:t>Hartgarten Ltd v Australian Gas Light Co Ltd (1992) 8 A.C.S.R. 277</w:t>
      </w:r>
      <w:r>
        <w:rPr>
          <w:sz w:val="20"/>
        </w:rPr>
        <w:t>; Goff and Jones, </w:t>
      </w:r>
      <w:r>
        <w:rPr>
          <w:rFonts w:ascii="Arial" w:hAnsi="Arial"/>
          <w:i/>
          <w:sz w:val="20"/>
        </w:rPr>
        <w:t>The Law of Restitution</w:t>
      </w:r>
      <w:r>
        <w:rPr>
          <w:sz w:val="20"/>
        </w:rPr>
        <w:t>, 11th edn (2008), paras 5-012—5-016.</w:t>
      </w:r>
    </w:p>
    <w:p>
      <w:pPr>
        <w:pStyle w:val="BodyText"/>
        <w:spacing w:before="8"/>
      </w:pPr>
    </w:p>
    <w:p>
      <w:pPr>
        <w:spacing w:line="235" w:lineRule="auto" w:before="0"/>
        <w:ind w:left="705" w:right="167" w:hanging="541"/>
        <w:jc w:val="both"/>
        <w:rPr>
          <w:sz w:val="20"/>
        </w:rPr>
      </w:pPr>
      <w:bookmarkStart w:name="_bookmark175" w:id="177"/>
      <w:bookmarkEnd w:id="177"/>
      <w:r>
        <w:rPr/>
      </w:r>
      <w:hyperlink w:history="true" w:anchor="_bookmark138">
        <w:r>
          <w:rPr>
            <w:color w:val="005DA1"/>
            <w:position w:val="5"/>
            <w:sz w:val="14"/>
            <w:u w:val="single" w:color="005DA1"/>
          </w:rPr>
          <w:t>86</w:t>
        </w:r>
      </w:hyperlink>
      <w:r>
        <w:rPr>
          <w:position w:val="5"/>
          <w:sz w:val="14"/>
        </w:rPr>
        <w:t>.</w:t>
      </w:r>
      <w:r>
        <w:rPr>
          <w:spacing w:val="80"/>
          <w:position w:val="5"/>
          <w:sz w:val="14"/>
        </w:rPr>
        <w:t>  </w:t>
      </w:r>
      <w:r>
        <w:rPr>
          <w:rFonts w:ascii="Arial" w:hAnsi="Arial"/>
          <w:i/>
          <w:sz w:val="20"/>
        </w:rPr>
        <w:t>Re Wigzell [1921] 2 K.B. 835, 850, 858</w:t>
      </w:r>
      <w:r>
        <w:rPr>
          <w:sz w:val="20"/>
        </w:rPr>
        <w:t>; </w:t>
      </w:r>
      <w:r>
        <w:rPr>
          <w:rFonts w:ascii="Arial" w:hAnsi="Arial"/>
          <w:i/>
          <w:sz w:val="20"/>
        </w:rPr>
        <w:t>Re Tyler [1907] 1 K.B. 865</w:t>
      </w:r>
      <w:r>
        <w:rPr>
          <w:sz w:val="20"/>
        </w:rPr>
        <w:t>; </w:t>
      </w:r>
      <w:r>
        <w:rPr>
          <w:rFonts w:ascii="Arial" w:hAnsi="Arial"/>
          <w:i/>
          <w:sz w:val="20"/>
        </w:rPr>
        <w:t>Re Clark (A Bankrupt)</w:t>
      </w:r>
      <w:r>
        <w:rPr>
          <w:rFonts w:ascii="Arial" w:hAnsi="Arial"/>
          <w:i/>
          <w:spacing w:val="40"/>
          <w:sz w:val="20"/>
        </w:rPr>
        <w:t> </w:t>
      </w:r>
      <w:r>
        <w:rPr>
          <w:rFonts w:ascii="Arial" w:hAnsi="Arial"/>
          <w:i/>
          <w:sz w:val="20"/>
        </w:rPr>
        <w:t>[1975] 1 W.L.R. 559, 564</w:t>
      </w:r>
      <w:r>
        <w:rPr>
          <w:sz w:val="20"/>
        </w:rPr>
        <w:t>. A number of different phrases, all indicating moral opprobrium, have been used to describe the trustee’s conduct.</w:t>
      </w:r>
    </w:p>
    <w:p>
      <w:pPr>
        <w:pStyle w:val="BodyText"/>
        <w:spacing w:before="5"/>
      </w:pPr>
    </w:p>
    <w:p>
      <w:pPr>
        <w:tabs>
          <w:tab w:pos="705" w:val="left" w:leader="none"/>
        </w:tabs>
        <w:spacing w:before="1"/>
        <w:ind w:left="165" w:right="0" w:firstLine="0"/>
        <w:jc w:val="left"/>
        <w:rPr>
          <w:sz w:val="20"/>
        </w:rPr>
      </w:pPr>
      <w:bookmarkStart w:name="_bookmark176" w:id="178"/>
      <w:bookmarkEnd w:id="178"/>
      <w:r>
        <w:rPr/>
      </w:r>
      <w:hyperlink w:history="true" w:anchor="_bookmark139">
        <w:r>
          <w:rPr>
            <w:color w:val="005DA1"/>
            <w:spacing w:val="-5"/>
            <w:position w:val="5"/>
            <w:sz w:val="14"/>
            <w:u w:val="single" w:color="005DA1"/>
          </w:rPr>
          <w:t>87</w:t>
        </w:r>
      </w:hyperlink>
      <w:r>
        <w:rPr>
          <w:spacing w:val="-5"/>
          <w:position w:val="5"/>
          <w:sz w:val="14"/>
        </w:rPr>
        <w:t>.</w:t>
      </w:r>
      <w:r>
        <w:rPr>
          <w:position w:val="5"/>
          <w:sz w:val="14"/>
        </w:rPr>
        <w:tab/>
      </w:r>
      <w:r>
        <w:rPr>
          <w:rFonts w:ascii="Arial"/>
          <w:i/>
          <w:sz w:val="20"/>
        </w:rPr>
        <w:t>Re</w:t>
      </w:r>
      <w:r>
        <w:rPr>
          <w:rFonts w:ascii="Arial"/>
          <w:i/>
          <w:spacing w:val="-1"/>
          <w:sz w:val="20"/>
        </w:rPr>
        <w:t> </w:t>
      </w:r>
      <w:r>
        <w:rPr>
          <w:rFonts w:ascii="Arial"/>
          <w:i/>
          <w:sz w:val="20"/>
        </w:rPr>
        <w:t>Wigzell [1921] 2 K.B. 835, 845, 850, 858</w:t>
      </w:r>
      <w:r>
        <w:rPr>
          <w:sz w:val="20"/>
        </w:rPr>
        <w:t>; </w:t>
      </w:r>
      <w:r>
        <w:rPr>
          <w:rFonts w:ascii="Arial"/>
          <w:i/>
          <w:sz w:val="20"/>
        </w:rPr>
        <w:t>Re Byfield [1982] Ch. </w:t>
      </w:r>
      <w:r>
        <w:rPr>
          <w:rFonts w:ascii="Arial"/>
          <w:i/>
          <w:spacing w:val="-4"/>
          <w:sz w:val="20"/>
        </w:rPr>
        <w:t>268</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hAnsi="Arial"/>
          <w:i/>
          <w:sz w:val="20"/>
        </w:rPr>
      </w:pPr>
      <w:bookmarkStart w:name="_bookmark177" w:id="179"/>
      <w:bookmarkEnd w:id="179"/>
      <w:r>
        <w:rPr/>
      </w:r>
      <w:hyperlink w:history="true" w:anchor="_bookmark140">
        <w:r>
          <w:rPr>
            <w:color w:val="005DA1"/>
            <w:spacing w:val="-5"/>
            <w:position w:val="5"/>
            <w:sz w:val="14"/>
            <w:u w:val="single" w:color="005DA1"/>
          </w:rPr>
          <w:t>88</w:t>
        </w:r>
      </w:hyperlink>
      <w:r>
        <w:rPr>
          <w:spacing w:val="-5"/>
          <w:position w:val="5"/>
          <w:sz w:val="14"/>
        </w:rPr>
        <w:t>.</w:t>
      </w:r>
      <w:r>
        <w:rPr>
          <w:position w:val="5"/>
          <w:sz w:val="14"/>
        </w:rPr>
        <w:tab/>
      </w:r>
      <w:r>
        <w:rPr>
          <w:rFonts w:ascii="Arial" w:hAnsi="Arial"/>
          <w:i/>
          <w:sz w:val="20"/>
        </w:rPr>
        <w:t>Government of</w:t>
      </w:r>
      <w:r>
        <w:rPr>
          <w:rFonts w:ascii="Arial" w:hAnsi="Arial"/>
          <w:i/>
          <w:spacing w:val="3"/>
          <w:sz w:val="20"/>
        </w:rPr>
        <w:t> </w:t>
      </w:r>
      <w:r>
        <w:rPr>
          <w:rFonts w:ascii="Arial" w:hAnsi="Arial"/>
          <w:i/>
          <w:sz w:val="20"/>
        </w:rPr>
        <w:t>India</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Taylor</w:t>
      </w:r>
      <w:r>
        <w:rPr>
          <w:rFonts w:ascii="Arial" w:hAnsi="Arial"/>
          <w:i/>
          <w:spacing w:val="3"/>
          <w:sz w:val="20"/>
        </w:rPr>
        <w:t> </w:t>
      </w:r>
      <w:r>
        <w:rPr>
          <w:rFonts w:ascii="Arial" w:hAnsi="Arial"/>
          <w:i/>
          <w:sz w:val="20"/>
        </w:rPr>
        <w:t>[1955]</w:t>
      </w:r>
      <w:r>
        <w:rPr>
          <w:rFonts w:ascii="Arial" w:hAnsi="Arial"/>
          <w:i/>
          <w:spacing w:val="3"/>
          <w:sz w:val="20"/>
        </w:rPr>
        <w:t> </w:t>
      </w:r>
      <w:r>
        <w:rPr>
          <w:rFonts w:ascii="Arial" w:hAnsi="Arial"/>
          <w:i/>
          <w:sz w:val="20"/>
        </w:rPr>
        <w:t>A.C.</w:t>
      </w:r>
      <w:r>
        <w:rPr>
          <w:rFonts w:ascii="Arial" w:hAnsi="Arial"/>
          <w:i/>
          <w:spacing w:val="3"/>
          <w:sz w:val="20"/>
        </w:rPr>
        <w:t> </w:t>
      </w:r>
      <w:r>
        <w:rPr>
          <w:rFonts w:ascii="Arial" w:hAnsi="Arial"/>
          <w:i/>
          <w:sz w:val="20"/>
        </w:rPr>
        <w:t>491,</w:t>
      </w:r>
      <w:r>
        <w:rPr>
          <w:rFonts w:ascii="Arial" w:hAnsi="Arial"/>
          <w:i/>
          <w:spacing w:val="3"/>
          <w:sz w:val="20"/>
        </w:rPr>
        <w:t> </w:t>
      </w:r>
      <w:r>
        <w:rPr>
          <w:rFonts w:ascii="Arial" w:hAnsi="Arial"/>
          <w:i/>
          <w:sz w:val="20"/>
        </w:rPr>
        <w:t>512–513</w:t>
      </w:r>
      <w:r>
        <w:rPr>
          <w:sz w:val="20"/>
        </w:rPr>
        <w:t>;</w:t>
      </w:r>
      <w:r>
        <w:rPr>
          <w:spacing w:val="3"/>
          <w:sz w:val="20"/>
        </w:rPr>
        <w:t> </w:t>
      </w:r>
      <w:r>
        <w:rPr>
          <w:rFonts w:ascii="Arial" w:hAnsi="Arial"/>
          <w:i/>
          <w:sz w:val="20"/>
        </w:rPr>
        <w:t>Re</w:t>
      </w:r>
      <w:r>
        <w:rPr>
          <w:rFonts w:ascii="Arial" w:hAnsi="Arial"/>
          <w:i/>
          <w:spacing w:val="3"/>
          <w:sz w:val="20"/>
        </w:rPr>
        <w:t> </w:t>
      </w:r>
      <w:r>
        <w:rPr>
          <w:rFonts w:ascii="Arial" w:hAnsi="Arial"/>
          <w:i/>
          <w:sz w:val="20"/>
        </w:rPr>
        <w:t>Clark</w:t>
      </w:r>
      <w:r>
        <w:rPr>
          <w:rFonts w:ascii="Arial" w:hAnsi="Arial"/>
          <w:i/>
          <w:spacing w:val="3"/>
          <w:sz w:val="20"/>
        </w:rPr>
        <w:t> </w:t>
      </w:r>
      <w:r>
        <w:rPr>
          <w:rFonts w:ascii="Arial" w:hAnsi="Arial"/>
          <w:i/>
          <w:sz w:val="20"/>
        </w:rPr>
        <w:t>(A</w:t>
      </w:r>
      <w:r>
        <w:rPr>
          <w:rFonts w:ascii="Arial" w:hAnsi="Arial"/>
          <w:i/>
          <w:spacing w:val="3"/>
          <w:sz w:val="20"/>
        </w:rPr>
        <w:t> </w:t>
      </w:r>
      <w:r>
        <w:rPr>
          <w:rFonts w:ascii="Arial" w:hAnsi="Arial"/>
          <w:i/>
          <w:sz w:val="20"/>
        </w:rPr>
        <w:t>Bankrupt)</w:t>
      </w:r>
      <w:r>
        <w:rPr>
          <w:rFonts w:ascii="Arial" w:hAnsi="Arial"/>
          <w:i/>
          <w:spacing w:val="3"/>
          <w:sz w:val="20"/>
        </w:rPr>
        <w:t> </w:t>
      </w:r>
      <w:r>
        <w:rPr>
          <w:rFonts w:ascii="Arial" w:hAnsi="Arial"/>
          <w:i/>
          <w:sz w:val="20"/>
        </w:rPr>
        <w:t>[1975]</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pacing w:val="-2"/>
          <w:sz w:val="20"/>
        </w:rPr>
        <w:t>W.L.R.</w:t>
      </w:r>
    </w:p>
    <w:p>
      <w:pPr>
        <w:spacing w:line="227" w:lineRule="exact" w:before="0"/>
        <w:ind w:left="705" w:right="0" w:firstLine="0"/>
        <w:jc w:val="left"/>
        <w:rPr>
          <w:sz w:val="20"/>
        </w:rPr>
      </w:pPr>
      <w:r>
        <w:rPr>
          <w:rFonts w:ascii="Arial"/>
          <w:i/>
          <w:sz w:val="20"/>
        </w:rPr>
        <w:t>559,</w:t>
      </w:r>
      <w:r>
        <w:rPr>
          <w:rFonts w:ascii="Arial"/>
          <w:i/>
          <w:spacing w:val="-2"/>
          <w:sz w:val="20"/>
        </w:rPr>
        <w:t> </w:t>
      </w:r>
      <w:r>
        <w:rPr>
          <w:rFonts w:ascii="Arial"/>
          <w:i/>
          <w:spacing w:val="-4"/>
          <w:sz w:val="20"/>
        </w:rPr>
        <w:t>563</w:t>
      </w:r>
      <w:r>
        <w:rPr>
          <w:spacing w:val="-4"/>
          <w:sz w:val="20"/>
        </w:rPr>
        <w:t>.</w:t>
      </w:r>
    </w:p>
    <w:p>
      <w:pPr>
        <w:pStyle w:val="BodyText"/>
        <w:spacing w:before="8"/>
      </w:pPr>
    </w:p>
    <w:p>
      <w:pPr>
        <w:spacing w:line="235" w:lineRule="auto" w:before="0"/>
        <w:ind w:left="705" w:right="168" w:hanging="541"/>
        <w:jc w:val="both"/>
        <w:rPr>
          <w:sz w:val="20"/>
        </w:rPr>
      </w:pPr>
      <w:bookmarkStart w:name="_bookmark178" w:id="180"/>
      <w:bookmarkEnd w:id="180"/>
      <w:r>
        <w:rPr/>
      </w:r>
      <w:hyperlink w:history="true" w:anchor="_bookmark141">
        <w:r>
          <w:rPr>
            <w:color w:val="005DA1"/>
            <w:position w:val="5"/>
            <w:sz w:val="14"/>
            <w:u w:val="single" w:color="005DA1"/>
          </w:rPr>
          <w:t>89</w:t>
        </w:r>
      </w:hyperlink>
      <w:r>
        <w:rPr>
          <w:position w:val="5"/>
          <w:sz w:val="14"/>
        </w:rPr>
        <w:t>.</w:t>
      </w:r>
      <w:r>
        <w:rPr>
          <w:spacing w:val="80"/>
          <w:position w:val="5"/>
          <w:sz w:val="14"/>
        </w:rPr>
        <w:t>  </w:t>
      </w:r>
      <w:r>
        <w:rPr>
          <w:rFonts w:ascii="Arial"/>
          <w:i/>
          <w:sz w:val="20"/>
        </w:rPr>
        <w:t>Re Clark (A Bankrupt) [1975] 1 W.L.R. 559, 564, 566</w:t>
      </w:r>
      <w:r>
        <w:rPr>
          <w:sz w:val="20"/>
        </w:rPr>
        <w:t>; </w:t>
      </w:r>
      <w:r>
        <w:rPr>
          <w:rFonts w:ascii="Arial"/>
          <w:i/>
          <w:sz w:val="20"/>
        </w:rPr>
        <w:t>Re Gozzett [1936] 1 All E.R. 79</w:t>
      </w:r>
      <w:r>
        <w:rPr>
          <w:sz w:val="20"/>
        </w:rPr>
        <w:t>; </w:t>
      </w:r>
      <w:r>
        <w:rPr>
          <w:rFonts w:ascii="Arial"/>
          <w:i/>
          <w:sz w:val="20"/>
        </w:rPr>
        <w:t>Re Multi Guarantee Co Ltd [1987] B.C.L.C. 257, 270</w:t>
      </w:r>
      <w:r>
        <w:rPr>
          <w:sz w:val="20"/>
        </w:rPr>
        <w:t>. This may explain the willingness of the court </w:t>
      </w:r>
      <w:r>
        <w:rPr>
          <w:sz w:val="20"/>
        </w:rPr>
        <w:t>to intervene in </w:t>
      </w:r>
      <w:r>
        <w:rPr>
          <w:rFonts w:ascii="Arial"/>
          <w:i/>
          <w:sz w:val="20"/>
        </w:rPr>
        <w:t>Re Thellusson [1919] 2 K.B. 735</w:t>
      </w:r>
      <w:r>
        <w:rPr>
          <w:sz w:val="20"/>
        </w:rPr>
        <w:t>. But cf. </w:t>
      </w:r>
      <w:r>
        <w:rPr>
          <w:rFonts w:ascii="Arial"/>
          <w:i/>
          <w:sz w:val="20"/>
        </w:rPr>
        <w:t>Re Cushla Ltd [1979] 3 All E.R. 415, 423</w:t>
      </w:r>
      <w:r>
        <w:rPr>
          <w:sz w:val="20"/>
        </w:rPr>
        <w:t>.</w:t>
      </w:r>
    </w:p>
    <w:p>
      <w:pPr>
        <w:pStyle w:val="BodyText"/>
        <w:spacing w:before="5"/>
      </w:pPr>
    </w:p>
    <w:p>
      <w:pPr>
        <w:tabs>
          <w:tab w:pos="705" w:val="left" w:leader="none"/>
        </w:tabs>
        <w:spacing w:before="0"/>
        <w:ind w:left="165" w:right="0" w:firstLine="0"/>
        <w:jc w:val="left"/>
        <w:rPr>
          <w:sz w:val="20"/>
        </w:rPr>
      </w:pPr>
      <w:bookmarkStart w:name="_bookmark179" w:id="181"/>
      <w:bookmarkEnd w:id="181"/>
      <w:r>
        <w:rPr/>
      </w:r>
      <w:hyperlink w:history="true" w:anchor="_bookmark142">
        <w:r>
          <w:rPr>
            <w:color w:val="005DA1"/>
            <w:spacing w:val="-5"/>
            <w:position w:val="5"/>
            <w:sz w:val="14"/>
            <w:u w:val="single" w:color="005DA1"/>
          </w:rPr>
          <w:t>90</w:t>
        </w:r>
      </w:hyperlink>
      <w:r>
        <w:rPr>
          <w:spacing w:val="-5"/>
          <w:position w:val="5"/>
          <w:sz w:val="14"/>
        </w:rPr>
        <w:t>.</w:t>
      </w:r>
      <w:r>
        <w:rPr>
          <w:position w:val="5"/>
          <w:sz w:val="14"/>
        </w:rPr>
        <w:tab/>
      </w:r>
      <w:r>
        <w:rPr>
          <w:rFonts w:ascii="Arial"/>
          <w:i/>
          <w:sz w:val="20"/>
        </w:rPr>
        <w:t>Re Clark (A Bankrupt) [1975] 1 W.L.R. 559, </w:t>
      </w:r>
      <w:r>
        <w:rPr>
          <w:rFonts w:ascii="Arial"/>
          <w:i/>
          <w:spacing w:val="-4"/>
          <w:sz w:val="20"/>
        </w:rPr>
        <w:t>564</w:t>
      </w:r>
      <w:r>
        <w:rPr>
          <w:spacing w:val="-4"/>
          <w:sz w:val="20"/>
        </w:rPr>
        <w:t>.</w:t>
      </w:r>
    </w:p>
    <w:p>
      <w:pPr>
        <w:pStyle w:val="BodyText"/>
        <w:spacing w:before="9"/>
      </w:pPr>
    </w:p>
    <w:p>
      <w:pPr>
        <w:spacing w:line="235" w:lineRule="auto" w:before="0"/>
        <w:ind w:left="705" w:right="167" w:hanging="541"/>
        <w:jc w:val="both"/>
        <w:rPr>
          <w:rFonts w:ascii="Arial"/>
          <w:i/>
          <w:sz w:val="20"/>
        </w:rPr>
      </w:pPr>
      <w:bookmarkStart w:name="_bookmark180" w:id="182"/>
      <w:bookmarkEnd w:id="182"/>
      <w:r>
        <w:rPr/>
      </w:r>
      <w:hyperlink w:history="true" w:anchor="_bookmark143">
        <w:r>
          <w:rPr>
            <w:color w:val="005DA1"/>
            <w:position w:val="5"/>
            <w:sz w:val="14"/>
            <w:u w:val="single" w:color="005DA1"/>
          </w:rPr>
          <w:t>91</w:t>
        </w:r>
      </w:hyperlink>
      <w:r>
        <w:rPr>
          <w:position w:val="5"/>
          <w:sz w:val="14"/>
        </w:rPr>
        <w:t>.</w:t>
      </w:r>
      <w:r>
        <w:rPr>
          <w:spacing w:val="80"/>
          <w:position w:val="5"/>
          <w:sz w:val="14"/>
        </w:rPr>
        <w:t>  </w:t>
      </w:r>
      <w:r>
        <w:rPr>
          <w:rFonts w:ascii="Arial"/>
          <w:i/>
          <w:sz w:val="20"/>
        </w:rPr>
        <w:t>Ex</w:t>
      </w:r>
      <w:r>
        <w:rPr>
          <w:rFonts w:ascii="Arial"/>
          <w:i/>
          <w:spacing w:val="-1"/>
          <w:sz w:val="20"/>
        </w:rPr>
        <w:t> </w:t>
      </w:r>
      <w:r>
        <w:rPr>
          <w:rFonts w:ascii="Arial"/>
          <w:i/>
          <w:sz w:val="20"/>
        </w:rPr>
        <w:t>p.</w:t>
      </w:r>
      <w:r>
        <w:rPr>
          <w:rFonts w:ascii="Arial"/>
          <w:i/>
          <w:spacing w:val="-1"/>
          <w:sz w:val="20"/>
        </w:rPr>
        <w:t> </w:t>
      </w:r>
      <w:r>
        <w:rPr>
          <w:rFonts w:ascii="Arial"/>
          <w:i/>
          <w:sz w:val="20"/>
        </w:rPr>
        <w:t>James</w:t>
      </w:r>
      <w:r>
        <w:rPr>
          <w:rFonts w:ascii="Arial"/>
          <w:i/>
          <w:spacing w:val="-1"/>
          <w:sz w:val="20"/>
        </w:rPr>
        <w:t> </w:t>
      </w:r>
      <w:r>
        <w:rPr>
          <w:rFonts w:ascii="Arial"/>
          <w:i/>
          <w:sz w:val="20"/>
        </w:rPr>
        <w:t>[1874]</w:t>
      </w:r>
      <w:r>
        <w:rPr>
          <w:rFonts w:ascii="Arial"/>
          <w:i/>
          <w:spacing w:val="-1"/>
          <w:sz w:val="20"/>
        </w:rPr>
        <w:t> </w:t>
      </w:r>
      <w:r>
        <w:rPr>
          <w:rFonts w:ascii="Arial"/>
          <w:i/>
          <w:sz w:val="20"/>
        </w:rPr>
        <w:t>L.R.</w:t>
      </w:r>
      <w:r>
        <w:rPr>
          <w:rFonts w:ascii="Arial"/>
          <w:i/>
          <w:spacing w:val="-1"/>
          <w:sz w:val="20"/>
        </w:rPr>
        <w:t> </w:t>
      </w:r>
      <w:r>
        <w:rPr>
          <w:rFonts w:ascii="Arial"/>
          <w:i/>
          <w:sz w:val="20"/>
        </w:rPr>
        <w:t>9</w:t>
      </w:r>
      <w:r>
        <w:rPr>
          <w:rFonts w:ascii="Arial"/>
          <w:i/>
          <w:spacing w:val="-1"/>
          <w:sz w:val="20"/>
        </w:rPr>
        <w:t> </w:t>
      </w:r>
      <w:r>
        <w:rPr>
          <w:rFonts w:ascii="Arial"/>
          <w:i/>
          <w:sz w:val="20"/>
        </w:rPr>
        <w:t>Ch.</w:t>
      </w:r>
      <w:r>
        <w:rPr>
          <w:rFonts w:ascii="Arial"/>
          <w:i/>
          <w:spacing w:val="-1"/>
          <w:sz w:val="20"/>
        </w:rPr>
        <w:t> </w:t>
      </w:r>
      <w:r>
        <w:rPr>
          <w:rFonts w:ascii="Arial"/>
          <w:i/>
          <w:sz w:val="20"/>
        </w:rPr>
        <w:t>App.</w:t>
      </w:r>
      <w:r>
        <w:rPr>
          <w:rFonts w:ascii="Arial"/>
          <w:i/>
          <w:spacing w:val="-1"/>
          <w:sz w:val="20"/>
        </w:rPr>
        <w:t> </w:t>
      </w:r>
      <w:r>
        <w:rPr>
          <w:rFonts w:ascii="Arial"/>
          <w:i/>
          <w:sz w:val="20"/>
        </w:rPr>
        <w:t>609</w:t>
      </w:r>
      <w:r>
        <w:rPr>
          <w:sz w:val="20"/>
        </w:rPr>
        <w:t>.</w:t>
      </w:r>
      <w:r>
        <w:rPr>
          <w:spacing w:val="-1"/>
          <w:sz w:val="20"/>
        </w:rPr>
        <w:t> </w:t>
      </w:r>
      <w:r>
        <w:rPr>
          <w:sz w:val="20"/>
        </w:rPr>
        <w:t>Although</w:t>
      </w:r>
      <w:r>
        <w:rPr>
          <w:spacing w:val="-1"/>
          <w:sz w:val="20"/>
        </w:rPr>
        <w:t> </w:t>
      </w:r>
      <w:r>
        <w:rPr>
          <w:sz w:val="20"/>
        </w:rPr>
        <w:t>a</w:t>
      </w:r>
      <w:r>
        <w:rPr>
          <w:spacing w:val="-1"/>
          <w:sz w:val="20"/>
        </w:rPr>
        <w:t> </w:t>
      </w:r>
      <w:r>
        <w:rPr>
          <w:sz w:val="20"/>
        </w:rPr>
        <w:t>trustee</w:t>
      </w:r>
      <w:r>
        <w:rPr>
          <w:spacing w:val="-1"/>
          <w:sz w:val="20"/>
        </w:rPr>
        <w:t> </w:t>
      </w:r>
      <w:r>
        <w:rPr>
          <w:sz w:val="20"/>
        </w:rPr>
        <w:t>who</w:t>
      </w:r>
      <w:r>
        <w:rPr>
          <w:spacing w:val="-1"/>
          <w:sz w:val="20"/>
        </w:rPr>
        <w:t> </w:t>
      </w:r>
      <w:r>
        <w:rPr>
          <w:sz w:val="20"/>
        </w:rPr>
        <w:t>deals</w:t>
      </w:r>
      <w:r>
        <w:rPr>
          <w:spacing w:val="-1"/>
          <w:sz w:val="20"/>
        </w:rPr>
        <w:t> </w:t>
      </w:r>
      <w:r>
        <w:rPr>
          <w:sz w:val="20"/>
        </w:rPr>
        <w:t>with</w:t>
      </w:r>
      <w:r>
        <w:rPr>
          <w:spacing w:val="-1"/>
          <w:sz w:val="20"/>
        </w:rPr>
        <w:t> </w:t>
      </w:r>
      <w:r>
        <w:rPr>
          <w:sz w:val="20"/>
        </w:rPr>
        <w:t>a</w:t>
      </w:r>
      <w:r>
        <w:rPr>
          <w:spacing w:val="-1"/>
          <w:sz w:val="20"/>
        </w:rPr>
        <w:t> </w:t>
      </w:r>
      <w:r>
        <w:rPr>
          <w:sz w:val="20"/>
        </w:rPr>
        <w:t>creditor</w:t>
      </w:r>
      <w:r>
        <w:rPr>
          <w:spacing w:val="-1"/>
          <w:sz w:val="20"/>
        </w:rPr>
        <w:t> </w:t>
      </w:r>
      <w:r>
        <w:rPr>
          <w:sz w:val="20"/>
        </w:rPr>
        <w:t>will</w:t>
      </w:r>
      <w:r>
        <w:rPr>
          <w:spacing w:val="-1"/>
          <w:sz w:val="20"/>
        </w:rPr>
        <w:t> </w:t>
      </w:r>
      <w:r>
        <w:rPr>
          <w:sz w:val="20"/>
        </w:rPr>
        <w:t>not</w:t>
      </w:r>
      <w:r>
        <w:rPr>
          <w:spacing w:val="-1"/>
          <w:sz w:val="20"/>
        </w:rPr>
        <w:t> </w:t>
      </w:r>
      <w:r>
        <w:rPr>
          <w:sz w:val="20"/>
        </w:rPr>
        <w:t>be allowed</w:t>
      </w:r>
      <w:r>
        <w:rPr>
          <w:spacing w:val="-1"/>
          <w:sz w:val="20"/>
        </w:rPr>
        <w:t> </w:t>
      </w:r>
      <w:r>
        <w:rPr>
          <w:sz w:val="20"/>
        </w:rPr>
        <w:t>to</w:t>
      </w:r>
      <w:r>
        <w:rPr>
          <w:spacing w:val="-1"/>
          <w:sz w:val="20"/>
        </w:rPr>
        <w:t> </w:t>
      </w:r>
      <w:r>
        <w:rPr>
          <w:sz w:val="20"/>
        </w:rPr>
        <w:t>take</w:t>
      </w:r>
      <w:r>
        <w:rPr>
          <w:spacing w:val="-1"/>
          <w:sz w:val="20"/>
        </w:rPr>
        <w:t> </w:t>
      </w:r>
      <w:r>
        <w:rPr>
          <w:sz w:val="20"/>
        </w:rPr>
        <w:t>advantage</w:t>
      </w:r>
      <w:r>
        <w:rPr>
          <w:spacing w:val="-1"/>
          <w:sz w:val="20"/>
        </w:rPr>
        <w:t> </w:t>
      </w:r>
      <w:r>
        <w:rPr>
          <w:sz w:val="20"/>
        </w:rPr>
        <w:t>of</w:t>
      </w:r>
      <w:r>
        <w:rPr>
          <w:spacing w:val="-1"/>
          <w:sz w:val="20"/>
        </w:rPr>
        <w:t> </w:t>
      </w:r>
      <w:r>
        <w:rPr>
          <w:sz w:val="20"/>
        </w:rPr>
        <w:t>a</w:t>
      </w:r>
      <w:r>
        <w:rPr>
          <w:spacing w:val="-1"/>
          <w:sz w:val="20"/>
        </w:rPr>
        <w:t> </w:t>
      </w:r>
      <w:r>
        <w:rPr>
          <w:sz w:val="20"/>
        </w:rPr>
        <w:t>technical</w:t>
      </w:r>
      <w:r>
        <w:rPr>
          <w:spacing w:val="-1"/>
          <w:sz w:val="20"/>
        </w:rPr>
        <w:t> </w:t>
      </w:r>
      <w:r>
        <w:rPr>
          <w:sz w:val="20"/>
        </w:rPr>
        <w:t>mistake</w:t>
      </w:r>
      <w:r>
        <w:rPr>
          <w:spacing w:val="-1"/>
          <w:sz w:val="20"/>
        </w:rPr>
        <w:t> </w:t>
      </w:r>
      <w:r>
        <w:rPr>
          <w:sz w:val="20"/>
        </w:rPr>
        <w:t>bona</w:t>
      </w:r>
      <w:r>
        <w:rPr>
          <w:spacing w:val="-1"/>
          <w:sz w:val="20"/>
        </w:rPr>
        <w:t> </w:t>
      </w:r>
      <w:r>
        <w:rPr>
          <w:sz w:val="20"/>
        </w:rPr>
        <w:t>fide</w:t>
      </w:r>
      <w:r>
        <w:rPr>
          <w:spacing w:val="-1"/>
          <w:sz w:val="20"/>
        </w:rPr>
        <w:t> </w:t>
      </w:r>
      <w:r>
        <w:rPr>
          <w:sz w:val="20"/>
        </w:rPr>
        <w:t>committed</w:t>
      </w:r>
      <w:r>
        <w:rPr>
          <w:spacing w:val="-1"/>
          <w:sz w:val="20"/>
        </w:rPr>
        <w:t> </w:t>
      </w:r>
      <w:r>
        <w:rPr>
          <w:sz w:val="20"/>
        </w:rPr>
        <w:t>by</w:t>
      </w:r>
      <w:r>
        <w:rPr>
          <w:spacing w:val="-1"/>
          <w:sz w:val="20"/>
        </w:rPr>
        <w:t> </w:t>
      </w:r>
      <w:r>
        <w:rPr>
          <w:sz w:val="20"/>
        </w:rPr>
        <w:t>the</w:t>
      </w:r>
      <w:r>
        <w:rPr>
          <w:spacing w:val="-1"/>
          <w:sz w:val="20"/>
        </w:rPr>
        <w:t> </w:t>
      </w:r>
      <w:r>
        <w:rPr>
          <w:sz w:val="20"/>
        </w:rPr>
        <w:t>creditor</w:t>
      </w:r>
      <w:r>
        <w:rPr>
          <w:spacing w:val="-1"/>
          <w:sz w:val="20"/>
        </w:rPr>
        <w:t> </w:t>
      </w:r>
      <w:r>
        <w:rPr>
          <w:sz w:val="20"/>
        </w:rPr>
        <w:t>(</w:t>
      </w:r>
      <w:r>
        <w:rPr>
          <w:rFonts w:ascii="Arial"/>
          <w:i/>
          <w:sz w:val="20"/>
        </w:rPr>
        <w:t>Re</w:t>
      </w:r>
      <w:r>
        <w:rPr>
          <w:rFonts w:ascii="Arial"/>
          <w:i/>
          <w:spacing w:val="-1"/>
          <w:sz w:val="20"/>
        </w:rPr>
        <w:t> </w:t>
      </w:r>
      <w:r>
        <w:rPr>
          <w:rFonts w:ascii="Arial"/>
          <w:i/>
          <w:sz w:val="20"/>
        </w:rPr>
        <w:t>Tricks (1885) 3 Morr. 15</w:t>
      </w:r>
      <w:r>
        <w:rPr>
          <w:sz w:val="20"/>
        </w:rPr>
        <w:t>) the rule will probably not protect a creditor who makes such a mistake in his dealings</w:t>
      </w:r>
      <w:r>
        <w:rPr>
          <w:spacing w:val="8"/>
          <w:sz w:val="20"/>
        </w:rPr>
        <w:t> </w:t>
      </w:r>
      <w:r>
        <w:rPr>
          <w:sz w:val="20"/>
        </w:rPr>
        <w:t>with</w:t>
      </w:r>
      <w:r>
        <w:rPr>
          <w:spacing w:val="9"/>
          <w:sz w:val="20"/>
        </w:rPr>
        <w:t> </w:t>
      </w:r>
      <w:r>
        <w:rPr>
          <w:sz w:val="20"/>
        </w:rPr>
        <w:t>other</w:t>
      </w:r>
      <w:r>
        <w:rPr>
          <w:spacing w:val="9"/>
          <w:sz w:val="20"/>
        </w:rPr>
        <w:t> </w:t>
      </w:r>
      <w:r>
        <w:rPr>
          <w:sz w:val="20"/>
        </w:rPr>
        <w:t>creditors</w:t>
      </w:r>
      <w:r>
        <w:rPr>
          <w:spacing w:val="9"/>
          <w:sz w:val="20"/>
        </w:rPr>
        <w:t> </w:t>
      </w:r>
      <w:r>
        <w:rPr>
          <w:sz w:val="20"/>
        </w:rPr>
        <w:t>or</w:t>
      </w:r>
      <w:r>
        <w:rPr>
          <w:spacing w:val="9"/>
          <w:sz w:val="20"/>
        </w:rPr>
        <w:t> </w:t>
      </w:r>
      <w:r>
        <w:rPr>
          <w:sz w:val="20"/>
        </w:rPr>
        <w:t>the</w:t>
      </w:r>
      <w:r>
        <w:rPr>
          <w:spacing w:val="9"/>
          <w:sz w:val="20"/>
        </w:rPr>
        <w:t> </w:t>
      </w:r>
      <w:r>
        <w:rPr>
          <w:sz w:val="20"/>
        </w:rPr>
        <w:t>debtor:</w:t>
      </w:r>
      <w:r>
        <w:rPr>
          <w:spacing w:val="8"/>
          <w:sz w:val="20"/>
        </w:rPr>
        <w:t> </w:t>
      </w:r>
      <w:r>
        <w:rPr>
          <w:rFonts w:ascii="Arial"/>
          <w:i/>
          <w:sz w:val="20"/>
        </w:rPr>
        <w:t>Re</w:t>
      </w:r>
      <w:r>
        <w:rPr>
          <w:rFonts w:ascii="Arial"/>
          <w:i/>
          <w:spacing w:val="9"/>
          <w:sz w:val="20"/>
        </w:rPr>
        <w:t> </w:t>
      </w:r>
      <w:r>
        <w:rPr>
          <w:rFonts w:ascii="Arial"/>
          <w:i/>
          <w:sz w:val="20"/>
        </w:rPr>
        <w:t>Tyler</w:t>
      </w:r>
      <w:r>
        <w:rPr>
          <w:rFonts w:ascii="Arial"/>
          <w:i/>
          <w:spacing w:val="9"/>
          <w:sz w:val="20"/>
        </w:rPr>
        <w:t> </w:t>
      </w:r>
      <w:r>
        <w:rPr>
          <w:rFonts w:ascii="Arial"/>
          <w:i/>
          <w:sz w:val="20"/>
        </w:rPr>
        <w:t>[1907]</w:t>
      </w:r>
      <w:r>
        <w:rPr>
          <w:rFonts w:ascii="Arial"/>
          <w:i/>
          <w:spacing w:val="9"/>
          <w:sz w:val="20"/>
        </w:rPr>
        <w:t> </w:t>
      </w:r>
      <w:r>
        <w:rPr>
          <w:rFonts w:ascii="Arial"/>
          <w:i/>
          <w:sz w:val="20"/>
        </w:rPr>
        <w:t>1</w:t>
      </w:r>
      <w:r>
        <w:rPr>
          <w:rFonts w:ascii="Arial"/>
          <w:i/>
          <w:spacing w:val="9"/>
          <w:sz w:val="20"/>
        </w:rPr>
        <w:t> </w:t>
      </w:r>
      <w:r>
        <w:rPr>
          <w:rFonts w:ascii="Arial"/>
          <w:i/>
          <w:sz w:val="20"/>
        </w:rPr>
        <w:t>K.B.</w:t>
      </w:r>
      <w:r>
        <w:rPr>
          <w:rFonts w:ascii="Arial"/>
          <w:i/>
          <w:spacing w:val="9"/>
          <w:sz w:val="20"/>
        </w:rPr>
        <w:t> </w:t>
      </w:r>
      <w:r>
        <w:rPr>
          <w:rFonts w:ascii="Arial"/>
          <w:i/>
          <w:sz w:val="20"/>
        </w:rPr>
        <w:t>865</w:t>
      </w:r>
      <w:r>
        <w:rPr>
          <w:sz w:val="20"/>
        </w:rPr>
        <w:t>;</w:t>
      </w:r>
      <w:r>
        <w:rPr>
          <w:spacing w:val="9"/>
          <w:sz w:val="20"/>
        </w:rPr>
        <w:t> </w:t>
      </w:r>
      <w:r>
        <w:rPr>
          <w:rFonts w:ascii="Arial"/>
          <w:i/>
          <w:sz w:val="20"/>
        </w:rPr>
        <w:t>Re</w:t>
      </w:r>
      <w:r>
        <w:rPr>
          <w:rFonts w:ascii="Arial"/>
          <w:i/>
          <w:spacing w:val="9"/>
          <w:sz w:val="20"/>
        </w:rPr>
        <w:t> </w:t>
      </w:r>
      <w:r>
        <w:rPr>
          <w:rFonts w:ascii="Arial"/>
          <w:i/>
          <w:sz w:val="20"/>
        </w:rPr>
        <w:t>Gozzett</w:t>
      </w:r>
      <w:r>
        <w:rPr>
          <w:rFonts w:ascii="Arial"/>
          <w:i/>
          <w:spacing w:val="9"/>
          <w:sz w:val="20"/>
        </w:rPr>
        <w:t> </w:t>
      </w:r>
      <w:r>
        <w:rPr>
          <w:rFonts w:ascii="Arial"/>
          <w:i/>
          <w:sz w:val="20"/>
        </w:rPr>
        <w:t>[1936]</w:t>
      </w:r>
      <w:r>
        <w:rPr>
          <w:rFonts w:ascii="Arial"/>
          <w:i/>
          <w:spacing w:val="9"/>
          <w:sz w:val="20"/>
        </w:rPr>
        <w:t> </w:t>
      </w:r>
      <w:r>
        <w:rPr>
          <w:rFonts w:ascii="Arial"/>
          <w:i/>
          <w:sz w:val="20"/>
        </w:rPr>
        <w:t>1</w:t>
      </w:r>
      <w:r>
        <w:rPr>
          <w:rFonts w:ascii="Arial"/>
          <w:i/>
          <w:spacing w:val="9"/>
          <w:sz w:val="20"/>
        </w:rPr>
        <w:t> </w:t>
      </w:r>
      <w:r>
        <w:rPr>
          <w:rFonts w:ascii="Arial"/>
          <w:i/>
          <w:spacing w:val="-5"/>
          <w:sz w:val="20"/>
        </w:rPr>
        <w:t>All</w:t>
      </w:r>
    </w:p>
    <w:p>
      <w:pPr>
        <w:spacing w:line="235" w:lineRule="auto" w:before="0"/>
        <w:ind w:left="705" w:right="168" w:firstLine="0"/>
        <w:jc w:val="both"/>
        <w:rPr>
          <w:sz w:val="20"/>
        </w:rPr>
      </w:pPr>
      <w:r>
        <w:rPr>
          <w:rFonts w:ascii="Arial" w:hAnsi="Arial"/>
          <w:i/>
          <w:sz w:val="20"/>
        </w:rPr>
        <w:t>E.R. 79</w:t>
      </w:r>
      <w:r>
        <w:rPr>
          <w:sz w:val="20"/>
        </w:rPr>
        <w:t>. See also </w:t>
      </w:r>
      <w:r>
        <w:rPr>
          <w:rFonts w:ascii="Arial" w:hAnsi="Arial"/>
          <w:i/>
          <w:sz w:val="20"/>
        </w:rPr>
        <w:t>Re Byfield [1982] Ch. 268 </w:t>
      </w:r>
      <w:r>
        <w:rPr>
          <w:sz w:val="20"/>
        </w:rPr>
        <w:t>(good faith payment by debtor’s bank used to pay certain creditors not protected by the rule.)</w:t>
      </w:r>
    </w:p>
    <w:p>
      <w:pPr>
        <w:pStyle w:val="BodyText"/>
        <w:spacing w:before="4"/>
      </w:pPr>
    </w:p>
    <w:p>
      <w:pPr>
        <w:tabs>
          <w:tab w:pos="705" w:val="left" w:leader="none"/>
        </w:tabs>
        <w:spacing w:before="0"/>
        <w:ind w:left="165" w:right="0" w:firstLine="0"/>
        <w:jc w:val="left"/>
        <w:rPr>
          <w:sz w:val="20"/>
        </w:rPr>
      </w:pPr>
      <w:bookmarkStart w:name="_bookmark181" w:id="183"/>
      <w:bookmarkEnd w:id="183"/>
      <w:r>
        <w:rPr/>
      </w:r>
      <w:hyperlink w:history="true" w:anchor="_bookmark144">
        <w:r>
          <w:rPr>
            <w:color w:val="005DA1"/>
            <w:spacing w:val="-5"/>
            <w:position w:val="5"/>
            <w:sz w:val="14"/>
            <w:u w:val="single" w:color="005DA1"/>
          </w:rPr>
          <w:t>92</w:t>
        </w:r>
      </w:hyperlink>
      <w:r>
        <w:rPr>
          <w:spacing w:val="-5"/>
          <w:position w:val="5"/>
          <w:sz w:val="14"/>
        </w:rPr>
        <w:t>.</w:t>
      </w:r>
      <w:r>
        <w:rPr>
          <w:position w:val="5"/>
          <w:sz w:val="14"/>
        </w:rPr>
        <w:tab/>
      </w:r>
      <w:r>
        <w:rPr>
          <w:rFonts w:ascii="Arial"/>
          <w:i/>
          <w:sz w:val="20"/>
        </w:rPr>
        <w:t>Re Tyler [1907] 1 K.B. </w:t>
      </w:r>
      <w:r>
        <w:rPr>
          <w:rFonts w:ascii="Arial"/>
          <w:i/>
          <w:spacing w:val="-4"/>
          <w:sz w:val="20"/>
        </w:rPr>
        <w:t>865</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82" w:id="184"/>
      <w:bookmarkEnd w:id="184"/>
      <w:r>
        <w:rPr/>
      </w:r>
      <w:hyperlink w:history="true" w:anchor="_bookmark145">
        <w:r>
          <w:rPr>
            <w:color w:val="005DA1"/>
            <w:spacing w:val="-4"/>
            <w:position w:val="5"/>
            <w:sz w:val="14"/>
            <w:u w:val="single" w:color="005DA1"/>
          </w:rPr>
          <w:t>93</w:t>
        </w:r>
      </w:hyperlink>
      <w:r>
        <w:rPr>
          <w:spacing w:val="-4"/>
          <w:position w:val="5"/>
          <w:sz w:val="14"/>
        </w:rPr>
        <w:t>.</w:t>
      </w:r>
      <w:r>
        <w:rPr>
          <w:position w:val="5"/>
          <w:sz w:val="14"/>
        </w:rPr>
        <w:tab/>
      </w:r>
      <w:r>
        <w:rPr>
          <w:rFonts w:ascii="Arial"/>
          <w:i/>
          <w:sz w:val="20"/>
        </w:rPr>
        <w:t>Re Thellusson [1919] 2 K.B. 735 </w:t>
      </w:r>
      <w:r>
        <w:rPr>
          <w:sz w:val="20"/>
        </w:rPr>
        <w:t>(breadth of dicta questioned in </w:t>
      </w:r>
      <w:r>
        <w:rPr>
          <w:rFonts w:ascii="Arial"/>
          <w:i/>
          <w:sz w:val="20"/>
        </w:rPr>
        <w:t>Re Wigzell [1921] 2 K.B. 835</w:t>
      </w:r>
      <w:r>
        <w:rPr>
          <w:sz w:val="20"/>
        </w:rPr>
        <w:t>, but see n.91, above).</w:t>
      </w:r>
    </w:p>
    <w:p>
      <w:pPr>
        <w:spacing w:after="0" w:line="235" w:lineRule="auto"/>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46">
        <w:r>
          <w:rPr>
            <w:color w:val="005DA1"/>
            <w:spacing w:val="-5"/>
            <w:position w:val="5"/>
            <w:sz w:val="14"/>
            <w:u w:val="single" w:color="005DA1"/>
          </w:rPr>
          <w:t>94</w:t>
        </w:r>
      </w:hyperlink>
      <w:r>
        <w:rPr>
          <w:spacing w:val="-5"/>
          <w:position w:val="5"/>
          <w:sz w:val="14"/>
        </w:rPr>
        <w:t>.</w:t>
      </w:r>
      <w:r>
        <w:rPr>
          <w:position w:val="5"/>
          <w:sz w:val="14"/>
        </w:rPr>
        <w:tab/>
      </w:r>
      <w:r>
        <w:rPr>
          <w:rFonts w:ascii="Arial"/>
          <w:i/>
          <w:sz w:val="20"/>
        </w:rPr>
        <w:t>Re Wilson Ex p. Salaman [1926] Ch. </w:t>
      </w:r>
      <w:r>
        <w:rPr>
          <w:rFonts w:ascii="Arial"/>
          <w:i/>
          <w:spacing w:val="-5"/>
          <w:sz w:val="20"/>
        </w:rPr>
        <w:t>21</w:t>
      </w:r>
      <w:r>
        <w:rPr>
          <w:spacing w:val="-5"/>
          <w:sz w:val="20"/>
        </w:rPr>
        <w:t>.</w:t>
      </w:r>
    </w:p>
    <w:p>
      <w:pPr>
        <w:pStyle w:val="BodyText"/>
        <w:spacing w:before="5"/>
      </w:pPr>
    </w:p>
    <w:p>
      <w:pPr>
        <w:tabs>
          <w:tab w:pos="705" w:val="left" w:leader="none"/>
        </w:tabs>
        <w:spacing w:before="1"/>
        <w:ind w:left="165" w:right="0" w:firstLine="0"/>
        <w:jc w:val="left"/>
        <w:rPr>
          <w:sz w:val="20"/>
        </w:rPr>
      </w:pPr>
      <w:bookmarkStart w:name="_bookmark183" w:id="185"/>
      <w:bookmarkEnd w:id="185"/>
      <w:r>
        <w:rPr/>
      </w:r>
      <w:hyperlink w:history="true" w:anchor="_bookmark147">
        <w:r>
          <w:rPr>
            <w:color w:val="005DA1"/>
            <w:spacing w:val="-5"/>
            <w:position w:val="5"/>
            <w:sz w:val="14"/>
            <w:u w:val="single" w:color="005DA1"/>
          </w:rPr>
          <w:t>95</w:t>
        </w:r>
      </w:hyperlink>
      <w:r>
        <w:rPr>
          <w:spacing w:val="-5"/>
          <w:position w:val="5"/>
          <w:sz w:val="14"/>
        </w:rPr>
        <w:t>.</w:t>
      </w:r>
      <w:r>
        <w:rPr>
          <w:position w:val="5"/>
          <w:sz w:val="14"/>
        </w:rPr>
        <w:tab/>
      </w:r>
      <w:r>
        <w:rPr>
          <w:rFonts w:ascii="Arial"/>
          <w:i/>
          <w:sz w:val="20"/>
        </w:rPr>
        <w:t>Re Clark (A Bankrupt) [1975] 1 W.L.R. </w:t>
      </w:r>
      <w:r>
        <w:rPr>
          <w:rFonts w:ascii="Arial"/>
          <w:i/>
          <w:spacing w:val="-4"/>
          <w:sz w:val="20"/>
        </w:rPr>
        <w:t>559</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84" w:id="186"/>
      <w:bookmarkEnd w:id="186"/>
      <w:r>
        <w:rPr/>
      </w:r>
      <w:hyperlink w:history="true" w:anchor="_bookmark148">
        <w:r>
          <w:rPr>
            <w:color w:val="005DA1"/>
            <w:spacing w:val="-5"/>
            <w:position w:val="5"/>
            <w:sz w:val="14"/>
            <w:u w:val="single" w:color="005DA1"/>
          </w:rPr>
          <w:t>96</w:t>
        </w:r>
      </w:hyperlink>
      <w:r>
        <w:rPr>
          <w:spacing w:val="-5"/>
          <w:position w:val="5"/>
          <w:sz w:val="14"/>
        </w:rPr>
        <w:t>.</w:t>
      </w:r>
      <w:r>
        <w:rPr>
          <w:position w:val="5"/>
          <w:sz w:val="14"/>
        </w:rPr>
        <w:tab/>
      </w:r>
      <w:r>
        <w:rPr>
          <w:rFonts w:ascii="Arial"/>
          <w:i/>
          <w:sz w:val="20"/>
        </w:rPr>
        <w:t>Re Walter [1929] 1 Ch. </w:t>
      </w:r>
      <w:r>
        <w:rPr>
          <w:rFonts w:ascii="Arial"/>
          <w:i/>
          <w:spacing w:val="-4"/>
          <w:sz w:val="20"/>
        </w:rPr>
        <w:t>647</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185" w:id="187"/>
      <w:bookmarkEnd w:id="187"/>
      <w:r>
        <w:rPr/>
      </w:r>
      <w:hyperlink w:history="true" w:anchor="_bookmark149">
        <w:r>
          <w:rPr>
            <w:color w:val="005DA1"/>
            <w:spacing w:val="-5"/>
            <w:position w:val="5"/>
            <w:sz w:val="14"/>
            <w:u w:val="single" w:color="005DA1"/>
          </w:rPr>
          <w:t>97</w:t>
        </w:r>
      </w:hyperlink>
      <w:r>
        <w:rPr>
          <w:spacing w:val="-5"/>
          <w:position w:val="5"/>
          <w:sz w:val="14"/>
        </w:rPr>
        <w:t>.</w:t>
      </w:r>
      <w:r>
        <w:rPr>
          <w:position w:val="5"/>
          <w:sz w:val="14"/>
        </w:rPr>
        <w:tab/>
      </w:r>
      <w:r>
        <w:rPr>
          <w:rFonts w:ascii="Arial"/>
          <w:i/>
          <w:sz w:val="20"/>
        </w:rPr>
        <w:t>Tapster</w:t>
      </w:r>
      <w:r>
        <w:rPr>
          <w:rFonts w:ascii="Arial"/>
          <w:i/>
          <w:spacing w:val="-1"/>
          <w:sz w:val="20"/>
        </w:rPr>
        <w:t> </w:t>
      </w:r>
      <w:r>
        <w:rPr>
          <w:rFonts w:ascii="Arial"/>
          <w:i/>
          <w:sz w:val="20"/>
        </w:rPr>
        <w:t>v Ward (1909) 101 L.T. 503</w:t>
      </w:r>
      <w:r>
        <w:rPr>
          <w:sz w:val="20"/>
        </w:rPr>
        <w:t>; </w:t>
      </w:r>
      <w:r>
        <w:rPr>
          <w:rFonts w:ascii="Arial"/>
          <w:i/>
          <w:sz w:val="20"/>
        </w:rPr>
        <w:t>Re Phillips [1914]</w:t>
      </w:r>
      <w:r>
        <w:rPr>
          <w:rFonts w:ascii="Arial"/>
          <w:i/>
          <w:spacing w:val="-1"/>
          <w:sz w:val="20"/>
        </w:rPr>
        <w:t> </w:t>
      </w:r>
      <w:r>
        <w:rPr>
          <w:rFonts w:ascii="Arial"/>
          <w:i/>
          <w:sz w:val="20"/>
        </w:rPr>
        <w:t>2 K.B. 689</w:t>
      </w:r>
      <w:r>
        <w:rPr>
          <w:sz w:val="20"/>
        </w:rPr>
        <w:t>; </w:t>
      </w:r>
      <w:r>
        <w:rPr>
          <w:rFonts w:ascii="Arial"/>
          <w:i/>
          <w:sz w:val="20"/>
        </w:rPr>
        <w:t>Re Stokes [1919] 2 K.B. </w:t>
      </w:r>
      <w:r>
        <w:rPr>
          <w:rFonts w:ascii="Arial"/>
          <w:i/>
          <w:spacing w:val="-5"/>
          <w:sz w:val="20"/>
        </w:rPr>
        <w:t>256</w:t>
      </w:r>
    </w:p>
    <w:p>
      <w:pPr>
        <w:spacing w:line="225" w:lineRule="exact" w:before="0"/>
        <w:ind w:left="705" w:right="0" w:firstLine="0"/>
        <w:jc w:val="left"/>
        <w:rPr>
          <w:sz w:val="20"/>
        </w:rPr>
      </w:pPr>
      <w:r>
        <w:rPr>
          <w:sz w:val="20"/>
        </w:rPr>
        <w:t>.</w:t>
      </w:r>
      <w:r>
        <w:rPr>
          <w:spacing w:val="12"/>
          <w:sz w:val="20"/>
        </w:rPr>
        <w:t> </w:t>
      </w:r>
      <w:r>
        <w:rPr>
          <w:sz w:val="20"/>
        </w:rPr>
        <w:t>The</w:t>
      </w:r>
      <w:r>
        <w:rPr>
          <w:spacing w:val="13"/>
          <w:sz w:val="20"/>
        </w:rPr>
        <w:t> </w:t>
      </w:r>
      <w:r>
        <w:rPr>
          <w:sz w:val="20"/>
        </w:rPr>
        <w:t>distinction</w:t>
      </w:r>
      <w:r>
        <w:rPr>
          <w:spacing w:val="13"/>
          <w:sz w:val="20"/>
        </w:rPr>
        <w:t> </w:t>
      </w:r>
      <w:r>
        <w:rPr>
          <w:sz w:val="20"/>
        </w:rPr>
        <w:t>between</w:t>
      </w:r>
      <w:r>
        <w:rPr>
          <w:spacing w:val="13"/>
          <w:sz w:val="20"/>
        </w:rPr>
        <w:t> </w:t>
      </w:r>
      <w:r>
        <w:rPr>
          <w:sz w:val="20"/>
        </w:rPr>
        <w:t>these</w:t>
      </w:r>
      <w:r>
        <w:rPr>
          <w:spacing w:val="13"/>
          <w:sz w:val="20"/>
        </w:rPr>
        <w:t> </w:t>
      </w:r>
      <w:r>
        <w:rPr>
          <w:sz w:val="20"/>
        </w:rPr>
        <w:t>cases</w:t>
      </w:r>
      <w:r>
        <w:rPr>
          <w:spacing w:val="13"/>
          <w:sz w:val="20"/>
        </w:rPr>
        <w:t> </w:t>
      </w:r>
      <w:r>
        <w:rPr>
          <w:sz w:val="20"/>
        </w:rPr>
        <w:t>and</w:t>
      </w:r>
      <w:r>
        <w:rPr>
          <w:spacing w:val="12"/>
          <w:sz w:val="20"/>
        </w:rPr>
        <w:t> </w:t>
      </w:r>
      <w:r>
        <w:rPr>
          <w:rFonts w:ascii="Arial"/>
          <w:i/>
          <w:sz w:val="20"/>
        </w:rPr>
        <w:t>Re</w:t>
      </w:r>
      <w:r>
        <w:rPr>
          <w:rFonts w:ascii="Arial"/>
          <w:i/>
          <w:spacing w:val="13"/>
          <w:sz w:val="20"/>
        </w:rPr>
        <w:t> </w:t>
      </w:r>
      <w:r>
        <w:rPr>
          <w:rFonts w:ascii="Arial"/>
          <w:i/>
          <w:sz w:val="20"/>
        </w:rPr>
        <w:t>Tyler</w:t>
      </w:r>
      <w:r>
        <w:rPr>
          <w:rFonts w:ascii="Arial"/>
          <w:i/>
          <w:spacing w:val="13"/>
          <w:sz w:val="20"/>
        </w:rPr>
        <w:t> </w:t>
      </w:r>
      <w:r>
        <w:rPr>
          <w:rFonts w:ascii="Arial"/>
          <w:i/>
          <w:sz w:val="20"/>
        </w:rPr>
        <w:t>[1907]</w:t>
      </w:r>
      <w:r>
        <w:rPr>
          <w:rFonts w:ascii="Arial"/>
          <w:i/>
          <w:spacing w:val="13"/>
          <w:sz w:val="20"/>
        </w:rPr>
        <w:t> </w:t>
      </w:r>
      <w:r>
        <w:rPr>
          <w:rFonts w:ascii="Arial"/>
          <w:i/>
          <w:sz w:val="20"/>
        </w:rPr>
        <w:t>K.B.</w:t>
      </w:r>
      <w:r>
        <w:rPr>
          <w:rFonts w:ascii="Arial"/>
          <w:i/>
          <w:spacing w:val="13"/>
          <w:sz w:val="20"/>
        </w:rPr>
        <w:t> </w:t>
      </w:r>
      <w:r>
        <w:rPr>
          <w:rFonts w:ascii="Arial"/>
          <w:i/>
          <w:sz w:val="20"/>
        </w:rPr>
        <w:t>865</w:t>
      </w:r>
      <w:r>
        <w:rPr>
          <w:sz w:val="20"/>
        </w:rPr>
        <w:t>,</w:t>
      </w:r>
      <w:r>
        <w:rPr>
          <w:spacing w:val="13"/>
          <w:sz w:val="20"/>
        </w:rPr>
        <w:t> </w:t>
      </w:r>
      <w:r>
        <w:rPr>
          <w:sz w:val="20"/>
        </w:rPr>
        <w:t>may</w:t>
      </w:r>
      <w:r>
        <w:rPr>
          <w:spacing w:val="13"/>
          <w:sz w:val="20"/>
        </w:rPr>
        <w:t> </w:t>
      </w:r>
      <w:r>
        <w:rPr>
          <w:sz w:val="20"/>
        </w:rPr>
        <w:t>lie</w:t>
      </w:r>
      <w:r>
        <w:rPr>
          <w:spacing w:val="13"/>
          <w:sz w:val="20"/>
        </w:rPr>
        <w:t> </w:t>
      </w:r>
      <w:r>
        <w:rPr>
          <w:sz w:val="20"/>
        </w:rPr>
        <w:t>in</w:t>
      </w:r>
      <w:r>
        <w:rPr>
          <w:spacing w:val="13"/>
          <w:sz w:val="20"/>
        </w:rPr>
        <w:t> </w:t>
      </w:r>
      <w:r>
        <w:rPr>
          <w:sz w:val="20"/>
        </w:rPr>
        <w:t>the</w:t>
      </w:r>
      <w:r>
        <w:rPr>
          <w:spacing w:val="13"/>
          <w:sz w:val="20"/>
        </w:rPr>
        <w:t> </w:t>
      </w:r>
      <w:r>
        <w:rPr>
          <w:sz w:val="20"/>
        </w:rPr>
        <w:t>fact</w:t>
      </w:r>
      <w:r>
        <w:rPr>
          <w:spacing w:val="13"/>
          <w:sz w:val="20"/>
        </w:rPr>
        <w:t> </w:t>
      </w:r>
      <w:r>
        <w:rPr>
          <w:sz w:val="20"/>
        </w:rPr>
        <w:t>that</w:t>
      </w:r>
      <w:r>
        <w:rPr>
          <w:spacing w:val="13"/>
          <w:sz w:val="20"/>
        </w:rPr>
        <w:t> </w:t>
      </w:r>
      <w:r>
        <w:rPr>
          <w:spacing w:val="-5"/>
          <w:sz w:val="20"/>
        </w:rPr>
        <w:t>in</w:t>
      </w:r>
    </w:p>
    <w:p>
      <w:pPr>
        <w:pStyle w:val="BodyText"/>
        <w:spacing w:line="227" w:lineRule="exact"/>
        <w:ind w:left="705"/>
      </w:pPr>
      <w:r>
        <w:rPr>
          <w:rFonts w:ascii="Arial"/>
          <w:i/>
        </w:rPr>
        <w:t>Re Tyler</w:t>
      </w:r>
      <w:r>
        <w:rPr>
          <w:rFonts w:ascii="Arial"/>
          <w:i/>
          <w:spacing w:val="-1"/>
        </w:rPr>
        <w:t> </w:t>
      </w:r>
      <w:r>
        <w:rPr/>
        <w:t>the trustee was aware of the existence of the policy and the </w:t>
      </w:r>
      <w:r>
        <w:rPr>
          <w:spacing w:val="-2"/>
        </w:rPr>
        <w:t>payments.</w:t>
      </w:r>
    </w:p>
    <w:p>
      <w:pPr>
        <w:pStyle w:val="BodyText"/>
        <w:spacing w:before="4"/>
      </w:pPr>
    </w:p>
    <w:p>
      <w:pPr>
        <w:tabs>
          <w:tab w:pos="705" w:val="left" w:leader="none"/>
        </w:tabs>
        <w:spacing w:before="1"/>
        <w:ind w:left="165" w:right="0" w:firstLine="0"/>
        <w:jc w:val="left"/>
        <w:rPr>
          <w:sz w:val="20"/>
        </w:rPr>
      </w:pPr>
      <w:bookmarkStart w:name="_bookmark186" w:id="188"/>
      <w:bookmarkEnd w:id="188"/>
      <w:r>
        <w:rPr/>
      </w:r>
      <w:hyperlink w:history="true" w:anchor="_bookmark150">
        <w:r>
          <w:rPr>
            <w:color w:val="005DA1"/>
            <w:spacing w:val="-5"/>
            <w:position w:val="5"/>
            <w:sz w:val="14"/>
            <w:u w:val="single" w:color="005DA1"/>
          </w:rPr>
          <w:t>98</w:t>
        </w:r>
      </w:hyperlink>
      <w:r>
        <w:rPr>
          <w:spacing w:val="-5"/>
          <w:position w:val="5"/>
          <w:sz w:val="14"/>
        </w:rPr>
        <w:t>.</w:t>
      </w:r>
      <w:r>
        <w:rPr>
          <w:position w:val="5"/>
          <w:sz w:val="14"/>
        </w:rPr>
        <w:tab/>
      </w:r>
      <w:r>
        <w:rPr>
          <w:rFonts w:ascii="Arial"/>
          <w:i/>
          <w:sz w:val="20"/>
        </w:rPr>
        <w:t>Re Gozzett [1936] 1 All E.R. </w:t>
      </w:r>
      <w:r>
        <w:rPr>
          <w:rFonts w:ascii="Arial"/>
          <w:i/>
          <w:spacing w:val="-5"/>
          <w:sz w:val="20"/>
        </w:rPr>
        <w:t>79</w:t>
      </w:r>
      <w:r>
        <w:rPr>
          <w:spacing w:val="-5"/>
          <w:sz w:val="20"/>
        </w:rPr>
        <w:t>.</w:t>
      </w:r>
    </w:p>
    <w:p>
      <w:pPr>
        <w:pStyle w:val="BodyText"/>
        <w:spacing w:before="4"/>
      </w:pPr>
    </w:p>
    <w:p>
      <w:pPr>
        <w:tabs>
          <w:tab w:pos="705" w:val="left" w:leader="none"/>
        </w:tabs>
        <w:spacing w:before="1"/>
        <w:ind w:left="165" w:right="0" w:firstLine="0"/>
        <w:jc w:val="left"/>
        <w:rPr>
          <w:sz w:val="20"/>
        </w:rPr>
      </w:pPr>
      <w:bookmarkStart w:name="_bookmark187" w:id="189"/>
      <w:bookmarkEnd w:id="189"/>
      <w:r>
        <w:rPr/>
      </w:r>
      <w:hyperlink w:history="true" w:anchor="_bookmark151">
        <w:r>
          <w:rPr>
            <w:color w:val="005DA1"/>
            <w:spacing w:val="-5"/>
            <w:position w:val="5"/>
            <w:sz w:val="14"/>
            <w:u w:val="single" w:color="005DA1"/>
          </w:rPr>
          <w:t>99</w:t>
        </w:r>
      </w:hyperlink>
      <w:r>
        <w:rPr>
          <w:spacing w:val="-5"/>
          <w:position w:val="5"/>
          <w:sz w:val="14"/>
        </w:rPr>
        <w:t>.</w:t>
      </w:r>
      <w:r>
        <w:rPr>
          <w:position w:val="5"/>
          <w:sz w:val="14"/>
        </w:rPr>
        <w:tab/>
      </w:r>
      <w:r>
        <w:rPr>
          <w:rFonts w:ascii="Arial"/>
          <w:i/>
          <w:sz w:val="20"/>
        </w:rPr>
        <w:t>Re Sandiford (No.2) [1935] Ch. </w:t>
      </w:r>
      <w:r>
        <w:rPr>
          <w:rFonts w:ascii="Arial"/>
          <w:i/>
          <w:spacing w:val="-4"/>
          <w:sz w:val="20"/>
        </w:rPr>
        <w:t>681</w:t>
      </w:r>
      <w:r>
        <w:rPr>
          <w:spacing w:val="-4"/>
          <w:sz w:val="20"/>
        </w:rPr>
        <w:t>.</w:t>
      </w:r>
    </w:p>
    <w:p>
      <w:pPr>
        <w:pStyle w:val="BodyText"/>
        <w:spacing w:before="192"/>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072" w:right="1076" w:firstLine="0"/>
        <w:jc w:val="center"/>
        <w:rPr>
          <w:rFonts w:ascii="Arial"/>
          <w:b/>
          <w:sz w:val="24"/>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20 - Death and Bankruptcy</w:t>
      </w:r>
    </w:p>
    <w:p>
      <w:pPr>
        <w:spacing w:before="2"/>
        <w:ind w:left="1073" w:right="1076" w:firstLine="0"/>
        <w:jc w:val="center"/>
        <w:rPr>
          <w:rFonts w:ascii="Arial"/>
          <w:b/>
          <w:position w:val="11"/>
          <w:sz w:val="12"/>
        </w:rPr>
      </w:pPr>
      <w:r>
        <w:rPr>
          <w:rFonts w:ascii="Arial"/>
          <w:b/>
          <w:sz w:val="24"/>
        </w:rPr>
        <w:t>Section 2. - Bankruptcy</w:t>
      </w:r>
      <w:r>
        <w:rPr>
          <w:rFonts w:ascii="Arial"/>
          <w:b/>
          <w:spacing w:val="-1"/>
          <w:sz w:val="24"/>
        </w:rPr>
        <w:t> </w:t>
      </w:r>
      <w:r>
        <w:rPr>
          <w:rFonts w:ascii="Arial"/>
          <w:b/>
          <w:color w:val="005DA1"/>
          <w:spacing w:val="-5"/>
          <w:position w:val="11"/>
          <w:sz w:val="12"/>
          <w:u w:val="single" w:color="005DA1"/>
        </w:rPr>
        <w:t>48</w:t>
      </w:r>
    </w:p>
    <w:p>
      <w:pPr>
        <w:pStyle w:val="ListParagraph"/>
        <w:numPr>
          <w:ilvl w:val="0"/>
          <w:numId w:val="1"/>
        </w:numPr>
        <w:tabs>
          <w:tab w:pos="3071" w:val="left" w:leader="none"/>
        </w:tabs>
        <w:spacing w:line="240" w:lineRule="auto" w:before="194" w:after="0"/>
        <w:ind w:left="3071" w:right="0" w:hanging="373"/>
        <w:jc w:val="left"/>
        <w:rPr>
          <w:b/>
          <w:sz w:val="24"/>
        </w:rPr>
      </w:pPr>
      <w:r>
        <w:rPr>
          <w:b/>
          <w:sz w:val="24"/>
        </w:rPr>
        <w:t>- Vesting of Property in </w:t>
      </w:r>
      <w:r>
        <w:rPr>
          <w:b/>
          <w:spacing w:val="-2"/>
          <w:sz w:val="24"/>
        </w:rPr>
        <w:t>Trustee</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Appointment of </w:t>
      </w:r>
      <w:r>
        <w:rPr>
          <w:rFonts w:ascii="Arial"/>
          <w:b/>
          <w:spacing w:val="-2"/>
          <w:sz w:val="18"/>
        </w:rPr>
        <w:t>trustee</w:t>
      </w:r>
    </w:p>
    <w:p>
      <w:pPr>
        <w:pStyle w:val="BodyText"/>
        <w:spacing w:before="42"/>
        <w:rPr>
          <w:rFonts w:ascii="Arial"/>
          <w:b/>
          <w:sz w:val="18"/>
        </w:rPr>
      </w:pPr>
    </w:p>
    <w:p>
      <w:pPr>
        <w:pStyle w:val="Heading2"/>
        <w:ind w:left="164"/>
      </w:pPr>
      <w:r>
        <w:rPr/>
        <w:t>20-</w:t>
      </w:r>
      <w:r>
        <w:rPr>
          <w:spacing w:val="-5"/>
        </w:rPr>
        <w:t>024</w:t>
      </w:r>
    </w:p>
    <w:p>
      <w:pPr>
        <w:pStyle w:val="BodyText"/>
        <w:spacing w:line="235" w:lineRule="auto" w:before="202"/>
        <w:ind w:left="164" w:right="167"/>
        <w:jc w:val="both"/>
      </w:pPr>
      <w:bookmarkStart w:name="_bookmark188" w:id="190"/>
      <w:bookmarkEnd w:id="190"/>
      <w:r>
        <w:rPr/>
      </w:r>
      <w:r>
        <w:rPr/>
        <w:t>Between the making of a bankruptcy order and the vesting of the bankrupt’s estate in the trustee, the official</w:t>
      </w:r>
      <w:r>
        <w:rPr>
          <w:spacing w:val="-2"/>
        </w:rPr>
        <w:t> </w:t>
      </w:r>
      <w:r>
        <w:rPr/>
        <w:t>receiver</w:t>
      </w:r>
      <w:r>
        <w:rPr>
          <w:spacing w:val="-2"/>
        </w:rPr>
        <w:t> </w:t>
      </w:r>
      <w:r>
        <w:rPr/>
        <w:t>is</w:t>
      </w:r>
      <w:r>
        <w:rPr>
          <w:spacing w:val="-2"/>
        </w:rPr>
        <w:t> </w:t>
      </w:r>
      <w:r>
        <w:rPr/>
        <w:t>under</w:t>
      </w:r>
      <w:r>
        <w:rPr>
          <w:spacing w:val="-2"/>
        </w:rPr>
        <w:t> </w:t>
      </w:r>
      <w:r>
        <w:rPr/>
        <w:t>a</w:t>
      </w:r>
      <w:r>
        <w:rPr>
          <w:spacing w:val="-2"/>
        </w:rPr>
        <w:t> </w:t>
      </w:r>
      <w:r>
        <w:rPr/>
        <w:t>duty</w:t>
      </w:r>
      <w:r>
        <w:rPr>
          <w:spacing w:val="-2"/>
        </w:rPr>
        <w:t> </w:t>
      </w:r>
      <w:r>
        <w:rPr/>
        <w:t>to</w:t>
      </w:r>
      <w:r>
        <w:rPr>
          <w:spacing w:val="-2"/>
        </w:rPr>
        <w:t> </w:t>
      </w:r>
      <w:r>
        <w:rPr/>
        <w:t>act</w:t>
      </w:r>
      <w:r>
        <w:rPr>
          <w:spacing w:val="-2"/>
        </w:rPr>
        <w:t> </w:t>
      </w:r>
      <w:r>
        <w:rPr/>
        <w:t>as</w:t>
      </w:r>
      <w:r>
        <w:rPr>
          <w:spacing w:val="-2"/>
        </w:rPr>
        <w:t> </w:t>
      </w:r>
      <w:r>
        <w:rPr/>
        <w:t>the</w:t>
      </w:r>
      <w:r>
        <w:rPr>
          <w:spacing w:val="-2"/>
        </w:rPr>
        <w:t> </w:t>
      </w:r>
      <w:r>
        <w:rPr/>
        <w:t>receiver</w:t>
      </w:r>
      <w:r>
        <w:rPr>
          <w:spacing w:val="-2"/>
        </w:rPr>
        <w:t> </w:t>
      </w:r>
      <w:r>
        <w:rPr/>
        <w:t>and</w:t>
      </w:r>
      <w:r>
        <w:rPr>
          <w:spacing w:val="-2"/>
        </w:rPr>
        <w:t> </w:t>
      </w:r>
      <w:r>
        <w:rPr/>
        <w:t>manager</w:t>
      </w:r>
      <w:r>
        <w:rPr>
          <w:spacing w:val="-2"/>
        </w:rPr>
        <w:t> </w:t>
      </w:r>
      <w:r>
        <w:rPr/>
        <w:t>of</w:t>
      </w:r>
      <w:r>
        <w:rPr>
          <w:spacing w:val="-2"/>
        </w:rPr>
        <w:t> </w:t>
      </w:r>
      <w:r>
        <w:rPr/>
        <w:t>the</w:t>
      </w:r>
      <w:r>
        <w:rPr>
          <w:spacing w:val="-2"/>
        </w:rPr>
        <w:t> </w:t>
      </w:r>
      <w:r>
        <w:rPr/>
        <w:t>bankrupt’s</w:t>
      </w:r>
      <w:r>
        <w:rPr>
          <w:spacing w:val="-2"/>
        </w:rPr>
        <w:t> </w:t>
      </w:r>
      <w:r>
        <w:rPr/>
        <w:t>estate.</w:t>
      </w:r>
      <w:r>
        <w:rPr>
          <w:spacing w:val="-3"/>
        </w:rPr>
        <w:t> </w:t>
      </w:r>
      <w:r>
        <w:rPr>
          <w:color w:val="005DA1"/>
          <w:u w:val="single" w:color="005DA1"/>
          <w:vertAlign w:val="superscript"/>
        </w:rPr>
        <w:t>100</w:t>
      </w:r>
      <w:r>
        <w:rPr>
          <w:color w:val="005DA1"/>
          <w:spacing w:val="-2"/>
          <w:vertAlign w:val="baseline"/>
        </w:rPr>
        <w:t> </w:t>
      </w:r>
      <w:r>
        <w:rPr>
          <w:vertAlign w:val="baseline"/>
        </w:rPr>
        <w:t>Once</w:t>
      </w:r>
      <w:r>
        <w:rPr>
          <w:spacing w:val="-2"/>
          <w:vertAlign w:val="baseline"/>
        </w:rPr>
        <w:t> </w:t>
      </w:r>
      <w:r>
        <w:rPr>
          <w:vertAlign w:val="baseline"/>
        </w:rPr>
        <w:t>a </w:t>
      </w:r>
      <w:bookmarkStart w:name="_bookmark189" w:id="191"/>
      <w:bookmarkEnd w:id="191"/>
      <w:r>
        <w:rPr>
          <w:vertAlign w:val="baseline"/>
        </w:rPr>
        <w:t>bankruptcy</w:t>
      </w:r>
      <w:r>
        <w:rPr>
          <w:vertAlign w:val="baseline"/>
        </w:rPr>
        <w:t> order has been made it is normally the creditors in general meeting who will appoint the </w:t>
      </w:r>
      <w:bookmarkStart w:name="_bookmark190" w:id="192"/>
      <w:bookmarkEnd w:id="192"/>
      <w:r>
        <w:rPr>
          <w:vertAlign w:val="baseline"/>
        </w:rPr>
        <w:t>trustee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bankrupt’s</w:t>
      </w:r>
      <w:r>
        <w:rPr>
          <w:spacing w:val="-2"/>
          <w:vertAlign w:val="baseline"/>
        </w:rPr>
        <w:t> </w:t>
      </w:r>
      <w:r>
        <w:rPr>
          <w:vertAlign w:val="baseline"/>
        </w:rPr>
        <w:t>estate.</w:t>
      </w:r>
      <w:r>
        <w:rPr>
          <w:spacing w:val="-2"/>
          <w:vertAlign w:val="baseline"/>
        </w:rPr>
        <w:t> </w:t>
      </w:r>
      <w:r>
        <w:rPr>
          <w:color w:val="005DA1"/>
          <w:u w:val="single" w:color="005DA1"/>
          <w:vertAlign w:val="superscript"/>
        </w:rPr>
        <w:t>101</w:t>
      </w:r>
      <w:r>
        <w:rPr>
          <w:color w:val="005DA1"/>
          <w:spacing w:val="-2"/>
          <w:vertAlign w:val="baseline"/>
        </w:rPr>
        <w:t> </w:t>
      </w:r>
      <w:r>
        <w:rPr>
          <w:vertAlign w:val="baseline"/>
        </w:rPr>
        <w:t>No</w:t>
      </w:r>
      <w:r>
        <w:rPr>
          <w:spacing w:val="-2"/>
          <w:vertAlign w:val="baseline"/>
        </w:rPr>
        <w:t> </w:t>
      </w:r>
      <w:r>
        <w:rPr>
          <w:vertAlign w:val="baseline"/>
        </w:rPr>
        <w:t>person</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appointed</w:t>
      </w:r>
      <w:r>
        <w:rPr>
          <w:spacing w:val="-2"/>
          <w:vertAlign w:val="baseline"/>
        </w:rPr>
        <w:t> </w:t>
      </w:r>
      <w:r>
        <w:rPr>
          <w:vertAlign w:val="baseline"/>
        </w:rPr>
        <w:t>a</w:t>
      </w:r>
      <w:r>
        <w:rPr>
          <w:spacing w:val="-2"/>
          <w:vertAlign w:val="baseline"/>
        </w:rPr>
        <w:t> </w:t>
      </w:r>
      <w:r>
        <w:rPr>
          <w:vertAlign w:val="baseline"/>
        </w:rPr>
        <w:t>trustee</w:t>
      </w:r>
      <w:r>
        <w:rPr>
          <w:spacing w:val="-2"/>
          <w:vertAlign w:val="baseline"/>
        </w:rPr>
        <w:t> </w:t>
      </w:r>
      <w:r>
        <w:rPr>
          <w:vertAlign w:val="baseline"/>
        </w:rPr>
        <w:t>unless</w:t>
      </w:r>
      <w:r>
        <w:rPr>
          <w:spacing w:val="-2"/>
          <w:vertAlign w:val="baseline"/>
        </w:rPr>
        <w:t> </w:t>
      </w:r>
      <w:r>
        <w:rPr>
          <w:vertAlign w:val="baseline"/>
        </w:rPr>
        <w:t>qualified</w:t>
      </w:r>
      <w:r>
        <w:rPr>
          <w:spacing w:val="-2"/>
          <w:vertAlign w:val="baseline"/>
        </w:rPr>
        <w:t> </w:t>
      </w:r>
      <w:r>
        <w:rPr>
          <w:vertAlign w:val="baseline"/>
        </w:rPr>
        <w:t>to</w:t>
      </w:r>
      <w:r>
        <w:rPr>
          <w:spacing w:val="-2"/>
          <w:vertAlign w:val="baseline"/>
        </w:rPr>
        <w:t> </w:t>
      </w:r>
      <w:r>
        <w:rPr>
          <w:vertAlign w:val="baseline"/>
        </w:rPr>
        <w:t>act</w:t>
      </w:r>
      <w:r>
        <w:rPr>
          <w:spacing w:val="-2"/>
          <w:vertAlign w:val="baseline"/>
        </w:rPr>
        <w:t> </w:t>
      </w:r>
      <w:r>
        <w:rPr>
          <w:vertAlign w:val="baseline"/>
        </w:rPr>
        <w:t>as</w:t>
      </w:r>
      <w:r>
        <w:rPr>
          <w:spacing w:val="-2"/>
          <w:vertAlign w:val="baseline"/>
        </w:rPr>
        <w:t> </w:t>
      </w:r>
      <w:r>
        <w:rPr>
          <w:vertAlign w:val="baseline"/>
        </w:rPr>
        <w:t>an insolvency practitioner in relation to the bankrupt. </w:t>
      </w:r>
      <w:r>
        <w:rPr>
          <w:color w:val="005DA1"/>
          <w:u w:val="single" w:color="005DA1"/>
          <w:vertAlign w:val="superscript"/>
        </w:rPr>
        <w:t>102</w:t>
      </w:r>
      <w:r>
        <w:rPr>
          <w:color w:val="005DA1"/>
          <w:vertAlign w:val="baseline"/>
        </w:rPr>
        <w:t> </w:t>
      </w:r>
      <w:r>
        <w:rPr>
          <w:vertAlign w:val="baseline"/>
        </w:rPr>
        <w:t>The bankrupt’s property vests immediately on</w:t>
      </w:r>
      <w:r>
        <w:rPr>
          <w:spacing w:val="40"/>
          <w:vertAlign w:val="baseline"/>
        </w:rPr>
        <w:t> </w:t>
      </w:r>
      <w:bookmarkStart w:name="_bookmark191" w:id="193"/>
      <w:bookmarkEnd w:id="193"/>
      <w:r>
        <w:rPr>
          <w:vertAlign w:val="baseline"/>
        </w:rPr>
        <w:t>the</w:t>
      </w:r>
      <w:r>
        <w:rPr>
          <w:vertAlign w:val="baseline"/>
        </w:rPr>
        <w:t> appointment of the trustee taking effect and there is no need for a conveyance, assignment or transfer. </w:t>
      </w:r>
      <w:r>
        <w:rPr>
          <w:color w:val="005DA1"/>
          <w:u w:val="single" w:color="005DA1"/>
          <w:vertAlign w:val="superscript"/>
        </w:rPr>
        <w:t>103</w:t>
      </w:r>
    </w:p>
    <w:p>
      <w:pPr>
        <w:pStyle w:val="BodyText"/>
      </w:pPr>
    </w:p>
    <w:p>
      <w:pPr>
        <w:pStyle w:val="BodyText"/>
        <w:spacing w:before="36"/>
      </w:pPr>
    </w:p>
    <w:p>
      <w:pPr>
        <w:spacing w:before="0"/>
        <w:ind w:left="165" w:right="0" w:firstLine="0"/>
        <w:jc w:val="left"/>
        <w:rPr>
          <w:rFonts w:ascii="Arial"/>
          <w:b/>
          <w:sz w:val="18"/>
        </w:rPr>
      </w:pPr>
      <w:r>
        <w:rPr>
          <w:rFonts w:ascii="Arial"/>
          <w:b/>
          <w:sz w:val="18"/>
        </w:rPr>
        <w:t>Vesting provisions </w:t>
      </w:r>
      <w:r>
        <w:rPr>
          <w:rFonts w:ascii="Arial"/>
          <w:b/>
          <w:spacing w:val="-2"/>
          <w:sz w:val="18"/>
        </w:rPr>
        <w:t>mandatory</w:t>
      </w:r>
    </w:p>
    <w:p>
      <w:pPr>
        <w:pStyle w:val="BodyText"/>
        <w:spacing w:before="41"/>
        <w:rPr>
          <w:rFonts w:ascii="Arial"/>
          <w:b/>
          <w:sz w:val="18"/>
        </w:rPr>
      </w:pPr>
    </w:p>
    <w:p>
      <w:pPr>
        <w:pStyle w:val="Heading2"/>
        <w:spacing w:before="1"/>
      </w:pPr>
      <w:r>
        <w:rPr/>
        <w:t>20-</w:t>
      </w:r>
      <w:r>
        <w:rPr>
          <w:spacing w:val="-5"/>
        </w:rPr>
        <w:t>025</w:t>
      </w:r>
    </w:p>
    <w:p>
      <w:pPr>
        <w:pStyle w:val="BodyText"/>
        <w:spacing w:line="235" w:lineRule="auto" w:before="202"/>
        <w:ind w:left="164" w:right="167"/>
        <w:jc w:val="both"/>
      </w:pPr>
      <w:bookmarkStart w:name="_bookmark192" w:id="194"/>
      <w:bookmarkEnd w:id="194"/>
      <w:r>
        <w:rPr/>
      </w:r>
      <w:r>
        <w:rPr/>
        <w:t>The vesting provisions of the Insolvency Act are, it would appear, mandatory, and contracting out </w:t>
      </w:r>
      <w:r>
        <w:rPr/>
        <w:t>is not permissible. </w:t>
      </w:r>
      <w:r>
        <w:rPr>
          <w:color w:val="005DA1"/>
          <w:u w:val="single" w:color="005DA1"/>
          <w:vertAlign w:val="superscript"/>
        </w:rPr>
        <w:t>104</w:t>
      </w:r>
      <w:r>
        <w:rPr>
          <w:color w:val="005DA1"/>
          <w:vertAlign w:val="baseline"/>
        </w:rPr>
        <w:t> </w:t>
      </w:r>
      <w:r>
        <w:rPr>
          <w:vertAlign w:val="baseline"/>
        </w:rPr>
        <w:t>Thus a contract is invalid in so far as it provides that on the bankruptcy of one of </w:t>
      </w:r>
      <w:bookmarkStart w:name="_bookmark193" w:id="195"/>
      <w:bookmarkEnd w:id="195"/>
      <w:r>
        <w:rPr>
          <w:vertAlign w:val="baseline"/>
        </w:rPr>
        <w:t>the</w:t>
      </w:r>
      <w:r>
        <w:rPr>
          <w:vertAlign w:val="baseline"/>
        </w:rPr>
        <w:t> parties debts then due to him are not to pass to the trustee but are (for instance) to be offset or “cleared” against liabilities of the bankrupt to a third party. </w:t>
      </w:r>
      <w:r>
        <w:rPr>
          <w:color w:val="005DA1"/>
          <w:u w:val="single" w:color="005DA1"/>
          <w:vertAlign w:val="superscript"/>
        </w:rPr>
        <w:t>105</w:t>
      </w:r>
    </w:p>
    <w:p>
      <w:pPr>
        <w:pStyle w:val="BodyText"/>
      </w:pPr>
    </w:p>
    <w:p>
      <w:pPr>
        <w:pStyle w:val="BodyText"/>
        <w:spacing w:before="37"/>
      </w:pPr>
    </w:p>
    <w:p>
      <w:pPr>
        <w:spacing w:before="0"/>
        <w:ind w:left="165" w:right="0" w:firstLine="0"/>
        <w:jc w:val="left"/>
        <w:rPr>
          <w:rFonts w:ascii="Arial"/>
          <w:b/>
          <w:sz w:val="18"/>
        </w:rPr>
      </w:pPr>
      <w:r>
        <w:rPr>
          <w:rFonts w:ascii="Arial"/>
          <w:b/>
          <w:sz w:val="18"/>
        </w:rPr>
        <w:t>Choses in </w:t>
      </w:r>
      <w:r>
        <w:rPr>
          <w:rFonts w:ascii="Arial"/>
          <w:b/>
          <w:spacing w:val="-2"/>
          <w:sz w:val="18"/>
        </w:rPr>
        <w:t>action</w:t>
      </w:r>
    </w:p>
    <w:p>
      <w:pPr>
        <w:pStyle w:val="BodyText"/>
        <w:spacing w:before="42"/>
        <w:rPr>
          <w:rFonts w:ascii="Arial"/>
          <w:b/>
          <w:sz w:val="18"/>
        </w:rPr>
      </w:pPr>
    </w:p>
    <w:p>
      <w:pPr>
        <w:pStyle w:val="Heading2"/>
      </w:pPr>
      <w:r>
        <w:rPr/>
        <w:t>20-</w:t>
      </w:r>
      <w:r>
        <w:rPr>
          <w:spacing w:val="-5"/>
        </w:rPr>
        <w:t>026</w:t>
      </w:r>
    </w:p>
    <w:p>
      <w:pPr>
        <w:pStyle w:val="BodyText"/>
        <w:spacing w:line="235" w:lineRule="auto" w:before="202"/>
        <w:ind w:left="165" w:right="167"/>
        <w:jc w:val="both"/>
      </w:pPr>
      <w:bookmarkStart w:name="_bookmark194" w:id="196"/>
      <w:bookmarkEnd w:id="196"/>
      <w:r>
        <w:rPr/>
      </w:r>
      <w:r>
        <w:rPr/>
        <w:t>Prima facie all choses in action belonging to the bankrupt at the commencement of the </w:t>
      </w:r>
      <w:r>
        <w:rPr/>
        <w:t>bankruptcy </w:t>
      </w:r>
      <w:bookmarkStart w:name="_bookmark195" w:id="197"/>
      <w:bookmarkEnd w:id="197"/>
      <w:r>
        <w:rPr/>
        <w:t>pass</w:t>
      </w:r>
      <w:r>
        <w:rPr/>
        <w:t> to the trustee as part of the bankrupt’s property. </w:t>
      </w:r>
      <w:r>
        <w:rPr>
          <w:color w:val="005DA1"/>
          <w:u w:val="single" w:color="005DA1"/>
          <w:vertAlign w:val="superscript"/>
        </w:rPr>
        <w:t>106</w:t>
      </w:r>
      <w:r>
        <w:rPr>
          <w:color w:val="005DA1"/>
          <w:vertAlign w:val="baseline"/>
        </w:rPr>
        <w:t> </w:t>
      </w:r>
      <w:r>
        <w:rPr>
          <w:vertAlign w:val="baseline"/>
        </w:rPr>
        <w:t>There is, however, nothing to prevent the trustee from reassigning a chose in action to the debtor. </w:t>
      </w:r>
      <w:r>
        <w:rPr>
          <w:color w:val="005DA1"/>
          <w:u w:val="single" w:color="005DA1"/>
          <w:vertAlign w:val="superscript"/>
        </w:rPr>
        <w:t>107</w:t>
      </w:r>
      <w:r>
        <w:rPr>
          <w:color w:val="005DA1"/>
          <w:vertAlign w:val="baseline"/>
        </w:rPr>
        <w:t> </w:t>
      </w:r>
      <w:r>
        <w:rPr>
          <w:vertAlign w:val="baseline"/>
        </w:rPr>
        <w:t>Difficulties may arise where the bankrupt has purported to assign such a chose in action prior to the commencement of the bankruptcy. </w:t>
      </w:r>
      <w:bookmarkStart w:name="_bookmark196" w:id="198"/>
      <w:bookmarkEnd w:id="198"/>
      <w:r>
        <w:rPr>
          <w:vertAlign w:val="baseline"/>
        </w:rPr>
        <w:t>Generally</w:t>
      </w:r>
      <w:r>
        <w:rPr>
          <w:vertAlign w:val="baseline"/>
        </w:rPr>
        <w:t> such an assignment is valid and binding on the trustee as the successor in title of the assignor, but the trustee can upset such an assignment in two main cases. </w:t>
      </w:r>
      <w:r>
        <w:rPr>
          <w:color w:val="005DA1"/>
          <w:u w:val="single" w:color="005DA1"/>
          <w:vertAlign w:val="superscript"/>
        </w:rPr>
        <w:t>108</w:t>
      </w:r>
      <w:r>
        <w:rPr>
          <w:color w:val="005DA1"/>
          <w:vertAlign w:val="baseline"/>
        </w:rPr>
        <w:t> </w:t>
      </w:r>
      <w:r>
        <w:rPr>
          <w:vertAlign w:val="baseline"/>
        </w:rPr>
        <w:t>First, an assignment of </w:t>
      </w:r>
      <w:bookmarkStart w:name="_bookmark197" w:id="199"/>
      <w:bookmarkEnd w:id="199"/>
      <w:r>
        <w:rPr>
          <w:vertAlign w:val="baseline"/>
        </w:rPr>
        <w:t>future</w:t>
      </w:r>
      <w:r>
        <w:rPr>
          <w:vertAlign w:val="baseline"/>
        </w:rPr>
        <w:t> choses in action which are not actually earned (in the sense that the whole consideration is not supplied) until after the commencement of the bankruptcy is void against the trustee. </w:t>
      </w:r>
      <w:r>
        <w:rPr>
          <w:color w:val="005DA1"/>
          <w:u w:val="single" w:color="005DA1"/>
          <w:vertAlign w:val="superscript"/>
        </w:rPr>
        <w:t>109</w:t>
      </w:r>
      <w:r>
        <w:rPr>
          <w:color w:val="005DA1"/>
          <w:vertAlign w:val="baseline"/>
        </w:rPr>
        <w:t> </w:t>
      </w:r>
      <w:r>
        <w:rPr>
          <w:vertAlign w:val="baseline"/>
        </w:rPr>
        <w:t>Secondly, a </w:t>
      </w:r>
      <w:bookmarkStart w:name="_bookmark198" w:id="200"/>
      <w:bookmarkEnd w:id="200"/>
      <w:r>
        <w:rPr>
          <w:vertAlign w:val="baseline"/>
        </w:rPr>
        <w:t>general</w:t>
      </w:r>
      <w:r>
        <w:rPr>
          <w:vertAlign w:val="baseline"/>
        </w:rPr>
        <w:t> assignment of existing or future book debts (or any class thereof) by a trader is void against the trustee unless it has been registered as if it were a bill of sale. </w:t>
      </w:r>
      <w:r>
        <w:rPr>
          <w:color w:val="005DA1"/>
          <w:u w:val="single" w:color="005DA1"/>
          <w:vertAlign w:val="superscript"/>
        </w:rPr>
        <w:t>110</w:t>
      </w:r>
    </w:p>
    <w:p>
      <w:pPr>
        <w:pStyle w:val="BodyText"/>
      </w:pPr>
    </w:p>
    <w:p>
      <w:pPr>
        <w:pStyle w:val="BodyText"/>
        <w:spacing w:before="35"/>
      </w:pPr>
    </w:p>
    <w:p>
      <w:pPr>
        <w:spacing w:before="0"/>
        <w:ind w:left="165" w:right="0" w:firstLine="0"/>
        <w:jc w:val="left"/>
        <w:rPr>
          <w:rFonts w:ascii="Arial"/>
          <w:b/>
          <w:sz w:val="18"/>
        </w:rPr>
      </w:pPr>
      <w:r>
        <w:rPr>
          <w:rFonts w:ascii="Arial"/>
          <w:b/>
          <w:sz w:val="18"/>
        </w:rPr>
        <w:t>Adjustment of prior </w:t>
      </w:r>
      <w:r>
        <w:rPr>
          <w:rFonts w:ascii="Arial"/>
          <w:b/>
          <w:spacing w:val="-2"/>
          <w:sz w:val="18"/>
        </w:rPr>
        <w:t>transactions</w:t>
      </w:r>
    </w:p>
    <w:p>
      <w:pPr>
        <w:pStyle w:val="BodyText"/>
        <w:spacing w:before="41"/>
        <w:rPr>
          <w:rFonts w:ascii="Arial"/>
          <w:b/>
          <w:sz w:val="18"/>
        </w:rPr>
      </w:pPr>
    </w:p>
    <w:p>
      <w:pPr>
        <w:pStyle w:val="Heading2"/>
      </w:pPr>
      <w:r>
        <w:rPr/>
        <w:t>20-</w:t>
      </w:r>
      <w:r>
        <w:rPr>
          <w:spacing w:val="-5"/>
        </w:rPr>
        <w:t>027</w:t>
      </w:r>
    </w:p>
    <w:p>
      <w:pPr>
        <w:pStyle w:val="Heading2"/>
        <w:spacing w:after="0"/>
        <w:sectPr>
          <w:headerReference w:type="default" r:id="rId8"/>
          <w:pgSz w:w="11900" w:h="16840"/>
          <w:pgMar w:header="971" w:footer="0" w:top="1300" w:bottom="280" w:left="1275" w:right="1275"/>
          <w:pgNumType w:start="1"/>
        </w:sectPr>
      </w:pPr>
    </w:p>
    <w:p>
      <w:pPr>
        <w:pStyle w:val="BodyText"/>
        <w:spacing w:line="235" w:lineRule="auto" w:before="210"/>
        <w:ind w:left="165" w:right="167"/>
        <w:jc w:val="both"/>
      </w:pPr>
      <w:r>
        <w:rPr/>
        <w:t>There are certain transactions entered into by a bankrupt prior to his bankruptcy which can </w:t>
      </w:r>
      <w:r>
        <w:rPr/>
        <w:t>be challenged</w:t>
      </w:r>
      <w:r>
        <w:rPr>
          <w:spacing w:val="-1"/>
        </w:rPr>
        <w:t> </w:t>
      </w:r>
      <w:r>
        <w:rPr/>
        <w:t>by</w:t>
      </w:r>
      <w:r>
        <w:rPr>
          <w:spacing w:val="-1"/>
        </w:rPr>
        <w:t> </w:t>
      </w:r>
      <w:r>
        <w:rPr/>
        <w:t>his</w:t>
      </w:r>
      <w:r>
        <w:rPr>
          <w:spacing w:val="-1"/>
        </w:rPr>
        <w:t> </w:t>
      </w:r>
      <w:r>
        <w:rPr/>
        <w:t>trustee.</w:t>
      </w:r>
      <w:r>
        <w:rPr>
          <w:spacing w:val="-1"/>
        </w:rPr>
        <w:t> </w:t>
      </w:r>
      <w:r>
        <w:rPr/>
        <w:t>If</w:t>
      </w:r>
      <w:r>
        <w:rPr>
          <w:spacing w:val="-1"/>
        </w:rPr>
        <w:t> </w:t>
      </w:r>
      <w:r>
        <w:rPr/>
        <w:t>these</w:t>
      </w:r>
      <w:r>
        <w:rPr>
          <w:spacing w:val="-1"/>
        </w:rPr>
        <w:t> </w:t>
      </w:r>
      <w:r>
        <w:rPr/>
        <w:t>transactions</w:t>
      </w:r>
      <w:r>
        <w:rPr>
          <w:spacing w:val="-1"/>
        </w:rPr>
        <w:t> </w:t>
      </w:r>
      <w:r>
        <w:rPr/>
        <w:t>are</w:t>
      </w:r>
      <w:r>
        <w:rPr>
          <w:spacing w:val="-1"/>
        </w:rPr>
        <w:t> </w:t>
      </w:r>
      <w:r>
        <w:rPr/>
        <w:t>successfully</w:t>
      </w:r>
      <w:r>
        <w:rPr>
          <w:spacing w:val="-1"/>
        </w:rPr>
        <w:t> </w:t>
      </w:r>
      <w:r>
        <w:rPr/>
        <w:t>challenged</w:t>
      </w:r>
      <w:r>
        <w:rPr>
          <w:spacing w:val="-1"/>
        </w:rPr>
        <w:t> </w:t>
      </w:r>
      <w:r>
        <w:rPr/>
        <w:t>they</w:t>
      </w:r>
      <w:r>
        <w:rPr>
          <w:spacing w:val="-1"/>
        </w:rPr>
        <w:t> </w:t>
      </w:r>
      <w:r>
        <w:rPr/>
        <w:t>will</w:t>
      </w:r>
      <w:r>
        <w:rPr>
          <w:spacing w:val="-1"/>
        </w:rPr>
        <w:t> </w:t>
      </w:r>
      <w:r>
        <w:rPr/>
        <w:t>be</w:t>
      </w:r>
      <w:r>
        <w:rPr>
          <w:spacing w:val="-1"/>
        </w:rPr>
        <w:t> </w:t>
      </w:r>
      <w:r>
        <w:rPr/>
        <w:t>unenforceable against the estate of the bankrupt and the trustee may be able to recover with respect to them with</w:t>
      </w:r>
      <w:r>
        <w:rPr>
          <w:spacing w:val="40"/>
        </w:rPr>
        <w:t> </w:t>
      </w:r>
      <w:r>
        <w:rPr/>
        <w:t>the consequence that the bankrupt’s estate will be increased for the benefit of his creditors. The transactions that may be challenged are: (i) transactions at an undervalue; (ii) preferences; (iii) extortionate credit transactions; and (iv) transactions defrauding creditors.</w:t>
      </w:r>
    </w:p>
    <w:p>
      <w:pPr>
        <w:pStyle w:val="BodyText"/>
      </w:pPr>
    </w:p>
    <w:p>
      <w:pPr>
        <w:pStyle w:val="BodyText"/>
        <w:spacing w:before="36"/>
      </w:pPr>
    </w:p>
    <w:p>
      <w:pPr>
        <w:spacing w:before="1"/>
        <w:ind w:left="165" w:right="0" w:firstLine="0"/>
        <w:jc w:val="left"/>
        <w:rPr>
          <w:rFonts w:ascii="Arial"/>
          <w:b/>
          <w:sz w:val="18"/>
        </w:rPr>
      </w:pPr>
      <w:r>
        <w:rPr>
          <w:rFonts w:ascii="Arial"/>
          <w:b/>
          <w:sz w:val="18"/>
        </w:rPr>
        <w:t>Transactions at an </w:t>
      </w:r>
      <w:r>
        <w:rPr>
          <w:rFonts w:ascii="Arial"/>
          <w:b/>
          <w:spacing w:val="-2"/>
          <w:sz w:val="18"/>
        </w:rPr>
        <w:t>undervalue</w:t>
      </w:r>
    </w:p>
    <w:p>
      <w:pPr>
        <w:pStyle w:val="BodyText"/>
        <w:spacing w:before="41"/>
        <w:rPr>
          <w:rFonts w:ascii="Arial"/>
          <w:b/>
          <w:sz w:val="18"/>
        </w:rPr>
      </w:pPr>
    </w:p>
    <w:p>
      <w:pPr>
        <w:pStyle w:val="Heading2"/>
      </w:pPr>
      <w:r>
        <w:rPr/>
        <w:t>20-</w:t>
      </w:r>
      <w:r>
        <w:rPr>
          <w:spacing w:val="-5"/>
        </w:rPr>
        <w:t>028</w:t>
      </w:r>
    </w:p>
    <w:p>
      <w:pPr>
        <w:pStyle w:val="BodyText"/>
        <w:spacing w:line="235" w:lineRule="auto" w:before="203"/>
        <w:ind w:left="165" w:right="167"/>
        <w:jc w:val="both"/>
      </w:pPr>
      <w:r>
        <w:rPr/>
        <w:t>A transaction at an undervalue is defined in section 339: it is a transaction in which a bankrupt makes a gift or otherwise receives no consideration, enters into a transaction in consideration of marriage, or </w:t>
      </w:r>
      <w:bookmarkStart w:name="_bookmark199" w:id="201"/>
      <w:bookmarkEnd w:id="201"/>
      <w:r>
        <w:rPr/>
        <w:t>enters</w:t>
      </w:r>
      <w:r>
        <w:rPr/>
        <w:t> into a transaction where the consideration provided by the other person to the contract is “significantly less, in money or money’s worth”, than the consideration provided by the bankrupt. </w:t>
      </w:r>
      <w:r>
        <w:rPr>
          <w:color w:val="005DA1"/>
          <w:u w:val="single" w:color="005DA1"/>
          <w:vertAlign w:val="superscript"/>
        </w:rPr>
        <w:t>111</w:t>
      </w:r>
      <w:r>
        <w:rPr>
          <w:color w:val="005DA1"/>
          <w:vertAlign w:val="baseline"/>
        </w:rPr>
        <w:t> </w:t>
      </w:r>
      <w:r>
        <w:rPr>
          <w:vertAlign w:val="baseline"/>
        </w:rPr>
        <w:t>A transaction at an undervalue can only be challenged by the trustee if it is entered into at the </w:t>
      </w:r>
      <w:r>
        <w:rPr>
          <w:rFonts w:ascii="Arial" w:hAnsi="Arial"/>
          <w:i/>
          <w:vertAlign w:val="baseline"/>
        </w:rPr>
        <w:t>"relevant time"</w:t>
      </w:r>
      <w:r>
        <w:rPr>
          <w:rFonts w:ascii="Arial" w:hAnsi="Arial"/>
          <w:i/>
          <w:spacing w:val="80"/>
          <w:vertAlign w:val="baseline"/>
        </w:rPr>
        <w:t> </w:t>
      </w:r>
      <w:r>
        <w:rPr>
          <w:vertAlign w:val="baseline"/>
        </w:rPr>
        <w:t>which is defined as a period of five years prior to the presentation of the bankruptcy petition </w:t>
      </w:r>
      <w:bookmarkStart w:name="_bookmark200" w:id="202"/>
      <w:bookmarkEnd w:id="202"/>
      <w:r>
        <w:rPr>
          <w:vertAlign w:val="baseline"/>
        </w:rPr>
        <w:t>and,</w:t>
      </w:r>
      <w:r>
        <w:rPr>
          <w:vertAlign w:val="baseline"/>
        </w:rPr>
        <w:t> provided the transaction was not entered into less than two years before the presentation of the bankruptcy petition, the bankrupt was insolvent or rendered insolvent </w:t>
      </w:r>
      <w:r>
        <w:rPr>
          <w:color w:val="005DA1"/>
          <w:u w:val="single" w:color="005DA1"/>
          <w:vertAlign w:val="superscript"/>
        </w:rPr>
        <w:t>112</w:t>
      </w:r>
      <w:r>
        <w:rPr>
          <w:color w:val="005DA1"/>
          <w:vertAlign w:val="baseline"/>
        </w:rPr>
        <w:t> </w:t>
      </w:r>
      <w:r>
        <w:rPr>
          <w:vertAlign w:val="baseline"/>
        </w:rPr>
        <w:t>by the transaction. </w:t>
      </w:r>
      <w:r>
        <w:rPr>
          <w:color w:val="005DA1"/>
          <w:u w:val="single" w:color="005DA1"/>
          <w:vertAlign w:val="superscript"/>
        </w:rPr>
        <w:t>113</w:t>
      </w:r>
      <w:r>
        <w:rPr>
          <w:color w:val="005DA1"/>
          <w:vertAlign w:val="baseline"/>
        </w:rPr>
        <w:t> </w:t>
      </w:r>
      <w:r>
        <w:rPr>
          <w:vertAlign w:val="baseline"/>
        </w:rPr>
        <w:t>The </w:t>
      </w:r>
      <w:bookmarkStart w:name="_bookmark201" w:id="203"/>
      <w:bookmarkEnd w:id="203"/>
      <w:r>
        <w:rPr>
          <w:vertAlign w:val="baseline"/>
        </w:rPr>
        <w:t>onus</w:t>
      </w:r>
      <w:r>
        <w:rPr>
          <w:vertAlign w:val="baseline"/>
        </w:rPr>
        <w:t> of showing insolvency is on the trustee but there is a presumption that the bankrupt </w:t>
      </w:r>
      <w:r>
        <w:rPr>
          <w:vertAlign w:val="baseline"/>
        </w:rPr>
        <w:t>was insolvent where the transaction is with an associate. </w:t>
      </w:r>
      <w:r>
        <w:rPr>
          <w:color w:val="005DA1"/>
          <w:u w:val="single" w:color="005DA1"/>
          <w:vertAlign w:val="superscript"/>
        </w:rPr>
        <w:t>114</w:t>
      </w:r>
      <w:r>
        <w:rPr>
          <w:color w:val="005DA1"/>
          <w:vertAlign w:val="baseline"/>
        </w:rPr>
        <w:t> </w:t>
      </w:r>
      <w:r>
        <w:rPr>
          <w:vertAlign w:val="baseline"/>
        </w:rPr>
        <w:t>Where a transaction at an undervalue is shown to have taken place, the court can:</w:t>
      </w:r>
    </w:p>
    <w:p>
      <w:pPr>
        <w:pStyle w:val="BodyText"/>
      </w:pPr>
    </w:p>
    <w:p>
      <w:pPr>
        <w:pStyle w:val="BodyText"/>
        <w:spacing w:before="122"/>
      </w:pPr>
    </w:p>
    <w:p>
      <w:pPr>
        <w:pStyle w:val="BodyText"/>
        <w:spacing w:line="235" w:lineRule="auto"/>
        <w:ind w:left="1245"/>
      </w:pPr>
      <w:bookmarkStart w:name="_bookmark202" w:id="204"/>
      <w:bookmarkEnd w:id="204"/>
      <w:r>
        <w:rPr/>
      </w:r>
      <w:r>
        <w:rPr/>
        <w:t>“… make such order as it thinks fit for restoring the position to what it would have been </w:t>
      </w:r>
      <w:r>
        <w:rPr/>
        <w:t>if that individual had not entered into that transaction.” </w:t>
      </w:r>
      <w:r>
        <w:rPr>
          <w:color w:val="005DA1"/>
          <w:u w:val="single" w:color="005DA1"/>
          <w:vertAlign w:val="superscript"/>
        </w:rPr>
        <w:t>115</w:t>
      </w:r>
    </w:p>
    <w:p>
      <w:pPr>
        <w:pStyle w:val="BodyText"/>
        <w:spacing w:before="116"/>
      </w:pPr>
    </w:p>
    <w:p>
      <w:pPr>
        <w:pStyle w:val="BodyText"/>
        <w:spacing w:line="235" w:lineRule="auto"/>
        <w:ind w:left="165" w:right="167"/>
        <w:jc w:val="both"/>
      </w:pPr>
      <w:bookmarkStart w:name="_bookmark203" w:id="205"/>
      <w:bookmarkEnd w:id="205"/>
      <w:r>
        <w:rPr/>
      </w:r>
      <w:r>
        <w:rPr/>
        <w:t>No order can be made against a third party who is a bona fide purchaser for value unless he has notice</w:t>
      </w:r>
      <w:r>
        <w:rPr>
          <w:spacing w:val="1"/>
        </w:rPr>
        <w:t> </w:t>
      </w:r>
      <w:r>
        <w:rPr/>
        <w:t>of</w:t>
      </w:r>
      <w:r>
        <w:rPr>
          <w:spacing w:val="1"/>
        </w:rPr>
        <w:t> </w:t>
      </w:r>
      <w:r>
        <w:rPr/>
        <w:t>certain</w:t>
      </w:r>
      <w:r>
        <w:rPr>
          <w:spacing w:val="1"/>
        </w:rPr>
        <w:t> </w:t>
      </w:r>
      <w:r>
        <w:rPr/>
        <w:t>statutory</w:t>
      </w:r>
      <w:r>
        <w:rPr>
          <w:spacing w:val="1"/>
        </w:rPr>
        <w:t> </w:t>
      </w:r>
      <w:r>
        <w:rPr/>
        <w:t>prescribed</w:t>
      </w:r>
      <w:r>
        <w:rPr>
          <w:spacing w:val="1"/>
        </w:rPr>
        <w:t> </w:t>
      </w:r>
      <w:r>
        <w:rPr/>
        <w:t>circumstances</w:t>
      </w:r>
      <w:r>
        <w:rPr>
          <w:spacing w:val="1"/>
        </w:rPr>
        <w:t> </w:t>
      </w:r>
      <w:r>
        <w:rPr/>
        <w:t>which</w:t>
      </w:r>
      <w:r>
        <w:rPr>
          <w:spacing w:val="1"/>
        </w:rPr>
        <w:t> </w:t>
      </w:r>
      <w:r>
        <w:rPr/>
        <w:t>would</w:t>
      </w:r>
      <w:r>
        <w:rPr>
          <w:spacing w:val="1"/>
        </w:rPr>
        <w:t> </w:t>
      </w:r>
      <w:r>
        <w:rPr/>
        <w:t>allow</w:t>
      </w:r>
      <w:r>
        <w:rPr>
          <w:spacing w:val="1"/>
        </w:rPr>
        <w:t> </w:t>
      </w:r>
      <w:r>
        <w:rPr/>
        <w:t>the</w:t>
      </w:r>
      <w:r>
        <w:rPr>
          <w:spacing w:val="1"/>
        </w:rPr>
        <w:t> </w:t>
      </w:r>
      <w:r>
        <w:rPr/>
        <w:t>transaction</w:t>
      </w:r>
      <w:r>
        <w:rPr>
          <w:spacing w:val="1"/>
        </w:rPr>
        <w:t> </w:t>
      </w:r>
      <w:r>
        <w:rPr/>
        <w:t>to</w:t>
      </w:r>
      <w:r>
        <w:rPr>
          <w:spacing w:val="1"/>
        </w:rPr>
        <w:t> </w:t>
      </w:r>
      <w:r>
        <w:rPr/>
        <w:t>be</w:t>
      </w:r>
      <w:r>
        <w:rPr>
          <w:spacing w:val="1"/>
        </w:rPr>
        <w:t> </w:t>
      </w:r>
      <w:r>
        <w:rPr/>
        <w:t>set</w:t>
      </w:r>
      <w:r>
        <w:rPr>
          <w:spacing w:val="1"/>
        </w:rPr>
        <w:t> </w:t>
      </w:r>
      <w:r>
        <w:rPr>
          <w:spacing w:val="-2"/>
        </w:rPr>
        <w:t>aside.</w:t>
      </w:r>
    </w:p>
    <w:p>
      <w:pPr>
        <w:spacing w:line="113" w:lineRule="exact" w:before="0"/>
        <w:ind w:left="165" w:right="0" w:firstLine="0"/>
        <w:jc w:val="left"/>
        <w:rPr>
          <w:sz w:val="12"/>
        </w:rPr>
      </w:pPr>
      <w:r>
        <w:rPr>
          <w:color w:val="005DA1"/>
          <w:spacing w:val="-5"/>
          <w:sz w:val="12"/>
          <w:u w:val="single" w:color="005DA1"/>
        </w:rPr>
        <w:t>116</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pacing w:val="-2"/>
          <w:sz w:val="18"/>
        </w:rPr>
        <w:t>Preferences</w:t>
      </w:r>
    </w:p>
    <w:p>
      <w:pPr>
        <w:pStyle w:val="BodyText"/>
        <w:spacing w:before="41"/>
        <w:rPr>
          <w:rFonts w:ascii="Arial"/>
          <w:b/>
          <w:sz w:val="18"/>
        </w:rPr>
      </w:pPr>
    </w:p>
    <w:p>
      <w:pPr>
        <w:pStyle w:val="Heading2"/>
        <w:spacing w:before="1"/>
      </w:pPr>
      <w:r>
        <w:rPr/>
        <w:t>20-</w:t>
      </w:r>
      <w:r>
        <w:rPr>
          <w:spacing w:val="-5"/>
        </w:rPr>
        <w:t>029</w:t>
      </w:r>
    </w:p>
    <w:p>
      <w:pPr>
        <w:pStyle w:val="BodyText"/>
        <w:spacing w:line="235" w:lineRule="auto" w:before="202"/>
        <w:ind w:left="164" w:right="167"/>
        <w:jc w:val="both"/>
      </w:pPr>
      <w:r>
        <w:rPr/>
        <w:t>A preference occurs where a person does something which puts one of his creditors, or a surety </w:t>
      </w:r>
      <w:r>
        <w:rPr/>
        <w:t>or guarantor of his debts, in a better position than he would have been in the event of the person’s </w:t>
      </w:r>
      <w:bookmarkStart w:name="_bookmark204" w:id="206"/>
      <w:bookmarkEnd w:id="206"/>
      <w:r>
        <w:rPr/>
        <w:t>bankruptcy</w:t>
      </w:r>
      <w:r>
        <w:rPr>
          <w:spacing w:val="-2"/>
        </w:rPr>
        <w:t> </w:t>
      </w:r>
      <w:r>
        <w:rPr/>
        <w:t>had</w:t>
      </w:r>
      <w:r>
        <w:rPr>
          <w:spacing w:val="-2"/>
        </w:rPr>
        <w:t> </w:t>
      </w:r>
      <w:r>
        <w:rPr/>
        <w:t>that</w:t>
      </w:r>
      <w:r>
        <w:rPr>
          <w:spacing w:val="-2"/>
        </w:rPr>
        <w:t> </w:t>
      </w:r>
      <w:r>
        <w:rPr/>
        <w:t>thing</w:t>
      </w:r>
      <w:r>
        <w:rPr>
          <w:spacing w:val="-2"/>
        </w:rPr>
        <w:t> </w:t>
      </w:r>
      <w:r>
        <w:rPr/>
        <w:t>not</w:t>
      </w:r>
      <w:r>
        <w:rPr>
          <w:spacing w:val="-2"/>
        </w:rPr>
        <w:t> </w:t>
      </w:r>
      <w:r>
        <w:rPr/>
        <w:t>been</w:t>
      </w:r>
      <w:r>
        <w:rPr>
          <w:spacing w:val="-2"/>
        </w:rPr>
        <w:t> </w:t>
      </w:r>
      <w:r>
        <w:rPr/>
        <w:t>done</w:t>
      </w:r>
      <w:r>
        <w:rPr>
          <w:spacing w:val="-2"/>
        </w:rPr>
        <w:t> </w:t>
      </w:r>
      <w:r>
        <w:rPr/>
        <w:t>and</w:t>
      </w:r>
      <w:r>
        <w:rPr>
          <w:spacing w:val="-2"/>
        </w:rPr>
        <w:t> </w:t>
      </w:r>
      <w:r>
        <w:rPr/>
        <w:t>the</w:t>
      </w:r>
      <w:r>
        <w:rPr>
          <w:spacing w:val="-2"/>
        </w:rPr>
        <w:t> </w:t>
      </w:r>
      <w:r>
        <w:rPr/>
        <w:t>person</w:t>
      </w:r>
      <w:r>
        <w:rPr>
          <w:spacing w:val="-2"/>
        </w:rPr>
        <w:t> </w:t>
      </w:r>
      <w:r>
        <w:rPr/>
        <w:t>providing</w:t>
      </w:r>
      <w:r>
        <w:rPr>
          <w:spacing w:val="-2"/>
        </w:rPr>
        <w:t> </w:t>
      </w:r>
      <w:r>
        <w:rPr/>
        <w:t>the</w:t>
      </w:r>
      <w:r>
        <w:rPr>
          <w:spacing w:val="-2"/>
        </w:rPr>
        <w:t> </w:t>
      </w:r>
      <w:r>
        <w:rPr/>
        <w:t>preference</w:t>
      </w:r>
      <w:r>
        <w:rPr>
          <w:spacing w:val="-2"/>
        </w:rPr>
        <w:t> </w:t>
      </w:r>
      <w:r>
        <w:rPr/>
        <w:t>was</w:t>
      </w:r>
      <w:r>
        <w:rPr>
          <w:spacing w:val="-2"/>
        </w:rPr>
        <w:t> </w:t>
      </w:r>
      <w:r>
        <w:rPr/>
        <w:t>influenced</w:t>
      </w:r>
      <w:r>
        <w:rPr>
          <w:spacing w:val="-2"/>
        </w:rPr>
        <w:t> </w:t>
      </w:r>
      <w:r>
        <w:rPr/>
        <w:t>by</w:t>
      </w:r>
      <w:r>
        <w:rPr>
          <w:spacing w:val="-2"/>
        </w:rPr>
        <w:t> </w:t>
      </w:r>
      <w:r>
        <w:rPr/>
        <w:t>a </w:t>
      </w:r>
      <w:bookmarkStart w:name="_bookmark205" w:id="207"/>
      <w:bookmarkEnd w:id="207"/>
      <w:r>
        <w:rPr/>
        <w:t>desire</w:t>
      </w:r>
      <w:r>
        <w:rPr/>
        <w:t> to put the other person in such a better position. </w:t>
      </w:r>
      <w:r>
        <w:rPr>
          <w:color w:val="005DA1"/>
          <w:u w:val="single" w:color="005DA1"/>
          <w:vertAlign w:val="superscript"/>
        </w:rPr>
        <w:t>117</w:t>
      </w:r>
      <w:r>
        <w:rPr>
          <w:color w:val="005DA1"/>
          <w:vertAlign w:val="baseline"/>
        </w:rPr>
        <w:t> </w:t>
      </w:r>
      <w:r>
        <w:rPr>
          <w:vertAlign w:val="baseline"/>
        </w:rPr>
        <w:t>Such a transaction can only be challenged </w:t>
      </w:r>
      <w:bookmarkStart w:name="_bookmark206" w:id="208"/>
      <w:bookmarkEnd w:id="208"/>
      <w:r>
        <w:rPr>
          <w:vertAlign w:val="baseline"/>
        </w:rPr>
        <w:t>if</w:t>
      </w:r>
      <w:r>
        <w:rPr>
          <w:spacing w:val="14"/>
          <w:vertAlign w:val="baseline"/>
        </w:rPr>
        <w:t> </w:t>
      </w:r>
      <w:r>
        <w:rPr>
          <w:vertAlign w:val="baseline"/>
        </w:rPr>
        <w:t>the</w:t>
      </w:r>
      <w:r>
        <w:rPr>
          <w:spacing w:val="14"/>
          <w:vertAlign w:val="baseline"/>
        </w:rPr>
        <w:t> </w:t>
      </w:r>
      <w:r>
        <w:rPr>
          <w:vertAlign w:val="baseline"/>
        </w:rPr>
        <w:t>transaction</w:t>
      </w:r>
      <w:r>
        <w:rPr>
          <w:spacing w:val="14"/>
          <w:vertAlign w:val="baseline"/>
        </w:rPr>
        <w:t> </w:t>
      </w:r>
      <w:r>
        <w:rPr>
          <w:vertAlign w:val="baseline"/>
        </w:rPr>
        <w:t>was</w:t>
      </w:r>
      <w:r>
        <w:rPr>
          <w:spacing w:val="14"/>
          <w:vertAlign w:val="baseline"/>
        </w:rPr>
        <w:t> </w:t>
      </w:r>
      <w:r>
        <w:rPr>
          <w:vertAlign w:val="baseline"/>
        </w:rPr>
        <w:t>entered</w:t>
      </w:r>
      <w:r>
        <w:rPr>
          <w:spacing w:val="14"/>
          <w:vertAlign w:val="baseline"/>
        </w:rPr>
        <w:t> </w:t>
      </w:r>
      <w:r>
        <w:rPr>
          <w:vertAlign w:val="baseline"/>
        </w:rPr>
        <w:t>into</w:t>
      </w:r>
      <w:r>
        <w:rPr>
          <w:spacing w:val="14"/>
          <w:vertAlign w:val="baseline"/>
        </w:rPr>
        <w:t> </w:t>
      </w:r>
      <w:r>
        <w:rPr>
          <w:vertAlign w:val="baseline"/>
        </w:rPr>
        <w:t>within</w:t>
      </w:r>
      <w:r>
        <w:rPr>
          <w:spacing w:val="14"/>
          <w:vertAlign w:val="baseline"/>
        </w:rPr>
        <w:t> </w:t>
      </w:r>
      <w:r>
        <w:rPr>
          <w:vertAlign w:val="baseline"/>
        </w:rPr>
        <w:t>the</w:t>
      </w:r>
      <w:r>
        <w:rPr>
          <w:spacing w:val="14"/>
          <w:vertAlign w:val="baseline"/>
        </w:rPr>
        <w:t> </w:t>
      </w:r>
      <w:r>
        <w:rPr>
          <w:vertAlign w:val="baseline"/>
        </w:rPr>
        <w:t>six-month</w:t>
      </w:r>
      <w:r>
        <w:rPr>
          <w:spacing w:val="14"/>
          <w:vertAlign w:val="baseline"/>
        </w:rPr>
        <w:t> </w:t>
      </w:r>
      <w:r>
        <w:rPr>
          <w:vertAlign w:val="baseline"/>
        </w:rPr>
        <w:t>period</w:t>
      </w:r>
      <w:r>
        <w:rPr>
          <w:spacing w:val="14"/>
          <w:vertAlign w:val="baseline"/>
        </w:rPr>
        <w:t> </w:t>
      </w:r>
      <w:r>
        <w:rPr>
          <w:vertAlign w:val="baseline"/>
        </w:rPr>
        <w:t>before</w:t>
      </w:r>
      <w:r>
        <w:rPr>
          <w:spacing w:val="14"/>
          <w:vertAlign w:val="baseline"/>
        </w:rPr>
        <w:t> </w:t>
      </w:r>
      <w:r>
        <w:rPr>
          <w:vertAlign w:val="baseline"/>
        </w:rPr>
        <w:t>the</w:t>
      </w:r>
      <w:r>
        <w:rPr>
          <w:spacing w:val="14"/>
          <w:vertAlign w:val="baseline"/>
        </w:rPr>
        <w:t> </w:t>
      </w:r>
      <w:r>
        <w:rPr>
          <w:vertAlign w:val="baseline"/>
        </w:rPr>
        <w:t>presentation</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spacing w:val="-2"/>
          <w:vertAlign w:val="baseline"/>
        </w:rPr>
        <w:t>petition</w:t>
      </w:r>
    </w:p>
    <w:p>
      <w:pPr>
        <w:pStyle w:val="BodyText"/>
        <w:spacing w:line="235" w:lineRule="auto"/>
        <w:ind w:left="165" w:right="167"/>
        <w:jc w:val="both"/>
      </w:pPr>
      <w:r>
        <w:rPr>
          <w:color w:val="005DA1"/>
          <w:u w:val="single" w:color="005DA1"/>
          <w:vertAlign w:val="superscript"/>
        </w:rPr>
        <w:t>118</w:t>
      </w:r>
      <w:r>
        <w:rPr>
          <w:color w:val="005DA1"/>
          <w:vertAlign w:val="baseline"/>
        </w:rPr>
        <w:t> </w:t>
      </w:r>
      <w:bookmarkStart w:name="_bookmark207" w:id="209"/>
      <w:bookmarkEnd w:id="209"/>
      <w:r>
        <w:rPr>
          <w:color w:val="005DA1"/>
          <w:spacing w:val="13"/>
          <w:vertAlign w:val="baseline"/>
        </w:rPr>
      </w:r>
      <w:r>
        <w:rPr>
          <w:vertAlign w:val="baseline"/>
        </w:rPr>
        <w:t>and the individual is insolvent or rendered insolvent by the transaction. </w:t>
      </w:r>
      <w:r>
        <w:rPr>
          <w:color w:val="005DA1"/>
          <w:u w:val="single" w:color="005DA1"/>
          <w:vertAlign w:val="superscript"/>
        </w:rPr>
        <w:t>119</w:t>
      </w:r>
      <w:r>
        <w:rPr>
          <w:color w:val="005DA1"/>
          <w:vertAlign w:val="baseline"/>
        </w:rPr>
        <w:t> </w:t>
      </w:r>
      <w:r>
        <w:rPr>
          <w:vertAlign w:val="baseline"/>
        </w:rPr>
        <w:t>As with transactions at an undervalue, the courts are given very wide remedial powers. </w:t>
      </w:r>
      <w:r>
        <w:rPr>
          <w:color w:val="005DA1"/>
          <w:u w:val="single" w:color="005DA1"/>
          <w:vertAlign w:val="superscript"/>
        </w:rPr>
        <w:t>120</w:t>
      </w:r>
      <w:r>
        <w:rPr>
          <w:color w:val="005DA1"/>
          <w:vertAlign w:val="baseline"/>
        </w:rPr>
        <w:t> </w:t>
      </w:r>
      <w:r>
        <w:rPr>
          <w:vertAlign w:val="baseline"/>
        </w:rPr>
        <w:t>The relevant time for </w:t>
      </w:r>
      <w:r>
        <w:rPr>
          <w:vertAlign w:val="baseline"/>
        </w:rPr>
        <w:t>determining </w:t>
      </w:r>
      <w:bookmarkStart w:name="_bookmark208" w:id="210"/>
      <w:bookmarkEnd w:id="210"/>
      <w:r>
        <w:rPr>
          <w:vertAlign w:val="baseline"/>
        </w:rPr>
        <w:t>whether</w:t>
      </w:r>
      <w:r>
        <w:rPr>
          <w:vertAlign w:val="baseline"/>
        </w:rPr>
        <w:t> there is an intention to prefer is when the transaction is entered into and the fact that the debtor believes that he will be in a position to pay all his debts will not negative a preference. </w:t>
      </w:r>
      <w:r>
        <w:rPr>
          <w:color w:val="005DA1"/>
          <w:u w:val="single" w:color="005DA1"/>
          <w:vertAlign w:val="superscript"/>
        </w:rPr>
        <w:t>121</w:t>
      </w:r>
    </w:p>
    <w:p>
      <w:pPr>
        <w:pStyle w:val="BodyText"/>
      </w:pPr>
    </w:p>
    <w:p>
      <w:pPr>
        <w:pStyle w:val="BodyText"/>
        <w:spacing w:before="35"/>
      </w:pPr>
    </w:p>
    <w:p>
      <w:pPr>
        <w:spacing w:before="0"/>
        <w:ind w:left="165" w:right="0" w:firstLine="0"/>
        <w:jc w:val="left"/>
        <w:rPr>
          <w:rFonts w:ascii="Arial"/>
          <w:b/>
          <w:sz w:val="18"/>
        </w:rPr>
      </w:pPr>
      <w:r>
        <w:rPr>
          <w:rFonts w:ascii="Arial"/>
          <w:b/>
          <w:sz w:val="18"/>
        </w:rPr>
        <w:t>Extortionate credit </w:t>
      </w:r>
      <w:r>
        <w:rPr>
          <w:rFonts w:ascii="Arial"/>
          <w:b/>
          <w:spacing w:val="-2"/>
          <w:sz w:val="18"/>
        </w:rPr>
        <w:t>transactions</w:t>
      </w:r>
    </w:p>
    <w:p>
      <w:pPr>
        <w:pStyle w:val="BodyText"/>
        <w:spacing w:before="42"/>
        <w:rPr>
          <w:rFonts w:ascii="Arial"/>
          <w:b/>
          <w:sz w:val="18"/>
        </w:rPr>
      </w:pPr>
    </w:p>
    <w:p>
      <w:pPr>
        <w:pStyle w:val="Heading2"/>
      </w:pPr>
      <w:r>
        <w:rPr/>
        <w:t>20-</w:t>
      </w:r>
      <w:r>
        <w:rPr>
          <w:spacing w:val="-5"/>
        </w:rPr>
        <w:t>030</w:t>
      </w:r>
    </w:p>
    <w:p>
      <w:pPr>
        <w:pStyle w:val="BodyText"/>
        <w:spacing w:line="235" w:lineRule="auto" w:before="202"/>
        <w:ind w:left="165" w:right="167"/>
        <w:jc w:val="both"/>
      </w:pPr>
      <w:bookmarkStart w:name="_bookmark209" w:id="211"/>
      <w:bookmarkEnd w:id="211"/>
      <w:r>
        <w:rPr/>
      </w:r>
      <w:r>
        <w:rPr/>
        <w:t>The</w:t>
      </w:r>
      <w:r>
        <w:rPr>
          <w:spacing w:val="-1"/>
        </w:rPr>
        <w:t> </w:t>
      </w:r>
      <w:r>
        <w:rPr/>
        <w:t>provision</w:t>
      </w:r>
      <w:r>
        <w:rPr>
          <w:spacing w:val="-1"/>
        </w:rPr>
        <w:t> </w:t>
      </w:r>
      <w:r>
        <w:rPr/>
        <w:t>on</w:t>
      </w:r>
      <w:r>
        <w:rPr>
          <w:spacing w:val="-1"/>
        </w:rPr>
        <w:t> </w:t>
      </w:r>
      <w:r>
        <w:rPr/>
        <w:t>extortionate</w:t>
      </w:r>
      <w:r>
        <w:rPr>
          <w:spacing w:val="-1"/>
        </w:rPr>
        <w:t> </w:t>
      </w:r>
      <w:r>
        <w:rPr/>
        <w:t>credit</w:t>
      </w:r>
      <w:r>
        <w:rPr>
          <w:spacing w:val="-1"/>
        </w:rPr>
        <w:t> </w:t>
      </w:r>
      <w:r>
        <w:rPr/>
        <w:t>transactions</w:t>
      </w:r>
      <w:r>
        <w:rPr>
          <w:spacing w:val="-1"/>
        </w:rPr>
        <w:t> </w:t>
      </w:r>
      <w:r>
        <w:rPr/>
        <w:t>is</w:t>
      </w:r>
      <w:r>
        <w:rPr>
          <w:spacing w:val="-1"/>
        </w:rPr>
        <w:t> </w:t>
      </w:r>
      <w:r>
        <w:rPr/>
        <w:t>modelled</w:t>
      </w:r>
      <w:r>
        <w:rPr>
          <w:spacing w:val="-1"/>
        </w:rPr>
        <w:t> </w:t>
      </w:r>
      <w:r>
        <w:rPr/>
        <w:t>on</w:t>
      </w:r>
      <w:r>
        <w:rPr>
          <w:spacing w:val="-1"/>
        </w:rPr>
        <w:t> </w:t>
      </w:r>
      <w:r>
        <w:rPr/>
        <w:t>ss.137</w:t>
      </w:r>
      <w:r>
        <w:rPr>
          <w:spacing w:val="-1"/>
        </w:rPr>
        <w:t> </w:t>
      </w:r>
      <w:r>
        <w:rPr/>
        <w:t>to</w:t>
      </w:r>
      <w:r>
        <w:rPr>
          <w:spacing w:val="-1"/>
        </w:rPr>
        <w:t> </w:t>
      </w:r>
      <w:r>
        <w:rPr/>
        <w:t>139</w:t>
      </w:r>
      <w:r>
        <w:rPr>
          <w:spacing w:val="-1"/>
        </w:rPr>
        <w:t> </w:t>
      </w:r>
      <w:r>
        <w:rPr/>
        <w:t>of</w:t>
      </w:r>
      <w:r>
        <w:rPr>
          <w:spacing w:val="-1"/>
        </w:rPr>
        <w:t> </w:t>
      </w:r>
      <w:r>
        <w:rPr/>
        <w:t>the</w:t>
      </w:r>
      <w:r>
        <w:rPr>
          <w:spacing w:val="-1"/>
        </w:rPr>
        <w:t> </w:t>
      </w:r>
      <w:r>
        <w:rPr/>
        <w:t>Consumer</w:t>
      </w:r>
      <w:r>
        <w:rPr>
          <w:spacing w:val="-1"/>
        </w:rPr>
        <w:t> </w:t>
      </w:r>
      <w:r>
        <w:rPr/>
        <w:t>Credit Act 1974. </w:t>
      </w:r>
      <w:r>
        <w:rPr>
          <w:color w:val="005DA1"/>
          <w:u w:val="single" w:color="005DA1"/>
          <w:vertAlign w:val="superscript"/>
        </w:rPr>
        <w:t>122</w:t>
      </w:r>
      <w:r>
        <w:rPr>
          <w:color w:val="005DA1"/>
          <w:vertAlign w:val="baseline"/>
        </w:rPr>
        <w:t> </w:t>
      </w:r>
      <w:r>
        <w:rPr>
          <w:vertAlign w:val="baseline"/>
        </w:rPr>
        <w:t>A transaction is an extortionate credit transaction if, having regard to the risk accepted</w:t>
      </w:r>
      <w:r>
        <w:rPr>
          <w:spacing w:val="40"/>
          <w:vertAlign w:val="baseline"/>
        </w:rPr>
        <w:t> </w:t>
      </w:r>
      <w:bookmarkStart w:name="_bookmark210" w:id="212"/>
      <w:bookmarkEnd w:id="212"/>
      <w:r>
        <w:rPr>
          <w:vertAlign w:val="baseline"/>
        </w:rPr>
        <w:t>by</w:t>
      </w:r>
      <w:r>
        <w:rPr>
          <w:vertAlign w:val="baseline"/>
        </w:rPr>
        <w:t> the person providing the credit, it requires the debtor to make grossly exorbitant payment or </w:t>
      </w:r>
      <w:bookmarkStart w:name="_bookmark211" w:id="213"/>
      <w:bookmarkEnd w:id="213"/>
      <w:r>
        <w:rPr>
          <w:vertAlign w:val="baseline"/>
        </w:rPr>
        <w:t>otherwise</w:t>
      </w:r>
      <w:r>
        <w:rPr>
          <w:vertAlign w:val="baseline"/>
        </w:rPr>
        <w:t> grossly contravenes “ordinary principles of fair dealing”. </w:t>
      </w:r>
      <w:r>
        <w:rPr>
          <w:color w:val="005DA1"/>
          <w:u w:val="single" w:color="005DA1"/>
          <w:vertAlign w:val="superscript"/>
        </w:rPr>
        <w:t>123</w:t>
      </w:r>
      <w:r>
        <w:rPr>
          <w:color w:val="005DA1"/>
          <w:vertAlign w:val="baseline"/>
        </w:rPr>
        <w:t> </w:t>
      </w:r>
      <w:r>
        <w:rPr>
          <w:vertAlign w:val="baseline"/>
        </w:rPr>
        <w:t>A transaction can only be challenged if entered into within three years before the commencement of the bankruptcy. </w:t>
      </w:r>
      <w:r>
        <w:rPr>
          <w:color w:val="005DA1"/>
          <w:u w:val="single" w:color="005DA1"/>
          <w:vertAlign w:val="superscript"/>
        </w:rPr>
        <w:t>124</w:t>
      </w:r>
      <w:r>
        <w:rPr>
          <w:color w:val="005DA1"/>
          <w:vertAlign w:val="baseline"/>
        </w:rPr>
        <w:t> </w:t>
      </w:r>
      <w:r>
        <w:rPr>
          <w:vertAlign w:val="baseline"/>
        </w:rPr>
        <w:t>Where </w:t>
      </w:r>
      <w:bookmarkStart w:name="_bookmark212" w:id="214"/>
      <w:bookmarkEnd w:id="214"/>
      <w:r>
        <w:rPr>
          <w:vertAlign w:val="baseline"/>
        </w:rPr>
        <w:t>the</w:t>
      </w:r>
      <w:r>
        <w:rPr>
          <w:vertAlign w:val="baseline"/>
        </w:rPr>
        <w:t> court finds that a bankrupt has entered into an extortionate credit transaction, it is given very wide remedial powers to deal with the issue. </w:t>
      </w:r>
      <w:r>
        <w:rPr>
          <w:color w:val="005DA1"/>
          <w:u w:val="single" w:color="005DA1"/>
          <w:vertAlign w:val="superscript"/>
        </w:rPr>
        <w:t>125</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Transactions defrauding </w:t>
      </w:r>
      <w:r>
        <w:rPr>
          <w:rFonts w:ascii="Arial"/>
          <w:b/>
          <w:spacing w:val="-2"/>
          <w:sz w:val="18"/>
        </w:rPr>
        <w:t>creditors</w:t>
      </w:r>
    </w:p>
    <w:p>
      <w:pPr>
        <w:pStyle w:val="BodyText"/>
        <w:spacing w:before="41"/>
        <w:rPr>
          <w:rFonts w:ascii="Arial"/>
          <w:b/>
          <w:sz w:val="18"/>
        </w:rPr>
      </w:pPr>
    </w:p>
    <w:p>
      <w:pPr>
        <w:pStyle w:val="Heading2"/>
      </w:pPr>
      <w:r>
        <w:rPr/>
        <w:t>20-</w:t>
      </w:r>
      <w:r>
        <w:rPr>
          <w:spacing w:val="-5"/>
        </w:rPr>
        <w:t>031</w:t>
      </w:r>
    </w:p>
    <w:p>
      <w:pPr>
        <w:pStyle w:val="BodyText"/>
        <w:spacing w:line="235" w:lineRule="auto" w:before="203"/>
        <w:ind w:left="165" w:right="167"/>
        <w:jc w:val="both"/>
      </w:pPr>
      <w:bookmarkStart w:name="_bookmark213" w:id="215"/>
      <w:bookmarkEnd w:id="215"/>
      <w:r>
        <w:rPr/>
      </w:r>
      <w:bookmarkStart w:name="_bookmark214" w:id="216"/>
      <w:bookmarkEnd w:id="216"/>
      <w:r>
        <w:rPr/>
      </w:r>
      <w:r>
        <w:rPr/>
        <w:t>The definition of a transaction defrauding creditors in s.423 </w:t>
      </w:r>
      <w:r>
        <w:rPr>
          <w:color w:val="005DA1"/>
          <w:u w:val="single" w:color="005DA1"/>
          <w:vertAlign w:val="superscript"/>
        </w:rPr>
        <w:t>126</w:t>
      </w:r>
      <w:r>
        <w:rPr>
          <w:color w:val="005DA1"/>
          <w:vertAlign w:val="baseline"/>
        </w:rPr>
        <w:t> </w:t>
      </w:r>
      <w:r>
        <w:rPr>
          <w:vertAlign w:val="baseline"/>
        </w:rPr>
        <w:t>of the Insolvency Act 1986 </w:t>
      </w:r>
      <w:r>
        <w:rPr>
          <w:vertAlign w:val="baseline"/>
        </w:rPr>
        <w:t>(which applies to both individual bankruptcy and corporate insolvency </w:t>
      </w:r>
      <w:r>
        <w:rPr>
          <w:color w:val="005DA1"/>
          <w:u w:val="single" w:color="005DA1"/>
          <w:vertAlign w:val="superscript"/>
        </w:rPr>
        <w:t>127</w:t>
      </w:r>
      <w:r>
        <w:rPr>
          <w:vertAlign w:val="baseline"/>
        </w:rPr>
        <w:t>) is not unlike a transaction at an </w:t>
      </w:r>
      <w:bookmarkStart w:name="_bookmark215" w:id="217"/>
      <w:bookmarkEnd w:id="217"/>
      <w:r>
        <w:rPr>
          <w:vertAlign w:val="baseline"/>
        </w:rPr>
        <w:t>undervalue.</w:t>
      </w:r>
      <w:r>
        <w:rPr>
          <w:vertAlign w:val="baseline"/>
        </w:rPr>
        <w:t> Thus it applies to gifts, transactions in which a person receives no consideration, or</w:t>
      </w:r>
      <w:r>
        <w:rPr>
          <w:spacing w:val="40"/>
          <w:vertAlign w:val="baseline"/>
        </w:rPr>
        <w:t> </w:t>
      </w:r>
      <w:r>
        <w:rPr>
          <w:vertAlign w:val="baseline"/>
        </w:rPr>
        <w:t>where the consideration received is significantly less than the consideration provided. </w:t>
      </w:r>
      <w:r>
        <w:rPr>
          <w:color w:val="005DA1"/>
          <w:u w:val="single" w:color="005DA1"/>
          <w:vertAlign w:val="superscript"/>
        </w:rPr>
        <w:t>128</w:t>
      </w:r>
      <w:r>
        <w:rPr>
          <w:color w:val="005DA1"/>
          <w:vertAlign w:val="baseline"/>
        </w:rPr>
        <w:t> </w:t>
      </w:r>
      <w:r>
        <w:rPr>
          <w:vertAlign w:val="baseline"/>
        </w:rPr>
        <w:t>For such a transaction to be caught, it must have been entered into for the purpose of putting the assets beyond </w:t>
      </w:r>
      <w:bookmarkStart w:name="_bookmark216" w:id="218"/>
      <w:bookmarkEnd w:id="218"/>
      <w:r>
        <w:rPr>
          <w:vertAlign w:val="baseline"/>
        </w:rPr>
        <w:t>the</w:t>
      </w:r>
      <w:r>
        <w:rPr>
          <w:vertAlign w:val="baseline"/>
        </w:rPr>
        <w:t> reach of those who would have a claim against the transferor, or otherwise prejudicing the interests of the transferor’s creditors. </w:t>
      </w:r>
      <w:r>
        <w:rPr>
          <w:color w:val="005DA1"/>
          <w:u w:val="single" w:color="005DA1"/>
          <w:vertAlign w:val="superscript"/>
        </w:rPr>
        <w:t>129</w:t>
      </w:r>
      <w:r>
        <w:rPr>
          <w:color w:val="005DA1"/>
          <w:vertAlign w:val="baseline"/>
        </w:rPr>
        <w:t> </w:t>
      </w:r>
      <w:r>
        <w:rPr>
          <w:vertAlign w:val="baseline"/>
        </w:rPr>
        <w:t>The advantage of this section over that relating to </w:t>
      </w:r>
      <w:bookmarkStart w:name="_bookmark217" w:id="219"/>
      <w:bookmarkEnd w:id="219"/>
      <w:r>
        <w:rPr>
          <w:vertAlign w:val="baseline"/>
        </w:rPr>
        <w:t>transactions</w:t>
      </w:r>
      <w:r>
        <w:rPr>
          <w:vertAlign w:val="baseline"/>
        </w:rPr>
        <w:t> at an undervalue is that no time limit for avoidance is fixed. In addition, the victim of the </w:t>
      </w:r>
      <w:bookmarkStart w:name="_bookmark218" w:id="220"/>
      <w:bookmarkEnd w:id="220"/>
      <w:r>
        <w:rPr>
          <w:vertAlign w:val="baseline"/>
        </w:rPr>
        <w:t>transaction</w:t>
      </w:r>
      <w:r>
        <w:rPr>
          <w:vertAlign w:val="baseline"/>
        </w:rPr>
        <w:t> may apply to have it set aside and not just the trustee in bankruptcy. </w:t>
      </w:r>
      <w:r>
        <w:rPr>
          <w:color w:val="005DA1"/>
          <w:u w:val="single" w:color="005DA1"/>
          <w:vertAlign w:val="superscript"/>
        </w:rPr>
        <w:t>130</w:t>
      </w:r>
      <w:r>
        <w:rPr>
          <w:color w:val="005DA1"/>
          <w:vertAlign w:val="baseline"/>
        </w:rPr>
        <w:t> </w:t>
      </w:r>
      <w:r>
        <w:rPr>
          <w:vertAlign w:val="baseline"/>
        </w:rPr>
        <w:t>Where there is a breach of s.423 the court has a very broad power under s.425 to remedy the situation. </w:t>
      </w:r>
      <w:r>
        <w:rPr>
          <w:color w:val="005DA1"/>
          <w:u w:val="single" w:color="005DA1"/>
          <w:vertAlign w:val="superscript"/>
        </w:rPr>
        <w:t>131</w:t>
      </w:r>
    </w:p>
    <w:p>
      <w:pPr>
        <w:pStyle w:val="BodyText"/>
      </w:pPr>
    </w:p>
    <w:p>
      <w:pPr>
        <w:pStyle w:val="BodyText"/>
        <w:spacing w:before="35"/>
      </w:pPr>
    </w:p>
    <w:p>
      <w:pPr>
        <w:spacing w:before="0"/>
        <w:ind w:left="165" w:right="0" w:firstLine="0"/>
        <w:jc w:val="left"/>
        <w:rPr>
          <w:rFonts w:ascii="Arial"/>
          <w:b/>
          <w:sz w:val="18"/>
        </w:rPr>
      </w:pPr>
      <w:r>
        <w:rPr>
          <w:rFonts w:ascii="Arial"/>
          <w:b/>
          <w:sz w:val="18"/>
        </w:rPr>
        <w:t>Contracts not terminated by </w:t>
      </w:r>
      <w:r>
        <w:rPr>
          <w:rFonts w:ascii="Arial"/>
          <w:b/>
          <w:spacing w:val="-2"/>
          <w:sz w:val="18"/>
        </w:rPr>
        <w:t>bankruptcy</w:t>
      </w:r>
    </w:p>
    <w:p>
      <w:pPr>
        <w:pStyle w:val="BodyText"/>
        <w:spacing w:before="41"/>
        <w:rPr>
          <w:rFonts w:ascii="Arial"/>
          <w:b/>
          <w:sz w:val="18"/>
        </w:rPr>
      </w:pPr>
    </w:p>
    <w:p>
      <w:pPr>
        <w:pStyle w:val="Heading2"/>
      </w:pPr>
      <w:r>
        <w:rPr/>
        <w:t>20-</w:t>
      </w:r>
      <w:r>
        <w:rPr>
          <w:spacing w:val="-5"/>
        </w:rPr>
        <w:t>032</w:t>
      </w:r>
    </w:p>
    <w:p>
      <w:pPr>
        <w:pStyle w:val="BodyText"/>
        <w:spacing w:line="235" w:lineRule="auto" w:before="203"/>
        <w:ind w:left="164" w:right="167"/>
        <w:jc w:val="both"/>
      </w:pPr>
      <w:bookmarkStart w:name="_bookmark219" w:id="221"/>
      <w:bookmarkEnd w:id="221"/>
      <w:r>
        <w:rPr/>
      </w:r>
      <w:r>
        <w:rPr/>
        <w:t>A contract is not determined by the bankruptcy of one of the parties thereto. </w:t>
      </w:r>
      <w:r>
        <w:rPr>
          <w:color w:val="005DA1"/>
          <w:u w:val="single" w:color="005DA1"/>
          <w:vertAlign w:val="superscript"/>
        </w:rPr>
        <w:t>132</w:t>
      </w:r>
      <w:r>
        <w:rPr>
          <w:color w:val="005DA1"/>
          <w:vertAlign w:val="baseline"/>
        </w:rPr>
        <w:t> </w:t>
      </w:r>
      <w:r>
        <w:rPr>
          <w:vertAlign w:val="baseline"/>
        </w:rPr>
        <w:t>Ordinarily the benefit </w:t>
      </w:r>
      <w:bookmarkStart w:name="_bookmark220" w:id="222"/>
      <w:bookmarkEnd w:id="222"/>
      <w:r>
        <w:rPr>
          <w:vertAlign w:val="baseline"/>
        </w:rPr>
        <w:t>of</w:t>
      </w:r>
      <w:r>
        <w:rPr>
          <w:vertAlign w:val="baseline"/>
        </w:rPr>
        <w:t> any contract made by the debtor passes to his trustee in bankruptcy as part of his property, </w:t>
      </w:r>
      <w:r>
        <w:rPr>
          <w:vertAlign w:val="baseline"/>
        </w:rPr>
        <w:t>subject </w:t>
      </w:r>
      <w:bookmarkStart w:name="_bookmark221" w:id="223"/>
      <w:bookmarkEnd w:id="223"/>
      <w:r>
        <w:rPr>
          <w:vertAlign w:val="baseline"/>
        </w:rPr>
        <w:t>to</w:t>
      </w:r>
      <w:r>
        <w:rPr>
          <w:vertAlign w:val="baseline"/>
        </w:rPr>
        <w:t> the trustee’s right to disclaim unprofitable contracts, </w:t>
      </w:r>
      <w:r>
        <w:rPr>
          <w:color w:val="005DA1"/>
          <w:u w:val="single" w:color="005DA1"/>
          <w:vertAlign w:val="superscript"/>
        </w:rPr>
        <w:t>133</w:t>
      </w:r>
      <w:r>
        <w:rPr>
          <w:color w:val="005DA1"/>
          <w:vertAlign w:val="baseline"/>
        </w:rPr>
        <w:t> </w:t>
      </w:r>
      <w:r>
        <w:rPr>
          <w:vertAlign w:val="baseline"/>
        </w:rPr>
        <w:t>and, if it is an executory contract, the</w:t>
      </w:r>
      <w:r>
        <w:rPr>
          <w:spacing w:val="40"/>
          <w:vertAlign w:val="baseline"/>
        </w:rPr>
        <w:t> </w:t>
      </w:r>
      <w:bookmarkStart w:name="_bookmark222" w:id="224"/>
      <w:bookmarkEnd w:id="224"/>
      <w:r>
        <w:rPr>
          <w:vertAlign w:val="baseline"/>
        </w:rPr>
        <w:t>trustee</w:t>
      </w:r>
      <w:r>
        <w:rPr>
          <w:vertAlign w:val="baseline"/>
        </w:rPr>
        <w:t> may complete it and receive the benefit for the estate </w:t>
      </w:r>
      <w:r>
        <w:rPr>
          <w:color w:val="005DA1"/>
          <w:u w:val="single" w:color="005DA1"/>
          <w:vertAlign w:val="superscript"/>
        </w:rPr>
        <w:t>134</w:t>
      </w:r>
      <w:r>
        <w:rPr>
          <w:vertAlign w:val="baseline"/>
        </w:rPr>
        <w:t>; he may give receipts </w:t>
      </w:r>
      <w:r>
        <w:rPr>
          <w:color w:val="005DA1"/>
          <w:u w:val="single" w:color="005DA1"/>
          <w:vertAlign w:val="superscript"/>
        </w:rPr>
        <w:t>135</w:t>
      </w:r>
      <w:r>
        <w:rPr>
          <w:color w:val="005DA1"/>
          <w:vertAlign w:val="baseline"/>
        </w:rPr>
        <w:t> </w:t>
      </w:r>
      <w:r>
        <w:rPr>
          <w:vertAlign w:val="baseline"/>
        </w:rPr>
        <w:t>and, with</w:t>
      </w:r>
      <w:r>
        <w:rPr>
          <w:spacing w:val="40"/>
          <w:vertAlign w:val="baseline"/>
        </w:rPr>
        <w:t> </w:t>
      </w:r>
      <w:bookmarkStart w:name="_bookmark223" w:id="225"/>
      <w:bookmarkEnd w:id="225"/>
      <w:r>
        <w:rPr>
          <w:vertAlign w:val="baseline"/>
        </w:rPr>
        <w:t>the</w:t>
      </w:r>
      <w:r>
        <w:rPr>
          <w:vertAlign w:val="baseline"/>
        </w:rPr>
        <w:t> permission of the creditors’ committee, </w:t>
      </w:r>
      <w:r>
        <w:rPr>
          <w:color w:val="005DA1"/>
          <w:u w:val="single" w:color="005DA1"/>
          <w:vertAlign w:val="superscript"/>
        </w:rPr>
        <w:t>136</w:t>
      </w:r>
      <w:r>
        <w:rPr>
          <w:color w:val="005DA1"/>
          <w:vertAlign w:val="baseline"/>
        </w:rPr>
        <w:t> </w:t>
      </w:r>
      <w:r>
        <w:rPr>
          <w:vertAlign w:val="baseline"/>
        </w:rPr>
        <w:t>exercise various powers, e.g. he may sue on the </w:t>
      </w:r>
      <w:bookmarkStart w:name="_bookmark224" w:id="226"/>
      <w:bookmarkEnd w:id="226"/>
      <w:r>
        <w:rPr>
          <w:vertAlign w:val="baseline"/>
        </w:rPr>
        <w:t>contract,</w:t>
      </w:r>
      <w:r>
        <w:rPr>
          <w:vertAlign w:val="baseline"/>
        </w:rPr>
        <w:t> assign the right of action to creditors </w:t>
      </w:r>
      <w:r>
        <w:rPr>
          <w:color w:val="005DA1"/>
          <w:u w:val="single" w:color="005DA1"/>
          <w:vertAlign w:val="superscript"/>
        </w:rPr>
        <w:t>137</w:t>
      </w:r>
      <w:r>
        <w:rPr>
          <w:color w:val="005DA1"/>
          <w:vertAlign w:val="baseline"/>
        </w:rPr>
        <w:t> </w:t>
      </w:r>
      <w:r>
        <w:rPr>
          <w:vertAlign w:val="baseline"/>
        </w:rPr>
        <w:t>or even to the bankrupt, </w:t>
      </w:r>
      <w:r>
        <w:rPr>
          <w:color w:val="005DA1"/>
          <w:u w:val="single" w:color="005DA1"/>
          <w:vertAlign w:val="superscript"/>
        </w:rPr>
        <w:t>138</w:t>
      </w:r>
      <w:r>
        <w:rPr>
          <w:color w:val="005DA1"/>
          <w:vertAlign w:val="baseline"/>
        </w:rPr>
        <w:t> </w:t>
      </w:r>
      <w:r>
        <w:rPr>
          <w:vertAlign w:val="baseline"/>
        </w:rPr>
        <w:t>sell the bankrupt’s </w:t>
      </w:r>
      <w:bookmarkStart w:name="_bookmark225" w:id="227"/>
      <w:bookmarkEnd w:id="227"/>
      <w:r>
        <w:rPr>
          <w:vertAlign w:val="baseline"/>
        </w:rPr>
        <w:t>business</w:t>
      </w:r>
      <w:r>
        <w:rPr>
          <w:vertAlign w:val="baseline"/>
        </w:rPr>
        <w:t> (in a proper case even to a company promoted by himself and the creditors’ committee </w:t>
      </w:r>
      <w:r>
        <w:rPr>
          <w:color w:val="005DA1"/>
          <w:u w:val="single" w:color="005DA1"/>
          <w:vertAlign w:val="superscript"/>
        </w:rPr>
        <w:t>139</w:t>
      </w:r>
      <w:r>
        <w:rPr>
          <w:vertAlign w:val="baseline"/>
        </w:rPr>
        <w:t>), or make any compromise of an action or claim. </w:t>
      </w:r>
      <w:r>
        <w:rPr>
          <w:color w:val="005DA1"/>
          <w:u w:val="single" w:color="005DA1"/>
          <w:vertAlign w:val="superscript"/>
        </w:rPr>
        <w:t>140</w:t>
      </w:r>
    </w:p>
    <w:p>
      <w:pPr>
        <w:pStyle w:val="BodyText"/>
      </w:pPr>
    </w:p>
    <w:p>
      <w:pPr>
        <w:pStyle w:val="BodyText"/>
        <w:spacing w:before="35"/>
      </w:pPr>
    </w:p>
    <w:p>
      <w:pPr>
        <w:spacing w:before="0"/>
        <w:ind w:left="165" w:right="0" w:firstLine="0"/>
        <w:jc w:val="left"/>
        <w:rPr>
          <w:rFonts w:ascii="Arial"/>
          <w:b/>
          <w:sz w:val="18"/>
        </w:rPr>
      </w:pPr>
      <w:r>
        <w:rPr>
          <w:rFonts w:ascii="Arial"/>
          <w:b/>
          <w:sz w:val="18"/>
        </w:rPr>
        <w:t>Effect on contractual </w:t>
      </w:r>
      <w:r>
        <w:rPr>
          <w:rFonts w:ascii="Arial"/>
          <w:b/>
          <w:spacing w:val="-2"/>
          <w:sz w:val="18"/>
        </w:rPr>
        <w:t>rights</w:t>
      </w:r>
    </w:p>
    <w:p>
      <w:pPr>
        <w:pStyle w:val="BodyText"/>
        <w:spacing w:before="41"/>
        <w:rPr>
          <w:rFonts w:ascii="Arial"/>
          <w:b/>
          <w:sz w:val="18"/>
        </w:rPr>
      </w:pPr>
    </w:p>
    <w:p>
      <w:pPr>
        <w:pStyle w:val="Heading2"/>
        <w:spacing w:before="1"/>
      </w:pPr>
      <w:r>
        <w:rPr/>
        <w:t>20-</w:t>
      </w:r>
      <w:r>
        <w:rPr>
          <w:spacing w:val="-5"/>
        </w:rPr>
        <w:t>033</w:t>
      </w:r>
    </w:p>
    <w:p>
      <w:pPr>
        <w:pStyle w:val="BodyText"/>
        <w:spacing w:line="235" w:lineRule="auto" w:before="202"/>
        <w:ind w:left="165" w:right="167"/>
        <w:jc w:val="both"/>
      </w:pPr>
      <w:r>
        <w:rPr/>
        <w:t>In some cases the rights of the trustee in respect of the bankrupt’s contracts differ from the rights which the bankrupt would himself have had if he had remained solvent. Thus, in the case of the sale of goods, if a buyer becomes insolvent before the goods are delivered the seller may refuse to </w:t>
      </w:r>
      <w:r>
        <w:rPr/>
        <w:t>deliver them until paid in cash:</w:t>
      </w:r>
    </w:p>
    <w:p>
      <w:pPr>
        <w:pStyle w:val="BodyText"/>
      </w:pPr>
    </w:p>
    <w:p>
      <w:pPr>
        <w:pStyle w:val="BodyText"/>
        <w:spacing w:before="125"/>
      </w:pPr>
    </w:p>
    <w:p>
      <w:pPr>
        <w:pStyle w:val="BodyText"/>
        <w:spacing w:line="235" w:lineRule="auto"/>
        <w:ind w:left="1245" w:right="167"/>
        <w:jc w:val="both"/>
      </w:pPr>
      <w:r>
        <w:rPr/>
        <w:t>“… when the insolvency of the purchaser had been declared the vendor [was] … </w:t>
      </w:r>
      <w:r>
        <w:rPr/>
        <w:t>not </w:t>
      </w:r>
      <w:bookmarkStart w:name="_bookmark226" w:id="228"/>
      <w:bookmarkEnd w:id="228"/>
      <w:r>
        <w:rPr/>
        <w:t>bound</w:t>
      </w:r>
      <w:r>
        <w:rPr>
          <w:spacing w:val="-2"/>
        </w:rPr>
        <w:t> </w:t>
      </w:r>
      <w:r>
        <w:rPr/>
        <w:t>to</w:t>
      </w:r>
      <w:r>
        <w:rPr>
          <w:spacing w:val="-2"/>
        </w:rPr>
        <w:t> </w:t>
      </w:r>
      <w:r>
        <w:rPr/>
        <w:t>deliver</w:t>
      </w:r>
      <w:r>
        <w:rPr>
          <w:spacing w:val="-2"/>
        </w:rPr>
        <w:t> </w:t>
      </w:r>
      <w:r>
        <w:rPr/>
        <w:t>any</w:t>
      </w:r>
      <w:r>
        <w:rPr>
          <w:spacing w:val="-2"/>
        </w:rPr>
        <w:t> </w:t>
      </w:r>
      <w:r>
        <w:rPr/>
        <w:t>more</w:t>
      </w:r>
      <w:r>
        <w:rPr>
          <w:spacing w:val="-2"/>
        </w:rPr>
        <w:t> </w:t>
      </w:r>
      <w:r>
        <w:rPr/>
        <w:t>goods</w:t>
      </w:r>
      <w:r>
        <w:rPr>
          <w:spacing w:val="-2"/>
        </w:rPr>
        <w:t> </w:t>
      </w:r>
      <w:r>
        <w:rPr/>
        <w:t>until</w:t>
      </w:r>
      <w:r>
        <w:rPr>
          <w:spacing w:val="-2"/>
        </w:rPr>
        <w:t> </w:t>
      </w:r>
      <w:r>
        <w:rPr/>
        <w:t>the</w:t>
      </w:r>
      <w:r>
        <w:rPr>
          <w:spacing w:val="-2"/>
        </w:rPr>
        <w:t> </w:t>
      </w:r>
      <w:r>
        <w:rPr/>
        <w:t>price</w:t>
      </w:r>
      <w:r>
        <w:rPr>
          <w:spacing w:val="-2"/>
        </w:rPr>
        <w:t> </w:t>
      </w:r>
      <w:r>
        <w:rPr/>
        <w:t>of</w:t>
      </w:r>
      <w:r>
        <w:rPr>
          <w:spacing w:val="-2"/>
        </w:rPr>
        <w:t> </w:t>
      </w:r>
      <w:r>
        <w:rPr/>
        <w:t>the</w:t>
      </w:r>
      <w:r>
        <w:rPr>
          <w:spacing w:val="-2"/>
        </w:rPr>
        <w:t> </w:t>
      </w:r>
      <w:r>
        <w:rPr/>
        <w:t>goods</w:t>
      </w:r>
      <w:r>
        <w:rPr>
          <w:spacing w:val="-2"/>
        </w:rPr>
        <w:t> </w:t>
      </w:r>
      <w:r>
        <w:rPr/>
        <w:t>delivered</w:t>
      </w:r>
      <w:r>
        <w:rPr>
          <w:spacing w:val="-2"/>
        </w:rPr>
        <w:t> </w:t>
      </w:r>
      <w:r>
        <w:rPr/>
        <w:t>…</w:t>
      </w:r>
      <w:r>
        <w:rPr>
          <w:spacing w:val="-2"/>
        </w:rPr>
        <w:t> </w:t>
      </w:r>
      <w:r>
        <w:rPr/>
        <w:t>as</w:t>
      </w:r>
      <w:r>
        <w:rPr>
          <w:spacing w:val="-2"/>
        </w:rPr>
        <w:t> </w:t>
      </w:r>
      <w:r>
        <w:rPr/>
        <w:t>well</w:t>
      </w:r>
      <w:r>
        <w:rPr>
          <w:spacing w:val="-2"/>
        </w:rPr>
        <w:t> </w:t>
      </w:r>
      <w:r>
        <w:rPr/>
        <w:t>as</w:t>
      </w:r>
      <w:r>
        <w:rPr>
          <w:spacing w:val="-2"/>
        </w:rPr>
        <w:t> </w:t>
      </w:r>
      <w:r>
        <w:rPr/>
        <w:t>those which were to be delivered … had been tendered to him.” </w:t>
      </w:r>
      <w:r>
        <w:rPr>
          <w:color w:val="005DA1"/>
          <w:u w:val="single" w:color="005DA1"/>
          <w:vertAlign w:val="superscript"/>
        </w:rPr>
        <w:t>141</w:t>
      </w:r>
    </w:p>
    <w:p>
      <w:pPr>
        <w:pStyle w:val="BodyText"/>
        <w:spacing w:before="116"/>
      </w:pPr>
    </w:p>
    <w:p>
      <w:pPr>
        <w:pStyle w:val="BodyText"/>
        <w:spacing w:line="235" w:lineRule="auto"/>
        <w:ind w:left="165" w:right="167"/>
        <w:jc w:val="both"/>
      </w:pPr>
      <w:bookmarkStart w:name="_bookmark227" w:id="229"/>
      <w:bookmarkEnd w:id="229"/>
      <w:r>
        <w:rPr/>
      </w:r>
      <w:r>
        <w:rPr/>
        <w:t>The vendor may also exercise the right of lien </w:t>
      </w:r>
      <w:r>
        <w:rPr>
          <w:color w:val="005DA1"/>
          <w:u w:val="single" w:color="005DA1"/>
          <w:vertAlign w:val="superscript"/>
        </w:rPr>
        <w:t>142</w:t>
      </w:r>
      <w:r>
        <w:rPr>
          <w:color w:val="005DA1"/>
          <w:vertAlign w:val="baseline"/>
        </w:rPr>
        <w:t> </w:t>
      </w:r>
      <w:r>
        <w:rPr>
          <w:vertAlign w:val="baseline"/>
        </w:rPr>
        <w:t>even though he has agreed to give the buyer </w:t>
      </w:r>
      <w:r>
        <w:rPr>
          <w:vertAlign w:val="baseline"/>
        </w:rPr>
        <w:t>credit, </w:t>
      </w:r>
      <w:bookmarkStart w:name="_bookmark228" w:id="230"/>
      <w:bookmarkEnd w:id="230"/>
      <w:r>
        <w:rPr>
          <w:vertAlign w:val="baseline"/>
        </w:rPr>
        <w:t>and</w:t>
      </w:r>
      <w:r>
        <w:rPr>
          <w:vertAlign w:val="baseline"/>
        </w:rPr>
        <w:t> would not therefore have had any lien in the absence of insolvency of the buyer. So also, the seller’s right of stoppage in transit only arises if the buyer is insolvent. </w:t>
      </w:r>
      <w:r>
        <w:rPr>
          <w:color w:val="005DA1"/>
          <w:u w:val="single" w:color="005DA1"/>
          <w:vertAlign w:val="superscript"/>
        </w:rPr>
        <w:t>143</w:t>
      </w:r>
      <w:r>
        <w:rPr>
          <w:color w:val="005DA1"/>
          <w:vertAlign w:val="baseline"/>
        </w:rPr>
        <w:t> </w:t>
      </w:r>
      <w:r>
        <w:rPr>
          <w:vertAlign w:val="baseline"/>
        </w:rPr>
        <w:t>Where a person who has entered into a contract is subsequently adjudged bankrupt, the other party to the contract may apply</w:t>
      </w:r>
      <w:r>
        <w:rPr>
          <w:spacing w:val="40"/>
          <w:vertAlign w:val="baseline"/>
        </w:rPr>
        <w:t> </w:t>
      </w:r>
      <w:bookmarkStart w:name="_bookmark229" w:id="231"/>
      <w:bookmarkEnd w:id="231"/>
      <w:r>
        <w:rPr>
          <w:vertAlign w:val="baseline"/>
        </w:rPr>
        <w:t>to</w:t>
      </w:r>
      <w:r>
        <w:rPr>
          <w:vertAlign w:val="baseline"/>
        </w:rPr>
        <w:t> the court to be discharged. The court may discharge the contract on such terms as it thinks just</w:t>
      </w:r>
      <w:r>
        <w:rPr>
          <w:spacing w:val="80"/>
          <w:vertAlign w:val="baseline"/>
        </w:rPr>
        <w:t> </w:t>
      </w:r>
      <w:r>
        <w:rPr>
          <w:vertAlign w:val="baseline"/>
        </w:rPr>
        <w:t>and equitable and any damages payable by the bankrupt are provable as a bankruptcy debt. </w:t>
      </w:r>
      <w:r>
        <w:rPr>
          <w:color w:val="005DA1"/>
          <w:u w:val="single" w:color="005DA1"/>
          <w:vertAlign w:val="superscript"/>
        </w:rPr>
        <w:t>144</w:t>
      </w:r>
    </w:p>
    <w:p>
      <w:pPr>
        <w:pStyle w:val="BodyText"/>
      </w:pPr>
    </w:p>
    <w:p>
      <w:pPr>
        <w:pStyle w:val="BodyText"/>
        <w:spacing w:before="36"/>
      </w:pPr>
    </w:p>
    <w:p>
      <w:pPr>
        <w:spacing w:before="0"/>
        <w:ind w:left="165" w:right="0" w:firstLine="0"/>
        <w:jc w:val="left"/>
        <w:rPr>
          <w:rFonts w:ascii="Arial"/>
          <w:b/>
          <w:sz w:val="18"/>
        </w:rPr>
      </w:pPr>
      <w:r>
        <w:rPr>
          <w:rFonts w:ascii="Arial"/>
          <w:b/>
          <w:sz w:val="18"/>
        </w:rPr>
        <w:t>Contracts which do not </w:t>
      </w:r>
      <w:r>
        <w:rPr>
          <w:rFonts w:ascii="Arial"/>
          <w:b/>
          <w:spacing w:val="-4"/>
          <w:sz w:val="18"/>
        </w:rPr>
        <w:t>pass</w:t>
      </w:r>
    </w:p>
    <w:p>
      <w:pPr>
        <w:pStyle w:val="BodyText"/>
        <w:spacing w:before="42"/>
        <w:rPr>
          <w:rFonts w:ascii="Arial"/>
          <w:b/>
          <w:sz w:val="18"/>
        </w:rPr>
      </w:pPr>
    </w:p>
    <w:p>
      <w:pPr>
        <w:pStyle w:val="Heading2"/>
      </w:pPr>
      <w:r>
        <w:rPr/>
        <w:t>20-</w:t>
      </w:r>
      <w:r>
        <w:rPr>
          <w:spacing w:val="-5"/>
        </w:rPr>
        <w:t>034</w:t>
      </w:r>
    </w:p>
    <w:p>
      <w:pPr>
        <w:pStyle w:val="BodyText"/>
        <w:spacing w:line="235" w:lineRule="auto" w:before="202"/>
        <w:ind w:left="165" w:right="167"/>
        <w:jc w:val="both"/>
      </w:pPr>
      <w:r>
        <w:rPr/>
        <w:t>From the nature of certain contracts it follows that the benefit of them does not pass to the </w:t>
      </w:r>
      <w:r>
        <w:rPr/>
        <w:t>trustee. Contracts</w:t>
      </w:r>
      <w:r>
        <w:rPr>
          <w:spacing w:val="13"/>
        </w:rPr>
        <w:t> </w:t>
      </w:r>
      <w:r>
        <w:rPr/>
        <w:t>in</w:t>
      </w:r>
      <w:r>
        <w:rPr>
          <w:spacing w:val="13"/>
        </w:rPr>
        <w:t> </w:t>
      </w:r>
      <w:r>
        <w:rPr/>
        <w:t>which</w:t>
      </w:r>
      <w:r>
        <w:rPr>
          <w:spacing w:val="13"/>
        </w:rPr>
        <w:t> </w:t>
      </w:r>
      <w:r>
        <w:rPr/>
        <w:t>the</w:t>
      </w:r>
      <w:r>
        <w:rPr>
          <w:spacing w:val="13"/>
        </w:rPr>
        <w:t> </w:t>
      </w:r>
      <w:r>
        <w:rPr/>
        <w:t>personal</w:t>
      </w:r>
      <w:r>
        <w:rPr>
          <w:spacing w:val="13"/>
        </w:rPr>
        <w:t> </w:t>
      </w:r>
      <w:r>
        <w:rPr/>
        <w:t>skill</w:t>
      </w:r>
      <w:r>
        <w:rPr>
          <w:spacing w:val="13"/>
        </w:rPr>
        <w:t> </w:t>
      </w:r>
      <w:r>
        <w:rPr/>
        <w:t>of</w:t>
      </w:r>
      <w:r>
        <w:rPr>
          <w:spacing w:val="13"/>
        </w:rPr>
        <w:t> </w:t>
      </w:r>
      <w:r>
        <w:rPr/>
        <w:t>the</w:t>
      </w:r>
      <w:r>
        <w:rPr>
          <w:spacing w:val="13"/>
        </w:rPr>
        <w:t> </w:t>
      </w:r>
      <w:r>
        <w:rPr/>
        <w:t>bankrupt</w:t>
      </w:r>
      <w:r>
        <w:rPr>
          <w:spacing w:val="13"/>
        </w:rPr>
        <w:t> </w:t>
      </w:r>
      <w:r>
        <w:rPr/>
        <w:t>forms</w:t>
      </w:r>
      <w:r>
        <w:rPr>
          <w:spacing w:val="13"/>
        </w:rPr>
        <w:t> </w:t>
      </w:r>
      <w:r>
        <w:rPr/>
        <w:t>an</w:t>
      </w:r>
      <w:r>
        <w:rPr>
          <w:spacing w:val="13"/>
        </w:rPr>
        <w:t> </w:t>
      </w:r>
      <w:r>
        <w:rPr/>
        <w:t>essential</w:t>
      </w:r>
      <w:r>
        <w:rPr>
          <w:spacing w:val="13"/>
        </w:rPr>
        <w:t> </w:t>
      </w:r>
      <w:r>
        <w:rPr/>
        <w:t>part</w:t>
      </w:r>
      <w:r>
        <w:rPr>
          <w:spacing w:val="13"/>
        </w:rPr>
        <w:t> </w:t>
      </w:r>
      <w:r>
        <w:rPr/>
        <w:t>of</w:t>
      </w:r>
      <w:r>
        <w:rPr>
          <w:spacing w:val="13"/>
        </w:rPr>
        <w:t> </w:t>
      </w:r>
      <w:r>
        <w:rPr/>
        <w:t>the</w:t>
      </w:r>
      <w:r>
        <w:rPr>
          <w:spacing w:val="13"/>
        </w:rPr>
        <w:t> </w:t>
      </w:r>
      <w:r>
        <w:rPr/>
        <w:t>consideration</w:t>
      </w:r>
      <w:r>
        <w:rPr>
          <w:spacing w:val="13"/>
        </w:rPr>
        <w:t> </w:t>
      </w:r>
      <w:r>
        <w:rPr>
          <w:spacing w:val="-5"/>
        </w:rPr>
        <w:t>are</w:t>
      </w:r>
    </w:p>
    <w:p>
      <w:pPr>
        <w:pStyle w:val="BodyText"/>
        <w:spacing w:after="0" w:line="235" w:lineRule="auto"/>
        <w:jc w:val="both"/>
        <w:sectPr>
          <w:pgSz w:w="11900" w:h="16840"/>
          <w:pgMar w:header="971" w:footer="0" w:top="1300" w:bottom="280" w:left="1275" w:right="1275"/>
        </w:sectPr>
      </w:pPr>
    </w:p>
    <w:p>
      <w:pPr>
        <w:pStyle w:val="BodyText"/>
        <w:spacing w:line="235" w:lineRule="auto" w:before="210"/>
        <w:ind w:left="164" w:right="167"/>
        <w:jc w:val="both"/>
      </w:pPr>
      <w:bookmarkStart w:name="_bookmark230" w:id="232"/>
      <w:bookmarkEnd w:id="232"/>
      <w:r>
        <w:rPr/>
      </w:r>
      <w:bookmarkStart w:name="_bookmark231" w:id="233"/>
      <w:bookmarkEnd w:id="233"/>
      <w:r>
        <w:rPr/>
      </w:r>
      <w:r>
        <w:rPr/>
        <w:t>instances of these. </w:t>
      </w:r>
      <w:r>
        <w:rPr>
          <w:color w:val="005DA1"/>
          <w:u w:val="single" w:color="005DA1"/>
          <w:vertAlign w:val="superscript"/>
        </w:rPr>
        <w:t>145</w:t>
      </w:r>
      <w:r>
        <w:rPr>
          <w:color w:val="005DA1"/>
          <w:vertAlign w:val="baseline"/>
        </w:rPr>
        <w:t> </w:t>
      </w:r>
      <w:r>
        <w:rPr>
          <w:vertAlign w:val="baseline"/>
        </w:rPr>
        <w:t>A right of action for the wrongful dismissal of the bankrupt before his</w:t>
      </w:r>
      <w:r>
        <w:rPr>
          <w:spacing w:val="40"/>
          <w:vertAlign w:val="baseline"/>
        </w:rPr>
        <w:t> </w:t>
      </w:r>
      <w:bookmarkStart w:name="_bookmark232" w:id="234"/>
      <w:bookmarkEnd w:id="234"/>
      <w:r>
        <w:rPr>
          <w:vertAlign w:val="baseline"/>
        </w:rPr>
        <w:t>bankruptcy</w:t>
      </w:r>
      <w:r>
        <w:rPr>
          <w:vertAlign w:val="baseline"/>
        </w:rPr>
        <w:t> passes to his trustee. </w:t>
      </w:r>
      <w:r>
        <w:rPr>
          <w:color w:val="005DA1"/>
          <w:u w:val="single" w:color="005DA1"/>
          <w:vertAlign w:val="superscript"/>
        </w:rPr>
        <w:t>146</w:t>
      </w:r>
      <w:r>
        <w:rPr>
          <w:color w:val="005DA1"/>
          <w:vertAlign w:val="baseline"/>
        </w:rPr>
        <w:t> </w:t>
      </w:r>
      <w:r>
        <w:rPr>
          <w:vertAlign w:val="baseline"/>
        </w:rPr>
        <w:t>Benefits payable under a permanent disability insurance policy constituted property of the bankrupt and passed to the trustee. </w:t>
      </w:r>
      <w:r>
        <w:rPr>
          <w:color w:val="005DA1"/>
          <w:u w:val="single" w:color="005DA1"/>
          <w:vertAlign w:val="superscript"/>
        </w:rPr>
        <w:t>147</w:t>
      </w:r>
      <w:r>
        <w:rPr>
          <w:color w:val="005DA1"/>
          <w:vertAlign w:val="baseline"/>
        </w:rPr>
        <w:t> </w:t>
      </w:r>
      <w:r>
        <w:rPr>
          <w:vertAlign w:val="baseline"/>
        </w:rPr>
        <w:t>Rights of action in respect of injury </w:t>
      </w:r>
      <w:bookmarkStart w:name="_bookmark233" w:id="235"/>
      <w:bookmarkEnd w:id="235"/>
      <w:r>
        <w:rPr>
          <w:vertAlign w:val="baseline"/>
        </w:rPr>
        <w:t>to</w:t>
      </w:r>
      <w:r>
        <w:rPr>
          <w:vertAlign w:val="baseline"/>
        </w:rPr>
        <w:t> credit and reputation, or of personal injury, as opposed to injury to property, do not pass to </w:t>
      </w:r>
      <w:r>
        <w:rPr>
          <w:vertAlign w:val="baseline"/>
        </w:rPr>
        <w:t>the </w:t>
      </w:r>
      <w:bookmarkStart w:name="_bookmark234" w:id="236"/>
      <w:bookmarkEnd w:id="236"/>
      <w:r>
        <w:rPr>
          <w:vertAlign w:val="baseline"/>
        </w:rPr>
        <w:t>trustee</w:t>
      </w:r>
      <w:r>
        <w:rPr>
          <w:vertAlign w:val="baseline"/>
        </w:rPr>
        <w:t> in bankruptcy, </w:t>
      </w:r>
      <w:r>
        <w:rPr>
          <w:color w:val="005DA1"/>
          <w:u w:val="single" w:color="005DA1"/>
          <w:vertAlign w:val="superscript"/>
        </w:rPr>
        <w:t>148</w:t>
      </w:r>
      <w:r>
        <w:rPr>
          <w:color w:val="005DA1"/>
          <w:vertAlign w:val="baseline"/>
        </w:rPr>
        <w:t> </w:t>
      </w:r>
      <w:r>
        <w:rPr>
          <w:vertAlign w:val="baseline"/>
        </w:rPr>
        <w:t>and in this type of case it seems that the trustee cannot even recover the </w:t>
      </w:r>
      <w:bookmarkStart w:name="_bookmark235" w:id="237"/>
      <w:bookmarkEnd w:id="237"/>
      <w:r>
        <w:rPr>
          <w:vertAlign w:val="baseline"/>
        </w:rPr>
        <w:t>fruits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action</w:t>
      </w:r>
      <w:r>
        <w:rPr>
          <w:spacing w:val="-2"/>
          <w:vertAlign w:val="baseline"/>
        </w:rPr>
        <w:t> </w:t>
      </w:r>
      <w:r>
        <w:rPr>
          <w:vertAlign w:val="baseline"/>
        </w:rPr>
        <w:t>received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bankrupt</w:t>
      </w:r>
      <w:r>
        <w:rPr>
          <w:spacing w:val="-2"/>
          <w:vertAlign w:val="baseline"/>
        </w:rPr>
        <w:t> </w:t>
      </w:r>
      <w:r>
        <w:rPr>
          <w:color w:val="005DA1"/>
          <w:u w:val="single" w:color="005DA1"/>
          <w:vertAlign w:val="superscript"/>
        </w:rPr>
        <w:t>149</w:t>
      </w:r>
      <w:r>
        <w:rPr>
          <w:vertAlign w:val="baseline"/>
        </w:rPr>
        <w:t>;</w:t>
      </w:r>
      <w:r>
        <w:rPr>
          <w:spacing w:val="-2"/>
          <w:vertAlign w:val="baseline"/>
        </w:rPr>
        <w:t> </w:t>
      </w:r>
      <w:r>
        <w:rPr>
          <w:vertAlign w:val="baseline"/>
        </w:rPr>
        <w:t>unless</w:t>
      </w:r>
      <w:r>
        <w:rPr>
          <w:spacing w:val="-2"/>
          <w:vertAlign w:val="baseline"/>
        </w:rPr>
        <w:t> </w:t>
      </w:r>
      <w:r>
        <w:rPr>
          <w:vertAlign w:val="baseline"/>
        </w:rPr>
        <w:t>perhaps</w:t>
      </w:r>
      <w:r>
        <w:rPr>
          <w:spacing w:val="-2"/>
          <w:vertAlign w:val="baseline"/>
        </w:rPr>
        <w:t> </w:t>
      </w:r>
      <w:r>
        <w:rPr>
          <w:vertAlign w:val="baseline"/>
        </w:rPr>
        <w:t>the</w:t>
      </w:r>
      <w:r>
        <w:rPr>
          <w:spacing w:val="-2"/>
          <w:vertAlign w:val="baseline"/>
        </w:rPr>
        <w:t> </w:t>
      </w:r>
      <w:r>
        <w:rPr>
          <w:vertAlign w:val="baseline"/>
        </w:rPr>
        <w:t>trustee</w:t>
      </w:r>
      <w:r>
        <w:rPr>
          <w:spacing w:val="-2"/>
          <w:vertAlign w:val="baseline"/>
        </w:rPr>
        <w:t> </w:t>
      </w:r>
      <w:r>
        <w:rPr>
          <w:vertAlign w:val="baseline"/>
        </w:rPr>
        <w:t>obtains</w:t>
      </w:r>
      <w:r>
        <w:rPr>
          <w:spacing w:val="-2"/>
          <w:vertAlign w:val="baseline"/>
        </w:rPr>
        <w:t> </w:t>
      </w:r>
      <w:r>
        <w:rPr>
          <w:vertAlign w:val="baseline"/>
        </w:rPr>
        <w:t>an</w:t>
      </w:r>
      <w:r>
        <w:rPr>
          <w:spacing w:val="-2"/>
          <w:vertAlign w:val="baseline"/>
        </w:rPr>
        <w:t> </w:t>
      </w:r>
      <w:r>
        <w:rPr>
          <w:vertAlign w:val="baseline"/>
        </w:rPr>
        <w:t>order</w:t>
      </w:r>
      <w:r>
        <w:rPr>
          <w:spacing w:val="-2"/>
          <w:vertAlign w:val="baseline"/>
        </w:rPr>
        <w:t> </w:t>
      </w:r>
      <w:r>
        <w:rPr>
          <w:vertAlign w:val="baseline"/>
        </w:rPr>
        <w:t>relating</w:t>
      </w:r>
      <w:r>
        <w:rPr>
          <w:spacing w:val="-2"/>
          <w:vertAlign w:val="baseline"/>
        </w:rPr>
        <w:t> </w:t>
      </w:r>
      <w:r>
        <w:rPr>
          <w:vertAlign w:val="baseline"/>
        </w:rPr>
        <w:t>to the bankrupt’s after-acquired property. </w:t>
      </w:r>
      <w:r>
        <w:rPr>
          <w:color w:val="005DA1"/>
          <w:u w:val="single" w:color="005DA1"/>
          <w:vertAlign w:val="superscript"/>
        </w:rPr>
        <w:t>150</w:t>
      </w:r>
      <w:r>
        <w:rPr>
          <w:color w:val="005DA1"/>
          <w:vertAlign w:val="baseline"/>
        </w:rPr>
        <w:t> </w:t>
      </w:r>
      <w:r>
        <w:rPr>
          <w:vertAlign w:val="baseline"/>
        </w:rPr>
        <w:t>It is often difficult to determine if the proceeds of an action for breach of contract vest in the trustee for the benefit of the bankrupt’s creditors. This difficulty is particularly acute in hybrid actions, that is, an action involving a claim:</w:t>
      </w:r>
    </w:p>
    <w:p>
      <w:pPr>
        <w:pStyle w:val="BodyText"/>
      </w:pPr>
    </w:p>
    <w:p>
      <w:pPr>
        <w:pStyle w:val="BodyText"/>
        <w:spacing w:before="123"/>
      </w:pPr>
    </w:p>
    <w:p>
      <w:pPr>
        <w:pStyle w:val="BodyText"/>
        <w:spacing w:line="235" w:lineRule="auto" w:before="1"/>
        <w:ind w:left="1244" w:right="167"/>
        <w:jc w:val="both"/>
      </w:pPr>
      <w:r>
        <w:rPr/>
        <w:t>“… constituted by a single cause of action which is partly for personal injury or loss of </w:t>
      </w:r>
      <w:bookmarkStart w:name="_bookmark236" w:id="238"/>
      <w:bookmarkEnd w:id="238"/>
      <w:r>
        <w:rPr/>
        <w:t>reputation</w:t>
      </w:r>
      <w:r>
        <w:rPr/>
        <w:t> (to which the creditors are not entitled) and partly for financial loss (to </w:t>
      </w:r>
      <w:r>
        <w:rPr/>
        <w:t>which they normally are).” </w:t>
      </w:r>
      <w:r>
        <w:rPr>
          <w:color w:val="005DA1"/>
          <w:u w:val="single" w:color="005DA1"/>
          <w:vertAlign w:val="superscript"/>
        </w:rPr>
        <w:t>151</w:t>
      </w:r>
    </w:p>
    <w:p>
      <w:pPr>
        <w:pStyle w:val="BodyText"/>
        <w:spacing w:before="115"/>
      </w:pPr>
    </w:p>
    <w:p>
      <w:pPr>
        <w:pStyle w:val="BodyText"/>
        <w:spacing w:line="235" w:lineRule="auto"/>
        <w:ind w:left="165" w:right="167"/>
        <w:jc w:val="both"/>
      </w:pPr>
      <w:r>
        <w:rPr/>
        <w:t>For example, in an action where there is a claim seeking the recovery of property (i.e. the loss </w:t>
      </w:r>
      <w:r>
        <w:rPr/>
        <w:t>of </w:t>
      </w:r>
      <w:bookmarkStart w:name="_bookmark237" w:id="239"/>
      <w:bookmarkEnd w:id="239"/>
      <w:r>
        <w:rPr/>
        <w:t>earnings),</w:t>
      </w:r>
      <w:r>
        <w:rPr/>
        <w:t> the cause of action vests in the trustee but if he recovers damages that are personal (i.e. </w:t>
      </w:r>
      <w:bookmarkStart w:name="_bookmark238" w:id="240"/>
      <w:bookmarkEnd w:id="240"/>
      <w:r>
        <w:rPr/>
        <w:t>damages</w:t>
      </w:r>
      <w:r>
        <w:rPr/>
        <w:t> for pain and nervous shock) he holds them on trust for the bankrupt. </w:t>
      </w:r>
      <w:r>
        <w:rPr>
          <w:color w:val="005DA1"/>
          <w:u w:val="single" w:color="005DA1"/>
          <w:vertAlign w:val="superscript"/>
        </w:rPr>
        <w:t>152</w:t>
      </w:r>
      <w:r>
        <w:rPr>
          <w:color w:val="005DA1"/>
          <w:vertAlign w:val="baseline"/>
        </w:rPr>
        <w:t> </w:t>
      </w:r>
      <w:r>
        <w:rPr>
          <w:vertAlign w:val="baseline"/>
        </w:rPr>
        <w:t>The whole action, </w:t>
      </w:r>
      <w:bookmarkStart w:name="_bookmark239" w:id="241"/>
      <w:bookmarkEnd w:id="241"/>
      <w:r>
        <w:rPr>
          <w:vertAlign w:val="baseline"/>
        </w:rPr>
        <w:t>however,</w:t>
      </w:r>
      <w:r>
        <w:rPr>
          <w:vertAlign w:val="baseline"/>
        </w:rPr>
        <w:t> vests in the trustee, </w:t>
      </w:r>
      <w:r>
        <w:rPr>
          <w:color w:val="005DA1"/>
          <w:u w:val="single" w:color="005DA1"/>
          <w:vertAlign w:val="superscript"/>
        </w:rPr>
        <w:t>153</w:t>
      </w:r>
      <w:r>
        <w:rPr>
          <w:color w:val="005DA1"/>
          <w:vertAlign w:val="baseline"/>
        </w:rPr>
        <w:t> </w:t>
      </w:r>
      <w:r>
        <w:rPr>
          <w:vertAlign w:val="baseline"/>
        </w:rPr>
        <w:t>who will hold any personal recoveries on trust for the bankrupt.</w:t>
      </w:r>
      <w:r>
        <w:rPr>
          <w:spacing w:val="-1"/>
          <w:vertAlign w:val="baseline"/>
        </w:rPr>
        <w:t> </w:t>
      </w:r>
      <w:r>
        <w:rPr>
          <w:color w:val="005DA1"/>
          <w:u w:val="single" w:color="005DA1"/>
          <w:vertAlign w:val="superscript"/>
        </w:rPr>
        <w:t>154</w:t>
      </w:r>
      <w:r>
        <w:rPr>
          <w:color w:val="005DA1"/>
          <w:vertAlign w:val="baseline"/>
        </w:rPr>
        <w:t> </w:t>
      </w:r>
      <w:r>
        <w:rPr>
          <w:vertAlign w:val="baseline"/>
        </w:rPr>
        <w:t>In </w:t>
      </w:r>
      <w:r>
        <w:rPr>
          <w:rFonts w:ascii="Arial" w:hAnsi="Arial"/>
          <w:i/>
          <w:vertAlign w:val="baseline"/>
        </w:rPr>
        <w:t>Grady</w:t>
      </w:r>
      <w:r>
        <w:rPr>
          <w:rFonts w:ascii="Arial" w:hAnsi="Arial"/>
          <w:i/>
          <w:spacing w:val="-3"/>
          <w:vertAlign w:val="baseline"/>
        </w:rPr>
        <w:t> </w:t>
      </w:r>
      <w:r>
        <w:rPr>
          <w:rFonts w:ascii="Arial" w:hAnsi="Arial"/>
          <w:i/>
          <w:vertAlign w:val="baseline"/>
        </w:rPr>
        <w:t>v</w:t>
      </w:r>
      <w:r>
        <w:rPr>
          <w:rFonts w:ascii="Arial" w:hAnsi="Arial"/>
          <w:i/>
          <w:spacing w:val="-3"/>
          <w:vertAlign w:val="baseline"/>
        </w:rPr>
        <w:t> </w:t>
      </w:r>
      <w:r>
        <w:rPr>
          <w:rFonts w:ascii="Arial" w:hAnsi="Arial"/>
          <w:i/>
          <w:vertAlign w:val="baseline"/>
        </w:rPr>
        <w:t>HM</w:t>
      </w:r>
      <w:r>
        <w:rPr>
          <w:rFonts w:ascii="Arial" w:hAnsi="Arial"/>
          <w:i/>
          <w:spacing w:val="-3"/>
          <w:vertAlign w:val="baseline"/>
        </w:rPr>
        <w:t> </w:t>
      </w:r>
      <w:r>
        <w:rPr>
          <w:rFonts w:ascii="Arial" w:hAnsi="Arial"/>
          <w:i/>
          <w:vertAlign w:val="baseline"/>
        </w:rPr>
        <w:t>Prison</w:t>
      </w:r>
      <w:r>
        <w:rPr>
          <w:rFonts w:ascii="Arial" w:hAnsi="Arial"/>
          <w:i/>
          <w:spacing w:val="-3"/>
          <w:vertAlign w:val="baseline"/>
        </w:rPr>
        <w:t> </w:t>
      </w:r>
      <w:r>
        <w:rPr>
          <w:rFonts w:ascii="Arial" w:hAnsi="Arial"/>
          <w:i/>
          <w:vertAlign w:val="baseline"/>
        </w:rPr>
        <w:t>Service</w:t>
      </w:r>
      <w:r>
        <w:rPr>
          <w:rFonts w:ascii="Arial" w:hAnsi="Arial"/>
          <w:i/>
          <w:spacing w:val="-4"/>
          <w:vertAlign w:val="baseline"/>
        </w:rPr>
        <w:t> </w:t>
      </w:r>
      <w:r>
        <w:rPr>
          <w:color w:val="005DA1"/>
          <w:u w:val="single" w:color="005DA1"/>
          <w:vertAlign w:val="superscript"/>
        </w:rPr>
        <w:t>155</w:t>
      </w:r>
      <w:r>
        <w:rPr>
          <w:color w:val="005DA1"/>
          <w:spacing w:val="-4"/>
          <w:vertAlign w:val="baseline"/>
        </w:rPr>
        <w:t> </w:t>
      </w:r>
      <w:r>
        <w:rPr>
          <w:vertAlign w:val="baseline"/>
        </w:rPr>
        <w:t>the</w:t>
      </w:r>
      <w:r>
        <w:rPr>
          <w:spacing w:val="-3"/>
          <w:vertAlign w:val="baseline"/>
        </w:rPr>
        <w:t> </w:t>
      </w:r>
      <w:r>
        <w:rPr>
          <w:vertAlign w:val="baseline"/>
        </w:rPr>
        <w:t>court</w:t>
      </w:r>
      <w:r>
        <w:rPr>
          <w:spacing w:val="-3"/>
          <w:vertAlign w:val="baseline"/>
        </w:rPr>
        <w:t> </w:t>
      </w:r>
      <w:r>
        <w:rPr>
          <w:vertAlign w:val="baseline"/>
        </w:rPr>
        <w:t>held</w:t>
      </w:r>
      <w:r>
        <w:rPr>
          <w:spacing w:val="-3"/>
          <w:vertAlign w:val="baseline"/>
        </w:rPr>
        <w:t> </w:t>
      </w:r>
      <w:r>
        <w:rPr>
          <w:vertAlign w:val="baseline"/>
        </w:rPr>
        <w:t>that</w:t>
      </w:r>
      <w:r>
        <w:rPr>
          <w:spacing w:val="-3"/>
          <w:vertAlign w:val="baseline"/>
        </w:rPr>
        <w:t> </w:t>
      </w:r>
      <w:r>
        <w:rPr>
          <w:vertAlign w:val="baseline"/>
        </w:rPr>
        <w:t>a</w:t>
      </w:r>
      <w:r>
        <w:rPr>
          <w:spacing w:val="-3"/>
          <w:vertAlign w:val="baseline"/>
        </w:rPr>
        <w:t> </w:t>
      </w:r>
      <w:r>
        <w:rPr>
          <w:vertAlign w:val="baseline"/>
        </w:rPr>
        <w:t>claim</w:t>
      </w:r>
      <w:r>
        <w:rPr>
          <w:spacing w:val="-3"/>
          <w:vertAlign w:val="baseline"/>
        </w:rPr>
        <w:t> </w:t>
      </w:r>
      <w:r>
        <w:rPr>
          <w:vertAlign w:val="baseline"/>
        </w:rPr>
        <w:t>for</w:t>
      </w:r>
      <w:r>
        <w:rPr>
          <w:spacing w:val="-3"/>
          <w:vertAlign w:val="baseline"/>
        </w:rPr>
        <w:t> </w:t>
      </w:r>
      <w:r>
        <w:rPr>
          <w:vertAlign w:val="baseline"/>
        </w:rPr>
        <w:t>unfair</w:t>
      </w:r>
      <w:r>
        <w:rPr>
          <w:spacing w:val="-3"/>
          <w:vertAlign w:val="baseline"/>
        </w:rPr>
        <w:t> </w:t>
      </w:r>
      <w:r>
        <w:rPr>
          <w:vertAlign w:val="baseline"/>
        </w:rPr>
        <w:t>dismissal,</w:t>
      </w:r>
      <w:r>
        <w:rPr>
          <w:spacing w:val="-3"/>
          <w:vertAlign w:val="baseline"/>
        </w:rPr>
        <w:t> </w:t>
      </w:r>
      <w:r>
        <w:rPr>
          <w:vertAlign w:val="baseline"/>
        </w:rPr>
        <w:t>for</w:t>
      </w:r>
      <w:r>
        <w:rPr>
          <w:spacing w:val="-3"/>
          <w:vertAlign w:val="baseline"/>
        </w:rPr>
        <w:t> </w:t>
      </w:r>
      <w:r>
        <w:rPr>
          <w:vertAlign w:val="baseline"/>
        </w:rPr>
        <w:t>which</w:t>
      </w:r>
      <w:r>
        <w:rPr>
          <w:spacing w:val="-3"/>
          <w:vertAlign w:val="baseline"/>
        </w:rPr>
        <w:t> </w:t>
      </w:r>
      <w:r>
        <w:rPr>
          <w:vertAlign w:val="baseline"/>
        </w:rPr>
        <w:t>the</w:t>
      </w:r>
      <w:r>
        <w:rPr>
          <w:spacing w:val="-3"/>
          <w:vertAlign w:val="baseline"/>
        </w:rPr>
        <w:t> </w:t>
      </w:r>
      <w:r>
        <w:rPr>
          <w:vertAlign w:val="baseline"/>
        </w:rPr>
        <w:t>court</w:t>
      </w:r>
      <w:r>
        <w:rPr>
          <w:spacing w:val="-3"/>
          <w:vertAlign w:val="baseline"/>
        </w:rPr>
        <w:t> </w:t>
      </w:r>
      <w:r>
        <w:rPr>
          <w:vertAlign w:val="baseline"/>
        </w:rPr>
        <w:t>could order reinstatement or re-engagement, was personal but that damages for wrongful dismissal constituted property of the bankrupt’s estate. Sedley L.J. stated that the authorities tended:</w:t>
      </w:r>
    </w:p>
    <w:p>
      <w:pPr>
        <w:pStyle w:val="BodyText"/>
      </w:pPr>
    </w:p>
    <w:p>
      <w:pPr>
        <w:pStyle w:val="BodyText"/>
        <w:spacing w:before="124"/>
      </w:pPr>
    </w:p>
    <w:p>
      <w:pPr>
        <w:pStyle w:val="BodyText"/>
        <w:spacing w:line="235" w:lineRule="auto"/>
        <w:ind w:left="1245" w:right="167"/>
        <w:jc w:val="both"/>
      </w:pPr>
      <w:r>
        <w:rPr/>
        <w:t>“… to place on the non-vesting side of the line a claim which is primarily directed at </w:t>
      </w:r>
      <w:r>
        <w:rPr/>
        <w:t>the </w:t>
      </w:r>
      <w:bookmarkStart w:name="_bookmark240" w:id="242"/>
      <w:bookmarkEnd w:id="242"/>
      <w:r>
        <w:rPr/>
        <w:t>restoration</w:t>
      </w:r>
      <w:r>
        <w:rPr/>
        <w:t> of a contractual relationship in which the claimant’s skill and labour are the essential commodity.” </w:t>
      </w:r>
      <w:r>
        <w:rPr>
          <w:color w:val="005DA1"/>
          <w:u w:val="single" w:color="005DA1"/>
          <w:vertAlign w:val="superscript"/>
        </w:rPr>
        <w:t>156</w:t>
      </w:r>
    </w:p>
    <w:p>
      <w:pPr>
        <w:pStyle w:val="BodyText"/>
        <w:spacing w:before="116"/>
      </w:pPr>
    </w:p>
    <w:p>
      <w:pPr>
        <w:pStyle w:val="BodyText"/>
        <w:spacing w:line="235" w:lineRule="auto"/>
        <w:ind w:left="165" w:right="167"/>
        <w:jc w:val="both"/>
      </w:pPr>
      <w:r>
        <w:rPr/>
        <w:t>Difficult questions of characterisation arise with respect to claims that are connected with the fact </w:t>
      </w:r>
      <w:r>
        <w:rPr/>
        <w:t>that </w:t>
      </w:r>
      <w:bookmarkStart w:name="_bookmark241" w:id="243"/>
      <w:bookmarkEnd w:id="243"/>
      <w:r>
        <w:rPr/>
        <w:t>the</w:t>
      </w:r>
      <w:r>
        <w:rPr/>
        <w:t> bankrupt has gone into bankruptcy; obviously these claims are not pre-bankruptcy assets. In </w:t>
      </w:r>
      <w:r>
        <w:rPr>
          <w:rFonts w:ascii="Arial" w:hAnsi="Arial"/>
          <w:i/>
        </w:rPr>
        <w:t>Mulkerrins v Pricewaterhouse Coopers </w:t>
      </w:r>
      <w:r>
        <w:rPr>
          <w:color w:val="005DA1"/>
          <w:u w:val="single" w:color="005DA1"/>
          <w:vertAlign w:val="superscript"/>
        </w:rPr>
        <w:t>157</w:t>
      </w:r>
      <w:r>
        <w:rPr>
          <w:color w:val="005DA1"/>
          <w:vertAlign w:val="baseline"/>
        </w:rPr>
        <w:t> </w:t>
      </w:r>
      <w:r>
        <w:rPr>
          <w:vertAlign w:val="baseline"/>
        </w:rPr>
        <w:t>the House of Lords considered that a claim for damages against professional advisors who had given negligent advice resulting in the bankruptcy did not vest </w:t>
      </w:r>
      <w:bookmarkStart w:name="_bookmark242" w:id="244"/>
      <w:bookmarkEnd w:id="244"/>
      <w:r>
        <w:rPr>
          <w:vertAlign w:val="baseline"/>
        </w:rPr>
        <w:t>in</w:t>
      </w:r>
      <w:r>
        <w:rPr>
          <w:vertAlign w:val="baseline"/>
        </w:rPr>
        <w:t> the trustee in bankruptcy in that the damages represented what the bankrupt had “lost by the making of the bankruptcy order”. </w:t>
      </w:r>
      <w:r>
        <w:rPr>
          <w:color w:val="005DA1"/>
          <w:u w:val="single" w:color="005DA1"/>
          <w:vertAlign w:val="superscript"/>
        </w:rPr>
        <w:t>158</w:t>
      </w:r>
    </w:p>
    <w:p>
      <w:pPr>
        <w:pStyle w:val="BodyText"/>
      </w:pPr>
    </w:p>
    <w:p>
      <w:pPr>
        <w:pStyle w:val="BodyText"/>
        <w:spacing w:before="36"/>
      </w:pPr>
    </w:p>
    <w:p>
      <w:pPr>
        <w:spacing w:before="0"/>
        <w:ind w:left="165" w:right="0" w:firstLine="0"/>
        <w:jc w:val="left"/>
        <w:rPr>
          <w:rFonts w:ascii="Arial"/>
          <w:b/>
          <w:sz w:val="18"/>
        </w:rPr>
      </w:pPr>
      <w:r>
        <w:rPr>
          <w:rFonts w:ascii="Arial"/>
          <w:b/>
          <w:spacing w:val="-2"/>
          <w:sz w:val="18"/>
        </w:rPr>
        <w:t>Disclaimer</w:t>
      </w:r>
    </w:p>
    <w:p>
      <w:pPr>
        <w:pStyle w:val="BodyText"/>
        <w:spacing w:before="42"/>
        <w:rPr>
          <w:rFonts w:ascii="Arial"/>
          <w:b/>
          <w:sz w:val="18"/>
        </w:rPr>
      </w:pPr>
    </w:p>
    <w:p>
      <w:pPr>
        <w:pStyle w:val="Heading2"/>
      </w:pPr>
      <w:r>
        <w:rPr/>
        <w:t>20-</w:t>
      </w:r>
      <w:r>
        <w:rPr>
          <w:spacing w:val="-5"/>
        </w:rPr>
        <w:t>035</w:t>
      </w:r>
    </w:p>
    <w:p>
      <w:pPr>
        <w:pStyle w:val="BodyText"/>
        <w:spacing w:line="235" w:lineRule="auto" w:before="202"/>
        <w:ind w:left="164" w:right="167"/>
        <w:jc w:val="both"/>
      </w:pPr>
      <w:r>
        <w:rPr/>
        <w:t>Section 315 of the Insolvency Act 1986 enables the trustee to disclaim onerous property and for this purpose onerous property is “any unprofitable contract”, property which is not saleable or readily </w:t>
      </w:r>
      <w:bookmarkStart w:name="_bookmark243" w:id="245"/>
      <w:bookmarkEnd w:id="245"/>
      <w:r>
        <w:rPr/>
        <w:t>saleable,</w:t>
      </w:r>
      <w:r>
        <w:rPr/>
        <w:t> or property that “may give rise to a liability to pay money or perform some other onerous </w:t>
      </w:r>
      <w:bookmarkStart w:name="_bookmark244" w:id="246"/>
      <w:bookmarkEnd w:id="246"/>
      <w:r>
        <w:rPr/>
        <w:t>act”.</w:t>
      </w:r>
      <w:r>
        <w:rPr/>
        <w:t> </w:t>
      </w:r>
      <w:r>
        <w:rPr>
          <w:color w:val="005DA1"/>
          <w:u w:val="single" w:color="005DA1"/>
          <w:vertAlign w:val="superscript"/>
        </w:rPr>
        <w:t>159</w:t>
      </w:r>
      <w:r>
        <w:rPr>
          <w:color w:val="005DA1"/>
          <w:vertAlign w:val="baseline"/>
        </w:rPr>
        <w:t> </w:t>
      </w:r>
      <w:r>
        <w:rPr>
          <w:vertAlign w:val="baseline"/>
        </w:rPr>
        <w:t>The disclaimer operates from the date on which the prescribed notice, which has to be filed </w:t>
      </w:r>
      <w:r>
        <w:rPr>
          <w:vertAlign w:val="baseline"/>
        </w:rPr>
        <w:t>in </w:t>
      </w:r>
      <w:bookmarkStart w:name="_bookmark245" w:id="247"/>
      <w:bookmarkEnd w:id="247"/>
      <w:r>
        <w:rPr>
          <w:vertAlign w:val="baseline"/>
        </w:rPr>
        <w:t>court,</w:t>
      </w:r>
      <w:r>
        <w:rPr>
          <w:vertAlign w:val="baseline"/>
        </w:rPr>
        <w:t> is indorsed by the court. </w:t>
      </w:r>
      <w:r>
        <w:rPr>
          <w:color w:val="005DA1"/>
          <w:u w:val="single" w:color="005DA1"/>
          <w:vertAlign w:val="superscript"/>
        </w:rPr>
        <w:t>160</w:t>
      </w:r>
      <w:r>
        <w:rPr>
          <w:color w:val="005DA1"/>
          <w:vertAlign w:val="baseline"/>
        </w:rPr>
        <w:t> </w:t>
      </w:r>
      <w:r>
        <w:rPr>
          <w:vertAlign w:val="baseline"/>
        </w:rPr>
        <w:t>Any person who suffers loss or damage in consequence of the disclaimer may prove in the bankruptcy. </w:t>
      </w:r>
      <w:r>
        <w:rPr>
          <w:color w:val="005DA1"/>
          <w:u w:val="single" w:color="005DA1"/>
          <w:vertAlign w:val="superscript"/>
        </w:rPr>
        <w:t>161</w:t>
      </w:r>
      <w:r>
        <w:rPr>
          <w:color w:val="005DA1"/>
          <w:vertAlign w:val="baseline"/>
        </w:rPr>
        <w:t> </w:t>
      </w:r>
      <w:r>
        <w:rPr>
          <w:vertAlign w:val="baseline"/>
        </w:rPr>
        <w:t>A notice of disclaimer with respect to property may not be </w:t>
      </w:r>
      <w:bookmarkStart w:name="_bookmark246" w:id="248"/>
      <w:bookmarkEnd w:id="248"/>
      <w:r>
        <w:rPr>
          <w:vertAlign w:val="baseline"/>
        </w:rPr>
        <w:t>given</w:t>
      </w:r>
      <w:r>
        <w:rPr>
          <w:vertAlign w:val="baseline"/>
        </w:rPr>
        <w:t> if the person interested in property had applied in writing to the trustee to decide whether to </w:t>
      </w:r>
      <w:bookmarkStart w:name="_bookmark247" w:id="249"/>
      <w:bookmarkEnd w:id="249"/>
      <w:r>
        <w:rPr>
          <w:vertAlign w:val="baseline"/>
        </w:rPr>
        <w:t>disclaim</w:t>
      </w:r>
      <w:r>
        <w:rPr>
          <w:vertAlign w:val="baseline"/>
        </w:rPr>
        <w:t> or not and 28 days have expired since that notice was given. </w:t>
      </w:r>
      <w:r>
        <w:rPr>
          <w:color w:val="005DA1"/>
          <w:u w:val="single" w:color="005DA1"/>
          <w:vertAlign w:val="superscript"/>
        </w:rPr>
        <w:t>162</w:t>
      </w:r>
      <w:r>
        <w:rPr>
          <w:color w:val="005DA1"/>
          <w:vertAlign w:val="baseline"/>
        </w:rPr>
        <w:t> </w:t>
      </w:r>
      <w:r>
        <w:rPr>
          <w:vertAlign w:val="baseline"/>
        </w:rPr>
        <w:t>The trustee is deemed to have</w:t>
      </w:r>
      <w:r>
        <w:rPr>
          <w:spacing w:val="-3"/>
          <w:vertAlign w:val="baseline"/>
        </w:rPr>
        <w:t> </w:t>
      </w:r>
      <w:r>
        <w:rPr>
          <w:vertAlign w:val="baseline"/>
        </w:rPr>
        <w:t>adopted</w:t>
      </w:r>
      <w:r>
        <w:rPr>
          <w:spacing w:val="-3"/>
          <w:vertAlign w:val="baseline"/>
        </w:rPr>
        <w:t> </w:t>
      </w:r>
      <w:r>
        <w:rPr>
          <w:vertAlign w:val="baseline"/>
        </w:rPr>
        <w:t>any</w:t>
      </w:r>
      <w:r>
        <w:rPr>
          <w:spacing w:val="-3"/>
          <w:vertAlign w:val="baseline"/>
        </w:rPr>
        <w:t> </w:t>
      </w:r>
      <w:r>
        <w:rPr>
          <w:vertAlign w:val="baseline"/>
        </w:rPr>
        <w:t>contract</w:t>
      </w:r>
      <w:r>
        <w:rPr>
          <w:spacing w:val="-3"/>
          <w:vertAlign w:val="baseline"/>
        </w:rPr>
        <w:t> </w:t>
      </w:r>
      <w:r>
        <w:rPr>
          <w:vertAlign w:val="baseline"/>
        </w:rPr>
        <w:t>which</w:t>
      </w:r>
      <w:r>
        <w:rPr>
          <w:spacing w:val="-3"/>
          <w:vertAlign w:val="baseline"/>
        </w:rPr>
        <w:t> </w:t>
      </w:r>
      <w:r>
        <w:rPr>
          <w:vertAlign w:val="baseline"/>
        </w:rPr>
        <w:t>he</w:t>
      </w:r>
      <w:r>
        <w:rPr>
          <w:spacing w:val="-3"/>
          <w:vertAlign w:val="baseline"/>
        </w:rPr>
        <w:t> </w:t>
      </w:r>
      <w:r>
        <w:rPr>
          <w:vertAlign w:val="baseline"/>
        </w:rPr>
        <w:t>cannot</w:t>
      </w:r>
      <w:r>
        <w:rPr>
          <w:spacing w:val="-3"/>
          <w:vertAlign w:val="baseline"/>
        </w:rPr>
        <w:t> </w:t>
      </w:r>
      <w:r>
        <w:rPr>
          <w:vertAlign w:val="baseline"/>
        </w:rPr>
        <w:t>disclaim</w:t>
      </w:r>
      <w:r>
        <w:rPr>
          <w:spacing w:val="-3"/>
          <w:vertAlign w:val="baseline"/>
        </w:rPr>
        <w:t> </w:t>
      </w:r>
      <w:r>
        <w:rPr>
          <w:vertAlign w:val="baseline"/>
        </w:rPr>
        <w:t>by</w:t>
      </w:r>
      <w:r>
        <w:rPr>
          <w:spacing w:val="-3"/>
          <w:vertAlign w:val="baseline"/>
        </w:rPr>
        <w:t> </w:t>
      </w:r>
      <w:r>
        <w:rPr>
          <w:vertAlign w:val="baseline"/>
        </w:rPr>
        <w:t>virtue</w:t>
      </w:r>
      <w:r>
        <w:rPr>
          <w:spacing w:val="-3"/>
          <w:vertAlign w:val="baseline"/>
        </w:rPr>
        <w:t> </w:t>
      </w:r>
      <w:r>
        <w:rPr>
          <w:vertAlign w:val="baseline"/>
        </w:rPr>
        <w:t>of</w:t>
      </w:r>
      <w:r>
        <w:rPr>
          <w:spacing w:val="-3"/>
          <w:vertAlign w:val="baseline"/>
        </w:rPr>
        <w:t> </w:t>
      </w:r>
      <w:r>
        <w:rPr>
          <w:vertAlign w:val="baseline"/>
        </w:rPr>
        <w:t>this</w:t>
      </w:r>
      <w:r>
        <w:rPr>
          <w:spacing w:val="-3"/>
          <w:vertAlign w:val="baseline"/>
        </w:rPr>
        <w:t> </w:t>
      </w:r>
      <w:r>
        <w:rPr>
          <w:vertAlign w:val="baseline"/>
        </w:rPr>
        <w:t>section.</w:t>
      </w:r>
      <w:r>
        <w:rPr>
          <w:spacing w:val="-4"/>
          <w:vertAlign w:val="baseline"/>
        </w:rPr>
        <w:t> </w:t>
      </w:r>
      <w:r>
        <w:rPr>
          <w:color w:val="005DA1"/>
          <w:u w:val="single" w:color="005DA1"/>
          <w:vertAlign w:val="superscript"/>
        </w:rPr>
        <w:t>163</w:t>
      </w:r>
      <w:r>
        <w:rPr>
          <w:color w:val="005DA1"/>
          <w:spacing w:val="-3"/>
          <w:vertAlign w:val="baseline"/>
        </w:rPr>
        <w:t> </w:t>
      </w:r>
      <w:r>
        <w:rPr>
          <w:vertAlign w:val="baseline"/>
        </w:rPr>
        <w:t>Disclaimer</w:t>
      </w:r>
      <w:r>
        <w:rPr>
          <w:spacing w:val="-3"/>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right to get rid of property or contracts which are onerous, any contract which is unprofitable, any property </w:t>
      </w:r>
      <w:bookmarkStart w:name="_bookmark248" w:id="250"/>
      <w:bookmarkEnd w:id="250"/>
      <w:r>
        <w:rPr>
          <w:vertAlign w:val="baseline"/>
        </w:rPr>
        <w:t>which</w:t>
      </w:r>
      <w:r>
        <w:rPr>
          <w:spacing w:val="-2"/>
          <w:vertAlign w:val="baseline"/>
        </w:rPr>
        <w:t> </w:t>
      </w:r>
      <w:r>
        <w:rPr>
          <w:vertAlign w:val="baseline"/>
        </w:rPr>
        <w:t>is</w:t>
      </w:r>
      <w:r>
        <w:rPr>
          <w:spacing w:val="-2"/>
          <w:vertAlign w:val="baseline"/>
        </w:rPr>
        <w:t> </w:t>
      </w:r>
      <w:r>
        <w:rPr>
          <w:vertAlign w:val="baseline"/>
        </w:rPr>
        <w:t>unsaleable</w:t>
      </w:r>
      <w:r>
        <w:rPr>
          <w:spacing w:val="-2"/>
          <w:vertAlign w:val="baseline"/>
        </w:rPr>
        <w:t> </w:t>
      </w:r>
      <w:r>
        <w:rPr>
          <w:vertAlign w:val="baseline"/>
        </w:rPr>
        <w:t>or</w:t>
      </w:r>
      <w:r>
        <w:rPr>
          <w:spacing w:val="-2"/>
          <w:vertAlign w:val="baseline"/>
        </w:rPr>
        <w:t> </w:t>
      </w:r>
      <w:r>
        <w:rPr>
          <w:vertAlign w:val="baseline"/>
        </w:rPr>
        <w:t>not</w:t>
      </w:r>
      <w:r>
        <w:rPr>
          <w:spacing w:val="-2"/>
          <w:vertAlign w:val="baseline"/>
        </w:rPr>
        <w:t> </w:t>
      </w:r>
      <w:r>
        <w:rPr>
          <w:vertAlign w:val="baseline"/>
        </w:rPr>
        <w:t>readily</w:t>
      </w:r>
      <w:r>
        <w:rPr>
          <w:spacing w:val="-2"/>
          <w:vertAlign w:val="baseline"/>
        </w:rPr>
        <w:t> </w:t>
      </w:r>
      <w:r>
        <w:rPr>
          <w:vertAlign w:val="baseline"/>
        </w:rPr>
        <w:t>saleable,</w:t>
      </w:r>
      <w:r>
        <w:rPr>
          <w:spacing w:val="-2"/>
          <w:vertAlign w:val="baseline"/>
        </w:rPr>
        <w:t> </w:t>
      </w:r>
      <w:r>
        <w:rPr>
          <w:vertAlign w:val="baseline"/>
        </w:rPr>
        <w:t>or</w:t>
      </w:r>
      <w:r>
        <w:rPr>
          <w:spacing w:val="-2"/>
          <w:vertAlign w:val="baseline"/>
        </w:rPr>
        <w:t> </w:t>
      </w:r>
      <w:r>
        <w:rPr>
          <w:vertAlign w:val="baseline"/>
        </w:rPr>
        <w:t>which</w:t>
      </w:r>
      <w:r>
        <w:rPr>
          <w:spacing w:val="-2"/>
          <w:vertAlign w:val="baseline"/>
        </w:rPr>
        <w:t> </w:t>
      </w:r>
      <w:r>
        <w:rPr>
          <w:vertAlign w:val="baseline"/>
        </w:rPr>
        <w:t>gives</w:t>
      </w:r>
      <w:r>
        <w:rPr>
          <w:spacing w:val="-2"/>
          <w:vertAlign w:val="baseline"/>
        </w:rPr>
        <w:t> </w:t>
      </w:r>
      <w:r>
        <w:rPr>
          <w:vertAlign w:val="baseline"/>
        </w:rPr>
        <w:t>rise</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liability</w:t>
      </w:r>
      <w:r>
        <w:rPr>
          <w:spacing w:val="-2"/>
          <w:vertAlign w:val="baseline"/>
        </w:rPr>
        <w:t> </w:t>
      </w:r>
      <w:r>
        <w:rPr>
          <w:vertAlign w:val="baseline"/>
        </w:rPr>
        <w:t>to</w:t>
      </w:r>
      <w:r>
        <w:rPr>
          <w:spacing w:val="-2"/>
          <w:vertAlign w:val="baseline"/>
        </w:rPr>
        <w:t> </w:t>
      </w:r>
      <w:r>
        <w:rPr>
          <w:vertAlign w:val="baseline"/>
        </w:rPr>
        <w:t>pay</w:t>
      </w:r>
      <w:r>
        <w:rPr>
          <w:spacing w:val="-2"/>
          <w:vertAlign w:val="baseline"/>
        </w:rPr>
        <w:t> </w:t>
      </w:r>
      <w:r>
        <w:rPr>
          <w:vertAlign w:val="baseline"/>
        </w:rPr>
        <w:t>money</w:t>
      </w:r>
      <w:r>
        <w:rPr>
          <w:spacing w:val="-2"/>
          <w:vertAlign w:val="baseline"/>
        </w:rPr>
        <w:t> </w:t>
      </w:r>
      <w:r>
        <w:rPr>
          <w:vertAlign w:val="baseline"/>
        </w:rPr>
        <w:t>or</w:t>
      </w:r>
      <w:r>
        <w:rPr>
          <w:spacing w:val="-2"/>
          <w:vertAlign w:val="baseline"/>
        </w:rPr>
        <w:t> </w:t>
      </w:r>
      <w:r>
        <w:rPr>
          <w:vertAlign w:val="baseline"/>
        </w:rPr>
        <w:t>to</w:t>
      </w:r>
      <w:r>
        <w:rPr>
          <w:spacing w:val="-2"/>
          <w:vertAlign w:val="baseline"/>
        </w:rPr>
        <w:t> </w:t>
      </w:r>
      <w:r>
        <w:rPr>
          <w:vertAlign w:val="baseline"/>
        </w:rPr>
        <w:t>perform any other contract. </w:t>
      </w:r>
      <w:r>
        <w:rPr>
          <w:color w:val="005DA1"/>
          <w:u w:val="single" w:color="005DA1"/>
          <w:vertAlign w:val="superscript"/>
        </w:rPr>
        <w:t>164</w:t>
      </w:r>
      <w:r>
        <w:rPr>
          <w:color w:val="005DA1"/>
          <w:vertAlign w:val="baseline"/>
        </w:rPr>
        <w:t> </w:t>
      </w:r>
      <w:r>
        <w:rPr>
          <w:vertAlign w:val="baseline"/>
        </w:rPr>
        <w:t>Disclaimer is intended to affect the rights of third parties as little as possible; </w:t>
      </w:r>
      <w:bookmarkStart w:name="_bookmark249" w:id="251"/>
      <w:bookmarkEnd w:id="251"/>
      <w:r>
        <w:rPr>
          <w:vertAlign w:val="baseline"/>
        </w:rPr>
        <w:t>s.315(3)</w:t>
      </w:r>
      <w:r>
        <w:rPr>
          <w:vertAlign w:val="baseline"/>
        </w:rPr>
        <w:t> provides that disclaimer only operates to the extent that is necessary “for the purpose of releasing the bankrupt, the bankrupt’s estate and the trustee from any liability”. </w:t>
      </w:r>
      <w:r>
        <w:rPr>
          <w:color w:val="005DA1"/>
          <w:u w:val="single" w:color="005DA1"/>
          <w:vertAlign w:val="superscript"/>
        </w:rPr>
        <w:t>165</w:t>
      </w:r>
    </w:p>
    <w:p>
      <w:pPr>
        <w:pStyle w:val="BodyText"/>
      </w:pPr>
    </w:p>
    <w:p>
      <w:pPr>
        <w:pStyle w:val="BodyText"/>
        <w:spacing w:before="33"/>
      </w:pPr>
    </w:p>
    <w:p>
      <w:pPr>
        <w:spacing w:before="1"/>
        <w:ind w:left="165" w:right="0" w:firstLine="0"/>
        <w:jc w:val="left"/>
        <w:rPr>
          <w:rFonts w:ascii="Arial"/>
          <w:b/>
          <w:sz w:val="18"/>
        </w:rPr>
      </w:pPr>
      <w:r>
        <w:rPr>
          <w:rFonts w:ascii="Arial"/>
          <w:b/>
          <w:sz w:val="18"/>
        </w:rPr>
        <w:t>Matrimonial </w:t>
      </w:r>
      <w:r>
        <w:rPr>
          <w:rFonts w:ascii="Arial"/>
          <w:b/>
          <w:spacing w:val="-4"/>
          <w:sz w:val="18"/>
        </w:rPr>
        <w:t>home</w:t>
      </w:r>
    </w:p>
    <w:p>
      <w:pPr>
        <w:spacing w:after="0"/>
        <w:jc w:val="left"/>
        <w:rPr>
          <w:rFonts w:ascii="Arial"/>
          <w:b/>
          <w:sz w:val="18"/>
        </w:rPr>
        <w:sectPr>
          <w:pgSz w:w="11900" w:h="16840"/>
          <w:pgMar w:header="971" w:footer="0" w:top="1300" w:bottom="280" w:left="1275" w:right="1275"/>
        </w:sectPr>
      </w:pPr>
    </w:p>
    <w:p>
      <w:pPr>
        <w:pStyle w:val="Heading2"/>
        <w:spacing w:before="262"/>
      </w:pPr>
      <w:r>
        <w:rPr/>
        <w:t>20-</w:t>
      </w:r>
      <w:r>
        <w:rPr>
          <w:spacing w:val="-5"/>
        </w:rPr>
        <w:t>036</w:t>
      </w:r>
    </w:p>
    <w:p>
      <w:pPr>
        <w:pStyle w:val="BodyText"/>
        <w:spacing w:line="235" w:lineRule="auto" w:before="202"/>
        <w:ind w:left="165" w:right="167"/>
        <w:jc w:val="both"/>
      </w:pPr>
      <w:bookmarkStart w:name="_bookmark250" w:id="252"/>
      <w:bookmarkEnd w:id="252"/>
      <w:r>
        <w:rPr/>
      </w:r>
      <w:r>
        <w:rPr/>
        <w:t>Special provision is made to protect the interests of the bankrupt and his spouse in the </w:t>
      </w:r>
      <w:r>
        <w:rPr/>
        <w:t>matrimonial home. Where a spouse has a charge </w:t>
      </w:r>
      <w:r>
        <w:rPr>
          <w:color w:val="005DA1"/>
          <w:u w:val="single" w:color="005DA1"/>
          <w:vertAlign w:val="superscript"/>
        </w:rPr>
        <w:t>166</w:t>
      </w:r>
      <w:r>
        <w:rPr>
          <w:color w:val="005DA1"/>
          <w:vertAlign w:val="baseline"/>
        </w:rPr>
        <w:t> </w:t>
      </w:r>
      <w:r>
        <w:rPr>
          <w:vertAlign w:val="baseline"/>
        </w:rPr>
        <w:t>on the matrimonial home under Pt IV of the Family Law Act </w:t>
      </w:r>
      <w:bookmarkStart w:name="_bookmark251" w:id="253"/>
      <w:bookmarkEnd w:id="253"/>
      <w:r>
        <w:rPr>
          <w:vertAlign w:val="baseline"/>
        </w:rPr>
        <w:t>1996</w:t>
      </w:r>
      <w:r>
        <w:rPr>
          <w:vertAlign w:val="baseline"/>
        </w:rPr>
        <w:t> on the interest of the other spouse in the matrimonial home, the charge continues to subsist </w:t>
      </w:r>
      <w:bookmarkStart w:name="_bookmark252" w:id="254"/>
      <w:bookmarkEnd w:id="254"/>
      <w:r>
        <w:rPr>
          <w:vertAlign w:val="baseline"/>
        </w:rPr>
        <w:t>notwithstanding</w:t>
      </w:r>
      <w:r>
        <w:rPr>
          <w:spacing w:val="8"/>
          <w:vertAlign w:val="baseline"/>
        </w:rPr>
        <w:t> </w:t>
      </w:r>
      <w:r>
        <w:rPr>
          <w:vertAlign w:val="baseline"/>
        </w:rPr>
        <w:t>the</w:t>
      </w:r>
      <w:r>
        <w:rPr>
          <w:spacing w:val="9"/>
          <w:vertAlign w:val="baseline"/>
        </w:rPr>
        <w:t> </w:t>
      </w:r>
      <w:r>
        <w:rPr>
          <w:vertAlign w:val="baseline"/>
        </w:rPr>
        <w:t>bankruptcy</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other</w:t>
      </w:r>
      <w:r>
        <w:rPr>
          <w:spacing w:val="9"/>
          <w:vertAlign w:val="baseline"/>
        </w:rPr>
        <w:t> </w:t>
      </w:r>
      <w:r>
        <w:rPr>
          <w:vertAlign w:val="baseline"/>
        </w:rPr>
        <w:t>spouse.</w:t>
      </w:r>
      <w:r>
        <w:rPr>
          <w:spacing w:val="8"/>
          <w:vertAlign w:val="baseline"/>
        </w:rPr>
        <w:t> </w:t>
      </w:r>
      <w:r>
        <w:rPr>
          <w:color w:val="005DA1"/>
          <w:u w:val="single" w:color="005DA1"/>
          <w:vertAlign w:val="superscript"/>
        </w:rPr>
        <w:t>167</w:t>
      </w:r>
      <w:r>
        <w:rPr>
          <w:color w:val="005DA1"/>
          <w:spacing w:val="9"/>
          <w:vertAlign w:val="baseline"/>
        </w:rPr>
        <w:t> </w:t>
      </w:r>
      <w:r>
        <w:rPr>
          <w:vertAlign w:val="baseline"/>
        </w:rPr>
        <w:t>On</w:t>
      </w:r>
      <w:r>
        <w:rPr>
          <w:spacing w:val="9"/>
          <w:vertAlign w:val="baseline"/>
        </w:rPr>
        <w:t> </w:t>
      </w:r>
      <w:r>
        <w:rPr>
          <w:vertAlign w:val="baseline"/>
        </w:rPr>
        <w:t>an</w:t>
      </w:r>
      <w:r>
        <w:rPr>
          <w:spacing w:val="9"/>
          <w:vertAlign w:val="baseline"/>
        </w:rPr>
        <w:t> </w:t>
      </w:r>
      <w:r>
        <w:rPr>
          <w:vertAlign w:val="baseline"/>
        </w:rPr>
        <w:t>application</w:t>
      </w:r>
      <w:r>
        <w:rPr>
          <w:spacing w:val="9"/>
          <w:vertAlign w:val="baseline"/>
        </w:rPr>
        <w:t> </w:t>
      </w:r>
      <w:r>
        <w:rPr>
          <w:vertAlign w:val="baseline"/>
        </w:rPr>
        <w:t>under</w:t>
      </w:r>
      <w:r>
        <w:rPr>
          <w:spacing w:val="9"/>
          <w:vertAlign w:val="baseline"/>
        </w:rPr>
        <w:t> </w:t>
      </w:r>
      <w:r>
        <w:rPr>
          <w:vertAlign w:val="baseline"/>
        </w:rPr>
        <w:t>s.33</w:t>
      </w:r>
      <w:r>
        <w:rPr>
          <w:spacing w:val="8"/>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1996</w:t>
      </w:r>
      <w:r>
        <w:rPr>
          <w:spacing w:val="9"/>
          <w:vertAlign w:val="baseline"/>
        </w:rPr>
        <w:t> </w:t>
      </w:r>
      <w:r>
        <w:rPr>
          <w:spacing w:val="-5"/>
          <w:vertAlign w:val="baseline"/>
        </w:rPr>
        <w:t>Act</w:t>
      </w:r>
    </w:p>
    <w:p>
      <w:pPr>
        <w:pStyle w:val="BodyText"/>
        <w:spacing w:line="222" w:lineRule="exact"/>
        <w:ind w:left="165"/>
        <w:jc w:val="both"/>
      </w:pPr>
      <w:r>
        <w:rPr>
          <w:color w:val="005DA1"/>
          <w:u w:val="single" w:color="005DA1"/>
          <w:vertAlign w:val="superscript"/>
        </w:rPr>
        <w:t>168</w:t>
      </w:r>
      <w:r>
        <w:rPr>
          <w:color w:val="005DA1"/>
          <w:spacing w:val="9"/>
          <w:vertAlign w:val="baseline"/>
        </w:rPr>
        <w:t> </w:t>
      </w:r>
      <w:bookmarkStart w:name="_bookmark253" w:id="255"/>
      <w:bookmarkEnd w:id="255"/>
      <w:r>
        <w:rPr>
          <w:color w:val="005DA1"/>
          <w:spacing w:val="11"/>
          <w:vertAlign w:val="baseline"/>
        </w:rPr>
      </w:r>
      <w:r>
        <w:rPr>
          <w:vertAlign w:val="baseline"/>
        </w:rPr>
        <w:t>the</w:t>
      </w:r>
      <w:r>
        <w:rPr>
          <w:spacing w:val="10"/>
          <w:vertAlign w:val="baseline"/>
        </w:rPr>
        <w:t> </w:t>
      </w:r>
      <w:r>
        <w:rPr>
          <w:vertAlign w:val="baseline"/>
        </w:rPr>
        <w:t>court</w:t>
      </w:r>
      <w:r>
        <w:rPr>
          <w:spacing w:val="10"/>
          <w:vertAlign w:val="baseline"/>
        </w:rPr>
        <w:t> </w:t>
      </w:r>
      <w:r>
        <w:rPr>
          <w:vertAlign w:val="baseline"/>
        </w:rPr>
        <w:t>has</w:t>
      </w:r>
      <w:r>
        <w:rPr>
          <w:spacing w:val="10"/>
          <w:vertAlign w:val="baseline"/>
        </w:rPr>
        <w:t> </w:t>
      </w:r>
      <w:r>
        <w:rPr>
          <w:vertAlign w:val="baseline"/>
        </w:rPr>
        <w:t>to</w:t>
      </w:r>
      <w:r>
        <w:rPr>
          <w:spacing w:val="10"/>
          <w:vertAlign w:val="baseline"/>
        </w:rPr>
        <w:t> </w:t>
      </w:r>
      <w:r>
        <w:rPr>
          <w:vertAlign w:val="baseline"/>
        </w:rPr>
        <w:t>take</w:t>
      </w:r>
      <w:r>
        <w:rPr>
          <w:spacing w:val="10"/>
          <w:vertAlign w:val="baseline"/>
        </w:rPr>
        <w:t> </w:t>
      </w:r>
      <w:r>
        <w:rPr>
          <w:vertAlign w:val="baseline"/>
        </w:rPr>
        <w:t>into</w:t>
      </w:r>
      <w:r>
        <w:rPr>
          <w:spacing w:val="10"/>
          <w:vertAlign w:val="baseline"/>
        </w:rPr>
        <w:t> </w:t>
      </w:r>
      <w:r>
        <w:rPr>
          <w:vertAlign w:val="baseline"/>
        </w:rPr>
        <w:t>consideration</w:t>
      </w:r>
      <w:r>
        <w:rPr>
          <w:spacing w:val="10"/>
          <w:vertAlign w:val="baseline"/>
        </w:rPr>
        <w:t> </w:t>
      </w:r>
      <w:r>
        <w:rPr>
          <w:vertAlign w:val="baseline"/>
        </w:rPr>
        <w:t>the</w:t>
      </w:r>
      <w:r>
        <w:rPr>
          <w:spacing w:val="10"/>
          <w:vertAlign w:val="baseline"/>
        </w:rPr>
        <w:t> </w:t>
      </w:r>
      <w:r>
        <w:rPr>
          <w:vertAlign w:val="baseline"/>
        </w:rPr>
        <w:t>financial</w:t>
      </w:r>
      <w:r>
        <w:rPr>
          <w:spacing w:val="10"/>
          <w:vertAlign w:val="baseline"/>
        </w:rPr>
        <w:t> </w:t>
      </w:r>
      <w:r>
        <w:rPr>
          <w:vertAlign w:val="baseline"/>
        </w:rPr>
        <w:t>resources</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spouse</w:t>
      </w:r>
      <w:r>
        <w:rPr>
          <w:spacing w:val="10"/>
          <w:vertAlign w:val="baseline"/>
        </w:rPr>
        <w:t> </w:t>
      </w:r>
      <w:r>
        <w:rPr>
          <w:vertAlign w:val="baseline"/>
        </w:rPr>
        <w:t>or</w:t>
      </w:r>
      <w:r>
        <w:rPr>
          <w:spacing w:val="10"/>
          <w:vertAlign w:val="baseline"/>
        </w:rPr>
        <w:t> </w:t>
      </w:r>
      <w:r>
        <w:rPr>
          <w:vertAlign w:val="baseline"/>
        </w:rPr>
        <w:t>former</w:t>
      </w:r>
      <w:r>
        <w:rPr>
          <w:spacing w:val="10"/>
          <w:vertAlign w:val="baseline"/>
        </w:rPr>
        <w:t> </w:t>
      </w:r>
      <w:r>
        <w:rPr>
          <w:vertAlign w:val="baseline"/>
        </w:rPr>
        <w:t>spouse</w:t>
      </w:r>
      <w:r>
        <w:rPr>
          <w:spacing w:val="8"/>
          <w:vertAlign w:val="baseline"/>
        </w:rPr>
        <w:t> </w:t>
      </w:r>
      <w:r>
        <w:rPr>
          <w:color w:val="005DA1"/>
          <w:spacing w:val="-5"/>
          <w:u w:val="single" w:color="005DA1"/>
          <w:vertAlign w:val="superscript"/>
        </w:rPr>
        <w:t>169</w:t>
      </w:r>
    </w:p>
    <w:p>
      <w:pPr>
        <w:pStyle w:val="BodyText"/>
        <w:spacing w:line="235" w:lineRule="auto" w:before="2"/>
        <w:ind w:left="165" w:right="167"/>
        <w:jc w:val="both"/>
      </w:pPr>
      <w:r>
        <w:rPr/>
        <w:t>and the needs of any children </w:t>
      </w:r>
      <w:r>
        <w:rPr>
          <w:color w:val="005DA1"/>
          <w:u w:val="single" w:color="005DA1"/>
          <w:vertAlign w:val="superscript"/>
        </w:rPr>
        <w:t>170</w:t>
      </w:r>
      <w:r>
        <w:rPr>
          <w:color w:val="005DA1"/>
          <w:vertAlign w:val="baseline"/>
        </w:rPr>
        <w:t> </w:t>
      </w:r>
      <w:r>
        <w:rPr>
          <w:vertAlign w:val="baseline"/>
        </w:rPr>
        <w:t>as well as the interests of the creditors. </w:t>
      </w:r>
      <w:r>
        <w:rPr>
          <w:color w:val="005DA1"/>
          <w:u w:val="single" w:color="005DA1"/>
          <w:vertAlign w:val="superscript"/>
        </w:rPr>
        <w:t>171</w:t>
      </w:r>
      <w:r>
        <w:rPr>
          <w:color w:val="005DA1"/>
          <w:vertAlign w:val="baseline"/>
        </w:rPr>
        <w:t> </w:t>
      </w:r>
      <w:r>
        <w:rPr>
          <w:vertAlign w:val="baseline"/>
        </w:rPr>
        <w:t>Also of relevance is </w:t>
      </w:r>
      <w:r>
        <w:rPr>
          <w:vertAlign w:val="baseline"/>
        </w:rPr>
        <w:t>the conduct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spouse</w:t>
      </w:r>
      <w:r>
        <w:rPr>
          <w:spacing w:val="-1"/>
          <w:vertAlign w:val="baseline"/>
        </w:rPr>
        <w:t> </w:t>
      </w:r>
      <w:r>
        <w:rPr>
          <w:vertAlign w:val="baseline"/>
        </w:rPr>
        <w:t>in</w:t>
      </w:r>
      <w:r>
        <w:rPr>
          <w:spacing w:val="-1"/>
          <w:vertAlign w:val="baseline"/>
        </w:rPr>
        <w:t> </w:t>
      </w:r>
      <w:r>
        <w:rPr>
          <w:vertAlign w:val="baseline"/>
        </w:rPr>
        <w:t>contributing</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bankruptcy.</w:t>
      </w:r>
      <w:r>
        <w:rPr>
          <w:spacing w:val="-1"/>
          <w:vertAlign w:val="baseline"/>
        </w:rPr>
        <w:t> </w:t>
      </w:r>
      <w:r>
        <w:rPr>
          <w:vertAlign w:val="baseline"/>
        </w:rPr>
        <w:t>The</w:t>
      </w:r>
      <w:r>
        <w:rPr>
          <w:spacing w:val="-1"/>
          <w:vertAlign w:val="baseline"/>
        </w:rPr>
        <w:t> </w:t>
      </w:r>
      <w:r>
        <w:rPr>
          <w:vertAlign w:val="baseline"/>
        </w:rPr>
        <w:t>bankrupt</w:t>
      </w:r>
      <w:r>
        <w:rPr>
          <w:spacing w:val="-1"/>
          <w:vertAlign w:val="baseline"/>
        </w:rPr>
        <w:t> </w:t>
      </w:r>
      <w:r>
        <w:rPr>
          <w:vertAlign w:val="baseline"/>
        </w:rPr>
        <w:t>is</w:t>
      </w:r>
      <w:r>
        <w:rPr>
          <w:spacing w:val="-1"/>
          <w:vertAlign w:val="baseline"/>
        </w:rPr>
        <w:t> </w:t>
      </w:r>
      <w:r>
        <w:rPr>
          <w:vertAlign w:val="baseline"/>
        </w:rPr>
        <w:t>also</w:t>
      </w:r>
      <w:r>
        <w:rPr>
          <w:spacing w:val="-1"/>
          <w:vertAlign w:val="baseline"/>
        </w:rPr>
        <w:t> </w:t>
      </w:r>
      <w:r>
        <w:rPr>
          <w:vertAlign w:val="baseline"/>
        </w:rPr>
        <w:t>given</w:t>
      </w:r>
      <w:r>
        <w:rPr>
          <w:spacing w:val="-1"/>
          <w:vertAlign w:val="baseline"/>
        </w:rPr>
        <w:t> </w:t>
      </w:r>
      <w:r>
        <w:rPr>
          <w:vertAlign w:val="baseline"/>
        </w:rPr>
        <w:t>the</w:t>
      </w:r>
      <w:r>
        <w:rPr>
          <w:spacing w:val="-1"/>
          <w:vertAlign w:val="baseline"/>
        </w:rPr>
        <w:t> </w:t>
      </w:r>
      <w:r>
        <w:rPr>
          <w:vertAlign w:val="baseline"/>
        </w:rPr>
        <w:t>right</w:t>
      </w:r>
      <w:r>
        <w:rPr>
          <w:spacing w:val="-1"/>
          <w:vertAlign w:val="baseline"/>
        </w:rPr>
        <w:t> </w:t>
      </w:r>
      <w:r>
        <w:rPr>
          <w:vertAlign w:val="baseline"/>
        </w:rPr>
        <w:t>to</w:t>
      </w:r>
      <w:r>
        <w:rPr>
          <w:spacing w:val="-1"/>
          <w:vertAlign w:val="baseline"/>
        </w:rPr>
        <w:t> </w:t>
      </w:r>
      <w:r>
        <w:rPr>
          <w:vertAlign w:val="baseline"/>
        </w:rPr>
        <w:t>occupy </w:t>
      </w:r>
      <w:bookmarkStart w:name="_bookmark254" w:id="256"/>
      <w:bookmarkEnd w:id="256"/>
      <w:r>
        <w:rPr>
          <w:vertAlign w:val="baseline"/>
        </w:rPr>
        <w:t>the</w:t>
      </w:r>
      <w:r>
        <w:rPr>
          <w:vertAlign w:val="baseline"/>
        </w:rPr>
        <w:t> dwelling-house provided he has a beneficial interest in it and there is someone under the age of </w:t>
      </w:r>
      <w:bookmarkStart w:name="_bookmark255" w:id="257"/>
      <w:bookmarkEnd w:id="257"/>
      <w:r>
        <w:rPr>
          <w:vertAlign w:val="baseline"/>
        </w:rPr>
        <w:t>18</w:t>
      </w:r>
      <w:r>
        <w:rPr>
          <w:vertAlign w:val="baseline"/>
        </w:rPr>
        <w:t> with whom the bankrupt shared the home at the time the bankruptcy petition was presented. </w:t>
      </w:r>
      <w:r>
        <w:rPr>
          <w:color w:val="005DA1"/>
          <w:u w:val="single" w:color="005DA1"/>
          <w:vertAlign w:val="superscript"/>
        </w:rPr>
        <w:t>172</w:t>
      </w:r>
      <w:r>
        <w:rPr>
          <w:color w:val="005DA1"/>
          <w:vertAlign w:val="baseline"/>
        </w:rPr>
        <w:t> </w:t>
      </w:r>
      <w:r>
        <w:rPr>
          <w:vertAlign w:val="baseline"/>
        </w:rPr>
        <w:t>In this situation the bankrupt cannot be evicted except under a court order. </w:t>
      </w:r>
      <w:r>
        <w:rPr>
          <w:color w:val="005DA1"/>
          <w:u w:val="single" w:color="005DA1"/>
          <w:vertAlign w:val="superscript"/>
        </w:rPr>
        <w:t>173</w:t>
      </w:r>
      <w:r>
        <w:rPr>
          <w:color w:val="005DA1"/>
          <w:vertAlign w:val="baseline"/>
        </w:rPr>
        <w:t> </w:t>
      </w:r>
      <w:r>
        <w:rPr>
          <w:vertAlign w:val="baseline"/>
        </w:rPr>
        <w:t>The right of occupation is treated as a charge under the Family Law Act 1996 and on an application to have the bankrupt </w:t>
      </w:r>
      <w:bookmarkStart w:name="_bookmark256" w:id="258"/>
      <w:bookmarkEnd w:id="258"/>
      <w:r>
        <w:rPr>
          <w:vertAlign w:val="baseline"/>
        </w:rPr>
        <w:t>evicted</w:t>
      </w:r>
      <w:r>
        <w:rPr>
          <w:vertAlign w:val="baseline"/>
        </w:rPr>
        <w:t> the court shall take into consideration not only the interests of the creditors but also the interests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children</w:t>
      </w:r>
      <w:r>
        <w:rPr>
          <w:spacing w:val="-1"/>
          <w:vertAlign w:val="baseline"/>
        </w:rPr>
        <w:t> </w:t>
      </w:r>
      <w:r>
        <w:rPr>
          <w:vertAlign w:val="baseline"/>
        </w:rPr>
        <w:t>but</w:t>
      </w:r>
      <w:r>
        <w:rPr>
          <w:spacing w:val="-1"/>
          <w:vertAlign w:val="baseline"/>
        </w:rPr>
        <w:t> </w:t>
      </w:r>
      <w:r>
        <w:rPr>
          <w:vertAlign w:val="baseline"/>
        </w:rPr>
        <w:t>not</w:t>
      </w:r>
      <w:r>
        <w:rPr>
          <w:spacing w:val="-1"/>
          <w:vertAlign w:val="baseline"/>
        </w:rPr>
        <w:t> </w:t>
      </w:r>
      <w:r>
        <w:rPr>
          <w:vertAlign w:val="baseline"/>
        </w:rPr>
        <w:t>“the</w:t>
      </w:r>
      <w:r>
        <w:rPr>
          <w:spacing w:val="-1"/>
          <w:vertAlign w:val="baseline"/>
        </w:rPr>
        <w:t> </w:t>
      </w:r>
      <w:r>
        <w:rPr>
          <w:vertAlign w:val="baseline"/>
        </w:rPr>
        <w:t>needs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bankrupt”.</w:t>
      </w:r>
      <w:r>
        <w:rPr>
          <w:spacing w:val="-2"/>
          <w:vertAlign w:val="baseline"/>
        </w:rPr>
        <w:t> </w:t>
      </w:r>
      <w:r>
        <w:rPr>
          <w:color w:val="005DA1"/>
          <w:u w:val="single" w:color="005DA1"/>
          <w:vertAlign w:val="superscript"/>
        </w:rPr>
        <w:t>174</w:t>
      </w:r>
      <w:r>
        <w:rPr>
          <w:color w:val="005DA1"/>
          <w:spacing w:val="-1"/>
          <w:vertAlign w:val="baseline"/>
        </w:rPr>
        <w:t> </w:t>
      </w:r>
      <w:r>
        <w:rPr>
          <w:vertAlign w:val="baseline"/>
        </w:rPr>
        <w:t>Where</w:t>
      </w:r>
      <w:r>
        <w:rPr>
          <w:spacing w:val="-1"/>
          <w:vertAlign w:val="baseline"/>
        </w:rPr>
        <w:t> </w:t>
      </w:r>
      <w:r>
        <w:rPr>
          <w:vertAlign w:val="baseline"/>
        </w:rPr>
        <w:t>a</w:t>
      </w:r>
      <w:r>
        <w:rPr>
          <w:spacing w:val="-1"/>
          <w:vertAlign w:val="baseline"/>
        </w:rPr>
        <w:t> </w:t>
      </w:r>
      <w:r>
        <w:rPr>
          <w:vertAlign w:val="baseline"/>
        </w:rPr>
        <w:t>bankrupt</w:t>
      </w:r>
      <w:r>
        <w:rPr>
          <w:spacing w:val="-1"/>
          <w:vertAlign w:val="baseline"/>
        </w:rPr>
        <w:t> </w:t>
      </w:r>
      <w:r>
        <w:rPr>
          <w:vertAlign w:val="baseline"/>
        </w:rPr>
        <w:t>for</w:t>
      </w:r>
      <w:r>
        <w:rPr>
          <w:spacing w:val="-1"/>
          <w:vertAlign w:val="baseline"/>
        </w:rPr>
        <w:t> </w:t>
      </w:r>
      <w:r>
        <w:rPr>
          <w:vertAlign w:val="baseline"/>
        </w:rPr>
        <w:t>whatever</w:t>
      </w:r>
      <w:r>
        <w:rPr>
          <w:spacing w:val="-1"/>
          <w:vertAlign w:val="baseline"/>
        </w:rPr>
        <w:t> </w:t>
      </w:r>
      <w:r>
        <w:rPr>
          <w:vertAlign w:val="baseline"/>
        </w:rPr>
        <w:t>reason occupies the matrimonial home on condition that he makes payments to satisfy mortgage obligations or to satisfy other outgoings, he does not acquire any interest in the premises by reason of making</w:t>
      </w:r>
      <w:r>
        <w:rPr>
          <w:spacing w:val="80"/>
          <w:vertAlign w:val="baseline"/>
        </w:rPr>
        <w:t> </w:t>
      </w:r>
      <w:r>
        <w:rPr>
          <w:vertAlign w:val="baseline"/>
        </w:rPr>
        <w:t>the payments. If a dwelling-house forms part of the trustee’s property and for any reason the trustee</w:t>
      </w:r>
      <w:r>
        <w:rPr>
          <w:spacing w:val="80"/>
          <w:vertAlign w:val="baseline"/>
        </w:rPr>
        <w:t> </w:t>
      </w:r>
      <w:bookmarkStart w:name="_bookmark257" w:id="259"/>
      <w:bookmarkEnd w:id="259"/>
      <w:r>
        <w:rPr>
          <w:vertAlign w:val="baseline"/>
        </w:rPr>
        <w:t>is</w:t>
      </w:r>
      <w:r>
        <w:rPr>
          <w:spacing w:val="-1"/>
          <w:vertAlign w:val="baseline"/>
        </w:rPr>
        <w:t> </w:t>
      </w:r>
      <w:r>
        <w:rPr>
          <w:vertAlign w:val="baseline"/>
        </w:rPr>
        <w:t>unable</w:t>
      </w:r>
      <w:r>
        <w:rPr>
          <w:spacing w:val="-1"/>
          <w:vertAlign w:val="baseline"/>
        </w:rPr>
        <w:t> </w:t>
      </w:r>
      <w:r>
        <w:rPr>
          <w:vertAlign w:val="baseline"/>
        </w:rPr>
        <w:t>to</w:t>
      </w:r>
      <w:r>
        <w:rPr>
          <w:spacing w:val="-1"/>
          <w:vertAlign w:val="baseline"/>
        </w:rPr>
        <w:t> </w:t>
      </w:r>
      <w:r>
        <w:rPr>
          <w:vertAlign w:val="baseline"/>
        </w:rPr>
        <w:t>realise</w:t>
      </w:r>
      <w:r>
        <w:rPr>
          <w:spacing w:val="-1"/>
          <w:vertAlign w:val="baseline"/>
        </w:rPr>
        <w:t> </w:t>
      </w:r>
      <w:r>
        <w:rPr>
          <w:vertAlign w:val="baseline"/>
        </w:rPr>
        <w:t>it,</w:t>
      </w:r>
      <w:r>
        <w:rPr>
          <w:spacing w:val="-1"/>
          <w:vertAlign w:val="baseline"/>
        </w:rPr>
        <w:t> </w:t>
      </w:r>
      <w:r>
        <w:rPr>
          <w:vertAlign w:val="baseline"/>
        </w:rPr>
        <w:t>he</w:t>
      </w:r>
      <w:r>
        <w:rPr>
          <w:spacing w:val="-1"/>
          <w:vertAlign w:val="baseline"/>
        </w:rPr>
        <w:t> </w:t>
      </w:r>
      <w:r>
        <w:rPr>
          <w:vertAlign w:val="baseline"/>
        </w:rPr>
        <w:t>may</w:t>
      </w:r>
      <w:r>
        <w:rPr>
          <w:spacing w:val="-1"/>
          <w:vertAlign w:val="baseline"/>
        </w:rPr>
        <w:t> </w:t>
      </w:r>
      <w:r>
        <w:rPr>
          <w:vertAlign w:val="baseline"/>
        </w:rPr>
        <w:t>apply</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for</w:t>
      </w:r>
      <w:r>
        <w:rPr>
          <w:spacing w:val="-1"/>
          <w:vertAlign w:val="baseline"/>
        </w:rPr>
        <w:t> </w:t>
      </w:r>
      <w:r>
        <w:rPr>
          <w:vertAlign w:val="baseline"/>
        </w:rPr>
        <w:t>an</w:t>
      </w:r>
      <w:r>
        <w:rPr>
          <w:spacing w:val="-1"/>
          <w:vertAlign w:val="baseline"/>
        </w:rPr>
        <w:t> </w:t>
      </w:r>
      <w:r>
        <w:rPr>
          <w:vertAlign w:val="baseline"/>
        </w:rPr>
        <w:t>order</w:t>
      </w:r>
      <w:r>
        <w:rPr>
          <w:spacing w:val="-1"/>
          <w:vertAlign w:val="baseline"/>
        </w:rPr>
        <w:t> </w:t>
      </w:r>
      <w:r>
        <w:rPr>
          <w:vertAlign w:val="baseline"/>
        </w:rPr>
        <w:t>imposing</w:t>
      </w:r>
      <w:r>
        <w:rPr>
          <w:spacing w:val="-1"/>
          <w:vertAlign w:val="baseline"/>
        </w:rPr>
        <w:t> </w:t>
      </w:r>
      <w:r>
        <w:rPr>
          <w:vertAlign w:val="baseline"/>
        </w:rPr>
        <w:t>a</w:t>
      </w:r>
      <w:r>
        <w:rPr>
          <w:spacing w:val="-1"/>
          <w:vertAlign w:val="baseline"/>
        </w:rPr>
        <w:t> </w:t>
      </w:r>
      <w:r>
        <w:rPr>
          <w:vertAlign w:val="baseline"/>
        </w:rPr>
        <w:t>charge</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property</w:t>
      </w:r>
      <w:r>
        <w:rPr>
          <w:spacing w:val="-1"/>
          <w:vertAlign w:val="baseline"/>
        </w:rPr>
        <w:t> </w:t>
      </w:r>
      <w:r>
        <w:rPr>
          <w:vertAlign w:val="baseline"/>
        </w:rPr>
        <w:t>for</w:t>
      </w:r>
      <w:r>
        <w:rPr>
          <w:spacing w:val="-1"/>
          <w:vertAlign w:val="baseline"/>
        </w:rPr>
        <w:t> </w:t>
      </w:r>
      <w:r>
        <w:rPr>
          <w:vertAlign w:val="baseline"/>
        </w:rPr>
        <w:t>the benefit of the bankrupt’s estate. </w:t>
      </w:r>
      <w:r>
        <w:rPr>
          <w:color w:val="005DA1"/>
          <w:u w:val="single" w:color="005DA1"/>
          <w:vertAlign w:val="superscript"/>
        </w:rPr>
        <w:t>175</w:t>
      </w:r>
    </w:p>
    <w:p>
      <w:pPr>
        <w:pStyle w:val="BodyText"/>
      </w:pPr>
    </w:p>
    <w:p>
      <w:pPr>
        <w:pStyle w:val="BodyText"/>
        <w:spacing w:before="33"/>
      </w:pPr>
    </w:p>
    <w:p>
      <w:pPr>
        <w:spacing w:before="0"/>
        <w:ind w:left="165" w:right="0" w:firstLine="0"/>
        <w:jc w:val="both"/>
        <w:rPr>
          <w:rFonts w:ascii="Arial"/>
          <w:b/>
          <w:sz w:val="18"/>
        </w:rPr>
      </w:pPr>
      <w:r>
        <w:rPr>
          <w:rFonts w:ascii="Arial"/>
          <w:b/>
          <w:sz w:val="18"/>
        </w:rPr>
        <w:t>Remedies of contracting party against </w:t>
      </w:r>
      <w:r>
        <w:rPr>
          <w:rFonts w:ascii="Arial"/>
          <w:b/>
          <w:spacing w:val="-2"/>
          <w:sz w:val="18"/>
        </w:rPr>
        <w:t>bankrupt</w:t>
      </w:r>
    </w:p>
    <w:p>
      <w:pPr>
        <w:pStyle w:val="BodyText"/>
        <w:spacing w:before="41"/>
        <w:rPr>
          <w:rFonts w:ascii="Arial"/>
          <w:b/>
          <w:sz w:val="18"/>
        </w:rPr>
      </w:pPr>
    </w:p>
    <w:p>
      <w:pPr>
        <w:pStyle w:val="Heading2"/>
        <w:spacing w:before="1"/>
      </w:pPr>
      <w:r>
        <w:rPr/>
        <w:t>20-</w:t>
      </w:r>
      <w:r>
        <w:rPr>
          <w:spacing w:val="-5"/>
        </w:rPr>
        <w:t>037</w:t>
      </w:r>
    </w:p>
    <w:p>
      <w:pPr>
        <w:pStyle w:val="BodyText"/>
        <w:spacing w:line="235" w:lineRule="auto" w:before="202"/>
        <w:ind w:left="165" w:right="167"/>
        <w:jc w:val="both"/>
      </w:pPr>
      <w:bookmarkStart w:name="_bookmark258" w:id="260"/>
      <w:bookmarkEnd w:id="260"/>
      <w:r>
        <w:rPr/>
      </w:r>
      <w:r>
        <w:rPr/>
        <w:t>A person who has entered into a contract with one who subsequently becomes bankrupt </w:t>
      </w:r>
      <w:r>
        <w:rPr/>
        <w:t>cannot generally sue either the bankrupt or the trustee; but an obligation under a contract is a “liability” </w:t>
      </w:r>
      <w:r>
        <w:rPr>
          <w:color w:val="005DA1"/>
          <w:u w:val="single" w:color="005DA1"/>
          <w:vertAlign w:val="superscript"/>
        </w:rPr>
        <w:t>176</w:t>
      </w:r>
      <w:r>
        <w:rPr>
          <w:color w:val="005DA1"/>
          <w:vertAlign w:val="baseline"/>
        </w:rPr>
        <w:t> </w:t>
      </w:r>
      <w:bookmarkStart w:name="_bookmark259" w:id="261"/>
      <w:bookmarkEnd w:id="261"/>
      <w:r>
        <w:rPr>
          <w:color w:val="005DA1"/>
          <w:w w:val="92"/>
          <w:vertAlign w:val="baseline"/>
        </w:rPr>
      </w:r>
      <w:r>
        <w:rPr>
          <w:vertAlign w:val="baseline"/>
        </w:rPr>
        <w:t>provable in the bankruptcy. All such debts and liabilities, except such wages or salary or other debts as are entitled to preferential payment, </w:t>
      </w:r>
      <w:r>
        <w:rPr>
          <w:color w:val="005DA1"/>
          <w:u w:val="single" w:color="005DA1"/>
          <w:vertAlign w:val="superscript"/>
        </w:rPr>
        <w:t>177</w:t>
      </w:r>
      <w:r>
        <w:rPr>
          <w:color w:val="005DA1"/>
          <w:vertAlign w:val="baseline"/>
        </w:rPr>
        <w:t> </w:t>
      </w:r>
      <w:r>
        <w:rPr>
          <w:vertAlign w:val="baseline"/>
        </w:rPr>
        <w:t>are payable pari passu out of the estate. </w:t>
      </w:r>
      <w:r>
        <w:rPr>
          <w:color w:val="005DA1"/>
          <w:u w:val="single" w:color="005DA1"/>
          <w:vertAlign w:val="superscript"/>
        </w:rPr>
        <w:t>178</w:t>
      </w:r>
      <w:r>
        <w:rPr>
          <w:color w:val="005DA1"/>
          <w:vertAlign w:val="baseline"/>
        </w:rPr>
        <w:t> </w:t>
      </w:r>
      <w:r>
        <w:rPr>
          <w:vertAlign w:val="baseline"/>
        </w:rPr>
        <w:t>The right of a </w:t>
      </w:r>
      <w:bookmarkStart w:name="_bookmark260" w:id="262"/>
      <w:bookmarkEnd w:id="262"/>
      <w:r>
        <w:rPr>
          <w:vertAlign w:val="baseline"/>
        </w:rPr>
        <w:t>creditor</w:t>
      </w:r>
      <w:r>
        <w:rPr>
          <w:vertAlign w:val="baseline"/>
        </w:rPr>
        <w:t> to prove in the debtor’s bankruptcy is dealt with more fully in a subsequent part of this</w:t>
      </w:r>
      <w:r>
        <w:rPr>
          <w:spacing w:val="40"/>
          <w:vertAlign w:val="baseline"/>
        </w:rPr>
        <w:t> </w:t>
      </w:r>
      <w:r>
        <w:rPr>
          <w:vertAlign w:val="baseline"/>
        </w:rPr>
        <w:t>chapter. </w:t>
      </w:r>
      <w:r>
        <w:rPr>
          <w:color w:val="005DA1"/>
          <w:u w:val="single" w:color="005DA1"/>
          <w:vertAlign w:val="superscript"/>
        </w:rPr>
        <w:t>179</w:t>
      </w:r>
    </w:p>
    <w:p>
      <w:pPr>
        <w:pStyle w:val="BodyText"/>
      </w:pPr>
    </w:p>
    <w:p>
      <w:pPr>
        <w:pStyle w:val="BodyText"/>
        <w:spacing w:before="36"/>
      </w:pPr>
    </w:p>
    <w:p>
      <w:pPr>
        <w:spacing w:before="1"/>
        <w:ind w:left="165" w:right="0" w:firstLine="0"/>
        <w:jc w:val="both"/>
        <w:rPr>
          <w:rFonts w:ascii="Arial"/>
          <w:b/>
          <w:sz w:val="18"/>
        </w:rPr>
      </w:pPr>
      <w:r>
        <w:rPr>
          <w:rFonts w:ascii="Arial"/>
          <w:b/>
          <w:sz w:val="18"/>
        </w:rPr>
        <w:t>Remedies of employee against bankrupt </w:t>
      </w:r>
      <w:r>
        <w:rPr>
          <w:rFonts w:ascii="Arial"/>
          <w:b/>
          <w:spacing w:val="-2"/>
          <w:sz w:val="18"/>
        </w:rPr>
        <w:t>employer</w:t>
      </w:r>
    </w:p>
    <w:p>
      <w:pPr>
        <w:pStyle w:val="BodyText"/>
        <w:spacing w:before="41"/>
        <w:rPr>
          <w:rFonts w:ascii="Arial"/>
          <w:b/>
          <w:sz w:val="18"/>
        </w:rPr>
      </w:pPr>
    </w:p>
    <w:p>
      <w:pPr>
        <w:pStyle w:val="Heading2"/>
      </w:pPr>
      <w:r>
        <w:rPr/>
        <w:t>20-</w:t>
      </w:r>
      <w:r>
        <w:rPr>
          <w:spacing w:val="-5"/>
        </w:rPr>
        <w:t>038</w:t>
      </w:r>
    </w:p>
    <w:p>
      <w:pPr>
        <w:pStyle w:val="BodyText"/>
        <w:spacing w:line="235" w:lineRule="auto" w:before="202"/>
        <w:ind w:left="165" w:right="167"/>
        <w:jc w:val="both"/>
      </w:pPr>
      <w:bookmarkStart w:name="_bookmark261" w:id="263"/>
      <w:bookmarkEnd w:id="263"/>
      <w:r>
        <w:rPr/>
      </w:r>
      <w:r>
        <w:rPr/>
        <w:t>The Insolvency Act 1986 confers a limited preference on employees for unpaid wages and certain other</w:t>
      </w:r>
      <w:r>
        <w:rPr>
          <w:spacing w:val="-3"/>
        </w:rPr>
        <w:t> </w:t>
      </w:r>
      <w:r>
        <w:rPr/>
        <w:t>entitlements.</w:t>
      </w:r>
      <w:r>
        <w:rPr>
          <w:spacing w:val="-3"/>
        </w:rPr>
        <w:t> </w:t>
      </w:r>
      <w:r>
        <w:rPr>
          <w:color w:val="005DA1"/>
          <w:u w:val="single" w:color="005DA1"/>
          <w:vertAlign w:val="superscript"/>
        </w:rPr>
        <w:t>180</w:t>
      </w:r>
      <w:r>
        <w:rPr>
          <w:color w:val="005DA1"/>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extent</w:t>
      </w:r>
      <w:r>
        <w:rPr>
          <w:spacing w:val="-3"/>
          <w:vertAlign w:val="baseline"/>
        </w:rPr>
        <w:t> </w:t>
      </w:r>
      <w:r>
        <w:rPr>
          <w:vertAlign w:val="baseline"/>
        </w:rPr>
        <w:t>that</w:t>
      </w:r>
      <w:r>
        <w:rPr>
          <w:spacing w:val="-3"/>
          <w:vertAlign w:val="baseline"/>
        </w:rPr>
        <w:t> </w:t>
      </w:r>
      <w:r>
        <w:rPr>
          <w:vertAlign w:val="baseline"/>
        </w:rPr>
        <w:t>a</w:t>
      </w:r>
      <w:r>
        <w:rPr>
          <w:spacing w:val="-3"/>
          <w:vertAlign w:val="baseline"/>
        </w:rPr>
        <w:t> </w:t>
      </w:r>
      <w:r>
        <w:rPr>
          <w:vertAlign w:val="baseline"/>
        </w:rPr>
        <w:t>claim</w:t>
      </w:r>
      <w:r>
        <w:rPr>
          <w:spacing w:val="-3"/>
          <w:vertAlign w:val="baseline"/>
        </w:rPr>
        <w:t> </w:t>
      </w:r>
      <w:r>
        <w:rPr>
          <w:vertAlign w:val="baseline"/>
        </w:rPr>
        <w:t>falls</w:t>
      </w:r>
      <w:r>
        <w:rPr>
          <w:spacing w:val="-3"/>
          <w:vertAlign w:val="baseline"/>
        </w:rPr>
        <w:t> </w:t>
      </w:r>
      <w:r>
        <w:rPr>
          <w:vertAlign w:val="baseline"/>
        </w:rPr>
        <w:t>outside</w:t>
      </w:r>
      <w:r>
        <w:rPr>
          <w:spacing w:val="-3"/>
          <w:vertAlign w:val="baseline"/>
        </w:rPr>
        <w:t> </w:t>
      </w:r>
      <w:r>
        <w:rPr>
          <w:vertAlign w:val="baseline"/>
        </w:rPr>
        <w:t>the</w:t>
      </w:r>
      <w:r>
        <w:rPr>
          <w:spacing w:val="-3"/>
          <w:vertAlign w:val="baseline"/>
        </w:rPr>
        <w:t> </w:t>
      </w:r>
      <w:r>
        <w:rPr>
          <w:vertAlign w:val="baseline"/>
        </w:rPr>
        <w:t>statutory</w:t>
      </w:r>
      <w:r>
        <w:rPr>
          <w:spacing w:val="-3"/>
          <w:vertAlign w:val="baseline"/>
        </w:rPr>
        <w:t> </w:t>
      </w:r>
      <w:r>
        <w:rPr>
          <w:vertAlign w:val="baseline"/>
        </w:rPr>
        <w:t>limits</w:t>
      </w:r>
      <w:r>
        <w:rPr>
          <w:spacing w:val="-3"/>
          <w:vertAlign w:val="baseline"/>
        </w:rPr>
        <w:t> </w:t>
      </w:r>
      <w:r>
        <w:rPr>
          <w:vertAlign w:val="baseline"/>
        </w:rPr>
        <w:t>it</w:t>
      </w:r>
      <w:r>
        <w:rPr>
          <w:spacing w:val="-3"/>
          <w:vertAlign w:val="baseline"/>
        </w:rPr>
        <w:t> </w:t>
      </w:r>
      <w:r>
        <w:rPr>
          <w:vertAlign w:val="baseline"/>
        </w:rPr>
        <w:t>ranks</w:t>
      </w:r>
      <w:r>
        <w:rPr>
          <w:spacing w:val="-3"/>
          <w:vertAlign w:val="baseline"/>
        </w:rPr>
        <w:t> </w:t>
      </w:r>
      <w:r>
        <w:rPr>
          <w:vertAlign w:val="baseline"/>
        </w:rPr>
        <w:t>as</w:t>
      </w:r>
      <w:r>
        <w:rPr>
          <w:spacing w:val="-3"/>
          <w:vertAlign w:val="baseline"/>
        </w:rPr>
        <w:t> </w:t>
      </w:r>
      <w:r>
        <w:rPr>
          <w:vertAlign w:val="baseline"/>
        </w:rPr>
        <w:t>an</w:t>
      </w:r>
      <w:r>
        <w:rPr>
          <w:spacing w:val="-3"/>
          <w:vertAlign w:val="baseline"/>
        </w:rPr>
        <w:t> </w:t>
      </w:r>
      <w:r>
        <w:rPr>
          <w:vertAlign w:val="baseline"/>
        </w:rPr>
        <w:t>ordinary </w:t>
      </w:r>
      <w:bookmarkStart w:name="_bookmark262" w:id="264"/>
      <w:bookmarkEnd w:id="264"/>
      <w:r>
        <w:rPr>
          <w:vertAlign w:val="baseline"/>
        </w:rPr>
        <w:t>debt.</w:t>
      </w:r>
      <w:r>
        <w:rPr>
          <w:vertAlign w:val="baseline"/>
        </w:rPr>
        <w:t> An employee has a statutory right to payment owed to him by his insolvent employer and this may often be a more valuable right than any personal claim he may have against his employer. </w:t>
      </w:r>
      <w:r>
        <w:rPr>
          <w:color w:val="005DA1"/>
          <w:u w:val="single" w:color="005DA1"/>
          <w:vertAlign w:val="superscript"/>
        </w:rPr>
        <w:t>181</w:t>
      </w:r>
      <w:r>
        <w:rPr>
          <w:color w:val="005DA1"/>
          <w:vertAlign w:val="baseline"/>
        </w:rPr>
        <w:t> </w:t>
      </w:r>
      <w:bookmarkStart w:name="_bookmark263" w:id="265"/>
      <w:bookmarkEnd w:id="265"/>
      <w:r>
        <w:rPr>
          <w:color w:val="005DA1"/>
          <w:w w:val="92"/>
          <w:vertAlign w:val="baseline"/>
        </w:rPr>
      </w:r>
      <w:r>
        <w:rPr>
          <w:vertAlign w:val="baseline"/>
        </w:rPr>
        <w:t>Where</w:t>
      </w:r>
      <w:r>
        <w:rPr>
          <w:spacing w:val="-1"/>
          <w:vertAlign w:val="baseline"/>
        </w:rPr>
        <w:t> </w:t>
      </w:r>
      <w:r>
        <w:rPr>
          <w:vertAlign w:val="baseline"/>
        </w:rPr>
        <w:t>the</w:t>
      </w:r>
      <w:r>
        <w:rPr>
          <w:spacing w:val="-1"/>
          <w:vertAlign w:val="baseline"/>
        </w:rPr>
        <w:t> </w:t>
      </w:r>
      <w:r>
        <w:rPr>
          <w:vertAlign w:val="baseline"/>
        </w:rPr>
        <w:t>Secretary</w:t>
      </w:r>
      <w:r>
        <w:rPr>
          <w:spacing w:val="-1"/>
          <w:vertAlign w:val="baseline"/>
        </w:rPr>
        <w:t> </w:t>
      </w:r>
      <w:r>
        <w:rPr>
          <w:vertAlign w:val="baseline"/>
        </w:rPr>
        <w:t>of</w:t>
      </w:r>
      <w:r>
        <w:rPr>
          <w:spacing w:val="-1"/>
          <w:vertAlign w:val="baseline"/>
        </w:rPr>
        <w:t> </w:t>
      </w:r>
      <w:r>
        <w:rPr>
          <w:vertAlign w:val="baseline"/>
        </w:rPr>
        <w:t>State</w:t>
      </w:r>
      <w:r>
        <w:rPr>
          <w:spacing w:val="-1"/>
          <w:vertAlign w:val="baseline"/>
        </w:rPr>
        <w:t> </w:t>
      </w:r>
      <w:r>
        <w:rPr>
          <w:vertAlign w:val="baseline"/>
        </w:rPr>
        <w:t>makes</w:t>
      </w:r>
      <w:r>
        <w:rPr>
          <w:spacing w:val="-1"/>
          <w:vertAlign w:val="baseline"/>
        </w:rPr>
        <w:t> </w:t>
      </w:r>
      <w:r>
        <w:rPr>
          <w:vertAlign w:val="baseline"/>
        </w:rPr>
        <w:t>a</w:t>
      </w:r>
      <w:r>
        <w:rPr>
          <w:spacing w:val="-1"/>
          <w:vertAlign w:val="baseline"/>
        </w:rPr>
        <w:t> </w:t>
      </w:r>
      <w:r>
        <w:rPr>
          <w:vertAlign w:val="baseline"/>
        </w:rPr>
        <w:t>payment</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National</w:t>
      </w:r>
      <w:r>
        <w:rPr>
          <w:spacing w:val="-1"/>
          <w:vertAlign w:val="baseline"/>
        </w:rPr>
        <w:t> </w:t>
      </w:r>
      <w:r>
        <w:rPr>
          <w:vertAlign w:val="baseline"/>
        </w:rPr>
        <w:t>Insurance</w:t>
      </w:r>
      <w:r>
        <w:rPr>
          <w:spacing w:val="-1"/>
          <w:vertAlign w:val="baseline"/>
        </w:rPr>
        <w:t> </w:t>
      </w:r>
      <w:r>
        <w:rPr>
          <w:vertAlign w:val="baseline"/>
        </w:rPr>
        <w:t>Fund</w:t>
      </w:r>
      <w:r>
        <w:rPr>
          <w:spacing w:val="-1"/>
          <w:vertAlign w:val="baseline"/>
        </w:rPr>
        <w:t> </w:t>
      </w:r>
      <w:r>
        <w:rPr>
          <w:vertAlign w:val="baseline"/>
        </w:rPr>
        <w:t>he</w:t>
      </w:r>
      <w:r>
        <w:rPr>
          <w:spacing w:val="-1"/>
          <w:vertAlign w:val="baseline"/>
        </w:rPr>
        <w:t> </w:t>
      </w:r>
      <w:r>
        <w:rPr>
          <w:vertAlign w:val="baseline"/>
        </w:rPr>
        <w:t>is</w:t>
      </w:r>
      <w:r>
        <w:rPr>
          <w:spacing w:val="-1"/>
          <w:vertAlign w:val="baseline"/>
        </w:rPr>
        <w:t> </w:t>
      </w:r>
      <w:r>
        <w:rPr>
          <w:vertAlign w:val="baseline"/>
        </w:rPr>
        <w:t>subrogated</w:t>
      </w:r>
      <w:r>
        <w:rPr>
          <w:spacing w:val="-1"/>
          <w:vertAlign w:val="baseline"/>
        </w:rPr>
        <w:t> </w:t>
      </w:r>
      <w:r>
        <w:rPr>
          <w:vertAlign w:val="baseline"/>
        </w:rPr>
        <w:t>to the rights of the employee against the bankrupt employer, including any preferential claims. </w:t>
      </w:r>
      <w:r>
        <w:rPr>
          <w:color w:val="005DA1"/>
          <w:u w:val="single" w:color="005DA1"/>
          <w:vertAlign w:val="superscript"/>
        </w:rPr>
        <w:t>182</w:t>
      </w:r>
    </w:p>
    <w:p>
      <w:pPr>
        <w:pStyle w:val="BodyText"/>
      </w:pPr>
    </w:p>
    <w:p>
      <w:pPr>
        <w:pStyle w:val="BodyText"/>
        <w:spacing w:before="38"/>
      </w:pPr>
      <w:r>
        <w:rPr/>
        <mc:AlternateContent>
          <mc:Choice Requires="wps">
            <w:drawing>
              <wp:anchor distT="0" distB="0" distL="0" distR="0" allowOverlap="1" layoutInCell="1" locked="0" behindDoc="1" simplePos="0" relativeHeight="487598592">
                <wp:simplePos x="0" y="0"/>
                <wp:positionH relativeFrom="page">
                  <wp:posOffset>914400</wp:posOffset>
                </wp:positionH>
                <wp:positionV relativeFrom="paragraph">
                  <wp:posOffset>185643</wp:posOffset>
                </wp:positionV>
                <wp:extent cx="572452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7566pt;width:450.75pt;height:.1pt;mso-position-horizontal-relative:page;mso-position-vertical-relative:paragraph;z-index:-15717888;mso-wrap-distance-left:0;mso-wrap-distance-right:0" id="docshape8"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hyperlink w:history="true" w:anchor="_bookmark532">
        <w:r>
          <w:rPr>
            <w:color w:val="005DA1"/>
            <w:position w:val="5"/>
            <w:sz w:val="14"/>
            <w:u w:val="single" w:color="005DA1"/>
          </w:rPr>
          <w:t>48</w:t>
        </w:r>
      </w:hyperlink>
      <w:r>
        <w:rPr>
          <w:position w:val="5"/>
          <w:sz w:val="14"/>
        </w:rPr>
        <w:t>.</w:t>
      </w:r>
      <w:r>
        <w:rPr>
          <w:spacing w:val="74"/>
          <w:position w:val="5"/>
          <w:sz w:val="14"/>
        </w:rPr>
        <w:t>   </w:t>
      </w:r>
      <w:r>
        <w:rPr/>
        <w:t>This</w:t>
      </w:r>
      <w:r>
        <w:rPr>
          <w:spacing w:val="10"/>
        </w:rPr>
        <w:t> </w:t>
      </w:r>
      <w:r>
        <w:rPr/>
        <w:t>section</w:t>
      </w:r>
      <w:r>
        <w:rPr>
          <w:spacing w:val="10"/>
        </w:rPr>
        <w:t> </w:t>
      </w:r>
      <w:r>
        <w:rPr/>
        <w:t>does</w:t>
      </w:r>
      <w:r>
        <w:rPr>
          <w:spacing w:val="10"/>
        </w:rPr>
        <w:t> </w:t>
      </w:r>
      <w:r>
        <w:rPr/>
        <w:t>not</w:t>
      </w:r>
      <w:r>
        <w:rPr>
          <w:spacing w:val="10"/>
        </w:rPr>
        <w:t> </w:t>
      </w:r>
      <w:r>
        <w:rPr/>
        <w:t>profess</w:t>
      </w:r>
      <w:r>
        <w:rPr>
          <w:spacing w:val="10"/>
        </w:rPr>
        <w:t> </w:t>
      </w:r>
      <w:r>
        <w:rPr/>
        <w:t>to</w:t>
      </w:r>
      <w:r>
        <w:rPr>
          <w:spacing w:val="10"/>
        </w:rPr>
        <w:t> </w:t>
      </w:r>
      <w:r>
        <w:rPr/>
        <w:t>be</w:t>
      </w:r>
      <w:r>
        <w:rPr>
          <w:spacing w:val="10"/>
        </w:rPr>
        <w:t> </w:t>
      </w:r>
      <w:r>
        <w:rPr/>
        <w:t>a</w:t>
      </w:r>
      <w:r>
        <w:rPr>
          <w:spacing w:val="10"/>
        </w:rPr>
        <w:t> </w:t>
      </w:r>
      <w:r>
        <w:rPr/>
        <w:t>summary</w:t>
      </w:r>
      <w:r>
        <w:rPr>
          <w:spacing w:val="10"/>
        </w:rPr>
        <w:t> </w:t>
      </w:r>
      <w:r>
        <w:rPr/>
        <w:t>of</w:t>
      </w:r>
      <w:r>
        <w:rPr>
          <w:spacing w:val="10"/>
        </w:rPr>
        <w:t> </w:t>
      </w:r>
      <w:r>
        <w:rPr/>
        <w:t>the</w:t>
      </w:r>
      <w:r>
        <w:rPr>
          <w:spacing w:val="10"/>
        </w:rPr>
        <w:t> </w:t>
      </w:r>
      <w:r>
        <w:rPr/>
        <w:t>whole</w:t>
      </w:r>
      <w:r>
        <w:rPr>
          <w:spacing w:val="10"/>
        </w:rPr>
        <w:t> </w:t>
      </w:r>
      <w:r>
        <w:rPr/>
        <w:t>of</w:t>
      </w:r>
      <w:r>
        <w:rPr>
          <w:spacing w:val="10"/>
        </w:rPr>
        <w:t> </w:t>
      </w:r>
      <w:r>
        <w:rPr/>
        <w:t>the</w:t>
      </w:r>
      <w:r>
        <w:rPr>
          <w:spacing w:val="10"/>
        </w:rPr>
        <w:t> </w:t>
      </w:r>
      <w:r>
        <w:rPr/>
        <w:t>law</w:t>
      </w:r>
      <w:r>
        <w:rPr>
          <w:spacing w:val="10"/>
        </w:rPr>
        <w:t> </w:t>
      </w:r>
      <w:r>
        <w:rPr/>
        <w:t>of</w:t>
      </w:r>
      <w:r>
        <w:rPr>
          <w:spacing w:val="10"/>
        </w:rPr>
        <w:t> </w:t>
      </w:r>
      <w:r>
        <w:rPr/>
        <w:t>bankruptcy,</w:t>
      </w:r>
      <w:r>
        <w:rPr>
          <w:spacing w:val="10"/>
        </w:rPr>
        <w:t> </w:t>
      </w:r>
      <w:r>
        <w:rPr/>
        <w:t>but</w:t>
      </w:r>
      <w:r>
        <w:rPr>
          <w:spacing w:val="10"/>
        </w:rPr>
        <w:t> </w:t>
      </w:r>
      <w:r>
        <w:rPr/>
        <w:t>only of the effect of bankruptcy on contracts. See generally Muir Hunter on Personal Insolvency (London: Sweet &amp; Maxwell). (Bankruptcy is now dealt with in the Insolvency Act 1986. The second group of parts of the Act which deal with individual insolvency is entitled “Insolvency of Individuals; Bankruptcy”.)</w:t>
      </w:r>
    </w:p>
    <w:p>
      <w:pPr>
        <w:pStyle w:val="BodyText"/>
        <w:spacing w:before="4"/>
      </w:pPr>
    </w:p>
    <w:p>
      <w:pPr>
        <w:pStyle w:val="BodyText"/>
        <w:tabs>
          <w:tab w:pos="705" w:val="left" w:leader="none"/>
        </w:tabs>
        <w:ind w:left="165"/>
      </w:pPr>
      <w:bookmarkStart w:name="_bookmark264" w:id="266"/>
      <w:bookmarkEnd w:id="266"/>
      <w:r>
        <w:rPr/>
      </w:r>
      <w:hyperlink w:history="true" w:anchor="_bookmark188">
        <w:r>
          <w:rPr>
            <w:color w:val="005DA1"/>
            <w:spacing w:val="-4"/>
            <w:position w:val="5"/>
            <w:sz w:val="14"/>
            <w:u w:val="single" w:color="005DA1"/>
          </w:rPr>
          <w:t>100</w:t>
        </w:r>
      </w:hyperlink>
      <w:r>
        <w:rPr>
          <w:spacing w:val="-4"/>
          <w:position w:val="5"/>
          <w:sz w:val="14"/>
        </w:rPr>
        <w:t>.</w:t>
      </w:r>
      <w:r>
        <w:rPr>
          <w:position w:val="5"/>
          <w:sz w:val="14"/>
        </w:rPr>
        <w:tab/>
      </w:r>
      <w:r>
        <w:rPr/>
        <w:t>s.287; an interim receiver can be appointed under s.286 and a special manager under </w:t>
      </w:r>
      <w:r>
        <w:rPr>
          <w:spacing w:val="-2"/>
        </w:rPr>
        <w:t>s.370.</w:t>
      </w:r>
    </w:p>
    <w:p>
      <w:pPr>
        <w:pStyle w:val="BodyText"/>
        <w:spacing w:before="5"/>
      </w:pPr>
    </w:p>
    <w:p>
      <w:pPr>
        <w:tabs>
          <w:tab w:pos="705" w:val="left" w:leader="none"/>
        </w:tabs>
        <w:spacing w:before="0"/>
        <w:ind w:left="165" w:right="0" w:firstLine="0"/>
        <w:jc w:val="left"/>
        <w:rPr>
          <w:sz w:val="20"/>
        </w:rPr>
      </w:pPr>
      <w:bookmarkStart w:name="_bookmark265" w:id="267"/>
      <w:bookmarkEnd w:id="267"/>
      <w:r>
        <w:rPr/>
      </w:r>
      <w:hyperlink w:history="true" w:anchor="_bookmark189">
        <w:r>
          <w:rPr>
            <w:color w:val="005DA1"/>
            <w:spacing w:val="-4"/>
            <w:position w:val="5"/>
            <w:sz w:val="14"/>
            <w:u w:val="single" w:color="005DA1"/>
          </w:rPr>
          <w:t>101</w:t>
        </w:r>
      </w:hyperlink>
      <w:r>
        <w:rPr>
          <w:spacing w:val="-4"/>
          <w:position w:val="5"/>
          <w:sz w:val="14"/>
        </w:rPr>
        <w:t>.</w:t>
      </w:r>
      <w:r>
        <w:rPr>
          <w:position w:val="5"/>
          <w:sz w:val="14"/>
        </w:rPr>
        <w:tab/>
      </w:r>
      <w:r>
        <w:rPr>
          <w:spacing w:val="-2"/>
          <w:sz w:val="20"/>
        </w:rPr>
        <w:t>ss.292–294.</w:t>
      </w:r>
    </w:p>
    <w:p>
      <w:pPr>
        <w:pStyle w:val="BodyText"/>
        <w:spacing w:before="5"/>
      </w:pPr>
    </w:p>
    <w:p>
      <w:pPr>
        <w:pStyle w:val="BodyText"/>
        <w:tabs>
          <w:tab w:pos="705" w:val="left" w:leader="none"/>
        </w:tabs>
        <w:ind w:left="165"/>
      </w:pPr>
      <w:bookmarkStart w:name="_bookmark266" w:id="268"/>
      <w:bookmarkEnd w:id="268"/>
      <w:r>
        <w:rPr/>
      </w:r>
      <w:hyperlink w:history="true" w:anchor="_bookmark190">
        <w:r>
          <w:rPr>
            <w:color w:val="005DA1"/>
            <w:spacing w:val="-4"/>
            <w:position w:val="5"/>
            <w:sz w:val="14"/>
            <w:u w:val="single" w:color="005DA1"/>
          </w:rPr>
          <w:t>102</w:t>
        </w:r>
      </w:hyperlink>
      <w:r>
        <w:rPr>
          <w:spacing w:val="-4"/>
          <w:position w:val="5"/>
          <w:sz w:val="14"/>
        </w:rPr>
        <w:t>.</w:t>
      </w:r>
      <w:r>
        <w:rPr>
          <w:position w:val="5"/>
          <w:sz w:val="14"/>
        </w:rPr>
        <w:tab/>
      </w:r>
      <w:r>
        <w:rPr/>
        <w:t>s.292(2). As to who is qualified to act as an insolvency practitioner, see s.388 and </w:t>
      </w:r>
      <w:r>
        <w:rPr>
          <w:spacing w:val="-2"/>
        </w:rPr>
        <w:t>s.390.</w:t>
      </w:r>
    </w:p>
    <w:p>
      <w:pPr>
        <w:pStyle w:val="BodyText"/>
        <w:spacing w:after="0"/>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191">
        <w:r>
          <w:rPr>
            <w:color w:val="005DA1"/>
            <w:position w:val="5"/>
            <w:sz w:val="14"/>
            <w:u w:val="single" w:color="005DA1"/>
          </w:rPr>
          <w:t>103</w:t>
        </w:r>
      </w:hyperlink>
      <w:r>
        <w:rPr>
          <w:position w:val="5"/>
          <w:sz w:val="14"/>
        </w:rPr>
        <w:t>.</w:t>
      </w:r>
      <w:r>
        <w:rPr>
          <w:spacing w:val="80"/>
          <w:position w:val="5"/>
          <w:sz w:val="14"/>
        </w:rPr>
        <w:t>  </w:t>
      </w:r>
      <w:r>
        <w:rPr>
          <w:sz w:val="20"/>
        </w:rPr>
        <w:t>s.306; </w:t>
      </w:r>
      <w:r>
        <w:rPr>
          <w:rFonts w:ascii="Arial" w:hAnsi="Arial"/>
          <w:i/>
          <w:sz w:val="20"/>
        </w:rPr>
        <w:t>Weddell v J.A. Pearce &amp; Major [1988] Ch. 26</w:t>
      </w:r>
      <w:r>
        <w:rPr>
          <w:sz w:val="20"/>
        </w:rPr>
        <w:t>. For the definition of the bankrupt’s estate see</w:t>
      </w:r>
      <w:r>
        <w:rPr>
          <w:spacing w:val="36"/>
          <w:sz w:val="20"/>
        </w:rPr>
        <w:t> </w:t>
      </w:r>
      <w:r>
        <w:rPr>
          <w:sz w:val="20"/>
        </w:rPr>
        <w:t>paras</w:t>
      </w:r>
      <w:r>
        <w:rPr>
          <w:spacing w:val="36"/>
          <w:sz w:val="20"/>
        </w:rPr>
        <w:t> </w:t>
      </w:r>
      <w:r>
        <w:rPr>
          <w:sz w:val="20"/>
        </w:rPr>
        <w:t>20-015—20-016.</w:t>
      </w:r>
      <w:r>
        <w:rPr>
          <w:spacing w:val="36"/>
          <w:sz w:val="20"/>
        </w:rPr>
        <w:t> </w:t>
      </w:r>
      <w:r>
        <w:rPr>
          <w:sz w:val="20"/>
        </w:rPr>
        <w:t>On</w:t>
      </w:r>
      <w:r>
        <w:rPr>
          <w:spacing w:val="36"/>
          <w:sz w:val="20"/>
        </w:rPr>
        <w:t> </w:t>
      </w:r>
      <w:r>
        <w:rPr>
          <w:sz w:val="20"/>
        </w:rPr>
        <w:t>the</w:t>
      </w:r>
      <w:r>
        <w:rPr>
          <w:spacing w:val="36"/>
          <w:sz w:val="20"/>
        </w:rPr>
        <w:t> </w:t>
      </w:r>
      <w:r>
        <w:rPr>
          <w:sz w:val="20"/>
        </w:rPr>
        <w:t>vesting</w:t>
      </w:r>
      <w:r>
        <w:rPr>
          <w:spacing w:val="36"/>
          <w:sz w:val="20"/>
        </w:rPr>
        <w:t> </w:t>
      </w:r>
      <w:r>
        <w:rPr>
          <w:sz w:val="20"/>
        </w:rPr>
        <w:t>of</w:t>
      </w:r>
      <w:r>
        <w:rPr>
          <w:spacing w:val="36"/>
          <w:sz w:val="20"/>
        </w:rPr>
        <w:t> </w:t>
      </w:r>
      <w:r>
        <w:rPr>
          <w:sz w:val="20"/>
        </w:rPr>
        <w:t>after-acquired</w:t>
      </w:r>
      <w:r>
        <w:rPr>
          <w:spacing w:val="36"/>
          <w:sz w:val="20"/>
        </w:rPr>
        <w:t> </w:t>
      </w:r>
      <w:r>
        <w:rPr>
          <w:sz w:val="20"/>
        </w:rPr>
        <w:t>property,</w:t>
      </w:r>
      <w:r>
        <w:rPr>
          <w:spacing w:val="36"/>
          <w:sz w:val="20"/>
        </w:rPr>
        <w:t> </w:t>
      </w:r>
      <w:r>
        <w:rPr>
          <w:sz w:val="20"/>
        </w:rPr>
        <w:t>see</w:t>
      </w:r>
      <w:r>
        <w:rPr>
          <w:spacing w:val="36"/>
          <w:sz w:val="20"/>
        </w:rPr>
        <w:t> </w:t>
      </w:r>
      <w:r>
        <w:rPr>
          <w:sz w:val="20"/>
        </w:rPr>
        <w:t>s.307</w:t>
      </w:r>
      <w:r>
        <w:rPr>
          <w:spacing w:val="36"/>
          <w:sz w:val="20"/>
        </w:rPr>
        <w:t> </w:t>
      </w:r>
      <w:r>
        <w:rPr>
          <w:sz w:val="20"/>
        </w:rPr>
        <w:t>and</w:t>
      </w:r>
      <w:r>
        <w:rPr>
          <w:spacing w:val="36"/>
          <w:sz w:val="20"/>
        </w:rPr>
        <w:t> </w:t>
      </w:r>
      <w:r>
        <w:rPr>
          <w:sz w:val="20"/>
        </w:rPr>
        <w:t>paras </w:t>
      </w:r>
      <w:r>
        <w:rPr>
          <w:spacing w:val="-2"/>
          <w:sz w:val="20"/>
        </w:rPr>
        <w:t>20-026—20-027.</w:t>
      </w:r>
    </w:p>
    <w:p>
      <w:pPr>
        <w:pStyle w:val="BodyText"/>
        <w:spacing w:before="9"/>
      </w:pPr>
    </w:p>
    <w:p>
      <w:pPr>
        <w:tabs>
          <w:tab w:pos="705" w:val="left" w:leader="none"/>
        </w:tabs>
        <w:spacing w:line="235" w:lineRule="auto" w:before="0"/>
        <w:ind w:left="705" w:right="168" w:hanging="541"/>
        <w:jc w:val="left"/>
        <w:rPr>
          <w:sz w:val="20"/>
        </w:rPr>
      </w:pPr>
      <w:bookmarkStart w:name="_bookmark267" w:id="269"/>
      <w:bookmarkEnd w:id="269"/>
      <w:r>
        <w:rPr/>
      </w:r>
      <w:hyperlink w:history="true" w:anchor="_bookmark192">
        <w:r>
          <w:rPr>
            <w:color w:val="005DA1"/>
            <w:spacing w:val="-4"/>
            <w:position w:val="5"/>
            <w:sz w:val="14"/>
            <w:u w:val="single" w:color="005DA1"/>
          </w:rPr>
          <w:t>104</w:t>
        </w:r>
      </w:hyperlink>
      <w:r>
        <w:rPr>
          <w:spacing w:val="-4"/>
          <w:position w:val="5"/>
          <w:sz w:val="14"/>
        </w:rPr>
        <w:t>.</w:t>
      </w:r>
      <w:r>
        <w:rPr>
          <w:position w:val="5"/>
          <w:sz w:val="14"/>
        </w:rPr>
        <w:tab/>
      </w:r>
      <w:r>
        <w:rPr>
          <w:sz w:val="20"/>
        </w:rPr>
        <w:t>This</w:t>
      </w:r>
      <w:r>
        <w:rPr>
          <w:spacing w:val="22"/>
          <w:sz w:val="20"/>
        </w:rPr>
        <w:t> </w:t>
      </w:r>
      <w:r>
        <w:rPr>
          <w:sz w:val="20"/>
        </w:rPr>
        <w:t>was</w:t>
      </w:r>
      <w:r>
        <w:rPr>
          <w:spacing w:val="22"/>
          <w:sz w:val="20"/>
        </w:rPr>
        <w:t> </w:t>
      </w:r>
      <w:r>
        <w:rPr>
          <w:sz w:val="20"/>
        </w:rPr>
        <w:t>the</w:t>
      </w:r>
      <w:r>
        <w:rPr>
          <w:spacing w:val="22"/>
          <w:sz w:val="20"/>
        </w:rPr>
        <w:t> </w:t>
      </w:r>
      <w:r>
        <w:rPr>
          <w:sz w:val="20"/>
        </w:rPr>
        <w:t>position</w:t>
      </w:r>
      <w:r>
        <w:rPr>
          <w:spacing w:val="22"/>
          <w:sz w:val="20"/>
        </w:rPr>
        <w:t> </w:t>
      </w:r>
      <w:r>
        <w:rPr>
          <w:sz w:val="20"/>
        </w:rPr>
        <w:t>under</w:t>
      </w:r>
      <w:r>
        <w:rPr>
          <w:spacing w:val="22"/>
          <w:sz w:val="20"/>
        </w:rPr>
        <w:t> </w:t>
      </w:r>
      <w:r>
        <w:rPr>
          <w:sz w:val="20"/>
        </w:rPr>
        <w:t>previous</w:t>
      </w:r>
      <w:r>
        <w:rPr>
          <w:spacing w:val="22"/>
          <w:sz w:val="20"/>
        </w:rPr>
        <w:t> </w:t>
      </w:r>
      <w:r>
        <w:rPr>
          <w:sz w:val="20"/>
        </w:rPr>
        <w:t>bankruptcy</w:t>
      </w:r>
      <w:r>
        <w:rPr>
          <w:spacing w:val="22"/>
          <w:sz w:val="20"/>
        </w:rPr>
        <w:t> </w:t>
      </w:r>
      <w:r>
        <w:rPr>
          <w:sz w:val="20"/>
        </w:rPr>
        <w:t>legislation:</w:t>
      </w:r>
      <w:r>
        <w:rPr>
          <w:spacing w:val="21"/>
          <w:sz w:val="20"/>
        </w:rPr>
        <w:t> </w:t>
      </w:r>
      <w:r>
        <w:rPr>
          <w:rFonts w:ascii="Arial"/>
          <w:i/>
          <w:sz w:val="20"/>
        </w:rPr>
        <w:t>Ex</w:t>
      </w:r>
      <w:r>
        <w:rPr>
          <w:rFonts w:ascii="Arial"/>
          <w:i/>
          <w:spacing w:val="22"/>
          <w:sz w:val="20"/>
        </w:rPr>
        <w:t> </w:t>
      </w:r>
      <w:r>
        <w:rPr>
          <w:rFonts w:ascii="Arial"/>
          <w:i/>
          <w:sz w:val="20"/>
        </w:rPr>
        <w:t>p.</w:t>
      </w:r>
      <w:r>
        <w:rPr>
          <w:rFonts w:ascii="Arial"/>
          <w:i/>
          <w:spacing w:val="22"/>
          <w:sz w:val="20"/>
        </w:rPr>
        <w:t> </w:t>
      </w:r>
      <w:r>
        <w:rPr>
          <w:rFonts w:ascii="Arial"/>
          <w:i/>
          <w:sz w:val="20"/>
        </w:rPr>
        <w:t>Mackay</w:t>
      </w:r>
      <w:r>
        <w:rPr>
          <w:rFonts w:ascii="Arial"/>
          <w:i/>
          <w:spacing w:val="22"/>
          <w:sz w:val="20"/>
        </w:rPr>
        <w:t> </w:t>
      </w:r>
      <w:r>
        <w:rPr>
          <w:rFonts w:ascii="Arial"/>
          <w:i/>
          <w:sz w:val="20"/>
        </w:rPr>
        <w:t>(1873)</w:t>
      </w:r>
      <w:r>
        <w:rPr>
          <w:rFonts w:ascii="Arial"/>
          <w:i/>
          <w:spacing w:val="22"/>
          <w:sz w:val="20"/>
        </w:rPr>
        <w:t> </w:t>
      </w:r>
      <w:r>
        <w:rPr>
          <w:rFonts w:ascii="Arial"/>
          <w:i/>
          <w:sz w:val="20"/>
        </w:rPr>
        <w:t>L.R.</w:t>
      </w:r>
      <w:r>
        <w:rPr>
          <w:rFonts w:ascii="Arial"/>
          <w:i/>
          <w:spacing w:val="22"/>
          <w:sz w:val="20"/>
        </w:rPr>
        <w:t> </w:t>
      </w:r>
      <w:r>
        <w:rPr>
          <w:rFonts w:ascii="Arial"/>
          <w:i/>
          <w:sz w:val="20"/>
        </w:rPr>
        <w:t>8</w:t>
      </w:r>
      <w:r>
        <w:rPr>
          <w:rFonts w:ascii="Arial"/>
          <w:i/>
          <w:spacing w:val="22"/>
          <w:sz w:val="20"/>
        </w:rPr>
        <w:t> </w:t>
      </w:r>
      <w:r>
        <w:rPr>
          <w:rFonts w:ascii="Arial"/>
          <w:i/>
          <w:sz w:val="20"/>
        </w:rPr>
        <w:t>Ch. App. 643</w:t>
      </w:r>
      <w:r>
        <w:rPr>
          <w:sz w:val="20"/>
        </w:rPr>
        <w:t>.</w:t>
      </w:r>
    </w:p>
    <w:p>
      <w:pPr>
        <w:pStyle w:val="BodyText"/>
        <w:spacing w:before="9"/>
      </w:pPr>
    </w:p>
    <w:p>
      <w:pPr>
        <w:spacing w:line="235" w:lineRule="auto" w:before="0"/>
        <w:ind w:left="705" w:right="167" w:hanging="541"/>
        <w:jc w:val="both"/>
        <w:rPr>
          <w:sz w:val="20"/>
        </w:rPr>
      </w:pPr>
      <w:bookmarkStart w:name="_bookmark268" w:id="270"/>
      <w:bookmarkEnd w:id="270"/>
      <w:r>
        <w:rPr/>
      </w:r>
      <w:hyperlink w:history="true" w:anchor="_bookmark193">
        <w:r>
          <w:rPr>
            <w:color w:val="005DA1"/>
            <w:position w:val="5"/>
            <w:sz w:val="14"/>
            <w:u w:val="single" w:color="005DA1"/>
          </w:rPr>
          <w:t>105</w:t>
        </w:r>
      </w:hyperlink>
      <w:r>
        <w:rPr>
          <w:position w:val="5"/>
          <w:sz w:val="14"/>
        </w:rPr>
        <w:t>.</w:t>
      </w:r>
      <w:r>
        <w:rPr>
          <w:spacing w:val="80"/>
          <w:w w:val="150"/>
          <w:position w:val="5"/>
          <w:sz w:val="14"/>
        </w:rPr>
        <w:t> </w:t>
      </w:r>
      <w:r>
        <w:rPr>
          <w:rFonts w:ascii="Arial"/>
          <w:i/>
          <w:sz w:val="20"/>
        </w:rPr>
        <w:t>British Eagle International Airliner Ltd v Compagnie Nationale Air France [1975] 1 W.L.R. 758</w:t>
      </w:r>
      <w:r>
        <w:rPr>
          <w:sz w:val="20"/>
        </w:rPr>
        <w:t>; </w:t>
      </w:r>
      <w:r>
        <w:rPr>
          <w:rFonts w:ascii="Arial"/>
          <w:i/>
          <w:sz w:val="20"/>
        </w:rPr>
        <w:t>Money Markets International Stockbrokers Ltd v London Stock Exchange Ltd [2001] 2 B.C.L.C. 347</w:t>
      </w:r>
      <w:r>
        <w:rPr>
          <w:sz w:val="20"/>
        </w:rPr>
        <w:t>; cf. </w:t>
      </w:r>
      <w:r>
        <w:rPr>
          <w:rFonts w:ascii="Arial"/>
          <w:i/>
          <w:sz w:val="20"/>
        </w:rPr>
        <w:t>Horne v Chester and Fein Property Developments Pty Ltd (1986) 11 A.C.L.R. 485</w:t>
      </w:r>
      <w:r>
        <w:rPr>
          <w:sz w:val="20"/>
        </w:rPr>
        <w:t>. As regards companies, debt subordination agreements have been upheld: </w:t>
      </w:r>
      <w:r>
        <w:rPr>
          <w:rFonts w:ascii="Arial"/>
          <w:i/>
          <w:sz w:val="20"/>
        </w:rPr>
        <w:t>Re British </w:t>
      </w:r>
      <w:r>
        <w:rPr>
          <w:rFonts w:ascii="Arial"/>
          <w:i/>
          <w:sz w:val="20"/>
        </w:rPr>
        <w:t>and Commonwealth Holdings Plc (No.3) [1992] B.C.L.C. 322</w:t>
      </w:r>
      <w:r>
        <w:rPr>
          <w:sz w:val="20"/>
        </w:rPr>
        <w:t>; </w:t>
      </w:r>
      <w:r>
        <w:rPr>
          <w:rFonts w:ascii="Arial"/>
          <w:i/>
          <w:sz w:val="20"/>
        </w:rPr>
        <w:t>Re Maxwell Communications Corp</w:t>
      </w:r>
      <w:r>
        <w:rPr>
          <w:rFonts w:ascii="Arial"/>
          <w:i/>
          <w:spacing w:val="40"/>
          <w:sz w:val="20"/>
        </w:rPr>
        <w:t> </w:t>
      </w:r>
      <w:r>
        <w:rPr>
          <w:rFonts w:ascii="Arial"/>
          <w:i/>
          <w:sz w:val="20"/>
        </w:rPr>
        <w:t>Plc [1993] 1 W.L.R. 1402</w:t>
      </w:r>
      <w:r>
        <w:rPr>
          <w:sz w:val="20"/>
        </w:rPr>
        <w:t>.</w:t>
      </w:r>
    </w:p>
    <w:p>
      <w:pPr>
        <w:pStyle w:val="BodyText"/>
        <w:spacing w:before="8"/>
      </w:pPr>
    </w:p>
    <w:p>
      <w:pPr>
        <w:pStyle w:val="BodyText"/>
        <w:spacing w:line="235" w:lineRule="auto"/>
        <w:ind w:left="705" w:right="167" w:hanging="541"/>
        <w:jc w:val="both"/>
        <w:rPr>
          <w:rFonts w:ascii="Arial" w:hAnsi="Arial"/>
          <w:i/>
        </w:rPr>
      </w:pPr>
      <w:bookmarkStart w:name="_bookmark269" w:id="271"/>
      <w:bookmarkEnd w:id="271"/>
      <w:r>
        <w:rPr/>
      </w:r>
      <w:hyperlink w:history="true" w:anchor="_bookmark194">
        <w:r>
          <w:rPr>
            <w:color w:val="005DA1"/>
            <w:position w:val="5"/>
            <w:sz w:val="14"/>
            <w:u w:val="single" w:color="005DA1"/>
          </w:rPr>
          <w:t>106</w:t>
        </w:r>
      </w:hyperlink>
      <w:r>
        <w:rPr>
          <w:position w:val="5"/>
          <w:sz w:val="14"/>
        </w:rPr>
        <w:t>.</w:t>
      </w:r>
      <w:r>
        <w:rPr>
          <w:spacing w:val="80"/>
          <w:position w:val="5"/>
          <w:sz w:val="14"/>
        </w:rPr>
        <w:t>  </w:t>
      </w:r>
      <w:r>
        <w:rPr/>
        <w:t>ss.283 and 436(4) (“property includes … things in action”). This includes most rights of action but not those arising from contracts for personal service to be performed, defamation, breach of confidence,</w:t>
      </w:r>
      <w:r>
        <w:rPr>
          <w:spacing w:val="19"/>
        </w:rPr>
        <w:t> </w:t>
      </w:r>
      <w:r>
        <w:rPr/>
        <w:t>or</w:t>
      </w:r>
      <w:r>
        <w:rPr>
          <w:spacing w:val="19"/>
        </w:rPr>
        <w:t> </w:t>
      </w:r>
      <w:r>
        <w:rPr/>
        <w:t>an</w:t>
      </w:r>
      <w:r>
        <w:rPr>
          <w:spacing w:val="19"/>
        </w:rPr>
        <w:t> </w:t>
      </w:r>
      <w:r>
        <w:rPr/>
        <w:t>action</w:t>
      </w:r>
      <w:r>
        <w:rPr>
          <w:spacing w:val="19"/>
        </w:rPr>
        <w:t> </w:t>
      </w:r>
      <w:r>
        <w:rPr/>
        <w:t>for</w:t>
      </w:r>
      <w:r>
        <w:rPr>
          <w:spacing w:val="19"/>
        </w:rPr>
        <w:t> </w:t>
      </w:r>
      <w:r>
        <w:rPr/>
        <w:t>damages</w:t>
      </w:r>
      <w:r>
        <w:rPr>
          <w:spacing w:val="19"/>
        </w:rPr>
        <w:t> </w:t>
      </w:r>
      <w:r>
        <w:rPr/>
        <w:t>for</w:t>
      </w:r>
      <w:r>
        <w:rPr>
          <w:spacing w:val="19"/>
        </w:rPr>
        <w:t> </w:t>
      </w:r>
      <w:r>
        <w:rPr/>
        <w:t>pain</w:t>
      </w:r>
      <w:r>
        <w:rPr>
          <w:spacing w:val="19"/>
        </w:rPr>
        <w:t> </w:t>
      </w:r>
      <w:r>
        <w:rPr/>
        <w:t>and</w:t>
      </w:r>
      <w:r>
        <w:rPr>
          <w:spacing w:val="19"/>
        </w:rPr>
        <w:t> </w:t>
      </w:r>
      <w:r>
        <w:rPr/>
        <w:t>suffering:</w:t>
      </w:r>
      <w:r>
        <w:rPr>
          <w:spacing w:val="18"/>
        </w:rPr>
        <w:t> </w:t>
      </w:r>
      <w:r>
        <w:rPr>
          <w:rFonts w:ascii="Arial" w:hAnsi="Arial"/>
          <w:i/>
        </w:rPr>
        <w:t>Bailey</w:t>
      </w:r>
      <w:r>
        <w:rPr>
          <w:rFonts w:ascii="Arial" w:hAnsi="Arial"/>
          <w:i/>
          <w:spacing w:val="19"/>
        </w:rPr>
        <w:t> </w:t>
      </w:r>
      <w:r>
        <w:rPr>
          <w:rFonts w:ascii="Arial" w:hAnsi="Arial"/>
          <w:i/>
        </w:rPr>
        <w:t>v</w:t>
      </w:r>
      <w:r>
        <w:rPr>
          <w:rFonts w:ascii="Arial" w:hAnsi="Arial"/>
          <w:i/>
          <w:spacing w:val="19"/>
        </w:rPr>
        <w:t> </w:t>
      </w:r>
      <w:r>
        <w:rPr>
          <w:rFonts w:ascii="Arial" w:hAnsi="Arial"/>
          <w:i/>
        </w:rPr>
        <w:t>Thurston</w:t>
      </w:r>
      <w:r>
        <w:rPr>
          <w:rFonts w:ascii="Arial" w:hAnsi="Arial"/>
          <w:i/>
          <w:spacing w:val="19"/>
        </w:rPr>
        <w:t> </w:t>
      </w:r>
      <w:r>
        <w:rPr>
          <w:rFonts w:ascii="Arial" w:hAnsi="Arial"/>
          <w:i/>
        </w:rPr>
        <w:t>&amp;</w:t>
      </w:r>
      <w:r>
        <w:rPr>
          <w:rFonts w:ascii="Arial" w:hAnsi="Arial"/>
          <w:i/>
          <w:spacing w:val="19"/>
        </w:rPr>
        <w:t> </w:t>
      </w:r>
      <w:r>
        <w:rPr>
          <w:rFonts w:ascii="Arial" w:hAnsi="Arial"/>
          <w:i/>
        </w:rPr>
        <w:t>Co</w:t>
      </w:r>
      <w:r>
        <w:rPr>
          <w:rFonts w:ascii="Arial" w:hAnsi="Arial"/>
          <w:i/>
          <w:spacing w:val="19"/>
        </w:rPr>
        <w:t> </w:t>
      </w:r>
      <w:r>
        <w:rPr>
          <w:rFonts w:ascii="Arial" w:hAnsi="Arial"/>
          <w:i/>
        </w:rPr>
        <w:t>[1903]</w:t>
      </w:r>
      <w:r>
        <w:rPr>
          <w:rFonts w:ascii="Arial" w:hAnsi="Arial"/>
          <w:i/>
          <w:spacing w:val="19"/>
        </w:rPr>
        <w:t> </w:t>
      </w:r>
      <w:r>
        <w:rPr>
          <w:rFonts w:ascii="Arial" w:hAnsi="Arial"/>
          <w:i/>
          <w:spacing w:val="-10"/>
        </w:rPr>
        <w:t>1</w:t>
      </w:r>
    </w:p>
    <w:p>
      <w:pPr>
        <w:spacing w:line="235" w:lineRule="auto" w:before="0"/>
        <w:ind w:left="705" w:right="168" w:firstLine="0"/>
        <w:jc w:val="both"/>
        <w:rPr>
          <w:sz w:val="20"/>
        </w:rPr>
      </w:pPr>
      <w:r>
        <w:rPr>
          <w:rFonts w:ascii="Arial" w:hAnsi="Arial"/>
          <w:i/>
          <w:sz w:val="20"/>
        </w:rPr>
        <w:t>K.B. 137</w:t>
      </w:r>
      <w:r>
        <w:rPr>
          <w:sz w:val="20"/>
        </w:rPr>
        <w:t>; </w:t>
      </w:r>
      <w:r>
        <w:rPr>
          <w:rFonts w:ascii="Arial" w:hAnsi="Arial"/>
          <w:i/>
          <w:sz w:val="20"/>
        </w:rPr>
        <w:t>Wilson v United Counties Bank Ltd [1920] A.C. 102</w:t>
      </w:r>
      <w:r>
        <w:rPr>
          <w:sz w:val="20"/>
        </w:rPr>
        <w:t>; </w:t>
      </w:r>
      <w:r>
        <w:rPr>
          <w:rFonts w:ascii="Arial" w:hAnsi="Arial"/>
          <w:i/>
          <w:sz w:val="20"/>
        </w:rPr>
        <w:t>Re Kavanagh [1949] 2 All E.R. 264, [1950] 1 All E.R. 39n</w:t>
      </w:r>
      <w:r>
        <w:rPr>
          <w:sz w:val="20"/>
        </w:rPr>
        <w:t>; </w:t>
      </w:r>
      <w:r>
        <w:rPr>
          <w:rFonts w:ascii="Arial" w:hAnsi="Arial"/>
          <w:i/>
          <w:sz w:val="20"/>
        </w:rPr>
        <w:t>Heath v Tang [1993] 1 W.L.R. 1421</w:t>
      </w:r>
      <w:r>
        <w:rPr>
          <w:sz w:val="20"/>
        </w:rPr>
        <w:t>; </w:t>
      </w:r>
      <w:r>
        <w:rPr>
          <w:rFonts w:ascii="Arial" w:hAnsi="Arial"/>
          <w:i/>
          <w:sz w:val="20"/>
        </w:rPr>
        <w:t>Re Landau (A Bankrupt) [1998] Ch. 223</w:t>
      </w:r>
      <w:r>
        <w:rPr>
          <w:sz w:val="20"/>
        </w:rPr>
        <w:t>. The bankrupt’s home can in certain circumstances cease to form part of the estate: Insolvency Act 1986 s.283A (added by s.261(1) of the Enterprise Act 2002); </w:t>
      </w:r>
      <w:r>
        <w:rPr>
          <w:rFonts w:ascii="Arial" w:hAnsi="Arial"/>
          <w:i/>
          <w:sz w:val="20"/>
        </w:rPr>
        <w:t>Re Byford </w:t>
      </w:r>
      <w:r>
        <w:rPr>
          <w:rFonts w:ascii="Arial" w:hAnsi="Arial"/>
          <w:i/>
          <w:sz w:val="20"/>
        </w:rPr>
        <w:t>[2003] EWHC (Ch) 1267, [2003] B.P.L.R. 1089</w:t>
      </w:r>
      <w:r>
        <w:rPr>
          <w:sz w:val="20"/>
        </w:rPr>
        <w:t>.</w:t>
      </w:r>
    </w:p>
    <w:p>
      <w:pPr>
        <w:pStyle w:val="BodyText"/>
        <w:spacing w:before="7"/>
      </w:pPr>
    </w:p>
    <w:p>
      <w:pPr>
        <w:tabs>
          <w:tab w:pos="705" w:val="left" w:leader="none"/>
        </w:tabs>
        <w:spacing w:line="235" w:lineRule="auto" w:before="0"/>
        <w:ind w:left="705" w:right="168" w:hanging="541"/>
        <w:jc w:val="left"/>
        <w:rPr>
          <w:sz w:val="20"/>
        </w:rPr>
      </w:pPr>
      <w:bookmarkStart w:name="_bookmark270" w:id="272"/>
      <w:bookmarkEnd w:id="272"/>
      <w:r>
        <w:rPr/>
      </w:r>
      <w:hyperlink w:history="true" w:anchor="_bookmark195">
        <w:r>
          <w:rPr>
            <w:color w:val="005DA1"/>
            <w:spacing w:val="-4"/>
            <w:position w:val="5"/>
            <w:sz w:val="14"/>
            <w:u w:val="single" w:color="005DA1"/>
          </w:rPr>
          <w:t>107</w:t>
        </w:r>
      </w:hyperlink>
      <w:r>
        <w:rPr>
          <w:spacing w:val="-4"/>
          <w:position w:val="5"/>
          <w:sz w:val="14"/>
        </w:rPr>
        <w:t>.</w:t>
      </w:r>
      <w:r>
        <w:rPr>
          <w:position w:val="5"/>
          <w:sz w:val="14"/>
        </w:rPr>
        <w:tab/>
      </w:r>
      <w:r>
        <w:rPr>
          <w:rFonts w:ascii="Arial" w:hAnsi="Arial"/>
          <w:i/>
          <w:sz w:val="20"/>
        </w:rPr>
        <w:t>Ramsay</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Hartley</w:t>
      </w:r>
      <w:r>
        <w:rPr>
          <w:rFonts w:ascii="Arial" w:hAnsi="Arial"/>
          <w:i/>
          <w:spacing w:val="-1"/>
          <w:sz w:val="20"/>
        </w:rPr>
        <w:t> </w:t>
      </w:r>
      <w:r>
        <w:rPr>
          <w:rFonts w:ascii="Arial" w:hAnsi="Arial"/>
          <w:i/>
          <w:sz w:val="20"/>
        </w:rPr>
        <w:t>[1977]</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686,</w:t>
      </w:r>
      <w:r>
        <w:rPr>
          <w:rFonts w:ascii="Arial" w:hAnsi="Arial"/>
          <w:i/>
          <w:spacing w:val="-1"/>
          <w:sz w:val="20"/>
        </w:rPr>
        <w:t> </w:t>
      </w:r>
      <w:r>
        <w:rPr>
          <w:rFonts w:ascii="Arial" w:hAnsi="Arial"/>
          <w:i/>
          <w:sz w:val="20"/>
        </w:rPr>
        <w:t>692–694</w:t>
      </w:r>
      <w:r>
        <w:rPr>
          <w:sz w:val="20"/>
        </w:rPr>
        <w:t>;</w:t>
      </w:r>
      <w:r>
        <w:rPr>
          <w:spacing w:val="-1"/>
          <w:sz w:val="20"/>
        </w:rPr>
        <w:t> </w:t>
      </w:r>
      <w:r>
        <w:rPr>
          <w:rFonts w:ascii="Arial" w:hAnsi="Arial"/>
          <w:i/>
          <w:sz w:val="20"/>
        </w:rPr>
        <w:t>Stein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Blake</w:t>
      </w:r>
      <w:r>
        <w:rPr>
          <w:rFonts w:ascii="Arial" w:hAnsi="Arial"/>
          <w:i/>
          <w:spacing w:val="-1"/>
          <w:sz w:val="20"/>
        </w:rPr>
        <w:t> </w:t>
      </w:r>
      <w:r>
        <w:rPr>
          <w:rFonts w:ascii="Arial" w:hAnsi="Arial"/>
          <w:i/>
          <w:sz w:val="20"/>
        </w:rPr>
        <w:t>[1996]</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243</w:t>
      </w:r>
      <w:r>
        <w:rPr>
          <w:sz w:val="20"/>
        </w:rPr>
        <w:t>.</w:t>
      </w:r>
      <w:r>
        <w:rPr>
          <w:spacing w:val="-1"/>
          <w:sz w:val="20"/>
        </w:rPr>
        <w:t> </w:t>
      </w:r>
      <w:r>
        <w:rPr>
          <w:sz w:val="20"/>
        </w:rPr>
        <w:t>On</w:t>
      </w:r>
      <w:r>
        <w:rPr>
          <w:spacing w:val="-1"/>
          <w:sz w:val="20"/>
        </w:rPr>
        <w:t> </w:t>
      </w:r>
      <w:r>
        <w:rPr>
          <w:sz w:val="20"/>
        </w:rPr>
        <w:t>the</w:t>
      </w:r>
      <w:r>
        <w:rPr>
          <w:spacing w:val="-1"/>
          <w:sz w:val="20"/>
        </w:rPr>
        <w:t> </w:t>
      </w:r>
      <w:r>
        <w:rPr>
          <w:sz w:val="20"/>
        </w:rPr>
        <w:t>powers of a trustee in bankruptcy, see Insolvency Act 1986 s.314 and Sch.V.</w:t>
      </w:r>
    </w:p>
    <w:p>
      <w:pPr>
        <w:pStyle w:val="BodyText"/>
        <w:spacing w:before="9"/>
      </w:pPr>
    </w:p>
    <w:p>
      <w:pPr>
        <w:pStyle w:val="BodyText"/>
        <w:tabs>
          <w:tab w:pos="705" w:val="left" w:leader="none"/>
        </w:tabs>
        <w:spacing w:line="235" w:lineRule="auto"/>
        <w:ind w:left="705" w:right="167" w:hanging="541"/>
      </w:pPr>
      <w:bookmarkStart w:name="_bookmark271" w:id="273"/>
      <w:bookmarkEnd w:id="273"/>
      <w:r>
        <w:rPr/>
      </w:r>
      <w:hyperlink w:history="true" w:anchor="_bookmark196">
        <w:r>
          <w:rPr>
            <w:color w:val="005DA1"/>
            <w:spacing w:val="-4"/>
            <w:position w:val="5"/>
            <w:sz w:val="14"/>
            <w:u w:val="single" w:color="005DA1"/>
          </w:rPr>
          <w:t>108</w:t>
        </w:r>
      </w:hyperlink>
      <w:r>
        <w:rPr>
          <w:spacing w:val="-4"/>
          <w:position w:val="5"/>
          <w:sz w:val="14"/>
        </w:rPr>
        <w:t>.</w:t>
      </w:r>
      <w:r>
        <w:rPr>
          <w:position w:val="5"/>
          <w:sz w:val="14"/>
        </w:rPr>
        <w:tab/>
      </w:r>
      <w:r>
        <w:rPr/>
        <w:t>There</w:t>
      </w:r>
      <w:r>
        <w:rPr>
          <w:spacing w:val="80"/>
        </w:rPr>
        <w:t> </w:t>
      </w:r>
      <w:r>
        <w:rPr/>
        <w:t>are</w:t>
      </w:r>
      <w:r>
        <w:rPr>
          <w:spacing w:val="80"/>
        </w:rPr>
        <w:t> </w:t>
      </w:r>
      <w:r>
        <w:rPr/>
        <w:t>also</w:t>
      </w:r>
      <w:r>
        <w:rPr>
          <w:spacing w:val="80"/>
        </w:rPr>
        <w:t> </w:t>
      </w:r>
      <w:r>
        <w:rPr/>
        <w:t>provisions</w:t>
      </w:r>
      <w:r>
        <w:rPr>
          <w:spacing w:val="80"/>
        </w:rPr>
        <w:t> </w:t>
      </w:r>
      <w:r>
        <w:rPr/>
        <w:t>relating</w:t>
      </w:r>
      <w:r>
        <w:rPr>
          <w:spacing w:val="80"/>
        </w:rPr>
        <w:t> </w:t>
      </w:r>
      <w:r>
        <w:rPr/>
        <w:t>to</w:t>
      </w:r>
      <w:r>
        <w:rPr>
          <w:spacing w:val="80"/>
        </w:rPr>
        <w:t> </w:t>
      </w:r>
      <w:r>
        <w:rPr/>
        <w:t>transactions</w:t>
      </w:r>
      <w:r>
        <w:rPr>
          <w:spacing w:val="80"/>
        </w:rPr>
        <w:t> </w:t>
      </w:r>
      <w:r>
        <w:rPr/>
        <w:t>which</w:t>
      </w:r>
      <w:r>
        <w:rPr>
          <w:spacing w:val="80"/>
        </w:rPr>
        <w:t> </w:t>
      </w:r>
      <w:r>
        <w:rPr/>
        <w:t>can</w:t>
      </w:r>
      <w:r>
        <w:rPr>
          <w:spacing w:val="80"/>
        </w:rPr>
        <w:t> </w:t>
      </w:r>
      <w:r>
        <w:rPr/>
        <w:t>be</w:t>
      </w:r>
      <w:r>
        <w:rPr>
          <w:spacing w:val="80"/>
        </w:rPr>
        <w:t> </w:t>
      </w:r>
      <w:r>
        <w:rPr/>
        <w:t>set</w:t>
      </w:r>
      <w:r>
        <w:rPr>
          <w:spacing w:val="80"/>
        </w:rPr>
        <w:t> </w:t>
      </w:r>
      <w:r>
        <w:rPr/>
        <w:t>aside:</w:t>
      </w:r>
      <w:r>
        <w:rPr>
          <w:spacing w:val="80"/>
        </w:rPr>
        <w:t> </w:t>
      </w:r>
      <w:r>
        <w:rPr/>
        <w:t>see</w:t>
      </w:r>
      <w:r>
        <w:rPr>
          <w:spacing w:val="80"/>
        </w:rPr>
        <w:t> </w:t>
      </w:r>
      <w:r>
        <w:rPr/>
        <w:t>paras </w:t>
      </w:r>
      <w:r>
        <w:rPr>
          <w:spacing w:val="-2"/>
        </w:rPr>
        <w:t>20-022—20-023.</w:t>
      </w:r>
    </w:p>
    <w:p>
      <w:pPr>
        <w:pStyle w:val="BodyText"/>
        <w:spacing w:before="9"/>
      </w:pPr>
    </w:p>
    <w:p>
      <w:pPr>
        <w:spacing w:line="235" w:lineRule="auto" w:before="1"/>
        <w:ind w:left="705" w:right="167" w:hanging="541"/>
        <w:jc w:val="both"/>
        <w:rPr>
          <w:sz w:val="20"/>
        </w:rPr>
      </w:pPr>
      <w:bookmarkStart w:name="_bookmark272" w:id="274"/>
      <w:bookmarkEnd w:id="274"/>
      <w:r>
        <w:rPr/>
      </w:r>
      <w:hyperlink w:history="true" w:anchor="_bookmark197">
        <w:r>
          <w:rPr>
            <w:color w:val="005DA1"/>
            <w:position w:val="5"/>
            <w:sz w:val="14"/>
            <w:u w:val="single" w:color="005DA1"/>
          </w:rPr>
          <w:t>109</w:t>
        </w:r>
      </w:hyperlink>
      <w:r>
        <w:rPr>
          <w:position w:val="5"/>
          <w:sz w:val="14"/>
        </w:rPr>
        <w:t>.</w:t>
      </w:r>
      <w:r>
        <w:rPr>
          <w:spacing w:val="80"/>
          <w:position w:val="5"/>
          <w:sz w:val="14"/>
        </w:rPr>
        <w:t>  </w:t>
      </w:r>
      <w:r>
        <w:rPr>
          <w:rFonts w:ascii="Arial"/>
          <w:i/>
          <w:sz w:val="20"/>
        </w:rPr>
        <w:t>Wilmot v Alton [1897] 1 Q.B. 17</w:t>
      </w:r>
      <w:r>
        <w:rPr>
          <w:sz w:val="20"/>
        </w:rPr>
        <w:t>; </w:t>
      </w:r>
      <w:r>
        <w:rPr>
          <w:rFonts w:ascii="Arial"/>
          <w:i/>
          <w:sz w:val="20"/>
        </w:rPr>
        <w:t>Re Collins [1925] Ch. 556</w:t>
      </w:r>
      <w:r>
        <w:rPr>
          <w:sz w:val="20"/>
        </w:rPr>
        <w:t>; </w:t>
      </w:r>
      <w:r>
        <w:rPr>
          <w:rFonts w:ascii="Arial"/>
          <w:i/>
          <w:sz w:val="20"/>
        </w:rPr>
        <w:t>Re de Marney [1943] Ch. 126 </w:t>
      </w:r>
      <w:r>
        <w:rPr>
          <w:sz w:val="20"/>
        </w:rPr>
        <w:t>(the basis of the reasoning in these cases is that a bankrupt cannot create greater rights in </w:t>
      </w:r>
      <w:r>
        <w:rPr>
          <w:sz w:val="20"/>
        </w:rPr>
        <w:t>an assignee than those which the bankrupt actually possesses); cf. </w:t>
      </w:r>
      <w:r>
        <w:rPr>
          <w:rFonts w:ascii="Arial"/>
          <w:i/>
          <w:sz w:val="20"/>
        </w:rPr>
        <w:t>Re Davis &amp; Co Ex p. Rawlings (1888) 22 Q.B.D. 193</w:t>
      </w:r>
      <w:r>
        <w:rPr>
          <w:sz w:val="20"/>
        </w:rPr>
        <w:t>; </w:t>
      </w:r>
      <w:r>
        <w:rPr>
          <w:rFonts w:ascii="Arial"/>
          <w:i/>
          <w:sz w:val="20"/>
        </w:rPr>
        <w:t>Re Trytel [1952] 2 T.L.R. 32</w:t>
      </w:r>
      <w:r>
        <w:rPr>
          <w:sz w:val="20"/>
        </w:rPr>
        <w:t>.</w:t>
      </w:r>
    </w:p>
    <w:p>
      <w:pPr>
        <w:pStyle w:val="BodyText"/>
        <w:spacing w:before="8"/>
      </w:pPr>
    </w:p>
    <w:p>
      <w:pPr>
        <w:spacing w:line="235" w:lineRule="auto" w:before="0"/>
        <w:ind w:left="705" w:right="167" w:hanging="541"/>
        <w:jc w:val="both"/>
        <w:rPr>
          <w:rFonts w:ascii="Arial" w:hAnsi="Arial"/>
          <w:i/>
          <w:sz w:val="20"/>
        </w:rPr>
      </w:pPr>
      <w:bookmarkStart w:name="_bookmark273" w:id="275"/>
      <w:bookmarkEnd w:id="275"/>
      <w:r>
        <w:rPr/>
      </w:r>
      <w:hyperlink w:history="true" w:anchor="_bookmark198">
        <w:r>
          <w:rPr>
            <w:color w:val="005DA1"/>
            <w:position w:val="5"/>
            <w:sz w:val="14"/>
            <w:u w:val="single" w:color="005DA1"/>
          </w:rPr>
          <w:t>110</w:t>
        </w:r>
      </w:hyperlink>
      <w:r>
        <w:rPr>
          <w:position w:val="5"/>
          <w:sz w:val="14"/>
        </w:rPr>
        <w:t>.</w:t>
      </w:r>
      <w:r>
        <w:rPr>
          <w:spacing w:val="40"/>
          <w:position w:val="5"/>
          <w:sz w:val="14"/>
        </w:rPr>
        <w:t>  </w:t>
      </w:r>
      <w:r>
        <w:rPr>
          <w:sz w:val="20"/>
        </w:rPr>
        <w:t>s.344, re-enacting the substance of s.43 of the Bankruptcy Act 1914. This prohibition does </w:t>
      </w:r>
      <w:r>
        <w:rPr>
          <w:sz w:val="20"/>
        </w:rPr>
        <w:t>not apply to assignments from a specified debtor or under specified contracts, nor to assignments made on a bona fide transfer of an assignor’s business, nor to an assignment made for the benefit of creditors generally: s.344(3)(b). As to the meaning of “book debts”, see </w:t>
      </w:r>
      <w:r>
        <w:rPr>
          <w:rFonts w:ascii="Arial" w:hAnsi="Arial"/>
          <w:i/>
          <w:sz w:val="20"/>
        </w:rPr>
        <w:t>Shipley v Marshall (1863) 14 C.B.(N.S.) 566</w:t>
      </w:r>
      <w:r>
        <w:rPr>
          <w:sz w:val="20"/>
        </w:rPr>
        <w:t>; </w:t>
      </w:r>
      <w:r>
        <w:rPr>
          <w:rFonts w:ascii="Arial" w:hAnsi="Arial"/>
          <w:i/>
          <w:sz w:val="20"/>
        </w:rPr>
        <w:t>Paul &amp; Frank Ltd v Discount Bank (Overseas) Ltd [1967]</w:t>
      </w:r>
      <w:r>
        <w:rPr>
          <w:rFonts w:ascii="Arial" w:hAnsi="Arial"/>
          <w:i/>
          <w:spacing w:val="40"/>
          <w:sz w:val="20"/>
        </w:rPr>
        <w:t> </w:t>
      </w:r>
      <w:r>
        <w:rPr>
          <w:rFonts w:ascii="Arial" w:hAnsi="Arial"/>
          <w:i/>
          <w:sz w:val="20"/>
        </w:rPr>
        <w:t>Ch.</w:t>
      </w:r>
      <w:r>
        <w:rPr>
          <w:rFonts w:ascii="Arial" w:hAnsi="Arial"/>
          <w:i/>
          <w:spacing w:val="10"/>
          <w:sz w:val="20"/>
        </w:rPr>
        <w:t> </w:t>
      </w:r>
      <w:r>
        <w:rPr>
          <w:rFonts w:ascii="Arial" w:hAnsi="Arial"/>
          <w:i/>
          <w:sz w:val="20"/>
        </w:rPr>
        <w:t>348</w:t>
      </w:r>
      <w:r>
        <w:rPr>
          <w:sz w:val="20"/>
        </w:rPr>
        <w:t>;</w:t>
      </w:r>
      <w:r>
        <w:rPr>
          <w:spacing w:val="11"/>
          <w:sz w:val="20"/>
        </w:rPr>
        <w:t> </w:t>
      </w:r>
      <w:r>
        <w:rPr>
          <w:rFonts w:ascii="Arial" w:hAnsi="Arial"/>
          <w:i/>
          <w:sz w:val="20"/>
        </w:rPr>
        <w:t>Re</w:t>
      </w:r>
      <w:r>
        <w:rPr>
          <w:rFonts w:ascii="Arial" w:hAnsi="Arial"/>
          <w:i/>
          <w:spacing w:val="11"/>
          <w:sz w:val="20"/>
        </w:rPr>
        <w:t> </w:t>
      </w:r>
      <w:r>
        <w:rPr>
          <w:rFonts w:ascii="Arial" w:hAnsi="Arial"/>
          <w:i/>
          <w:sz w:val="20"/>
        </w:rPr>
        <w:t>Brightlife</w:t>
      </w:r>
      <w:r>
        <w:rPr>
          <w:rFonts w:ascii="Arial" w:hAnsi="Arial"/>
          <w:i/>
          <w:spacing w:val="11"/>
          <w:sz w:val="20"/>
        </w:rPr>
        <w:t> </w:t>
      </w:r>
      <w:r>
        <w:rPr>
          <w:rFonts w:ascii="Arial" w:hAnsi="Arial"/>
          <w:i/>
          <w:sz w:val="20"/>
        </w:rPr>
        <w:t>Ltd</w:t>
      </w:r>
      <w:r>
        <w:rPr>
          <w:rFonts w:ascii="Arial" w:hAnsi="Arial"/>
          <w:i/>
          <w:spacing w:val="11"/>
          <w:sz w:val="20"/>
        </w:rPr>
        <w:t> </w:t>
      </w:r>
      <w:r>
        <w:rPr>
          <w:rFonts w:ascii="Arial" w:hAnsi="Arial"/>
          <w:i/>
          <w:sz w:val="20"/>
        </w:rPr>
        <w:t>[1987]</w:t>
      </w:r>
      <w:r>
        <w:rPr>
          <w:rFonts w:ascii="Arial" w:hAnsi="Arial"/>
          <w:i/>
          <w:spacing w:val="11"/>
          <w:sz w:val="20"/>
        </w:rPr>
        <w:t> </w:t>
      </w:r>
      <w:r>
        <w:rPr>
          <w:rFonts w:ascii="Arial" w:hAnsi="Arial"/>
          <w:i/>
          <w:sz w:val="20"/>
        </w:rPr>
        <w:t>Ch.</w:t>
      </w:r>
      <w:r>
        <w:rPr>
          <w:rFonts w:ascii="Arial" w:hAnsi="Arial"/>
          <w:i/>
          <w:spacing w:val="11"/>
          <w:sz w:val="20"/>
        </w:rPr>
        <w:t> </w:t>
      </w:r>
      <w:r>
        <w:rPr>
          <w:rFonts w:ascii="Arial" w:hAnsi="Arial"/>
          <w:i/>
          <w:sz w:val="20"/>
        </w:rPr>
        <w:t>200,</w:t>
      </w:r>
      <w:r>
        <w:rPr>
          <w:rFonts w:ascii="Arial" w:hAnsi="Arial"/>
          <w:i/>
          <w:spacing w:val="11"/>
          <w:sz w:val="20"/>
        </w:rPr>
        <w:t> </w:t>
      </w:r>
      <w:r>
        <w:rPr>
          <w:rFonts w:ascii="Arial" w:hAnsi="Arial"/>
          <w:i/>
          <w:sz w:val="20"/>
        </w:rPr>
        <w:t>208–209</w:t>
      </w:r>
      <w:r>
        <w:rPr>
          <w:sz w:val="20"/>
        </w:rPr>
        <w:t>.</w:t>
      </w:r>
      <w:r>
        <w:rPr>
          <w:spacing w:val="10"/>
          <w:sz w:val="20"/>
        </w:rPr>
        <w:t> </w:t>
      </w:r>
      <w:r>
        <w:rPr>
          <w:sz w:val="20"/>
        </w:rPr>
        <w:t>See</w:t>
      </w:r>
      <w:r>
        <w:rPr>
          <w:spacing w:val="11"/>
          <w:sz w:val="20"/>
        </w:rPr>
        <w:t> </w:t>
      </w:r>
      <w:r>
        <w:rPr>
          <w:sz w:val="20"/>
        </w:rPr>
        <w:t>also</w:t>
      </w:r>
      <w:r>
        <w:rPr>
          <w:spacing w:val="11"/>
          <w:sz w:val="20"/>
        </w:rPr>
        <w:t> </w:t>
      </w:r>
      <w:r>
        <w:rPr>
          <w:rFonts w:ascii="Arial" w:hAnsi="Arial"/>
          <w:i/>
          <w:sz w:val="20"/>
        </w:rPr>
        <w:t>Hill</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Alex</w:t>
      </w:r>
      <w:r>
        <w:rPr>
          <w:rFonts w:ascii="Arial" w:hAnsi="Arial"/>
          <w:i/>
          <w:spacing w:val="11"/>
          <w:sz w:val="20"/>
        </w:rPr>
        <w:t> </w:t>
      </w:r>
      <w:r>
        <w:rPr>
          <w:rFonts w:ascii="Arial" w:hAnsi="Arial"/>
          <w:i/>
          <w:sz w:val="20"/>
        </w:rPr>
        <w:t>Lawrie</w:t>
      </w:r>
      <w:r>
        <w:rPr>
          <w:rFonts w:ascii="Arial" w:hAnsi="Arial"/>
          <w:i/>
          <w:spacing w:val="11"/>
          <w:sz w:val="20"/>
        </w:rPr>
        <w:t> </w:t>
      </w:r>
      <w:r>
        <w:rPr>
          <w:rFonts w:ascii="Arial" w:hAnsi="Arial"/>
          <w:i/>
          <w:sz w:val="20"/>
        </w:rPr>
        <w:t>Factors</w:t>
      </w:r>
      <w:r>
        <w:rPr>
          <w:rFonts w:ascii="Arial" w:hAnsi="Arial"/>
          <w:i/>
          <w:spacing w:val="11"/>
          <w:sz w:val="20"/>
        </w:rPr>
        <w:t> </w:t>
      </w:r>
      <w:r>
        <w:rPr>
          <w:rFonts w:ascii="Arial" w:hAnsi="Arial"/>
          <w:i/>
          <w:spacing w:val="-2"/>
          <w:sz w:val="20"/>
        </w:rPr>
        <w:t>[2000]</w:t>
      </w:r>
    </w:p>
    <w:p>
      <w:pPr>
        <w:spacing w:line="224" w:lineRule="exact" w:before="0"/>
        <w:ind w:left="705" w:right="0" w:firstLine="0"/>
        <w:jc w:val="both"/>
        <w:rPr>
          <w:sz w:val="20"/>
        </w:rPr>
      </w:pPr>
      <w:r>
        <w:rPr>
          <w:rFonts w:ascii="Arial"/>
          <w:i/>
          <w:sz w:val="20"/>
        </w:rPr>
        <w:t>B.P.I.R. 1038</w:t>
      </w:r>
      <w:r>
        <w:rPr>
          <w:sz w:val="20"/>
        </w:rPr>
        <w:t>, dealing with </w:t>
      </w:r>
      <w:r>
        <w:rPr>
          <w:spacing w:val="-2"/>
          <w:sz w:val="20"/>
        </w:rPr>
        <w:t>s.344(2).</w:t>
      </w:r>
    </w:p>
    <w:p>
      <w:pPr>
        <w:pStyle w:val="BodyText"/>
        <w:spacing w:before="9"/>
      </w:pPr>
    </w:p>
    <w:p>
      <w:pPr>
        <w:tabs>
          <w:tab w:pos="705" w:val="left" w:leader="none"/>
        </w:tabs>
        <w:spacing w:line="235" w:lineRule="auto" w:before="0"/>
        <w:ind w:left="705" w:right="168" w:hanging="541"/>
        <w:jc w:val="left"/>
        <w:rPr>
          <w:sz w:val="20"/>
        </w:rPr>
      </w:pPr>
      <w:bookmarkStart w:name="_bookmark274" w:id="276"/>
      <w:bookmarkEnd w:id="276"/>
      <w:r>
        <w:rPr/>
      </w:r>
      <w:hyperlink w:history="true" w:anchor="_bookmark199">
        <w:r>
          <w:rPr>
            <w:color w:val="005DA1"/>
            <w:spacing w:val="-4"/>
            <w:position w:val="5"/>
            <w:sz w:val="14"/>
            <w:u w:val="single" w:color="005DA1"/>
          </w:rPr>
          <w:t>111</w:t>
        </w:r>
      </w:hyperlink>
      <w:r>
        <w:rPr>
          <w:spacing w:val="-4"/>
          <w:position w:val="5"/>
          <w:sz w:val="14"/>
        </w:rPr>
        <w:t>.</w:t>
      </w:r>
      <w:r>
        <w:rPr>
          <w:position w:val="5"/>
          <w:sz w:val="14"/>
        </w:rPr>
        <w:tab/>
      </w:r>
      <w:r>
        <w:rPr>
          <w:sz w:val="20"/>
        </w:rPr>
        <w:t>s.339(3): see </w:t>
      </w:r>
      <w:r>
        <w:rPr>
          <w:rFonts w:ascii="Arial"/>
          <w:i/>
          <w:sz w:val="20"/>
        </w:rPr>
        <w:t>Re Kumar (A Bankrupt) Ex p. Lewis v Kumar [1993] 1 W.L.R. 224</w:t>
      </w:r>
      <w:r>
        <w:rPr>
          <w:sz w:val="20"/>
        </w:rPr>
        <w:t>; </w:t>
      </w:r>
      <w:r>
        <w:rPr>
          <w:rFonts w:ascii="Arial"/>
          <w:i/>
          <w:sz w:val="20"/>
        </w:rPr>
        <w:t>Ailyan and </w:t>
      </w:r>
      <w:r>
        <w:rPr>
          <w:rFonts w:ascii="Arial"/>
          <w:i/>
          <w:sz w:val="20"/>
        </w:rPr>
        <w:t>Fry (Trustees in Bankruptcy of Kevin Foster) v Smith [2010] EWHC 24 (Ch), [2010] B.P.I.R. 289</w:t>
      </w:r>
      <w:r>
        <w:rPr>
          <w:sz w:val="20"/>
        </w:rPr>
        <w:t>.</w:t>
      </w:r>
    </w:p>
    <w:p>
      <w:pPr>
        <w:pStyle w:val="BodyText"/>
        <w:spacing w:before="9"/>
      </w:pPr>
    </w:p>
    <w:p>
      <w:pPr>
        <w:pStyle w:val="BodyText"/>
        <w:tabs>
          <w:tab w:pos="705" w:val="left" w:leader="none"/>
        </w:tabs>
        <w:spacing w:line="235" w:lineRule="auto"/>
        <w:ind w:left="705" w:right="168" w:hanging="541"/>
      </w:pPr>
      <w:bookmarkStart w:name="_bookmark275" w:id="277"/>
      <w:bookmarkEnd w:id="277"/>
      <w:r>
        <w:rPr/>
      </w:r>
      <w:hyperlink w:history="true" w:anchor="_bookmark200">
        <w:r>
          <w:rPr>
            <w:color w:val="005DA1"/>
            <w:spacing w:val="-4"/>
            <w:position w:val="5"/>
            <w:sz w:val="14"/>
            <w:u w:val="single" w:color="005DA1"/>
          </w:rPr>
          <w:t>112</w:t>
        </w:r>
      </w:hyperlink>
      <w:r>
        <w:rPr>
          <w:spacing w:val="-4"/>
          <w:position w:val="5"/>
          <w:sz w:val="14"/>
        </w:rPr>
        <w:t>.</w:t>
      </w:r>
      <w:r>
        <w:rPr>
          <w:position w:val="5"/>
          <w:sz w:val="14"/>
        </w:rPr>
        <w:tab/>
      </w:r>
      <w:r>
        <w:rPr/>
        <w:t>s.341(3) defines insolvency as an inability to pay debts as they fall due or the value of </w:t>
      </w:r>
      <w:r>
        <w:rPr/>
        <w:t>liabilities exceeds assets.</w:t>
      </w:r>
    </w:p>
    <w:p>
      <w:pPr>
        <w:pStyle w:val="BodyText"/>
        <w:spacing w:before="5"/>
      </w:pPr>
    </w:p>
    <w:p>
      <w:pPr>
        <w:tabs>
          <w:tab w:pos="705" w:val="left" w:leader="none"/>
        </w:tabs>
        <w:spacing w:before="1"/>
        <w:ind w:left="165" w:right="0" w:firstLine="0"/>
        <w:jc w:val="left"/>
        <w:rPr>
          <w:sz w:val="20"/>
        </w:rPr>
      </w:pPr>
      <w:bookmarkStart w:name="_bookmark276" w:id="278"/>
      <w:bookmarkEnd w:id="278"/>
      <w:r>
        <w:rPr/>
      </w:r>
      <w:hyperlink w:history="true" w:anchor="_bookmark200">
        <w:r>
          <w:rPr>
            <w:color w:val="005DA1"/>
            <w:spacing w:val="-4"/>
            <w:position w:val="5"/>
            <w:sz w:val="14"/>
            <w:u w:val="single" w:color="005DA1"/>
          </w:rPr>
          <w:t>113</w:t>
        </w:r>
      </w:hyperlink>
      <w:r>
        <w:rPr>
          <w:spacing w:val="-4"/>
          <w:position w:val="5"/>
          <w:sz w:val="14"/>
        </w:rPr>
        <w:t>.</w:t>
      </w:r>
      <w:r>
        <w:rPr>
          <w:position w:val="5"/>
          <w:sz w:val="14"/>
        </w:rPr>
        <w:tab/>
      </w:r>
      <w:r>
        <w:rPr>
          <w:sz w:val="20"/>
        </w:rPr>
        <w:t>s.341(1) and </w:t>
      </w:r>
      <w:r>
        <w:rPr>
          <w:spacing w:val="-4"/>
          <w:sz w:val="20"/>
        </w:rPr>
        <w:t>(2).</w:t>
      </w:r>
    </w:p>
    <w:p>
      <w:pPr>
        <w:pStyle w:val="BodyText"/>
        <w:spacing w:before="8"/>
      </w:pPr>
    </w:p>
    <w:p>
      <w:pPr>
        <w:pStyle w:val="BodyText"/>
        <w:tabs>
          <w:tab w:pos="705" w:val="left" w:leader="none"/>
        </w:tabs>
        <w:spacing w:line="235" w:lineRule="auto"/>
        <w:ind w:left="705" w:right="168" w:hanging="541"/>
      </w:pPr>
      <w:bookmarkStart w:name="_bookmark277" w:id="279"/>
      <w:bookmarkEnd w:id="279"/>
      <w:r>
        <w:rPr/>
      </w:r>
      <w:hyperlink w:history="true" w:anchor="_bookmark201">
        <w:r>
          <w:rPr>
            <w:color w:val="005DA1"/>
            <w:spacing w:val="-4"/>
            <w:position w:val="5"/>
            <w:sz w:val="14"/>
            <w:u w:val="single" w:color="005DA1"/>
          </w:rPr>
          <w:t>114</w:t>
        </w:r>
      </w:hyperlink>
      <w:r>
        <w:rPr>
          <w:spacing w:val="-4"/>
          <w:position w:val="5"/>
          <w:sz w:val="14"/>
        </w:rPr>
        <w:t>.</w:t>
      </w:r>
      <w:r>
        <w:rPr>
          <w:position w:val="5"/>
          <w:sz w:val="14"/>
        </w:rPr>
        <w:tab/>
      </w:r>
      <w:r>
        <w:rPr/>
        <w:t>s.341(2);</w:t>
      </w:r>
      <w:r>
        <w:rPr>
          <w:spacing w:val="37"/>
        </w:rPr>
        <w:t> </w:t>
      </w:r>
      <w:r>
        <w:rPr/>
        <w:t>associate</w:t>
      </w:r>
      <w:r>
        <w:rPr>
          <w:spacing w:val="37"/>
        </w:rPr>
        <w:t> </w:t>
      </w:r>
      <w:r>
        <w:rPr/>
        <w:t>is</w:t>
      </w:r>
      <w:r>
        <w:rPr>
          <w:spacing w:val="37"/>
        </w:rPr>
        <w:t> </w:t>
      </w:r>
      <w:r>
        <w:rPr/>
        <w:t>defined</w:t>
      </w:r>
      <w:r>
        <w:rPr>
          <w:spacing w:val="37"/>
        </w:rPr>
        <w:t> </w:t>
      </w:r>
      <w:r>
        <w:rPr/>
        <w:t>in</w:t>
      </w:r>
      <w:r>
        <w:rPr>
          <w:spacing w:val="37"/>
        </w:rPr>
        <w:t> </w:t>
      </w:r>
      <w:r>
        <w:rPr/>
        <w:t>s.435</w:t>
      </w:r>
      <w:r>
        <w:rPr>
          <w:spacing w:val="37"/>
        </w:rPr>
        <w:t> </w:t>
      </w:r>
      <w:r>
        <w:rPr/>
        <w:t>and</w:t>
      </w:r>
      <w:r>
        <w:rPr>
          <w:spacing w:val="37"/>
        </w:rPr>
        <w:t> </w:t>
      </w:r>
      <w:r>
        <w:rPr/>
        <w:t>is</w:t>
      </w:r>
      <w:r>
        <w:rPr>
          <w:spacing w:val="37"/>
        </w:rPr>
        <w:t> </w:t>
      </w:r>
      <w:r>
        <w:rPr/>
        <w:t>qualified</w:t>
      </w:r>
      <w:r>
        <w:rPr>
          <w:spacing w:val="37"/>
        </w:rPr>
        <w:t> </w:t>
      </w:r>
      <w:r>
        <w:rPr/>
        <w:t>by</w:t>
      </w:r>
      <w:r>
        <w:rPr>
          <w:spacing w:val="37"/>
        </w:rPr>
        <w:t> </w:t>
      </w:r>
      <w:r>
        <w:rPr/>
        <w:t>s.341(2)</w:t>
      </w:r>
      <w:r>
        <w:rPr>
          <w:spacing w:val="37"/>
        </w:rPr>
        <w:t> </w:t>
      </w:r>
      <w:r>
        <w:rPr/>
        <w:t>to</w:t>
      </w:r>
      <w:r>
        <w:rPr>
          <w:spacing w:val="37"/>
        </w:rPr>
        <w:t> </w:t>
      </w:r>
      <w:r>
        <w:rPr/>
        <w:t>exclude</w:t>
      </w:r>
      <w:r>
        <w:rPr>
          <w:spacing w:val="37"/>
        </w:rPr>
        <w:t> </w:t>
      </w:r>
      <w:r>
        <w:rPr/>
        <w:t>a</w:t>
      </w:r>
      <w:r>
        <w:rPr>
          <w:spacing w:val="37"/>
        </w:rPr>
        <w:t> </w:t>
      </w:r>
      <w:r>
        <w:rPr/>
        <w:t>bankrupt’s </w:t>
      </w:r>
      <w:r>
        <w:rPr>
          <w:spacing w:val="-2"/>
        </w:rPr>
        <w:t>employee.</w:t>
      </w:r>
    </w:p>
    <w:p>
      <w:pPr>
        <w:pStyle w:val="BodyText"/>
        <w:spacing w:before="6"/>
      </w:pPr>
    </w:p>
    <w:p>
      <w:pPr>
        <w:pStyle w:val="BodyText"/>
        <w:tabs>
          <w:tab w:pos="705" w:val="left" w:leader="none"/>
        </w:tabs>
        <w:ind w:left="165"/>
      </w:pPr>
      <w:bookmarkStart w:name="_bookmark278" w:id="280"/>
      <w:bookmarkEnd w:id="280"/>
      <w:r>
        <w:rPr/>
      </w:r>
      <w:hyperlink w:history="true" w:anchor="_bookmark202">
        <w:r>
          <w:rPr>
            <w:color w:val="005DA1"/>
            <w:spacing w:val="-4"/>
            <w:position w:val="5"/>
            <w:sz w:val="14"/>
            <w:u w:val="single" w:color="005DA1"/>
          </w:rPr>
          <w:t>115</w:t>
        </w:r>
      </w:hyperlink>
      <w:r>
        <w:rPr>
          <w:spacing w:val="-4"/>
          <w:position w:val="5"/>
          <w:sz w:val="14"/>
        </w:rPr>
        <w:t>.</w:t>
      </w:r>
      <w:r>
        <w:rPr>
          <w:position w:val="5"/>
          <w:sz w:val="14"/>
        </w:rPr>
        <w:tab/>
      </w:r>
      <w:r>
        <w:rPr/>
        <w:t>s.339(2); the more specific powers of the court are spelled out in </w:t>
      </w:r>
      <w:r>
        <w:rPr>
          <w:spacing w:val="-2"/>
        </w:rPr>
        <w:t>s.342.</w:t>
      </w:r>
    </w:p>
    <w:p>
      <w:pPr>
        <w:pStyle w:val="BodyText"/>
        <w:spacing w:before="5"/>
      </w:pPr>
    </w:p>
    <w:p>
      <w:pPr>
        <w:pStyle w:val="BodyText"/>
        <w:tabs>
          <w:tab w:pos="705" w:val="left" w:leader="none"/>
        </w:tabs>
        <w:ind w:left="165"/>
      </w:pPr>
      <w:bookmarkStart w:name="_bookmark279" w:id="281"/>
      <w:bookmarkEnd w:id="281"/>
      <w:r>
        <w:rPr/>
      </w:r>
      <w:hyperlink w:history="true" w:anchor="_bookmark203">
        <w:r>
          <w:rPr>
            <w:color w:val="005DA1"/>
            <w:spacing w:val="-4"/>
            <w:position w:val="5"/>
            <w:sz w:val="14"/>
            <w:u w:val="single" w:color="005DA1"/>
          </w:rPr>
          <w:t>116</w:t>
        </w:r>
      </w:hyperlink>
      <w:r>
        <w:rPr>
          <w:spacing w:val="-4"/>
          <w:position w:val="5"/>
          <w:sz w:val="14"/>
        </w:rPr>
        <w:t>.</w:t>
      </w:r>
      <w:r>
        <w:rPr>
          <w:position w:val="5"/>
          <w:sz w:val="14"/>
        </w:rPr>
        <w:tab/>
      </w:r>
      <w:r>
        <w:rPr/>
        <w:t>s.342(2)(b) and (4) as amended by the Insolvency (No.2) Act </w:t>
      </w:r>
      <w:r>
        <w:rPr>
          <w:spacing w:val="-2"/>
        </w:rPr>
        <w:t>1994.</w:t>
      </w:r>
    </w:p>
    <w:p>
      <w:pPr>
        <w:pStyle w:val="BodyText"/>
        <w:spacing w:before="9"/>
      </w:pPr>
    </w:p>
    <w:p>
      <w:pPr>
        <w:pStyle w:val="BodyText"/>
        <w:spacing w:line="235" w:lineRule="auto"/>
        <w:ind w:left="705" w:right="167" w:hanging="541"/>
        <w:jc w:val="both"/>
      </w:pPr>
      <w:bookmarkStart w:name="_bookmark280" w:id="282"/>
      <w:bookmarkEnd w:id="282"/>
      <w:r>
        <w:rPr/>
      </w:r>
      <w:hyperlink w:history="true" w:anchor="_bookmark204">
        <w:r>
          <w:rPr>
            <w:color w:val="005DA1"/>
            <w:position w:val="5"/>
            <w:sz w:val="14"/>
            <w:u w:val="single" w:color="005DA1"/>
          </w:rPr>
          <w:t>117</w:t>
        </w:r>
      </w:hyperlink>
      <w:r>
        <w:rPr>
          <w:position w:val="5"/>
          <w:sz w:val="14"/>
        </w:rPr>
        <w:t>.</w:t>
      </w:r>
      <w:r>
        <w:rPr>
          <w:spacing w:val="80"/>
          <w:position w:val="5"/>
          <w:sz w:val="14"/>
        </w:rPr>
        <w:t>  </w:t>
      </w:r>
      <w:r>
        <w:rPr/>
        <w:t>s.340(3). There is a rebuttable presumption that such was intended where the transaction </w:t>
      </w:r>
      <w:r>
        <w:rPr/>
        <w:t>was with an associate: see s.340(5). “Associate” is defined in s.435. Also the fact that something is done</w:t>
      </w:r>
      <w:r>
        <w:rPr>
          <w:spacing w:val="16"/>
        </w:rPr>
        <w:t> </w:t>
      </w:r>
      <w:r>
        <w:rPr/>
        <w:t>in</w:t>
      </w:r>
      <w:r>
        <w:rPr>
          <w:spacing w:val="16"/>
        </w:rPr>
        <w:t> </w:t>
      </w:r>
      <w:r>
        <w:rPr/>
        <w:t>pursuance</w:t>
      </w:r>
      <w:r>
        <w:rPr>
          <w:spacing w:val="16"/>
        </w:rPr>
        <w:t> </w:t>
      </w:r>
      <w:r>
        <w:rPr/>
        <w:t>to</w:t>
      </w:r>
      <w:r>
        <w:rPr>
          <w:spacing w:val="16"/>
        </w:rPr>
        <w:t> </w:t>
      </w:r>
      <w:r>
        <w:rPr/>
        <w:t>a</w:t>
      </w:r>
      <w:r>
        <w:rPr>
          <w:spacing w:val="16"/>
        </w:rPr>
        <w:t> </w:t>
      </w:r>
      <w:r>
        <w:rPr/>
        <w:t>court</w:t>
      </w:r>
      <w:r>
        <w:rPr>
          <w:spacing w:val="16"/>
        </w:rPr>
        <w:t> </w:t>
      </w:r>
      <w:r>
        <w:rPr/>
        <w:t>order</w:t>
      </w:r>
      <w:r>
        <w:rPr>
          <w:spacing w:val="16"/>
        </w:rPr>
        <w:t> </w:t>
      </w:r>
      <w:r>
        <w:rPr/>
        <w:t>does</w:t>
      </w:r>
      <w:r>
        <w:rPr>
          <w:spacing w:val="16"/>
        </w:rPr>
        <w:t> </w:t>
      </w:r>
      <w:r>
        <w:rPr/>
        <w:t>not</w:t>
      </w:r>
      <w:r>
        <w:rPr>
          <w:spacing w:val="16"/>
        </w:rPr>
        <w:t> </w:t>
      </w:r>
      <w:r>
        <w:rPr/>
        <w:t>prevent</w:t>
      </w:r>
      <w:r>
        <w:rPr>
          <w:spacing w:val="16"/>
        </w:rPr>
        <w:t> </w:t>
      </w:r>
      <w:r>
        <w:rPr/>
        <w:t>it</w:t>
      </w:r>
      <w:r>
        <w:rPr>
          <w:spacing w:val="16"/>
        </w:rPr>
        <w:t> </w:t>
      </w:r>
      <w:r>
        <w:rPr/>
        <w:t>from</w:t>
      </w:r>
      <w:r>
        <w:rPr>
          <w:spacing w:val="16"/>
        </w:rPr>
        <w:t> </w:t>
      </w:r>
      <w:r>
        <w:rPr/>
        <w:t>being</w:t>
      </w:r>
      <w:r>
        <w:rPr>
          <w:spacing w:val="16"/>
        </w:rPr>
        <w:t> </w:t>
      </w:r>
      <w:r>
        <w:rPr/>
        <w:t>a</w:t>
      </w:r>
      <w:r>
        <w:rPr>
          <w:spacing w:val="16"/>
        </w:rPr>
        <w:t> </w:t>
      </w:r>
      <w:r>
        <w:rPr/>
        <w:t>preference:</w:t>
      </w:r>
      <w:r>
        <w:rPr>
          <w:spacing w:val="16"/>
        </w:rPr>
        <w:t> </w:t>
      </w:r>
      <w:r>
        <w:rPr/>
        <w:t>see</w:t>
      </w:r>
      <w:r>
        <w:rPr>
          <w:spacing w:val="16"/>
        </w:rPr>
        <w:t> </w:t>
      </w:r>
      <w:r>
        <w:rPr>
          <w:spacing w:val="-2"/>
        </w:rPr>
        <w:t>s.340(6).</w:t>
      </w:r>
    </w:p>
    <w:p>
      <w:pPr>
        <w:pStyle w:val="BodyText"/>
        <w:spacing w:after="0" w:line="235" w:lineRule="auto"/>
        <w:jc w:val="both"/>
        <w:sectPr>
          <w:pgSz w:w="11900" w:h="16840"/>
          <w:pgMar w:header="971" w:footer="0" w:top="1300" w:bottom="280" w:left="1275" w:right="1275"/>
        </w:sectPr>
      </w:pPr>
    </w:p>
    <w:p>
      <w:pPr>
        <w:spacing w:before="166"/>
        <w:ind w:left="705" w:right="0" w:firstLine="0"/>
        <w:jc w:val="left"/>
        <w:rPr>
          <w:sz w:val="20"/>
        </w:rPr>
      </w:pPr>
      <w:r>
        <w:rPr>
          <w:sz w:val="20"/>
        </w:rPr>
        <w:t>See also</w:t>
      </w:r>
      <w:r>
        <w:rPr>
          <w:spacing w:val="-1"/>
          <w:sz w:val="20"/>
        </w:rPr>
        <w:t> </w:t>
      </w:r>
      <w:r>
        <w:rPr>
          <w:rFonts w:ascii="Arial"/>
          <w:i/>
          <w:sz w:val="20"/>
        </w:rPr>
        <w:t>Re Jones (A Bankrupt) [2008] 2 F.L.R. </w:t>
      </w:r>
      <w:r>
        <w:rPr>
          <w:rFonts w:ascii="Arial"/>
          <w:i/>
          <w:spacing w:val="-4"/>
          <w:sz w:val="20"/>
        </w:rPr>
        <w:t>1969</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281" w:id="283"/>
      <w:bookmarkEnd w:id="283"/>
      <w:r>
        <w:rPr/>
      </w:r>
      <w:hyperlink w:history="true" w:anchor="_bookmark205">
        <w:r>
          <w:rPr>
            <w:color w:val="005DA1"/>
            <w:spacing w:val="-4"/>
            <w:position w:val="5"/>
            <w:sz w:val="14"/>
            <w:u w:val="single" w:color="005DA1"/>
          </w:rPr>
          <w:t>118</w:t>
        </w:r>
      </w:hyperlink>
      <w:r>
        <w:rPr>
          <w:spacing w:val="-4"/>
          <w:position w:val="5"/>
          <w:sz w:val="14"/>
        </w:rPr>
        <w:t>.</w:t>
      </w:r>
      <w:r>
        <w:rPr>
          <w:position w:val="5"/>
          <w:sz w:val="14"/>
        </w:rPr>
        <w:tab/>
      </w:r>
      <w:r>
        <w:rPr/>
        <w:t>s.341(1)(c); where the transaction is entered into with an associate then it can be challenged</w:t>
      </w:r>
      <w:r>
        <w:rPr>
          <w:spacing w:val="80"/>
        </w:rPr>
        <w:t> </w:t>
      </w:r>
      <w:r>
        <w:rPr/>
        <w:t>within a two-year period: s.341(1)(b).</w:t>
      </w:r>
    </w:p>
    <w:p>
      <w:pPr>
        <w:pStyle w:val="BodyText"/>
        <w:spacing w:before="6"/>
      </w:pPr>
    </w:p>
    <w:p>
      <w:pPr>
        <w:pStyle w:val="BodyText"/>
        <w:tabs>
          <w:tab w:pos="705" w:val="left" w:leader="none"/>
        </w:tabs>
        <w:ind w:left="165"/>
      </w:pPr>
      <w:bookmarkStart w:name="_bookmark282" w:id="284"/>
      <w:bookmarkEnd w:id="284"/>
      <w:r>
        <w:rPr/>
      </w:r>
      <w:hyperlink w:history="true" w:anchor="_bookmark206">
        <w:r>
          <w:rPr>
            <w:color w:val="005DA1"/>
            <w:spacing w:val="-4"/>
            <w:position w:val="5"/>
            <w:sz w:val="14"/>
            <w:u w:val="single" w:color="005DA1"/>
          </w:rPr>
          <w:t>119</w:t>
        </w:r>
      </w:hyperlink>
      <w:r>
        <w:rPr>
          <w:spacing w:val="-4"/>
          <w:position w:val="5"/>
          <w:sz w:val="14"/>
        </w:rPr>
        <w:t>.</w:t>
      </w:r>
      <w:r>
        <w:rPr>
          <w:position w:val="5"/>
          <w:sz w:val="14"/>
        </w:rPr>
        <w:tab/>
      </w:r>
      <w:r>
        <w:rPr/>
        <w:t>For the definition of insolvency, see </w:t>
      </w:r>
      <w:r>
        <w:rPr>
          <w:spacing w:val="-2"/>
        </w:rPr>
        <w:t>s.341(3).</w:t>
      </w:r>
    </w:p>
    <w:p>
      <w:pPr>
        <w:pStyle w:val="BodyText"/>
        <w:spacing w:before="5"/>
      </w:pPr>
    </w:p>
    <w:p>
      <w:pPr>
        <w:tabs>
          <w:tab w:pos="705" w:val="left" w:leader="none"/>
        </w:tabs>
        <w:spacing w:before="0"/>
        <w:ind w:left="165" w:right="0" w:firstLine="0"/>
        <w:jc w:val="left"/>
        <w:rPr>
          <w:sz w:val="20"/>
        </w:rPr>
      </w:pPr>
      <w:bookmarkStart w:name="_bookmark283" w:id="285"/>
      <w:bookmarkEnd w:id="285"/>
      <w:r>
        <w:rPr/>
      </w:r>
      <w:hyperlink w:history="true" w:anchor="_bookmark207">
        <w:r>
          <w:rPr>
            <w:color w:val="005DA1"/>
            <w:spacing w:val="-4"/>
            <w:position w:val="5"/>
            <w:sz w:val="14"/>
            <w:u w:val="single" w:color="005DA1"/>
          </w:rPr>
          <w:t>120</w:t>
        </w:r>
      </w:hyperlink>
      <w:r>
        <w:rPr>
          <w:spacing w:val="-4"/>
          <w:position w:val="5"/>
          <w:sz w:val="14"/>
        </w:rPr>
        <w:t>.</w:t>
      </w:r>
      <w:r>
        <w:rPr>
          <w:position w:val="5"/>
          <w:sz w:val="14"/>
        </w:rPr>
        <w:tab/>
      </w:r>
      <w:r>
        <w:rPr>
          <w:spacing w:val="-2"/>
          <w:sz w:val="20"/>
        </w:rPr>
        <w:t>s.342.</w:t>
      </w:r>
    </w:p>
    <w:p>
      <w:pPr>
        <w:pStyle w:val="BodyText"/>
        <w:spacing w:before="8"/>
      </w:pPr>
    </w:p>
    <w:p>
      <w:pPr>
        <w:spacing w:line="235" w:lineRule="auto" w:before="1"/>
        <w:ind w:left="705" w:right="167" w:hanging="541"/>
        <w:jc w:val="both"/>
        <w:rPr>
          <w:sz w:val="20"/>
        </w:rPr>
      </w:pPr>
      <w:bookmarkStart w:name="_bookmark284" w:id="286"/>
      <w:bookmarkEnd w:id="286"/>
      <w:r>
        <w:rPr/>
      </w:r>
      <w:hyperlink w:history="true" w:anchor="_bookmark208">
        <w:r>
          <w:rPr>
            <w:color w:val="005DA1"/>
            <w:position w:val="5"/>
            <w:sz w:val="14"/>
            <w:u w:val="single" w:color="005DA1"/>
          </w:rPr>
          <w:t>121</w:t>
        </w:r>
      </w:hyperlink>
      <w:r>
        <w:rPr>
          <w:position w:val="5"/>
          <w:sz w:val="14"/>
        </w:rPr>
        <w:t>.</w:t>
      </w:r>
      <w:r>
        <w:rPr>
          <w:spacing w:val="80"/>
          <w:position w:val="5"/>
          <w:sz w:val="14"/>
        </w:rPr>
        <w:t>  </w:t>
      </w:r>
      <w:r>
        <w:rPr>
          <w:rFonts w:ascii="Arial"/>
          <w:i/>
          <w:sz w:val="20"/>
        </w:rPr>
        <w:t>Re F.P. &amp; C.H. Mathews Ltd [1982] Ch. 257</w:t>
      </w:r>
      <w:r>
        <w:rPr>
          <w:rFonts w:ascii="Arial"/>
          <w:i/>
          <w:spacing w:val="-1"/>
          <w:sz w:val="20"/>
        </w:rPr>
        <w:t> </w:t>
      </w:r>
      <w:r>
        <w:rPr>
          <w:sz w:val="20"/>
        </w:rPr>
        <w:t>(dealing with a preference by a company under </w:t>
      </w:r>
      <w:r>
        <w:rPr>
          <w:sz w:val="20"/>
        </w:rPr>
        <w:t>the previous insolvency legislation); </w:t>
      </w:r>
      <w:r>
        <w:rPr>
          <w:rFonts w:ascii="Arial"/>
          <w:i/>
          <w:sz w:val="20"/>
        </w:rPr>
        <w:t>Re M.C. Bacon Ltd [1990] B.C.L.C. 324 </w:t>
      </w:r>
      <w:r>
        <w:rPr>
          <w:sz w:val="20"/>
        </w:rPr>
        <w:t>(dealing with preferences by a company under current legislation).</w:t>
      </w:r>
    </w:p>
    <w:p>
      <w:pPr>
        <w:pStyle w:val="BodyText"/>
        <w:spacing w:before="8"/>
      </w:pPr>
    </w:p>
    <w:p>
      <w:pPr>
        <w:pStyle w:val="BodyText"/>
        <w:spacing w:line="235" w:lineRule="auto"/>
        <w:ind w:left="705" w:right="167" w:hanging="541"/>
        <w:jc w:val="both"/>
      </w:pPr>
      <w:bookmarkStart w:name="_bookmark285" w:id="287"/>
      <w:bookmarkEnd w:id="287"/>
      <w:r>
        <w:rPr/>
      </w:r>
      <w:hyperlink w:history="true" w:anchor="_bookmark209">
        <w:r>
          <w:rPr>
            <w:color w:val="005DA1"/>
            <w:position w:val="5"/>
            <w:sz w:val="14"/>
            <w:u w:val="single" w:color="005DA1"/>
          </w:rPr>
          <w:t>122</w:t>
        </w:r>
      </w:hyperlink>
      <w:r>
        <w:rPr>
          <w:position w:val="5"/>
          <w:sz w:val="14"/>
        </w:rPr>
        <w:t>.</w:t>
      </w:r>
      <w:r>
        <w:rPr>
          <w:spacing w:val="40"/>
          <w:position w:val="5"/>
          <w:sz w:val="14"/>
        </w:rPr>
        <w:t>  </w:t>
      </w:r>
      <w:r>
        <w:rPr/>
        <w:t>See now Consumer Credit 2006 Act, Vol.II, paras 40-217 et seq. The trustee in bankruptcy </w:t>
      </w:r>
      <w:r>
        <w:rPr/>
        <w:t>was precluded from making an application for relief under s.139(1)(a) of the Consumer Credit Act</w:t>
      </w:r>
      <w:r>
        <w:rPr>
          <w:spacing w:val="40"/>
        </w:rPr>
        <w:t> </w:t>
      </w:r>
      <w:r>
        <w:rPr/>
        <w:t>but</w:t>
      </w:r>
      <w:r>
        <w:rPr>
          <w:spacing w:val="-2"/>
        </w:rPr>
        <w:t> </w:t>
      </w:r>
      <w:r>
        <w:rPr/>
        <w:t>had</w:t>
      </w:r>
      <w:r>
        <w:rPr>
          <w:spacing w:val="-2"/>
        </w:rPr>
        <w:t> </w:t>
      </w:r>
      <w:r>
        <w:rPr/>
        <w:t>to</w:t>
      </w:r>
      <w:r>
        <w:rPr>
          <w:spacing w:val="-2"/>
        </w:rPr>
        <w:t> </w:t>
      </w:r>
      <w:r>
        <w:rPr/>
        <w:t>rely</w:t>
      </w:r>
      <w:r>
        <w:rPr>
          <w:spacing w:val="-2"/>
        </w:rPr>
        <w:t> </w:t>
      </w:r>
      <w:r>
        <w:rPr/>
        <w:t>on</w:t>
      </w:r>
      <w:r>
        <w:rPr>
          <w:spacing w:val="-2"/>
        </w:rPr>
        <w:t> </w:t>
      </w:r>
      <w:r>
        <w:rPr/>
        <w:t>his</w:t>
      </w:r>
      <w:r>
        <w:rPr>
          <w:spacing w:val="-2"/>
        </w:rPr>
        <w:t> </w:t>
      </w:r>
      <w:r>
        <w:rPr/>
        <w:t>rights</w:t>
      </w:r>
      <w:r>
        <w:rPr>
          <w:spacing w:val="-2"/>
        </w:rPr>
        <w:t> </w:t>
      </w:r>
      <w:r>
        <w:rPr/>
        <w:t>under</w:t>
      </w:r>
      <w:r>
        <w:rPr>
          <w:spacing w:val="-2"/>
        </w:rPr>
        <w:t> </w:t>
      </w:r>
      <w:r>
        <w:rPr/>
        <w:t>the</w:t>
      </w:r>
      <w:r>
        <w:rPr>
          <w:spacing w:val="-2"/>
        </w:rPr>
        <w:t> </w:t>
      </w:r>
      <w:r>
        <w:rPr/>
        <w:t>Insolvency</w:t>
      </w:r>
      <w:r>
        <w:rPr>
          <w:spacing w:val="-2"/>
        </w:rPr>
        <w:t> </w:t>
      </w:r>
      <w:r>
        <w:rPr/>
        <w:t>Act:</w:t>
      </w:r>
      <w:r>
        <w:rPr>
          <w:spacing w:val="-2"/>
        </w:rPr>
        <w:t> </w:t>
      </w:r>
      <w:r>
        <w:rPr/>
        <w:t>s.343(6).</w:t>
      </w:r>
      <w:r>
        <w:rPr>
          <w:spacing w:val="-2"/>
        </w:rPr>
        <w:t> </w:t>
      </w:r>
      <w:r>
        <w:rPr/>
        <w:t>This</w:t>
      </w:r>
      <w:r>
        <w:rPr>
          <w:spacing w:val="-2"/>
        </w:rPr>
        <w:t> </w:t>
      </w:r>
      <w:r>
        <w:rPr/>
        <w:t>has</w:t>
      </w:r>
      <w:r>
        <w:rPr>
          <w:spacing w:val="-2"/>
        </w:rPr>
        <w:t> </w:t>
      </w:r>
      <w:r>
        <w:rPr/>
        <w:t>been</w:t>
      </w:r>
      <w:r>
        <w:rPr>
          <w:spacing w:val="-2"/>
        </w:rPr>
        <w:t> </w:t>
      </w:r>
      <w:r>
        <w:rPr/>
        <w:t>repealed:</w:t>
      </w:r>
      <w:r>
        <w:rPr>
          <w:spacing w:val="-2"/>
        </w:rPr>
        <w:t> </w:t>
      </w:r>
      <w:r>
        <w:rPr/>
        <w:t>see</w:t>
      </w:r>
      <w:r>
        <w:rPr>
          <w:spacing w:val="-2"/>
        </w:rPr>
        <w:t> </w:t>
      </w:r>
      <w:r>
        <w:rPr/>
        <w:t>the Consumer Credit Act 2006 Sch.4.</w:t>
      </w:r>
    </w:p>
    <w:p>
      <w:pPr>
        <w:pStyle w:val="BodyText"/>
        <w:spacing w:before="9"/>
      </w:pPr>
    </w:p>
    <w:p>
      <w:pPr>
        <w:pStyle w:val="BodyText"/>
        <w:tabs>
          <w:tab w:pos="705" w:val="left" w:leader="none"/>
        </w:tabs>
        <w:spacing w:line="235" w:lineRule="auto"/>
        <w:ind w:left="705" w:right="168" w:hanging="541"/>
      </w:pPr>
      <w:bookmarkStart w:name="_bookmark286" w:id="288"/>
      <w:bookmarkEnd w:id="288"/>
      <w:r>
        <w:rPr/>
      </w:r>
      <w:hyperlink w:history="true" w:anchor="_bookmark210">
        <w:r>
          <w:rPr>
            <w:color w:val="005DA1"/>
            <w:spacing w:val="-4"/>
            <w:position w:val="5"/>
            <w:sz w:val="14"/>
            <w:u w:val="single" w:color="005DA1"/>
          </w:rPr>
          <w:t>123</w:t>
        </w:r>
      </w:hyperlink>
      <w:r>
        <w:rPr>
          <w:spacing w:val="-4"/>
          <w:position w:val="5"/>
          <w:sz w:val="14"/>
        </w:rPr>
        <w:t>.</w:t>
      </w:r>
      <w:r>
        <w:rPr>
          <w:position w:val="5"/>
          <w:sz w:val="14"/>
        </w:rPr>
        <w:tab/>
      </w:r>
      <w:r>
        <w:rPr/>
        <w:t>s.343(3).</w:t>
      </w:r>
      <w:r>
        <w:rPr>
          <w:spacing w:val="40"/>
        </w:rPr>
        <w:t> </w:t>
      </w:r>
      <w:r>
        <w:rPr/>
        <w:t>Where</w:t>
      </w:r>
      <w:r>
        <w:rPr>
          <w:spacing w:val="40"/>
        </w:rPr>
        <w:t> </w:t>
      </w:r>
      <w:r>
        <w:rPr/>
        <w:t>a</w:t>
      </w:r>
      <w:r>
        <w:rPr>
          <w:spacing w:val="40"/>
        </w:rPr>
        <w:t> </w:t>
      </w:r>
      <w:r>
        <w:rPr/>
        <w:t>trustee</w:t>
      </w:r>
      <w:r>
        <w:rPr>
          <w:spacing w:val="40"/>
        </w:rPr>
        <w:t> </w:t>
      </w:r>
      <w:r>
        <w:rPr/>
        <w:t>applies</w:t>
      </w:r>
      <w:r>
        <w:rPr>
          <w:spacing w:val="40"/>
        </w:rPr>
        <w:t> </w:t>
      </w:r>
      <w:r>
        <w:rPr/>
        <w:t>to</w:t>
      </w:r>
      <w:r>
        <w:rPr>
          <w:spacing w:val="40"/>
        </w:rPr>
        <w:t> </w:t>
      </w:r>
      <w:r>
        <w:rPr/>
        <w:t>have</w:t>
      </w:r>
      <w:r>
        <w:rPr>
          <w:spacing w:val="40"/>
        </w:rPr>
        <w:t> </w:t>
      </w:r>
      <w:r>
        <w:rPr/>
        <w:t>a</w:t>
      </w:r>
      <w:r>
        <w:rPr>
          <w:spacing w:val="40"/>
        </w:rPr>
        <w:t> </w:t>
      </w:r>
      <w:r>
        <w:rPr/>
        <w:t>transaction</w:t>
      </w:r>
      <w:r>
        <w:rPr>
          <w:spacing w:val="40"/>
        </w:rPr>
        <w:t> </w:t>
      </w:r>
      <w:r>
        <w:rPr/>
        <w:t>set</w:t>
      </w:r>
      <w:r>
        <w:rPr>
          <w:spacing w:val="40"/>
        </w:rPr>
        <w:t> </w:t>
      </w:r>
      <w:r>
        <w:rPr/>
        <w:t>aside</w:t>
      </w:r>
      <w:r>
        <w:rPr>
          <w:spacing w:val="40"/>
        </w:rPr>
        <w:t> </w:t>
      </w:r>
      <w:r>
        <w:rPr/>
        <w:t>under</w:t>
      </w:r>
      <w:r>
        <w:rPr>
          <w:spacing w:val="40"/>
        </w:rPr>
        <w:t> </w:t>
      </w:r>
      <w:r>
        <w:rPr/>
        <w:t>s.343</w:t>
      </w:r>
      <w:r>
        <w:rPr>
          <w:spacing w:val="40"/>
        </w:rPr>
        <w:t> </w:t>
      </w:r>
      <w:r>
        <w:rPr/>
        <w:t>there</w:t>
      </w:r>
      <w:r>
        <w:rPr>
          <w:spacing w:val="40"/>
        </w:rPr>
        <w:t> </w:t>
      </w:r>
      <w:r>
        <w:rPr/>
        <w:t>is</w:t>
      </w:r>
      <w:r>
        <w:rPr>
          <w:spacing w:val="40"/>
        </w:rPr>
        <w:t> </w:t>
      </w:r>
      <w:r>
        <w:rPr/>
        <w:t>a presumption that it was extortionate: see s.343(3).</w:t>
      </w:r>
    </w:p>
    <w:p>
      <w:pPr>
        <w:pStyle w:val="BodyText"/>
        <w:spacing w:before="5"/>
      </w:pPr>
    </w:p>
    <w:p>
      <w:pPr>
        <w:pStyle w:val="BodyText"/>
        <w:tabs>
          <w:tab w:pos="705" w:val="left" w:leader="none"/>
        </w:tabs>
        <w:ind w:left="165"/>
      </w:pPr>
      <w:bookmarkStart w:name="_bookmark287" w:id="289"/>
      <w:bookmarkEnd w:id="289"/>
      <w:r>
        <w:rPr/>
      </w:r>
      <w:hyperlink w:history="true" w:anchor="_bookmark211">
        <w:r>
          <w:rPr>
            <w:color w:val="005DA1"/>
            <w:spacing w:val="-4"/>
            <w:position w:val="5"/>
            <w:sz w:val="14"/>
            <w:u w:val="single" w:color="005DA1"/>
          </w:rPr>
          <w:t>124</w:t>
        </w:r>
      </w:hyperlink>
      <w:r>
        <w:rPr>
          <w:spacing w:val="-4"/>
          <w:position w:val="5"/>
          <w:sz w:val="14"/>
        </w:rPr>
        <w:t>.</w:t>
      </w:r>
      <w:r>
        <w:rPr>
          <w:position w:val="5"/>
          <w:sz w:val="14"/>
        </w:rPr>
        <w:tab/>
      </w:r>
      <w:r>
        <w:rPr/>
        <w:t>s.343(2); on commencement of the bankruptcy, see s.278 and para.20-</w:t>
      </w:r>
      <w:r>
        <w:rPr>
          <w:spacing w:val="-4"/>
        </w:rPr>
        <w:t>019.</w:t>
      </w:r>
    </w:p>
    <w:p>
      <w:pPr>
        <w:pStyle w:val="BodyText"/>
        <w:spacing w:before="5"/>
      </w:pPr>
    </w:p>
    <w:p>
      <w:pPr>
        <w:tabs>
          <w:tab w:pos="705" w:val="left" w:leader="none"/>
        </w:tabs>
        <w:spacing w:before="1"/>
        <w:ind w:left="165" w:right="0" w:firstLine="0"/>
        <w:jc w:val="left"/>
        <w:rPr>
          <w:sz w:val="20"/>
        </w:rPr>
      </w:pPr>
      <w:bookmarkStart w:name="_bookmark288" w:id="290"/>
      <w:bookmarkEnd w:id="290"/>
      <w:r>
        <w:rPr/>
      </w:r>
      <w:hyperlink w:history="true" w:anchor="_bookmark212">
        <w:r>
          <w:rPr>
            <w:color w:val="005DA1"/>
            <w:spacing w:val="-4"/>
            <w:position w:val="5"/>
            <w:sz w:val="14"/>
            <w:u w:val="single" w:color="005DA1"/>
          </w:rPr>
          <w:t>125</w:t>
        </w:r>
      </w:hyperlink>
      <w:r>
        <w:rPr>
          <w:spacing w:val="-4"/>
          <w:position w:val="5"/>
          <w:sz w:val="14"/>
        </w:rPr>
        <w:t>.</w:t>
      </w:r>
      <w:r>
        <w:rPr>
          <w:position w:val="5"/>
          <w:sz w:val="14"/>
        </w:rPr>
        <w:tab/>
      </w:r>
      <w:r>
        <w:rPr>
          <w:spacing w:val="-2"/>
          <w:sz w:val="20"/>
        </w:rPr>
        <w:t>s.343(4).</w:t>
      </w:r>
    </w:p>
    <w:p>
      <w:pPr>
        <w:pStyle w:val="BodyText"/>
        <w:spacing w:before="8"/>
      </w:pPr>
    </w:p>
    <w:p>
      <w:pPr>
        <w:spacing w:line="235" w:lineRule="auto" w:before="0"/>
        <w:ind w:left="705" w:right="168" w:hanging="541"/>
        <w:jc w:val="both"/>
        <w:rPr>
          <w:sz w:val="20"/>
        </w:rPr>
      </w:pPr>
      <w:bookmarkStart w:name="_bookmark289" w:id="291"/>
      <w:bookmarkEnd w:id="291"/>
      <w:r>
        <w:rPr/>
      </w:r>
      <w:hyperlink w:history="true" w:anchor="_bookmark213">
        <w:r>
          <w:rPr>
            <w:color w:val="005DA1"/>
            <w:position w:val="5"/>
            <w:sz w:val="14"/>
            <w:u w:val="single" w:color="005DA1"/>
          </w:rPr>
          <w:t>126</w:t>
        </w:r>
      </w:hyperlink>
      <w:r>
        <w:rPr>
          <w:position w:val="5"/>
          <w:sz w:val="14"/>
        </w:rPr>
        <w:t>.</w:t>
      </w:r>
      <w:r>
        <w:rPr>
          <w:spacing w:val="80"/>
          <w:position w:val="5"/>
          <w:sz w:val="14"/>
        </w:rPr>
        <w:t>  </w:t>
      </w:r>
      <w:r>
        <w:rPr>
          <w:sz w:val="20"/>
        </w:rPr>
        <w:t>See</w:t>
      </w:r>
      <w:r>
        <w:rPr>
          <w:spacing w:val="-2"/>
          <w:sz w:val="20"/>
        </w:rPr>
        <w:t> </w:t>
      </w:r>
      <w:r>
        <w:rPr>
          <w:rFonts w:ascii="Arial"/>
          <w:i/>
          <w:sz w:val="20"/>
        </w:rPr>
        <w:t>Arbuthnot</w:t>
      </w:r>
      <w:r>
        <w:rPr>
          <w:rFonts w:ascii="Arial"/>
          <w:i/>
          <w:spacing w:val="-2"/>
          <w:sz w:val="20"/>
        </w:rPr>
        <w:t> </w:t>
      </w:r>
      <w:r>
        <w:rPr>
          <w:rFonts w:ascii="Arial"/>
          <w:i/>
          <w:sz w:val="20"/>
        </w:rPr>
        <w:t>Leasing</w:t>
      </w:r>
      <w:r>
        <w:rPr>
          <w:rFonts w:ascii="Arial"/>
          <w:i/>
          <w:spacing w:val="-2"/>
          <w:sz w:val="20"/>
        </w:rPr>
        <w:t> </w:t>
      </w:r>
      <w:r>
        <w:rPr>
          <w:rFonts w:ascii="Arial"/>
          <w:i/>
          <w:sz w:val="20"/>
        </w:rPr>
        <w:t>International</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Havelet</w:t>
      </w:r>
      <w:r>
        <w:rPr>
          <w:rFonts w:ascii="Arial"/>
          <w:i/>
          <w:spacing w:val="-2"/>
          <w:sz w:val="20"/>
        </w:rPr>
        <w:t> </w:t>
      </w:r>
      <w:r>
        <w:rPr>
          <w:rFonts w:ascii="Arial"/>
          <w:i/>
          <w:sz w:val="20"/>
        </w:rPr>
        <w:t>Leasing</w:t>
      </w:r>
      <w:r>
        <w:rPr>
          <w:rFonts w:ascii="Arial"/>
          <w:i/>
          <w:spacing w:val="-2"/>
          <w:sz w:val="20"/>
        </w:rPr>
        <w:t> </w:t>
      </w:r>
      <w:r>
        <w:rPr>
          <w:rFonts w:ascii="Arial"/>
          <w:i/>
          <w:sz w:val="20"/>
        </w:rPr>
        <w:t>Ltd</w:t>
      </w:r>
      <w:r>
        <w:rPr>
          <w:rFonts w:ascii="Arial"/>
          <w:i/>
          <w:spacing w:val="-2"/>
          <w:sz w:val="20"/>
        </w:rPr>
        <w:t> </w:t>
      </w:r>
      <w:r>
        <w:rPr>
          <w:rFonts w:ascii="Arial"/>
          <w:i/>
          <w:sz w:val="20"/>
        </w:rPr>
        <w:t>(No.2)</w:t>
      </w:r>
      <w:r>
        <w:rPr>
          <w:rFonts w:ascii="Arial"/>
          <w:i/>
          <w:spacing w:val="-2"/>
          <w:sz w:val="20"/>
        </w:rPr>
        <w:t> </w:t>
      </w:r>
      <w:r>
        <w:rPr>
          <w:rFonts w:ascii="Arial"/>
          <w:i/>
          <w:sz w:val="20"/>
        </w:rPr>
        <w:t>[1990]</w:t>
      </w:r>
      <w:r>
        <w:rPr>
          <w:rFonts w:ascii="Arial"/>
          <w:i/>
          <w:spacing w:val="-2"/>
          <w:sz w:val="20"/>
        </w:rPr>
        <w:t> </w:t>
      </w:r>
      <w:r>
        <w:rPr>
          <w:rFonts w:ascii="Arial"/>
          <w:i/>
          <w:sz w:val="20"/>
        </w:rPr>
        <w:t>B.C.C.</w:t>
      </w:r>
      <w:r>
        <w:rPr>
          <w:rFonts w:ascii="Arial"/>
          <w:i/>
          <w:spacing w:val="-2"/>
          <w:sz w:val="20"/>
        </w:rPr>
        <w:t> </w:t>
      </w:r>
      <w:r>
        <w:rPr>
          <w:rFonts w:ascii="Arial"/>
          <w:i/>
          <w:sz w:val="20"/>
        </w:rPr>
        <w:t>636</w:t>
      </w:r>
      <w:r>
        <w:rPr>
          <w:sz w:val="20"/>
        </w:rPr>
        <w:t>;</w:t>
      </w:r>
      <w:r>
        <w:rPr>
          <w:spacing w:val="-2"/>
          <w:sz w:val="20"/>
        </w:rPr>
        <w:t> </w:t>
      </w:r>
      <w:r>
        <w:rPr>
          <w:rFonts w:ascii="Arial"/>
          <w:i/>
          <w:sz w:val="20"/>
        </w:rPr>
        <w:t>Choan v Sagar [1993] B.C.L.C. 661</w:t>
      </w:r>
      <w:r>
        <w:rPr>
          <w:sz w:val="20"/>
        </w:rPr>
        <w:t>; </w:t>
      </w:r>
      <w:r>
        <w:rPr>
          <w:rFonts w:ascii="Arial"/>
          <w:i/>
          <w:sz w:val="20"/>
        </w:rPr>
        <w:t>Re Ayala Holdings Ltd [1993] B.C.L.C. 256</w:t>
      </w:r>
      <w:r>
        <w:rPr>
          <w:sz w:val="20"/>
        </w:rPr>
        <w:t>; </w:t>
      </w:r>
      <w:r>
        <w:rPr>
          <w:rFonts w:ascii="Arial"/>
          <w:i/>
          <w:sz w:val="20"/>
        </w:rPr>
        <w:t>Agricultural Mortgage Corp</w:t>
      </w:r>
      <w:r>
        <w:rPr>
          <w:rFonts w:ascii="Arial"/>
          <w:i/>
          <w:spacing w:val="8"/>
          <w:sz w:val="20"/>
        </w:rPr>
        <w:t> </w:t>
      </w:r>
      <w:r>
        <w:rPr>
          <w:rFonts w:ascii="Arial"/>
          <w:i/>
          <w:sz w:val="20"/>
        </w:rPr>
        <w:t>Plc</w:t>
      </w:r>
      <w:r>
        <w:rPr>
          <w:rFonts w:ascii="Arial"/>
          <w:i/>
          <w:spacing w:val="9"/>
          <w:sz w:val="20"/>
        </w:rPr>
        <w:t> </w:t>
      </w:r>
      <w:r>
        <w:rPr>
          <w:rFonts w:ascii="Arial"/>
          <w:i/>
          <w:sz w:val="20"/>
        </w:rPr>
        <w:t>v</w:t>
      </w:r>
      <w:r>
        <w:rPr>
          <w:rFonts w:ascii="Arial"/>
          <w:i/>
          <w:spacing w:val="9"/>
          <w:sz w:val="20"/>
        </w:rPr>
        <w:t> </w:t>
      </w:r>
      <w:r>
        <w:rPr>
          <w:rFonts w:ascii="Arial"/>
          <w:i/>
          <w:sz w:val="20"/>
        </w:rPr>
        <w:t>Woodward</w:t>
      </w:r>
      <w:r>
        <w:rPr>
          <w:rFonts w:ascii="Arial"/>
          <w:i/>
          <w:spacing w:val="9"/>
          <w:sz w:val="20"/>
        </w:rPr>
        <w:t> </w:t>
      </w:r>
      <w:r>
        <w:rPr>
          <w:rFonts w:ascii="Arial"/>
          <w:i/>
          <w:sz w:val="20"/>
        </w:rPr>
        <w:t>[1995]</w:t>
      </w:r>
      <w:r>
        <w:rPr>
          <w:rFonts w:ascii="Arial"/>
          <w:i/>
          <w:spacing w:val="9"/>
          <w:sz w:val="20"/>
        </w:rPr>
        <w:t> </w:t>
      </w:r>
      <w:r>
        <w:rPr>
          <w:rFonts w:ascii="Arial"/>
          <w:i/>
          <w:sz w:val="20"/>
        </w:rPr>
        <w:t>1</w:t>
      </w:r>
      <w:r>
        <w:rPr>
          <w:rFonts w:ascii="Arial"/>
          <w:i/>
          <w:spacing w:val="9"/>
          <w:sz w:val="20"/>
        </w:rPr>
        <w:t> </w:t>
      </w:r>
      <w:r>
        <w:rPr>
          <w:rFonts w:ascii="Arial"/>
          <w:i/>
          <w:sz w:val="20"/>
        </w:rPr>
        <w:t>B.C.L.C.</w:t>
      </w:r>
      <w:r>
        <w:rPr>
          <w:rFonts w:ascii="Arial"/>
          <w:i/>
          <w:spacing w:val="9"/>
          <w:sz w:val="20"/>
        </w:rPr>
        <w:t> </w:t>
      </w:r>
      <w:r>
        <w:rPr>
          <w:rFonts w:ascii="Arial"/>
          <w:i/>
          <w:sz w:val="20"/>
        </w:rPr>
        <w:t>1</w:t>
      </w:r>
      <w:r>
        <w:rPr>
          <w:sz w:val="20"/>
        </w:rPr>
        <w:t>;</w:t>
      </w:r>
      <w:r>
        <w:rPr>
          <w:spacing w:val="9"/>
          <w:sz w:val="20"/>
        </w:rPr>
        <w:t> </w:t>
      </w:r>
      <w:r>
        <w:rPr>
          <w:rFonts w:ascii="Arial"/>
          <w:i/>
          <w:sz w:val="20"/>
        </w:rPr>
        <w:t>Barclays</w:t>
      </w:r>
      <w:r>
        <w:rPr>
          <w:rFonts w:ascii="Arial"/>
          <w:i/>
          <w:spacing w:val="9"/>
          <w:sz w:val="20"/>
        </w:rPr>
        <w:t> </w:t>
      </w:r>
      <w:r>
        <w:rPr>
          <w:rFonts w:ascii="Arial"/>
          <w:i/>
          <w:sz w:val="20"/>
        </w:rPr>
        <w:t>Bank</w:t>
      </w:r>
      <w:r>
        <w:rPr>
          <w:rFonts w:ascii="Arial"/>
          <w:i/>
          <w:spacing w:val="9"/>
          <w:sz w:val="20"/>
        </w:rPr>
        <w:t> </w:t>
      </w:r>
      <w:r>
        <w:rPr>
          <w:rFonts w:ascii="Arial"/>
          <w:i/>
          <w:sz w:val="20"/>
        </w:rPr>
        <w:t>Plc</w:t>
      </w:r>
      <w:r>
        <w:rPr>
          <w:rFonts w:ascii="Arial"/>
          <w:i/>
          <w:spacing w:val="9"/>
          <w:sz w:val="20"/>
        </w:rPr>
        <w:t> </w:t>
      </w:r>
      <w:r>
        <w:rPr>
          <w:rFonts w:ascii="Arial"/>
          <w:i/>
          <w:sz w:val="20"/>
        </w:rPr>
        <w:t>v</w:t>
      </w:r>
      <w:r>
        <w:rPr>
          <w:rFonts w:ascii="Arial"/>
          <w:i/>
          <w:spacing w:val="9"/>
          <w:sz w:val="20"/>
        </w:rPr>
        <w:t> </w:t>
      </w:r>
      <w:r>
        <w:rPr>
          <w:rFonts w:ascii="Arial"/>
          <w:i/>
          <w:sz w:val="20"/>
        </w:rPr>
        <w:t>Eustice</w:t>
      </w:r>
      <w:r>
        <w:rPr>
          <w:rFonts w:ascii="Arial"/>
          <w:i/>
          <w:spacing w:val="9"/>
          <w:sz w:val="20"/>
        </w:rPr>
        <w:t> </w:t>
      </w:r>
      <w:r>
        <w:rPr>
          <w:rFonts w:ascii="Arial"/>
          <w:i/>
          <w:sz w:val="20"/>
        </w:rPr>
        <w:t>[1995]</w:t>
      </w:r>
      <w:r>
        <w:rPr>
          <w:rFonts w:ascii="Arial"/>
          <w:i/>
          <w:spacing w:val="9"/>
          <w:sz w:val="20"/>
        </w:rPr>
        <w:t> </w:t>
      </w:r>
      <w:r>
        <w:rPr>
          <w:rFonts w:ascii="Arial"/>
          <w:i/>
          <w:sz w:val="20"/>
        </w:rPr>
        <w:t>2</w:t>
      </w:r>
      <w:r>
        <w:rPr>
          <w:rFonts w:ascii="Arial"/>
          <w:i/>
          <w:spacing w:val="9"/>
          <w:sz w:val="20"/>
        </w:rPr>
        <w:t> </w:t>
      </w:r>
      <w:r>
        <w:rPr>
          <w:rFonts w:ascii="Arial"/>
          <w:i/>
          <w:sz w:val="20"/>
        </w:rPr>
        <w:t>B.C.L.C.</w:t>
      </w:r>
      <w:r>
        <w:rPr>
          <w:rFonts w:ascii="Arial"/>
          <w:i/>
          <w:spacing w:val="9"/>
          <w:sz w:val="20"/>
        </w:rPr>
        <w:t> </w:t>
      </w:r>
      <w:r>
        <w:rPr>
          <w:rFonts w:ascii="Arial"/>
          <w:i/>
          <w:spacing w:val="-4"/>
          <w:sz w:val="20"/>
        </w:rPr>
        <w:t>630</w:t>
      </w:r>
      <w:r>
        <w:rPr>
          <w:spacing w:val="-4"/>
          <w:sz w:val="20"/>
        </w:rPr>
        <w:t>;</w:t>
      </w:r>
    </w:p>
    <w:p>
      <w:pPr>
        <w:spacing w:line="223" w:lineRule="exact" w:before="0"/>
        <w:ind w:left="705" w:right="0" w:firstLine="0"/>
        <w:jc w:val="both"/>
        <w:rPr>
          <w:rFonts w:ascii="Arial"/>
          <w:i/>
          <w:sz w:val="20"/>
        </w:rPr>
      </w:pPr>
      <w:r>
        <w:rPr>
          <w:rFonts w:ascii="Arial"/>
          <w:i/>
          <w:sz w:val="20"/>
        </w:rPr>
        <w:t>IRC</w:t>
      </w:r>
      <w:r>
        <w:rPr>
          <w:rFonts w:ascii="Arial"/>
          <w:i/>
          <w:spacing w:val="16"/>
          <w:sz w:val="20"/>
        </w:rPr>
        <w:t> </w:t>
      </w:r>
      <w:r>
        <w:rPr>
          <w:rFonts w:ascii="Arial"/>
          <w:i/>
          <w:sz w:val="20"/>
        </w:rPr>
        <w:t>v</w:t>
      </w:r>
      <w:r>
        <w:rPr>
          <w:rFonts w:ascii="Arial"/>
          <w:i/>
          <w:spacing w:val="17"/>
          <w:sz w:val="20"/>
        </w:rPr>
        <w:t> </w:t>
      </w:r>
      <w:r>
        <w:rPr>
          <w:rFonts w:ascii="Arial"/>
          <w:i/>
          <w:sz w:val="20"/>
        </w:rPr>
        <w:t>Hashmi</w:t>
      </w:r>
      <w:r>
        <w:rPr>
          <w:rFonts w:ascii="Arial"/>
          <w:i/>
          <w:spacing w:val="17"/>
          <w:sz w:val="20"/>
        </w:rPr>
        <w:t> </w:t>
      </w:r>
      <w:r>
        <w:rPr>
          <w:rFonts w:ascii="Arial"/>
          <w:i/>
          <w:sz w:val="20"/>
        </w:rPr>
        <w:t>[2002]</w:t>
      </w:r>
      <w:r>
        <w:rPr>
          <w:rFonts w:ascii="Arial"/>
          <w:i/>
          <w:spacing w:val="17"/>
          <w:sz w:val="20"/>
        </w:rPr>
        <w:t> </w:t>
      </w:r>
      <w:r>
        <w:rPr>
          <w:rFonts w:ascii="Arial"/>
          <w:i/>
          <w:sz w:val="20"/>
        </w:rPr>
        <w:t>2</w:t>
      </w:r>
      <w:r>
        <w:rPr>
          <w:rFonts w:ascii="Arial"/>
          <w:i/>
          <w:spacing w:val="17"/>
          <w:sz w:val="20"/>
        </w:rPr>
        <w:t> </w:t>
      </w:r>
      <w:r>
        <w:rPr>
          <w:rFonts w:ascii="Arial"/>
          <w:i/>
          <w:sz w:val="20"/>
        </w:rPr>
        <w:t>B.C.L.C.</w:t>
      </w:r>
      <w:r>
        <w:rPr>
          <w:rFonts w:ascii="Arial"/>
          <w:i/>
          <w:spacing w:val="17"/>
          <w:sz w:val="20"/>
        </w:rPr>
        <w:t> </w:t>
      </w:r>
      <w:r>
        <w:rPr>
          <w:rFonts w:ascii="Arial"/>
          <w:i/>
          <w:sz w:val="20"/>
        </w:rPr>
        <w:t>489</w:t>
      </w:r>
      <w:r>
        <w:rPr>
          <w:sz w:val="20"/>
        </w:rPr>
        <w:t>;</w:t>
      </w:r>
      <w:r>
        <w:rPr>
          <w:spacing w:val="17"/>
          <w:sz w:val="20"/>
        </w:rPr>
        <w:t> </w:t>
      </w:r>
      <w:r>
        <w:rPr>
          <w:rFonts w:ascii="Arial"/>
          <w:i/>
          <w:sz w:val="20"/>
        </w:rPr>
        <w:t>Gil</w:t>
      </w:r>
      <w:r>
        <w:rPr>
          <w:rFonts w:ascii="Arial"/>
          <w:i/>
          <w:spacing w:val="17"/>
          <w:sz w:val="20"/>
        </w:rPr>
        <w:t> </w:t>
      </w:r>
      <w:r>
        <w:rPr>
          <w:rFonts w:ascii="Arial"/>
          <w:i/>
          <w:sz w:val="20"/>
        </w:rPr>
        <w:t>v</w:t>
      </w:r>
      <w:r>
        <w:rPr>
          <w:rFonts w:ascii="Arial"/>
          <w:i/>
          <w:spacing w:val="17"/>
          <w:sz w:val="20"/>
        </w:rPr>
        <w:t> </w:t>
      </w:r>
      <w:r>
        <w:rPr>
          <w:rFonts w:ascii="Arial"/>
          <w:i/>
          <w:sz w:val="20"/>
        </w:rPr>
        <w:t>Baygreen</w:t>
      </w:r>
      <w:r>
        <w:rPr>
          <w:rFonts w:ascii="Arial"/>
          <w:i/>
          <w:spacing w:val="17"/>
          <w:sz w:val="20"/>
        </w:rPr>
        <w:t> </w:t>
      </w:r>
      <w:r>
        <w:rPr>
          <w:rFonts w:ascii="Arial"/>
          <w:i/>
          <w:sz w:val="20"/>
        </w:rPr>
        <w:t>Properties</w:t>
      </w:r>
      <w:r>
        <w:rPr>
          <w:rFonts w:ascii="Arial"/>
          <w:i/>
          <w:spacing w:val="17"/>
          <w:sz w:val="20"/>
        </w:rPr>
        <w:t> </w:t>
      </w:r>
      <w:r>
        <w:rPr>
          <w:rFonts w:ascii="Arial"/>
          <w:i/>
          <w:sz w:val="20"/>
        </w:rPr>
        <w:t>Ltd</w:t>
      </w:r>
      <w:r>
        <w:rPr>
          <w:rFonts w:ascii="Arial"/>
          <w:i/>
          <w:spacing w:val="17"/>
          <w:sz w:val="20"/>
        </w:rPr>
        <w:t> </w:t>
      </w:r>
      <w:r>
        <w:rPr>
          <w:rFonts w:ascii="Arial"/>
          <w:i/>
          <w:sz w:val="20"/>
        </w:rPr>
        <w:t>[2004]</w:t>
      </w:r>
      <w:r>
        <w:rPr>
          <w:rFonts w:ascii="Arial"/>
          <w:i/>
          <w:spacing w:val="17"/>
          <w:sz w:val="20"/>
        </w:rPr>
        <w:t> </w:t>
      </w:r>
      <w:r>
        <w:rPr>
          <w:rFonts w:ascii="Arial"/>
          <w:i/>
          <w:sz w:val="20"/>
        </w:rPr>
        <w:t>EWHC</w:t>
      </w:r>
      <w:r>
        <w:rPr>
          <w:rFonts w:ascii="Arial"/>
          <w:i/>
          <w:spacing w:val="17"/>
          <w:sz w:val="20"/>
        </w:rPr>
        <w:t> </w:t>
      </w:r>
      <w:r>
        <w:rPr>
          <w:rFonts w:ascii="Arial"/>
          <w:i/>
          <w:sz w:val="20"/>
        </w:rPr>
        <w:t>1732</w:t>
      </w:r>
      <w:r>
        <w:rPr>
          <w:rFonts w:ascii="Arial"/>
          <w:i/>
          <w:spacing w:val="17"/>
          <w:sz w:val="20"/>
        </w:rPr>
        <w:t> </w:t>
      </w:r>
      <w:r>
        <w:rPr>
          <w:rFonts w:ascii="Arial"/>
          <w:i/>
          <w:spacing w:val="-2"/>
          <w:sz w:val="20"/>
        </w:rPr>
        <w:t>(Ch),</w:t>
      </w:r>
    </w:p>
    <w:p>
      <w:pPr>
        <w:spacing w:line="227" w:lineRule="exact" w:before="0"/>
        <w:ind w:left="705" w:right="0" w:firstLine="0"/>
        <w:jc w:val="both"/>
        <w:rPr>
          <w:sz w:val="20"/>
        </w:rPr>
      </w:pPr>
      <w:r>
        <w:rPr>
          <w:rFonts w:ascii="Arial"/>
          <w:i/>
          <w:sz w:val="20"/>
        </w:rPr>
        <w:t>[2005] B.P.I.R. 95</w:t>
      </w:r>
      <w:r>
        <w:rPr>
          <w:sz w:val="20"/>
        </w:rPr>
        <w:t>; </w:t>
      </w:r>
      <w:r>
        <w:rPr>
          <w:rFonts w:ascii="Arial"/>
          <w:i/>
          <w:sz w:val="20"/>
        </w:rPr>
        <w:t>Delaney v Chen [2010] EWCA Civ </w:t>
      </w:r>
      <w:r>
        <w:rPr>
          <w:rFonts w:ascii="Arial"/>
          <w:i/>
          <w:spacing w:val="-2"/>
          <w:sz w:val="20"/>
        </w:rPr>
        <w:t>1455</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290" w:id="292"/>
      <w:bookmarkEnd w:id="292"/>
      <w:r>
        <w:rPr/>
      </w:r>
      <w:hyperlink w:history="true" w:anchor="_bookmark214">
        <w:r>
          <w:rPr>
            <w:color w:val="005DA1"/>
            <w:spacing w:val="-4"/>
            <w:position w:val="5"/>
            <w:sz w:val="14"/>
            <w:u w:val="single" w:color="005DA1"/>
          </w:rPr>
          <w:t>127</w:t>
        </w:r>
      </w:hyperlink>
      <w:r>
        <w:rPr>
          <w:spacing w:val="-4"/>
          <w:position w:val="5"/>
          <w:sz w:val="14"/>
        </w:rPr>
        <w:t>.</w:t>
      </w:r>
      <w:r>
        <w:rPr>
          <w:position w:val="5"/>
          <w:sz w:val="14"/>
        </w:rPr>
        <w:tab/>
      </w:r>
      <w:r>
        <w:rPr>
          <w:rFonts w:ascii="Arial"/>
          <w:i/>
          <w:sz w:val="20"/>
        </w:rPr>
        <w:t>Re Shilena Hosiery Ltd [1980] Ch. </w:t>
      </w:r>
      <w:r>
        <w:rPr>
          <w:rFonts w:ascii="Arial"/>
          <w:i/>
          <w:spacing w:val="-4"/>
          <w:sz w:val="20"/>
        </w:rPr>
        <w:t>219</w:t>
      </w:r>
      <w:r>
        <w:rPr>
          <w:spacing w:val="-4"/>
          <w:sz w:val="20"/>
        </w:rPr>
        <w:t>.</w:t>
      </w:r>
    </w:p>
    <w:p>
      <w:pPr>
        <w:pStyle w:val="BodyText"/>
        <w:spacing w:before="5"/>
      </w:pPr>
    </w:p>
    <w:p>
      <w:pPr>
        <w:pStyle w:val="ListParagraph"/>
        <w:numPr>
          <w:ilvl w:val="0"/>
          <w:numId w:val="2"/>
        </w:numPr>
        <w:tabs>
          <w:tab w:pos="705" w:val="left" w:leader="none"/>
        </w:tabs>
        <w:spacing w:line="240" w:lineRule="auto" w:before="0" w:after="0"/>
        <w:ind w:left="705" w:right="0" w:hanging="540"/>
        <w:jc w:val="left"/>
        <w:rPr>
          <w:rFonts w:ascii="Arial MT"/>
          <w:sz w:val="20"/>
        </w:rPr>
      </w:pPr>
      <w:bookmarkStart w:name="_bookmark291" w:id="293"/>
      <w:bookmarkEnd w:id="293"/>
      <w:r>
        <w:rPr/>
      </w:r>
      <w:r>
        <w:rPr>
          <w:rFonts w:ascii="Arial MT"/>
          <w:spacing w:val="-2"/>
          <w:sz w:val="20"/>
        </w:rPr>
        <w:t>s.423(1).</w:t>
      </w:r>
    </w:p>
    <w:p>
      <w:pPr>
        <w:pStyle w:val="BodyText"/>
        <w:spacing w:before="5"/>
      </w:pPr>
    </w:p>
    <w:p>
      <w:pPr>
        <w:pStyle w:val="ListParagraph"/>
        <w:numPr>
          <w:ilvl w:val="0"/>
          <w:numId w:val="2"/>
        </w:numPr>
        <w:tabs>
          <w:tab w:pos="705" w:val="left" w:leader="none"/>
        </w:tabs>
        <w:spacing w:line="240" w:lineRule="auto" w:before="0" w:after="0"/>
        <w:ind w:left="705" w:right="0" w:hanging="540"/>
        <w:jc w:val="left"/>
        <w:rPr>
          <w:rFonts w:ascii="Arial MT"/>
          <w:sz w:val="20"/>
        </w:rPr>
      </w:pPr>
      <w:bookmarkStart w:name="_bookmark292" w:id="294"/>
      <w:bookmarkEnd w:id="294"/>
      <w:r>
        <w:rPr/>
      </w:r>
      <w:r>
        <w:rPr>
          <w:rFonts w:ascii="Arial MT"/>
          <w:spacing w:val="-2"/>
          <w:sz w:val="20"/>
        </w:rPr>
        <w:t>s.423(3).</w:t>
      </w:r>
    </w:p>
    <w:p>
      <w:pPr>
        <w:pStyle w:val="BodyText"/>
        <w:spacing w:before="5"/>
      </w:pPr>
    </w:p>
    <w:p>
      <w:pPr>
        <w:pStyle w:val="ListParagraph"/>
        <w:numPr>
          <w:ilvl w:val="0"/>
          <w:numId w:val="2"/>
        </w:numPr>
        <w:tabs>
          <w:tab w:pos="705" w:val="left" w:leader="none"/>
        </w:tabs>
        <w:spacing w:line="240" w:lineRule="auto" w:before="0" w:after="0"/>
        <w:ind w:left="705" w:right="0" w:hanging="540"/>
        <w:jc w:val="left"/>
        <w:rPr>
          <w:rFonts w:ascii="Arial MT"/>
          <w:sz w:val="20"/>
        </w:rPr>
      </w:pPr>
      <w:bookmarkStart w:name="_bookmark293" w:id="295"/>
      <w:bookmarkEnd w:id="295"/>
      <w:r>
        <w:rPr/>
      </w:r>
      <w:r>
        <w:rPr>
          <w:rFonts w:ascii="Arial MT"/>
          <w:spacing w:val="-2"/>
          <w:sz w:val="20"/>
        </w:rPr>
        <w:t>s.424.</w:t>
      </w:r>
    </w:p>
    <w:p>
      <w:pPr>
        <w:pStyle w:val="BodyText"/>
        <w:spacing w:before="5"/>
      </w:pPr>
    </w:p>
    <w:p>
      <w:pPr>
        <w:tabs>
          <w:tab w:pos="705" w:val="left" w:leader="none"/>
        </w:tabs>
        <w:spacing w:before="1"/>
        <w:ind w:left="165" w:right="0" w:firstLine="0"/>
        <w:jc w:val="left"/>
        <w:rPr>
          <w:sz w:val="20"/>
        </w:rPr>
      </w:pPr>
      <w:bookmarkStart w:name="_bookmark294" w:id="296"/>
      <w:bookmarkEnd w:id="296"/>
      <w:r>
        <w:rPr/>
      </w:r>
      <w:hyperlink w:history="true" w:anchor="_bookmark218">
        <w:r>
          <w:rPr>
            <w:color w:val="005DA1"/>
            <w:spacing w:val="-4"/>
            <w:position w:val="5"/>
            <w:sz w:val="14"/>
            <w:u w:val="single" w:color="005DA1"/>
          </w:rPr>
          <w:t>131</w:t>
        </w:r>
      </w:hyperlink>
      <w:r>
        <w:rPr>
          <w:spacing w:val="-4"/>
          <w:position w:val="5"/>
          <w:sz w:val="14"/>
        </w:rPr>
        <w:t>.</w:t>
      </w:r>
      <w:r>
        <w:rPr>
          <w:position w:val="5"/>
          <w:sz w:val="14"/>
        </w:rPr>
        <w:tab/>
      </w:r>
      <w:r>
        <w:rPr>
          <w:rFonts w:ascii="Arial"/>
          <w:i/>
          <w:sz w:val="20"/>
        </w:rPr>
        <w:t>Re Husky Group Ltd [2014] EWHC 3003 </w:t>
      </w:r>
      <w:r>
        <w:rPr>
          <w:rFonts w:ascii="Arial"/>
          <w:i/>
          <w:spacing w:val="-2"/>
          <w:sz w:val="20"/>
        </w:rPr>
        <w:t>(Ch)</w:t>
      </w:r>
      <w:r>
        <w:rPr>
          <w:spacing w:val="-2"/>
          <w:sz w:val="20"/>
        </w:rPr>
        <w:t>.</w:t>
      </w:r>
    </w:p>
    <w:p>
      <w:pPr>
        <w:pStyle w:val="BodyText"/>
        <w:spacing w:before="8"/>
      </w:pPr>
    </w:p>
    <w:p>
      <w:pPr>
        <w:spacing w:line="235" w:lineRule="auto" w:before="0"/>
        <w:ind w:left="705" w:right="167" w:hanging="541"/>
        <w:jc w:val="both"/>
        <w:rPr>
          <w:sz w:val="20"/>
        </w:rPr>
      </w:pPr>
      <w:bookmarkStart w:name="_bookmark295" w:id="297"/>
      <w:bookmarkEnd w:id="297"/>
      <w:r>
        <w:rPr/>
      </w:r>
      <w:hyperlink w:history="true" w:anchor="_bookmark219">
        <w:r>
          <w:rPr>
            <w:color w:val="005DA1"/>
            <w:position w:val="5"/>
            <w:sz w:val="14"/>
            <w:u w:val="single" w:color="005DA1"/>
          </w:rPr>
          <w:t>132</w:t>
        </w:r>
      </w:hyperlink>
      <w:r>
        <w:rPr>
          <w:position w:val="5"/>
          <w:sz w:val="14"/>
        </w:rPr>
        <w:t>.</w:t>
      </w:r>
      <w:r>
        <w:rPr>
          <w:spacing w:val="40"/>
          <w:position w:val="5"/>
          <w:sz w:val="14"/>
        </w:rPr>
        <w:t>  </w:t>
      </w:r>
      <w:r>
        <w:rPr>
          <w:rFonts w:ascii="Arial" w:hAnsi="Arial"/>
          <w:i/>
          <w:sz w:val="20"/>
        </w:rPr>
        <w:t>Ex</w:t>
      </w:r>
      <w:r>
        <w:rPr>
          <w:rFonts w:ascii="Arial" w:hAnsi="Arial"/>
          <w:i/>
          <w:spacing w:val="40"/>
          <w:sz w:val="20"/>
        </w:rPr>
        <w:t> </w:t>
      </w:r>
      <w:r>
        <w:rPr>
          <w:rFonts w:ascii="Arial" w:hAnsi="Arial"/>
          <w:i/>
          <w:sz w:val="20"/>
        </w:rPr>
        <w:t>p.</w:t>
      </w:r>
      <w:r>
        <w:rPr>
          <w:rFonts w:ascii="Arial" w:hAnsi="Arial"/>
          <w:i/>
          <w:spacing w:val="40"/>
          <w:sz w:val="20"/>
        </w:rPr>
        <w:t> </w:t>
      </w:r>
      <w:r>
        <w:rPr>
          <w:rFonts w:ascii="Arial" w:hAnsi="Arial"/>
          <w:i/>
          <w:sz w:val="20"/>
        </w:rPr>
        <w:t>Chalmers</w:t>
      </w:r>
      <w:r>
        <w:rPr>
          <w:rFonts w:ascii="Arial" w:hAnsi="Arial"/>
          <w:i/>
          <w:spacing w:val="40"/>
          <w:sz w:val="20"/>
        </w:rPr>
        <w:t> </w:t>
      </w:r>
      <w:r>
        <w:rPr>
          <w:rFonts w:ascii="Arial" w:hAnsi="Arial"/>
          <w:i/>
          <w:sz w:val="20"/>
        </w:rPr>
        <w:t>(1873)</w:t>
      </w:r>
      <w:r>
        <w:rPr>
          <w:rFonts w:ascii="Arial" w:hAnsi="Arial"/>
          <w:i/>
          <w:spacing w:val="40"/>
          <w:sz w:val="20"/>
        </w:rPr>
        <w:t> </w:t>
      </w:r>
      <w:r>
        <w:rPr>
          <w:rFonts w:ascii="Arial" w:hAnsi="Arial"/>
          <w:i/>
          <w:sz w:val="20"/>
        </w:rPr>
        <w:t>L.R.</w:t>
      </w:r>
      <w:r>
        <w:rPr>
          <w:rFonts w:ascii="Arial" w:hAnsi="Arial"/>
          <w:i/>
          <w:spacing w:val="40"/>
          <w:sz w:val="20"/>
        </w:rPr>
        <w:t> </w:t>
      </w:r>
      <w:r>
        <w:rPr>
          <w:rFonts w:ascii="Arial" w:hAnsi="Arial"/>
          <w:i/>
          <w:sz w:val="20"/>
        </w:rPr>
        <w:t>8</w:t>
      </w:r>
      <w:r>
        <w:rPr>
          <w:rFonts w:ascii="Arial" w:hAnsi="Arial"/>
          <w:i/>
          <w:spacing w:val="40"/>
          <w:sz w:val="20"/>
        </w:rPr>
        <w:t> </w:t>
      </w:r>
      <w:r>
        <w:rPr>
          <w:rFonts w:ascii="Arial" w:hAnsi="Arial"/>
          <w:i/>
          <w:sz w:val="20"/>
        </w:rPr>
        <w:t>Ch.</w:t>
      </w:r>
      <w:r>
        <w:rPr>
          <w:rFonts w:ascii="Arial" w:hAnsi="Arial"/>
          <w:i/>
          <w:spacing w:val="40"/>
          <w:sz w:val="20"/>
        </w:rPr>
        <w:t> </w:t>
      </w:r>
      <w:r>
        <w:rPr>
          <w:rFonts w:ascii="Arial" w:hAnsi="Arial"/>
          <w:i/>
          <w:sz w:val="20"/>
        </w:rPr>
        <w:t>App.</w:t>
      </w:r>
      <w:r>
        <w:rPr>
          <w:rFonts w:ascii="Arial" w:hAnsi="Arial"/>
          <w:i/>
          <w:spacing w:val="40"/>
          <w:sz w:val="20"/>
        </w:rPr>
        <w:t> </w:t>
      </w:r>
      <w:r>
        <w:rPr>
          <w:rFonts w:ascii="Arial" w:hAnsi="Arial"/>
          <w:i/>
          <w:sz w:val="20"/>
        </w:rPr>
        <w:t>289</w:t>
      </w:r>
      <w:r>
        <w:rPr>
          <w:sz w:val="20"/>
        </w:rPr>
        <w:t>;</w:t>
      </w:r>
      <w:r>
        <w:rPr>
          <w:spacing w:val="40"/>
          <w:sz w:val="20"/>
        </w:rPr>
        <w:t> </w:t>
      </w:r>
      <w:r>
        <w:rPr>
          <w:rFonts w:ascii="Arial" w:hAnsi="Arial"/>
          <w:i/>
          <w:sz w:val="20"/>
        </w:rPr>
        <w:t>Morgan</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Bain</w:t>
      </w:r>
      <w:r>
        <w:rPr>
          <w:rFonts w:ascii="Arial" w:hAnsi="Arial"/>
          <w:i/>
          <w:spacing w:val="40"/>
          <w:sz w:val="20"/>
        </w:rPr>
        <w:t> </w:t>
      </w:r>
      <w:r>
        <w:rPr>
          <w:rFonts w:ascii="Arial" w:hAnsi="Arial"/>
          <w:i/>
          <w:sz w:val="20"/>
        </w:rPr>
        <w:t>(1874)</w:t>
      </w:r>
      <w:r>
        <w:rPr>
          <w:rFonts w:ascii="Arial" w:hAnsi="Arial"/>
          <w:i/>
          <w:spacing w:val="40"/>
          <w:sz w:val="20"/>
        </w:rPr>
        <w:t> </w:t>
      </w:r>
      <w:r>
        <w:rPr>
          <w:rFonts w:ascii="Arial" w:hAnsi="Arial"/>
          <w:i/>
          <w:sz w:val="20"/>
        </w:rPr>
        <w:t>L.R.</w:t>
      </w:r>
      <w:r>
        <w:rPr>
          <w:rFonts w:ascii="Arial" w:hAnsi="Arial"/>
          <w:i/>
          <w:spacing w:val="40"/>
          <w:sz w:val="20"/>
        </w:rPr>
        <w:t> </w:t>
      </w:r>
      <w:r>
        <w:rPr>
          <w:rFonts w:ascii="Arial" w:hAnsi="Arial"/>
          <w:i/>
          <w:sz w:val="20"/>
        </w:rPr>
        <w:t>10</w:t>
      </w:r>
      <w:r>
        <w:rPr>
          <w:rFonts w:ascii="Arial" w:hAnsi="Arial"/>
          <w:i/>
          <w:spacing w:val="40"/>
          <w:sz w:val="20"/>
        </w:rPr>
        <w:t> </w:t>
      </w:r>
      <w:r>
        <w:rPr>
          <w:rFonts w:ascii="Arial" w:hAnsi="Arial"/>
          <w:i/>
          <w:sz w:val="20"/>
        </w:rPr>
        <w:t>C.P.</w:t>
      </w:r>
      <w:r>
        <w:rPr>
          <w:rFonts w:ascii="Arial" w:hAnsi="Arial"/>
          <w:i/>
          <w:spacing w:val="40"/>
          <w:sz w:val="20"/>
        </w:rPr>
        <w:t> </w:t>
      </w:r>
      <w:r>
        <w:rPr>
          <w:rFonts w:ascii="Arial" w:hAnsi="Arial"/>
          <w:i/>
          <w:sz w:val="20"/>
        </w:rPr>
        <w:t>15</w:t>
      </w:r>
      <w:r>
        <w:rPr>
          <w:sz w:val="20"/>
        </w:rPr>
        <w:t>;</w:t>
      </w:r>
      <w:r>
        <w:rPr>
          <w:spacing w:val="40"/>
          <w:sz w:val="20"/>
        </w:rPr>
        <w:t> </w:t>
      </w:r>
      <w:r>
        <w:rPr>
          <w:rFonts w:ascii="Arial" w:hAnsi="Arial"/>
          <w:i/>
          <w:sz w:val="20"/>
        </w:rPr>
        <w:t>Re Sneezum (1876) 3 Ch. D. 463</w:t>
      </w:r>
      <w:r>
        <w:rPr>
          <w:sz w:val="20"/>
        </w:rPr>
        <w:t>; </w:t>
      </w:r>
      <w:r>
        <w:rPr>
          <w:rFonts w:ascii="Arial" w:hAnsi="Arial"/>
          <w:i/>
          <w:sz w:val="20"/>
        </w:rPr>
        <w:t>Jennings’ Trustees v King [1952] Ch. 899</w:t>
      </w:r>
      <w:r>
        <w:rPr>
          <w:sz w:val="20"/>
        </w:rPr>
        <w:t>. The case of the bankrupt’s apprentices or articled clerks is dealt with by Insolvency Act 1986 s.348 </w:t>
      </w:r>
      <w:r>
        <w:rPr>
          <w:sz w:val="20"/>
        </w:rPr>
        <w:t>(previously s.34</w:t>
      </w:r>
      <w:r>
        <w:rPr>
          <w:spacing w:val="-1"/>
          <w:sz w:val="20"/>
        </w:rPr>
        <w:t> </w:t>
      </w:r>
      <w:r>
        <w:rPr>
          <w:sz w:val="20"/>
        </w:rPr>
        <w:t>of</w:t>
      </w:r>
      <w:r>
        <w:rPr>
          <w:spacing w:val="-1"/>
          <w:sz w:val="20"/>
        </w:rPr>
        <w:t> </w:t>
      </w:r>
      <w:r>
        <w:rPr>
          <w:sz w:val="20"/>
        </w:rPr>
        <w:t>the</w:t>
      </w:r>
      <w:r>
        <w:rPr>
          <w:spacing w:val="-1"/>
          <w:sz w:val="20"/>
        </w:rPr>
        <w:t> </w:t>
      </w:r>
      <w:r>
        <w:rPr>
          <w:sz w:val="20"/>
        </w:rPr>
        <w:t>Bankruptcy</w:t>
      </w:r>
      <w:r>
        <w:rPr>
          <w:spacing w:val="-1"/>
          <w:sz w:val="20"/>
        </w:rPr>
        <w:t> </w:t>
      </w:r>
      <w:r>
        <w:rPr>
          <w:sz w:val="20"/>
        </w:rPr>
        <w:t>Act</w:t>
      </w:r>
      <w:r>
        <w:rPr>
          <w:spacing w:val="-1"/>
          <w:sz w:val="20"/>
        </w:rPr>
        <w:t> </w:t>
      </w:r>
      <w:r>
        <w:rPr>
          <w:sz w:val="20"/>
        </w:rPr>
        <w:t>1914),</w:t>
      </w:r>
      <w:r>
        <w:rPr>
          <w:spacing w:val="-1"/>
          <w:sz w:val="20"/>
        </w:rPr>
        <w:t> </w:t>
      </w:r>
      <w:r>
        <w:rPr>
          <w:sz w:val="20"/>
        </w:rPr>
        <w:t>which</w:t>
      </w:r>
      <w:r>
        <w:rPr>
          <w:spacing w:val="-1"/>
          <w:sz w:val="20"/>
        </w:rPr>
        <w:t> </w:t>
      </w:r>
      <w:r>
        <w:rPr>
          <w:sz w:val="20"/>
        </w:rPr>
        <w:t>provides</w:t>
      </w:r>
      <w:r>
        <w:rPr>
          <w:spacing w:val="-1"/>
          <w:sz w:val="20"/>
        </w:rPr>
        <w:t> </w:t>
      </w:r>
      <w:r>
        <w:rPr>
          <w:sz w:val="20"/>
        </w:rPr>
        <w:t>that</w:t>
      </w:r>
      <w:r>
        <w:rPr>
          <w:spacing w:val="-1"/>
          <w:sz w:val="20"/>
        </w:rPr>
        <w:t> </w:t>
      </w:r>
      <w:r>
        <w:rPr>
          <w:sz w:val="20"/>
        </w:rPr>
        <w:t>if</w:t>
      </w:r>
      <w:r>
        <w:rPr>
          <w:spacing w:val="-1"/>
          <w:sz w:val="20"/>
        </w:rPr>
        <w:t> </w:t>
      </w:r>
      <w:r>
        <w:rPr>
          <w:sz w:val="20"/>
        </w:rPr>
        <w:t>either</w:t>
      </w:r>
      <w:r>
        <w:rPr>
          <w:spacing w:val="-1"/>
          <w:sz w:val="20"/>
        </w:rPr>
        <w:t> </w:t>
      </w:r>
      <w:r>
        <w:rPr>
          <w:sz w:val="20"/>
        </w:rPr>
        <w:t>party</w:t>
      </w:r>
      <w:r>
        <w:rPr>
          <w:spacing w:val="-1"/>
          <w:sz w:val="20"/>
        </w:rPr>
        <w:t> </w:t>
      </w:r>
      <w:r>
        <w:rPr>
          <w:sz w:val="20"/>
        </w:rPr>
        <w:t>gives</w:t>
      </w:r>
      <w:r>
        <w:rPr>
          <w:spacing w:val="-1"/>
          <w:sz w:val="20"/>
        </w:rPr>
        <w:t> </w:t>
      </w:r>
      <w:r>
        <w:rPr>
          <w:sz w:val="20"/>
        </w:rPr>
        <w:t>notice</w:t>
      </w:r>
      <w:r>
        <w:rPr>
          <w:spacing w:val="-1"/>
          <w:sz w:val="20"/>
        </w:rPr>
        <w:t> </w:t>
      </w:r>
      <w:r>
        <w:rPr>
          <w:sz w:val="20"/>
        </w:rPr>
        <w:t>in</w:t>
      </w:r>
      <w:r>
        <w:rPr>
          <w:spacing w:val="-1"/>
          <w:sz w:val="20"/>
        </w:rPr>
        <w:t> </w:t>
      </w:r>
      <w:r>
        <w:rPr>
          <w:sz w:val="20"/>
        </w:rPr>
        <w:t>writing</w:t>
      </w:r>
      <w:r>
        <w:rPr>
          <w:spacing w:val="-1"/>
          <w:sz w:val="20"/>
        </w:rPr>
        <w:t> </w:t>
      </w:r>
      <w:r>
        <w:rPr>
          <w:sz w:val="20"/>
        </w:rPr>
        <w:t>to</w:t>
      </w:r>
      <w:r>
        <w:rPr>
          <w:spacing w:val="-1"/>
          <w:sz w:val="20"/>
        </w:rPr>
        <w:t> </w:t>
      </w:r>
      <w:r>
        <w:rPr>
          <w:sz w:val="20"/>
        </w:rPr>
        <w:t>the trustee to that effect the agreement shall be discharged by the order and a part of any premium may be returned. Payment may also be made out of the Redundancy fund, see para.20-038.</w:t>
      </w:r>
    </w:p>
    <w:p>
      <w:pPr>
        <w:pStyle w:val="BodyText"/>
        <w:spacing w:before="4"/>
      </w:pPr>
    </w:p>
    <w:p>
      <w:pPr>
        <w:tabs>
          <w:tab w:pos="705" w:val="left" w:leader="none"/>
        </w:tabs>
        <w:spacing w:before="0"/>
        <w:ind w:left="165" w:right="0" w:firstLine="0"/>
        <w:jc w:val="left"/>
        <w:rPr>
          <w:sz w:val="20"/>
        </w:rPr>
      </w:pPr>
      <w:bookmarkStart w:name="_bookmark296" w:id="298"/>
      <w:bookmarkEnd w:id="298"/>
      <w:r>
        <w:rPr/>
      </w:r>
      <w:hyperlink w:history="true" w:anchor="_bookmark220">
        <w:r>
          <w:rPr>
            <w:color w:val="005DA1"/>
            <w:spacing w:val="-4"/>
            <w:position w:val="5"/>
            <w:sz w:val="14"/>
            <w:u w:val="single" w:color="005DA1"/>
          </w:rPr>
          <w:t>133</w:t>
        </w:r>
      </w:hyperlink>
      <w:r>
        <w:rPr>
          <w:spacing w:val="-4"/>
          <w:position w:val="5"/>
          <w:sz w:val="14"/>
        </w:rPr>
        <w:t>.</w:t>
      </w:r>
      <w:r>
        <w:rPr>
          <w:position w:val="5"/>
          <w:sz w:val="14"/>
        </w:rPr>
        <w:tab/>
      </w:r>
      <w:r>
        <w:rPr>
          <w:sz w:val="20"/>
        </w:rPr>
        <w:t>Below, para.20-</w:t>
      </w:r>
      <w:r>
        <w:rPr>
          <w:spacing w:val="-4"/>
          <w:sz w:val="20"/>
        </w:rPr>
        <w:t>035.</w:t>
      </w:r>
    </w:p>
    <w:p>
      <w:pPr>
        <w:pStyle w:val="BodyText"/>
        <w:spacing w:before="5"/>
      </w:pPr>
    </w:p>
    <w:p>
      <w:pPr>
        <w:tabs>
          <w:tab w:pos="705" w:val="left" w:leader="none"/>
        </w:tabs>
        <w:spacing w:before="0"/>
        <w:ind w:left="165" w:right="0" w:firstLine="0"/>
        <w:jc w:val="left"/>
        <w:rPr>
          <w:sz w:val="20"/>
        </w:rPr>
      </w:pPr>
      <w:bookmarkStart w:name="_bookmark297" w:id="299"/>
      <w:bookmarkEnd w:id="299"/>
      <w:r>
        <w:rPr/>
      </w:r>
      <w:hyperlink w:history="true" w:anchor="_bookmark221">
        <w:r>
          <w:rPr>
            <w:color w:val="005DA1"/>
            <w:spacing w:val="-4"/>
            <w:position w:val="5"/>
            <w:sz w:val="14"/>
            <w:u w:val="single" w:color="005DA1"/>
          </w:rPr>
          <w:t>134</w:t>
        </w:r>
      </w:hyperlink>
      <w:r>
        <w:rPr>
          <w:spacing w:val="-4"/>
          <w:position w:val="5"/>
          <w:sz w:val="14"/>
        </w:rPr>
        <w:t>.</w:t>
      </w:r>
      <w:r>
        <w:rPr>
          <w:position w:val="5"/>
          <w:sz w:val="14"/>
        </w:rPr>
        <w:tab/>
      </w:r>
      <w:r>
        <w:rPr>
          <w:rFonts w:ascii="Arial"/>
          <w:i/>
          <w:sz w:val="20"/>
        </w:rPr>
        <w:t>Ex p. Stapleton (1879) 10 Ch. D. </w:t>
      </w:r>
      <w:r>
        <w:rPr>
          <w:rFonts w:ascii="Arial"/>
          <w:i/>
          <w:spacing w:val="-4"/>
          <w:sz w:val="20"/>
        </w:rPr>
        <w:t>586</w:t>
      </w:r>
      <w:r>
        <w:rPr>
          <w:spacing w:val="-4"/>
          <w:sz w:val="20"/>
        </w:rPr>
        <w:t>.</w:t>
      </w:r>
    </w:p>
    <w:p>
      <w:pPr>
        <w:pStyle w:val="BodyText"/>
        <w:spacing w:before="5"/>
      </w:pPr>
    </w:p>
    <w:p>
      <w:pPr>
        <w:pStyle w:val="BodyText"/>
        <w:tabs>
          <w:tab w:pos="705" w:val="left" w:leader="none"/>
        </w:tabs>
        <w:ind w:left="165"/>
      </w:pPr>
      <w:bookmarkStart w:name="_bookmark298" w:id="300"/>
      <w:bookmarkEnd w:id="300"/>
      <w:r>
        <w:rPr/>
      </w:r>
      <w:hyperlink w:history="true" w:anchor="_bookmark221">
        <w:r>
          <w:rPr>
            <w:color w:val="005DA1"/>
            <w:spacing w:val="-4"/>
            <w:position w:val="5"/>
            <w:sz w:val="14"/>
            <w:u w:val="single" w:color="005DA1"/>
          </w:rPr>
          <w:t>135</w:t>
        </w:r>
      </w:hyperlink>
      <w:r>
        <w:rPr>
          <w:spacing w:val="-4"/>
          <w:position w:val="5"/>
          <w:sz w:val="14"/>
        </w:rPr>
        <w:t>.</w:t>
      </w:r>
      <w:r>
        <w:rPr>
          <w:position w:val="5"/>
          <w:sz w:val="14"/>
        </w:rPr>
        <w:tab/>
      </w:r>
      <w:r>
        <w:rPr/>
        <w:t>s.314 Sch.V Pt II </w:t>
      </w:r>
      <w:r>
        <w:rPr>
          <w:spacing w:val="-2"/>
        </w:rPr>
        <w:t>para.10.</w:t>
      </w:r>
    </w:p>
    <w:p>
      <w:pPr>
        <w:pStyle w:val="BodyText"/>
        <w:spacing w:before="5"/>
      </w:pPr>
    </w:p>
    <w:p>
      <w:pPr>
        <w:tabs>
          <w:tab w:pos="705" w:val="left" w:leader="none"/>
        </w:tabs>
        <w:spacing w:before="0"/>
        <w:ind w:left="165" w:right="0" w:firstLine="0"/>
        <w:jc w:val="left"/>
        <w:rPr>
          <w:sz w:val="20"/>
        </w:rPr>
      </w:pPr>
      <w:bookmarkStart w:name="_bookmark299" w:id="301"/>
      <w:bookmarkEnd w:id="301"/>
      <w:r>
        <w:rPr/>
      </w:r>
      <w:hyperlink w:history="true" w:anchor="_bookmark222">
        <w:r>
          <w:rPr>
            <w:color w:val="005DA1"/>
            <w:spacing w:val="-4"/>
            <w:position w:val="5"/>
            <w:sz w:val="14"/>
            <w:u w:val="single" w:color="005DA1"/>
          </w:rPr>
          <w:t>136</w:t>
        </w:r>
      </w:hyperlink>
      <w:r>
        <w:rPr>
          <w:spacing w:val="-4"/>
          <w:position w:val="5"/>
          <w:sz w:val="14"/>
        </w:rPr>
        <w:t>.</w:t>
      </w:r>
      <w:r>
        <w:rPr>
          <w:position w:val="5"/>
          <w:sz w:val="14"/>
        </w:rPr>
        <w:tab/>
      </w:r>
      <w:r>
        <w:rPr>
          <w:spacing w:val="-2"/>
          <w:sz w:val="20"/>
        </w:rPr>
        <w:t>s.314.</w:t>
      </w:r>
    </w:p>
    <w:p>
      <w:pPr>
        <w:pStyle w:val="BodyText"/>
        <w:spacing w:before="9"/>
      </w:pPr>
    </w:p>
    <w:p>
      <w:pPr>
        <w:spacing w:line="235" w:lineRule="auto" w:before="0"/>
        <w:ind w:left="705" w:right="167" w:hanging="541"/>
        <w:jc w:val="both"/>
        <w:rPr>
          <w:sz w:val="20"/>
        </w:rPr>
      </w:pPr>
      <w:bookmarkStart w:name="_bookmark300" w:id="302"/>
      <w:bookmarkEnd w:id="302"/>
      <w:r>
        <w:rPr/>
      </w:r>
      <w:hyperlink w:history="true" w:anchor="_bookmark223">
        <w:r>
          <w:rPr>
            <w:color w:val="005DA1"/>
            <w:position w:val="5"/>
            <w:sz w:val="14"/>
            <w:u w:val="single" w:color="005DA1"/>
          </w:rPr>
          <w:t>137</w:t>
        </w:r>
      </w:hyperlink>
      <w:r>
        <w:rPr>
          <w:position w:val="5"/>
          <w:sz w:val="14"/>
        </w:rPr>
        <w:t>.</w:t>
      </w:r>
      <w:r>
        <w:rPr>
          <w:spacing w:val="40"/>
          <w:position w:val="5"/>
          <w:sz w:val="14"/>
        </w:rPr>
        <w:t>  </w:t>
      </w:r>
      <w:r>
        <w:rPr>
          <w:sz w:val="20"/>
        </w:rPr>
        <w:t>s.314 Sch.V Pt I; </w:t>
      </w:r>
      <w:r>
        <w:rPr>
          <w:rFonts w:ascii="Arial"/>
          <w:i/>
          <w:sz w:val="20"/>
        </w:rPr>
        <w:t>Guy v Churchill (1888) 40 Ch. D. 481</w:t>
      </w:r>
      <w:r>
        <w:rPr>
          <w:sz w:val="20"/>
        </w:rPr>
        <w:t>; </w:t>
      </w:r>
      <w:r>
        <w:rPr>
          <w:rFonts w:ascii="Arial"/>
          <w:i/>
          <w:sz w:val="20"/>
        </w:rPr>
        <w:t>Seear v Lawson (1880) 15 Ch. D. 426</w:t>
      </w:r>
      <w:r>
        <w:rPr>
          <w:sz w:val="20"/>
        </w:rPr>
        <w:t>. These cases and those in the next three footnotes were decided under previous bankruptcy legislation but probably still reflect the law.</w:t>
      </w:r>
    </w:p>
    <w:p>
      <w:pPr>
        <w:spacing w:after="0" w:line="235" w:lineRule="auto"/>
        <w:jc w:val="both"/>
        <w:rPr>
          <w:sz w:val="20"/>
        </w:rPr>
        <w:sectPr>
          <w:pgSz w:w="11900" w:h="16840"/>
          <w:pgMar w:header="971" w:footer="0" w:top="1300" w:bottom="280" w:left="1275" w:right="1275"/>
        </w:sectPr>
      </w:pPr>
    </w:p>
    <w:p>
      <w:pPr>
        <w:tabs>
          <w:tab w:pos="705" w:val="left" w:leader="none"/>
        </w:tabs>
        <w:spacing w:line="227" w:lineRule="exact" w:before="166"/>
        <w:ind w:left="165" w:right="0" w:firstLine="0"/>
        <w:jc w:val="left"/>
        <w:rPr>
          <w:rFonts w:ascii="Arial"/>
          <w:i/>
          <w:sz w:val="20"/>
        </w:rPr>
      </w:pPr>
      <w:hyperlink w:history="true" w:anchor="_bookmark223">
        <w:r>
          <w:rPr>
            <w:color w:val="005DA1"/>
            <w:spacing w:val="-4"/>
            <w:position w:val="5"/>
            <w:sz w:val="14"/>
            <w:u w:val="single" w:color="005DA1"/>
          </w:rPr>
          <w:t>138</w:t>
        </w:r>
      </w:hyperlink>
      <w:r>
        <w:rPr>
          <w:spacing w:val="-4"/>
          <w:position w:val="5"/>
          <w:sz w:val="14"/>
        </w:rPr>
        <w:t>.</w:t>
      </w:r>
      <w:r>
        <w:rPr>
          <w:position w:val="5"/>
          <w:sz w:val="14"/>
        </w:rPr>
        <w:tab/>
      </w:r>
      <w:r>
        <w:rPr>
          <w:rFonts w:ascii="Arial"/>
          <w:i/>
          <w:sz w:val="20"/>
        </w:rPr>
        <w:t>Seear</w:t>
      </w:r>
      <w:r>
        <w:rPr>
          <w:rFonts w:ascii="Arial"/>
          <w:i/>
          <w:spacing w:val="15"/>
          <w:sz w:val="20"/>
        </w:rPr>
        <w:t> </w:t>
      </w:r>
      <w:r>
        <w:rPr>
          <w:rFonts w:ascii="Arial"/>
          <w:i/>
          <w:sz w:val="20"/>
        </w:rPr>
        <w:t>v</w:t>
      </w:r>
      <w:r>
        <w:rPr>
          <w:rFonts w:ascii="Arial"/>
          <w:i/>
          <w:spacing w:val="18"/>
          <w:sz w:val="20"/>
        </w:rPr>
        <w:t> </w:t>
      </w:r>
      <w:r>
        <w:rPr>
          <w:rFonts w:ascii="Arial"/>
          <w:i/>
          <w:sz w:val="20"/>
        </w:rPr>
        <w:t>Lawson</w:t>
      </w:r>
      <w:r>
        <w:rPr>
          <w:rFonts w:ascii="Arial"/>
          <w:i/>
          <w:spacing w:val="18"/>
          <w:sz w:val="20"/>
        </w:rPr>
        <w:t> </w:t>
      </w:r>
      <w:r>
        <w:rPr>
          <w:rFonts w:ascii="Arial"/>
          <w:i/>
          <w:sz w:val="20"/>
        </w:rPr>
        <w:t>(1880)</w:t>
      </w:r>
      <w:r>
        <w:rPr>
          <w:rFonts w:ascii="Arial"/>
          <w:i/>
          <w:spacing w:val="18"/>
          <w:sz w:val="20"/>
        </w:rPr>
        <w:t> </w:t>
      </w:r>
      <w:r>
        <w:rPr>
          <w:rFonts w:ascii="Arial"/>
          <w:i/>
          <w:sz w:val="20"/>
        </w:rPr>
        <w:t>15</w:t>
      </w:r>
      <w:r>
        <w:rPr>
          <w:rFonts w:ascii="Arial"/>
          <w:i/>
          <w:spacing w:val="18"/>
          <w:sz w:val="20"/>
        </w:rPr>
        <w:t> </w:t>
      </w:r>
      <w:r>
        <w:rPr>
          <w:rFonts w:ascii="Arial"/>
          <w:i/>
          <w:sz w:val="20"/>
        </w:rPr>
        <w:t>Ch.</w:t>
      </w:r>
      <w:r>
        <w:rPr>
          <w:rFonts w:ascii="Arial"/>
          <w:i/>
          <w:spacing w:val="18"/>
          <w:sz w:val="20"/>
        </w:rPr>
        <w:t> </w:t>
      </w:r>
      <w:r>
        <w:rPr>
          <w:rFonts w:ascii="Arial"/>
          <w:i/>
          <w:sz w:val="20"/>
        </w:rPr>
        <w:t>D.</w:t>
      </w:r>
      <w:r>
        <w:rPr>
          <w:rFonts w:ascii="Arial"/>
          <w:i/>
          <w:spacing w:val="18"/>
          <w:sz w:val="20"/>
        </w:rPr>
        <w:t> </w:t>
      </w:r>
      <w:r>
        <w:rPr>
          <w:rFonts w:ascii="Arial"/>
          <w:i/>
          <w:sz w:val="20"/>
        </w:rPr>
        <w:t>426</w:t>
      </w:r>
      <w:r>
        <w:rPr>
          <w:sz w:val="20"/>
        </w:rPr>
        <w:t>.</w:t>
      </w:r>
      <w:r>
        <w:rPr>
          <w:spacing w:val="18"/>
          <w:sz w:val="20"/>
        </w:rPr>
        <w:t> </w:t>
      </w:r>
      <w:r>
        <w:rPr>
          <w:rFonts w:ascii="Arial"/>
          <w:i/>
          <w:sz w:val="20"/>
        </w:rPr>
        <w:t>Ramsay</w:t>
      </w:r>
      <w:r>
        <w:rPr>
          <w:rFonts w:ascii="Arial"/>
          <w:i/>
          <w:spacing w:val="17"/>
          <w:sz w:val="20"/>
        </w:rPr>
        <w:t> </w:t>
      </w:r>
      <w:r>
        <w:rPr>
          <w:rFonts w:ascii="Arial"/>
          <w:i/>
          <w:sz w:val="20"/>
        </w:rPr>
        <w:t>v</w:t>
      </w:r>
      <w:r>
        <w:rPr>
          <w:rFonts w:ascii="Arial"/>
          <w:i/>
          <w:spacing w:val="18"/>
          <w:sz w:val="20"/>
        </w:rPr>
        <w:t> </w:t>
      </w:r>
      <w:r>
        <w:rPr>
          <w:rFonts w:ascii="Arial"/>
          <w:i/>
          <w:sz w:val="20"/>
        </w:rPr>
        <w:t>Hartley</w:t>
      </w:r>
      <w:r>
        <w:rPr>
          <w:rFonts w:ascii="Arial"/>
          <w:i/>
          <w:spacing w:val="18"/>
          <w:sz w:val="20"/>
        </w:rPr>
        <w:t> </w:t>
      </w:r>
      <w:r>
        <w:rPr>
          <w:rFonts w:ascii="Arial"/>
          <w:i/>
          <w:sz w:val="20"/>
        </w:rPr>
        <w:t>[1977]</w:t>
      </w:r>
      <w:r>
        <w:rPr>
          <w:rFonts w:ascii="Arial"/>
          <w:i/>
          <w:spacing w:val="18"/>
          <w:sz w:val="20"/>
        </w:rPr>
        <w:t> </w:t>
      </w:r>
      <w:r>
        <w:rPr>
          <w:rFonts w:ascii="Arial"/>
          <w:i/>
          <w:sz w:val="20"/>
        </w:rPr>
        <w:t>1</w:t>
      </w:r>
      <w:r>
        <w:rPr>
          <w:rFonts w:ascii="Arial"/>
          <w:i/>
          <w:spacing w:val="18"/>
          <w:sz w:val="20"/>
        </w:rPr>
        <w:t> </w:t>
      </w:r>
      <w:r>
        <w:rPr>
          <w:rFonts w:ascii="Arial"/>
          <w:i/>
          <w:sz w:val="20"/>
        </w:rPr>
        <w:t>W.L.R.</w:t>
      </w:r>
      <w:r>
        <w:rPr>
          <w:rFonts w:ascii="Arial"/>
          <w:i/>
          <w:spacing w:val="18"/>
          <w:sz w:val="20"/>
        </w:rPr>
        <w:t> </w:t>
      </w:r>
      <w:r>
        <w:rPr>
          <w:rFonts w:ascii="Arial"/>
          <w:i/>
          <w:sz w:val="20"/>
        </w:rPr>
        <w:t>686</w:t>
      </w:r>
      <w:r>
        <w:rPr>
          <w:sz w:val="20"/>
        </w:rPr>
        <w:t>;</w:t>
      </w:r>
      <w:r>
        <w:rPr>
          <w:spacing w:val="18"/>
          <w:sz w:val="20"/>
        </w:rPr>
        <w:t> </w:t>
      </w:r>
      <w:r>
        <w:rPr>
          <w:rFonts w:ascii="Arial"/>
          <w:i/>
          <w:sz w:val="20"/>
        </w:rPr>
        <w:t>Stein</w:t>
      </w:r>
      <w:r>
        <w:rPr>
          <w:rFonts w:ascii="Arial"/>
          <w:i/>
          <w:spacing w:val="18"/>
          <w:sz w:val="20"/>
        </w:rPr>
        <w:t> </w:t>
      </w:r>
      <w:r>
        <w:rPr>
          <w:rFonts w:ascii="Arial"/>
          <w:i/>
          <w:sz w:val="20"/>
        </w:rPr>
        <w:t>v</w:t>
      </w:r>
      <w:r>
        <w:rPr>
          <w:rFonts w:ascii="Arial"/>
          <w:i/>
          <w:spacing w:val="18"/>
          <w:sz w:val="20"/>
        </w:rPr>
        <w:t> </w:t>
      </w:r>
      <w:r>
        <w:rPr>
          <w:rFonts w:ascii="Arial"/>
          <w:i/>
          <w:spacing w:val="-2"/>
          <w:sz w:val="20"/>
        </w:rPr>
        <w:t>Blake</w:t>
      </w:r>
    </w:p>
    <w:p>
      <w:pPr>
        <w:spacing w:line="227" w:lineRule="exact" w:before="0"/>
        <w:ind w:left="705" w:right="0" w:firstLine="0"/>
        <w:jc w:val="left"/>
        <w:rPr>
          <w:sz w:val="20"/>
        </w:rPr>
      </w:pPr>
      <w:r>
        <w:rPr>
          <w:rFonts w:ascii="Arial"/>
          <w:i/>
          <w:sz w:val="20"/>
        </w:rPr>
        <w:t>[1996] A.C. </w:t>
      </w:r>
      <w:r>
        <w:rPr>
          <w:rFonts w:ascii="Arial"/>
          <w:i/>
          <w:spacing w:val="-4"/>
          <w:sz w:val="20"/>
        </w:rPr>
        <w:t>243</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301" w:id="303"/>
      <w:bookmarkEnd w:id="303"/>
      <w:r>
        <w:rPr/>
      </w:r>
      <w:hyperlink w:history="true" w:anchor="_bookmark224">
        <w:r>
          <w:rPr>
            <w:color w:val="005DA1"/>
            <w:spacing w:val="-4"/>
            <w:position w:val="5"/>
            <w:sz w:val="14"/>
            <w:u w:val="single" w:color="005DA1"/>
          </w:rPr>
          <w:t>139</w:t>
        </w:r>
      </w:hyperlink>
      <w:r>
        <w:rPr>
          <w:spacing w:val="-4"/>
          <w:position w:val="5"/>
          <w:sz w:val="14"/>
        </w:rPr>
        <w:t>.</w:t>
      </w:r>
      <w:r>
        <w:rPr>
          <w:position w:val="5"/>
          <w:sz w:val="14"/>
        </w:rPr>
        <w:tab/>
      </w:r>
      <w:r>
        <w:rPr>
          <w:rFonts w:ascii="Arial"/>
          <w:i/>
          <w:sz w:val="20"/>
        </w:rPr>
        <w:t>Stein</w:t>
      </w:r>
      <w:r>
        <w:rPr>
          <w:rFonts w:ascii="Arial"/>
          <w:i/>
          <w:spacing w:val="-1"/>
          <w:sz w:val="20"/>
        </w:rPr>
        <w:t> </w:t>
      </w:r>
      <w:r>
        <w:rPr>
          <w:rFonts w:ascii="Arial"/>
          <w:i/>
          <w:sz w:val="20"/>
        </w:rPr>
        <w:t>v Blake [1996] A.C. 243</w:t>
      </w:r>
      <w:r>
        <w:rPr>
          <w:sz w:val="20"/>
        </w:rPr>
        <w:t>. </w:t>
      </w:r>
      <w:r>
        <w:rPr>
          <w:rFonts w:ascii="Arial"/>
          <w:i/>
          <w:sz w:val="20"/>
        </w:rPr>
        <w:t>Re Spink (1913) 108 L.T. </w:t>
      </w:r>
      <w:r>
        <w:rPr>
          <w:rFonts w:ascii="Arial"/>
          <w:i/>
          <w:spacing w:val="-4"/>
          <w:sz w:val="20"/>
        </w:rPr>
        <w:t>572</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302" w:id="304"/>
      <w:bookmarkEnd w:id="304"/>
      <w:r>
        <w:rPr/>
      </w:r>
      <w:hyperlink w:history="true" w:anchor="_bookmark225">
        <w:r>
          <w:rPr>
            <w:color w:val="005DA1"/>
            <w:spacing w:val="-4"/>
            <w:position w:val="5"/>
            <w:sz w:val="14"/>
            <w:u w:val="single" w:color="005DA1"/>
          </w:rPr>
          <w:t>140</w:t>
        </w:r>
      </w:hyperlink>
      <w:r>
        <w:rPr>
          <w:spacing w:val="-4"/>
          <w:position w:val="5"/>
          <w:sz w:val="14"/>
        </w:rPr>
        <w:t>.</w:t>
      </w:r>
      <w:r>
        <w:rPr>
          <w:position w:val="5"/>
          <w:sz w:val="14"/>
        </w:rPr>
        <w:tab/>
      </w:r>
      <w:r>
        <w:rPr>
          <w:rFonts w:ascii="Arial"/>
          <w:i/>
          <w:sz w:val="20"/>
        </w:rPr>
        <w:t>Re Spink</w:t>
      </w:r>
      <w:r>
        <w:rPr>
          <w:rFonts w:ascii="Arial"/>
          <w:i/>
          <w:spacing w:val="1"/>
          <w:sz w:val="20"/>
        </w:rPr>
        <w:t> </w:t>
      </w:r>
      <w:r>
        <w:rPr>
          <w:rFonts w:ascii="Arial"/>
          <w:i/>
          <w:sz w:val="20"/>
        </w:rPr>
        <w:t>(1913)</w:t>
      </w:r>
      <w:r>
        <w:rPr>
          <w:rFonts w:ascii="Arial"/>
          <w:i/>
          <w:spacing w:val="1"/>
          <w:sz w:val="20"/>
        </w:rPr>
        <w:t> </w:t>
      </w:r>
      <w:r>
        <w:rPr>
          <w:rFonts w:ascii="Arial"/>
          <w:i/>
          <w:sz w:val="20"/>
        </w:rPr>
        <w:t>108</w:t>
      </w:r>
      <w:r>
        <w:rPr>
          <w:rFonts w:ascii="Arial"/>
          <w:i/>
          <w:spacing w:val="1"/>
          <w:sz w:val="20"/>
        </w:rPr>
        <w:t> </w:t>
      </w:r>
      <w:r>
        <w:rPr>
          <w:rFonts w:ascii="Arial"/>
          <w:i/>
          <w:sz w:val="20"/>
        </w:rPr>
        <w:t>L.T.</w:t>
      </w:r>
      <w:r>
        <w:rPr>
          <w:rFonts w:ascii="Arial"/>
          <w:i/>
          <w:spacing w:val="1"/>
          <w:sz w:val="20"/>
        </w:rPr>
        <w:t> </w:t>
      </w:r>
      <w:r>
        <w:rPr>
          <w:rFonts w:ascii="Arial"/>
          <w:i/>
          <w:sz w:val="20"/>
        </w:rPr>
        <w:t>572</w:t>
      </w:r>
      <w:r>
        <w:rPr>
          <w:sz w:val="20"/>
        </w:rPr>
        <w:t>.</w:t>
      </w:r>
      <w:r>
        <w:rPr>
          <w:spacing w:val="1"/>
          <w:sz w:val="20"/>
        </w:rPr>
        <w:t> </w:t>
      </w:r>
      <w:r>
        <w:rPr>
          <w:rFonts w:ascii="Arial"/>
          <w:i/>
          <w:sz w:val="20"/>
        </w:rPr>
        <w:t>Re</w:t>
      </w:r>
      <w:r>
        <w:rPr>
          <w:rFonts w:ascii="Arial"/>
          <w:i/>
          <w:spacing w:val="1"/>
          <w:sz w:val="20"/>
        </w:rPr>
        <w:t> </w:t>
      </w:r>
      <w:r>
        <w:rPr>
          <w:rFonts w:ascii="Arial"/>
          <w:i/>
          <w:sz w:val="20"/>
        </w:rPr>
        <w:t>Ridgway</w:t>
      </w:r>
      <w:r>
        <w:rPr>
          <w:rFonts w:ascii="Arial"/>
          <w:i/>
          <w:spacing w:val="1"/>
          <w:sz w:val="20"/>
        </w:rPr>
        <w:t> </w:t>
      </w:r>
      <w:r>
        <w:rPr>
          <w:rFonts w:ascii="Arial"/>
          <w:i/>
          <w:sz w:val="20"/>
        </w:rPr>
        <w:t>(1889)</w:t>
      </w:r>
      <w:r>
        <w:rPr>
          <w:rFonts w:ascii="Arial"/>
          <w:i/>
          <w:spacing w:val="1"/>
          <w:sz w:val="20"/>
        </w:rPr>
        <w:t> </w:t>
      </w:r>
      <w:r>
        <w:rPr>
          <w:rFonts w:ascii="Arial"/>
          <w:i/>
          <w:sz w:val="20"/>
        </w:rPr>
        <w:t>6 Morr.</w:t>
      </w:r>
      <w:r>
        <w:rPr>
          <w:rFonts w:ascii="Arial"/>
          <w:i/>
          <w:spacing w:val="1"/>
          <w:sz w:val="20"/>
        </w:rPr>
        <w:t> </w:t>
      </w:r>
      <w:r>
        <w:rPr>
          <w:rFonts w:ascii="Arial"/>
          <w:i/>
          <w:sz w:val="20"/>
        </w:rPr>
        <w:t>277</w:t>
      </w:r>
      <w:r>
        <w:rPr>
          <w:sz w:val="20"/>
        </w:rPr>
        <w:t>;</w:t>
      </w:r>
      <w:r>
        <w:rPr>
          <w:spacing w:val="1"/>
          <w:sz w:val="20"/>
        </w:rPr>
        <w:t> </w:t>
      </w:r>
      <w:r>
        <w:rPr>
          <w:rFonts w:ascii="Arial"/>
          <w:i/>
          <w:sz w:val="20"/>
        </w:rPr>
        <w:t>Re</w:t>
      </w:r>
      <w:r>
        <w:rPr>
          <w:rFonts w:ascii="Arial"/>
          <w:i/>
          <w:spacing w:val="1"/>
          <w:sz w:val="20"/>
        </w:rPr>
        <w:t> </w:t>
      </w:r>
      <w:r>
        <w:rPr>
          <w:rFonts w:ascii="Arial"/>
          <w:i/>
          <w:sz w:val="20"/>
        </w:rPr>
        <w:t>A.</w:t>
      </w:r>
      <w:r>
        <w:rPr>
          <w:rFonts w:ascii="Arial"/>
          <w:i/>
          <w:spacing w:val="1"/>
          <w:sz w:val="20"/>
        </w:rPr>
        <w:t> </w:t>
      </w:r>
      <w:r>
        <w:rPr>
          <w:rFonts w:ascii="Arial"/>
          <w:i/>
          <w:sz w:val="20"/>
        </w:rPr>
        <w:t>&amp;</w:t>
      </w:r>
      <w:r>
        <w:rPr>
          <w:rFonts w:ascii="Arial"/>
          <w:i/>
          <w:spacing w:val="1"/>
          <w:sz w:val="20"/>
        </w:rPr>
        <w:t> </w:t>
      </w:r>
      <w:r>
        <w:rPr>
          <w:rFonts w:ascii="Arial"/>
          <w:i/>
          <w:sz w:val="20"/>
        </w:rPr>
        <w:t>T.</w:t>
      </w:r>
      <w:r>
        <w:rPr>
          <w:rFonts w:ascii="Arial"/>
          <w:i/>
          <w:spacing w:val="1"/>
          <w:sz w:val="20"/>
        </w:rPr>
        <w:t> </w:t>
      </w:r>
      <w:r>
        <w:rPr>
          <w:rFonts w:ascii="Arial"/>
          <w:i/>
          <w:sz w:val="20"/>
        </w:rPr>
        <w:t>G.</w:t>
      </w:r>
      <w:r>
        <w:rPr>
          <w:rFonts w:ascii="Arial"/>
          <w:i/>
          <w:spacing w:val="1"/>
          <w:sz w:val="20"/>
        </w:rPr>
        <w:t> </w:t>
      </w:r>
      <w:r>
        <w:rPr>
          <w:rFonts w:ascii="Arial"/>
          <w:i/>
          <w:sz w:val="20"/>
        </w:rPr>
        <w:t>Ridgway</w:t>
      </w:r>
      <w:r>
        <w:rPr>
          <w:rFonts w:ascii="Arial"/>
          <w:i/>
          <w:spacing w:val="1"/>
          <w:sz w:val="20"/>
        </w:rPr>
        <w:t> </w:t>
      </w:r>
      <w:r>
        <w:rPr>
          <w:rFonts w:ascii="Arial"/>
          <w:i/>
          <w:sz w:val="20"/>
        </w:rPr>
        <w:t>(1891)</w:t>
      </w:r>
      <w:r>
        <w:rPr>
          <w:rFonts w:ascii="Arial"/>
          <w:i/>
          <w:spacing w:val="1"/>
          <w:sz w:val="20"/>
        </w:rPr>
        <w:t> </w:t>
      </w:r>
      <w:r>
        <w:rPr>
          <w:rFonts w:ascii="Arial"/>
          <w:i/>
          <w:spacing w:val="-10"/>
          <w:sz w:val="20"/>
        </w:rPr>
        <w:t>8</w:t>
      </w:r>
    </w:p>
    <w:p>
      <w:pPr>
        <w:spacing w:line="227" w:lineRule="exact" w:before="0"/>
        <w:ind w:left="705" w:right="0" w:firstLine="0"/>
        <w:jc w:val="left"/>
        <w:rPr>
          <w:sz w:val="20"/>
        </w:rPr>
      </w:pPr>
      <w:r>
        <w:rPr>
          <w:rFonts w:ascii="Arial"/>
          <w:i/>
          <w:sz w:val="20"/>
        </w:rPr>
        <w:t>Morr.</w:t>
      </w:r>
      <w:r>
        <w:rPr>
          <w:rFonts w:ascii="Arial"/>
          <w:i/>
          <w:spacing w:val="-1"/>
          <w:sz w:val="20"/>
        </w:rPr>
        <w:t> </w:t>
      </w:r>
      <w:r>
        <w:rPr>
          <w:rFonts w:ascii="Arial"/>
          <w:i/>
          <w:sz w:val="20"/>
        </w:rPr>
        <w:t>289</w:t>
      </w:r>
      <w:r>
        <w:rPr>
          <w:sz w:val="20"/>
        </w:rPr>
        <w:t>; </w:t>
      </w:r>
      <w:r>
        <w:rPr>
          <w:rFonts w:ascii="Arial"/>
          <w:i/>
          <w:sz w:val="20"/>
        </w:rPr>
        <w:t>Re Pilling [1906] 2 K.B. </w:t>
      </w:r>
      <w:r>
        <w:rPr>
          <w:rFonts w:ascii="Arial"/>
          <w:i/>
          <w:spacing w:val="-4"/>
          <w:sz w:val="20"/>
        </w:rPr>
        <w:t>644</w:t>
      </w:r>
      <w:r>
        <w:rPr>
          <w:spacing w:val="-4"/>
          <w:sz w:val="20"/>
        </w:rPr>
        <w:t>.</w:t>
      </w:r>
    </w:p>
    <w:p>
      <w:pPr>
        <w:pStyle w:val="BodyText"/>
        <w:spacing w:before="8"/>
      </w:pPr>
    </w:p>
    <w:p>
      <w:pPr>
        <w:spacing w:line="235" w:lineRule="auto" w:before="0"/>
        <w:ind w:left="705" w:right="167" w:hanging="541"/>
        <w:jc w:val="both"/>
        <w:rPr>
          <w:sz w:val="20"/>
        </w:rPr>
      </w:pPr>
      <w:bookmarkStart w:name="_bookmark303" w:id="305"/>
      <w:bookmarkEnd w:id="305"/>
      <w:r>
        <w:rPr/>
      </w:r>
      <w:hyperlink w:history="true" w:anchor="_bookmark226">
        <w:r>
          <w:rPr>
            <w:color w:val="005DA1"/>
            <w:position w:val="5"/>
            <w:sz w:val="14"/>
            <w:u w:val="single" w:color="005DA1"/>
          </w:rPr>
          <w:t>141</w:t>
        </w:r>
      </w:hyperlink>
      <w:r>
        <w:rPr>
          <w:position w:val="5"/>
          <w:sz w:val="14"/>
        </w:rPr>
        <w:t>.</w:t>
      </w:r>
      <w:r>
        <w:rPr>
          <w:spacing w:val="80"/>
          <w:position w:val="5"/>
          <w:sz w:val="14"/>
        </w:rPr>
        <w:t>  </w:t>
      </w:r>
      <w:r>
        <w:rPr>
          <w:rFonts w:ascii="Arial" w:hAnsi="Arial"/>
          <w:i/>
          <w:sz w:val="20"/>
        </w:rPr>
        <w:t>Ex p. Chalmers (1873) L.R. 8 Ch. App. 289, 293</w:t>
      </w:r>
      <w:r>
        <w:rPr>
          <w:sz w:val="20"/>
        </w:rPr>
        <w:t>; this preceded what is now s.41(1)(c) of the Sale of Goods Act 1979. See Benjamin’s Sale of Goods, 9th edn (2014), para.15-037; see </w:t>
      </w:r>
      <w:r>
        <w:rPr>
          <w:sz w:val="20"/>
        </w:rPr>
        <w:t>also </w:t>
      </w:r>
      <w:r>
        <w:rPr>
          <w:rFonts w:ascii="Arial" w:hAnsi="Arial"/>
          <w:i/>
          <w:sz w:val="20"/>
        </w:rPr>
        <w:t>Re Eastgate [1905] 1 K.B. 465</w:t>
      </w:r>
      <w:r>
        <w:rPr>
          <w:sz w:val="20"/>
        </w:rPr>
        <w:t>; </w:t>
      </w:r>
      <w:r>
        <w:rPr>
          <w:rFonts w:ascii="Arial" w:hAnsi="Arial"/>
          <w:i/>
          <w:sz w:val="20"/>
        </w:rPr>
        <w:t>Tilley v Bowman Ltd [1910] 1 K.B. 745 </w:t>
      </w:r>
      <w:r>
        <w:rPr>
          <w:sz w:val="20"/>
        </w:rPr>
        <w:t>(right to repossess goods) but cf. </w:t>
      </w:r>
      <w:r>
        <w:rPr>
          <w:rFonts w:ascii="Arial" w:hAnsi="Arial"/>
          <w:i/>
          <w:sz w:val="20"/>
        </w:rPr>
        <w:t>Re Wait [1927] 1 Ch. 606 </w:t>
      </w:r>
      <w:r>
        <w:rPr>
          <w:sz w:val="20"/>
        </w:rPr>
        <w:t>and Vol.II, para.44-441. There is no need to have recourse to Insolvency Act 1986 s.345 if the contract provides that bankruptcy is a terminating event: see </w:t>
      </w:r>
      <w:r>
        <w:rPr>
          <w:rFonts w:ascii="Arial" w:hAnsi="Arial"/>
          <w:i/>
          <w:sz w:val="20"/>
        </w:rPr>
        <w:t>Cadogan Estates v McMahon [2001] B.P.I.R</w:t>
      </w:r>
      <w:r>
        <w:rPr>
          <w:sz w:val="20"/>
        </w:rPr>
        <w:t>.</w:t>
      </w:r>
    </w:p>
    <w:p>
      <w:pPr>
        <w:pStyle w:val="BodyText"/>
        <w:spacing w:before="4"/>
      </w:pPr>
    </w:p>
    <w:p>
      <w:pPr>
        <w:pStyle w:val="BodyText"/>
        <w:tabs>
          <w:tab w:pos="705" w:val="left" w:leader="none"/>
        </w:tabs>
        <w:ind w:left="165"/>
      </w:pPr>
      <w:bookmarkStart w:name="_bookmark304" w:id="306"/>
      <w:bookmarkEnd w:id="306"/>
      <w:r>
        <w:rPr/>
      </w:r>
      <w:hyperlink w:history="true" w:anchor="_bookmark227">
        <w:r>
          <w:rPr>
            <w:color w:val="005DA1"/>
            <w:spacing w:val="-4"/>
            <w:position w:val="5"/>
            <w:sz w:val="14"/>
            <w:u w:val="single" w:color="005DA1"/>
          </w:rPr>
          <w:t>142</w:t>
        </w:r>
      </w:hyperlink>
      <w:r>
        <w:rPr>
          <w:spacing w:val="-4"/>
          <w:position w:val="5"/>
          <w:sz w:val="14"/>
        </w:rPr>
        <w:t>.</w:t>
      </w:r>
      <w:r>
        <w:rPr>
          <w:position w:val="5"/>
          <w:sz w:val="14"/>
        </w:rPr>
        <w:tab/>
      </w:r>
      <w:r>
        <w:rPr/>
        <w:t>Sale of Goods Act 1979 </w:t>
      </w:r>
      <w:r>
        <w:rPr>
          <w:spacing w:val="-2"/>
        </w:rPr>
        <w:t>s.41(1)(c).</w:t>
      </w:r>
    </w:p>
    <w:p>
      <w:pPr>
        <w:pStyle w:val="BodyText"/>
        <w:spacing w:before="5"/>
      </w:pPr>
    </w:p>
    <w:p>
      <w:pPr>
        <w:pStyle w:val="BodyText"/>
        <w:tabs>
          <w:tab w:pos="705" w:val="left" w:leader="none"/>
        </w:tabs>
        <w:ind w:left="165"/>
      </w:pPr>
      <w:bookmarkStart w:name="_bookmark305" w:id="307"/>
      <w:bookmarkEnd w:id="307"/>
      <w:r>
        <w:rPr/>
      </w:r>
      <w:hyperlink w:history="true" w:anchor="_bookmark228">
        <w:r>
          <w:rPr>
            <w:color w:val="005DA1"/>
            <w:spacing w:val="-4"/>
            <w:position w:val="5"/>
            <w:sz w:val="14"/>
            <w:u w:val="single" w:color="005DA1"/>
          </w:rPr>
          <w:t>143</w:t>
        </w:r>
      </w:hyperlink>
      <w:r>
        <w:rPr>
          <w:spacing w:val="-4"/>
          <w:position w:val="5"/>
          <w:sz w:val="14"/>
        </w:rPr>
        <w:t>.</w:t>
      </w:r>
      <w:r>
        <w:rPr>
          <w:position w:val="5"/>
          <w:sz w:val="14"/>
        </w:rPr>
        <w:tab/>
      </w:r>
      <w:r>
        <w:rPr/>
        <w:t>Sale of Goods Act 1979 ss.44–46; Vol.II, paras 44-315 et </w:t>
      </w:r>
      <w:r>
        <w:rPr>
          <w:spacing w:val="-4"/>
        </w:rPr>
        <w:t>seq.</w:t>
      </w:r>
    </w:p>
    <w:p>
      <w:pPr>
        <w:pStyle w:val="BodyText"/>
        <w:spacing w:before="9"/>
      </w:pPr>
    </w:p>
    <w:p>
      <w:pPr>
        <w:tabs>
          <w:tab w:pos="705" w:val="left" w:leader="none"/>
        </w:tabs>
        <w:spacing w:line="235" w:lineRule="auto" w:before="0"/>
        <w:ind w:left="705" w:right="168" w:hanging="541"/>
        <w:jc w:val="left"/>
        <w:rPr>
          <w:sz w:val="20"/>
        </w:rPr>
      </w:pPr>
      <w:bookmarkStart w:name="_bookmark306" w:id="308"/>
      <w:bookmarkEnd w:id="308"/>
      <w:r>
        <w:rPr/>
      </w:r>
      <w:hyperlink w:history="true" w:anchor="_bookmark229">
        <w:r>
          <w:rPr>
            <w:color w:val="005DA1"/>
            <w:spacing w:val="-4"/>
            <w:position w:val="5"/>
            <w:sz w:val="14"/>
            <w:u w:val="single" w:color="005DA1"/>
          </w:rPr>
          <w:t>144</w:t>
        </w:r>
      </w:hyperlink>
      <w:r>
        <w:rPr>
          <w:spacing w:val="-4"/>
          <w:position w:val="5"/>
          <w:sz w:val="14"/>
        </w:rPr>
        <w:t>.</w:t>
      </w:r>
      <w:r>
        <w:rPr>
          <w:position w:val="5"/>
          <w:sz w:val="14"/>
        </w:rPr>
        <w:tab/>
      </w:r>
      <w:r>
        <w:rPr>
          <w:sz w:val="20"/>
        </w:rPr>
        <w:t>s.345. Contracts will often provide that bankruptcy is a terminating event: see </w:t>
      </w:r>
      <w:r>
        <w:rPr>
          <w:rFonts w:ascii="Arial"/>
          <w:i/>
          <w:sz w:val="20"/>
        </w:rPr>
        <w:t>Cadogan </w:t>
      </w:r>
      <w:r>
        <w:rPr>
          <w:rFonts w:ascii="Arial"/>
          <w:i/>
          <w:sz w:val="20"/>
        </w:rPr>
        <w:t>Estates v McMahon [2001] B.P.I.R. 17</w:t>
      </w:r>
      <w:r>
        <w:rPr>
          <w:sz w:val="20"/>
        </w:rPr>
        <w:t>.</w:t>
      </w:r>
    </w:p>
    <w:p>
      <w:pPr>
        <w:pStyle w:val="BodyText"/>
        <w:spacing w:before="9"/>
      </w:pPr>
    </w:p>
    <w:p>
      <w:pPr>
        <w:spacing w:line="235" w:lineRule="auto" w:before="0"/>
        <w:ind w:left="705" w:right="167" w:hanging="541"/>
        <w:jc w:val="both"/>
        <w:rPr>
          <w:sz w:val="20"/>
        </w:rPr>
      </w:pPr>
      <w:bookmarkStart w:name="_bookmark307" w:id="309"/>
      <w:bookmarkEnd w:id="309"/>
      <w:r>
        <w:rPr/>
      </w:r>
      <w:hyperlink w:history="true" w:anchor="_bookmark230">
        <w:r>
          <w:rPr>
            <w:color w:val="005DA1"/>
            <w:position w:val="5"/>
            <w:sz w:val="14"/>
            <w:u w:val="single" w:color="005DA1"/>
          </w:rPr>
          <w:t>145</w:t>
        </w:r>
      </w:hyperlink>
      <w:r>
        <w:rPr>
          <w:position w:val="5"/>
          <w:sz w:val="14"/>
        </w:rPr>
        <w:t>.</w:t>
      </w:r>
      <w:r>
        <w:rPr>
          <w:spacing w:val="40"/>
          <w:position w:val="5"/>
          <w:sz w:val="14"/>
        </w:rPr>
        <w:t>  </w:t>
      </w:r>
      <w:r>
        <w:rPr>
          <w:rFonts w:ascii="Arial" w:hAnsi="Arial"/>
          <w:i/>
          <w:sz w:val="20"/>
        </w:rPr>
        <w:t>Gibson v Carruthers (1841) 8 M. &amp; W. 321, 333</w:t>
      </w:r>
      <w:r>
        <w:rPr>
          <w:sz w:val="20"/>
        </w:rPr>
        <w:t>; </w:t>
      </w:r>
      <w:r>
        <w:rPr>
          <w:rFonts w:ascii="Arial" w:hAnsi="Arial"/>
          <w:i/>
          <w:sz w:val="20"/>
        </w:rPr>
        <w:t>Knight v Burgess (1864) 33 L.J.Ch. 727</w:t>
      </w:r>
      <w:r>
        <w:rPr>
          <w:sz w:val="20"/>
        </w:rPr>
        <w:t>; </w:t>
      </w:r>
      <w:r>
        <w:rPr>
          <w:rFonts w:ascii="Arial" w:hAnsi="Arial"/>
          <w:i/>
          <w:sz w:val="20"/>
        </w:rPr>
        <w:t>Re Collins [1925] Ch. 556</w:t>
      </w:r>
      <w:r>
        <w:rPr>
          <w:sz w:val="20"/>
        </w:rPr>
        <w:t>. See also above, paras 19-055—19-056 (voluntary assignment </w:t>
      </w:r>
      <w:r>
        <w:rPr>
          <w:sz w:val="20"/>
        </w:rPr>
        <w:t>of personal contracts) and para.20-006 (transmission of personal contracts on death); cf. </w:t>
      </w:r>
      <w:r>
        <w:rPr>
          <w:rFonts w:ascii="Arial" w:hAnsi="Arial"/>
          <w:i/>
          <w:sz w:val="20"/>
        </w:rPr>
        <w:t>Re Worthington [1914] 2 K.B. 299</w:t>
      </w:r>
      <w:r>
        <w:rPr>
          <w:sz w:val="20"/>
        </w:rPr>
        <w:t>.</w:t>
      </w:r>
    </w:p>
    <w:p>
      <w:pPr>
        <w:pStyle w:val="BodyText"/>
        <w:spacing w:before="9"/>
      </w:pPr>
    </w:p>
    <w:p>
      <w:pPr>
        <w:spacing w:line="235" w:lineRule="auto" w:before="0"/>
        <w:ind w:left="705" w:right="167" w:hanging="541"/>
        <w:jc w:val="both"/>
        <w:rPr>
          <w:sz w:val="20"/>
        </w:rPr>
      </w:pPr>
      <w:bookmarkStart w:name="_bookmark308" w:id="310"/>
      <w:bookmarkEnd w:id="310"/>
      <w:r>
        <w:rPr/>
      </w:r>
      <w:hyperlink w:history="true" w:anchor="_bookmark231">
        <w:r>
          <w:rPr>
            <w:color w:val="005DA1"/>
            <w:position w:val="5"/>
            <w:sz w:val="14"/>
            <w:u w:val="single" w:color="005DA1"/>
          </w:rPr>
          <w:t>146</w:t>
        </w:r>
      </w:hyperlink>
      <w:r>
        <w:rPr>
          <w:position w:val="5"/>
          <w:sz w:val="14"/>
        </w:rPr>
        <w:t>.</w:t>
      </w:r>
      <w:r>
        <w:rPr>
          <w:spacing w:val="80"/>
          <w:position w:val="5"/>
          <w:sz w:val="14"/>
        </w:rPr>
        <w:t>  </w:t>
      </w:r>
      <w:r>
        <w:rPr>
          <w:rFonts w:ascii="Arial"/>
          <w:i/>
          <w:sz w:val="20"/>
        </w:rPr>
        <w:t>Beckham v Drake (1849) 2 H.L.C. 579, 596, 627</w:t>
      </w:r>
      <w:r>
        <w:rPr>
          <w:sz w:val="20"/>
        </w:rPr>
        <w:t>; cf. </w:t>
      </w:r>
      <w:r>
        <w:rPr>
          <w:rFonts w:ascii="Arial"/>
          <w:i/>
          <w:sz w:val="20"/>
        </w:rPr>
        <w:t>Wenlock v Moloney (1967) 111 S.J. 437</w:t>
      </w:r>
      <w:r>
        <w:rPr>
          <w:sz w:val="20"/>
        </w:rPr>
        <w:t>.</w:t>
      </w:r>
      <w:r>
        <w:rPr>
          <w:spacing w:val="40"/>
          <w:sz w:val="20"/>
        </w:rPr>
        <w:t> </w:t>
      </w:r>
      <w:r>
        <w:rPr>
          <w:sz w:val="20"/>
        </w:rPr>
        <w:t>As to the sale of such rights of action by the trustee, see above, para.16-073. For the </w:t>
      </w:r>
      <w:r>
        <w:rPr>
          <w:sz w:val="20"/>
        </w:rPr>
        <w:t>position where</w:t>
      </w:r>
      <w:r>
        <w:rPr>
          <w:spacing w:val="-3"/>
          <w:sz w:val="20"/>
        </w:rPr>
        <w:t> </w:t>
      </w:r>
      <w:r>
        <w:rPr>
          <w:sz w:val="20"/>
        </w:rPr>
        <w:t>the</w:t>
      </w:r>
      <w:r>
        <w:rPr>
          <w:spacing w:val="-3"/>
          <w:sz w:val="20"/>
        </w:rPr>
        <w:t> </w:t>
      </w:r>
      <w:r>
        <w:rPr>
          <w:sz w:val="20"/>
        </w:rPr>
        <w:t>contract</w:t>
      </w:r>
      <w:r>
        <w:rPr>
          <w:spacing w:val="-3"/>
          <w:sz w:val="20"/>
        </w:rPr>
        <w:t> </w:t>
      </w:r>
      <w:r>
        <w:rPr>
          <w:sz w:val="20"/>
        </w:rPr>
        <w:t>is</w:t>
      </w:r>
      <w:r>
        <w:rPr>
          <w:spacing w:val="-3"/>
          <w:sz w:val="20"/>
        </w:rPr>
        <w:t> </w:t>
      </w:r>
      <w:r>
        <w:rPr>
          <w:sz w:val="20"/>
        </w:rPr>
        <w:t>unexecuted</w:t>
      </w:r>
      <w:r>
        <w:rPr>
          <w:spacing w:val="-3"/>
          <w:sz w:val="20"/>
        </w:rPr>
        <w:t> </w:t>
      </w:r>
      <w:r>
        <w:rPr>
          <w:sz w:val="20"/>
        </w:rPr>
        <w:t>at</w:t>
      </w:r>
      <w:r>
        <w:rPr>
          <w:spacing w:val="-3"/>
          <w:sz w:val="20"/>
        </w:rPr>
        <w:t> </w:t>
      </w:r>
      <w:r>
        <w:rPr>
          <w:sz w:val="20"/>
        </w:rPr>
        <w:t>the</w:t>
      </w:r>
      <w:r>
        <w:rPr>
          <w:spacing w:val="-3"/>
          <w:sz w:val="20"/>
        </w:rPr>
        <w:t> </w:t>
      </w:r>
      <w:r>
        <w:rPr>
          <w:sz w:val="20"/>
        </w:rPr>
        <w:t>date</w:t>
      </w:r>
      <w:r>
        <w:rPr>
          <w:spacing w:val="-3"/>
          <w:sz w:val="20"/>
        </w:rPr>
        <w:t> </w:t>
      </w:r>
      <w:r>
        <w:rPr>
          <w:sz w:val="20"/>
        </w:rPr>
        <w:t>of</w:t>
      </w:r>
      <w:r>
        <w:rPr>
          <w:spacing w:val="-3"/>
          <w:sz w:val="20"/>
        </w:rPr>
        <w:t> </w:t>
      </w:r>
      <w:r>
        <w:rPr>
          <w:sz w:val="20"/>
        </w:rPr>
        <w:t>the</w:t>
      </w:r>
      <w:r>
        <w:rPr>
          <w:spacing w:val="-3"/>
          <w:sz w:val="20"/>
        </w:rPr>
        <w:t> </w:t>
      </w:r>
      <w:r>
        <w:rPr>
          <w:sz w:val="20"/>
        </w:rPr>
        <w:t>bankruptcy</w:t>
      </w:r>
      <w:r>
        <w:rPr>
          <w:spacing w:val="-3"/>
          <w:sz w:val="20"/>
        </w:rPr>
        <w:t> </w:t>
      </w:r>
      <w:r>
        <w:rPr>
          <w:sz w:val="20"/>
        </w:rPr>
        <w:t>and</w:t>
      </w:r>
      <w:r>
        <w:rPr>
          <w:spacing w:val="-3"/>
          <w:sz w:val="20"/>
        </w:rPr>
        <w:t> </w:t>
      </w:r>
      <w:r>
        <w:rPr>
          <w:sz w:val="20"/>
        </w:rPr>
        <w:t>the</w:t>
      </w:r>
      <w:r>
        <w:rPr>
          <w:spacing w:val="-3"/>
          <w:sz w:val="20"/>
        </w:rPr>
        <w:t> </w:t>
      </w:r>
      <w:r>
        <w:rPr>
          <w:sz w:val="20"/>
        </w:rPr>
        <w:t>breach</w:t>
      </w:r>
      <w:r>
        <w:rPr>
          <w:spacing w:val="-3"/>
          <w:sz w:val="20"/>
        </w:rPr>
        <w:t> </w:t>
      </w:r>
      <w:r>
        <w:rPr>
          <w:sz w:val="20"/>
        </w:rPr>
        <w:t>occurs</w:t>
      </w:r>
      <w:r>
        <w:rPr>
          <w:spacing w:val="-3"/>
          <w:sz w:val="20"/>
        </w:rPr>
        <w:t> </w:t>
      </w:r>
      <w:r>
        <w:rPr>
          <w:sz w:val="20"/>
        </w:rPr>
        <w:t>thereafter see: </w:t>
      </w:r>
      <w:r>
        <w:rPr>
          <w:rFonts w:ascii="Arial"/>
          <w:i/>
          <w:sz w:val="20"/>
        </w:rPr>
        <w:t>Bailey v Thurston &amp; Co Ltd [1903] 1 K.B. 137</w:t>
      </w:r>
      <w:r>
        <w:rPr>
          <w:sz w:val="20"/>
        </w:rPr>
        <w:t>.</w:t>
      </w:r>
    </w:p>
    <w:p>
      <w:pPr>
        <w:pStyle w:val="BodyText"/>
        <w:spacing w:before="4"/>
      </w:pPr>
    </w:p>
    <w:p>
      <w:pPr>
        <w:tabs>
          <w:tab w:pos="705" w:val="left" w:leader="none"/>
        </w:tabs>
        <w:spacing w:before="1"/>
        <w:ind w:left="165" w:right="0" w:firstLine="0"/>
        <w:jc w:val="left"/>
        <w:rPr>
          <w:sz w:val="20"/>
        </w:rPr>
      </w:pPr>
      <w:bookmarkStart w:name="_bookmark309" w:id="311"/>
      <w:bookmarkEnd w:id="311"/>
      <w:r>
        <w:rPr/>
      </w:r>
      <w:hyperlink w:history="true" w:anchor="_bookmark232">
        <w:r>
          <w:rPr>
            <w:color w:val="005DA1"/>
            <w:spacing w:val="-4"/>
            <w:position w:val="5"/>
            <w:sz w:val="14"/>
            <w:u w:val="single" w:color="005DA1"/>
          </w:rPr>
          <w:t>147</w:t>
        </w:r>
      </w:hyperlink>
      <w:r>
        <w:rPr>
          <w:spacing w:val="-4"/>
          <w:position w:val="5"/>
          <w:sz w:val="14"/>
        </w:rPr>
        <w:t>.</w:t>
      </w:r>
      <w:r>
        <w:rPr>
          <w:position w:val="5"/>
          <w:sz w:val="14"/>
        </w:rPr>
        <w:tab/>
      </w:r>
      <w:r>
        <w:rPr>
          <w:rFonts w:ascii="Arial"/>
          <w:i/>
          <w:sz w:val="20"/>
        </w:rPr>
        <w:t>Cork v Rawlins [2001] EWCA Civ 202, [2001] 3 W.L.R. </w:t>
      </w:r>
      <w:r>
        <w:rPr>
          <w:rFonts w:ascii="Arial"/>
          <w:i/>
          <w:spacing w:val="-4"/>
          <w:sz w:val="20"/>
        </w:rPr>
        <w:t>300</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310" w:id="312"/>
      <w:bookmarkEnd w:id="312"/>
      <w:r>
        <w:rPr/>
      </w:r>
      <w:hyperlink w:history="true" w:anchor="_bookmark233">
        <w:r>
          <w:rPr>
            <w:color w:val="005DA1"/>
            <w:spacing w:val="-4"/>
            <w:position w:val="5"/>
            <w:sz w:val="14"/>
            <w:u w:val="single" w:color="005DA1"/>
          </w:rPr>
          <w:t>148</w:t>
        </w:r>
      </w:hyperlink>
      <w:r>
        <w:rPr>
          <w:spacing w:val="-4"/>
          <w:position w:val="5"/>
          <w:sz w:val="14"/>
        </w:rPr>
        <w:t>.</w:t>
      </w:r>
      <w:r>
        <w:rPr>
          <w:position w:val="5"/>
          <w:sz w:val="14"/>
        </w:rPr>
        <w:tab/>
      </w:r>
      <w:r>
        <w:rPr>
          <w:rFonts w:ascii="Arial" w:hAnsi="Arial"/>
          <w:i/>
          <w:sz w:val="20"/>
        </w:rPr>
        <w:t>Wilson</w:t>
      </w:r>
      <w:r>
        <w:rPr>
          <w:rFonts w:ascii="Arial" w:hAnsi="Arial"/>
          <w:i/>
          <w:spacing w:val="15"/>
          <w:sz w:val="20"/>
        </w:rPr>
        <w:t> </w:t>
      </w:r>
      <w:r>
        <w:rPr>
          <w:rFonts w:ascii="Arial" w:hAnsi="Arial"/>
          <w:i/>
          <w:sz w:val="20"/>
        </w:rPr>
        <w:t>v</w:t>
      </w:r>
      <w:r>
        <w:rPr>
          <w:rFonts w:ascii="Arial" w:hAnsi="Arial"/>
          <w:i/>
          <w:spacing w:val="18"/>
          <w:sz w:val="20"/>
        </w:rPr>
        <w:t> </w:t>
      </w:r>
      <w:r>
        <w:rPr>
          <w:rFonts w:ascii="Arial" w:hAnsi="Arial"/>
          <w:i/>
          <w:sz w:val="20"/>
        </w:rPr>
        <w:t>United</w:t>
      </w:r>
      <w:r>
        <w:rPr>
          <w:rFonts w:ascii="Arial" w:hAnsi="Arial"/>
          <w:i/>
          <w:spacing w:val="18"/>
          <w:sz w:val="20"/>
        </w:rPr>
        <w:t> </w:t>
      </w:r>
      <w:r>
        <w:rPr>
          <w:rFonts w:ascii="Arial" w:hAnsi="Arial"/>
          <w:i/>
          <w:sz w:val="20"/>
        </w:rPr>
        <w:t>Counties</w:t>
      </w:r>
      <w:r>
        <w:rPr>
          <w:rFonts w:ascii="Arial" w:hAnsi="Arial"/>
          <w:i/>
          <w:spacing w:val="18"/>
          <w:sz w:val="20"/>
        </w:rPr>
        <w:t> </w:t>
      </w:r>
      <w:r>
        <w:rPr>
          <w:rFonts w:ascii="Arial" w:hAnsi="Arial"/>
          <w:i/>
          <w:sz w:val="20"/>
        </w:rPr>
        <w:t>Bank</w:t>
      </w:r>
      <w:r>
        <w:rPr>
          <w:rFonts w:ascii="Arial" w:hAnsi="Arial"/>
          <w:i/>
          <w:spacing w:val="18"/>
          <w:sz w:val="20"/>
        </w:rPr>
        <w:t> </w:t>
      </w:r>
      <w:r>
        <w:rPr>
          <w:rFonts w:ascii="Arial" w:hAnsi="Arial"/>
          <w:i/>
          <w:sz w:val="20"/>
        </w:rPr>
        <w:t>[1920]</w:t>
      </w:r>
      <w:r>
        <w:rPr>
          <w:rFonts w:ascii="Arial" w:hAnsi="Arial"/>
          <w:i/>
          <w:spacing w:val="18"/>
          <w:sz w:val="20"/>
        </w:rPr>
        <w:t> </w:t>
      </w:r>
      <w:r>
        <w:rPr>
          <w:rFonts w:ascii="Arial" w:hAnsi="Arial"/>
          <w:i/>
          <w:sz w:val="20"/>
        </w:rPr>
        <w:t>A.C.</w:t>
      </w:r>
      <w:r>
        <w:rPr>
          <w:rFonts w:ascii="Arial" w:hAnsi="Arial"/>
          <w:i/>
          <w:spacing w:val="18"/>
          <w:sz w:val="20"/>
        </w:rPr>
        <w:t> </w:t>
      </w:r>
      <w:r>
        <w:rPr>
          <w:rFonts w:ascii="Arial" w:hAnsi="Arial"/>
          <w:i/>
          <w:sz w:val="20"/>
        </w:rPr>
        <w:t>102,</w:t>
      </w:r>
      <w:r>
        <w:rPr>
          <w:rFonts w:ascii="Arial" w:hAnsi="Arial"/>
          <w:i/>
          <w:spacing w:val="18"/>
          <w:sz w:val="20"/>
        </w:rPr>
        <w:t> </w:t>
      </w:r>
      <w:r>
        <w:rPr>
          <w:rFonts w:ascii="Arial" w:hAnsi="Arial"/>
          <w:i/>
          <w:sz w:val="20"/>
        </w:rPr>
        <w:t>120,</w:t>
      </w:r>
      <w:r>
        <w:rPr>
          <w:rFonts w:ascii="Arial" w:hAnsi="Arial"/>
          <w:i/>
          <w:spacing w:val="18"/>
          <w:sz w:val="20"/>
        </w:rPr>
        <w:t> </w:t>
      </w:r>
      <w:r>
        <w:rPr>
          <w:rFonts w:ascii="Arial" w:hAnsi="Arial"/>
          <w:i/>
          <w:sz w:val="20"/>
        </w:rPr>
        <w:t>129–130</w:t>
      </w:r>
      <w:r>
        <w:rPr>
          <w:sz w:val="20"/>
        </w:rPr>
        <w:t>;</w:t>
      </w:r>
      <w:r>
        <w:rPr>
          <w:spacing w:val="18"/>
          <w:sz w:val="20"/>
        </w:rPr>
        <w:t> </w:t>
      </w:r>
      <w:r>
        <w:rPr>
          <w:rFonts w:ascii="Arial" w:hAnsi="Arial"/>
          <w:i/>
          <w:sz w:val="20"/>
        </w:rPr>
        <w:t>Rose</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Buckett</w:t>
      </w:r>
      <w:r>
        <w:rPr>
          <w:rFonts w:ascii="Arial" w:hAnsi="Arial"/>
          <w:i/>
          <w:spacing w:val="18"/>
          <w:sz w:val="20"/>
        </w:rPr>
        <w:t> </w:t>
      </w:r>
      <w:r>
        <w:rPr>
          <w:rFonts w:ascii="Arial" w:hAnsi="Arial"/>
          <w:i/>
          <w:sz w:val="20"/>
        </w:rPr>
        <w:t>[1901]</w:t>
      </w:r>
      <w:r>
        <w:rPr>
          <w:rFonts w:ascii="Arial" w:hAnsi="Arial"/>
          <w:i/>
          <w:spacing w:val="18"/>
          <w:sz w:val="20"/>
        </w:rPr>
        <w:t> </w:t>
      </w:r>
      <w:r>
        <w:rPr>
          <w:rFonts w:ascii="Arial" w:hAnsi="Arial"/>
          <w:i/>
          <w:sz w:val="20"/>
        </w:rPr>
        <w:t>2</w:t>
      </w:r>
      <w:r>
        <w:rPr>
          <w:rFonts w:ascii="Arial" w:hAnsi="Arial"/>
          <w:i/>
          <w:spacing w:val="18"/>
          <w:sz w:val="20"/>
        </w:rPr>
        <w:t> </w:t>
      </w:r>
      <w:r>
        <w:rPr>
          <w:rFonts w:ascii="Arial" w:hAnsi="Arial"/>
          <w:i/>
          <w:spacing w:val="-4"/>
          <w:sz w:val="20"/>
        </w:rPr>
        <w:t>K.B.</w:t>
      </w:r>
    </w:p>
    <w:p>
      <w:pPr>
        <w:spacing w:line="227" w:lineRule="exact" w:before="0"/>
        <w:ind w:left="705" w:right="0" w:firstLine="0"/>
        <w:jc w:val="left"/>
        <w:rPr>
          <w:sz w:val="20"/>
        </w:rPr>
      </w:pPr>
      <w:r>
        <w:rPr>
          <w:rFonts w:ascii="Arial"/>
          <w:i/>
          <w:sz w:val="20"/>
        </w:rPr>
        <w:t>449</w:t>
      </w:r>
      <w:r>
        <w:rPr>
          <w:sz w:val="20"/>
        </w:rPr>
        <w:t>;</w:t>
      </w:r>
      <w:r>
        <w:rPr>
          <w:spacing w:val="-1"/>
          <w:sz w:val="20"/>
        </w:rPr>
        <w:t> </w:t>
      </w:r>
      <w:r>
        <w:rPr>
          <w:rFonts w:ascii="Arial"/>
          <w:i/>
          <w:sz w:val="20"/>
        </w:rPr>
        <w:t>Heath v Tang [1993] 1 W.L.R. </w:t>
      </w:r>
      <w:r>
        <w:rPr>
          <w:rFonts w:ascii="Arial"/>
          <w:i/>
          <w:spacing w:val="-2"/>
          <w:sz w:val="20"/>
        </w:rPr>
        <w:t>1421</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311" w:id="313"/>
      <w:bookmarkEnd w:id="313"/>
      <w:r>
        <w:rPr/>
      </w:r>
      <w:hyperlink w:history="true" w:anchor="_bookmark234">
        <w:r>
          <w:rPr>
            <w:color w:val="005DA1"/>
            <w:spacing w:val="-4"/>
            <w:position w:val="5"/>
            <w:sz w:val="14"/>
            <w:u w:val="single" w:color="005DA1"/>
          </w:rPr>
          <w:t>149</w:t>
        </w:r>
      </w:hyperlink>
      <w:r>
        <w:rPr>
          <w:spacing w:val="-4"/>
          <w:position w:val="5"/>
          <w:sz w:val="14"/>
        </w:rPr>
        <w:t>.</w:t>
      </w:r>
      <w:r>
        <w:rPr>
          <w:position w:val="5"/>
          <w:sz w:val="14"/>
        </w:rPr>
        <w:tab/>
      </w:r>
      <w:r>
        <w:rPr>
          <w:rFonts w:ascii="Arial"/>
          <w:i/>
          <w:sz w:val="20"/>
        </w:rPr>
        <w:t>Re Kavanagh [1949] 2 All E.R. 264, [1950] 1 All E.R. </w:t>
      </w:r>
      <w:r>
        <w:rPr>
          <w:rFonts w:ascii="Arial"/>
          <w:i/>
          <w:spacing w:val="-4"/>
          <w:sz w:val="20"/>
        </w:rPr>
        <w:t>39n</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12" w:id="314"/>
      <w:bookmarkEnd w:id="314"/>
      <w:r>
        <w:rPr/>
      </w:r>
      <w:hyperlink w:history="true" w:anchor="_bookmark235">
        <w:r>
          <w:rPr>
            <w:color w:val="005DA1"/>
            <w:spacing w:val="-4"/>
            <w:position w:val="5"/>
            <w:sz w:val="14"/>
            <w:u w:val="single" w:color="005DA1"/>
          </w:rPr>
          <w:t>150</w:t>
        </w:r>
      </w:hyperlink>
      <w:r>
        <w:rPr>
          <w:spacing w:val="-4"/>
          <w:position w:val="5"/>
          <w:sz w:val="14"/>
        </w:rPr>
        <w:t>.</w:t>
      </w:r>
      <w:r>
        <w:rPr>
          <w:position w:val="5"/>
          <w:sz w:val="14"/>
        </w:rPr>
        <w:tab/>
      </w:r>
      <w:r>
        <w:rPr>
          <w:sz w:val="20"/>
        </w:rPr>
        <w:t>See para.20-</w:t>
      </w:r>
      <w:r>
        <w:rPr>
          <w:spacing w:val="-4"/>
          <w:sz w:val="20"/>
        </w:rPr>
        <w:t>054.</w:t>
      </w:r>
    </w:p>
    <w:p>
      <w:pPr>
        <w:pStyle w:val="BodyText"/>
        <w:spacing w:before="5"/>
      </w:pPr>
    </w:p>
    <w:p>
      <w:pPr>
        <w:tabs>
          <w:tab w:pos="705" w:val="left" w:leader="none"/>
        </w:tabs>
        <w:spacing w:before="0"/>
        <w:ind w:left="165" w:right="0" w:firstLine="0"/>
        <w:jc w:val="left"/>
        <w:rPr>
          <w:sz w:val="20"/>
        </w:rPr>
      </w:pPr>
      <w:bookmarkStart w:name="_bookmark313" w:id="315"/>
      <w:bookmarkEnd w:id="315"/>
      <w:r>
        <w:rPr/>
      </w:r>
      <w:hyperlink w:history="true" w:anchor="_bookmark236">
        <w:r>
          <w:rPr>
            <w:color w:val="005DA1"/>
            <w:spacing w:val="-4"/>
            <w:position w:val="5"/>
            <w:sz w:val="14"/>
            <w:u w:val="single" w:color="005DA1"/>
          </w:rPr>
          <w:t>151</w:t>
        </w:r>
      </w:hyperlink>
      <w:r>
        <w:rPr>
          <w:spacing w:val="-4"/>
          <w:position w:val="5"/>
          <w:sz w:val="14"/>
        </w:rPr>
        <w:t>.</w:t>
      </w:r>
      <w:r>
        <w:rPr>
          <w:position w:val="5"/>
          <w:sz w:val="14"/>
        </w:rPr>
        <w:tab/>
      </w:r>
      <w:r>
        <w:rPr>
          <w:rFonts w:ascii="Arial"/>
          <w:i/>
          <w:sz w:val="20"/>
        </w:rPr>
        <w:t>Mulkerrins v Pricewaterhouse Coopers [2003] UKHL 41, [2003] B.P.I.R. 1357</w:t>
      </w:r>
      <w:r>
        <w:rPr>
          <w:rFonts w:ascii="Arial"/>
          <w:i/>
          <w:spacing w:val="-1"/>
          <w:sz w:val="20"/>
        </w:rPr>
        <w:t> </w:t>
      </w:r>
      <w:r>
        <w:rPr>
          <w:sz w:val="20"/>
        </w:rPr>
        <w:t>at </w:t>
      </w:r>
      <w:r>
        <w:rPr>
          <w:spacing w:val="-4"/>
          <w:sz w:val="20"/>
        </w:rPr>
        <w:t>[6].</w:t>
      </w:r>
    </w:p>
    <w:p>
      <w:pPr>
        <w:pStyle w:val="BodyText"/>
        <w:spacing w:before="5"/>
      </w:pPr>
    </w:p>
    <w:p>
      <w:pPr>
        <w:tabs>
          <w:tab w:pos="705" w:val="left" w:leader="none"/>
        </w:tabs>
        <w:spacing w:before="0"/>
        <w:ind w:left="165" w:right="0" w:firstLine="0"/>
        <w:jc w:val="left"/>
        <w:rPr>
          <w:sz w:val="20"/>
        </w:rPr>
      </w:pPr>
      <w:bookmarkStart w:name="_bookmark314" w:id="316"/>
      <w:bookmarkEnd w:id="316"/>
      <w:r>
        <w:rPr/>
      </w:r>
      <w:hyperlink w:history="true" w:anchor="_bookmark237">
        <w:r>
          <w:rPr>
            <w:color w:val="005DA1"/>
            <w:spacing w:val="-4"/>
            <w:position w:val="5"/>
            <w:sz w:val="14"/>
            <w:u w:val="single" w:color="005DA1"/>
          </w:rPr>
          <w:t>152</w:t>
        </w:r>
      </w:hyperlink>
      <w:r>
        <w:rPr>
          <w:spacing w:val="-4"/>
          <w:position w:val="5"/>
          <w:sz w:val="14"/>
        </w:rPr>
        <w:t>.</w:t>
      </w:r>
      <w:r>
        <w:rPr>
          <w:position w:val="5"/>
          <w:sz w:val="14"/>
        </w:rPr>
        <w:tab/>
      </w:r>
      <w:r>
        <w:rPr>
          <w:rFonts w:ascii="Arial"/>
          <w:i/>
          <w:sz w:val="20"/>
        </w:rPr>
        <w:t>Ord</w:t>
      </w:r>
      <w:r>
        <w:rPr>
          <w:rFonts w:ascii="Arial"/>
          <w:i/>
          <w:spacing w:val="-1"/>
          <w:sz w:val="20"/>
        </w:rPr>
        <w:t> </w:t>
      </w:r>
      <w:r>
        <w:rPr>
          <w:rFonts w:ascii="Arial"/>
          <w:i/>
          <w:sz w:val="20"/>
        </w:rPr>
        <w:t>v Upton [2000] Ch. 352</w:t>
      </w:r>
      <w:r>
        <w:rPr>
          <w:sz w:val="20"/>
        </w:rPr>
        <w:t>; cf. </w:t>
      </w:r>
      <w:r>
        <w:rPr>
          <w:rFonts w:ascii="Arial"/>
          <w:i/>
          <w:sz w:val="20"/>
        </w:rPr>
        <w:t>Cork v Rawlings [2001] EWCA Civ 197, [2001] 3 W.L.R. </w:t>
      </w:r>
      <w:r>
        <w:rPr>
          <w:rFonts w:ascii="Arial"/>
          <w:i/>
          <w:spacing w:val="-4"/>
          <w:sz w:val="20"/>
        </w:rPr>
        <w:t>300</w:t>
      </w:r>
      <w:r>
        <w:rPr>
          <w:spacing w:val="-4"/>
          <w:sz w:val="20"/>
        </w:rPr>
        <w:t>.</w:t>
      </w:r>
    </w:p>
    <w:p>
      <w:pPr>
        <w:pStyle w:val="BodyText"/>
        <w:spacing w:before="5"/>
      </w:pPr>
    </w:p>
    <w:p>
      <w:pPr>
        <w:pStyle w:val="BodyText"/>
        <w:tabs>
          <w:tab w:pos="705" w:val="left" w:leader="none"/>
        </w:tabs>
        <w:ind w:left="165"/>
      </w:pPr>
      <w:bookmarkStart w:name="_bookmark315" w:id="317"/>
      <w:bookmarkEnd w:id="317"/>
      <w:r>
        <w:rPr/>
      </w:r>
      <w:hyperlink w:history="true" w:anchor="_bookmark238">
        <w:r>
          <w:rPr>
            <w:color w:val="005DA1"/>
            <w:spacing w:val="-4"/>
            <w:position w:val="5"/>
            <w:sz w:val="14"/>
            <w:u w:val="single" w:color="005DA1"/>
          </w:rPr>
          <w:t>153</w:t>
        </w:r>
      </w:hyperlink>
      <w:r>
        <w:rPr>
          <w:spacing w:val="-4"/>
          <w:position w:val="5"/>
          <w:sz w:val="14"/>
        </w:rPr>
        <w:t>.</w:t>
      </w:r>
      <w:r>
        <w:rPr>
          <w:position w:val="5"/>
          <w:sz w:val="14"/>
        </w:rPr>
        <w:tab/>
      </w:r>
      <w:r>
        <w:rPr/>
        <w:t>If the trustee decides not to pursue any action he can assign it to the </w:t>
      </w:r>
      <w:r>
        <w:rPr>
          <w:spacing w:val="-2"/>
        </w:rPr>
        <w:t>bankrupt.</w:t>
      </w:r>
    </w:p>
    <w:p>
      <w:pPr>
        <w:pStyle w:val="BodyText"/>
        <w:spacing w:before="5"/>
      </w:pPr>
    </w:p>
    <w:p>
      <w:pPr>
        <w:tabs>
          <w:tab w:pos="705" w:val="left" w:leader="none"/>
        </w:tabs>
        <w:spacing w:before="0"/>
        <w:ind w:left="165" w:right="0" w:firstLine="0"/>
        <w:jc w:val="left"/>
        <w:rPr>
          <w:sz w:val="20"/>
        </w:rPr>
      </w:pPr>
      <w:bookmarkStart w:name="_bookmark316" w:id="318"/>
      <w:bookmarkEnd w:id="318"/>
      <w:r>
        <w:rPr/>
      </w:r>
      <w:hyperlink w:history="true" w:anchor="_bookmark238">
        <w:r>
          <w:rPr>
            <w:color w:val="005DA1"/>
            <w:spacing w:val="-4"/>
            <w:position w:val="5"/>
            <w:sz w:val="14"/>
            <w:u w:val="single" w:color="005DA1"/>
          </w:rPr>
          <w:t>154</w:t>
        </w:r>
      </w:hyperlink>
      <w:r>
        <w:rPr>
          <w:spacing w:val="-4"/>
          <w:position w:val="5"/>
          <w:sz w:val="14"/>
        </w:rPr>
        <w:t>.</w:t>
      </w:r>
      <w:r>
        <w:rPr>
          <w:position w:val="5"/>
          <w:sz w:val="14"/>
        </w:rPr>
        <w:tab/>
      </w:r>
      <w:r>
        <w:rPr>
          <w:rFonts w:ascii="Arial"/>
          <w:i/>
          <w:sz w:val="20"/>
        </w:rPr>
        <w:t>Ord v Upton [2000] Ch. 352, </w:t>
      </w:r>
      <w:r>
        <w:rPr>
          <w:rFonts w:ascii="Arial"/>
          <w:i/>
          <w:spacing w:val="-4"/>
          <w:sz w:val="20"/>
        </w:rPr>
        <w:t>371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17" w:id="319"/>
      <w:bookmarkEnd w:id="319"/>
      <w:r>
        <w:rPr/>
      </w:r>
      <w:hyperlink w:history="true" w:anchor="_bookmark239">
        <w:r>
          <w:rPr>
            <w:color w:val="005DA1"/>
            <w:spacing w:val="-4"/>
            <w:position w:val="5"/>
            <w:sz w:val="14"/>
            <w:u w:val="single" w:color="005DA1"/>
          </w:rPr>
          <w:t>155</w:t>
        </w:r>
      </w:hyperlink>
      <w:r>
        <w:rPr>
          <w:spacing w:val="-4"/>
          <w:position w:val="5"/>
          <w:sz w:val="14"/>
        </w:rPr>
        <w:t>.</w:t>
      </w:r>
      <w:r>
        <w:rPr>
          <w:position w:val="5"/>
          <w:sz w:val="14"/>
        </w:rPr>
        <w:tab/>
      </w:r>
      <w:r>
        <w:rPr>
          <w:rFonts w:ascii="Arial"/>
          <w:i/>
          <w:sz w:val="20"/>
        </w:rPr>
        <w:t>[2003] EWCA Civ 527, [2003] 3 All E.R. </w:t>
      </w:r>
      <w:r>
        <w:rPr>
          <w:rFonts w:ascii="Arial"/>
          <w:i/>
          <w:spacing w:val="-4"/>
          <w:sz w:val="20"/>
        </w:rPr>
        <w:t>745</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318" w:id="320"/>
      <w:bookmarkEnd w:id="320"/>
      <w:r>
        <w:rPr/>
      </w:r>
      <w:hyperlink w:history="true" w:anchor="_bookmark240">
        <w:r>
          <w:rPr>
            <w:color w:val="005DA1"/>
            <w:spacing w:val="-4"/>
            <w:position w:val="5"/>
            <w:sz w:val="14"/>
            <w:u w:val="single" w:color="005DA1"/>
          </w:rPr>
          <w:t>156</w:t>
        </w:r>
      </w:hyperlink>
      <w:r>
        <w:rPr>
          <w:spacing w:val="-4"/>
          <w:position w:val="5"/>
          <w:sz w:val="14"/>
        </w:rPr>
        <w:t>.</w:t>
      </w:r>
      <w:r>
        <w:rPr>
          <w:position w:val="5"/>
          <w:sz w:val="14"/>
        </w:rPr>
        <w:tab/>
      </w:r>
      <w:r>
        <w:rPr>
          <w:rFonts w:ascii="Arial"/>
          <w:i/>
          <w:sz w:val="20"/>
        </w:rPr>
        <w:t>[2003]</w:t>
      </w:r>
      <w:r>
        <w:rPr>
          <w:rFonts w:ascii="Arial"/>
          <w:i/>
          <w:spacing w:val="16"/>
          <w:sz w:val="20"/>
        </w:rPr>
        <w:t> </w:t>
      </w:r>
      <w:r>
        <w:rPr>
          <w:rFonts w:ascii="Arial"/>
          <w:i/>
          <w:sz w:val="20"/>
        </w:rPr>
        <w:t>EWCA</w:t>
      </w:r>
      <w:r>
        <w:rPr>
          <w:rFonts w:ascii="Arial"/>
          <w:i/>
          <w:spacing w:val="16"/>
          <w:sz w:val="20"/>
        </w:rPr>
        <w:t> </w:t>
      </w:r>
      <w:r>
        <w:rPr>
          <w:rFonts w:ascii="Arial"/>
          <w:i/>
          <w:sz w:val="20"/>
        </w:rPr>
        <w:t>Civ</w:t>
      </w:r>
      <w:r>
        <w:rPr>
          <w:rFonts w:ascii="Arial"/>
          <w:i/>
          <w:spacing w:val="16"/>
          <w:sz w:val="20"/>
        </w:rPr>
        <w:t> </w:t>
      </w:r>
      <w:r>
        <w:rPr>
          <w:rFonts w:ascii="Arial"/>
          <w:i/>
          <w:sz w:val="20"/>
        </w:rPr>
        <w:t>527</w:t>
      </w:r>
      <w:r>
        <w:rPr>
          <w:rFonts w:ascii="Arial"/>
          <w:i/>
          <w:spacing w:val="15"/>
          <w:sz w:val="20"/>
        </w:rPr>
        <w:t> </w:t>
      </w:r>
      <w:r>
        <w:rPr>
          <w:sz w:val="20"/>
        </w:rPr>
        <w:t>at</w:t>
      </w:r>
      <w:r>
        <w:rPr>
          <w:spacing w:val="16"/>
          <w:sz w:val="20"/>
        </w:rPr>
        <w:t> </w:t>
      </w:r>
      <w:r>
        <w:rPr>
          <w:sz w:val="20"/>
        </w:rPr>
        <w:t>[24].</w:t>
      </w:r>
      <w:r>
        <w:rPr>
          <w:spacing w:val="16"/>
          <w:sz w:val="20"/>
        </w:rPr>
        <w:t> </w:t>
      </w:r>
      <w:r>
        <w:rPr>
          <w:sz w:val="20"/>
        </w:rPr>
        <w:t>This</w:t>
      </w:r>
      <w:r>
        <w:rPr>
          <w:spacing w:val="16"/>
          <w:sz w:val="20"/>
        </w:rPr>
        <w:t> </w:t>
      </w:r>
      <w:r>
        <w:rPr>
          <w:sz w:val="20"/>
        </w:rPr>
        <w:t>was</w:t>
      </w:r>
      <w:r>
        <w:rPr>
          <w:spacing w:val="16"/>
          <w:sz w:val="20"/>
        </w:rPr>
        <w:t> </w:t>
      </w:r>
      <w:r>
        <w:rPr>
          <w:sz w:val="20"/>
        </w:rPr>
        <w:t>cited</w:t>
      </w:r>
      <w:r>
        <w:rPr>
          <w:spacing w:val="16"/>
          <w:sz w:val="20"/>
        </w:rPr>
        <w:t> </w:t>
      </w:r>
      <w:r>
        <w:rPr>
          <w:sz w:val="20"/>
        </w:rPr>
        <w:t>in</w:t>
      </w:r>
      <w:r>
        <w:rPr>
          <w:spacing w:val="15"/>
          <w:sz w:val="20"/>
        </w:rPr>
        <w:t> </w:t>
      </w:r>
      <w:r>
        <w:rPr>
          <w:rFonts w:ascii="Arial"/>
          <w:i/>
          <w:sz w:val="20"/>
        </w:rPr>
        <w:t>Mulkerrins</w:t>
      </w:r>
      <w:r>
        <w:rPr>
          <w:rFonts w:ascii="Arial"/>
          <w:i/>
          <w:spacing w:val="16"/>
          <w:sz w:val="20"/>
        </w:rPr>
        <w:t> </w:t>
      </w:r>
      <w:r>
        <w:rPr>
          <w:rFonts w:ascii="Arial"/>
          <w:i/>
          <w:sz w:val="20"/>
        </w:rPr>
        <w:t>v</w:t>
      </w:r>
      <w:r>
        <w:rPr>
          <w:rFonts w:ascii="Arial"/>
          <w:i/>
          <w:spacing w:val="16"/>
          <w:sz w:val="20"/>
        </w:rPr>
        <w:t> </w:t>
      </w:r>
      <w:r>
        <w:rPr>
          <w:rFonts w:ascii="Arial"/>
          <w:i/>
          <w:sz w:val="20"/>
        </w:rPr>
        <w:t>Pricewaterhouse</w:t>
      </w:r>
      <w:r>
        <w:rPr>
          <w:rFonts w:ascii="Arial"/>
          <w:i/>
          <w:spacing w:val="16"/>
          <w:sz w:val="20"/>
        </w:rPr>
        <w:t> </w:t>
      </w:r>
      <w:r>
        <w:rPr>
          <w:rFonts w:ascii="Arial"/>
          <w:i/>
          <w:sz w:val="20"/>
        </w:rPr>
        <w:t>Coopers</w:t>
      </w:r>
      <w:r>
        <w:rPr>
          <w:rFonts w:ascii="Arial"/>
          <w:i/>
          <w:spacing w:val="16"/>
          <w:sz w:val="20"/>
        </w:rPr>
        <w:t> </w:t>
      </w:r>
      <w:r>
        <w:rPr>
          <w:rFonts w:ascii="Arial"/>
          <w:i/>
          <w:spacing w:val="-2"/>
          <w:sz w:val="20"/>
        </w:rPr>
        <w:t>[2003]</w:t>
      </w:r>
    </w:p>
    <w:p>
      <w:pPr>
        <w:spacing w:line="227" w:lineRule="exact" w:before="0"/>
        <w:ind w:left="705" w:right="0" w:firstLine="0"/>
        <w:jc w:val="left"/>
        <w:rPr>
          <w:sz w:val="20"/>
        </w:rPr>
      </w:pPr>
      <w:r>
        <w:rPr>
          <w:rFonts w:ascii="Arial"/>
          <w:i/>
          <w:sz w:val="20"/>
        </w:rPr>
        <w:t>UKHL 41, [2003] 1 W.L.R. 1937</w:t>
      </w:r>
      <w:r>
        <w:rPr>
          <w:rFonts w:ascii="Arial"/>
          <w:i/>
          <w:spacing w:val="-1"/>
          <w:sz w:val="20"/>
        </w:rPr>
        <w:t> </w:t>
      </w:r>
      <w:r>
        <w:rPr>
          <w:sz w:val="20"/>
        </w:rPr>
        <w:t>at [25] without </w:t>
      </w:r>
      <w:r>
        <w:rPr>
          <w:spacing w:val="-2"/>
          <w:sz w:val="20"/>
        </w:rPr>
        <w:t>comment.</w:t>
      </w:r>
    </w:p>
    <w:p>
      <w:pPr>
        <w:pStyle w:val="BodyText"/>
        <w:spacing w:before="5"/>
      </w:pPr>
    </w:p>
    <w:p>
      <w:pPr>
        <w:tabs>
          <w:tab w:pos="705" w:val="left" w:leader="none"/>
        </w:tabs>
        <w:spacing w:before="0"/>
        <w:ind w:left="165" w:right="0" w:firstLine="0"/>
        <w:jc w:val="left"/>
        <w:rPr>
          <w:sz w:val="20"/>
        </w:rPr>
      </w:pPr>
      <w:bookmarkStart w:name="_bookmark319" w:id="321"/>
      <w:bookmarkEnd w:id="321"/>
      <w:r>
        <w:rPr/>
      </w:r>
      <w:hyperlink w:history="true" w:anchor="_bookmark241">
        <w:r>
          <w:rPr>
            <w:color w:val="005DA1"/>
            <w:spacing w:val="-4"/>
            <w:position w:val="5"/>
            <w:sz w:val="14"/>
            <w:u w:val="single" w:color="005DA1"/>
          </w:rPr>
          <w:t>157</w:t>
        </w:r>
      </w:hyperlink>
      <w:r>
        <w:rPr>
          <w:spacing w:val="-4"/>
          <w:position w:val="5"/>
          <w:sz w:val="14"/>
        </w:rPr>
        <w:t>.</w:t>
      </w:r>
      <w:r>
        <w:rPr>
          <w:position w:val="5"/>
          <w:sz w:val="14"/>
        </w:rPr>
        <w:tab/>
      </w:r>
      <w:r>
        <w:rPr>
          <w:rFonts w:ascii="Arial"/>
          <w:i/>
          <w:sz w:val="20"/>
        </w:rPr>
        <w:t>[2003]</w:t>
      </w:r>
      <w:r>
        <w:rPr>
          <w:rFonts w:ascii="Arial"/>
          <w:i/>
          <w:spacing w:val="-2"/>
          <w:sz w:val="20"/>
        </w:rPr>
        <w:t> </w:t>
      </w:r>
      <w:r>
        <w:rPr>
          <w:rFonts w:ascii="Arial"/>
          <w:i/>
          <w:sz w:val="20"/>
        </w:rPr>
        <w:t>EWCA Civ </w:t>
      </w:r>
      <w:r>
        <w:rPr>
          <w:rFonts w:ascii="Arial"/>
          <w:i/>
          <w:spacing w:val="-4"/>
          <w:sz w:val="20"/>
        </w:rPr>
        <w:t>527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20" w:id="322"/>
      <w:bookmarkEnd w:id="322"/>
      <w:r>
        <w:rPr/>
      </w:r>
      <w:hyperlink w:history="true" w:anchor="_bookmark242">
        <w:r>
          <w:rPr>
            <w:color w:val="005DA1"/>
            <w:spacing w:val="-4"/>
            <w:position w:val="5"/>
            <w:sz w:val="14"/>
            <w:u w:val="single" w:color="005DA1"/>
          </w:rPr>
          <w:t>158</w:t>
        </w:r>
      </w:hyperlink>
      <w:r>
        <w:rPr>
          <w:spacing w:val="-4"/>
          <w:position w:val="5"/>
          <w:sz w:val="14"/>
        </w:rPr>
        <w:t>.</w:t>
      </w:r>
      <w:r>
        <w:rPr>
          <w:position w:val="5"/>
          <w:sz w:val="14"/>
        </w:rPr>
        <w:tab/>
      </w:r>
      <w:r>
        <w:rPr>
          <w:rFonts w:ascii="Arial"/>
          <w:i/>
          <w:sz w:val="20"/>
        </w:rPr>
        <w:t>[2003] EWCA Civ 527</w:t>
      </w:r>
      <w:r>
        <w:rPr>
          <w:rFonts w:ascii="Arial"/>
          <w:i/>
          <w:spacing w:val="-1"/>
          <w:sz w:val="20"/>
        </w:rPr>
        <w:t> </w:t>
      </w:r>
      <w:r>
        <w:rPr>
          <w:sz w:val="20"/>
        </w:rPr>
        <w:t>at </w:t>
      </w:r>
      <w:r>
        <w:rPr>
          <w:spacing w:val="-2"/>
          <w:sz w:val="20"/>
        </w:rPr>
        <w:t>[17].</w:t>
      </w:r>
    </w:p>
    <w:p>
      <w:pPr>
        <w:pStyle w:val="BodyText"/>
        <w:spacing w:before="9"/>
      </w:pPr>
    </w:p>
    <w:p>
      <w:pPr>
        <w:pStyle w:val="BodyText"/>
        <w:tabs>
          <w:tab w:pos="705" w:val="left" w:leader="none"/>
        </w:tabs>
        <w:spacing w:line="235" w:lineRule="auto"/>
        <w:ind w:left="705" w:right="167" w:hanging="541"/>
      </w:pPr>
      <w:bookmarkStart w:name="_bookmark321" w:id="323"/>
      <w:bookmarkEnd w:id="323"/>
      <w:r>
        <w:rPr/>
      </w:r>
      <w:hyperlink w:history="true" w:anchor="_bookmark243">
        <w:r>
          <w:rPr>
            <w:color w:val="005DA1"/>
            <w:spacing w:val="-4"/>
            <w:position w:val="5"/>
            <w:sz w:val="14"/>
            <w:u w:val="single" w:color="005DA1"/>
          </w:rPr>
          <w:t>159</w:t>
        </w:r>
      </w:hyperlink>
      <w:r>
        <w:rPr>
          <w:spacing w:val="-4"/>
          <w:position w:val="5"/>
          <w:sz w:val="14"/>
        </w:rPr>
        <w:t>.</w:t>
      </w:r>
      <w:r>
        <w:rPr>
          <w:position w:val="5"/>
          <w:sz w:val="14"/>
        </w:rPr>
        <w:tab/>
      </w:r>
      <w:r>
        <w:rPr/>
        <w:t>s.315.</w:t>
      </w:r>
      <w:r>
        <w:rPr>
          <w:spacing w:val="37"/>
        </w:rPr>
        <w:t> </w:t>
      </w:r>
      <w:r>
        <w:rPr/>
        <w:t>Special</w:t>
      </w:r>
      <w:r>
        <w:rPr>
          <w:spacing w:val="37"/>
        </w:rPr>
        <w:t> </w:t>
      </w:r>
      <w:r>
        <w:rPr/>
        <w:t>provision</w:t>
      </w:r>
      <w:r>
        <w:rPr>
          <w:spacing w:val="37"/>
        </w:rPr>
        <w:t> </w:t>
      </w:r>
      <w:r>
        <w:rPr/>
        <w:t>is</w:t>
      </w:r>
      <w:r>
        <w:rPr>
          <w:spacing w:val="37"/>
        </w:rPr>
        <w:t> </w:t>
      </w:r>
      <w:r>
        <w:rPr/>
        <w:t>made</w:t>
      </w:r>
      <w:r>
        <w:rPr>
          <w:spacing w:val="37"/>
        </w:rPr>
        <w:t> </w:t>
      </w:r>
      <w:r>
        <w:rPr/>
        <w:t>for</w:t>
      </w:r>
      <w:r>
        <w:rPr>
          <w:spacing w:val="37"/>
        </w:rPr>
        <w:t> </w:t>
      </w:r>
      <w:r>
        <w:rPr/>
        <w:t>the</w:t>
      </w:r>
      <w:r>
        <w:rPr>
          <w:spacing w:val="37"/>
        </w:rPr>
        <w:t> </w:t>
      </w:r>
      <w:r>
        <w:rPr/>
        <w:t>disclaimer</w:t>
      </w:r>
      <w:r>
        <w:rPr>
          <w:spacing w:val="37"/>
        </w:rPr>
        <w:t> </w:t>
      </w:r>
      <w:r>
        <w:rPr/>
        <w:t>of</w:t>
      </w:r>
      <w:r>
        <w:rPr>
          <w:spacing w:val="37"/>
        </w:rPr>
        <w:t> </w:t>
      </w:r>
      <w:r>
        <w:rPr/>
        <w:t>leases</w:t>
      </w:r>
      <w:r>
        <w:rPr>
          <w:spacing w:val="37"/>
        </w:rPr>
        <w:t> </w:t>
      </w:r>
      <w:r>
        <w:rPr/>
        <w:t>(s.317)</w:t>
      </w:r>
      <w:r>
        <w:rPr>
          <w:spacing w:val="37"/>
        </w:rPr>
        <w:t> </w:t>
      </w:r>
      <w:r>
        <w:rPr/>
        <w:t>and</w:t>
      </w:r>
      <w:r>
        <w:rPr>
          <w:spacing w:val="37"/>
        </w:rPr>
        <w:t> </w:t>
      </w:r>
      <w:r>
        <w:rPr/>
        <w:t>land</w:t>
      </w:r>
      <w:r>
        <w:rPr>
          <w:spacing w:val="37"/>
        </w:rPr>
        <w:t> </w:t>
      </w:r>
      <w:r>
        <w:rPr/>
        <w:t>subject</w:t>
      </w:r>
      <w:r>
        <w:rPr>
          <w:spacing w:val="37"/>
        </w:rPr>
        <w:t> </w:t>
      </w:r>
      <w:r>
        <w:rPr/>
        <w:t>to</w:t>
      </w:r>
      <w:r>
        <w:rPr>
          <w:spacing w:val="37"/>
        </w:rPr>
        <w:t> </w:t>
      </w:r>
      <w:r>
        <w:rPr/>
        <w:t>a rentcharge</w:t>
      </w:r>
      <w:r>
        <w:rPr>
          <w:spacing w:val="2"/>
        </w:rPr>
        <w:t> </w:t>
      </w:r>
      <w:r>
        <w:rPr/>
        <w:t>(s.318).</w:t>
      </w:r>
      <w:r>
        <w:rPr>
          <w:spacing w:val="2"/>
        </w:rPr>
        <w:t> </w:t>
      </w:r>
      <w:r>
        <w:rPr/>
        <w:t>Also</w:t>
      </w:r>
      <w:r>
        <w:rPr>
          <w:spacing w:val="2"/>
        </w:rPr>
        <w:t> </w:t>
      </w:r>
      <w:r>
        <w:rPr/>
        <w:t>leave</w:t>
      </w:r>
      <w:r>
        <w:rPr>
          <w:spacing w:val="2"/>
        </w:rPr>
        <w:t> </w:t>
      </w:r>
      <w:r>
        <w:rPr/>
        <w:t>of</w:t>
      </w:r>
      <w:r>
        <w:rPr>
          <w:spacing w:val="2"/>
        </w:rPr>
        <w:t> </w:t>
      </w:r>
      <w:r>
        <w:rPr/>
        <w:t>the</w:t>
      </w:r>
      <w:r>
        <w:rPr>
          <w:spacing w:val="2"/>
        </w:rPr>
        <w:t> </w:t>
      </w:r>
      <w:r>
        <w:rPr/>
        <w:t>court</w:t>
      </w:r>
      <w:r>
        <w:rPr>
          <w:spacing w:val="2"/>
        </w:rPr>
        <w:t> </w:t>
      </w:r>
      <w:r>
        <w:rPr/>
        <w:t>is</w:t>
      </w:r>
      <w:r>
        <w:rPr>
          <w:spacing w:val="2"/>
        </w:rPr>
        <w:t> </w:t>
      </w:r>
      <w:r>
        <w:rPr/>
        <w:t>required</w:t>
      </w:r>
      <w:r>
        <w:rPr>
          <w:spacing w:val="2"/>
        </w:rPr>
        <w:t> </w:t>
      </w:r>
      <w:r>
        <w:rPr/>
        <w:t>to</w:t>
      </w:r>
      <w:r>
        <w:rPr>
          <w:spacing w:val="2"/>
        </w:rPr>
        <w:t> </w:t>
      </w:r>
      <w:r>
        <w:rPr/>
        <w:t>disclaim</w:t>
      </w:r>
      <w:r>
        <w:rPr>
          <w:spacing w:val="2"/>
        </w:rPr>
        <w:t> </w:t>
      </w:r>
      <w:r>
        <w:rPr/>
        <w:t>property</w:t>
      </w:r>
      <w:r>
        <w:rPr>
          <w:spacing w:val="2"/>
        </w:rPr>
        <w:t> </w:t>
      </w:r>
      <w:r>
        <w:rPr/>
        <w:t>acquired</w:t>
      </w:r>
      <w:r>
        <w:rPr>
          <w:spacing w:val="2"/>
        </w:rPr>
        <w:t> </w:t>
      </w:r>
      <w:r>
        <w:rPr/>
        <w:t>under</w:t>
      </w:r>
      <w:r>
        <w:rPr>
          <w:spacing w:val="2"/>
        </w:rPr>
        <w:t> </w:t>
      </w:r>
      <w:r>
        <w:rPr>
          <w:spacing w:val="-2"/>
        </w:rPr>
        <w:t>s.307</w:t>
      </w:r>
    </w:p>
    <w:p>
      <w:pPr>
        <w:pStyle w:val="BodyText"/>
        <w:spacing w:after="0" w:line="235" w:lineRule="auto"/>
        <w:sectPr>
          <w:pgSz w:w="11900" w:h="16840"/>
          <w:pgMar w:header="971" w:footer="0" w:top="1300" w:bottom="280" w:left="1275" w:right="1275"/>
        </w:sectPr>
      </w:pPr>
    </w:p>
    <w:p>
      <w:pPr>
        <w:spacing w:line="235" w:lineRule="auto" w:before="170"/>
        <w:ind w:left="705" w:right="168" w:firstLine="0"/>
        <w:jc w:val="both"/>
        <w:rPr>
          <w:sz w:val="20"/>
        </w:rPr>
      </w:pPr>
      <w:r>
        <w:rPr>
          <w:sz w:val="20"/>
        </w:rPr>
        <w:t>or s.308 (s.315(4)); </w:t>
      </w:r>
      <w:r>
        <w:rPr>
          <w:rFonts w:ascii="Arial"/>
          <w:i/>
          <w:sz w:val="20"/>
        </w:rPr>
        <w:t>Re Hans Place Ltd [1993] B.C.L.C. 768</w:t>
      </w:r>
      <w:r>
        <w:rPr>
          <w:sz w:val="20"/>
        </w:rPr>
        <w:t>; </w:t>
      </w:r>
      <w:r>
        <w:rPr>
          <w:rFonts w:ascii="Arial"/>
          <w:i/>
          <w:sz w:val="20"/>
        </w:rPr>
        <w:t>Hindcastle v Attenborough Associates Ltd [1997] A.C. 70</w:t>
      </w:r>
      <w:r>
        <w:rPr>
          <w:sz w:val="20"/>
        </w:rPr>
        <w:t>; </w:t>
      </w:r>
      <w:r>
        <w:rPr>
          <w:rFonts w:ascii="Arial"/>
          <w:i/>
          <w:sz w:val="20"/>
        </w:rPr>
        <w:t>Re Park Air Services Plc [2000] A.C. 172</w:t>
      </w:r>
      <w:r>
        <w:rPr>
          <w:sz w:val="20"/>
        </w:rPr>
        <w:t>; </w:t>
      </w:r>
      <w:r>
        <w:rPr>
          <w:rFonts w:ascii="Arial"/>
          <w:i/>
          <w:sz w:val="20"/>
        </w:rPr>
        <w:t>Re SSL Realisations (2002) Ltd [2006] EWCA (Civ) 7, [2005] 1 B.C.L.C. 1 </w:t>
      </w:r>
      <w:r>
        <w:rPr>
          <w:sz w:val="20"/>
        </w:rPr>
        <w:t>(dealing with the equivalent provision </w:t>
      </w:r>
      <w:r>
        <w:rPr>
          <w:sz w:val="20"/>
        </w:rPr>
        <w:t>for </w:t>
      </w:r>
      <w:r>
        <w:rPr>
          <w:spacing w:val="-2"/>
          <w:sz w:val="20"/>
        </w:rPr>
        <w:t>companies).</w:t>
      </w:r>
    </w:p>
    <w:p>
      <w:pPr>
        <w:pStyle w:val="BodyText"/>
        <w:spacing w:before="5"/>
      </w:pPr>
    </w:p>
    <w:p>
      <w:pPr>
        <w:pStyle w:val="BodyText"/>
        <w:tabs>
          <w:tab w:pos="705" w:val="left" w:leader="none"/>
        </w:tabs>
        <w:ind w:left="165"/>
      </w:pPr>
      <w:bookmarkStart w:name="_bookmark322" w:id="324"/>
      <w:bookmarkEnd w:id="324"/>
      <w:r>
        <w:rPr/>
      </w:r>
      <w:hyperlink w:history="true" w:anchor="_bookmark244">
        <w:r>
          <w:rPr>
            <w:color w:val="005DA1"/>
            <w:spacing w:val="-4"/>
            <w:position w:val="5"/>
            <w:sz w:val="14"/>
            <w:u w:val="single" w:color="005DA1"/>
          </w:rPr>
          <w:t>160</w:t>
        </w:r>
      </w:hyperlink>
      <w:r>
        <w:rPr>
          <w:spacing w:val="-4"/>
          <w:position w:val="5"/>
          <w:sz w:val="14"/>
        </w:rPr>
        <w:t>.</w:t>
      </w:r>
      <w:r>
        <w:rPr>
          <w:position w:val="5"/>
          <w:sz w:val="14"/>
        </w:rPr>
        <w:tab/>
      </w:r>
      <w:r>
        <w:rPr/>
        <w:t>s.315(3)(a) and Winding Up Rules 1986 </w:t>
      </w:r>
      <w:r>
        <w:rPr>
          <w:spacing w:val="-2"/>
        </w:rPr>
        <w:t>r.6.178(4).</w:t>
      </w:r>
    </w:p>
    <w:p>
      <w:pPr>
        <w:pStyle w:val="BodyText"/>
        <w:spacing w:before="5"/>
      </w:pPr>
    </w:p>
    <w:p>
      <w:pPr>
        <w:tabs>
          <w:tab w:pos="705" w:val="left" w:leader="none"/>
        </w:tabs>
        <w:spacing w:before="0"/>
        <w:ind w:left="165" w:right="0" w:firstLine="0"/>
        <w:jc w:val="left"/>
        <w:rPr>
          <w:sz w:val="20"/>
        </w:rPr>
      </w:pPr>
      <w:bookmarkStart w:name="_bookmark323" w:id="325"/>
      <w:bookmarkEnd w:id="325"/>
      <w:r>
        <w:rPr/>
      </w:r>
      <w:hyperlink w:history="true" w:anchor="_bookmark245">
        <w:r>
          <w:rPr>
            <w:color w:val="005DA1"/>
            <w:spacing w:val="-4"/>
            <w:position w:val="5"/>
            <w:sz w:val="14"/>
            <w:u w:val="single" w:color="005DA1"/>
          </w:rPr>
          <w:t>161</w:t>
        </w:r>
      </w:hyperlink>
      <w:r>
        <w:rPr>
          <w:spacing w:val="-4"/>
          <w:position w:val="5"/>
          <w:sz w:val="14"/>
        </w:rPr>
        <w:t>.</w:t>
      </w:r>
      <w:r>
        <w:rPr>
          <w:position w:val="5"/>
          <w:sz w:val="14"/>
        </w:rPr>
        <w:tab/>
      </w:r>
      <w:r>
        <w:rPr>
          <w:spacing w:val="-2"/>
          <w:sz w:val="20"/>
        </w:rPr>
        <w:t>s.315(5).</w:t>
      </w:r>
    </w:p>
    <w:p>
      <w:pPr>
        <w:pStyle w:val="BodyText"/>
        <w:spacing w:before="5"/>
      </w:pPr>
    </w:p>
    <w:p>
      <w:pPr>
        <w:tabs>
          <w:tab w:pos="705" w:val="left" w:leader="none"/>
        </w:tabs>
        <w:spacing w:before="0"/>
        <w:ind w:left="165" w:right="0" w:firstLine="0"/>
        <w:jc w:val="left"/>
        <w:rPr>
          <w:sz w:val="20"/>
        </w:rPr>
      </w:pPr>
      <w:bookmarkStart w:name="_bookmark324" w:id="326"/>
      <w:bookmarkEnd w:id="326"/>
      <w:r>
        <w:rPr/>
      </w:r>
      <w:hyperlink w:history="true" w:anchor="_bookmark246">
        <w:r>
          <w:rPr>
            <w:color w:val="005DA1"/>
            <w:spacing w:val="-4"/>
            <w:position w:val="5"/>
            <w:sz w:val="14"/>
            <w:u w:val="single" w:color="005DA1"/>
          </w:rPr>
          <w:t>162</w:t>
        </w:r>
      </w:hyperlink>
      <w:r>
        <w:rPr>
          <w:spacing w:val="-4"/>
          <w:position w:val="5"/>
          <w:sz w:val="14"/>
        </w:rPr>
        <w:t>.</w:t>
      </w:r>
      <w:r>
        <w:rPr>
          <w:position w:val="5"/>
          <w:sz w:val="14"/>
        </w:rPr>
        <w:tab/>
      </w:r>
      <w:r>
        <w:rPr>
          <w:sz w:val="20"/>
        </w:rPr>
        <w:t>s.316. This time period can be extended: s.376;</w:t>
      </w:r>
      <w:r>
        <w:rPr>
          <w:spacing w:val="-1"/>
          <w:sz w:val="20"/>
        </w:rPr>
        <w:t> </w:t>
      </w:r>
      <w:r>
        <w:rPr>
          <w:rFonts w:ascii="Arial"/>
          <w:i/>
          <w:sz w:val="20"/>
        </w:rPr>
        <w:t>Re Richardson (1880) 16 Ch. D. </w:t>
      </w:r>
      <w:r>
        <w:rPr>
          <w:rFonts w:ascii="Arial"/>
          <w:i/>
          <w:spacing w:val="-4"/>
          <w:sz w:val="20"/>
        </w:rPr>
        <w:t>613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25" w:id="327"/>
      <w:bookmarkEnd w:id="327"/>
      <w:r>
        <w:rPr/>
      </w:r>
      <w:hyperlink w:history="true" w:anchor="_bookmark247">
        <w:r>
          <w:rPr>
            <w:color w:val="005DA1"/>
            <w:spacing w:val="-4"/>
            <w:position w:val="5"/>
            <w:sz w:val="14"/>
            <w:u w:val="single" w:color="005DA1"/>
          </w:rPr>
          <w:t>163</w:t>
        </w:r>
      </w:hyperlink>
      <w:r>
        <w:rPr>
          <w:spacing w:val="-4"/>
          <w:position w:val="5"/>
          <w:sz w:val="14"/>
        </w:rPr>
        <w:t>.</w:t>
      </w:r>
      <w:r>
        <w:rPr>
          <w:position w:val="5"/>
          <w:sz w:val="14"/>
        </w:rPr>
        <w:tab/>
      </w:r>
      <w:r>
        <w:rPr>
          <w:spacing w:val="-2"/>
          <w:sz w:val="20"/>
        </w:rPr>
        <w:t>s.316.</w:t>
      </w:r>
    </w:p>
    <w:p>
      <w:pPr>
        <w:pStyle w:val="BodyText"/>
        <w:spacing w:before="9"/>
      </w:pPr>
    </w:p>
    <w:p>
      <w:pPr>
        <w:pStyle w:val="BodyText"/>
        <w:spacing w:line="235" w:lineRule="auto"/>
        <w:ind w:left="705" w:right="167" w:hanging="541"/>
        <w:jc w:val="both"/>
      </w:pPr>
      <w:bookmarkStart w:name="_bookmark326" w:id="328"/>
      <w:bookmarkEnd w:id="328"/>
      <w:r>
        <w:rPr/>
      </w:r>
      <w:hyperlink w:history="true" w:anchor="_bookmark248">
        <w:r>
          <w:rPr>
            <w:color w:val="005DA1"/>
            <w:position w:val="5"/>
            <w:sz w:val="14"/>
            <w:u w:val="single" w:color="005DA1"/>
          </w:rPr>
          <w:t>164</w:t>
        </w:r>
      </w:hyperlink>
      <w:r>
        <w:rPr>
          <w:position w:val="5"/>
          <w:sz w:val="14"/>
        </w:rPr>
        <w:t>.</w:t>
      </w:r>
      <w:r>
        <w:rPr>
          <w:spacing w:val="80"/>
          <w:position w:val="5"/>
          <w:sz w:val="14"/>
        </w:rPr>
        <w:t>  </w:t>
      </w:r>
      <w:r>
        <w:rPr/>
        <w:t>s.315(2). It is important to note that the lack of profitability of the contract does not have to flow from the onerous nature of the contract: cf. </w:t>
      </w:r>
      <w:r>
        <w:rPr>
          <w:rFonts w:ascii="Arial"/>
          <w:i/>
        </w:rPr>
        <w:t>Re Potters Oils Co Ltd [1986] 1 W.L.R. 201</w:t>
      </w:r>
      <w:r>
        <w:rPr/>
        <w:t>. </w:t>
      </w:r>
      <w:r>
        <w:rPr>
          <w:rFonts w:ascii="Arial"/>
          <w:i/>
        </w:rPr>
        <w:t>Re Bastable Ltd [1901] 2 K.B. 518 </w:t>
      </w:r>
      <w:r>
        <w:rPr/>
        <w:t>would probably be decided in the same way today but the reasoning would not be followed; there could be no disclaimer in that case because it would be depriving a purchaser of an interest and not merely relieving the bankrupt of an </w:t>
      </w:r>
      <w:r>
        <w:rPr/>
        <w:t>onerous </w:t>
      </w:r>
      <w:r>
        <w:rPr>
          <w:spacing w:val="-2"/>
        </w:rPr>
        <w:t>obligation.</w:t>
      </w:r>
    </w:p>
    <w:p>
      <w:pPr>
        <w:pStyle w:val="BodyText"/>
        <w:spacing w:before="7"/>
      </w:pPr>
    </w:p>
    <w:p>
      <w:pPr>
        <w:spacing w:line="235" w:lineRule="auto" w:before="1"/>
        <w:ind w:left="705" w:right="168" w:hanging="541"/>
        <w:jc w:val="both"/>
        <w:rPr>
          <w:sz w:val="20"/>
        </w:rPr>
      </w:pPr>
      <w:bookmarkStart w:name="_bookmark327" w:id="329"/>
      <w:bookmarkEnd w:id="329"/>
      <w:r>
        <w:rPr/>
      </w:r>
      <w:hyperlink w:history="true" w:anchor="_bookmark249">
        <w:r>
          <w:rPr>
            <w:color w:val="005DA1"/>
            <w:position w:val="5"/>
            <w:sz w:val="14"/>
            <w:u w:val="single" w:color="005DA1"/>
          </w:rPr>
          <w:t>165</w:t>
        </w:r>
      </w:hyperlink>
      <w:r>
        <w:rPr>
          <w:position w:val="5"/>
          <w:sz w:val="14"/>
        </w:rPr>
        <w:t>.</w:t>
      </w:r>
      <w:r>
        <w:rPr>
          <w:spacing w:val="40"/>
          <w:position w:val="5"/>
          <w:sz w:val="14"/>
        </w:rPr>
        <w:t>  </w:t>
      </w:r>
      <w:r>
        <w:rPr>
          <w:rFonts w:ascii="Arial"/>
          <w:i/>
          <w:sz w:val="20"/>
        </w:rPr>
        <w:t>Stacey v Hill (1900) 69 L.J.Q.B. 796, affirmed [1901] 1 K.B. 660</w:t>
      </w:r>
      <w:r>
        <w:rPr>
          <w:sz w:val="20"/>
        </w:rPr>
        <w:t>. For disclaimer on the part of </w:t>
      </w:r>
      <w:r>
        <w:rPr>
          <w:sz w:val="20"/>
        </w:rPr>
        <w:t>a company in liquidation see: </w:t>
      </w:r>
      <w:r>
        <w:rPr>
          <w:rFonts w:ascii="Arial"/>
          <w:i/>
          <w:sz w:val="20"/>
        </w:rPr>
        <w:t>Re Potters Oils Ltd [1986] 1 W.L.R. 201</w:t>
      </w:r>
      <w:r>
        <w:rPr>
          <w:sz w:val="20"/>
        </w:rPr>
        <w:t>; </w:t>
      </w:r>
      <w:r>
        <w:rPr>
          <w:rFonts w:ascii="Arial"/>
          <w:i/>
          <w:sz w:val="20"/>
        </w:rPr>
        <w:t>Re Distributors and Warehousing</w:t>
      </w:r>
      <w:r>
        <w:rPr>
          <w:rFonts w:ascii="Arial"/>
          <w:i/>
          <w:spacing w:val="-1"/>
          <w:sz w:val="20"/>
        </w:rPr>
        <w:t> </w:t>
      </w:r>
      <w:r>
        <w:rPr>
          <w:rFonts w:ascii="Arial"/>
          <w:i/>
          <w:sz w:val="20"/>
        </w:rPr>
        <w:t>Ltd</w:t>
      </w:r>
      <w:r>
        <w:rPr>
          <w:rFonts w:ascii="Arial"/>
          <w:i/>
          <w:spacing w:val="-1"/>
          <w:sz w:val="20"/>
        </w:rPr>
        <w:t> </w:t>
      </w:r>
      <w:r>
        <w:rPr>
          <w:rFonts w:ascii="Arial"/>
          <w:i/>
          <w:sz w:val="20"/>
        </w:rPr>
        <w:t>[1986]</w:t>
      </w:r>
      <w:r>
        <w:rPr>
          <w:rFonts w:ascii="Arial"/>
          <w:i/>
          <w:spacing w:val="-1"/>
          <w:sz w:val="20"/>
        </w:rPr>
        <w:t> </w:t>
      </w:r>
      <w:r>
        <w:rPr>
          <w:rFonts w:ascii="Arial"/>
          <w:i/>
          <w:sz w:val="20"/>
        </w:rPr>
        <w:t>B.C.L.C.</w:t>
      </w:r>
      <w:r>
        <w:rPr>
          <w:rFonts w:ascii="Arial"/>
          <w:i/>
          <w:spacing w:val="-1"/>
          <w:sz w:val="20"/>
        </w:rPr>
        <w:t> </w:t>
      </w:r>
      <w:r>
        <w:rPr>
          <w:rFonts w:ascii="Arial"/>
          <w:i/>
          <w:sz w:val="20"/>
        </w:rPr>
        <w:t>129</w:t>
      </w:r>
      <w:r>
        <w:rPr>
          <w:sz w:val="20"/>
        </w:rPr>
        <w:t>;</w:t>
      </w:r>
      <w:r>
        <w:rPr>
          <w:spacing w:val="-1"/>
          <w:sz w:val="20"/>
        </w:rPr>
        <w:t> </w:t>
      </w:r>
      <w:r>
        <w:rPr>
          <w:rFonts w:ascii="Arial"/>
          <w:i/>
          <w:sz w:val="20"/>
        </w:rPr>
        <w:t>Re</w:t>
      </w:r>
      <w:r>
        <w:rPr>
          <w:rFonts w:ascii="Arial"/>
          <w:i/>
          <w:spacing w:val="-1"/>
          <w:sz w:val="20"/>
        </w:rPr>
        <w:t> </w:t>
      </w:r>
      <w:r>
        <w:rPr>
          <w:rFonts w:ascii="Arial"/>
          <w:i/>
          <w:sz w:val="20"/>
        </w:rPr>
        <w:t>A.E.</w:t>
      </w:r>
      <w:r>
        <w:rPr>
          <w:rFonts w:ascii="Arial"/>
          <w:i/>
          <w:spacing w:val="-1"/>
          <w:sz w:val="20"/>
        </w:rPr>
        <w:t> </w:t>
      </w:r>
      <w:r>
        <w:rPr>
          <w:rFonts w:ascii="Arial"/>
          <w:i/>
          <w:sz w:val="20"/>
        </w:rPr>
        <w:t>(Realisations)</w:t>
      </w:r>
      <w:r>
        <w:rPr>
          <w:rFonts w:ascii="Arial"/>
          <w:i/>
          <w:spacing w:val="-1"/>
          <w:sz w:val="20"/>
        </w:rPr>
        <w:t> </w:t>
      </w:r>
      <w:r>
        <w:rPr>
          <w:rFonts w:ascii="Arial"/>
          <w:i/>
          <w:sz w:val="20"/>
        </w:rPr>
        <w:t>Ltd</w:t>
      </w:r>
      <w:r>
        <w:rPr>
          <w:rFonts w:ascii="Arial"/>
          <w:i/>
          <w:spacing w:val="-1"/>
          <w:sz w:val="20"/>
        </w:rPr>
        <w:t> </w:t>
      </w:r>
      <w:r>
        <w:rPr>
          <w:rFonts w:ascii="Arial"/>
          <w:i/>
          <w:sz w:val="20"/>
        </w:rPr>
        <w:t>[1981]</w:t>
      </w:r>
      <w:r>
        <w:rPr>
          <w:rFonts w:ascii="Arial"/>
          <w:i/>
          <w:spacing w:val="-1"/>
          <w:sz w:val="20"/>
        </w:rPr>
        <w:t> </w:t>
      </w:r>
      <w:r>
        <w:rPr>
          <w:rFonts w:ascii="Arial"/>
          <w:i/>
          <w:sz w:val="20"/>
        </w:rPr>
        <w:t>B.C.L.C.</w:t>
      </w:r>
      <w:r>
        <w:rPr>
          <w:rFonts w:ascii="Arial"/>
          <w:i/>
          <w:spacing w:val="-1"/>
          <w:sz w:val="20"/>
        </w:rPr>
        <w:t> </w:t>
      </w:r>
      <w:r>
        <w:rPr>
          <w:rFonts w:ascii="Arial"/>
          <w:i/>
          <w:sz w:val="20"/>
        </w:rPr>
        <w:t>486</w:t>
      </w:r>
      <w:r>
        <w:rPr>
          <w:sz w:val="20"/>
        </w:rPr>
        <w:t>;</w:t>
      </w:r>
      <w:r>
        <w:rPr>
          <w:spacing w:val="-1"/>
          <w:sz w:val="20"/>
        </w:rPr>
        <w:t> </w:t>
      </w:r>
      <w:r>
        <w:rPr>
          <w:rFonts w:ascii="Arial"/>
          <w:i/>
          <w:sz w:val="20"/>
        </w:rPr>
        <w:t>Re</w:t>
      </w:r>
      <w:r>
        <w:rPr>
          <w:rFonts w:ascii="Arial"/>
          <w:i/>
          <w:spacing w:val="-1"/>
          <w:sz w:val="20"/>
        </w:rPr>
        <w:t> </w:t>
      </w:r>
      <w:r>
        <w:rPr>
          <w:rFonts w:ascii="Arial"/>
          <w:i/>
          <w:sz w:val="20"/>
        </w:rPr>
        <w:t>Hans Place Ltd [1993] B.C.L.C. 768</w:t>
      </w:r>
      <w:r>
        <w:rPr>
          <w:sz w:val="20"/>
        </w:rPr>
        <w:t>; </w:t>
      </w:r>
      <w:r>
        <w:rPr>
          <w:rFonts w:ascii="Arial"/>
          <w:i/>
          <w:sz w:val="20"/>
        </w:rPr>
        <w:t>Hindcastle v Barbara Attenborough Associates Ltd [1997] A.C. 70</w:t>
      </w:r>
      <w:r>
        <w:rPr>
          <w:sz w:val="20"/>
        </w:rPr>
        <w:t>; </w:t>
      </w:r>
      <w:r>
        <w:rPr>
          <w:rFonts w:ascii="Arial"/>
          <w:i/>
          <w:sz w:val="20"/>
        </w:rPr>
        <w:t>Re Park Air Services Plc [2000] A.C. 172</w:t>
      </w:r>
      <w:r>
        <w:rPr>
          <w:sz w:val="20"/>
        </w:rPr>
        <w:t>.</w:t>
      </w:r>
    </w:p>
    <w:p>
      <w:pPr>
        <w:pStyle w:val="BodyText"/>
        <w:spacing w:before="4"/>
      </w:pPr>
    </w:p>
    <w:p>
      <w:pPr>
        <w:pStyle w:val="BodyText"/>
        <w:tabs>
          <w:tab w:pos="705" w:val="left" w:leader="none"/>
        </w:tabs>
        <w:ind w:left="165"/>
      </w:pPr>
      <w:bookmarkStart w:name="_bookmark328" w:id="330"/>
      <w:bookmarkEnd w:id="330"/>
      <w:r>
        <w:rPr/>
      </w:r>
      <w:hyperlink w:history="true" w:anchor="_bookmark250">
        <w:r>
          <w:rPr>
            <w:color w:val="005DA1"/>
            <w:spacing w:val="-4"/>
            <w:position w:val="5"/>
            <w:sz w:val="14"/>
            <w:u w:val="single" w:color="005DA1"/>
          </w:rPr>
          <w:t>166</w:t>
        </w:r>
      </w:hyperlink>
      <w:r>
        <w:rPr>
          <w:spacing w:val="-4"/>
          <w:position w:val="5"/>
          <w:sz w:val="14"/>
        </w:rPr>
        <w:t>.</w:t>
      </w:r>
      <w:r>
        <w:rPr>
          <w:position w:val="5"/>
          <w:sz w:val="14"/>
        </w:rPr>
        <w:tab/>
      </w:r>
      <w:r>
        <w:rPr/>
        <w:t>A “matrimonial home right”: see s.30 of the Family Law Act </w:t>
      </w:r>
      <w:r>
        <w:rPr>
          <w:spacing w:val="-2"/>
        </w:rPr>
        <w:t>1996.</w:t>
      </w:r>
    </w:p>
    <w:p>
      <w:pPr>
        <w:pStyle w:val="BodyText"/>
        <w:spacing w:before="9"/>
      </w:pPr>
    </w:p>
    <w:p>
      <w:pPr>
        <w:pStyle w:val="BodyText"/>
        <w:spacing w:line="235" w:lineRule="auto"/>
        <w:ind w:left="705" w:right="167" w:hanging="541"/>
        <w:jc w:val="both"/>
      </w:pPr>
      <w:bookmarkStart w:name="_bookmark329" w:id="331"/>
      <w:bookmarkEnd w:id="331"/>
      <w:r>
        <w:rPr/>
      </w:r>
      <w:hyperlink w:history="true" w:anchor="_bookmark251">
        <w:r>
          <w:rPr>
            <w:color w:val="005DA1"/>
            <w:position w:val="5"/>
            <w:sz w:val="14"/>
            <w:u w:val="single" w:color="005DA1"/>
          </w:rPr>
          <w:t>167</w:t>
        </w:r>
      </w:hyperlink>
      <w:r>
        <w:rPr>
          <w:position w:val="5"/>
          <w:sz w:val="14"/>
        </w:rPr>
        <w:t>.</w:t>
      </w:r>
      <w:r>
        <w:rPr>
          <w:spacing w:val="80"/>
          <w:position w:val="5"/>
          <w:sz w:val="14"/>
        </w:rPr>
        <w:t> </w:t>
      </w:r>
      <w:r>
        <w:rPr/>
        <w:t>Family Law Act 1996 s.336(2); see also Insolvency Act 1986, ss.336 and 337 </w:t>
      </w:r>
      <w:r>
        <w:rPr/>
        <w:t>dealing</w:t>
      </w:r>
      <w:r>
        <w:rPr>
          <w:spacing w:val="40"/>
        </w:rPr>
        <w:t> </w:t>
      </w:r>
      <w:r>
        <w:rPr/>
        <w:t>respectively with the rights of occupation of a spouse, civil partner and the bankrupt of a dwelling home. The court has jurisdiction to modify or remove the spouses’ occupation rights under this section: see </w:t>
      </w:r>
      <w:r>
        <w:rPr>
          <w:rFonts w:ascii="Arial" w:hAnsi="Arial"/>
          <w:i/>
        </w:rPr>
        <w:t>Mekarska v Ruiz [2011] EWCA Civ 1646</w:t>
      </w:r>
      <w:r>
        <w:rPr/>
        <w:t>.</w:t>
      </w:r>
    </w:p>
    <w:p>
      <w:pPr>
        <w:pStyle w:val="BodyText"/>
        <w:spacing w:before="8"/>
      </w:pPr>
    </w:p>
    <w:p>
      <w:pPr>
        <w:pStyle w:val="BodyText"/>
        <w:tabs>
          <w:tab w:pos="705" w:val="left" w:leader="none"/>
        </w:tabs>
        <w:spacing w:line="235" w:lineRule="auto"/>
        <w:ind w:left="705" w:right="168" w:hanging="541"/>
      </w:pPr>
      <w:bookmarkStart w:name="_bookmark330" w:id="332"/>
      <w:bookmarkEnd w:id="332"/>
      <w:r>
        <w:rPr/>
      </w:r>
      <w:hyperlink w:history="true" w:anchor="_bookmark251">
        <w:r>
          <w:rPr>
            <w:color w:val="005DA1"/>
            <w:spacing w:val="-4"/>
            <w:position w:val="5"/>
            <w:sz w:val="14"/>
            <w:u w:val="single" w:color="005DA1"/>
          </w:rPr>
          <w:t>168</w:t>
        </w:r>
      </w:hyperlink>
      <w:r>
        <w:rPr>
          <w:spacing w:val="-4"/>
          <w:position w:val="5"/>
          <w:sz w:val="14"/>
        </w:rPr>
        <w:t>.</w:t>
      </w:r>
      <w:r>
        <w:rPr>
          <w:position w:val="5"/>
          <w:sz w:val="14"/>
        </w:rPr>
        <w:tab/>
      </w:r>
      <w:r>
        <w:rPr/>
        <w:t>This</w:t>
      </w:r>
      <w:r>
        <w:rPr>
          <w:spacing w:val="25"/>
        </w:rPr>
        <w:t> </w:t>
      </w:r>
      <w:r>
        <w:rPr/>
        <w:t>section</w:t>
      </w:r>
      <w:r>
        <w:rPr>
          <w:spacing w:val="25"/>
        </w:rPr>
        <w:t> </w:t>
      </w:r>
      <w:r>
        <w:rPr/>
        <w:t>deals</w:t>
      </w:r>
      <w:r>
        <w:rPr>
          <w:spacing w:val="25"/>
        </w:rPr>
        <w:t> </w:t>
      </w:r>
      <w:r>
        <w:rPr/>
        <w:t>with</w:t>
      </w:r>
      <w:r>
        <w:rPr>
          <w:spacing w:val="25"/>
        </w:rPr>
        <w:t> </w:t>
      </w:r>
      <w:r>
        <w:rPr/>
        <w:t>the</w:t>
      </w:r>
      <w:r>
        <w:rPr>
          <w:spacing w:val="25"/>
        </w:rPr>
        <w:t> </w:t>
      </w:r>
      <w:r>
        <w:rPr/>
        <w:t>court’s</w:t>
      </w:r>
      <w:r>
        <w:rPr>
          <w:spacing w:val="25"/>
        </w:rPr>
        <w:t> </w:t>
      </w:r>
      <w:r>
        <w:rPr/>
        <w:t>power</w:t>
      </w:r>
      <w:r>
        <w:rPr>
          <w:spacing w:val="25"/>
        </w:rPr>
        <w:t> </w:t>
      </w:r>
      <w:r>
        <w:rPr/>
        <w:t>to</w:t>
      </w:r>
      <w:r>
        <w:rPr>
          <w:spacing w:val="25"/>
        </w:rPr>
        <w:t> </w:t>
      </w:r>
      <w:r>
        <w:rPr/>
        <w:t>make</w:t>
      </w:r>
      <w:r>
        <w:rPr>
          <w:spacing w:val="25"/>
        </w:rPr>
        <w:t> </w:t>
      </w:r>
      <w:r>
        <w:rPr/>
        <w:t>occupation</w:t>
      </w:r>
      <w:r>
        <w:rPr>
          <w:spacing w:val="25"/>
        </w:rPr>
        <w:t> </w:t>
      </w:r>
      <w:r>
        <w:rPr/>
        <w:t>orders</w:t>
      </w:r>
      <w:r>
        <w:rPr>
          <w:spacing w:val="25"/>
        </w:rPr>
        <w:t> </w:t>
      </w:r>
      <w:r>
        <w:rPr/>
        <w:t>in</w:t>
      </w:r>
      <w:r>
        <w:rPr>
          <w:spacing w:val="25"/>
        </w:rPr>
        <w:t> </w:t>
      </w:r>
      <w:r>
        <w:rPr/>
        <w:t>favour</w:t>
      </w:r>
      <w:r>
        <w:rPr>
          <w:spacing w:val="25"/>
        </w:rPr>
        <w:t> </w:t>
      </w:r>
      <w:r>
        <w:rPr/>
        <w:t>of</w:t>
      </w:r>
      <w:r>
        <w:rPr>
          <w:spacing w:val="25"/>
        </w:rPr>
        <w:t> </w:t>
      </w:r>
      <w:r>
        <w:rPr/>
        <w:t>the</w:t>
      </w:r>
      <w:r>
        <w:rPr>
          <w:spacing w:val="25"/>
        </w:rPr>
        <w:t> </w:t>
      </w:r>
      <w:r>
        <w:rPr/>
        <w:t>person entitled to occupy a dwelling-house by virtue of the general law or s.30 of the 1996 Act.</w:t>
      </w:r>
    </w:p>
    <w:p>
      <w:pPr>
        <w:pStyle w:val="BodyText"/>
        <w:spacing w:before="6"/>
      </w:pPr>
    </w:p>
    <w:p>
      <w:pPr>
        <w:pStyle w:val="ListParagraph"/>
        <w:numPr>
          <w:ilvl w:val="0"/>
          <w:numId w:val="3"/>
        </w:numPr>
        <w:tabs>
          <w:tab w:pos="705" w:val="left" w:leader="none"/>
        </w:tabs>
        <w:spacing w:line="240" w:lineRule="auto" w:before="0" w:after="0"/>
        <w:ind w:left="705" w:right="0" w:hanging="540"/>
        <w:jc w:val="left"/>
        <w:rPr>
          <w:rFonts w:ascii="Arial MT"/>
          <w:sz w:val="20"/>
        </w:rPr>
      </w:pPr>
      <w:bookmarkStart w:name="_bookmark331" w:id="333"/>
      <w:bookmarkEnd w:id="333"/>
      <w:r>
        <w:rPr/>
      </w:r>
      <w:r>
        <w:rPr>
          <w:rFonts w:ascii="Arial MT"/>
          <w:spacing w:val="-2"/>
          <w:sz w:val="20"/>
        </w:rPr>
        <w:t>s.336(4)(c).</w:t>
      </w:r>
    </w:p>
    <w:p>
      <w:pPr>
        <w:pStyle w:val="BodyText"/>
        <w:spacing w:before="5"/>
      </w:pPr>
    </w:p>
    <w:p>
      <w:pPr>
        <w:pStyle w:val="ListParagraph"/>
        <w:numPr>
          <w:ilvl w:val="0"/>
          <w:numId w:val="3"/>
        </w:numPr>
        <w:tabs>
          <w:tab w:pos="705" w:val="left" w:leader="none"/>
        </w:tabs>
        <w:spacing w:line="240" w:lineRule="auto" w:before="0" w:after="0"/>
        <w:ind w:left="705" w:right="0" w:hanging="540"/>
        <w:jc w:val="left"/>
        <w:rPr>
          <w:rFonts w:ascii="Arial MT"/>
          <w:sz w:val="20"/>
        </w:rPr>
      </w:pPr>
      <w:bookmarkStart w:name="_bookmark332" w:id="334"/>
      <w:bookmarkEnd w:id="334"/>
      <w:r>
        <w:rPr/>
      </w:r>
      <w:r>
        <w:rPr>
          <w:rFonts w:ascii="Arial MT"/>
          <w:spacing w:val="-2"/>
          <w:sz w:val="20"/>
        </w:rPr>
        <w:t>s.336(4)(d).</w:t>
      </w:r>
    </w:p>
    <w:p>
      <w:pPr>
        <w:pStyle w:val="BodyText"/>
        <w:spacing w:before="5"/>
      </w:pPr>
    </w:p>
    <w:p>
      <w:pPr>
        <w:tabs>
          <w:tab w:pos="705" w:val="left" w:leader="none"/>
        </w:tabs>
        <w:spacing w:before="0"/>
        <w:ind w:left="165" w:right="0" w:firstLine="0"/>
        <w:jc w:val="left"/>
        <w:rPr>
          <w:sz w:val="20"/>
        </w:rPr>
      </w:pPr>
      <w:bookmarkStart w:name="_bookmark333" w:id="335"/>
      <w:bookmarkEnd w:id="335"/>
      <w:r>
        <w:rPr/>
      </w:r>
      <w:hyperlink w:history="true" w:anchor="_bookmark253">
        <w:r>
          <w:rPr>
            <w:color w:val="005DA1"/>
            <w:spacing w:val="-4"/>
            <w:position w:val="5"/>
            <w:sz w:val="14"/>
            <w:u w:val="single" w:color="005DA1"/>
          </w:rPr>
          <w:t>171</w:t>
        </w:r>
      </w:hyperlink>
      <w:r>
        <w:rPr>
          <w:spacing w:val="-4"/>
          <w:position w:val="5"/>
          <w:sz w:val="14"/>
        </w:rPr>
        <w:t>.</w:t>
      </w:r>
      <w:r>
        <w:rPr>
          <w:position w:val="5"/>
          <w:sz w:val="14"/>
        </w:rPr>
        <w:tab/>
      </w:r>
      <w:r>
        <w:rPr>
          <w:sz w:val="20"/>
        </w:rPr>
        <w:t>s.336(4)(a).</w:t>
      </w:r>
      <w:r>
        <w:rPr>
          <w:spacing w:val="-2"/>
          <w:sz w:val="20"/>
        </w:rPr>
        <w:t> </w:t>
      </w:r>
      <w:r>
        <w:rPr>
          <w:sz w:val="20"/>
        </w:rPr>
        <w:t>See also</w:t>
      </w:r>
      <w:r>
        <w:rPr>
          <w:spacing w:val="-1"/>
          <w:sz w:val="20"/>
        </w:rPr>
        <w:t> </w:t>
      </w:r>
      <w:r>
        <w:rPr>
          <w:rFonts w:ascii="Arial"/>
          <w:i/>
          <w:sz w:val="20"/>
        </w:rPr>
        <w:t>Haghighat (A Bankrupt) [2009] EWHC 90 (Ch), [2009] 1 F.L.R. </w:t>
      </w:r>
      <w:r>
        <w:rPr>
          <w:rFonts w:ascii="Arial"/>
          <w:i/>
          <w:spacing w:val="-2"/>
          <w:sz w:val="20"/>
        </w:rPr>
        <w:t>1271</w:t>
      </w:r>
      <w:r>
        <w:rPr>
          <w:spacing w:val="-2"/>
          <w:sz w:val="20"/>
        </w:rPr>
        <w:t>.</w:t>
      </w:r>
    </w:p>
    <w:p>
      <w:pPr>
        <w:pStyle w:val="BodyText"/>
        <w:spacing w:before="5"/>
      </w:pPr>
    </w:p>
    <w:p>
      <w:pPr>
        <w:pStyle w:val="BodyText"/>
        <w:tabs>
          <w:tab w:pos="705" w:val="left" w:leader="none"/>
        </w:tabs>
        <w:ind w:left="165"/>
      </w:pPr>
      <w:bookmarkStart w:name="_bookmark334" w:id="336"/>
      <w:bookmarkEnd w:id="336"/>
      <w:r>
        <w:rPr/>
      </w:r>
      <w:hyperlink w:history="true" w:anchor="_bookmark254">
        <w:r>
          <w:rPr>
            <w:color w:val="005DA1"/>
            <w:spacing w:val="-4"/>
            <w:position w:val="5"/>
            <w:sz w:val="14"/>
            <w:u w:val="single" w:color="005DA1"/>
          </w:rPr>
          <w:t>172</w:t>
        </w:r>
      </w:hyperlink>
      <w:r>
        <w:rPr>
          <w:spacing w:val="-4"/>
          <w:position w:val="5"/>
          <w:sz w:val="14"/>
        </w:rPr>
        <w:t>.</w:t>
      </w:r>
      <w:r>
        <w:rPr>
          <w:position w:val="5"/>
          <w:sz w:val="14"/>
        </w:rPr>
        <w:tab/>
      </w:r>
      <w:r>
        <w:rPr/>
        <w:t>s.337 (as amended by the Family Law Act 1996 </w:t>
      </w:r>
      <w:r>
        <w:rPr>
          <w:spacing w:val="-2"/>
        </w:rPr>
        <w:t>s.66(1)).</w:t>
      </w:r>
    </w:p>
    <w:p>
      <w:pPr>
        <w:pStyle w:val="BodyText"/>
        <w:spacing w:before="8"/>
      </w:pPr>
    </w:p>
    <w:p>
      <w:pPr>
        <w:pStyle w:val="BodyText"/>
        <w:tabs>
          <w:tab w:pos="705" w:val="left" w:leader="none"/>
        </w:tabs>
        <w:spacing w:line="235" w:lineRule="auto" w:before="1"/>
        <w:ind w:left="705" w:right="168" w:hanging="541"/>
      </w:pPr>
      <w:bookmarkStart w:name="_bookmark335" w:id="337"/>
      <w:bookmarkEnd w:id="337"/>
      <w:r>
        <w:rPr/>
      </w:r>
      <w:hyperlink w:history="true" w:anchor="_bookmark255">
        <w:r>
          <w:rPr>
            <w:color w:val="005DA1"/>
            <w:spacing w:val="-4"/>
            <w:position w:val="5"/>
            <w:sz w:val="14"/>
            <w:u w:val="single" w:color="005DA1"/>
          </w:rPr>
          <w:t>173</w:t>
        </w:r>
      </w:hyperlink>
      <w:r>
        <w:rPr>
          <w:spacing w:val="-4"/>
          <w:position w:val="5"/>
          <w:sz w:val="14"/>
        </w:rPr>
        <w:t>.</w:t>
      </w:r>
      <w:r>
        <w:rPr>
          <w:position w:val="5"/>
          <w:sz w:val="14"/>
        </w:rPr>
        <w:tab/>
      </w:r>
      <w:r>
        <w:rPr/>
        <w:t>s.337(2)(a).</w:t>
      </w:r>
      <w:r>
        <w:rPr>
          <w:spacing w:val="22"/>
        </w:rPr>
        <w:t> </w:t>
      </w:r>
      <w:r>
        <w:rPr/>
        <w:t>Where</w:t>
      </w:r>
      <w:r>
        <w:rPr>
          <w:spacing w:val="22"/>
        </w:rPr>
        <w:t> </w:t>
      </w:r>
      <w:r>
        <w:rPr/>
        <w:t>the</w:t>
      </w:r>
      <w:r>
        <w:rPr>
          <w:spacing w:val="22"/>
        </w:rPr>
        <w:t> </w:t>
      </w:r>
      <w:r>
        <w:rPr/>
        <w:t>bankrupt</w:t>
      </w:r>
      <w:r>
        <w:rPr>
          <w:spacing w:val="22"/>
        </w:rPr>
        <w:t> </w:t>
      </w:r>
      <w:r>
        <w:rPr/>
        <w:t>is</w:t>
      </w:r>
      <w:r>
        <w:rPr>
          <w:spacing w:val="22"/>
        </w:rPr>
        <w:t> </w:t>
      </w:r>
      <w:r>
        <w:rPr/>
        <w:t>out</w:t>
      </w:r>
      <w:r>
        <w:rPr>
          <w:spacing w:val="22"/>
        </w:rPr>
        <w:t> </w:t>
      </w:r>
      <w:r>
        <w:rPr/>
        <w:t>of</w:t>
      </w:r>
      <w:r>
        <w:rPr>
          <w:spacing w:val="22"/>
        </w:rPr>
        <w:t> </w:t>
      </w:r>
      <w:r>
        <w:rPr/>
        <w:t>possession,</w:t>
      </w:r>
      <w:r>
        <w:rPr>
          <w:spacing w:val="22"/>
        </w:rPr>
        <w:t> </w:t>
      </w:r>
      <w:r>
        <w:rPr/>
        <w:t>then</w:t>
      </w:r>
      <w:r>
        <w:rPr>
          <w:spacing w:val="22"/>
        </w:rPr>
        <w:t> </w:t>
      </w:r>
      <w:r>
        <w:rPr/>
        <w:t>he</w:t>
      </w:r>
      <w:r>
        <w:rPr>
          <w:spacing w:val="22"/>
        </w:rPr>
        <w:t> </w:t>
      </w:r>
      <w:r>
        <w:rPr/>
        <w:t>can</w:t>
      </w:r>
      <w:r>
        <w:rPr>
          <w:spacing w:val="22"/>
        </w:rPr>
        <w:t> </w:t>
      </w:r>
      <w:r>
        <w:rPr/>
        <w:t>only</w:t>
      </w:r>
      <w:r>
        <w:rPr>
          <w:spacing w:val="22"/>
        </w:rPr>
        <w:t> </w:t>
      </w:r>
      <w:r>
        <w:rPr/>
        <w:t>regain</w:t>
      </w:r>
      <w:r>
        <w:rPr>
          <w:spacing w:val="22"/>
        </w:rPr>
        <w:t> </w:t>
      </w:r>
      <w:r>
        <w:rPr/>
        <w:t>it</w:t>
      </w:r>
      <w:r>
        <w:rPr>
          <w:spacing w:val="22"/>
        </w:rPr>
        <w:t> </w:t>
      </w:r>
      <w:r>
        <w:rPr/>
        <w:t>with</w:t>
      </w:r>
      <w:r>
        <w:rPr>
          <w:spacing w:val="22"/>
        </w:rPr>
        <w:t> </w:t>
      </w:r>
      <w:r>
        <w:rPr/>
        <w:t>a</w:t>
      </w:r>
      <w:r>
        <w:rPr>
          <w:spacing w:val="22"/>
        </w:rPr>
        <w:t> </w:t>
      </w:r>
      <w:r>
        <w:rPr/>
        <w:t>court </w:t>
      </w:r>
      <w:r>
        <w:rPr>
          <w:spacing w:val="-2"/>
        </w:rPr>
        <w:t>order.</w:t>
      </w:r>
    </w:p>
    <w:p>
      <w:pPr>
        <w:pStyle w:val="BodyText"/>
        <w:spacing w:before="9"/>
      </w:pPr>
    </w:p>
    <w:p>
      <w:pPr>
        <w:pStyle w:val="BodyText"/>
        <w:spacing w:line="235" w:lineRule="auto"/>
        <w:ind w:left="705" w:right="167" w:hanging="541"/>
        <w:jc w:val="both"/>
      </w:pPr>
      <w:bookmarkStart w:name="_bookmark336" w:id="338"/>
      <w:bookmarkEnd w:id="338"/>
      <w:r>
        <w:rPr/>
      </w:r>
      <w:hyperlink w:history="true" w:anchor="_bookmark256">
        <w:r>
          <w:rPr>
            <w:color w:val="005DA1"/>
            <w:position w:val="5"/>
            <w:sz w:val="14"/>
            <w:u w:val="single" w:color="005DA1"/>
          </w:rPr>
          <w:t>174</w:t>
        </w:r>
      </w:hyperlink>
      <w:r>
        <w:rPr>
          <w:position w:val="5"/>
          <w:sz w:val="14"/>
        </w:rPr>
        <w:t>.</w:t>
      </w:r>
      <w:r>
        <w:rPr>
          <w:spacing w:val="80"/>
          <w:position w:val="5"/>
          <w:sz w:val="14"/>
        </w:rPr>
        <w:t>  </w:t>
      </w:r>
      <w:r>
        <w:rPr/>
        <w:t>s.337(5); where the application is made one year after the commencement of the bankruptcy it</w:t>
      </w:r>
      <w:r>
        <w:rPr>
          <w:spacing w:val="40"/>
        </w:rPr>
        <w:t> </w:t>
      </w:r>
      <w:r>
        <w:rPr/>
        <w:t>is presumed that the interests of the creditors prevail unless there are exceptional circumstances indicating otherwise: s.337(6).</w:t>
      </w:r>
    </w:p>
    <w:p>
      <w:pPr>
        <w:pStyle w:val="BodyText"/>
        <w:spacing w:before="9"/>
      </w:pPr>
    </w:p>
    <w:p>
      <w:pPr>
        <w:pStyle w:val="BodyText"/>
        <w:tabs>
          <w:tab w:pos="705" w:val="left" w:leader="none"/>
        </w:tabs>
        <w:spacing w:line="235" w:lineRule="auto"/>
        <w:ind w:left="705" w:right="168" w:hanging="541"/>
      </w:pPr>
      <w:bookmarkStart w:name="_bookmark337" w:id="339"/>
      <w:bookmarkEnd w:id="339"/>
      <w:r>
        <w:rPr/>
      </w:r>
      <w:hyperlink w:history="true" w:anchor="_bookmark257">
        <w:r>
          <w:rPr>
            <w:color w:val="005DA1"/>
            <w:spacing w:val="-4"/>
            <w:position w:val="5"/>
            <w:sz w:val="14"/>
            <w:u w:val="single" w:color="005DA1"/>
          </w:rPr>
          <w:t>175</w:t>
        </w:r>
      </w:hyperlink>
      <w:r>
        <w:rPr>
          <w:spacing w:val="-4"/>
          <w:position w:val="5"/>
          <w:sz w:val="14"/>
        </w:rPr>
        <w:t>.</w:t>
      </w:r>
      <w:r>
        <w:rPr>
          <w:position w:val="5"/>
          <w:sz w:val="14"/>
        </w:rPr>
        <w:tab/>
      </w:r>
      <w:r>
        <w:rPr/>
        <w:t>s.313</w:t>
      </w:r>
      <w:r>
        <w:rPr>
          <w:spacing w:val="24"/>
        </w:rPr>
        <w:t> </w:t>
      </w:r>
      <w:r>
        <w:rPr/>
        <w:t>as</w:t>
      </w:r>
      <w:r>
        <w:rPr>
          <w:spacing w:val="24"/>
        </w:rPr>
        <w:t> </w:t>
      </w:r>
      <w:r>
        <w:rPr/>
        <w:t>qualified</w:t>
      </w:r>
      <w:r>
        <w:rPr>
          <w:spacing w:val="24"/>
        </w:rPr>
        <w:t> </w:t>
      </w:r>
      <w:r>
        <w:rPr/>
        <w:t>by</w:t>
      </w:r>
      <w:r>
        <w:rPr>
          <w:spacing w:val="24"/>
        </w:rPr>
        <w:t> </w:t>
      </w:r>
      <w:r>
        <w:rPr/>
        <w:t>s.313A</w:t>
      </w:r>
      <w:r>
        <w:rPr>
          <w:spacing w:val="24"/>
        </w:rPr>
        <w:t> </w:t>
      </w:r>
      <w:r>
        <w:rPr/>
        <w:t>for</w:t>
      </w:r>
      <w:r>
        <w:rPr>
          <w:spacing w:val="24"/>
        </w:rPr>
        <w:t> </w:t>
      </w:r>
      <w:r>
        <w:rPr/>
        <w:t>low</w:t>
      </w:r>
      <w:r>
        <w:rPr>
          <w:spacing w:val="24"/>
        </w:rPr>
        <w:t> </w:t>
      </w:r>
      <w:r>
        <w:rPr/>
        <w:t>value</w:t>
      </w:r>
      <w:r>
        <w:rPr>
          <w:spacing w:val="24"/>
        </w:rPr>
        <w:t> </w:t>
      </w:r>
      <w:r>
        <w:rPr/>
        <w:t>homes</w:t>
      </w:r>
      <w:r>
        <w:rPr>
          <w:spacing w:val="24"/>
        </w:rPr>
        <w:t> </w:t>
      </w:r>
      <w:r>
        <w:rPr/>
        <w:t>(added</w:t>
      </w:r>
      <w:r>
        <w:rPr>
          <w:spacing w:val="24"/>
        </w:rPr>
        <w:t> </w:t>
      </w:r>
      <w:r>
        <w:rPr/>
        <w:t>by</w:t>
      </w:r>
      <w:r>
        <w:rPr>
          <w:spacing w:val="24"/>
        </w:rPr>
        <w:t> </w:t>
      </w:r>
      <w:r>
        <w:rPr/>
        <w:t>s.283A(3)</w:t>
      </w:r>
      <w:r>
        <w:rPr>
          <w:spacing w:val="24"/>
        </w:rPr>
        <w:t> </w:t>
      </w:r>
      <w:r>
        <w:rPr/>
        <w:t>of</w:t>
      </w:r>
      <w:r>
        <w:rPr>
          <w:spacing w:val="24"/>
        </w:rPr>
        <w:t> </w:t>
      </w:r>
      <w:r>
        <w:rPr/>
        <w:t>the</w:t>
      </w:r>
      <w:r>
        <w:rPr>
          <w:spacing w:val="24"/>
        </w:rPr>
        <w:t> </w:t>
      </w:r>
      <w:r>
        <w:rPr/>
        <w:t>Enterprise</w:t>
      </w:r>
      <w:r>
        <w:rPr>
          <w:spacing w:val="24"/>
        </w:rPr>
        <w:t> </w:t>
      </w:r>
      <w:r>
        <w:rPr/>
        <w:t>Act </w:t>
      </w:r>
      <w:r>
        <w:rPr>
          <w:spacing w:val="-2"/>
        </w:rPr>
        <w:t>2002).</w:t>
      </w:r>
    </w:p>
    <w:p>
      <w:pPr>
        <w:pStyle w:val="BodyText"/>
        <w:spacing w:before="5"/>
      </w:pPr>
    </w:p>
    <w:p>
      <w:pPr>
        <w:tabs>
          <w:tab w:pos="705" w:val="left" w:leader="none"/>
        </w:tabs>
        <w:spacing w:before="0"/>
        <w:ind w:left="165" w:right="0" w:firstLine="0"/>
        <w:jc w:val="left"/>
        <w:rPr>
          <w:sz w:val="20"/>
        </w:rPr>
      </w:pPr>
      <w:bookmarkStart w:name="_bookmark338" w:id="340"/>
      <w:bookmarkEnd w:id="340"/>
      <w:r>
        <w:rPr/>
      </w:r>
      <w:hyperlink w:history="true" w:anchor="_bookmark258">
        <w:r>
          <w:rPr>
            <w:color w:val="005DA1"/>
            <w:spacing w:val="-4"/>
            <w:position w:val="5"/>
            <w:sz w:val="14"/>
            <w:u w:val="single" w:color="005DA1"/>
          </w:rPr>
          <w:t>176</w:t>
        </w:r>
      </w:hyperlink>
      <w:r>
        <w:rPr>
          <w:spacing w:val="-4"/>
          <w:position w:val="5"/>
          <w:sz w:val="14"/>
        </w:rPr>
        <w:t>.</w:t>
      </w:r>
      <w:r>
        <w:rPr>
          <w:position w:val="5"/>
          <w:sz w:val="14"/>
        </w:rPr>
        <w:tab/>
      </w:r>
      <w:r>
        <w:rPr>
          <w:sz w:val="20"/>
        </w:rPr>
        <w:t>ss.322 and </w:t>
      </w:r>
      <w:r>
        <w:rPr>
          <w:spacing w:val="-2"/>
          <w:sz w:val="20"/>
        </w:rPr>
        <w:t>382(4).</w:t>
      </w:r>
    </w:p>
    <w:p>
      <w:pPr>
        <w:pStyle w:val="BodyText"/>
        <w:spacing w:before="5"/>
      </w:pPr>
    </w:p>
    <w:p>
      <w:pPr>
        <w:tabs>
          <w:tab w:pos="705" w:val="left" w:leader="none"/>
        </w:tabs>
        <w:spacing w:before="0"/>
        <w:ind w:left="165" w:right="0" w:firstLine="0"/>
        <w:jc w:val="left"/>
        <w:rPr>
          <w:sz w:val="20"/>
        </w:rPr>
      </w:pPr>
      <w:bookmarkStart w:name="_bookmark339" w:id="341"/>
      <w:bookmarkEnd w:id="341"/>
      <w:r>
        <w:rPr/>
      </w:r>
      <w:hyperlink w:history="true" w:anchor="_bookmark259">
        <w:r>
          <w:rPr>
            <w:color w:val="005DA1"/>
            <w:spacing w:val="-4"/>
            <w:position w:val="5"/>
            <w:sz w:val="14"/>
            <w:u w:val="single" w:color="005DA1"/>
          </w:rPr>
          <w:t>177</w:t>
        </w:r>
      </w:hyperlink>
      <w:r>
        <w:rPr>
          <w:spacing w:val="-4"/>
          <w:position w:val="5"/>
          <w:sz w:val="14"/>
        </w:rPr>
        <w:t>.</w:t>
      </w:r>
      <w:r>
        <w:rPr>
          <w:position w:val="5"/>
          <w:sz w:val="14"/>
        </w:rPr>
        <w:tab/>
      </w:r>
      <w:r>
        <w:rPr>
          <w:sz w:val="20"/>
        </w:rPr>
        <w:t>Below, para.20-</w:t>
      </w:r>
      <w:r>
        <w:rPr>
          <w:spacing w:val="-4"/>
          <w:sz w:val="20"/>
        </w:rPr>
        <w:t>038.</w:t>
      </w:r>
    </w:p>
    <w:p>
      <w:pPr>
        <w:pStyle w:val="BodyText"/>
        <w:spacing w:before="5"/>
      </w:pPr>
    </w:p>
    <w:p>
      <w:pPr>
        <w:pStyle w:val="BodyText"/>
        <w:tabs>
          <w:tab w:pos="705" w:val="left" w:leader="none"/>
        </w:tabs>
        <w:ind w:left="165"/>
      </w:pPr>
      <w:bookmarkStart w:name="_bookmark340" w:id="342"/>
      <w:bookmarkEnd w:id="342"/>
      <w:r>
        <w:rPr/>
      </w:r>
      <w:hyperlink w:history="true" w:anchor="_bookmark259">
        <w:r>
          <w:rPr>
            <w:color w:val="005DA1"/>
            <w:spacing w:val="-4"/>
            <w:position w:val="5"/>
            <w:sz w:val="14"/>
            <w:u w:val="single" w:color="005DA1"/>
          </w:rPr>
          <w:t>178</w:t>
        </w:r>
      </w:hyperlink>
      <w:r>
        <w:rPr>
          <w:spacing w:val="-4"/>
          <w:position w:val="5"/>
          <w:sz w:val="14"/>
        </w:rPr>
        <w:t>.</w:t>
      </w:r>
      <w:r>
        <w:rPr>
          <w:position w:val="5"/>
          <w:sz w:val="14"/>
        </w:rPr>
        <w:tab/>
      </w:r>
      <w:r>
        <w:rPr/>
        <w:t>s.328(3). Debts owed to a spouse are deferred to the claims of ordinary creditors: </w:t>
      </w:r>
      <w:r>
        <w:rPr>
          <w:spacing w:val="-2"/>
        </w:rPr>
        <w:t>s.322.</w:t>
      </w:r>
    </w:p>
    <w:p>
      <w:pPr>
        <w:pStyle w:val="BodyText"/>
        <w:spacing w:after="0"/>
        <w:sectPr>
          <w:pgSz w:w="11900" w:h="16840"/>
          <w:pgMar w:header="971" w:footer="0" w:top="1300" w:bottom="280" w:left="1275" w:right="1275"/>
        </w:sectPr>
      </w:pPr>
    </w:p>
    <w:p>
      <w:pPr>
        <w:pStyle w:val="BodyText"/>
        <w:tabs>
          <w:tab w:pos="705" w:val="left" w:leader="none"/>
        </w:tabs>
        <w:spacing w:before="166"/>
        <w:ind w:left="165"/>
      </w:pPr>
      <w:hyperlink w:history="true" w:anchor="_bookmark260">
        <w:r>
          <w:rPr>
            <w:color w:val="005DA1"/>
            <w:spacing w:val="-4"/>
            <w:position w:val="5"/>
            <w:sz w:val="14"/>
            <w:u w:val="single" w:color="005DA1"/>
          </w:rPr>
          <w:t>179</w:t>
        </w:r>
      </w:hyperlink>
      <w:r>
        <w:rPr>
          <w:spacing w:val="-4"/>
          <w:position w:val="5"/>
          <w:sz w:val="14"/>
        </w:rPr>
        <w:t>.</w:t>
      </w:r>
      <w:r>
        <w:rPr>
          <w:position w:val="5"/>
          <w:sz w:val="14"/>
        </w:rPr>
        <w:tab/>
      </w:r>
      <w:r>
        <w:rPr/>
        <w:t>See</w:t>
      </w:r>
      <w:r>
        <w:rPr>
          <w:spacing w:val="-2"/>
        </w:rPr>
        <w:t> </w:t>
      </w:r>
      <w:r>
        <w:rPr/>
        <w:t>below, para.20-</w:t>
      </w:r>
      <w:r>
        <w:rPr>
          <w:spacing w:val="-4"/>
        </w:rPr>
        <w:t>049.</w:t>
      </w:r>
    </w:p>
    <w:p>
      <w:pPr>
        <w:pStyle w:val="BodyText"/>
        <w:spacing w:before="5"/>
      </w:pPr>
    </w:p>
    <w:p>
      <w:pPr>
        <w:pStyle w:val="BodyText"/>
        <w:tabs>
          <w:tab w:pos="705" w:val="left" w:leader="none"/>
        </w:tabs>
        <w:spacing w:before="1"/>
        <w:ind w:left="165"/>
      </w:pPr>
      <w:bookmarkStart w:name="_bookmark341" w:id="343"/>
      <w:bookmarkEnd w:id="343"/>
      <w:r>
        <w:rPr/>
      </w:r>
      <w:hyperlink w:history="true" w:anchor="_bookmark261">
        <w:r>
          <w:rPr>
            <w:color w:val="005DA1"/>
            <w:spacing w:val="-4"/>
            <w:position w:val="5"/>
            <w:sz w:val="14"/>
            <w:u w:val="single" w:color="005DA1"/>
          </w:rPr>
          <w:t>180</w:t>
        </w:r>
      </w:hyperlink>
      <w:r>
        <w:rPr>
          <w:spacing w:val="-4"/>
          <w:position w:val="5"/>
          <w:sz w:val="14"/>
        </w:rPr>
        <w:t>.</w:t>
      </w:r>
      <w:r>
        <w:rPr>
          <w:position w:val="5"/>
          <w:sz w:val="14"/>
        </w:rPr>
        <w:tab/>
      </w:r>
      <w:r>
        <w:rPr/>
        <w:t>ss.328, 386 and </w:t>
      </w:r>
      <w:r>
        <w:rPr>
          <w:spacing w:val="-2"/>
        </w:rPr>
        <w:t>Sch.6.</w:t>
      </w:r>
    </w:p>
    <w:p>
      <w:pPr>
        <w:pStyle w:val="BodyText"/>
        <w:spacing w:before="4"/>
      </w:pPr>
    </w:p>
    <w:p>
      <w:pPr>
        <w:pStyle w:val="BodyText"/>
        <w:tabs>
          <w:tab w:pos="705" w:val="left" w:leader="none"/>
        </w:tabs>
        <w:spacing w:before="1"/>
        <w:ind w:left="165"/>
      </w:pPr>
      <w:bookmarkStart w:name="_bookmark342" w:id="344"/>
      <w:bookmarkEnd w:id="344"/>
      <w:r>
        <w:rPr/>
      </w:r>
      <w:hyperlink w:history="true" w:anchor="_bookmark262">
        <w:r>
          <w:rPr>
            <w:color w:val="005DA1"/>
            <w:spacing w:val="-4"/>
            <w:position w:val="5"/>
            <w:sz w:val="14"/>
            <w:u w:val="single" w:color="005DA1"/>
          </w:rPr>
          <w:t>181</w:t>
        </w:r>
      </w:hyperlink>
      <w:r>
        <w:rPr>
          <w:spacing w:val="-4"/>
          <w:position w:val="5"/>
          <w:sz w:val="14"/>
        </w:rPr>
        <w:t>.</w:t>
      </w:r>
      <w:r>
        <w:rPr>
          <w:position w:val="5"/>
          <w:sz w:val="14"/>
        </w:rPr>
        <w:tab/>
      </w:r>
      <w:r>
        <w:rPr/>
        <w:t>Employment Rights Act 1996 s.186; Vol.II, paras 40-198 et </w:t>
      </w:r>
      <w:r>
        <w:rPr>
          <w:spacing w:val="-4"/>
        </w:rPr>
        <w:t>seq.</w:t>
      </w:r>
    </w:p>
    <w:p>
      <w:pPr>
        <w:pStyle w:val="BodyText"/>
        <w:spacing w:before="4"/>
      </w:pPr>
    </w:p>
    <w:p>
      <w:pPr>
        <w:tabs>
          <w:tab w:pos="705" w:val="left" w:leader="none"/>
        </w:tabs>
        <w:spacing w:before="1"/>
        <w:ind w:left="165" w:right="0" w:firstLine="0"/>
        <w:jc w:val="left"/>
        <w:rPr>
          <w:sz w:val="20"/>
        </w:rPr>
      </w:pPr>
      <w:bookmarkStart w:name="_bookmark343" w:id="345"/>
      <w:bookmarkEnd w:id="345"/>
      <w:r>
        <w:rPr/>
      </w:r>
      <w:hyperlink w:history="true" w:anchor="_bookmark263">
        <w:r>
          <w:rPr>
            <w:color w:val="005DA1"/>
            <w:spacing w:val="-4"/>
            <w:position w:val="5"/>
            <w:sz w:val="14"/>
            <w:u w:val="single" w:color="005DA1"/>
          </w:rPr>
          <w:t>182</w:t>
        </w:r>
      </w:hyperlink>
      <w:r>
        <w:rPr>
          <w:spacing w:val="-4"/>
          <w:position w:val="5"/>
          <w:sz w:val="14"/>
        </w:rPr>
        <w:t>.</w:t>
      </w:r>
      <w:r>
        <w:rPr>
          <w:position w:val="5"/>
          <w:sz w:val="14"/>
        </w:rPr>
        <w:tab/>
      </w:r>
      <w:r>
        <w:rPr>
          <w:spacing w:val="-2"/>
          <w:sz w:val="20"/>
        </w:rPr>
        <w:t>s.189.</w:t>
      </w:r>
    </w:p>
    <w:p>
      <w:pPr>
        <w:pStyle w:val="BodyText"/>
        <w:rPr>
          <w:sz w:val="14"/>
        </w:rPr>
      </w:pPr>
    </w:p>
    <w:p>
      <w:pPr>
        <w:pStyle w:val="BodyText"/>
        <w:spacing w:before="100"/>
        <w:rPr>
          <w:sz w:val="14"/>
        </w:rPr>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072" w:right="1076" w:firstLine="0"/>
        <w:jc w:val="center"/>
        <w:rPr>
          <w:rFonts w:ascii="Arial"/>
          <w:b/>
          <w:sz w:val="24"/>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20 - Death and Bankruptcy</w:t>
      </w:r>
    </w:p>
    <w:p>
      <w:pPr>
        <w:spacing w:before="2"/>
        <w:ind w:left="1073" w:right="1076" w:firstLine="0"/>
        <w:jc w:val="center"/>
        <w:rPr>
          <w:rFonts w:ascii="Arial"/>
          <w:b/>
          <w:position w:val="11"/>
          <w:sz w:val="12"/>
        </w:rPr>
      </w:pPr>
      <w:r>
        <w:rPr>
          <w:rFonts w:ascii="Arial"/>
          <w:b/>
          <w:sz w:val="24"/>
        </w:rPr>
        <w:t>Section 2. - Bankruptcy</w:t>
      </w:r>
      <w:r>
        <w:rPr>
          <w:rFonts w:ascii="Arial"/>
          <w:b/>
          <w:spacing w:val="-1"/>
          <w:sz w:val="24"/>
        </w:rPr>
        <w:t> </w:t>
      </w:r>
      <w:r>
        <w:rPr>
          <w:rFonts w:ascii="Arial"/>
          <w:b/>
          <w:color w:val="005DA1"/>
          <w:spacing w:val="-5"/>
          <w:position w:val="11"/>
          <w:sz w:val="12"/>
          <w:u w:val="single" w:color="005DA1"/>
        </w:rPr>
        <w:t>48</w:t>
      </w:r>
    </w:p>
    <w:p>
      <w:pPr>
        <w:pStyle w:val="ListParagraph"/>
        <w:numPr>
          <w:ilvl w:val="0"/>
          <w:numId w:val="1"/>
        </w:numPr>
        <w:tabs>
          <w:tab w:pos="2771" w:val="left" w:leader="none"/>
        </w:tabs>
        <w:spacing w:line="240" w:lineRule="auto" w:before="194" w:after="0"/>
        <w:ind w:left="2771" w:right="0" w:hanging="360"/>
        <w:jc w:val="left"/>
        <w:rPr>
          <w:b/>
          <w:sz w:val="24"/>
        </w:rPr>
      </w:pPr>
      <w:r>
        <w:rPr>
          <w:b/>
          <w:sz w:val="24"/>
        </w:rPr>
        <w:t>- Trustee takes “Subject to </w:t>
      </w:r>
      <w:r>
        <w:rPr>
          <w:b/>
          <w:spacing w:val="-2"/>
          <w:sz w:val="24"/>
        </w:rPr>
        <w:t>Equities”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General</w:t>
      </w:r>
    </w:p>
    <w:p>
      <w:pPr>
        <w:pStyle w:val="BodyText"/>
        <w:spacing w:before="42"/>
        <w:rPr>
          <w:rFonts w:ascii="Arial"/>
          <w:b/>
          <w:sz w:val="18"/>
        </w:rPr>
      </w:pPr>
    </w:p>
    <w:p>
      <w:pPr>
        <w:pStyle w:val="Heading2"/>
        <w:ind w:left="164"/>
      </w:pPr>
      <w:r>
        <w:rPr/>
        <w:t>20-</w:t>
      </w:r>
      <w:r>
        <w:rPr>
          <w:spacing w:val="-5"/>
        </w:rPr>
        <w:t>039</w:t>
      </w:r>
    </w:p>
    <w:p>
      <w:pPr>
        <w:pStyle w:val="BodyText"/>
        <w:spacing w:line="235" w:lineRule="auto" w:before="202"/>
        <w:ind w:left="164" w:right="167"/>
        <w:jc w:val="both"/>
      </w:pPr>
      <w:r>
        <w:rPr/>
        <w:t>Broadly speaking, a trustee in bankruptcy (like a voluntary assignee) acquires the property of the bankrupt “subject to equities”. Thus a person who has been induced by fraud to sell property to a </w:t>
      </w:r>
      <w:bookmarkStart w:name="_bookmark344" w:id="346"/>
      <w:bookmarkEnd w:id="346"/>
      <w:r>
        <w:rPr/>
        <w:t>buyer</w:t>
      </w:r>
      <w:r>
        <w:rPr>
          <w:spacing w:val="-2"/>
        </w:rPr>
        <w:t> </w:t>
      </w:r>
      <w:r>
        <w:rPr/>
        <w:t>who</w:t>
      </w:r>
      <w:r>
        <w:rPr>
          <w:spacing w:val="-2"/>
        </w:rPr>
        <w:t> </w:t>
      </w:r>
      <w:r>
        <w:rPr/>
        <w:t>subsequently</w:t>
      </w:r>
      <w:r>
        <w:rPr>
          <w:spacing w:val="-2"/>
        </w:rPr>
        <w:t> </w:t>
      </w:r>
      <w:r>
        <w:rPr/>
        <w:t>becomes</w:t>
      </w:r>
      <w:r>
        <w:rPr>
          <w:spacing w:val="-2"/>
        </w:rPr>
        <w:t> </w:t>
      </w:r>
      <w:r>
        <w:rPr/>
        <w:t>bankrupt</w:t>
      </w:r>
      <w:r>
        <w:rPr>
          <w:spacing w:val="-2"/>
        </w:rPr>
        <w:t> </w:t>
      </w:r>
      <w:r>
        <w:rPr/>
        <w:t>does</w:t>
      </w:r>
      <w:r>
        <w:rPr>
          <w:spacing w:val="-2"/>
        </w:rPr>
        <w:t> </w:t>
      </w:r>
      <w:r>
        <w:rPr/>
        <w:t>not</w:t>
      </w:r>
      <w:r>
        <w:rPr>
          <w:spacing w:val="-2"/>
        </w:rPr>
        <w:t> </w:t>
      </w:r>
      <w:r>
        <w:rPr/>
        <w:t>lose</w:t>
      </w:r>
      <w:r>
        <w:rPr>
          <w:spacing w:val="-2"/>
        </w:rPr>
        <w:t> </w:t>
      </w:r>
      <w:r>
        <w:rPr/>
        <w:t>his</w:t>
      </w:r>
      <w:r>
        <w:rPr>
          <w:spacing w:val="-2"/>
        </w:rPr>
        <w:t> </w:t>
      </w:r>
      <w:r>
        <w:rPr/>
        <w:t>right</w:t>
      </w:r>
      <w:r>
        <w:rPr>
          <w:spacing w:val="-2"/>
        </w:rPr>
        <w:t> </w:t>
      </w:r>
      <w:r>
        <w:rPr/>
        <w:t>to</w:t>
      </w:r>
      <w:r>
        <w:rPr>
          <w:spacing w:val="-2"/>
        </w:rPr>
        <w:t> </w:t>
      </w:r>
      <w:r>
        <w:rPr/>
        <w:t>rescind</w:t>
      </w:r>
      <w:r>
        <w:rPr>
          <w:spacing w:val="-2"/>
        </w:rPr>
        <w:t> </w:t>
      </w:r>
      <w:r>
        <w:rPr/>
        <w:t>the</w:t>
      </w:r>
      <w:r>
        <w:rPr>
          <w:spacing w:val="-2"/>
        </w:rPr>
        <w:t> </w:t>
      </w:r>
      <w:r>
        <w:rPr/>
        <w:t>contract</w:t>
      </w:r>
      <w:r>
        <w:rPr>
          <w:spacing w:val="-2"/>
        </w:rPr>
        <w:t> </w:t>
      </w:r>
      <w:r>
        <w:rPr/>
        <w:t>and</w:t>
      </w:r>
      <w:r>
        <w:rPr>
          <w:spacing w:val="-2"/>
        </w:rPr>
        <w:t> </w:t>
      </w:r>
      <w:r>
        <w:rPr/>
        <w:t>recover his property merely because it has passed to the trustee in bankruptcy. </w:t>
      </w:r>
      <w:r>
        <w:rPr>
          <w:color w:val="005DA1"/>
          <w:u w:val="single" w:color="005DA1"/>
          <w:vertAlign w:val="superscript"/>
        </w:rPr>
        <w:t>183</w:t>
      </w:r>
      <w:r>
        <w:rPr>
          <w:color w:val="005DA1"/>
          <w:vertAlign w:val="baseline"/>
        </w:rPr>
        <w:t> </w:t>
      </w:r>
      <w:r>
        <w:rPr>
          <w:vertAlign w:val="baseline"/>
        </w:rPr>
        <w:t>So also where contractual </w:t>
      </w:r>
      <w:bookmarkStart w:name="_bookmark345" w:id="347"/>
      <w:bookmarkEnd w:id="347"/>
      <w:r>
        <w:rPr>
          <w:vertAlign w:val="baseline"/>
        </w:rPr>
        <w:t>rights</w:t>
      </w:r>
      <w:r>
        <w:rPr>
          <w:vertAlign w:val="baseline"/>
        </w:rPr>
        <w:t> have been validly assigned by the bankrupt before the commencement of the bankruptcy, the </w:t>
      </w:r>
      <w:bookmarkStart w:name="_bookmark346" w:id="348"/>
      <w:bookmarkEnd w:id="348"/>
      <w:r>
        <w:rPr>
          <w:vertAlign w:val="baseline"/>
        </w:rPr>
        <w:t>trustee</w:t>
      </w:r>
      <w:r>
        <w:rPr>
          <w:vertAlign w:val="baseline"/>
        </w:rPr>
        <w:t> takes the benefit of the contract subject to the rights of the assignee. </w:t>
      </w:r>
      <w:r>
        <w:rPr>
          <w:color w:val="005DA1"/>
          <w:u w:val="single" w:color="005DA1"/>
          <w:vertAlign w:val="superscript"/>
        </w:rPr>
        <w:t>184</w:t>
      </w:r>
      <w:r>
        <w:rPr>
          <w:color w:val="005DA1"/>
          <w:vertAlign w:val="baseline"/>
        </w:rPr>
        <w:t> </w:t>
      </w:r>
      <w:r>
        <w:rPr>
          <w:vertAlign w:val="baseline"/>
        </w:rPr>
        <w:t>Exceptions to this principle have been discussed above. </w:t>
      </w:r>
      <w:r>
        <w:rPr>
          <w:color w:val="005DA1"/>
          <w:u w:val="single" w:color="005DA1"/>
          <w:vertAlign w:val="superscript"/>
        </w:rPr>
        <w:t>185</w:t>
      </w:r>
      <w:r>
        <w:rPr>
          <w:color w:val="005DA1"/>
          <w:vertAlign w:val="baseline"/>
        </w:rPr>
        <w:t> </w:t>
      </w:r>
      <w:r>
        <w:rPr>
          <w:vertAlign w:val="baseline"/>
        </w:rPr>
        <w:t>On the other hand, the trustee in bankruptcy takes the property of the bankrupt free from purely personal claims binding on the bankrupt.</w:t>
      </w:r>
    </w:p>
    <w:p>
      <w:pPr>
        <w:pStyle w:val="BodyText"/>
      </w:pPr>
    </w:p>
    <w:p>
      <w:pPr>
        <w:pStyle w:val="BodyText"/>
        <w:spacing w:before="36"/>
      </w:pPr>
    </w:p>
    <w:p>
      <w:pPr>
        <w:spacing w:before="0"/>
        <w:ind w:left="164" w:right="0" w:firstLine="0"/>
        <w:jc w:val="left"/>
        <w:rPr>
          <w:rFonts w:ascii="Arial"/>
          <w:b/>
          <w:sz w:val="18"/>
        </w:rPr>
      </w:pPr>
      <w:r>
        <w:rPr>
          <w:rFonts w:ascii="Arial"/>
          <w:b/>
          <w:sz w:val="18"/>
        </w:rPr>
        <w:t>Set-off and mutual </w:t>
      </w:r>
      <w:r>
        <w:rPr>
          <w:rFonts w:ascii="Arial"/>
          <w:b/>
          <w:spacing w:val="-2"/>
          <w:sz w:val="18"/>
        </w:rPr>
        <w:t>dealings</w:t>
      </w:r>
    </w:p>
    <w:p>
      <w:pPr>
        <w:pStyle w:val="BodyText"/>
        <w:spacing w:before="41"/>
        <w:rPr>
          <w:rFonts w:ascii="Arial"/>
          <w:b/>
          <w:sz w:val="18"/>
        </w:rPr>
      </w:pPr>
    </w:p>
    <w:p>
      <w:pPr>
        <w:pStyle w:val="Heading2"/>
        <w:ind w:left="164"/>
      </w:pPr>
      <w:r>
        <w:rPr/>
        <w:t>20-</w:t>
      </w:r>
      <w:r>
        <w:rPr>
          <w:spacing w:val="-5"/>
        </w:rPr>
        <w:t>040</w:t>
      </w:r>
    </w:p>
    <w:p>
      <w:pPr>
        <w:pStyle w:val="BodyText"/>
        <w:spacing w:line="235" w:lineRule="auto" w:before="203"/>
        <w:ind w:left="164" w:right="167"/>
        <w:jc w:val="both"/>
      </w:pPr>
      <w:r>
        <w:rPr/>
        <w:t>The right of set-off in bankruptcy does not rest on the same principle as the right of set-off </w:t>
      </w:r>
      <w:r>
        <w:rPr/>
        <w:t>between solvent parties (which is designed to prevent cross-actions) but is governed by s.323 of the</w:t>
      </w:r>
      <w:r>
        <w:rPr>
          <w:spacing w:val="40"/>
        </w:rPr>
        <w:t> </w:t>
      </w:r>
      <w:r>
        <w:rPr/>
        <w:t>Insolvency Act 1986. The section applies where before the commencement of the bankruptcy:</w:t>
      </w:r>
    </w:p>
    <w:p>
      <w:pPr>
        <w:pStyle w:val="BodyText"/>
      </w:pPr>
    </w:p>
    <w:p>
      <w:pPr>
        <w:pStyle w:val="BodyText"/>
        <w:spacing w:before="125"/>
      </w:pPr>
    </w:p>
    <w:p>
      <w:pPr>
        <w:pStyle w:val="BodyText"/>
        <w:spacing w:line="235" w:lineRule="auto"/>
        <w:ind w:left="1244"/>
      </w:pPr>
      <w:bookmarkStart w:name="_bookmark347" w:id="349"/>
      <w:bookmarkEnd w:id="349"/>
      <w:r>
        <w:rPr/>
      </w:r>
      <w:r>
        <w:rPr/>
        <w:t>“… there have been mutual credits, mutual debts or other mutual dealings between </w:t>
      </w:r>
      <w:r>
        <w:rPr/>
        <w:t>the</w:t>
      </w:r>
      <w:r>
        <w:rPr>
          <w:spacing w:val="40"/>
        </w:rPr>
        <w:t> </w:t>
      </w:r>
      <w:r>
        <w:rPr/>
        <w:t>bankrupt and any creditor of the bankrupt proving or claiming for a bankruptcy debt.” </w:t>
      </w:r>
      <w:r>
        <w:rPr>
          <w:color w:val="005DA1"/>
          <w:u w:val="single" w:color="005DA1"/>
          <w:vertAlign w:val="superscript"/>
        </w:rPr>
        <w:t>186</w:t>
      </w:r>
    </w:p>
    <w:p>
      <w:pPr>
        <w:pStyle w:val="BodyText"/>
        <w:spacing w:before="116"/>
      </w:pPr>
    </w:p>
    <w:p>
      <w:pPr>
        <w:pStyle w:val="BodyText"/>
        <w:spacing w:line="235" w:lineRule="auto"/>
        <w:ind w:left="165" w:right="167"/>
        <w:jc w:val="both"/>
      </w:pPr>
      <w:r>
        <w:rPr/>
        <w:t>Where such mutual dealings exist, an account is to be taken of what each party owes and the </w:t>
      </w:r>
      <w:r>
        <w:rPr/>
        <w:t>sums </w:t>
      </w:r>
      <w:bookmarkStart w:name="_bookmark348" w:id="350"/>
      <w:bookmarkEnd w:id="350"/>
      <w:r>
        <w:rPr/>
        <w:t>due</w:t>
      </w:r>
      <w:r>
        <w:rPr/>
        <w:t> from one party to the other with respect to mutual dealings between the parties shall be set off against each other. </w:t>
      </w:r>
      <w:r>
        <w:rPr>
          <w:color w:val="005DA1"/>
          <w:u w:val="single" w:color="005DA1"/>
          <w:vertAlign w:val="superscript"/>
        </w:rPr>
        <w:t>187</w:t>
      </w:r>
      <w:r>
        <w:rPr>
          <w:color w:val="005DA1"/>
          <w:vertAlign w:val="baseline"/>
        </w:rPr>
        <w:t> </w:t>
      </w:r>
      <w:r>
        <w:rPr>
          <w:vertAlign w:val="baseline"/>
        </w:rPr>
        <w:t>Section 323(3) provides that sums due from the bankrupt shall not be included </w:t>
      </w:r>
      <w:bookmarkStart w:name="_bookmark349" w:id="351"/>
      <w:bookmarkEnd w:id="351"/>
      <w:r>
        <w:rPr>
          <w:vertAlign w:val="baseline"/>
        </w:rPr>
        <w:t>in</w:t>
      </w:r>
      <w:r>
        <w:rPr>
          <w:vertAlign w:val="baseline"/>
        </w:rPr>
        <w:t> any set-off if the other party “had notice at the time they became due” that a bankruptcy petition relating to the bankrupt was pending. </w:t>
      </w:r>
      <w:r>
        <w:rPr>
          <w:color w:val="005DA1"/>
          <w:u w:val="single" w:color="005DA1"/>
          <w:vertAlign w:val="superscript"/>
        </w:rPr>
        <w:t>188</w:t>
      </w:r>
      <w:r>
        <w:rPr>
          <w:color w:val="005DA1"/>
          <w:vertAlign w:val="baseline"/>
        </w:rPr>
        <w:t> </w:t>
      </w:r>
      <w:r>
        <w:rPr>
          <w:vertAlign w:val="baseline"/>
        </w:rPr>
        <w:t>Were this provision to be applied literally, it would mean that a creditor could not set off sums due on a contract entered into before a bankruptcy petition was presented but which become due after the presentation of the petition. If such an interpretation were valid, this would severely curtail the right of set-off in a way that was probably not intended by the </w:t>
      </w:r>
      <w:bookmarkStart w:name="_bookmark350" w:id="352"/>
      <w:bookmarkEnd w:id="352"/>
      <w:r>
        <w:rPr>
          <w:vertAlign w:val="baseline"/>
        </w:rPr>
        <w:t>legislature.</w:t>
      </w:r>
      <w:r>
        <w:rPr>
          <w:vertAlign w:val="baseline"/>
        </w:rPr>
        <w:t> To deal with the alleged problem, a reform of s.323 was proposed in the Companies Bill 1989. </w:t>
      </w:r>
      <w:r>
        <w:rPr>
          <w:color w:val="005DA1"/>
          <w:u w:val="single" w:color="005DA1"/>
          <w:vertAlign w:val="superscript"/>
        </w:rPr>
        <w:t>189</w:t>
      </w:r>
      <w:r>
        <w:rPr>
          <w:color w:val="005DA1"/>
          <w:vertAlign w:val="baseline"/>
        </w:rPr>
        <w:t> </w:t>
      </w:r>
      <w:r>
        <w:rPr>
          <w:vertAlign w:val="baseline"/>
        </w:rPr>
        <w:t>This was intended to make it clear that no debt or liability could be set-off which arose after the date on which the creditor had notice that a bankruptcy notice relating to the bankrupt was </w:t>
      </w:r>
      <w:bookmarkStart w:name="_bookmark351" w:id="353"/>
      <w:bookmarkEnd w:id="353"/>
      <w:r>
        <w:rPr>
          <w:vertAlign w:val="baseline"/>
        </w:rPr>
        <w:t>pending;</w:t>
      </w:r>
      <w:r>
        <w:rPr>
          <w:vertAlign w:val="baseline"/>
        </w:rPr>
        <w:t> thus debts incurred before but falling due after the debtor’s bankruptcy could be set-off. However,</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decided</w:t>
      </w:r>
      <w:r>
        <w:rPr>
          <w:spacing w:val="-2"/>
          <w:vertAlign w:val="baseline"/>
        </w:rPr>
        <w:t> </w:t>
      </w:r>
      <w:r>
        <w:rPr>
          <w:vertAlign w:val="baseline"/>
        </w:rPr>
        <w:t>that</w:t>
      </w:r>
      <w:r>
        <w:rPr>
          <w:spacing w:val="-2"/>
          <w:vertAlign w:val="baseline"/>
        </w:rPr>
        <w:t> </w:t>
      </w:r>
      <w:r>
        <w:rPr>
          <w:vertAlign w:val="baseline"/>
        </w:rPr>
        <w:t>such</w:t>
      </w:r>
      <w:r>
        <w:rPr>
          <w:spacing w:val="-2"/>
          <w:vertAlign w:val="baseline"/>
        </w:rPr>
        <w:t> </w:t>
      </w:r>
      <w:r>
        <w:rPr>
          <w:vertAlign w:val="baseline"/>
        </w:rPr>
        <w:t>a</w:t>
      </w:r>
      <w:r>
        <w:rPr>
          <w:spacing w:val="-2"/>
          <w:vertAlign w:val="baseline"/>
        </w:rPr>
        <w:t> </w:t>
      </w:r>
      <w:r>
        <w:rPr>
          <w:vertAlign w:val="baseline"/>
        </w:rPr>
        <w:t>reform</w:t>
      </w:r>
      <w:r>
        <w:rPr>
          <w:spacing w:val="-2"/>
          <w:vertAlign w:val="baseline"/>
        </w:rPr>
        <w:t> </w:t>
      </w:r>
      <w:r>
        <w:rPr>
          <w:vertAlign w:val="baseline"/>
        </w:rPr>
        <w:t>was</w:t>
      </w:r>
      <w:r>
        <w:rPr>
          <w:spacing w:val="-2"/>
          <w:vertAlign w:val="baseline"/>
        </w:rPr>
        <w:t> </w:t>
      </w:r>
      <w:r>
        <w:rPr>
          <w:vertAlign w:val="baseline"/>
        </w:rPr>
        <w:t>not</w:t>
      </w:r>
      <w:r>
        <w:rPr>
          <w:spacing w:val="-2"/>
          <w:vertAlign w:val="baseline"/>
        </w:rPr>
        <w:t> </w:t>
      </w:r>
      <w:r>
        <w:rPr>
          <w:vertAlign w:val="baseline"/>
        </w:rPr>
        <w:t>needed</w:t>
      </w:r>
      <w:r>
        <w:rPr>
          <w:spacing w:val="-2"/>
          <w:vertAlign w:val="baseline"/>
        </w:rPr>
        <w:t> </w:t>
      </w:r>
      <w:r>
        <w:rPr>
          <w:color w:val="005DA1"/>
          <w:u w:val="single" w:color="005DA1"/>
          <w:vertAlign w:val="superscript"/>
        </w:rPr>
        <w:t>190</w:t>
      </w:r>
      <w:r>
        <w:rPr>
          <w:color w:val="005DA1"/>
          <w:spacing w:val="-2"/>
          <w:vertAlign w:val="baseline"/>
        </w:rPr>
        <w:t> </w:t>
      </w:r>
      <w:r>
        <w:rPr>
          <w:vertAlign w:val="baseline"/>
        </w:rPr>
        <w:t>and</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abandoned.</w:t>
      </w:r>
      <w:r>
        <w:rPr>
          <w:spacing w:val="-2"/>
          <w:vertAlign w:val="baseline"/>
        </w:rPr>
        <w:t> </w:t>
      </w:r>
      <w:r>
        <w:rPr>
          <w:vertAlign w:val="baseline"/>
        </w:rPr>
        <w:t>Section</w:t>
      </w:r>
      <w:r>
        <w:rPr>
          <w:spacing w:val="-2"/>
          <w:vertAlign w:val="baseline"/>
        </w:rPr>
        <w:t> </w:t>
      </w:r>
      <w:r>
        <w:rPr>
          <w:vertAlign w:val="baseline"/>
        </w:rPr>
        <w:t>323(1) sets out the debts that are capable of being set-off and this refers to all “mutual credits, mutual debts and other mutual dealings”. The requirement of being “due” is imposed by s.323(2), but this deals</w:t>
      </w:r>
      <w:r>
        <w:rPr>
          <w:spacing w:val="80"/>
          <w:vertAlign w:val="baseline"/>
        </w:rPr>
        <w:t> </w:t>
      </w:r>
      <w:r>
        <w:rPr>
          <w:vertAlign w:val="baseline"/>
        </w:rPr>
        <w:t>only</w:t>
      </w:r>
      <w:r>
        <w:rPr>
          <w:spacing w:val="14"/>
          <w:vertAlign w:val="baseline"/>
        </w:rPr>
        <w:t> </w:t>
      </w:r>
      <w:r>
        <w:rPr>
          <w:vertAlign w:val="baseline"/>
        </w:rPr>
        <w:t>with</w:t>
      </w:r>
      <w:r>
        <w:rPr>
          <w:spacing w:val="14"/>
          <w:vertAlign w:val="baseline"/>
        </w:rPr>
        <w:t> </w:t>
      </w:r>
      <w:r>
        <w:rPr>
          <w:vertAlign w:val="baseline"/>
        </w:rPr>
        <w:t>the</w:t>
      </w:r>
      <w:r>
        <w:rPr>
          <w:spacing w:val="14"/>
          <w:vertAlign w:val="baseline"/>
        </w:rPr>
        <w:t> </w:t>
      </w:r>
      <w:r>
        <w:rPr>
          <w:vertAlign w:val="baseline"/>
        </w:rPr>
        <w:t>time</w:t>
      </w:r>
      <w:r>
        <w:rPr>
          <w:spacing w:val="14"/>
          <w:vertAlign w:val="baseline"/>
        </w:rPr>
        <w:t> </w:t>
      </w:r>
      <w:r>
        <w:rPr>
          <w:vertAlign w:val="baseline"/>
        </w:rPr>
        <w:t>for</w:t>
      </w:r>
      <w:r>
        <w:rPr>
          <w:spacing w:val="14"/>
          <w:vertAlign w:val="baseline"/>
        </w:rPr>
        <w:t> </w:t>
      </w:r>
      <w:r>
        <w:rPr>
          <w:vertAlign w:val="baseline"/>
        </w:rPr>
        <w:t>the</w:t>
      </w:r>
      <w:r>
        <w:rPr>
          <w:spacing w:val="14"/>
          <w:vertAlign w:val="baseline"/>
        </w:rPr>
        <w:t> </w:t>
      </w:r>
      <w:r>
        <w:rPr>
          <w:vertAlign w:val="baseline"/>
        </w:rPr>
        <w:t>taking</w:t>
      </w:r>
      <w:r>
        <w:rPr>
          <w:spacing w:val="14"/>
          <w:vertAlign w:val="baseline"/>
        </w:rPr>
        <w:t> </w:t>
      </w:r>
      <w:r>
        <w:rPr>
          <w:vertAlign w:val="baseline"/>
        </w:rPr>
        <w:t>of</w:t>
      </w:r>
      <w:r>
        <w:rPr>
          <w:spacing w:val="14"/>
          <w:vertAlign w:val="baseline"/>
        </w:rPr>
        <w:t> </w:t>
      </w:r>
      <w:r>
        <w:rPr>
          <w:vertAlign w:val="baseline"/>
        </w:rPr>
        <w:t>an</w:t>
      </w:r>
      <w:r>
        <w:rPr>
          <w:spacing w:val="14"/>
          <w:vertAlign w:val="baseline"/>
        </w:rPr>
        <w:t> </w:t>
      </w:r>
      <w:r>
        <w:rPr>
          <w:vertAlign w:val="baseline"/>
        </w:rPr>
        <w:t>account</w:t>
      </w:r>
      <w:r>
        <w:rPr>
          <w:spacing w:val="14"/>
          <w:vertAlign w:val="baseline"/>
        </w:rPr>
        <w:t> </w:t>
      </w:r>
      <w:r>
        <w:rPr>
          <w:vertAlign w:val="baseline"/>
        </w:rPr>
        <w:t>and</w:t>
      </w:r>
      <w:r>
        <w:rPr>
          <w:spacing w:val="14"/>
          <w:vertAlign w:val="baseline"/>
        </w:rPr>
        <w:t> </w:t>
      </w:r>
      <w:r>
        <w:rPr>
          <w:vertAlign w:val="baseline"/>
        </w:rPr>
        <w:t>it</w:t>
      </w:r>
      <w:r>
        <w:rPr>
          <w:spacing w:val="14"/>
          <w:vertAlign w:val="baseline"/>
        </w:rPr>
        <w:t> </w:t>
      </w:r>
      <w:r>
        <w:rPr>
          <w:vertAlign w:val="baseline"/>
        </w:rPr>
        <w:t>is</w:t>
      </w:r>
      <w:r>
        <w:rPr>
          <w:spacing w:val="14"/>
          <w:vertAlign w:val="baseline"/>
        </w:rPr>
        <w:t> </w:t>
      </w:r>
      <w:r>
        <w:rPr>
          <w:vertAlign w:val="baseline"/>
        </w:rPr>
        <w:t>clear</w:t>
      </w:r>
      <w:r>
        <w:rPr>
          <w:spacing w:val="14"/>
          <w:vertAlign w:val="baseline"/>
        </w:rPr>
        <w:t> </w:t>
      </w:r>
      <w:r>
        <w:rPr>
          <w:vertAlign w:val="baseline"/>
        </w:rPr>
        <w:t>that</w:t>
      </w:r>
      <w:r>
        <w:rPr>
          <w:spacing w:val="14"/>
          <w:vertAlign w:val="baseline"/>
        </w:rPr>
        <w:t> </w:t>
      </w:r>
      <w:r>
        <w:rPr>
          <w:vertAlign w:val="baseline"/>
        </w:rPr>
        <w:t>unless</w:t>
      </w:r>
      <w:r>
        <w:rPr>
          <w:spacing w:val="14"/>
          <w:vertAlign w:val="baseline"/>
        </w:rPr>
        <w:t> </w:t>
      </w:r>
      <w:r>
        <w:rPr>
          <w:vertAlign w:val="baseline"/>
        </w:rPr>
        <w:t>a</w:t>
      </w:r>
      <w:r>
        <w:rPr>
          <w:spacing w:val="14"/>
          <w:vertAlign w:val="baseline"/>
        </w:rPr>
        <w:t> </w:t>
      </w:r>
      <w:r>
        <w:rPr>
          <w:vertAlign w:val="baseline"/>
        </w:rPr>
        <w:t>debt</w:t>
      </w:r>
      <w:r>
        <w:rPr>
          <w:spacing w:val="14"/>
          <w:vertAlign w:val="baseline"/>
        </w:rPr>
        <w:t> </w:t>
      </w:r>
      <w:r>
        <w:rPr>
          <w:vertAlign w:val="baseline"/>
        </w:rPr>
        <w:t>is</w:t>
      </w:r>
      <w:r>
        <w:rPr>
          <w:spacing w:val="14"/>
          <w:vertAlign w:val="baseline"/>
        </w:rPr>
        <w:t> </w:t>
      </w:r>
      <w:r>
        <w:rPr>
          <w:vertAlign w:val="baseline"/>
        </w:rPr>
        <w:t>due</w:t>
      </w:r>
      <w:r>
        <w:rPr>
          <w:spacing w:val="14"/>
          <w:vertAlign w:val="baseline"/>
        </w:rPr>
        <w:t> </w:t>
      </w:r>
      <w:r>
        <w:rPr>
          <w:vertAlign w:val="baseline"/>
        </w:rPr>
        <w:t>at</w:t>
      </w:r>
      <w:r>
        <w:rPr>
          <w:spacing w:val="14"/>
          <w:vertAlign w:val="baseline"/>
        </w:rPr>
        <w:t> </w:t>
      </w:r>
      <w:r>
        <w:rPr>
          <w:vertAlign w:val="baseline"/>
        </w:rPr>
        <w:t>the</w:t>
      </w:r>
      <w:r>
        <w:rPr>
          <w:spacing w:val="14"/>
          <w:vertAlign w:val="baseline"/>
        </w:rPr>
        <w:t> </w:t>
      </w:r>
      <w:r>
        <w:rPr>
          <w:vertAlign w:val="baseline"/>
        </w:rPr>
        <w:t>time</w:t>
      </w:r>
      <w:r>
        <w:rPr>
          <w:spacing w:val="14"/>
          <w:vertAlign w:val="baseline"/>
        </w:rPr>
        <w:t> </w:t>
      </w:r>
      <w:r>
        <w:rPr>
          <w:spacing w:val="-5"/>
          <w:vertAlign w:val="baseline"/>
        </w:rPr>
        <w:t>of</w:t>
      </w:r>
    </w:p>
    <w:p>
      <w:pPr>
        <w:pStyle w:val="BodyText"/>
        <w:spacing w:after="0" w:line="235" w:lineRule="auto"/>
        <w:jc w:val="both"/>
        <w:sectPr>
          <w:headerReference w:type="default" r:id="rId9"/>
          <w:pgSz w:w="11900" w:h="16840"/>
          <w:pgMar w:header="971" w:footer="0" w:top="1300" w:bottom="280" w:left="1275" w:right="1275"/>
          <w:pgNumType w:start="1"/>
        </w:sectPr>
      </w:pPr>
    </w:p>
    <w:p>
      <w:pPr>
        <w:pStyle w:val="BodyText"/>
        <w:spacing w:before="106"/>
        <w:ind w:left="165"/>
        <w:jc w:val="both"/>
      </w:pPr>
      <w:bookmarkStart w:name="_bookmark352" w:id="354"/>
      <w:bookmarkEnd w:id="354"/>
      <w:r>
        <w:rPr/>
      </w:r>
      <w:r>
        <w:rPr/>
        <w:t>taking an account it cannot be the subject of set-off.</w:t>
      </w:r>
      <w:r>
        <w:rPr>
          <w:spacing w:val="-1"/>
        </w:rPr>
        <w:t> </w:t>
      </w:r>
      <w:r>
        <w:rPr>
          <w:color w:val="005DA1"/>
          <w:spacing w:val="-5"/>
          <w:u w:val="single" w:color="005DA1"/>
          <w:vertAlign w:val="superscript"/>
        </w:rPr>
        <w:t>191</w:t>
      </w:r>
    </w:p>
    <w:p>
      <w:pPr>
        <w:pStyle w:val="BodyText"/>
        <w:spacing w:before="81"/>
      </w:pPr>
    </w:p>
    <w:p>
      <w:pPr>
        <w:pStyle w:val="Heading2"/>
      </w:pPr>
      <w:r>
        <w:rPr/>
        <w:t>20-</w:t>
      </w:r>
      <w:r>
        <w:rPr>
          <w:spacing w:val="-5"/>
        </w:rPr>
        <w:t>041</w:t>
      </w:r>
    </w:p>
    <w:p>
      <w:pPr>
        <w:pStyle w:val="BodyText"/>
        <w:spacing w:line="235" w:lineRule="auto" w:before="202"/>
        <w:ind w:left="165" w:right="167"/>
        <w:jc w:val="both"/>
      </w:pPr>
      <w:bookmarkStart w:name="_bookmark353" w:id="355"/>
      <w:bookmarkEnd w:id="355"/>
      <w:r>
        <w:rPr/>
      </w:r>
      <w:r>
        <w:rPr/>
        <w:t>The right of set-off under s.323 is mandatory and no contracting out of it is permissible. </w:t>
      </w:r>
      <w:r>
        <w:rPr>
          <w:color w:val="005DA1"/>
          <w:u w:val="single" w:color="005DA1"/>
          <w:vertAlign w:val="superscript"/>
        </w:rPr>
        <w:t>192</w:t>
      </w:r>
      <w:r>
        <w:rPr>
          <w:color w:val="005DA1"/>
          <w:vertAlign w:val="baseline"/>
        </w:rPr>
        <w:t> </w:t>
      </w:r>
      <w:r>
        <w:rPr>
          <w:vertAlign w:val="baseline"/>
        </w:rPr>
        <w:t>The </w:t>
      </w:r>
      <w:bookmarkStart w:name="_bookmark354" w:id="356"/>
      <w:bookmarkEnd w:id="356"/>
      <w:r>
        <w:rPr>
          <w:vertAlign w:val="baseline"/>
        </w:rPr>
        <w:t>question</w:t>
      </w:r>
      <w:r>
        <w:rPr>
          <w:vertAlign w:val="baseline"/>
        </w:rPr>
        <w:t> whether there are sufficient mutual credits, debts or other dealings is determined at the date of</w:t>
      </w:r>
      <w:r>
        <w:rPr>
          <w:spacing w:val="2"/>
          <w:vertAlign w:val="baseline"/>
        </w:rPr>
        <w:t> </w:t>
      </w:r>
      <w:r>
        <w:rPr>
          <w:vertAlign w:val="baseline"/>
        </w:rPr>
        <w:t>the</w:t>
      </w:r>
      <w:r>
        <w:rPr>
          <w:spacing w:val="2"/>
          <w:vertAlign w:val="baseline"/>
        </w:rPr>
        <w:t> </w:t>
      </w:r>
      <w:r>
        <w:rPr>
          <w:vertAlign w:val="baseline"/>
        </w:rPr>
        <w:t>bankruptcy</w:t>
      </w:r>
      <w:r>
        <w:rPr>
          <w:spacing w:val="2"/>
          <w:vertAlign w:val="baseline"/>
        </w:rPr>
        <w:t> </w:t>
      </w:r>
      <w:r>
        <w:rPr>
          <w:vertAlign w:val="baseline"/>
        </w:rPr>
        <w:t>order.</w:t>
      </w:r>
      <w:r>
        <w:rPr>
          <w:spacing w:val="1"/>
          <w:vertAlign w:val="baseline"/>
        </w:rPr>
        <w:t> </w:t>
      </w:r>
      <w:r>
        <w:rPr>
          <w:color w:val="005DA1"/>
          <w:u w:val="single" w:color="005DA1"/>
          <w:vertAlign w:val="superscript"/>
        </w:rPr>
        <w:t>193</w:t>
      </w:r>
      <w:r>
        <w:rPr>
          <w:color w:val="005DA1"/>
          <w:spacing w:val="1"/>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object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section</w:t>
      </w:r>
      <w:r>
        <w:rPr>
          <w:spacing w:val="2"/>
          <w:vertAlign w:val="baseline"/>
        </w:rPr>
        <w:t> </w:t>
      </w:r>
      <w:r>
        <w:rPr>
          <w:vertAlign w:val="baseline"/>
        </w:rPr>
        <w:t>is</w:t>
      </w:r>
      <w:r>
        <w:rPr>
          <w:spacing w:val="2"/>
          <w:vertAlign w:val="baseline"/>
        </w:rPr>
        <w:t> </w:t>
      </w:r>
      <w:r>
        <w:rPr>
          <w:vertAlign w:val="baseline"/>
        </w:rPr>
        <w:t>to</w:t>
      </w:r>
      <w:r>
        <w:rPr>
          <w:spacing w:val="2"/>
          <w:vertAlign w:val="baseline"/>
        </w:rPr>
        <w:t> </w:t>
      </w:r>
      <w:r>
        <w:rPr>
          <w:vertAlign w:val="baseline"/>
        </w:rPr>
        <w:t>do</w:t>
      </w:r>
      <w:r>
        <w:rPr>
          <w:spacing w:val="2"/>
          <w:vertAlign w:val="baseline"/>
        </w:rPr>
        <w:t> </w:t>
      </w:r>
      <w:r>
        <w:rPr>
          <w:vertAlign w:val="baseline"/>
        </w:rPr>
        <w:t>substantial</w:t>
      </w:r>
      <w:r>
        <w:rPr>
          <w:spacing w:val="2"/>
          <w:vertAlign w:val="baseline"/>
        </w:rPr>
        <w:t> </w:t>
      </w:r>
      <w:r>
        <w:rPr>
          <w:vertAlign w:val="baseline"/>
        </w:rPr>
        <w:t>justice</w:t>
      </w:r>
      <w:r>
        <w:rPr>
          <w:spacing w:val="2"/>
          <w:vertAlign w:val="baseline"/>
        </w:rPr>
        <w:t> </w:t>
      </w:r>
      <w:r>
        <w:rPr>
          <w:vertAlign w:val="baseline"/>
        </w:rPr>
        <w:t>between</w:t>
      </w:r>
      <w:r>
        <w:rPr>
          <w:spacing w:val="2"/>
          <w:vertAlign w:val="baseline"/>
        </w:rPr>
        <w:t> </w:t>
      </w:r>
      <w:r>
        <w:rPr>
          <w:vertAlign w:val="baseline"/>
        </w:rPr>
        <w:t>the</w:t>
      </w:r>
      <w:r>
        <w:rPr>
          <w:spacing w:val="2"/>
          <w:vertAlign w:val="baseline"/>
        </w:rPr>
        <w:t> </w:t>
      </w:r>
      <w:r>
        <w:rPr>
          <w:spacing w:val="-2"/>
          <w:vertAlign w:val="baseline"/>
        </w:rPr>
        <w:t>parties</w:t>
      </w:r>
    </w:p>
    <w:p>
      <w:pPr>
        <w:pStyle w:val="BodyText"/>
        <w:spacing w:line="235" w:lineRule="auto"/>
        <w:ind w:left="164" w:right="167"/>
        <w:jc w:val="both"/>
      </w:pPr>
      <w:r>
        <w:rPr>
          <w:color w:val="005DA1"/>
          <w:u w:val="single" w:color="005DA1"/>
          <w:vertAlign w:val="superscript"/>
        </w:rPr>
        <w:t>194</w:t>
      </w:r>
      <w:r>
        <w:rPr>
          <w:color w:val="005DA1"/>
          <w:vertAlign w:val="baseline"/>
        </w:rPr>
        <w:t> </w:t>
      </w:r>
      <w:bookmarkStart w:name="_bookmark355" w:id="357"/>
      <w:bookmarkEnd w:id="357"/>
      <w:r>
        <w:rPr>
          <w:color w:val="005DA1"/>
          <w:spacing w:val="6"/>
          <w:vertAlign w:val="baseline"/>
        </w:rPr>
      </w:r>
      <w:r>
        <w:rPr>
          <w:vertAlign w:val="baseline"/>
        </w:rPr>
        <w:t>it has not been restrictively interpreted. Thus, it is not necessary that at the date of the order there </w:t>
      </w:r>
      <w:bookmarkStart w:name="_bookmark356" w:id="358"/>
      <w:bookmarkEnd w:id="358"/>
      <w:r>
        <w:rPr>
          <w:vertAlign w:val="baseline"/>
        </w:rPr>
        <w:t>should</w:t>
      </w:r>
      <w:r>
        <w:rPr>
          <w:vertAlign w:val="baseline"/>
        </w:rPr>
        <w:t> be mutual debts existing. If there are claims for the breach of contractual obligations </w:t>
      </w:r>
      <w:r>
        <w:rPr>
          <w:color w:val="005DA1"/>
          <w:u w:val="single" w:color="005DA1"/>
          <w:vertAlign w:val="superscript"/>
        </w:rPr>
        <w:t>195</w:t>
      </w:r>
      <w:r>
        <w:rPr>
          <w:color w:val="005DA1"/>
          <w:vertAlign w:val="baseline"/>
        </w:rPr>
        <w:t> </w:t>
      </w:r>
      <w:r>
        <w:rPr>
          <w:vertAlign w:val="baseline"/>
        </w:rPr>
        <w:t>or other mutual demands which do not arise out of the contract</w:t>
      </w:r>
      <w:r>
        <w:rPr>
          <w:spacing w:val="-1"/>
          <w:vertAlign w:val="baseline"/>
        </w:rPr>
        <w:t> </w:t>
      </w:r>
      <w:r>
        <w:rPr>
          <w:color w:val="005DA1"/>
          <w:u w:val="single" w:color="005DA1"/>
          <w:vertAlign w:val="superscript"/>
        </w:rPr>
        <w:t>196</w:t>
      </w:r>
      <w:r>
        <w:rPr>
          <w:color w:val="005DA1"/>
          <w:vertAlign w:val="baseline"/>
        </w:rPr>
        <w:t> </w:t>
      </w:r>
      <w:r>
        <w:rPr>
          <w:vertAlign w:val="baseline"/>
        </w:rPr>
        <w:t>which will result in pecuniary </w:t>
      </w:r>
      <w:r>
        <w:rPr>
          <w:vertAlign w:val="baseline"/>
        </w:rPr>
        <w:t>liabilities </w:t>
      </w:r>
      <w:bookmarkStart w:name="_bookmark357" w:id="359"/>
      <w:bookmarkEnd w:id="359"/>
      <w:r>
        <w:rPr>
          <w:vertAlign w:val="baseline"/>
        </w:rPr>
        <w:t>they</w:t>
      </w:r>
      <w:r>
        <w:rPr>
          <w:vertAlign w:val="baseline"/>
        </w:rPr>
        <w:t> may be set off provided, in both cases, that the claims are provable in the bankruptcy. It has also been held that contingent debts and liabilities owed by the bankrupt may be set off in bankruptcy. </w:t>
      </w:r>
      <w:r>
        <w:rPr>
          <w:color w:val="005DA1"/>
          <w:u w:val="single" w:color="005DA1"/>
          <w:vertAlign w:val="superscript"/>
        </w:rPr>
        <w:t>197</w:t>
      </w:r>
      <w:r>
        <w:rPr>
          <w:color w:val="005DA1"/>
          <w:vertAlign w:val="baseline"/>
        </w:rPr>
        <w:t> </w:t>
      </w:r>
      <w:bookmarkStart w:name="_bookmark358" w:id="360"/>
      <w:bookmarkEnd w:id="360"/>
      <w:r>
        <w:rPr>
          <w:color w:val="005DA1"/>
          <w:w w:val="92"/>
          <w:vertAlign w:val="baseline"/>
        </w:rPr>
      </w:r>
      <w:r>
        <w:rPr>
          <w:vertAlign w:val="baseline"/>
        </w:rPr>
        <w:t>Whether the debt is a legal or an equitable debt is immaterial, for the bankruptcy jurisdiction proceeds upon</w:t>
      </w:r>
      <w:r>
        <w:rPr>
          <w:spacing w:val="-2"/>
          <w:vertAlign w:val="baseline"/>
        </w:rPr>
        <w:t> </w:t>
      </w:r>
      <w:r>
        <w:rPr>
          <w:vertAlign w:val="baseline"/>
        </w:rPr>
        <w:t>equitable</w:t>
      </w:r>
      <w:r>
        <w:rPr>
          <w:spacing w:val="-2"/>
          <w:vertAlign w:val="baseline"/>
        </w:rPr>
        <w:t> </w:t>
      </w:r>
      <w:r>
        <w:rPr>
          <w:vertAlign w:val="baseline"/>
        </w:rPr>
        <w:t>principles.</w:t>
      </w:r>
      <w:r>
        <w:rPr>
          <w:spacing w:val="-2"/>
          <w:vertAlign w:val="baseline"/>
        </w:rPr>
        <w:t> </w:t>
      </w:r>
      <w:r>
        <w:rPr>
          <w:color w:val="005DA1"/>
          <w:u w:val="single" w:color="005DA1"/>
          <w:vertAlign w:val="superscript"/>
        </w:rPr>
        <w:t>198</w:t>
      </w:r>
      <w:r>
        <w:rPr>
          <w:color w:val="005DA1"/>
          <w:spacing w:val="-2"/>
          <w:vertAlign w:val="baseline"/>
        </w:rPr>
        <w:t> </w:t>
      </w:r>
      <w:r>
        <w:rPr>
          <w:vertAlign w:val="baseline"/>
        </w:rPr>
        <w:t>The</w:t>
      </w:r>
      <w:r>
        <w:rPr>
          <w:spacing w:val="-2"/>
          <w:vertAlign w:val="baseline"/>
        </w:rPr>
        <w:t> </w:t>
      </w:r>
      <w:r>
        <w:rPr>
          <w:vertAlign w:val="baseline"/>
        </w:rPr>
        <w:t>claims</w:t>
      </w:r>
      <w:r>
        <w:rPr>
          <w:spacing w:val="-2"/>
          <w:vertAlign w:val="baseline"/>
        </w:rPr>
        <w:t> </w:t>
      </w:r>
      <w:r>
        <w:rPr>
          <w:vertAlign w:val="baseline"/>
        </w:rPr>
        <w:t>on</w:t>
      </w:r>
      <w:r>
        <w:rPr>
          <w:spacing w:val="-2"/>
          <w:vertAlign w:val="baseline"/>
        </w:rPr>
        <w:t> </w:t>
      </w:r>
      <w:r>
        <w:rPr>
          <w:vertAlign w:val="baseline"/>
        </w:rPr>
        <w:t>each</w:t>
      </w:r>
      <w:r>
        <w:rPr>
          <w:spacing w:val="-2"/>
          <w:vertAlign w:val="baseline"/>
        </w:rPr>
        <w:t> </w:t>
      </w:r>
      <w:r>
        <w:rPr>
          <w:vertAlign w:val="baseline"/>
        </w:rPr>
        <w:t>side</w:t>
      </w:r>
      <w:r>
        <w:rPr>
          <w:spacing w:val="-2"/>
          <w:vertAlign w:val="baseline"/>
        </w:rPr>
        <w:t> </w:t>
      </w:r>
      <w:r>
        <w:rPr>
          <w:vertAlign w:val="baseline"/>
        </w:rPr>
        <w:t>must</w:t>
      </w:r>
      <w:r>
        <w:rPr>
          <w:spacing w:val="-2"/>
          <w:vertAlign w:val="baseline"/>
        </w:rPr>
        <w:t> </w:t>
      </w:r>
      <w:r>
        <w:rPr>
          <w:vertAlign w:val="baseline"/>
        </w:rPr>
        <w:t>be</w:t>
      </w:r>
      <w:r>
        <w:rPr>
          <w:spacing w:val="-2"/>
          <w:vertAlign w:val="baseline"/>
        </w:rPr>
        <w:t> </w:t>
      </w:r>
      <w:r>
        <w:rPr>
          <w:vertAlign w:val="baseline"/>
        </w:rPr>
        <w:t>such</w:t>
      </w:r>
      <w:r>
        <w:rPr>
          <w:spacing w:val="-2"/>
          <w:vertAlign w:val="baseline"/>
        </w:rPr>
        <w:t> </w:t>
      </w:r>
      <w:r>
        <w:rPr>
          <w:vertAlign w:val="baseline"/>
        </w:rPr>
        <w:t>as</w:t>
      </w:r>
      <w:r>
        <w:rPr>
          <w:spacing w:val="-2"/>
          <w:vertAlign w:val="baseline"/>
        </w:rPr>
        <w:t> </w:t>
      </w:r>
      <w:r>
        <w:rPr>
          <w:vertAlign w:val="baseline"/>
        </w:rPr>
        <w:t>result</w:t>
      </w:r>
      <w:r>
        <w:rPr>
          <w:spacing w:val="-2"/>
          <w:vertAlign w:val="baseline"/>
        </w:rPr>
        <w:t> </w:t>
      </w:r>
      <w:r>
        <w:rPr>
          <w:vertAlign w:val="baseline"/>
        </w:rPr>
        <w:t>in</w:t>
      </w:r>
      <w:r>
        <w:rPr>
          <w:spacing w:val="-2"/>
          <w:vertAlign w:val="baseline"/>
        </w:rPr>
        <w:t> </w:t>
      </w:r>
      <w:r>
        <w:rPr>
          <w:vertAlign w:val="baseline"/>
        </w:rPr>
        <w:t>pecuniary</w:t>
      </w:r>
      <w:r>
        <w:rPr>
          <w:spacing w:val="-2"/>
          <w:vertAlign w:val="baseline"/>
        </w:rPr>
        <w:t> </w:t>
      </w:r>
      <w:r>
        <w:rPr>
          <w:vertAlign w:val="baseline"/>
        </w:rPr>
        <w:t>liabilities.</w:t>
      </w:r>
      <w:r>
        <w:rPr>
          <w:spacing w:val="-2"/>
          <w:vertAlign w:val="baseline"/>
        </w:rPr>
        <w:t> </w:t>
      </w:r>
      <w:r>
        <w:rPr>
          <w:vertAlign w:val="baseline"/>
        </w:rPr>
        <w:t>A debt cannot therefore be set off against a claim for the return of goods wrongfully detained, for the </w:t>
      </w:r>
      <w:bookmarkStart w:name="_bookmark359" w:id="361"/>
      <w:bookmarkEnd w:id="361"/>
      <w:r>
        <w:rPr>
          <w:vertAlign w:val="baseline"/>
        </w:rPr>
        <w:t>judgment</w:t>
      </w:r>
      <w:r>
        <w:rPr>
          <w:vertAlign w:val="baseline"/>
        </w:rPr>
        <w:t> in the latter case is for the return of the goods </w:t>
      </w:r>
      <w:r>
        <w:rPr>
          <w:rFonts w:ascii="Arial"/>
          <w:i/>
          <w:vertAlign w:val="baseline"/>
        </w:rPr>
        <w:t>in specie </w:t>
      </w:r>
      <w:r>
        <w:rPr>
          <w:vertAlign w:val="baseline"/>
        </w:rPr>
        <w:t>and only in the alternative for their value.</w:t>
      </w:r>
      <w:r>
        <w:rPr>
          <w:spacing w:val="2"/>
          <w:vertAlign w:val="baseline"/>
        </w:rPr>
        <w:t> </w:t>
      </w:r>
      <w:r>
        <w:rPr>
          <w:color w:val="005DA1"/>
          <w:u w:val="single" w:color="005DA1"/>
          <w:vertAlign w:val="superscript"/>
        </w:rPr>
        <w:t>199</w:t>
      </w:r>
      <w:r>
        <w:rPr>
          <w:color w:val="005DA1"/>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hand,</w:t>
      </w:r>
      <w:r>
        <w:rPr>
          <w:spacing w:val="2"/>
          <w:vertAlign w:val="baseline"/>
        </w:rPr>
        <w:t> </w:t>
      </w:r>
      <w:r>
        <w:rPr>
          <w:vertAlign w:val="baseline"/>
        </w:rPr>
        <w:t>where</w:t>
      </w:r>
      <w:r>
        <w:rPr>
          <w:spacing w:val="2"/>
          <w:vertAlign w:val="baseline"/>
        </w:rPr>
        <w:t> </w:t>
      </w:r>
      <w:r>
        <w:rPr>
          <w:vertAlign w:val="baseline"/>
        </w:rPr>
        <w:t>property</w:t>
      </w:r>
      <w:r>
        <w:rPr>
          <w:spacing w:val="3"/>
          <w:vertAlign w:val="baseline"/>
        </w:rPr>
        <w:t> </w:t>
      </w:r>
      <w:r>
        <w:rPr>
          <w:vertAlign w:val="baseline"/>
        </w:rPr>
        <w:t>is</w:t>
      </w:r>
      <w:r>
        <w:rPr>
          <w:spacing w:val="2"/>
          <w:vertAlign w:val="baseline"/>
        </w:rPr>
        <w:t> </w:t>
      </w:r>
      <w:r>
        <w:rPr>
          <w:vertAlign w:val="baseline"/>
        </w:rPr>
        <w:t>entrusted</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person</w:t>
      </w:r>
      <w:r>
        <w:rPr>
          <w:spacing w:val="2"/>
          <w:vertAlign w:val="baseline"/>
        </w:rPr>
        <w:t> </w:t>
      </w:r>
      <w:r>
        <w:rPr>
          <w:vertAlign w:val="baseline"/>
        </w:rPr>
        <w:t>for</w:t>
      </w:r>
      <w:r>
        <w:rPr>
          <w:spacing w:val="2"/>
          <w:vertAlign w:val="baseline"/>
        </w:rPr>
        <w:t> </w:t>
      </w:r>
      <w:r>
        <w:rPr>
          <w:vertAlign w:val="baseline"/>
        </w:rPr>
        <w:t>sale,</w:t>
      </w:r>
      <w:r>
        <w:rPr>
          <w:spacing w:val="2"/>
          <w:vertAlign w:val="baseline"/>
        </w:rPr>
        <w:t> </w:t>
      </w:r>
      <w:r>
        <w:rPr>
          <w:vertAlign w:val="baseline"/>
        </w:rPr>
        <w:t>this</w:t>
      </w:r>
      <w:r>
        <w:rPr>
          <w:spacing w:val="3"/>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giving</w:t>
      </w:r>
      <w:r>
        <w:rPr>
          <w:spacing w:val="2"/>
          <w:vertAlign w:val="baseline"/>
        </w:rPr>
        <w:t> </w:t>
      </w:r>
      <w:r>
        <w:rPr>
          <w:vertAlign w:val="baseline"/>
        </w:rPr>
        <w:t>of</w:t>
      </w:r>
      <w:r>
        <w:rPr>
          <w:spacing w:val="2"/>
          <w:vertAlign w:val="baseline"/>
        </w:rPr>
        <w:t> </w:t>
      </w:r>
      <w:r>
        <w:rPr>
          <w:spacing w:val="-2"/>
          <w:vertAlign w:val="baseline"/>
        </w:rPr>
        <w:t>credit.</w:t>
      </w:r>
    </w:p>
    <w:p>
      <w:pPr>
        <w:pStyle w:val="BodyText"/>
        <w:spacing w:line="235" w:lineRule="auto"/>
        <w:ind w:left="165" w:right="167"/>
        <w:jc w:val="both"/>
      </w:pPr>
      <w:r>
        <w:rPr>
          <w:color w:val="005DA1"/>
          <w:u w:val="single" w:color="005DA1"/>
          <w:vertAlign w:val="superscript"/>
        </w:rPr>
        <w:t>200</w:t>
      </w:r>
      <w:r>
        <w:rPr>
          <w:color w:val="005DA1"/>
          <w:vertAlign w:val="baseline"/>
        </w:rPr>
        <w:t> </w:t>
      </w:r>
      <w:r>
        <w:rPr>
          <w:vertAlign w:val="baseline"/>
        </w:rPr>
        <w:t>So where a company employed a commission agent to sell its property, and the company </w:t>
      </w:r>
      <w:r>
        <w:rPr>
          <w:vertAlign w:val="baseline"/>
        </w:rPr>
        <w:t>owed</w:t>
      </w:r>
      <w:r>
        <w:rPr>
          <w:spacing w:val="40"/>
          <w:vertAlign w:val="baseline"/>
        </w:rPr>
        <w:t> </w:t>
      </w:r>
      <w:r>
        <w:rPr>
          <w:vertAlign w:val="baseline"/>
        </w:rPr>
        <w:t>the agent money by way of commission on earlier sales, it was held that, on the company going into </w:t>
      </w:r>
      <w:bookmarkStart w:name="_bookmark360" w:id="362"/>
      <w:bookmarkEnd w:id="362"/>
      <w:r>
        <w:rPr>
          <w:vertAlign w:val="baseline"/>
        </w:rPr>
        <w:t>liquidation,</w:t>
      </w:r>
      <w:r>
        <w:rPr>
          <w:vertAlign w:val="baseline"/>
        </w:rPr>
        <w:t> the agent was entitled to set off the sum due to him against the value of the property in his </w:t>
      </w:r>
      <w:bookmarkStart w:name="_bookmark361" w:id="363"/>
      <w:bookmarkEnd w:id="363"/>
      <w:r>
        <w:rPr>
          <w:vertAlign w:val="baseline"/>
        </w:rPr>
        <w:t>possession</w:t>
      </w:r>
      <w:r>
        <w:rPr>
          <w:vertAlign w:val="baseline"/>
        </w:rPr>
        <w:t> and still unsold. </w:t>
      </w:r>
      <w:r>
        <w:rPr>
          <w:color w:val="005DA1"/>
          <w:u w:val="single" w:color="005DA1"/>
          <w:vertAlign w:val="superscript"/>
        </w:rPr>
        <w:t>201</w:t>
      </w:r>
      <w:r>
        <w:rPr>
          <w:color w:val="005DA1"/>
          <w:vertAlign w:val="baseline"/>
        </w:rPr>
        <w:t> </w:t>
      </w:r>
      <w:r>
        <w:rPr>
          <w:vertAlign w:val="baseline"/>
        </w:rPr>
        <w:t>There was, however, no setoff in respect of other property of the </w:t>
      </w:r>
      <w:bookmarkStart w:name="_bookmark362" w:id="364"/>
      <w:bookmarkEnd w:id="364"/>
      <w:r>
        <w:rPr>
          <w:vertAlign w:val="baseline"/>
        </w:rPr>
        <w:t>company</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agent’s</w:t>
      </w:r>
      <w:r>
        <w:rPr>
          <w:spacing w:val="-2"/>
          <w:vertAlign w:val="baseline"/>
        </w:rPr>
        <w:t> </w:t>
      </w:r>
      <w:r>
        <w:rPr>
          <w:vertAlign w:val="baseline"/>
        </w:rPr>
        <w:t>possession</w:t>
      </w:r>
      <w:r>
        <w:rPr>
          <w:spacing w:val="-2"/>
          <w:vertAlign w:val="baseline"/>
        </w:rPr>
        <w:t> </w:t>
      </w:r>
      <w:r>
        <w:rPr>
          <w:vertAlign w:val="baseline"/>
        </w:rPr>
        <w:t>which</w:t>
      </w:r>
      <w:r>
        <w:rPr>
          <w:spacing w:val="-2"/>
          <w:vertAlign w:val="baseline"/>
        </w:rPr>
        <w:t> </w:t>
      </w:r>
      <w:r>
        <w:rPr>
          <w:vertAlign w:val="baseline"/>
        </w:rPr>
        <w:t>had</w:t>
      </w:r>
      <w:r>
        <w:rPr>
          <w:spacing w:val="-2"/>
          <w:vertAlign w:val="baseline"/>
        </w:rPr>
        <w:t> </w:t>
      </w:r>
      <w:r>
        <w:rPr>
          <w:vertAlign w:val="baseline"/>
        </w:rPr>
        <w:t>not</w:t>
      </w:r>
      <w:r>
        <w:rPr>
          <w:spacing w:val="-2"/>
          <w:vertAlign w:val="baseline"/>
        </w:rPr>
        <w:t> </w:t>
      </w:r>
      <w:r>
        <w:rPr>
          <w:vertAlign w:val="baseline"/>
        </w:rPr>
        <w:t>been</w:t>
      </w:r>
      <w:r>
        <w:rPr>
          <w:spacing w:val="-2"/>
          <w:vertAlign w:val="baseline"/>
        </w:rPr>
        <w:t> </w:t>
      </w:r>
      <w:r>
        <w:rPr>
          <w:vertAlign w:val="baseline"/>
        </w:rPr>
        <w:t>entrusted</w:t>
      </w:r>
      <w:r>
        <w:rPr>
          <w:spacing w:val="-2"/>
          <w:vertAlign w:val="baseline"/>
        </w:rPr>
        <w:t> </w:t>
      </w:r>
      <w:r>
        <w:rPr>
          <w:vertAlign w:val="baseline"/>
        </w:rPr>
        <w:t>to</w:t>
      </w:r>
      <w:r>
        <w:rPr>
          <w:spacing w:val="-2"/>
          <w:vertAlign w:val="baseline"/>
        </w:rPr>
        <w:t> </w:t>
      </w:r>
      <w:r>
        <w:rPr>
          <w:vertAlign w:val="baseline"/>
        </w:rPr>
        <w:t>him</w:t>
      </w:r>
      <w:r>
        <w:rPr>
          <w:spacing w:val="-2"/>
          <w:vertAlign w:val="baseline"/>
        </w:rPr>
        <w:t> </w:t>
      </w:r>
      <w:r>
        <w:rPr>
          <w:vertAlign w:val="baseline"/>
        </w:rPr>
        <w:t>for</w:t>
      </w:r>
      <w:r>
        <w:rPr>
          <w:spacing w:val="-2"/>
          <w:vertAlign w:val="baseline"/>
        </w:rPr>
        <w:t> </w:t>
      </w:r>
      <w:r>
        <w:rPr>
          <w:vertAlign w:val="baseline"/>
        </w:rPr>
        <w:t>sale.</w:t>
      </w:r>
      <w:r>
        <w:rPr>
          <w:spacing w:val="-3"/>
          <w:vertAlign w:val="baseline"/>
        </w:rPr>
        <w:t> </w:t>
      </w:r>
      <w:r>
        <w:rPr>
          <w:color w:val="005DA1"/>
          <w:u w:val="single" w:color="005DA1"/>
          <w:vertAlign w:val="superscript"/>
        </w:rPr>
        <w:t>202</w:t>
      </w:r>
      <w:r>
        <w:rPr>
          <w:color w:val="005DA1"/>
          <w:spacing w:val="-2"/>
          <w:vertAlign w:val="baseline"/>
        </w:rPr>
        <w:t> </w:t>
      </w:r>
      <w:r>
        <w:rPr>
          <w:vertAlign w:val="baseline"/>
        </w:rPr>
        <w:t>A</w:t>
      </w:r>
      <w:r>
        <w:rPr>
          <w:spacing w:val="-2"/>
          <w:vertAlign w:val="baseline"/>
        </w:rPr>
        <w:t> </w:t>
      </w:r>
      <w:r>
        <w:rPr>
          <w:vertAlign w:val="baseline"/>
        </w:rPr>
        <w:t>debt</w:t>
      </w:r>
      <w:r>
        <w:rPr>
          <w:spacing w:val="-2"/>
          <w:vertAlign w:val="baseline"/>
        </w:rPr>
        <w:t> </w:t>
      </w:r>
      <w:r>
        <w:rPr>
          <w:vertAlign w:val="baseline"/>
        </w:rPr>
        <w:t>cannot</w:t>
      </w:r>
      <w:r>
        <w:rPr>
          <w:spacing w:val="-2"/>
          <w:vertAlign w:val="baseline"/>
        </w:rPr>
        <w:t> </w:t>
      </w:r>
      <w:r>
        <w:rPr>
          <w:vertAlign w:val="baseline"/>
        </w:rPr>
        <w:t>be set</w:t>
      </w:r>
      <w:r>
        <w:rPr>
          <w:spacing w:val="5"/>
          <w:vertAlign w:val="baseline"/>
        </w:rPr>
        <w:t> </w:t>
      </w:r>
      <w:r>
        <w:rPr>
          <w:vertAlign w:val="baseline"/>
        </w:rPr>
        <w:t>off</w:t>
      </w:r>
      <w:r>
        <w:rPr>
          <w:spacing w:val="5"/>
          <w:vertAlign w:val="baseline"/>
        </w:rPr>
        <w:t> </w:t>
      </w:r>
      <w:r>
        <w:rPr>
          <w:vertAlign w:val="baseline"/>
        </w:rPr>
        <w:t>against</w:t>
      </w:r>
      <w:r>
        <w:rPr>
          <w:spacing w:val="5"/>
          <w:vertAlign w:val="baseline"/>
        </w:rPr>
        <w:t> </w:t>
      </w:r>
      <w:r>
        <w:rPr>
          <w:vertAlign w:val="baseline"/>
        </w:rPr>
        <w:t>a</w:t>
      </w:r>
      <w:r>
        <w:rPr>
          <w:spacing w:val="5"/>
          <w:vertAlign w:val="baseline"/>
        </w:rPr>
        <w:t> </w:t>
      </w:r>
      <w:r>
        <w:rPr>
          <w:vertAlign w:val="baseline"/>
        </w:rPr>
        <w:t>sum</w:t>
      </w:r>
      <w:r>
        <w:rPr>
          <w:spacing w:val="5"/>
          <w:vertAlign w:val="baseline"/>
        </w:rPr>
        <w:t> </w:t>
      </w:r>
      <w:r>
        <w:rPr>
          <w:vertAlign w:val="baseline"/>
        </w:rPr>
        <w:t>of</w:t>
      </w:r>
      <w:r>
        <w:rPr>
          <w:spacing w:val="5"/>
          <w:vertAlign w:val="baseline"/>
        </w:rPr>
        <w:t> </w:t>
      </w:r>
      <w:r>
        <w:rPr>
          <w:vertAlign w:val="baseline"/>
        </w:rPr>
        <w:t>money</w:t>
      </w:r>
      <w:r>
        <w:rPr>
          <w:spacing w:val="5"/>
          <w:vertAlign w:val="baseline"/>
        </w:rPr>
        <w:t> </w:t>
      </w:r>
      <w:r>
        <w:rPr>
          <w:vertAlign w:val="baseline"/>
        </w:rPr>
        <w:t>deposited</w:t>
      </w:r>
      <w:r>
        <w:rPr>
          <w:spacing w:val="5"/>
          <w:vertAlign w:val="baseline"/>
        </w:rPr>
        <w:t> </w:t>
      </w:r>
      <w:r>
        <w:rPr>
          <w:vertAlign w:val="baseline"/>
        </w:rPr>
        <w:t>for</w:t>
      </w:r>
      <w:r>
        <w:rPr>
          <w:spacing w:val="5"/>
          <w:vertAlign w:val="baseline"/>
        </w:rPr>
        <w:t> </w:t>
      </w:r>
      <w:r>
        <w:rPr>
          <w:vertAlign w:val="baseline"/>
        </w:rPr>
        <w:t>a</w:t>
      </w:r>
      <w:r>
        <w:rPr>
          <w:spacing w:val="5"/>
          <w:vertAlign w:val="baseline"/>
        </w:rPr>
        <w:t> </w:t>
      </w:r>
      <w:r>
        <w:rPr>
          <w:vertAlign w:val="baseline"/>
        </w:rPr>
        <w:t>specific</w:t>
      </w:r>
      <w:r>
        <w:rPr>
          <w:spacing w:val="5"/>
          <w:vertAlign w:val="baseline"/>
        </w:rPr>
        <w:t> </w:t>
      </w:r>
      <w:r>
        <w:rPr>
          <w:vertAlign w:val="baseline"/>
        </w:rPr>
        <w:t>purpose</w:t>
      </w:r>
      <w:r>
        <w:rPr>
          <w:spacing w:val="5"/>
          <w:vertAlign w:val="baseline"/>
        </w:rPr>
        <w:t> </w:t>
      </w:r>
      <w:r>
        <w:rPr>
          <w:vertAlign w:val="baseline"/>
        </w:rPr>
        <w:t>which</w:t>
      </w:r>
      <w:r>
        <w:rPr>
          <w:spacing w:val="5"/>
          <w:vertAlign w:val="baseline"/>
        </w:rPr>
        <w:t> </w:t>
      </w:r>
      <w:r>
        <w:rPr>
          <w:vertAlign w:val="baseline"/>
        </w:rPr>
        <w:t>failed</w:t>
      </w:r>
      <w:r>
        <w:rPr>
          <w:spacing w:val="5"/>
          <w:vertAlign w:val="baseline"/>
        </w:rPr>
        <w:t> </w:t>
      </w:r>
      <w:r>
        <w:rPr>
          <w:vertAlign w:val="baseline"/>
        </w:rPr>
        <w:t>owing</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spacing w:val="-2"/>
          <w:vertAlign w:val="baseline"/>
        </w:rPr>
        <w:t>bankruptcy,</w:t>
      </w:r>
    </w:p>
    <w:p>
      <w:pPr>
        <w:pStyle w:val="BodyText"/>
        <w:spacing w:line="235" w:lineRule="auto"/>
        <w:ind w:left="165" w:right="167"/>
        <w:jc w:val="both"/>
      </w:pPr>
      <w:r>
        <w:rPr>
          <w:color w:val="005DA1"/>
          <w:u w:val="single" w:color="005DA1"/>
          <w:vertAlign w:val="superscript"/>
        </w:rPr>
        <w:t>203</w:t>
      </w:r>
      <w:r>
        <w:rPr>
          <w:color w:val="005DA1"/>
          <w:vertAlign w:val="baseline"/>
        </w:rPr>
        <w:t> </w:t>
      </w:r>
      <w:bookmarkStart w:name="_bookmark363" w:id="365"/>
      <w:bookmarkEnd w:id="365"/>
      <w:r>
        <w:rPr>
          <w:color w:val="005DA1"/>
          <w:spacing w:val="-21"/>
          <w:vertAlign w:val="baseline"/>
        </w:rPr>
      </w:r>
      <w:r>
        <w:rPr>
          <w:vertAlign w:val="baseline"/>
        </w:rPr>
        <w:t>at least where it would amount to a misappropriation for that money to be used for any other </w:t>
      </w:r>
      <w:bookmarkStart w:name="_bookmark364" w:id="366"/>
      <w:bookmarkEnd w:id="366"/>
      <w:r>
        <w:rPr>
          <w:vertAlign w:val="baseline"/>
        </w:rPr>
        <w:t>purpose.</w:t>
      </w:r>
      <w:r>
        <w:rPr>
          <w:vertAlign w:val="baseline"/>
        </w:rPr>
        <w:t> </w:t>
      </w:r>
      <w:r>
        <w:rPr>
          <w:color w:val="005DA1"/>
          <w:u w:val="single" w:color="005DA1"/>
          <w:vertAlign w:val="superscript"/>
        </w:rPr>
        <w:t>204</w:t>
      </w:r>
      <w:r>
        <w:rPr>
          <w:color w:val="005DA1"/>
          <w:vertAlign w:val="baseline"/>
        </w:rPr>
        <w:t> </w:t>
      </w:r>
      <w:r>
        <w:rPr>
          <w:vertAlign w:val="baseline"/>
        </w:rPr>
        <w:t>The right of set-off may exist although one of the debts is secured </w:t>
      </w:r>
      <w:r>
        <w:rPr>
          <w:color w:val="005DA1"/>
          <w:u w:val="single" w:color="005DA1"/>
          <w:vertAlign w:val="superscript"/>
        </w:rPr>
        <w:t>205</w:t>
      </w:r>
      <w:r>
        <w:rPr>
          <w:vertAlign w:val="baseline"/>
        </w:rPr>
        <w:t>; to the extent that there is set-off the security is released. </w:t>
      </w:r>
      <w:r>
        <w:rPr>
          <w:color w:val="005DA1"/>
          <w:u w:val="single" w:color="005DA1"/>
          <w:vertAlign w:val="superscript"/>
        </w:rPr>
        <w:t>206</w:t>
      </w:r>
    </w:p>
    <w:p>
      <w:pPr>
        <w:pStyle w:val="BodyText"/>
      </w:pPr>
    </w:p>
    <w:p>
      <w:pPr>
        <w:pStyle w:val="BodyText"/>
        <w:spacing w:before="30"/>
      </w:pPr>
    </w:p>
    <w:p>
      <w:pPr>
        <w:spacing w:before="1"/>
        <w:ind w:left="165" w:right="0" w:firstLine="0"/>
        <w:jc w:val="left"/>
        <w:rPr>
          <w:rFonts w:ascii="Arial"/>
          <w:b/>
          <w:sz w:val="18"/>
        </w:rPr>
      </w:pPr>
      <w:r>
        <w:rPr>
          <w:rFonts w:ascii="Arial"/>
          <w:b/>
          <w:sz w:val="18"/>
        </w:rPr>
        <w:t>Set-off of unliquidated </w:t>
      </w:r>
      <w:r>
        <w:rPr>
          <w:rFonts w:ascii="Arial"/>
          <w:b/>
          <w:spacing w:val="-2"/>
          <w:sz w:val="18"/>
        </w:rPr>
        <w:t>damages</w:t>
      </w:r>
    </w:p>
    <w:p>
      <w:pPr>
        <w:pStyle w:val="BodyText"/>
        <w:spacing w:before="41"/>
        <w:rPr>
          <w:rFonts w:ascii="Arial"/>
          <w:b/>
          <w:sz w:val="18"/>
        </w:rPr>
      </w:pPr>
    </w:p>
    <w:p>
      <w:pPr>
        <w:pStyle w:val="Heading2"/>
      </w:pPr>
      <w:r>
        <w:rPr/>
        <w:t>20-</w:t>
      </w:r>
      <w:r>
        <w:rPr>
          <w:spacing w:val="-5"/>
        </w:rPr>
        <w:t>042</w:t>
      </w:r>
    </w:p>
    <w:p>
      <w:pPr>
        <w:pStyle w:val="BodyText"/>
        <w:spacing w:line="235" w:lineRule="auto" w:before="203"/>
        <w:ind w:left="165" w:right="167"/>
        <w:jc w:val="both"/>
      </w:pPr>
      <w:bookmarkStart w:name="_bookmark365" w:id="367"/>
      <w:bookmarkEnd w:id="367"/>
      <w:r>
        <w:rPr/>
      </w:r>
      <w:r>
        <w:rPr/>
        <w:t>A claim for unliquidated damages may be set off against a debt under the section.</w:t>
      </w:r>
      <w:r>
        <w:rPr>
          <w:spacing w:val="-1"/>
        </w:rPr>
        <w:t> </w:t>
      </w:r>
      <w:r>
        <w:rPr>
          <w:color w:val="005DA1"/>
          <w:u w:val="single" w:color="005DA1"/>
          <w:vertAlign w:val="superscript"/>
        </w:rPr>
        <w:t>207</w:t>
      </w:r>
      <w:r>
        <w:rPr>
          <w:color w:val="005DA1"/>
          <w:vertAlign w:val="baseline"/>
        </w:rPr>
        <w:t> </w:t>
      </w:r>
      <w:r>
        <w:rPr>
          <w:vertAlign w:val="baseline"/>
        </w:rPr>
        <w:t>Thus a claim for damages for fraudulent misrepresentation on the sale of a chattel was set off in an action by </w:t>
      </w:r>
      <w:r>
        <w:rPr>
          <w:vertAlign w:val="baseline"/>
        </w:rPr>
        <w:t>the </w:t>
      </w:r>
      <w:bookmarkStart w:name="_bookmark366" w:id="368"/>
      <w:bookmarkEnd w:id="368"/>
      <w:r>
        <w:rPr>
          <w:vertAlign w:val="baseline"/>
        </w:rPr>
        <w:t>bankrupt’s</w:t>
      </w:r>
      <w:r>
        <w:rPr>
          <w:vertAlign w:val="baseline"/>
        </w:rPr>
        <w:t> trustee for the unpaid price, the fraudulent representation being not merely a personal tort but a breach of the obligation arising out of the contract of sale. </w:t>
      </w:r>
      <w:r>
        <w:rPr>
          <w:color w:val="005DA1"/>
          <w:u w:val="single" w:color="005DA1"/>
          <w:vertAlign w:val="superscript"/>
        </w:rPr>
        <w:t>208</w:t>
      </w:r>
    </w:p>
    <w:p>
      <w:pPr>
        <w:pStyle w:val="BodyText"/>
      </w:pPr>
    </w:p>
    <w:p>
      <w:pPr>
        <w:pStyle w:val="BodyText"/>
        <w:spacing w:before="36"/>
      </w:pPr>
    </w:p>
    <w:p>
      <w:pPr>
        <w:spacing w:before="1"/>
        <w:ind w:left="165" w:right="0" w:firstLine="0"/>
        <w:jc w:val="left"/>
        <w:rPr>
          <w:rFonts w:ascii="Arial"/>
          <w:b/>
          <w:sz w:val="18"/>
        </w:rPr>
      </w:pPr>
      <w:r>
        <w:rPr>
          <w:rFonts w:ascii="Arial"/>
          <w:b/>
          <w:sz w:val="18"/>
        </w:rPr>
        <w:t>Debts must be </w:t>
      </w:r>
      <w:r>
        <w:rPr>
          <w:rFonts w:ascii="Arial"/>
          <w:b/>
          <w:spacing w:val="-2"/>
          <w:sz w:val="18"/>
        </w:rPr>
        <w:t>mutual</w:t>
      </w:r>
    </w:p>
    <w:p>
      <w:pPr>
        <w:pStyle w:val="BodyText"/>
        <w:spacing w:before="41"/>
        <w:rPr>
          <w:rFonts w:ascii="Arial"/>
          <w:b/>
          <w:sz w:val="18"/>
        </w:rPr>
      </w:pPr>
    </w:p>
    <w:p>
      <w:pPr>
        <w:pStyle w:val="Heading2"/>
      </w:pPr>
      <w:r>
        <w:rPr/>
        <w:t>20-</w:t>
      </w:r>
      <w:r>
        <w:rPr>
          <w:spacing w:val="-5"/>
        </w:rPr>
        <w:t>043</w:t>
      </w:r>
    </w:p>
    <w:p>
      <w:pPr>
        <w:pStyle w:val="BodyText"/>
        <w:spacing w:line="235" w:lineRule="auto" w:before="203"/>
        <w:ind w:left="165" w:right="167"/>
        <w:jc w:val="both"/>
      </w:pPr>
      <w:r>
        <w:rPr/>
        <w:t>In order that debts may be set off they must be mutual. For debts and credits to be mutual they must </w:t>
      </w:r>
      <w:bookmarkStart w:name="_bookmark367" w:id="369"/>
      <w:bookmarkEnd w:id="369"/>
      <w:r>
        <w:rPr/>
        <w:t>be</w:t>
      </w:r>
      <w:r>
        <w:rPr/>
        <w:t> between the same parties, in the same right and must be commensurable in the sense that at the </w:t>
      </w:r>
      <w:bookmarkStart w:name="_bookmark368" w:id="370"/>
      <w:bookmarkEnd w:id="370"/>
      <w:r>
        <w:rPr/>
        <w:t>relevant</w:t>
      </w:r>
      <w:r>
        <w:rPr/>
        <w:t> time both can be reduced to monetary terms. </w:t>
      </w:r>
      <w:r>
        <w:rPr>
          <w:color w:val="005DA1"/>
          <w:u w:val="single" w:color="005DA1"/>
          <w:vertAlign w:val="superscript"/>
        </w:rPr>
        <w:t>209</w:t>
      </w:r>
      <w:r>
        <w:rPr>
          <w:color w:val="005DA1"/>
          <w:vertAlign w:val="baseline"/>
        </w:rPr>
        <w:t> </w:t>
      </w:r>
      <w:r>
        <w:rPr>
          <w:vertAlign w:val="baseline"/>
        </w:rPr>
        <w:t>This may be illustrated by </w:t>
      </w:r>
      <w:r>
        <w:rPr>
          <w:rFonts w:ascii="Arial" w:hAnsi="Arial"/>
          <w:i/>
          <w:vertAlign w:val="baseline"/>
        </w:rPr>
        <w:t>Re City Life Assurance Co Ltd (Stephenson’s Case) </w:t>
      </w:r>
      <w:r>
        <w:rPr>
          <w:color w:val="005DA1"/>
          <w:u w:val="single" w:color="005DA1"/>
          <w:vertAlign w:val="superscript"/>
        </w:rPr>
        <w:t>210</w:t>
      </w:r>
      <w:r>
        <w:rPr>
          <w:color w:val="005DA1"/>
          <w:vertAlign w:val="baseline"/>
        </w:rPr>
        <w:t> </w:t>
      </w:r>
      <w:r>
        <w:rPr>
          <w:vertAlign w:val="baseline"/>
        </w:rPr>
        <w:t>where a policy holder mortgaged his policy to </w:t>
      </w:r>
      <w:r>
        <w:rPr>
          <w:vertAlign w:val="baseline"/>
        </w:rPr>
        <w:t>the</w:t>
      </w:r>
      <w:r>
        <w:rPr>
          <w:spacing w:val="40"/>
          <w:vertAlign w:val="baseline"/>
        </w:rPr>
        <w:t> </w:t>
      </w:r>
      <w:r>
        <w:rPr>
          <w:vertAlign w:val="baseline"/>
        </w:rPr>
        <w:t>company and the deed contained an absolute covenant to pay, but provided that so long as the premiums and interest and other obligations were paid the debt should not be called in. The company equitably assigned the mortgage to trustees for another class of policy holders, no notice of this being given</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mortgagor.</w:t>
      </w:r>
      <w:r>
        <w:rPr>
          <w:spacing w:val="-1"/>
          <w:vertAlign w:val="baseline"/>
        </w:rPr>
        <w:t> </w:t>
      </w:r>
      <w:r>
        <w:rPr>
          <w:vertAlign w:val="baseline"/>
        </w:rPr>
        <w:t>The</w:t>
      </w:r>
      <w:r>
        <w:rPr>
          <w:spacing w:val="-1"/>
          <w:vertAlign w:val="baseline"/>
        </w:rPr>
        <w:t> </w:t>
      </w:r>
      <w:r>
        <w:rPr>
          <w:vertAlign w:val="baseline"/>
        </w:rPr>
        <w:t>whole</w:t>
      </w:r>
      <w:r>
        <w:rPr>
          <w:spacing w:val="-1"/>
          <w:vertAlign w:val="baseline"/>
        </w:rPr>
        <w:t> </w:t>
      </w:r>
      <w:r>
        <w:rPr>
          <w:vertAlign w:val="baseline"/>
        </w:rPr>
        <w:t>mortgage</w:t>
      </w:r>
      <w:r>
        <w:rPr>
          <w:spacing w:val="-1"/>
          <w:vertAlign w:val="baseline"/>
        </w:rPr>
        <w:t> </w:t>
      </w:r>
      <w:r>
        <w:rPr>
          <w:vertAlign w:val="baseline"/>
        </w:rPr>
        <w:t>debt</w:t>
      </w:r>
      <w:r>
        <w:rPr>
          <w:spacing w:val="-1"/>
          <w:vertAlign w:val="baseline"/>
        </w:rPr>
        <w:t> </w:t>
      </w:r>
      <w:r>
        <w:rPr>
          <w:vertAlign w:val="baseline"/>
        </w:rPr>
        <w:t>was</w:t>
      </w:r>
      <w:r>
        <w:rPr>
          <w:spacing w:val="-1"/>
          <w:vertAlign w:val="baseline"/>
        </w:rPr>
        <w:t> </w:t>
      </w:r>
      <w:r>
        <w:rPr>
          <w:vertAlign w:val="baseline"/>
        </w:rPr>
        <w:t>outstanding</w:t>
      </w:r>
      <w:r>
        <w:rPr>
          <w:spacing w:val="-1"/>
          <w:vertAlign w:val="baseline"/>
        </w:rPr>
        <w:t> </w:t>
      </w:r>
      <w:r>
        <w:rPr>
          <w:vertAlign w:val="baseline"/>
        </w:rPr>
        <w:t>at</w:t>
      </w:r>
      <w:r>
        <w:rPr>
          <w:spacing w:val="-1"/>
          <w:vertAlign w:val="baseline"/>
        </w:rPr>
        <w:t> </w:t>
      </w:r>
      <w:r>
        <w:rPr>
          <w:vertAlign w:val="baseline"/>
        </w:rPr>
        <w:t>the</w:t>
      </w:r>
      <w:r>
        <w:rPr>
          <w:spacing w:val="-1"/>
          <w:vertAlign w:val="baseline"/>
        </w:rPr>
        <w:t> </w:t>
      </w:r>
      <w:r>
        <w:rPr>
          <w:vertAlign w:val="baseline"/>
        </w:rPr>
        <w:t>time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winding</w:t>
      </w:r>
      <w:r>
        <w:rPr>
          <w:spacing w:val="-1"/>
          <w:vertAlign w:val="baseline"/>
        </w:rPr>
        <w:t> </w:t>
      </w:r>
      <w:r>
        <w:rPr>
          <w:vertAlign w:val="baseline"/>
        </w:rPr>
        <w:t>up</w:t>
      </w:r>
      <w:r>
        <w:rPr>
          <w:spacing w:val="-1"/>
          <w:vertAlign w:val="baseline"/>
        </w:rPr>
        <w:t> </w:t>
      </w:r>
      <w:r>
        <w:rPr>
          <w:vertAlign w:val="baseline"/>
        </w:rPr>
        <w:t>of</w:t>
      </w:r>
      <w:r>
        <w:rPr>
          <w:spacing w:val="-1"/>
          <w:vertAlign w:val="baseline"/>
        </w:rPr>
        <w:t> </w:t>
      </w:r>
      <w:r>
        <w:rPr>
          <w:vertAlign w:val="baseline"/>
        </w:rPr>
        <w:t>the company. The policy holder claimed to set off the amount due to him on his policy against his mortgage debt. It was held that as the equitable assignment was complete as between the company and their assignees without notice to the mortgagor, there was no mutual credit or mutual debt </w:t>
      </w:r>
      <w:bookmarkStart w:name="_bookmark369" w:id="371"/>
      <w:bookmarkEnd w:id="371"/>
      <w:r>
        <w:rPr>
          <w:vertAlign w:val="baseline"/>
        </w:rPr>
        <w:t>between</w:t>
      </w:r>
      <w:r>
        <w:rPr>
          <w:spacing w:val="-1"/>
          <w:vertAlign w:val="baseline"/>
        </w:rPr>
        <w:t> </w:t>
      </w:r>
      <w:r>
        <w:rPr>
          <w:vertAlign w:val="baseline"/>
        </w:rPr>
        <w:t>the</w:t>
      </w:r>
      <w:r>
        <w:rPr>
          <w:spacing w:val="-1"/>
          <w:vertAlign w:val="baseline"/>
        </w:rPr>
        <w:t> </w:t>
      </w:r>
      <w:r>
        <w:rPr>
          <w:vertAlign w:val="baseline"/>
        </w:rPr>
        <w:t>company</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policy</w:t>
      </w:r>
      <w:r>
        <w:rPr>
          <w:spacing w:val="-1"/>
          <w:vertAlign w:val="baseline"/>
        </w:rPr>
        <w:t> </w:t>
      </w:r>
      <w:r>
        <w:rPr>
          <w:vertAlign w:val="baseline"/>
        </w:rPr>
        <w:t>holder</w:t>
      </w:r>
      <w:r>
        <w:rPr>
          <w:spacing w:val="-1"/>
          <w:vertAlign w:val="baseline"/>
        </w:rPr>
        <w:t> </w:t>
      </w:r>
      <w:r>
        <w:rPr>
          <w:vertAlign w:val="baseline"/>
        </w:rPr>
        <w:t>within</w:t>
      </w:r>
      <w:r>
        <w:rPr>
          <w:spacing w:val="-1"/>
          <w:vertAlign w:val="baseline"/>
        </w:rPr>
        <w:t> </w:t>
      </w:r>
      <w:r>
        <w:rPr>
          <w:vertAlign w:val="baseline"/>
        </w:rPr>
        <w:t>s.31,</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latter</w:t>
      </w:r>
      <w:r>
        <w:rPr>
          <w:spacing w:val="-1"/>
          <w:vertAlign w:val="baseline"/>
        </w:rPr>
        <w:t> </w:t>
      </w:r>
      <w:r>
        <w:rPr>
          <w:vertAlign w:val="baseline"/>
        </w:rPr>
        <w:t>had</w:t>
      </w:r>
      <w:r>
        <w:rPr>
          <w:spacing w:val="-1"/>
          <w:vertAlign w:val="baseline"/>
        </w:rPr>
        <w:t> </w:t>
      </w:r>
      <w:r>
        <w:rPr>
          <w:vertAlign w:val="baseline"/>
        </w:rPr>
        <w:t>no</w:t>
      </w:r>
      <w:r>
        <w:rPr>
          <w:spacing w:val="-1"/>
          <w:vertAlign w:val="baseline"/>
        </w:rPr>
        <w:t> </w:t>
      </w:r>
      <w:r>
        <w:rPr>
          <w:vertAlign w:val="baseline"/>
        </w:rPr>
        <w:t>right</w:t>
      </w:r>
      <w:r>
        <w:rPr>
          <w:spacing w:val="-1"/>
          <w:vertAlign w:val="baseline"/>
        </w:rPr>
        <w:t> </w:t>
      </w:r>
      <w:r>
        <w:rPr>
          <w:vertAlign w:val="baseline"/>
        </w:rPr>
        <w:t>of</w:t>
      </w:r>
      <w:r>
        <w:rPr>
          <w:spacing w:val="-1"/>
          <w:vertAlign w:val="baseline"/>
        </w:rPr>
        <w:t> </w:t>
      </w:r>
      <w:r>
        <w:rPr>
          <w:vertAlign w:val="baseline"/>
        </w:rPr>
        <w:t>set-off</w:t>
      </w:r>
      <w:r>
        <w:rPr>
          <w:spacing w:val="-1"/>
          <w:vertAlign w:val="baseline"/>
        </w:rPr>
        <w:t> </w:t>
      </w:r>
      <w:r>
        <w:rPr>
          <w:vertAlign w:val="baseline"/>
        </w:rPr>
        <w:t>in</w:t>
      </w:r>
      <w:r>
        <w:rPr>
          <w:spacing w:val="-1"/>
          <w:vertAlign w:val="baseline"/>
        </w:rPr>
        <w:t> </w:t>
      </w:r>
      <w:r>
        <w:rPr>
          <w:vertAlign w:val="baseline"/>
        </w:rPr>
        <w:t>spite</w:t>
      </w:r>
      <w:r>
        <w:rPr>
          <w:spacing w:val="-1"/>
          <w:vertAlign w:val="baseline"/>
        </w:rPr>
        <w:t> </w:t>
      </w:r>
      <w:r>
        <w:rPr>
          <w:vertAlign w:val="baseline"/>
        </w:rPr>
        <w:t>of the provisions of the mortgage deed. Warrington L.J. </w:t>
      </w:r>
      <w:r>
        <w:rPr>
          <w:color w:val="005DA1"/>
          <w:u w:val="single" w:color="005DA1"/>
          <w:vertAlign w:val="superscript"/>
        </w:rPr>
        <w:t>211</w:t>
      </w:r>
      <w:r>
        <w:rPr>
          <w:color w:val="005DA1"/>
          <w:vertAlign w:val="baseline"/>
        </w:rPr>
        <w:t> </w:t>
      </w:r>
      <w:r>
        <w:rPr>
          <w:vertAlign w:val="baseline"/>
        </w:rPr>
        <w:t>observed that there was no mutuality because at the date of the winding up there was a debt due from the company to the policy holder,</w:t>
      </w:r>
      <w:r>
        <w:rPr>
          <w:spacing w:val="40"/>
          <w:vertAlign w:val="baseline"/>
        </w:rPr>
        <w:t> </w:t>
      </w:r>
      <w:r>
        <w:rPr>
          <w:vertAlign w:val="baseline"/>
        </w:rPr>
        <w:t>but no debt due from the policy holder to the company because the debt which had been so due had been effectively transferred to certain trustees. Therefore, at the date of the winding up there was no mutual credit or mutual debt which could come within the provisions of s.31 and be set off the one against the other.</w:t>
      </w:r>
    </w:p>
    <w:p>
      <w:pPr>
        <w:pStyle w:val="BodyText"/>
        <w:spacing w:after="0" w:line="235" w:lineRule="auto"/>
        <w:jc w:val="both"/>
        <w:sectPr>
          <w:pgSz w:w="11900" w:h="16840"/>
          <w:pgMar w:header="971" w:footer="0" w:top="1300" w:bottom="280" w:left="1275" w:right="1275"/>
        </w:sectPr>
      </w:pPr>
    </w:p>
    <w:p>
      <w:pPr>
        <w:pStyle w:val="Heading2"/>
        <w:spacing w:before="262"/>
      </w:pPr>
      <w:r>
        <w:rPr/>
        <w:t>20-</w:t>
      </w:r>
      <w:r>
        <w:rPr>
          <w:spacing w:val="-5"/>
        </w:rPr>
        <w:t>044</w:t>
      </w:r>
    </w:p>
    <w:p>
      <w:pPr>
        <w:pStyle w:val="BodyText"/>
        <w:spacing w:line="235" w:lineRule="auto" w:before="202"/>
        <w:ind w:left="165" w:right="167"/>
        <w:jc w:val="both"/>
      </w:pPr>
      <w:r>
        <w:rPr/>
        <w:t>A debt due to or from the trustee in bankruptcy as such cannot be set off against a debt due from or</w:t>
      </w:r>
      <w:r>
        <w:rPr>
          <w:spacing w:val="80"/>
        </w:rPr>
        <w:t> </w:t>
      </w:r>
      <w:r>
        <w:rPr/>
        <w:t>to the bankrupt. Therefore a person who has received money from the bankrupt under a </w:t>
      </w:r>
      <w:r>
        <w:rPr/>
        <w:t>transaction </w:t>
      </w:r>
      <w:bookmarkStart w:name="_bookmark370" w:id="372"/>
      <w:bookmarkEnd w:id="372"/>
      <w:r>
        <w:rPr/>
        <w:t>which</w:t>
      </w:r>
      <w:r>
        <w:rPr/>
        <w:t> is void as against the trustee (e.g. as a preference) cannot set off a debt due to him from the </w:t>
      </w:r>
      <w:bookmarkStart w:name="_bookmark371" w:id="373"/>
      <w:bookmarkEnd w:id="373"/>
      <w:r>
        <w:rPr/>
        <w:t>bankrupt</w:t>
      </w:r>
      <w:r>
        <w:rPr/>
        <w:t> against a claim by the trustee for that money. </w:t>
      </w:r>
      <w:r>
        <w:rPr>
          <w:color w:val="005DA1"/>
          <w:u w:val="single" w:color="005DA1"/>
          <w:vertAlign w:val="superscript"/>
        </w:rPr>
        <w:t>212</w:t>
      </w:r>
      <w:r>
        <w:rPr>
          <w:color w:val="005DA1"/>
          <w:vertAlign w:val="baseline"/>
        </w:rPr>
        <w:t> </w:t>
      </w:r>
      <w:r>
        <w:rPr>
          <w:vertAlign w:val="baseline"/>
        </w:rPr>
        <w:t>Similarly a joint debt cannot be set off </w:t>
      </w:r>
      <w:bookmarkStart w:name="_bookmark372" w:id="374"/>
      <w:bookmarkEnd w:id="374"/>
      <w:r>
        <w:rPr>
          <w:vertAlign w:val="baseline"/>
        </w:rPr>
        <w:t>against</w:t>
      </w:r>
      <w:r>
        <w:rPr>
          <w:vertAlign w:val="baseline"/>
        </w:rPr>
        <w:t> a separate debt </w:t>
      </w:r>
      <w:r>
        <w:rPr>
          <w:color w:val="005DA1"/>
          <w:u w:val="single" w:color="005DA1"/>
          <w:vertAlign w:val="superscript"/>
        </w:rPr>
        <w:t>213</w:t>
      </w:r>
      <w:r>
        <w:rPr>
          <w:color w:val="005DA1"/>
          <w:vertAlign w:val="baseline"/>
        </w:rPr>
        <w:t> </w:t>
      </w:r>
      <w:r>
        <w:rPr>
          <w:vertAlign w:val="baseline"/>
        </w:rPr>
        <w:t>nor can a debt due to an executor personally be set off against a debt due </w:t>
      </w:r>
      <w:bookmarkStart w:name="_bookmark373" w:id="375"/>
      <w:bookmarkEnd w:id="375"/>
      <w:r>
        <w:rPr>
          <w:vertAlign w:val="baseline"/>
        </w:rPr>
        <w:t>to</w:t>
      </w:r>
      <w:r>
        <w:rPr>
          <w:vertAlign w:val="baseline"/>
        </w:rPr>
        <w:t> him as personal representative of his testator. </w:t>
      </w:r>
      <w:r>
        <w:rPr>
          <w:color w:val="005DA1"/>
          <w:u w:val="single" w:color="005DA1"/>
          <w:vertAlign w:val="superscript"/>
        </w:rPr>
        <w:t>214</w:t>
      </w:r>
      <w:r>
        <w:rPr>
          <w:color w:val="005DA1"/>
          <w:vertAlign w:val="baseline"/>
        </w:rPr>
        <w:t> </w:t>
      </w:r>
      <w:r>
        <w:rPr>
          <w:vertAlign w:val="baseline"/>
        </w:rPr>
        <w:t>Debts due in the same right in equity may be set </w:t>
      </w:r>
      <w:bookmarkStart w:name="_bookmark374" w:id="376"/>
      <w:bookmarkEnd w:id="376"/>
      <w:r>
        <w:rPr>
          <w:vertAlign w:val="baseline"/>
        </w:rPr>
        <w:t>off</w:t>
      </w:r>
      <w:r>
        <w:rPr>
          <w:spacing w:val="-1"/>
          <w:vertAlign w:val="baseline"/>
        </w:rPr>
        <w:t> </w:t>
      </w:r>
      <w:r>
        <w:rPr>
          <w:vertAlign w:val="baseline"/>
        </w:rPr>
        <w:t>although</w:t>
      </w:r>
      <w:r>
        <w:rPr>
          <w:spacing w:val="-1"/>
          <w:vertAlign w:val="baseline"/>
        </w:rPr>
        <w:t> </w:t>
      </w:r>
      <w:r>
        <w:rPr>
          <w:vertAlign w:val="baseline"/>
        </w:rPr>
        <w:t>they</w:t>
      </w:r>
      <w:r>
        <w:rPr>
          <w:spacing w:val="-1"/>
          <w:vertAlign w:val="baseline"/>
        </w:rPr>
        <w:t> </w:t>
      </w:r>
      <w:r>
        <w:rPr>
          <w:vertAlign w:val="baseline"/>
        </w:rPr>
        <w:t>are</w:t>
      </w:r>
      <w:r>
        <w:rPr>
          <w:spacing w:val="-1"/>
          <w:vertAlign w:val="baseline"/>
        </w:rPr>
        <w:t> </w:t>
      </w:r>
      <w:r>
        <w:rPr>
          <w:vertAlign w:val="baseline"/>
        </w:rPr>
        <w:t>not</w:t>
      </w:r>
      <w:r>
        <w:rPr>
          <w:spacing w:val="-1"/>
          <w:vertAlign w:val="baseline"/>
        </w:rPr>
        <w:t> </w:t>
      </w:r>
      <w:r>
        <w:rPr>
          <w:vertAlign w:val="baseline"/>
        </w:rPr>
        <w:t>due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right</w:t>
      </w:r>
      <w:r>
        <w:rPr>
          <w:spacing w:val="-1"/>
          <w:vertAlign w:val="baseline"/>
        </w:rPr>
        <w:t> </w:t>
      </w:r>
      <w:r>
        <w:rPr>
          <w:vertAlign w:val="baseline"/>
        </w:rPr>
        <w:t>at</w:t>
      </w:r>
      <w:r>
        <w:rPr>
          <w:spacing w:val="-1"/>
          <w:vertAlign w:val="baseline"/>
        </w:rPr>
        <w:t> </w:t>
      </w:r>
      <w:r>
        <w:rPr>
          <w:vertAlign w:val="baseline"/>
        </w:rPr>
        <w:t>law,</w:t>
      </w:r>
      <w:r>
        <w:rPr>
          <w:spacing w:val="-2"/>
          <w:vertAlign w:val="baseline"/>
        </w:rPr>
        <w:t> </w:t>
      </w:r>
      <w:r>
        <w:rPr>
          <w:color w:val="005DA1"/>
          <w:u w:val="single" w:color="005DA1"/>
          <w:vertAlign w:val="superscript"/>
        </w:rPr>
        <w:t>215</w:t>
      </w:r>
      <w:r>
        <w:rPr>
          <w:color w:val="005DA1"/>
          <w:spacing w:val="-1"/>
          <w:vertAlign w:val="baseline"/>
        </w:rPr>
        <w:t> </w:t>
      </w:r>
      <w:r>
        <w:rPr>
          <w:vertAlign w:val="baseline"/>
        </w:rPr>
        <w:t>and</w:t>
      </w:r>
      <w:r>
        <w:rPr>
          <w:spacing w:val="-1"/>
          <w:vertAlign w:val="baseline"/>
        </w:rPr>
        <w:t> </w:t>
      </w:r>
      <w:r>
        <w:rPr>
          <w:vertAlign w:val="baseline"/>
        </w:rPr>
        <w:t>a</w:t>
      </w:r>
      <w:r>
        <w:rPr>
          <w:spacing w:val="-1"/>
          <w:vertAlign w:val="baseline"/>
        </w:rPr>
        <w:t> </w:t>
      </w:r>
      <w:r>
        <w:rPr>
          <w:vertAlign w:val="baseline"/>
        </w:rPr>
        <w:t>debt</w:t>
      </w:r>
      <w:r>
        <w:rPr>
          <w:spacing w:val="-1"/>
          <w:vertAlign w:val="baseline"/>
        </w:rPr>
        <w:t> </w:t>
      </w:r>
      <w:r>
        <w:rPr>
          <w:vertAlign w:val="baseline"/>
        </w:rPr>
        <w:t>due</w:t>
      </w:r>
      <w:r>
        <w:rPr>
          <w:spacing w:val="-1"/>
          <w:vertAlign w:val="baseline"/>
        </w:rPr>
        <w:t> </w:t>
      </w:r>
      <w:r>
        <w:rPr>
          <w:vertAlign w:val="baseline"/>
        </w:rPr>
        <w:t>to</w:t>
      </w:r>
      <w:r>
        <w:rPr>
          <w:spacing w:val="-1"/>
          <w:vertAlign w:val="baseline"/>
        </w:rPr>
        <w:t> </w:t>
      </w:r>
      <w:r>
        <w:rPr>
          <w:vertAlign w:val="baseline"/>
        </w:rPr>
        <w:t>an</w:t>
      </w:r>
      <w:r>
        <w:rPr>
          <w:spacing w:val="-1"/>
          <w:vertAlign w:val="baseline"/>
        </w:rPr>
        <w:t> </w:t>
      </w:r>
      <w:r>
        <w:rPr>
          <w:vertAlign w:val="baseline"/>
        </w:rPr>
        <w:t>agent</w:t>
      </w:r>
      <w:r>
        <w:rPr>
          <w:spacing w:val="-1"/>
          <w:vertAlign w:val="baseline"/>
        </w:rPr>
        <w:t> </w:t>
      </w:r>
      <w:r>
        <w:rPr>
          <w:vertAlign w:val="baseline"/>
        </w:rPr>
        <w:t>not</w:t>
      </w:r>
      <w:r>
        <w:rPr>
          <w:spacing w:val="-1"/>
          <w:vertAlign w:val="baseline"/>
        </w:rPr>
        <w:t> </w:t>
      </w:r>
      <w:r>
        <w:rPr>
          <w:vertAlign w:val="baseline"/>
        </w:rPr>
        <w:t>known</w:t>
      </w:r>
      <w:r>
        <w:rPr>
          <w:spacing w:val="-1"/>
          <w:vertAlign w:val="baseline"/>
        </w:rPr>
        <w:t> </w:t>
      </w:r>
      <w:r>
        <w:rPr>
          <w:vertAlign w:val="baseline"/>
        </w:rPr>
        <w:t>by</w:t>
      </w:r>
      <w:r>
        <w:rPr>
          <w:spacing w:val="-1"/>
          <w:vertAlign w:val="baseline"/>
        </w:rPr>
        <w:t> </w:t>
      </w:r>
      <w:r>
        <w:rPr>
          <w:vertAlign w:val="baseline"/>
        </w:rPr>
        <w:t>the other party to have been acting as such may be set off against a debt due from him personally. </w:t>
      </w:r>
      <w:r>
        <w:rPr>
          <w:color w:val="005DA1"/>
          <w:u w:val="single" w:color="005DA1"/>
          <w:vertAlign w:val="superscript"/>
        </w:rPr>
        <w:t>216</w:t>
      </w:r>
    </w:p>
    <w:p>
      <w:pPr>
        <w:pStyle w:val="BodyText"/>
      </w:pPr>
    </w:p>
    <w:p>
      <w:pPr>
        <w:pStyle w:val="BodyText"/>
        <w:spacing w:before="37"/>
      </w:pPr>
      <w:r>
        <w:rPr/>
        <mc:AlternateContent>
          <mc:Choice Requires="wps">
            <w:drawing>
              <wp:anchor distT="0" distB="0" distL="0" distR="0" allowOverlap="1" layoutInCell="1" locked="0" behindDoc="1" simplePos="0" relativeHeight="487599104">
                <wp:simplePos x="0" y="0"/>
                <wp:positionH relativeFrom="page">
                  <wp:posOffset>914400</wp:posOffset>
                </wp:positionH>
                <wp:positionV relativeFrom="paragraph">
                  <wp:posOffset>185019</wp:posOffset>
                </wp:positionV>
                <wp:extent cx="572452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68445pt;width:450.75pt;height:.1pt;mso-position-horizontal-relative:page;mso-position-vertical-relative:paragraph;z-index:-15717376;mso-wrap-distance-left:0;mso-wrap-distance-right:0" id="docshape10"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hyperlink w:history="true" w:anchor="_bookmark532">
        <w:r>
          <w:rPr>
            <w:color w:val="005DA1"/>
            <w:position w:val="5"/>
            <w:sz w:val="14"/>
            <w:u w:val="single" w:color="005DA1"/>
          </w:rPr>
          <w:t>48</w:t>
        </w:r>
      </w:hyperlink>
      <w:r>
        <w:rPr>
          <w:position w:val="5"/>
          <w:sz w:val="14"/>
        </w:rPr>
        <w:t>.</w:t>
      </w:r>
      <w:r>
        <w:rPr>
          <w:spacing w:val="74"/>
          <w:position w:val="5"/>
          <w:sz w:val="14"/>
        </w:rPr>
        <w:t>   </w:t>
      </w:r>
      <w:r>
        <w:rPr/>
        <w:t>This</w:t>
      </w:r>
      <w:r>
        <w:rPr>
          <w:spacing w:val="10"/>
        </w:rPr>
        <w:t> </w:t>
      </w:r>
      <w:r>
        <w:rPr/>
        <w:t>section</w:t>
      </w:r>
      <w:r>
        <w:rPr>
          <w:spacing w:val="10"/>
        </w:rPr>
        <w:t> </w:t>
      </w:r>
      <w:r>
        <w:rPr/>
        <w:t>does</w:t>
      </w:r>
      <w:r>
        <w:rPr>
          <w:spacing w:val="10"/>
        </w:rPr>
        <w:t> </w:t>
      </w:r>
      <w:r>
        <w:rPr/>
        <w:t>not</w:t>
      </w:r>
      <w:r>
        <w:rPr>
          <w:spacing w:val="10"/>
        </w:rPr>
        <w:t> </w:t>
      </w:r>
      <w:r>
        <w:rPr/>
        <w:t>profess</w:t>
      </w:r>
      <w:r>
        <w:rPr>
          <w:spacing w:val="10"/>
        </w:rPr>
        <w:t> </w:t>
      </w:r>
      <w:r>
        <w:rPr/>
        <w:t>to</w:t>
      </w:r>
      <w:r>
        <w:rPr>
          <w:spacing w:val="10"/>
        </w:rPr>
        <w:t> </w:t>
      </w:r>
      <w:r>
        <w:rPr/>
        <w:t>be</w:t>
      </w:r>
      <w:r>
        <w:rPr>
          <w:spacing w:val="10"/>
        </w:rPr>
        <w:t> </w:t>
      </w:r>
      <w:r>
        <w:rPr/>
        <w:t>a</w:t>
      </w:r>
      <w:r>
        <w:rPr>
          <w:spacing w:val="10"/>
        </w:rPr>
        <w:t> </w:t>
      </w:r>
      <w:r>
        <w:rPr/>
        <w:t>summary</w:t>
      </w:r>
      <w:r>
        <w:rPr>
          <w:spacing w:val="10"/>
        </w:rPr>
        <w:t> </w:t>
      </w:r>
      <w:r>
        <w:rPr/>
        <w:t>of</w:t>
      </w:r>
      <w:r>
        <w:rPr>
          <w:spacing w:val="10"/>
        </w:rPr>
        <w:t> </w:t>
      </w:r>
      <w:r>
        <w:rPr/>
        <w:t>the</w:t>
      </w:r>
      <w:r>
        <w:rPr>
          <w:spacing w:val="10"/>
        </w:rPr>
        <w:t> </w:t>
      </w:r>
      <w:r>
        <w:rPr/>
        <w:t>whole</w:t>
      </w:r>
      <w:r>
        <w:rPr>
          <w:spacing w:val="10"/>
        </w:rPr>
        <w:t> </w:t>
      </w:r>
      <w:r>
        <w:rPr/>
        <w:t>of</w:t>
      </w:r>
      <w:r>
        <w:rPr>
          <w:spacing w:val="10"/>
        </w:rPr>
        <w:t> </w:t>
      </w:r>
      <w:r>
        <w:rPr/>
        <w:t>the</w:t>
      </w:r>
      <w:r>
        <w:rPr>
          <w:spacing w:val="10"/>
        </w:rPr>
        <w:t> </w:t>
      </w:r>
      <w:r>
        <w:rPr/>
        <w:t>law</w:t>
      </w:r>
      <w:r>
        <w:rPr>
          <w:spacing w:val="10"/>
        </w:rPr>
        <w:t> </w:t>
      </w:r>
      <w:r>
        <w:rPr/>
        <w:t>of</w:t>
      </w:r>
      <w:r>
        <w:rPr>
          <w:spacing w:val="10"/>
        </w:rPr>
        <w:t> </w:t>
      </w:r>
      <w:r>
        <w:rPr/>
        <w:t>bankruptcy,</w:t>
      </w:r>
      <w:r>
        <w:rPr>
          <w:spacing w:val="10"/>
        </w:rPr>
        <w:t> </w:t>
      </w:r>
      <w:r>
        <w:rPr/>
        <w:t>but</w:t>
      </w:r>
      <w:r>
        <w:rPr>
          <w:spacing w:val="10"/>
        </w:rPr>
        <w:t> </w:t>
      </w:r>
      <w:r>
        <w:rPr/>
        <w:t>only of the effect of bankruptcy on contracts. See generally Muir Hunter on Personal Insolvency (London: Sweet &amp; Maxwell). (Bankruptcy is now dealt with in the Insolvency Act 1986. The second group of parts of the Act which deal with individual insolvency is entitled “Insolvency of Individuals; Bankruptcy”.)</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375" w:id="377"/>
      <w:bookmarkEnd w:id="377"/>
      <w:r>
        <w:rPr/>
      </w:r>
      <w:hyperlink w:history="true" w:anchor="_bookmark344">
        <w:r>
          <w:rPr>
            <w:color w:val="005DA1"/>
            <w:spacing w:val="-4"/>
            <w:position w:val="5"/>
            <w:sz w:val="14"/>
            <w:u w:val="single" w:color="005DA1"/>
          </w:rPr>
          <w:t>183</w:t>
        </w:r>
      </w:hyperlink>
      <w:r>
        <w:rPr>
          <w:spacing w:val="-4"/>
          <w:position w:val="5"/>
          <w:sz w:val="14"/>
        </w:rPr>
        <w:t>.</w:t>
      </w:r>
      <w:r>
        <w:rPr>
          <w:position w:val="5"/>
          <w:sz w:val="14"/>
        </w:rPr>
        <w:tab/>
      </w:r>
      <w:r>
        <w:rPr>
          <w:rFonts w:ascii="Arial"/>
          <w:i/>
          <w:sz w:val="20"/>
        </w:rPr>
        <w:t>Re</w:t>
      </w:r>
      <w:r>
        <w:rPr>
          <w:rFonts w:ascii="Arial"/>
          <w:i/>
          <w:spacing w:val="45"/>
          <w:sz w:val="20"/>
        </w:rPr>
        <w:t> </w:t>
      </w:r>
      <w:r>
        <w:rPr>
          <w:rFonts w:ascii="Arial"/>
          <w:i/>
          <w:sz w:val="20"/>
        </w:rPr>
        <w:t>Eastgate</w:t>
      </w:r>
      <w:r>
        <w:rPr>
          <w:rFonts w:ascii="Arial"/>
          <w:i/>
          <w:spacing w:val="46"/>
          <w:sz w:val="20"/>
        </w:rPr>
        <w:t> </w:t>
      </w:r>
      <w:r>
        <w:rPr>
          <w:rFonts w:ascii="Arial"/>
          <w:i/>
          <w:sz w:val="20"/>
        </w:rPr>
        <w:t>[1905]</w:t>
      </w:r>
      <w:r>
        <w:rPr>
          <w:rFonts w:ascii="Arial"/>
          <w:i/>
          <w:spacing w:val="46"/>
          <w:sz w:val="20"/>
        </w:rPr>
        <w:t> </w:t>
      </w:r>
      <w:r>
        <w:rPr>
          <w:rFonts w:ascii="Arial"/>
          <w:i/>
          <w:sz w:val="20"/>
        </w:rPr>
        <w:t>1</w:t>
      </w:r>
      <w:r>
        <w:rPr>
          <w:rFonts w:ascii="Arial"/>
          <w:i/>
          <w:spacing w:val="46"/>
          <w:sz w:val="20"/>
        </w:rPr>
        <w:t> </w:t>
      </w:r>
      <w:r>
        <w:rPr>
          <w:rFonts w:ascii="Arial"/>
          <w:i/>
          <w:sz w:val="20"/>
        </w:rPr>
        <w:t>K.B.</w:t>
      </w:r>
      <w:r>
        <w:rPr>
          <w:rFonts w:ascii="Arial"/>
          <w:i/>
          <w:spacing w:val="46"/>
          <w:sz w:val="20"/>
        </w:rPr>
        <w:t> </w:t>
      </w:r>
      <w:r>
        <w:rPr>
          <w:rFonts w:ascii="Arial"/>
          <w:i/>
          <w:sz w:val="20"/>
        </w:rPr>
        <w:t>465</w:t>
      </w:r>
      <w:r>
        <w:rPr>
          <w:sz w:val="20"/>
        </w:rPr>
        <w:t>;</w:t>
      </w:r>
      <w:r>
        <w:rPr>
          <w:spacing w:val="46"/>
          <w:sz w:val="20"/>
        </w:rPr>
        <w:t> </w:t>
      </w:r>
      <w:r>
        <w:rPr>
          <w:rFonts w:ascii="Arial"/>
          <w:i/>
          <w:sz w:val="20"/>
        </w:rPr>
        <w:t>Tilley</w:t>
      </w:r>
      <w:r>
        <w:rPr>
          <w:rFonts w:ascii="Arial"/>
          <w:i/>
          <w:spacing w:val="46"/>
          <w:sz w:val="20"/>
        </w:rPr>
        <w:t> </w:t>
      </w:r>
      <w:r>
        <w:rPr>
          <w:rFonts w:ascii="Arial"/>
          <w:i/>
          <w:sz w:val="20"/>
        </w:rPr>
        <w:t>v</w:t>
      </w:r>
      <w:r>
        <w:rPr>
          <w:rFonts w:ascii="Arial"/>
          <w:i/>
          <w:spacing w:val="46"/>
          <w:sz w:val="20"/>
        </w:rPr>
        <w:t> </w:t>
      </w:r>
      <w:r>
        <w:rPr>
          <w:rFonts w:ascii="Arial"/>
          <w:i/>
          <w:sz w:val="20"/>
        </w:rPr>
        <w:t>Bowman</w:t>
      </w:r>
      <w:r>
        <w:rPr>
          <w:rFonts w:ascii="Arial"/>
          <w:i/>
          <w:spacing w:val="45"/>
          <w:sz w:val="20"/>
        </w:rPr>
        <w:t> </w:t>
      </w:r>
      <w:r>
        <w:rPr>
          <w:rFonts w:ascii="Arial"/>
          <w:i/>
          <w:sz w:val="20"/>
        </w:rPr>
        <w:t>[1910]</w:t>
      </w:r>
      <w:r>
        <w:rPr>
          <w:rFonts w:ascii="Arial"/>
          <w:i/>
          <w:spacing w:val="46"/>
          <w:sz w:val="20"/>
        </w:rPr>
        <w:t> </w:t>
      </w:r>
      <w:r>
        <w:rPr>
          <w:rFonts w:ascii="Arial"/>
          <w:i/>
          <w:sz w:val="20"/>
        </w:rPr>
        <w:t>1</w:t>
      </w:r>
      <w:r>
        <w:rPr>
          <w:rFonts w:ascii="Arial"/>
          <w:i/>
          <w:spacing w:val="46"/>
          <w:sz w:val="20"/>
        </w:rPr>
        <w:t> </w:t>
      </w:r>
      <w:r>
        <w:rPr>
          <w:rFonts w:ascii="Arial"/>
          <w:i/>
          <w:sz w:val="20"/>
        </w:rPr>
        <w:t>K.B.</w:t>
      </w:r>
      <w:r>
        <w:rPr>
          <w:rFonts w:ascii="Arial"/>
          <w:i/>
          <w:spacing w:val="46"/>
          <w:sz w:val="20"/>
        </w:rPr>
        <w:t> </w:t>
      </w:r>
      <w:r>
        <w:rPr>
          <w:rFonts w:ascii="Arial"/>
          <w:i/>
          <w:sz w:val="20"/>
        </w:rPr>
        <w:t>745</w:t>
      </w:r>
      <w:r>
        <w:rPr>
          <w:sz w:val="20"/>
        </w:rPr>
        <w:t>;</w:t>
      </w:r>
      <w:r>
        <w:rPr>
          <w:spacing w:val="46"/>
          <w:sz w:val="20"/>
        </w:rPr>
        <w:t> </w:t>
      </w:r>
      <w:r>
        <w:rPr>
          <w:rFonts w:ascii="Arial"/>
          <w:i/>
          <w:sz w:val="20"/>
        </w:rPr>
        <w:t>A.W.</w:t>
      </w:r>
      <w:r>
        <w:rPr>
          <w:rFonts w:ascii="Arial"/>
          <w:i/>
          <w:spacing w:val="46"/>
          <w:sz w:val="20"/>
        </w:rPr>
        <w:t> </w:t>
      </w:r>
      <w:r>
        <w:rPr>
          <w:rFonts w:ascii="Arial"/>
          <w:i/>
          <w:sz w:val="20"/>
        </w:rPr>
        <w:t>Gamage</w:t>
      </w:r>
      <w:r>
        <w:rPr>
          <w:rFonts w:ascii="Arial"/>
          <w:i/>
          <w:spacing w:val="46"/>
          <w:sz w:val="20"/>
        </w:rPr>
        <w:t> </w:t>
      </w:r>
      <w:r>
        <w:rPr>
          <w:rFonts w:ascii="Arial"/>
          <w:i/>
          <w:sz w:val="20"/>
        </w:rPr>
        <w:t>Ltd</w:t>
      </w:r>
      <w:r>
        <w:rPr>
          <w:rFonts w:ascii="Arial"/>
          <w:i/>
          <w:spacing w:val="46"/>
          <w:sz w:val="20"/>
        </w:rPr>
        <w:t> </w:t>
      </w:r>
      <w:r>
        <w:rPr>
          <w:rFonts w:ascii="Arial"/>
          <w:i/>
          <w:spacing w:val="-10"/>
          <w:sz w:val="20"/>
        </w:rPr>
        <w:t>v</w:t>
      </w:r>
    </w:p>
    <w:p>
      <w:pPr>
        <w:spacing w:line="227" w:lineRule="exact" w:before="0"/>
        <w:ind w:left="705" w:right="0" w:firstLine="0"/>
        <w:jc w:val="left"/>
        <w:rPr>
          <w:sz w:val="20"/>
        </w:rPr>
      </w:pPr>
      <w:r>
        <w:rPr>
          <w:rFonts w:ascii="Arial" w:hAnsi="Arial"/>
          <w:i/>
          <w:sz w:val="20"/>
        </w:rPr>
        <w:t>Charlesworth’s Trustee [1910] S.C. </w:t>
      </w:r>
      <w:r>
        <w:rPr>
          <w:rFonts w:ascii="Arial" w:hAnsi="Arial"/>
          <w:i/>
          <w:spacing w:val="-4"/>
          <w:sz w:val="20"/>
        </w:rPr>
        <w:t>257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76" w:id="378"/>
      <w:bookmarkEnd w:id="378"/>
      <w:r>
        <w:rPr/>
      </w:r>
      <w:hyperlink w:history="true" w:anchor="_bookmark345">
        <w:r>
          <w:rPr>
            <w:color w:val="005DA1"/>
            <w:spacing w:val="-4"/>
            <w:position w:val="5"/>
            <w:sz w:val="14"/>
            <w:u w:val="single" w:color="005DA1"/>
          </w:rPr>
          <w:t>184</w:t>
        </w:r>
      </w:hyperlink>
      <w:r>
        <w:rPr>
          <w:spacing w:val="-4"/>
          <w:position w:val="5"/>
          <w:sz w:val="14"/>
        </w:rPr>
        <w:t>.</w:t>
      </w:r>
      <w:r>
        <w:rPr>
          <w:position w:val="5"/>
          <w:sz w:val="14"/>
        </w:rPr>
        <w:tab/>
      </w:r>
      <w:r>
        <w:rPr>
          <w:rFonts w:ascii="Arial" w:hAnsi="Arial"/>
          <w:i/>
          <w:sz w:val="20"/>
        </w:rPr>
        <w:t>National</w:t>
      </w:r>
      <w:r>
        <w:rPr>
          <w:rFonts w:ascii="Arial" w:hAnsi="Arial"/>
          <w:i/>
          <w:spacing w:val="-2"/>
          <w:sz w:val="20"/>
        </w:rPr>
        <w:t> </w:t>
      </w:r>
      <w:r>
        <w:rPr>
          <w:rFonts w:ascii="Arial" w:hAnsi="Arial"/>
          <w:i/>
          <w:sz w:val="20"/>
        </w:rPr>
        <w:t>Provincial Bank Ltd v Ainsworth [1965] A.C. 1175, </w:t>
      </w:r>
      <w:r>
        <w:rPr>
          <w:rFonts w:ascii="Arial" w:hAnsi="Arial"/>
          <w:i/>
          <w:spacing w:val="-2"/>
          <w:sz w:val="20"/>
        </w:rPr>
        <w:t>1256–1258</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377" w:id="379"/>
      <w:bookmarkEnd w:id="379"/>
      <w:r>
        <w:rPr/>
      </w:r>
      <w:hyperlink w:history="true" w:anchor="_bookmark346">
        <w:r>
          <w:rPr>
            <w:color w:val="005DA1"/>
            <w:spacing w:val="-4"/>
            <w:position w:val="5"/>
            <w:sz w:val="14"/>
            <w:u w:val="single" w:color="005DA1"/>
          </w:rPr>
          <w:t>185</w:t>
        </w:r>
      </w:hyperlink>
      <w:r>
        <w:rPr>
          <w:spacing w:val="-4"/>
          <w:position w:val="5"/>
          <w:sz w:val="14"/>
        </w:rPr>
        <w:t>.</w:t>
      </w:r>
      <w:r>
        <w:rPr>
          <w:position w:val="5"/>
          <w:sz w:val="14"/>
        </w:rPr>
        <w:tab/>
      </w:r>
      <w:r>
        <w:rPr>
          <w:sz w:val="20"/>
        </w:rPr>
        <w:t>Above, para.20-</w:t>
      </w:r>
      <w:r>
        <w:rPr>
          <w:spacing w:val="-4"/>
          <w:sz w:val="20"/>
        </w:rPr>
        <w:t>026.</w:t>
      </w:r>
    </w:p>
    <w:p>
      <w:pPr>
        <w:pStyle w:val="BodyText"/>
        <w:spacing w:before="5"/>
      </w:pPr>
    </w:p>
    <w:p>
      <w:pPr>
        <w:tabs>
          <w:tab w:pos="705" w:val="left" w:leader="none"/>
        </w:tabs>
        <w:spacing w:before="0"/>
        <w:ind w:left="165" w:right="0" w:firstLine="0"/>
        <w:jc w:val="left"/>
        <w:rPr>
          <w:sz w:val="20"/>
        </w:rPr>
      </w:pPr>
      <w:bookmarkStart w:name="_bookmark378" w:id="380"/>
      <w:bookmarkEnd w:id="380"/>
      <w:r>
        <w:rPr/>
      </w:r>
      <w:hyperlink w:history="true" w:anchor="_bookmark347">
        <w:r>
          <w:rPr>
            <w:color w:val="005DA1"/>
            <w:spacing w:val="-4"/>
            <w:position w:val="5"/>
            <w:sz w:val="14"/>
            <w:u w:val="single" w:color="005DA1"/>
          </w:rPr>
          <w:t>186</w:t>
        </w:r>
      </w:hyperlink>
      <w:r>
        <w:rPr>
          <w:spacing w:val="-4"/>
          <w:position w:val="5"/>
          <w:sz w:val="14"/>
        </w:rPr>
        <w:t>.</w:t>
      </w:r>
      <w:r>
        <w:rPr>
          <w:position w:val="5"/>
          <w:sz w:val="14"/>
        </w:rPr>
        <w:tab/>
      </w:r>
      <w:r>
        <w:rPr>
          <w:sz w:val="20"/>
        </w:rPr>
        <w:t>s.323(1);</w:t>
      </w:r>
      <w:r>
        <w:rPr>
          <w:spacing w:val="-1"/>
          <w:sz w:val="20"/>
        </w:rPr>
        <w:t> </w:t>
      </w:r>
      <w:r>
        <w:rPr>
          <w:rFonts w:ascii="Arial"/>
          <w:i/>
          <w:sz w:val="20"/>
        </w:rPr>
        <w:t>Stein v Blake [1996] A.C. </w:t>
      </w:r>
      <w:r>
        <w:rPr>
          <w:rFonts w:ascii="Arial"/>
          <w:i/>
          <w:spacing w:val="-4"/>
          <w:sz w:val="20"/>
        </w:rPr>
        <w:t>243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79" w:id="381"/>
      <w:bookmarkEnd w:id="381"/>
      <w:r>
        <w:rPr/>
      </w:r>
      <w:hyperlink w:history="true" w:anchor="_bookmark348">
        <w:r>
          <w:rPr>
            <w:color w:val="005DA1"/>
            <w:spacing w:val="-4"/>
            <w:position w:val="5"/>
            <w:sz w:val="14"/>
            <w:u w:val="single" w:color="005DA1"/>
          </w:rPr>
          <w:t>187</w:t>
        </w:r>
      </w:hyperlink>
      <w:r>
        <w:rPr>
          <w:spacing w:val="-4"/>
          <w:position w:val="5"/>
          <w:sz w:val="14"/>
        </w:rPr>
        <w:t>.</w:t>
      </w:r>
      <w:r>
        <w:rPr>
          <w:position w:val="5"/>
          <w:sz w:val="14"/>
        </w:rPr>
        <w:tab/>
      </w:r>
      <w:r>
        <w:rPr>
          <w:spacing w:val="-2"/>
          <w:sz w:val="20"/>
        </w:rPr>
        <w:t>s.323(2).</w:t>
      </w:r>
    </w:p>
    <w:p>
      <w:pPr>
        <w:pStyle w:val="BodyText"/>
        <w:spacing w:before="5"/>
      </w:pPr>
    </w:p>
    <w:p>
      <w:pPr>
        <w:pStyle w:val="BodyText"/>
        <w:tabs>
          <w:tab w:pos="705" w:val="left" w:leader="none"/>
        </w:tabs>
        <w:spacing w:line="227" w:lineRule="exact"/>
        <w:ind w:left="165"/>
      </w:pPr>
      <w:bookmarkStart w:name="_bookmark380" w:id="382"/>
      <w:bookmarkEnd w:id="382"/>
      <w:r>
        <w:rPr/>
      </w:r>
      <w:hyperlink w:history="true" w:anchor="_bookmark349">
        <w:r>
          <w:rPr>
            <w:color w:val="005DA1"/>
            <w:spacing w:val="-4"/>
            <w:position w:val="5"/>
            <w:sz w:val="14"/>
            <w:u w:val="single" w:color="005DA1"/>
          </w:rPr>
          <w:t>188</w:t>
        </w:r>
      </w:hyperlink>
      <w:r>
        <w:rPr>
          <w:spacing w:val="-4"/>
          <w:position w:val="5"/>
          <w:sz w:val="14"/>
        </w:rPr>
        <w:t>.</w:t>
      </w:r>
      <w:r>
        <w:rPr>
          <w:position w:val="5"/>
          <w:sz w:val="14"/>
        </w:rPr>
        <w:tab/>
      </w:r>
      <w:r>
        <w:rPr/>
        <w:t>A</w:t>
      </w:r>
      <w:r>
        <w:rPr>
          <w:spacing w:val="25"/>
        </w:rPr>
        <w:t> </w:t>
      </w:r>
      <w:r>
        <w:rPr/>
        <w:t>petition</w:t>
      </w:r>
      <w:r>
        <w:rPr>
          <w:spacing w:val="25"/>
        </w:rPr>
        <w:t> </w:t>
      </w:r>
      <w:r>
        <w:rPr/>
        <w:t>would</w:t>
      </w:r>
      <w:r>
        <w:rPr>
          <w:spacing w:val="25"/>
        </w:rPr>
        <w:t> </w:t>
      </w:r>
      <w:r>
        <w:rPr/>
        <w:t>appear</w:t>
      </w:r>
      <w:r>
        <w:rPr>
          <w:spacing w:val="25"/>
        </w:rPr>
        <w:t> </w:t>
      </w:r>
      <w:r>
        <w:rPr/>
        <w:t>to</w:t>
      </w:r>
      <w:r>
        <w:rPr>
          <w:spacing w:val="25"/>
        </w:rPr>
        <w:t> </w:t>
      </w:r>
      <w:r>
        <w:rPr/>
        <w:t>be</w:t>
      </w:r>
      <w:r>
        <w:rPr>
          <w:spacing w:val="25"/>
        </w:rPr>
        <w:t> </w:t>
      </w:r>
      <w:r>
        <w:rPr/>
        <w:t>pending</w:t>
      </w:r>
      <w:r>
        <w:rPr>
          <w:spacing w:val="25"/>
        </w:rPr>
        <w:t> </w:t>
      </w:r>
      <w:r>
        <w:rPr/>
        <w:t>even</w:t>
      </w:r>
      <w:r>
        <w:rPr>
          <w:spacing w:val="25"/>
        </w:rPr>
        <w:t> </w:t>
      </w:r>
      <w:r>
        <w:rPr/>
        <w:t>though</w:t>
      </w:r>
      <w:r>
        <w:rPr>
          <w:spacing w:val="25"/>
        </w:rPr>
        <w:t> </w:t>
      </w:r>
      <w:r>
        <w:rPr/>
        <w:t>no</w:t>
      </w:r>
      <w:r>
        <w:rPr>
          <w:spacing w:val="25"/>
        </w:rPr>
        <w:t> </w:t>
      </w:r>
      <w:r>
        <w:rPr/>
        <w:t>order</w:t>
      </w:r>
      <w:r>
        <w:rPr>
          <w:spacing w:val="25"/>
        </w:rPr>
        <w:t> </w:t>
      </w:r>
      <w:r>
        <w:rPr/>
        <w:t>has</w:t>
      </w:r>
      <w:r>
        <w:rPr>
          <w:spacing w:val="25"/>
        </w:rPr>
        <w:t> </w:t>
      </w:r>
      <w:r>
        <w:rPr/>
        <w:t>been</w:t>
      </w:r>
      <w:r>
        <w:rPr>
          <w:spacing w:val="25"/>
        </w:rPr>
        <w:t> </w:t>
      </w:r>
      <w:r>
        <w:rPr/>
        <w:t>made</w:t>
      </w:r>
      <w:r>
        <w:rPr>
          <w:spacing w:val="25"/>
        </w:rPr>
        <w:t> </w:t>
      </w:r>
      <w:r>
        <w:rPr/>
        <w:t>on</w:t>
      </w:r>
      <w:r>
        <w:rPr>
          <w:spacing w:val="25"/>
        </w:rPr>
        <w:t> </w:t>
      </w:r>
      <w:r>
        <w:rPr/>
        <w:t>it:</w:t>
      </w:r>
      <w:r>
        <w:rPr>
          <w:spacing w:val="25"/>
        </w:rPr>
        <w:t> </w:t>
      </w:r>
      <w:r>
        <w:rPr>
          <w:spacing w:val="-2"/>
        </w:rPr>
        <w:t>Derham,</w:t>
      </w:r>
    </w:p>
    <w:p>
      <w:pPr>
        <w:spacing w:line="227" w:lineRule="exact" w:before="0"/>
        <w:ind w:left="705" w:right="0" w:firstLine="0"/>
        <w:jc w:val="left"/>
        <w:rPr>
          <w:sz w:val="20"/>
        </w:rPr>
      </w:pPr>
      <w:r>
        <w:rPr>
          <w:rFonts w:ascii="Arial"/>
          <w:i/>
          <w:sz w:val="20"/>
        </w:rPr>
        <w:t>Set-Off</w:t>
      </w:r>
      <w:r>
        <w:rPr>
          <w:sz w:val="20"/>
        </w:rPr>
        <w:t>, 4th edn (2010), </w:t>
      </w:r>
      <w:r>
        <w:rPr>
          <w:spacing w:val="-2"/>
          <w:sz w:val="20"/>
        </w:rPr>
        <w:t>p.672.</w:t>
      </w:r>
    </w:p>
    <w:p>
      <w:pPr>
        <w:pStyle w:val="BodyText"/>
        <w:spacing w:before="5"/>
      </w:pPr>
    </w:p>
    <w:p>
      <w:pPr>
        <w:pStyle w:val="BodyText"/>
        <w:tabs>
          <w:tab w:pos="705" w:val="left" w:leader="none"/>
        </w:tabs>
        <w:ind w:left="165"/>
      </w:pPr>
      <w:bookmarkStart w:name="_bookmark381" w:id="383"/>
      <w:bookmarkEnd w:id="383"/>
      <w:r>
        <w:rPr/>
      </w:r>
      <w:hyperlink w:history="true" w:anchor="_bookmark350">
        <w:r>
          <w:rPr>
            <w:color w:val="005DA1"/>
            <w:spacing w:val="-4"/>
            <w:position w:val="5"/>
            <w:sz w:val="14"/>
            <w:u w:val="single" w:color="005DA1"/>
          </w:rPr>
          <w:t>189</w:t>
        </w:r>
      </w:hyperlink>
      <w:r>
        <w:rPr>
          <w:spacing w:val="-4"/>
          <w:position w:val="5"/>
          <w:sz w:val="14"/>
        </w:rPr>
        <w:t>.</w:t>
      </w:r>
      <w:r>
        <w:rPr>
          <w:position w:val="5"/>
          <w:sz w:val="14"/>
        </w:rPr>
        <w:tab/>
      </w:r>
      <w:r>
        <w:rPr/>
        <w:t>Companies Bill </w:t>
      </w:r>
      <w:r>
        <w:rPr>
          <w:spacing w:val="-2"/>
        </w:rPr>
        <w:t>cl.161.</w:t>
      </w:r>
    </w:p>
    <w:p>
      <w:pPr>
        <w:pStyle w:val="BodyText"/>
        <w:spacing w:before="9"/>
      </w:pPr>
    </w:p>
    <w:p>
      <w:pPr>
        <w:tabs>
          <w:tab w:pos="705" w:val="left" w:leader="none"/>
        </w:tabs>
        <w:spacing w:line="235" w:lineRule="auto" w:before="0"/>
        <w:ind w:left="705" w:right="168" w:hanging="541"/>
        <w:jc w:val="left"/>
        <w:rPr>
          <w:sz w:val="20"/>
        </w:rPr>
      </w:pPr>
      <w:bookmarkStart w:name="_bookmark382" w:id="384"/>
      <w:bookmarkEnd w:id="384"/>
      <w:r>
        <w:rPr/>
      </w:r>
      <w:hyperlink w:history="true" w:anchor="_bookmark351">
        <w:r>
          <w:rPr>
            <w:color w:val="005DA1"/>
            <w:spacing w:val="-4"/>
            <w:position w:val="5"/>
            <w:sz w:val="14"/>
            <w:u w:val="single" w:color="005DA1"/>
          </w:rPr>
          <w:t>190</w:t>
        </w:r>
      </w:hyperlink>
      <w:r>
        <w:rPr>
          <w:spacing w:val="-4"/>
          <w:position w:val="5"/>
          <w:sz w:val="14"/>
        </w:rPr>
        <w:t>.</w:t>
      </w:r>
      <w:r>
        <w:rPr>
          <w:position w:val="5"/>
          <w:sz w:val="14"/>
        </w:rPr>
        <w:tab/>
      </w:r>
      <w:r>
        <w:rPr>
          <w:sz w:val="20"/>
        </w:rPr>
        <w:t>The reason for this is clear from </w:t>
      </w:r>
      <w:r>
        <w:rPr>
          <w:rFonts w:ascii="Arial" w:hAnsi="Arial"/>
          <w:i/>
          <w:sz w:val="20"/>
        </w:rPr>
        <w:t>Stein v Blake [1996] A.C. 243</w:t>
      </w:r>
      <w:r>
        <w:rPr>
          <w:sz w:val="20"/>
        </w:rPr>
        <w:t>. See Goode, </w:t>
      </w:r>
      <w:r>
        <w:rPr>
          <w:rFonts w:ascii="Arial" w:hAnsi="Arial"/>
          <w:i/>
          <w:sz w:val="20"/>
        </w:rPr>
        <w:t>Legal Problems of Credit and Security</w:t>
      </w:r>
      <w:r>
        <w:rPr>
          <w:sz w:val="20"/>
        </w:rPr>
        <w:t>, 5th edn (2013), pp.338–341.</w:t>
      </w:r>
    </w:p>
    <w:p>
      <w:pPr>
        <w:pStyle w:val="BodyText"/>
        <w:spacing w:before="9"/>
      </w:pPr>
    </w:p>
    <w:p>
      <w:pPr>
        <w:spacing w:line="235" w:lineRule="auto" w:before="1"/>
        <w:ind w:left="705" w:right="167" w:hanging="541"/>
        <w:jc w:val="both"/>
        <w:rPr>
          <w:sz w:val="20"/>
        </w:rPr>
      </w:pPr>
      <w:bookmarkStart w:name="_bookmark383" w:id="385"/>
      <w:bookmarkEnd w:id="385"/>
      <w:r>
        <w:rPr/>
      </w:r>
      <w:hyperlink w:history="true" w:anchor="_bookmark352">
        <w:r>
          <w:rPr>
            <w:color w:val="005DA1"/>
            <w:position w:val="5"/>
            <w:sz w:val="14"/>
            <w:u w:val="single" w:color="005DA1"/>
          </w:rPr>
          <w:t>191</w:t>
        </w:r>
      </w:hyperlink>
      <w:r>
        <w:rPr>
          <w:position w:val="5"/>
          <w:sz w:val="14"/>
        </w:rPr>
        <w:t>.</w:t>
      </w:r>
      <w:r>
        <w:rPr>
          <w:spacing w:val="80"/>
          <w:position w:val="5"/>
          <w:sz w:val="14"/>
        </w:rPr>
        <w:t>  </w:t>
      </w:r>
      <w:r>
        <w:rPr>
          <w:sz w:val="20"/>
        </w:rPr>
        <w:t>See Goode, at pp.282–285; Derham, </w:t>
      </w:r>
      <w:r>
        <w:rPr>
          <w:rFonts w:ascii="Arial" w:hAnsi="Arial"/>
          <w:i/>
          <w:sz w:val="20"/>
        </w:rPr>
        <w:t>Set-Off</w:t>
      </w:r>
      <w:r>
        <w:rPr>
          <w:sz w:val="20"/>
        </w:rPr>
        <w:t>, pp.456–457. A debtor of a bankrupt cannot </w:t>
      </w:r>
      <w:r>
        <w:rPr>
          <w:sz w:val="20"/>
        </w:rPr>
        <w:t>gain an advantage by acquiring the bankrupt’s liabilities after the making of a bankruptcy order, but this in no way affects the interpretation being put forward in the text: see </w:t>
      </w:r>
      <w:r>
        <w:rPr>
          <w:rFonts w:ascii="Arial" w:hAnsi="Arial"/>
          <w:i/>
          <w:sz w:val="20"/>
        </w:rPr>
        <w:t>Re Charge Card Services Ltd [1987] Ch. 150, 190 (affirmed [1989] Ch. 497)</w:t>
      </w:r>
      <w:r>
        <w:rPr>
          <w:sz w:val="20"/>
        </w:rPr>
        <w:t>. cf. </w:t>
      </w:r>
      <w:r>
        <w:rPr>
          <w:rFonts w:ascii="Arial" w:hAnsi="Arial"/>
          <w:i/>
          <w:sz w:val="20"/>
        </w:rPr>
        <w:t>Stein v Blake [1996] A.C. 243</w:t>
      </w:r>
      <w:r>
        <w:rPr>
          <w:sz w:val="20"/>
        </w:rPr>
        <w:t>.</w:t>
      </w:r>
    </w:p>
    <w:p>
      <w:pPr>
        <w:pStyle w:val="BodyText"/>
        <w:spacing w:before="8"/>
      </w:pPr>
    </w:p>
    <w:p>
      <w:pPr>
        <w:spacing w:line="235" w:lineRule="auto" w:before="0"/>
        <w:ind w:left="705" w:right="167" w:hanging="541"/>
        <w:jc w:val="both"/>
        <w:rPr>
          <w:sz w:val="20"/>
        </w:rPr>
      </w:pPr>
      <w:bookmarkStart w:name="_bookmark384" w:id="386"/>
      <w:bookmarkEnd w:id="386"/>
      <w:r>
        <w:rPr/>
      </w:r>
      <w:hyperlink w:history="true" w:anchor="_bookmark353">
        <w:r>
          <w:rPr>
            <w:color w:val="005DA1"/>
            <w:position w:val="5"/>
            <w:sz w:val="14"/>
            <w:u w:val="single" w:color="005DA1"/>
          </w:rPr>
          <w:t>192</w:t>
        </w:r>
      </w:hyperlink>
      <w:r>
        <w:rPr>
          <w:position w:val="5"/>
          <w:sz w:val="14"/>
        </w:rPr>
        <w:t>.</w:t>
      </w:r>
      <w:r>
        <w:rPr>
          <w:spacing w:val="80"/>
          <w:w w:val="150"/>
          <w:position w:val="5"/>
          <w:sz w:val="14"/>
        </w:rPr>
        <w:t> </w:t>
      </w:r>
      <w:r>
        <w:rPr>
          <w:rFonts w:ascii="Arial"/>
          <w:i/>
          <w:sz w:val="20"/>
        </w:rPr>
        <w:t>National Westminster Bank Ltd v Halesowen Presswork &amp; Assemblies Ltd [1972] A.C. 785</w:t>
      </w:r>
      <w:r>
        <w:rPr>
          <w:sz w:val="20"/>
        </w:rPr>
        <w:t>; </w:t>
      </w:r>
      <w:r>
        <w:rPr>
          <w:rFonts w:ascii="Arial"/>
          <w:i/>
          <w:sz w:val="20"/>
        </w:rPr>
        <w:t>Re Cushla</w:t>
      </w:r>
      <w:r>
        <w:rPr>
          <w:rFonts w:ascii="Arial"/>
          <w:i/>
          <w:spacing w:val="-1"/>
          <w:sz w:val="20"/>
        </w:rPr>
        <w:t> </w:t>
      </w:r>
      <w:r>
        <w:rPr>
          <w:rFonts w:ascii="Arial"/>
          <w:i/>
          <w:sz w:val="20"/>
        </w:rPr>
        <w:t>Ltd</w:t>
      </w:r>
      <w:r>
        <w:rPr>
          <w:rFonts w:ascii="Arial"/>
          <w:i/>
          <w:spacing w:val="-1"/>
          <w:sz w:val="20"/>
        </w:rPr>
        <w:t> </w:t>
      </w:r>
      <w:r>
        <w:rPr>
          <w:rFonts w:ascii="Arial"/>
          <w:i/>
          <w:sz w:val="20"/>
        </w:rPr>
        <w:t>[1979]</w:t>
      </w:r>
      <w:r>
        <w:rPr>
          <w:rFonts w:ascii="Arial"/>
          <w:i/>
          <w:spacing w:val="-1"/>
          <w:sz w:val="20"/>
        </w:rPr>
        <w:t> </w:t>
      </w:r>
      <w:r>
        <w:rPr>
          <w:rFonts w:ascii="Arial"/>
          <w:i/>
          <w:sz w:val="20"/>
        </w:rPr>
        <w:t>3</w:t>
      </w:r>
      <w:r>
        <w:rPr>
          <w:rFonts w:ascii="Arial"/>
          <w:i/>
          <w:spacing w:val="-1"/>
          <w:sz w:val="20"/>
        </w:rPr>
        <w:t> </w:t>
      </w:r>
      <w:r>
        <w:rPr>
          <w:rFonts w:ascii="Arial"/>
          <w:i/>
          <w:sz w:val="20"/>
        </w:rPr>
        <w:t>All</w:t>
      </w:r>
      <w:r>
        <w:rPr>
          <w:rFonts w:ascii="Arial"/>
          <w:i/>
          <w:spacing w:val="-1"/>
          <w:sz w:val="20"/>
        </w:rPr>
        <w:t> </w:t>
      </w:r>
      <w:r>
        <w:rPr>
          <w:rFonts w:ascii="Arial"/>
          <w:i/>
          <w:sz w:val="20"/>
        </w:rPr>
        <w:t>E.R.</w:t>
      </w:r>
      <w:r>
        <w:rPr>
          <w:rFonts w:ascii="Arial"/>
          <w:i/>
          <w:spacing w:val="-1"/>
          <w:sz w:val="20"/>
        </w:rPr>
        <w:t> </w:t>
      </w:r>
      <w:r>
        <w:rPr>
          <w:rFonts w:ascii="Arial"/>
          <w:i/>
          <w:sz w:val="20"/>
        </w:rPr>
        <w:t>415</w:t>
      </w:r>
      <w:r>
        <w:rPr>
          <w:sz w:val="20"/>
        </w:rPr>
        <w:t>.</w:t>
      </w:r>
      <w:r>
        <w:rPr>
          <w:spacing w:val="-1"/>
          <w:sz w:val="20"/>
        </w:rPr>
        <w:t> </w:t>
      </w:r>
      <w:r>
        <w:rPr>
          <w:sz w:val="20"/>
        </w:rPr>
        <w:t>See</w:t>
      </w:r>
      <w:r>
        <w:rPr>
          <w:spacing w:val="-1"/>
          <w:sz w:val="20"/>
        </w:rPr>
        <w:t> </w:t>
      </w:r>
      <w:r>
        <w:rPr>
          <w:sz w:val="20"/>
        </w:rPr>
        <w:t>also</w:t>
      </w:r>
      <w:r>
        <w:rPr>
          <w:spacing w:val="-1"/>
          <w:sz w:val="20"/>
        </w:rPr>
        <w:t> </w:t>
      </w:r>
      <w:r>
        <w:rPr>
          <w:rFonts w:ascii="Arial"/>
          <w:i/>
          <w:sz w:val="20"/>
        </w:rPr>
        <w:t>Hong</w:t>
      </w:r>
      <w:r>
        <w:rPr>
          <w:rFonts w:ascii="Arial"/>
          <w:i/>
          <w:spacing w:val="-1"/>
          <w:sz w:val="20"/>
        </w:rPr>
        <w:t> </w:t>
      </w:r>
      <w:r>
        <w:rPr>
          <w:rFonts w:ascii="Arial"/>
          <w:i/>
          <w:sz w:val="20"/>
        </w:rPr>
        <w:t>Kong</w:t>
      </w:r>
      <w:r>
        <w:rPr>
          <w:rFonts w:ascii="Arial"/>
          <w:i/>
          <w:spacing w:val="-1"/>
          <w:sz w:val="20"/>
        </w:rPr>
        <w:t> </w:t>
      </w:r>
      <w:r>
        <w:rPr>
          <w:rFonts w:ascii="Arial"/>
          <w:i/>
          <w:sz w:val="20"/>
        </w:rPr>
        <w:t>and</w:t>
      </w:r>
      <w:r>
        <w:rPr>
          <w:rFonts w:ascii="Arial"/>
          <w:i/>
          <w:spacing w:val="-1"/>
          <w:sz w:val="20"/>
        </w:rPr>
        <w:t> </w:t>
      </w:r>
      <w:r>
        <w:rPr>
          <w:rFonts w:ascii="Arial"/>
          <w:i/>
          <w:sz w:val="20"/>
        </w:rPr>
        <w:t>Shanghai</w:t>
      </w:r>
      <w:r>
        <w:rPr>
          <w:rFonts w:ascii="Arial"/>
          <w:i/>
          <w:spacing w:val="-1"/>
          <w:sz w:val="20"/>
        </w:rPr>
        <w:t> </w:t>
      </w:r>
      <w:r>
        <w:rPr>
          <w:rFonts w:ascii="Arial"/>
          <w:i/>
          <w:sz w:val="20"/>
        </w:rPr>
        <w:t>Banking</w:t>
      </w:r>
      <w:r>
        <w:rPr>
          <w:rFonts w:ascii="Arial"/>
          <w:i/>
          <w:spacing w:val="-1"/>
          <w:sz w:val="20"/>
        </w:rPr>
        <w:t> </w:t>
      </w:r>
      <w:r>
        <w:rPr>
          <w:rFonts w:ascii="Arial"/>
          <w:i/>
          <w:sz w:val="20"/>
        </w:rPr>
        <w:t>Corp</w:t>
      </w:r>
      <w:r>
        <w:rPr>
          <w:rFonts w:ascii="Arial"/>
          <w:i/>
          <w:spacing w:val="-1"/>
          <w:sz w:val="20"/>
        </w:rPr>
        <w:t> </w:t>
      </w:r>
      <w:r>
        <w:rPr>
          <w:rFonts w:ascii="Arial"/>
          <w:i/>
          <w:sz w:val="20"/>
        </w:rPr>
        <w:t>v</w:t>
      </w:r>
      <w:r>
        <w:rPr>
          <w:rFonts w:ascii="Arial"/>
          <w:i/>
          <w:spacing w:val="-1"/>
          <w:sz w:val="20"/>
        </w:rPr>
        <w:t> </w:t>
      </w:r>
      <w:r>
        <w:rPr>
          <w:rFonts w:ascii="Arial"/>
          <w:i/>
          <w:sz w:val="20"/>
        </w:rPr>
        <w:t>Kloeckner &amp; Co AG [1990] 2 Q.B. 514 </w:t>
      </w:r>
      <w:r>
        <w:rPr>
          <w:sz w:val="20"/>
        </w:rPr>
        <w:t>(right of party to exclude contractual set-off).</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385" w:id="387"/>
      <w:bookmarkEnd w:id="387"/>
      <w:r>
        <w:rPr/>
      </w:r>
      <w:hyperlink w:history="true" w:anchor="_bookmark354">
        <w:r>
          <w:rPr>
            <w:color w:val="005DA1"/>
            <w:spacing w:val="-4"/>
            <w:position w:val="5"/>
            <w:sz w:val="14"/>
            <w:u w:val="single" w:color="005DA1"/>
          </w:rPr>
          <w:t>193</w:t>
        </w:r>
      </w:hyperlink>
      <w:r>
        <w:rPr>
          <w:spacing w:val="-4"/>
          <w:position w:val="5"/>
          <w:sz w:val="14"/>
        </w:rPr>
        <w:t>.</w:t>
      </w:r>
      <w:r>
        <w:rPr>
          <w:position w:val="5"/>
          <w:sz w:val="14"/>
        </w:rPr>
        <w:tab/>
      </w:r>
      <w:r>
        <w:rPr>
          <w:rFonts w:ascii="Arial"/>
          <w:i/>
          <w:sz w:val="20"/>
        </w:rPr>
        <w:t>Re Taylor</w:t>
      </w:r>
      <w:r>
        <w:rPr>
          <w:rFonts w:ascii="Arial"/>
          <w:i/>
          <w:spacing w:val="1"/>
          <w:sz w:val="20"/>
        </w:rPr>
        <w:t> </w:t>
      </w:r>
      <w:r>
        <w:rPr>
          <w:rFonts w:ascii="Arial"/>
          <w:i/>
          <w:sz w:val="20"/>
        </w:rPr>
        <w:t>[1910]</w:t>
      </w:r>
      <w:r>
        <w:rPr>
          <w:rFonts w:ascii="Arial"/>
          <w:i/>
          <w:spacing w:val="1"/>
          <w:sz w:val="20"/>
        </w:rPr>
        <w:t> </w:t>
      </w:r>
      <w:r>
        <w:rPr>
          <w:rFonts w:ascii="Arial"/>
          <w:i/>
          <w:sz w:val="20"/>
        </w:rPr>
        <w:t>1</w:t>
      </w:r>
      <w:r>
        <w:rPr>
          <w:rFonts w:ascii="Arial"/>
          <w:i/>
          <w:spacing w:val="1"/>
          <w:sz w:val="20"/>
        </w:rPr>
        <w:t> </w:t>
      </w:r>
      <w:r>
        <w:rPr>
          <w:rFonts w:ascii="Arial"/>
          <w:i/>
          <w:sz w:val="20"/>
        </w:rPr>
        <w:t>K.B.</w:t>
      </w:r>
      <w:r>
        <w:rPr>
          <w:rFonts w:ascii="Arial"/>
          <w:i/>
          <w:spacing w:val="1"/>
          <w:sz w:val="20"/>
        </w:rPr>
        <w:t> </w:t>
      </w:r>
      <w:r>
        <w:rPr>
          <w:rFonts w:ascii="Arial"/>
          <w:i/>
          <w:sz w:val="20"/>
        </w:rPr>
        <w:t>562</w:t>
      </w:r>
      <w:r>
        <w:rPr>
          <w:sz w:val="20"/>
        </w:rPr>
        <w:t>;</w:t>
      </w:r>
      <w:r>
        <w:rPr>
          <w:spacing w:val="1"/>
          <w:sz w:val="20"/>
        </w:rPr>
        <w:t> </w:t>
      </w:r>
      <w:r>
        <w:rPr>
          <w:rFonts w:ascii="Arial"/>
          <w:i/>
          <w:sz w:val="20"/>
        </w:rPr>
        <w:t>Tilley</w:t>
      </w:r>
      <w:r>
        <w:rPr>
          <w:rFonts w:ascii="Arial"/>
          <w:i/>
          <w:spacing w:val="1"/>
          <w:sz w:val="20"/>
        </w:rPr>
        <w:t> </w:t>
      </w:r>
      <w:r>
        <w:rPr>
          <w:rFonts w:ascii="Arial"/>
          <w:i/>
          <w:sz w:val="20"/>
        </w:rPr>
        <w:t>v</w:t>
      </w:r>
      <w:r>
        <w:rPr>
          <w:rFonts w:ascii="Arial"/>
          <w:i/>
          <w:spacing w:val="1"/>
          <w:sz w:val="20"/>
        </w:rPr>
        <w:t> </w:t>
      </w:r>
      <w:r>
        <w:rPr>
          <w:rFonts w:ascii="Arial"/>
          <w:i/>
          <w:sz w:val="20"/>
        </w:rPr>
        <w:t>Bowman</w:t>
      </w:r>
      <w:r>
        <w:rPr>
          <w:rFonts w:ascii="Arial"/>
          <w:i/>
          <w:spacing w:val="1"/>
          <w:sz w:val="20"/>
        </w:rPr>
        <w:t> </w:t>
      </w:r>
      <w:r>
        <w:rPr>
          <w:rFonts w:ascii="Arial"/>
          <w:i/>
          <w:sz w:val="20"/>
        </w:rPr>
        <w:t>[1910] 1</w:t>
      </w:r>
      <w:r>
        <w:rPr>
          <w:rFonts w:ascii="Arial"/>
          <w:i/>
          <w:spacing w:val="1"/>
          <w:sz w:val="20"/>
        </w:rPr>
        <w:t> </w:t>
      </w:r>
      <w:r>
        <w:rPr>
          <w:rFonts w:ascii="Arial"/>
          <w:i/>
          <w:sz w:val="20"/>
        </w:rPr>
        <w:t>K.B.</w:t>
      </w:r>
      <w:r>
        <w:rPr>
          <w:rFonts w:ascii="Arial"/>
          <w:i/>
          <w:spacing w:val="1"/>
          <w:sz w:val="20"/>
        </w:rPr>
        <w:t> </w:t>
      </w:r>
      <w:r>
        <w:rPr>
          <w:rFonts w:ascii="Arial"/>
          <w:i/>
          <w:sz w:val="20"/>
        </w:rPr>
        <w:t>745,</w:t>
      </w:r>
      <w:r>
        <w:rPr>
          <w:rFonts w:ascii="Arial"/>
          <w:i/>
          <w:spacing w:val="1"/>
          <w:sz w:val="20"/>
        </w:rPr>
        <w:t> </w:t>
      </w:r>
      <w:r>
        <w:rPr>
          <w:rFonts w:ascii="Arial"/>
          <w:i/>
          <w:sz w:val="20"/>
        </w:rPr>
        <w:t>751</w:t>
      </w:r>
      <w:r>
        <w:rPr>
          <w:sz w:val="20"/>
        </w:rPr>
        <w:t>;</w:t>
      </w:r>
      <w:r>
        <w:rPr>
          <w:spacing w:val="1"/>
          <w:sz w:val="20"/>
        </w:rPr>
        <w:t> </w:t>
      </w:r>
      <w:r>
        <w:rPr>
          <w:rFonts w:ascii="Arial"/>
          <w:i/>
          <w:sz w:val="20"/>
        </w:rPr>
        <w:t>Re</w:t>
      </w:r>
      <w:r>
        <w:rPr>
          <w:rFonts w:ascii="Arial"/>
          <w:i/>
          <w:spacing w:val="1"/>
          <w:sz w:val="20"/>
        </w:rPr>
        <w:t> </w:t>
      </w:r>
      <w:r>
        <w:rPr>
          <w:rFonts w:ascii="Arial"/>
          <w:i/>
          <w:sz w:val="20"/>
        </w:rPr>
        <w:t>A</w:t>
      </w:r>
      <w:r>
        <w:rPr>
          <w:rFonts w:ascii="Arial"/>
          <w:i/>
          <w:spacing w:val="1"/>
          <w:sz w:val="20"/>
        </w:rPr>
        <w:t> </w:t>
      </w:r>
      <w:r>
        <w:rPr>
          <w:rFonts w:ascii="Arial"/>
          <w:i/>
          <w:sz w:val="20"/>
        </w:rPr>
        <w:t>Debtor</w:t>
      </w:r>
      <w:r>
        <w:rPr>
          <w:rFonts w:ascii="Arial"/>
          <w:i/>
          <w:spacing w:val="1"/>
          <w:sz w:val="20"/>
        </w:rPr>
        <w:t> </w:t>
      </w:r>
      <w:r>
        <w:rPr>
          <w:rFonts w:ascii="Arial"/>
          <w:i/>
          <w:sz w:val="20"/>
        </w:rPr>
        <w:t>[1927]</w:t>
      </w:r>
      <w:r>
        <w:rPr>
          <w:rFonts w:ascii="Arial"/>
          <w:i/>
          <w:spacing w:val="1"/>
          <w:sz w:val="20"/>
        </w:rPr>
        <w:t> </w:t>
      </w:r>
      <w:r>
        <w:rPr>
          <w:rFonts w:ascii="Arial"/>
          <w:i/>
          <w:sz w:val="20"/>
        </w:rPr>
        <w:t>1</w:t>
      </w:r>
      <w:r>
        <w:rPr>
          <w:rFonts w:ascii="Arial"/>
          <w:i/>
          <w:spacing w:val="1"/>
          <w:sz w:val="20"/>
        </w:rPr>
        <w:t> </w:t>
      </w:r>
      <w:r>
        <w:rPr>
          <w:rFonts w:ascii="Arial"/>
          <w:i/>
          <w:spacing w:val="-5"/>
          <w:sz w:val="20"/>
        </w:rPr>
        <w:t>Ch.</w:t>
      </w:r>
    </w:p>
    <w:p>
      <w:pPr>
        <w:spacing w:line="225" w:lineRule="exact" w:before="0"/>
        <w:ind w:left="705" w:right="0" w:firstLine="0"/>
        <w:jc w:val="left"/>
        <w:rPr>
          <w:rFonts w:ascii="Arial"/>
          <w:i/>
          <w:sz w:val="20"/>
        </w:rPr>
      </w:pPr>
      <w:r>
        <w:rPr>
          <w:rFonts w:ascii="Arial"/>
          <w:i/>
          <w:sz w:val="20"/>
        </w:rPr>
        <w:t>410</w:t>
      </w:r>
      <w:r>
        <w:rPr>
          <w:sz w:val="20"/>
        </w:rPr>
        <w:t>;</w:t>
      </w:r>
      <w:r>
        <w:rPr>
          <w:spacing w:val="22"/>
          <w:sz w:val="20"/>
        </w:rPr>
        <w:t> </w:t>
      </w:r>
      <w:r>
        <w:rPr>
          <w:rFonts w:ascii="Arial"/>
          <w:i/>
          <w:sz w:val="20"/>
        </w:rPr>
        <w:t>Re</w:t>
      </w:r>
      <w:r>
        <w:rPr>
          <w:rFonts w:ascii="Arial"/>
          <w:i/>
          <w:spacing w:val="23"/>
          <w:sz w:val="20"/>
        </w:rPr>
        <w:t> </w:t>
      </w:r>
      <w:r>
        <w:rPr>
          <w:rFonts w:ascii="Arial"/>
          <w:i/>
          <w:sz w:val="20"/>
        </w:rPr>
        <w:t>A</w:t>
      </w:r>
      <w:r>
        <w:rPr>
          <w:rFonts w:ascii="Arial"/>
          <w:i/>
          <w:spacing w:val="23"/>
          <w:sz w:val="20"/>
        </w:rPr>
        <w:t> </w:t>
      </w:r>
      <w:r>
        <w:rPr>
          <w:rFonts w:ascii="Arial"/>
          <w:i/>
          <w:sz w:val="20"/>
        </w:rPr>
        <w:t>Debtor</w:t>
      </w:r>
      <w:r>
        <w:rPr>
          <w:rFonts w:ascii="Arial"/>
          <w:i/>
          <w:spacing w:val="23"/>
          <w:sz w:val="20"/>
        </w:rPr>
        <w:t> </w:t>
      </w:r>
      <w:r>
        <w:rPr>
          <w:rFonts w:ascii="Arial"/>
          <w:i/>
          <w:sz w:val="20"/>
        </w:rPr>
        <w:t>[1956]</w:t>
      </w:r>
      <w:r>
        <w:rPr>
          <w:rFonts w:ascii="Arial"/>
          <w:i/>
          <w:spacing w:val="23"/>
          <w:sz w:val="20"/>
        </w:rPr>
        <w:t> </w:t>
      </w:r>
      <w:r>
        <w:rPr>
          <w:rFonts w:ascii="Arial"/>
          <w:i/>
          <w:sz w:val="20"/>
        </w:rPr>
        <w:t>1</w:t>
      </w:r>
      <w:r>
        <w:rPr>
          <w:rFonts w:ascii="Arial"/>
          <w:i/>
          <w:spacing w:val="23"/>
          <w:sz w:val="20"/>
        </w:rPr>
        <w:t> </w:t>
      </w:r>
      <w:r>
        <w:rPr>
          <w:rFonts w:ascii="Arial"/>
          <w:i/>
          <w:sz w:val="20"/>
        </w:rPr>
        <w:t>W.L.R.</w:t>
      </w:r>
      <w:r>
        <w:rPr>
          <w:rFonts w:ascii="Arial"/>
          <w:i/>
          <w:spacing w:val="23"/>
          <w:sz w:val="20"/>
        </w:rPr>
        <w:t> </w:t>
      </w:r>
      <w:r>
        <w:rPr>
          <w:rFonts w:ascii="Arial"/>
          <w:i/>
          <w:sz w:val="20"/>
        </w:rPr>
        <w:t>1226</w:t>
      </w:r>
      <w:r>
        <w:rPr>
          <w:sz w:val="20"/>
        </w:rPr>
        <w:t>;</w:t>
      </w:r>
      <w:r>
        <w:rPr>
          <w:spacing w:val="23"/>
          <w:sz w:val="20"/>
        </w:rPr>
        <w:t> </w:t>
      </w:r>
      <w:r>
        <w:rPr>
          <w:sz w:val="20"/>
        </w:rPr>
        <w:t>cf.</w:t>
      </w:r>
      <w:r>
        <w:rPr>
          <w:spacing w:val="22"/>
          <w:sz w:val="20"/>
        </w:rPr>
        <w:t> </w:t>
      </w:r>
      <w:r>
        <w:rPr>
          <w:rFonts w:ascii="Arial"/>
          <w:i/>
          <w:sz w:val="20"/>
        </w:rPr>
        <w:t>Re</w:t>
      </w:r>
      <w:r>
        <w:rPr>
          <w:rFonts w:ascii="Arial"/>
          <w:i/>
          <w:spacing w:val="23"/>
          <w:sz w:val="20"/>
        </w:rPr>
        <w:t> </w:t>
      </w:r>
      <w:r>
        <w:rPr>
          <w:rFonts w:ascii="Arial"/>
          <w:i/>
          <w:sz w:val="20"/>
        </w:rPr>
        <w:t>Charge</w:t>
      </w:r>
      <w:r>
        <w:rPr>
          <w:rFonts w:ascii="Arial"/>
          <w:i/>
          <w:spacing w:val="23"/>
          <w:sz w:val="20"/>
        </w:rPr>
        <w:t> </w:t>
      </w:r>
      <w:r>
        <w:rPr>
          <w:rFonts w:ascii="Arial"/>
          <w:i/>
          <w:sz w:val="20"/>
        </w:rPr>
        <w:t>Card</w:t>
      </w:r>
      <w:r>
        <w:rPr>
          <w:rFonts w:ascii="Arial"/>
          <w:i/>
          <w:spacing w:val="23"/>
          <w:sz w:val="20"/>
        </w:rPr>
        <w:t> </w:t>
      </w:r>
      <w:r>
        <w:rPr>
          <w:rFonts w:ascii="Arial"/>
          <w:i/>
          <w:sz w:val="20"/>
        </w:rPr>
        <w:t>Services</w:t>
      </w:r>
      <w:r>
        <w:rPr>
          <w:rFonts w:ascii="Arial"/>
          <w:i/>
          <w:spacing w:val="23"/>
          <w:sz w:val="20"/>
        </w:rPr>
        <w:t> </w:t>
      </w:r>
      <w:r>
        <w:rPr>
          <w:rFonts w:ascii="Arial"/>
          <w:i/>
          <w:sz w:val="20"/>
        </w:rPr>
        <w:t>Ltd</w:t>
      </w:r>
      <w:r>
        <w:rPr>
          <w:rFonts w:ascii="Arial"/>
          <w:i/>
          <w:spacing w:val="23"/>
          <w:sz w:val="20"/>
        </w:rPr>
        <w:t> </w:t>
      </w:r>
      <w:r>
        <w:rPr>
          <w:rFonts w:ascii="Arial"/>
          <w:i/>
          <w:sz w:val="20"/>
        </w:rPr>
        <w:t>[1987]</w:t>
      </w:r>
      <w:r>
        <w:rPr>
          <w:rFonts w:ascii="Arial"/>
          <w:i/>
          <w:spacing w:val="23"/>
          <w:sz w:val="20"/>
        </w:rPr>
        <w:t> </w:t>
      </w:r>
      <w:r>
        <w:rPr>
          <w:rFonts w:ascii="Arial"/>
          <w:i/>
          <w:sz w:val="20"/>
        </w:rPr>
        <w:t>1</w:t>
      </w:r>
      <w:r>
        <w:rPr>
          <w:rFonts w:ascii="Arial"/>
          <w:i/>
          <w:spacing w:val="23"/>
          <w:sz w:val="20"/>
        </w:rPr>
        <w:t> </w:t>
      </w:r>
      <w:r>
        <w:rPr>
          <w:rFonts w:ascii="Arial"/>
          <w:i/>
          <w:sz w:val="20"/>
        </w:rPr>
        <w:t>Ch.</w:t>
      </w:r>
      <w:r>
        <w:rPr>
          <w:rFonts w:ascii="Arial"/>
          <w:i/>
          <w:spacing w:val="23"/>
          <w:sz w:val="20"/>
        </w:rPr>
        <w:t> </w:t>
      </w:r>
      <w:r>
        <w:rPr>
          <w:rFonts w:ascii="Arial"/>
          <w:i/>
          <w:spacing w:val="-4"/>
          <w:sz w:val="20"/>
        </w:rPr>
        <w:t>150,</w:t>
      </w:r>
    </w:p>
    <w:p>
      <w:pPr>
        <w:spacing w:line="227" w:lineRule="exact" w:before="0"/>
        <w:ind w:left="705" w:right="0" w:firstLine="0"/>
        <w:jc w:val="left"/>
        <w:rPr>
          <w:sz w:val="20"/>
        </w:rPr>
      </w:pPr>
      <w:r>
        <w:rPr>
          <w:rFonts w:ascii="Arial"/>
          <w:i/>
          <w:sz w:val="20"/>
        </w:rPr>
        <w:t>[1989] Ch. </w:t>
      </w:r>
      <w:r>
        <w:rPr>
          <w:rFonts w:ascii="Arial"/>
          <w:i/>
          <w:spacing w:val="-4"/>
          <w:sz w:val="20"/>
        </w:rPr>
        <w:t>497</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386" w:id="388"/>
      <w:bookmarkEnd w:id="388"/>
      <w:r>
        <w:rPr/>
      </w:r>
      <w:hyperlink w:history="true" w:anchor="_bookmark354">
        <w:r>
          <w:rPr>
            <w:color w:val="005DA1"/>
            <w:spacing w:val="-4"/>
            <w:position w:val="5"/>
            <w:sz w:val="14"/>
            <w:u w:val="single" w:color="005DA1"/>
          </w:rPr>
          <w:t>194</w:t>
        </w:r>
      </w:hyperlink>
      <w:r>
        <w:rPr>
          <w:spacing w:val="-4"/>
          <w:position w:val="5"/>
          <w:sz w:val="14"/>
        </w:rPr>
        <w:t>.</w:t>
      </w:r>
      <w:r>
        <w:rPr>
          <w:position w:val="5"/>
          <w:sz w:val="14"/>
        </w:rPr>
        <w:tab/>
      </w:r>
      <w:r>
        <w:rPr>
          <w:rFonts w:ascii="Arial" w:hAnsi="Arial"/>
          <w:i/>
          <w:sz w:val="20"/>
        </w:rPr>
        <w:t>Foster</w:t>
      </w:r>
      <w:r>
        <w:rPr>
          <w:rFonts w:ascii="Arial" w:hAnsi="Arial"/>
          <w:i/>
          <w:spacing w:val="15"/>
          <w:sz w:val="20"/>
        </w:rPr>
        <w:t> </w:t>
      </w:r>
      <w:r>
        <w:rPr>
          <w:rFonts w:ascii="Arial" w:hAnsi="Arial"/>
          <w:i/>
          <w:sz w:val="20"/>
        </w:rPr>
        <w:t>v</w:t>
      </w:r>
      <w:r>
        <w:rPr>
          <w:rFonts w:ascii="Arial" w:hAnsi="Arial"/>
          <w:i/>
          <w:spacing w:val="16"/>
          <w:sz w:val="20"/>
        </w:rPr>
        <w:t> </w:t>
      </w:r>
      <w:r>
        <w:rPr>
          <w:rFonts w:ascii="Arial" w:hAnsi="Arial"/>
          <w:i/>
          <w:sz w:val="20"/>
        </w:rPr>
        <w:t>Wilson</w:t>
      </w:r>
      <w:r>
        <w:rPr>
          <w:rFonts w:ascii="Arial" w:hAnsi="Arial"/>
          <w:i/>
          <w:spacing w:val="16"/>
          <w:sz w:val="20"/>
        </w:rPr>
        <w:t> </w:t>
      </w:r>
      <w:r>
        <w:rPr>
          <w:rFonts w:ascii="Arial" w:hAnsi="Arial"/>
          <w:i/>
          <w:sz w:val="20"/>
        </w:rPr>
        <w:t>(1843)</w:t>
      </w:r>
      <w:r>
        <w:rPr>
          <w:rFonts w:ascii="Arial" w:hAnsi="Arial"/>
          <w:i/>
          <w:spacing w:val="16"/>
          <w:sz w:val="20"/>
        </w:rPr>
        <w:t> </w:t>
      </w:r>
      <w:r>
        <w:rPr>
          <w:rFonts w:ascii="Arial" w:hAnsi="Arial"/>
          <w:i/>
          <w:sz w:val="20"/>
        </w:rPr>
        <w:t>12</w:t>
      </w:r>
      <w:r>
        <w:rPr>
          <w:rFonts w:ascii="Arial" w:hAnsi="Arial"/>
          <w:i/>
          <w:spacing w:val="16"/>
          <w:sz w:val="20"/>
        </w:rPr>
        <w:t> </w:t>
      </w:r>
      <w:r>
        <w:rPr>
          <w:rFonts w:ascii="Arial" w:hAnsi="Arial"/>
          <w:i/>
          <w:sz w:val="20"/>
        </w:rPr>
        <w:t>M.</w:t>
      </w:r>
      <w:r>
        <w:rPr>
          <w:rFonts w:ascii="Arial" w:hAnsi="Arial"/>
          <w:i/>
          <w:spacing w:val="16"/>
          <w:sz w:val="20"/>
        </w:rPr>
        <w:t> </w:t>
      </w:r>
      <w:r>
        <w:rPr>
          <w:rFonts w:ascii="Arial" w:hAnsi="Arial"/>
          <w:i/>
          <w:sz w:val="20"/>
        </w:rPr>
        <w:t>&amp;</w:t>
      </w:r>
      <w:r>
        <w:rPr>
          <w:rFonts w:ascii="Arial" w:hAnsi="Arial"/>
          <w:i/>
          <w:spacing w:val="16"/>
          <w:sz w:val="20"/>
        </w:rPr>
        <w:t> </w:t>
      </w:r>
      <w:r>
        <w:rPr>
          <w:rFonts w:ascii="Arial" w:hAnsi="Arial"/>
          <w:i/>
          <w:sz w:val="20"/>
        </w:rPr>
        <w:t>W.</w:t>
      </w:r>
      <w:r>
        <w:rPr>
          <w:rFonts w:ascii="Arial" w:hAnsi="Arial"/>
          <w:i/>
          <w:spacing w:val="16"/>
          <w:sz w:val="20"/>
        </w:rPr>
        <w:t> </w:t>
      </w:r>
      <w:r>
        <w:rPr>
          <w:rFonts w:ascii="Arial" w:hAnsi="Arial"/>
          <w:i/>
          <w:sz w:val="20"/>
        </w:rPr>
        <w:t>191,</w:t>
      </w:r>
      <w:r>
        <w:rPr>
          <w:rFonts w:ascii="Arial" w:hAnsi="Arial"/>
          <w:i/>
          <w:spacing w:val="16"/>
          <w:sz w:val="20"/>
        </w:rPr>
        <w:t> </w:t>
      </w:r>
      <w:r>
        <w:rPr>
          <w:rFonts w:ascii="Arial" w:hAnsi="Arial"/>
          <w:i/>
          <w:sz w:val="20"/>
        </w:rPr>
        <w:t>203–204</w:t>
      </w:r>
      <w:r>
        <w:rPr>
          <w:sz w:val="20"/>
        </w:rPr>
        <w:t>;</w:t>
      </w:r>
      <w:r>
        <w:rPr>
          <w:spacing w:val="15"/>
          <w:sz w:val="20"/>
        </w:rPr>
        <w:t> </w:t>
      </w:r>
      <w:r>
        <w:rPr>
          <w:rFonts w:ascii="Arial" w:hAnsi="Arial"/>
          <w:i/>
          <w:sz w:val="20"/>
        </w:rPr>
        <w:t>Re</w:t>
      </w:r>
      <w:r>
        <w:rPr>
          <w:rFonts w:ascii="Arial" w:hAnsi="Arial"/>
          <w:i/>
          <w:spacing w:val="16"/>
          <w:sz w:val="20"/>
        </w:rPr>
        <w:t> </w:t>
      </w:r>
      <w:r>
        <w:rPr>
          <w:rFonts w:ascii="Arial" w:hAnsi="Arial"/>
          <w:i/>
          <w:sz w:val="20"/>
        </w:rPr>
        <w:t>Davies</w:t>
      </w:r>
      <w:r>
        <w:rPr>
          <w:rFonts w:ascii="Arial" w:hAnsi="Arial"/>
          <w:i/>
          <w:spacing w:val="16"/>
          <w:sz w:val="20"/>
        </w:rPr>
        <w:t> </w:t>
      </w:r>
      <w:r>
        <w:rPr>
          <w:rFonts w:ascii="Arial" w:hAnsi="Arial"/>
          <w:i/>
          <w:sz w:val="20"/>
        </w:rPr>
        <w:t>(1867)</w:t>
      </w:r>
      <w:r>
        <w:rPr>
          <w:rFonts w:ascii="Arial" w:hAnsi="Arial"/>
          <w:i/>
          <w:spacing w:val="16"/>
          <w:sz w:val="20"/>
        </w:rPr>
        <w:t> </w:t>
      </w:r>
      <w:r>
        <w:rPr>
          <w:rFonts w:ascii="Arial" w:hAnsi="Arial"/>
          <w:i/>
          <w:sz w:val="20"/>
        </w:rPr>
        <w:t>L.R.</w:t>
      </w:r>
      <w:r>
        <w:rPr>
          <w:rFonts w:ascii="Arial" w:hAnsi="Arial"/>
          <w:i/>
          <w:spacing w:val="16"/>
          <w:sz w:val="20"/>
        </w:rPr>
        <w:t> </w:t>
      </w:r>
      <w:r>
        <w:rPr>
          <w:rFonts w:ascii="Arial" w:hAnsi="Arial"/>
          <w:i/>
          <w:sz w:val="20"/>
        </w:rPr>
        <w:t>2</w:t>
      </w:r>
      <w:r>
        <w:rPr>
          <w:rFonts w:ascii="Arial" w:hAnsi="Arial"/>
          <w:i/>
          <w:spacing w:val="16"/>
          <w:sz w:val="20"/>
        </w:rPr>
        <w:t> </w:t>
      </w:r>
      <w:r>
        <w:rPr>
          <w:rFonts w:ascii="Arial" w:hAnsi="Arial"/>
          <w:i/>
          <w:sz w:val="20"/>
        </w:rPr>
        <w:t>Ch.</w:t>
      </w:r>
      <w:r>
        <w:rPr>
          <w:rFonts w:ascii="Arial" w:hAnsi="Arial"/>
          <w:i/>
          <w:spacing w:val="16"/>
          <w:sz w:val="20"/>
        </w:rPr>
        <w:t> </w:t>
      </w:r>
      <w:r>
        <w:rPr>
          <w:rFonts w:ascii="Arial" w:hAnsi="Arial"/>
          <w:i/>
          <w:sz w:val="20"/>
        </w:rPr>
        <w:t>App.</w:t>
      </w:r>
      <w:r>
        <w:rPr>
          <w:rFonts w:ascii="Arial" w:hAnsi="Arial"/>
          <w:i/>
          <w:spacing w:val="16"/>
          <w:sz w:val="20"/>
        </w:rPr>
        <w:t> </w:t>
      </w:r>
      <w:r>
        <w:rPr>
          <w:rFonts w:ascii="Arial" w:hAnsi="Arial"/>
          <w:i/>
          <w:sz w:val="20"/>
        </w:rPr>
        <w:t>808</w:t>
      </w:r>
      <w:r>
        <w:rPr>
          <w:sz w:val="20"/>
        </w:rPr>
        <w:t>;</w:t>
      </w:r>
      <w:r>
        <w:rPr>
          <w:spacing w:val="16"/>
          <w:sz w:val="20"/>
        </w:rPr>
        <w:t> </w:t>
      </w:r>
      <w:r>
        <w:rPr>
          <w:rFonts w:ascii="Arial" w:hAnsi="Arial"/>
          <w:i/>
          <w:spacing w:val="-5"/>
          <w:sz w:val="20"/>
        </w:rPr>
        <w:t>Re</w:t>
      </w:r>
    </w:p>
    <w:p>
      <w:pPr>
        <w:spacing w:line="227" w:lineRule="exact" w:before="0"/>
        <w:ind w:left="705" w:right="0" w:firstLine="0"/>
        <w:jc w:val="left"/>
        <w:rPr>
          <w:sz w:val="20"/>
        </w:rPr>
      </w:pPr>
      <w:r>
        <w:rPr>
          <w:rFonts w:ascii="Arial"/>
          <w:i/>
          <w:sz w:val="20"/>
        </w:rPr>
        <w:t>City Life Assurance Co Ltd [1926] Ch. </w:t>
      </w:r>
      <w:r>
        <w:rPr>
          <w:rFonts w:ascii="Arial"/>
          <w:i/>
          <w:spacing w:val="-4"/>
          <w:sz w:val="20"/>
        </w:rPr>
        <w:t>191</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387" w:id="389"/>
      <w:bookmarkEnd w:id="389"/>
      <w:r>
        <w:rPr/>
      </w:r>
      <w:hyperlink w:history="true" w:anchor="_bookmark355">
        <w:r>
          <w:rPr>
            <w:color w:val="005DA1"/>
            <w:spacing w:val="-4"/>
            <w:position w:val="5"/>
            <w:sz w:val="14"/>
            <w:u w:val="single" w:color="005DA1"/>
          </w:rPr>
          <w:t>195</w:t>
        </w:r>
      </w:hyperlink>
      <w:r>
        <w:rPr>
          <w:spacing w:val="-4"/>
          <w:position w:val="5"/>
          <w:sz w:val="14"/>
        </w:rPr>
        <w:t>.</w:t>
      </w:r>
      <w:r>
        <w:rPr>
          <w:position w:val="5"/>
          <w:sz w:val="14"/>
        </w:rPr>
        <w:tab/>
      </w:r>
      <w:r>
        <w:rPr>
          <w:rFonts w:ascii="Arial" w:hAnsi="Arial"/>
          <w:i/>
          <w:sz w:val="20"/>
        </w:rPr>
        <w:t>Re National Benefit Assurance Co [1924] 2 Ch. 339</w:t>
      </w:r>
      <w:r>
        <w:rPr>
          <w:sz w:val="20"/>
        </w:rPr>
        <w:t>; </w:t>
      </w:r>
      <w:r>
        <w:rPr>
          <w:rFonts w:ascii="Arial" w:hAnsi="Arial"/>
          <w:i/>
          <w:sz w:val="20"/>
        </w:rPr>
        <w:t>Re City Life Assurance Co (Grandfield’s</w:t>
      </w:r>
      <w:r>
        <w:rPr>
          <w:rFonts w:ascii="Arial" w:hAnsi="Arial"/>
          <w:i/>
          <w:spacing w:val="40"/>
          <w:sz w:val="20"/>
        </w:rPr>
        <w:t> </w:t>
      </w:r>
      <w:r>
        <w:rPr>
          <w:rFonts w:ascii="Arial" w:hAnsi="Arial"/>
          <w:i/>
          <w:sz w:val="20"/>
        </w:rPr>
        <w:t>Case) [1926] Ch. 191</w:t>
      </w:r>
      <w:r>
        <w:rPr>
          <w:sz w:val="20"/>
        </w:rPr>
        <w:t>.</w:t>
      </w:r>
    </w:p>
    <w:p>
      <w:pPr>
        <w:pStyle w:val="BodyText"/>
        <w:spacing w:before="5"/>
      </w:pPr>
    </w:p>
    <w:p>
      <w:pPr>
        <w:tabs>
          <w:tab w:pos="705" w:val="left" w:leader="none"/>
        </w:tabs>
        <w:spacing w:before="0"/>
        <w:ind w:left="165" w:right="0" w:firstLine="0"/>
        <w:jc w:val="left"/>
        <w:rPr>
          <w:sz w:val="20"/>
        </w:rPr>
      </w:pPr>
      <w:bookmarkStart w:name="_bookmark388" w:id="390"/>
      <w:bookmarkEnd w:id="390"/>
      <w:r>
        <w:rPr/>
      </w:r>
      <w:hyperlink w:history="true" w:anchor="_bookmark356">
        <w:r>
          <w:rPr>
            <w:color w:val="005DA1"/>
            <w:spacing w:val="-4"/>
            <w:position w:val="5"/>
            <w:sz w:val="14"/>
            <w:u w:val="single" w:color="005DA1"/>
          </w:rPr>
          <w:t>196</w:t>
        </w:r>
      </w:hyperlink>
      <w:r>
        <w:rPr>
          <w:spacing w:val="-4"/>
          <w:position w:val="5"/>
          <w:sz w:val="14"/>
        </w:rPr>
        <w:t>.</w:t>
      </w:r>
      <w:r>
        <w:rPr>
          <w:position w:val="5"/>
          <w:sz w:val="14"/>
        </w:rPr>
        <w:tab/>
      </w:r>
      <w:r>
        <w:rPr>
          <w:rFonts w:ascii="Arial"/>
          <w:i/>
          <w:sz w:val="20"/>
        </w:rPr>
        <w:t>Re</w:t>
      </w:r>
      <w:r>
        <w:rPr>
          <w:rFonts w:ascii="Arial"/>
          <w:i/>
          <w:spacing w:val="-1"/>
          <w:sz w:val="20"/>
        </w:rPr>
        <w:t> </w:t>
      </w:r>
      <w:r>
        <w:rPr>
          <w:rFonts w:ascii="Arial"/>
          <w:i/>
          <w:sz w:val="20"/>
        </w:rPr>
        <w:t>D.H. Curtis (Builders) Ltd [1978] Ch. 162</w:t>
      </w:r>
      <w:r>
        <w:rPr>
          <w:sz w:val="20"/>
        </w:rPr>
        <w:t>; </w:t>
      </w:r>
      <w:r>
        <w:rPr>
          <w:rFonts w:ascii="Arial"/>
          <w:i/>
          <w:sz w:val="20"/>
        </w:rPr>
        <w:t>Re Cushla Ltd [1979] 3 All E.R. </w:t>
      </w:r>
      <w:r>
        <w:rPr>
          <w:rFonts w:ascii="Arial"/>
          <w:i/>
          <w:spacing w:val="-4"/>
          <w:sz w:val="20"/>
        </w:rPr>
        <w:t>415</w:t>
      </w:r>
      <w:r>
        <w:rPr>
          <w:spacing w:val="-4"/>
          <w:sz w:val="20"/>
        </w:rPr>
        <w:t>.</w:t>
      </w:r>
    </w:p>
    <w:p>
      <w:pPr>
        <w:spacing w:after="0"/>
        <w:jc w:val="left"/>
        <w:rPr>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357">
        <w:r>
          <w:rPr>
            <w:color w:val="005DA1"/>
            <w:position w:val="5"/>
            <w:sz w:val="14"/>
            <w:u w:val="single" w:color="005DA1"/>
          </w:rPr>
          <w:t>197</w:t>
        </w:r>
      </w:hyperlink>
      <w:r>
        <w:rPr>
          <w:position w:val="5"/>
          <w:sz w:val="14"/>
        </w:rPr>
        <w:t>.</w:t>
      </w:r>
      <w:r>
        <w:rPr>
          <w:spacing w:val="80"/>
          <w:position w:val="5"/>
          <w:sz w:val="14"/>
        </w:rPr>
        <w:t>  </w:t>
      </w:r>
      <w:r>
        <w:rPr>
          <w:rFonts w:ascii="Arial" w:hAnsi="Arial"/>
          <w:i/>
          <w:sz w:val="20"/>
        </w:rPr>
        <w:t>Re</w:t>
      </w:r>
      <w:r>
        <w:rPr>
          <w:rFonts w:ascii="Arial" w:hAnsi="Arial"/>
          <w:i/>
          <w:spacing w:val="18"/>
          <w:sz w:val="20"/>
        </w:rPr>
        <w:t> </w:t>
      </w:r>
      <w:r>
        <w:rPr>
          <w:rFonts w:ascii="Arial" w:hAnsi="Arial"/>
          <w:i/>
          <w:sz w:val="20"/>
        </w:rPr>
        <w:t>Charge</w:t>
      </w:r>
      <w:r>
        <w:rPr>
          <w:rFonts w:ascii="Arial" w:hAnsi="Arial"/>
          <w:i/>
          <w:spacing w:val="18"/>
          <w:sz w:val="20"/>
        </w:rPr>
        <w:t> </w:t>
      </w:r>
      <w:r>
        <w:rPr>
          <w:rFonts w:ascii="Arial" w:hAnsi="Arial"/>
          <w:i/>
          <w:sz w:val="20"/>
        </w:rPr>
        <w:t>Card</w:t>
      </w:r>
      <w:r>
        <w:rPr>
          <w:rFonts w:ascii="Arial" w:hAnsi="Arial"/>
          <w:i/>
          <w:spacing w:val="18"/>
          <w:sz w:val="20"/>
        </w:rPr>
        <w:t> </w:t>
      </w:r>
      <w:r>
        <w:rPr>
          <w:rFonts w:ascii="Arial" w:hAnsi="Arial"/>
          <w:i/>
          <w:sz w:val="20"/>
        </w:rPr>
        <w:t>Services</w:t>
      </w:r>
      <w:r>
        <w:rPr>
          <w:rFonts w:ascii="Arial" w:hAnsi="Arial"/>
          <w:i/>
          <w:spacing w:val="18"/>
          <w:sz w:val="20"/>
        </w:rPr>
        <w:t> </w:t>
      </w:r>
      <w:r>
        <w:rPr>
          <w:rFonts w:ascii="Arial" w:hAnsi="Arial"/>
          <w:i/>
          <w:sz w:val="20"/>
        </w:rPr>
        <w:t>Ltd</w:t>
      </w:r>
      <w:r>
        <w:rPr>
          <w:rFonts w:ascii="Arial" w:hAnsi="Arial"/>
          <w:i/>
          <w:spacing w:val="18"/>
          <w:sz w:val="20"/>
        </w:rPr>
        <w:t> </w:t>
      </w:r>
      <w:r>
        <w:rPr>
          <w:rFonts w:ascii="Arial" w:hAnsi="Arial"/>
          <w:i/>
          <w:sz w:val="20"/>
        </w:rPr>
        <w:t>[1987]</w:t>
      </w:r>
      <w:r>
        <w:rPr>
          <w:rFonts w:ascii="Arial" w:hAnsi="Arial"/>
          <w:i/>
          <w:spacing w:val="18"/>
          <w:sz w:val="20"/>
        </w:rPr>
        <w:t> </w:t>
      </w:r>
      <w:r>
        <w:rPr>
          <w:rFonts w:ascii="Arial" w:hAnsi="Arial"/>
          <w:i/>
          <w:sz w:val="20"/>
        </w:rPr>
        <w:t>Ch.</w:t>
      </w:r>
      <w:r>
        <w:rPr>
          <w:rFonts w:ascii="Arial" w:hAnsi="Arial"/>
          <w:i/>
          <w:spacing w:val="18"/>
          <w:sz w:val="20"/>
        </w:rPr>
        <w:t> </w:t>
      </w:r>
      <w:r>
        <w:rPr>
          <w:rFonts w:ascii="Arial" w:hAnsi="Arial"/>
          <w:i/>
          <w:sz w:val="20"/>
        </w:rPr>
        <w:t>150,</w:t>
      </w:r>
      <w:r>
        <w:rPr>
          <w:rFonts w:ascii="Arial" w:hAnsi="Arial"/>
          <w:i/>
          <w:spacing w:val="18"/>
          <w:sz w:val="20"/>
        </w:rPr>
        <w:t> </w:t>
      </w:r>
      <w:r>
        <w:rPr>
          <w:rFonts w:ascii="Arial" w:hAnsi="Arial"/>
          <w:i/>
          <w:sz w:val="20"/>
        </w:rPr>
        <w:t>[1989]</w:t>
      </w:r>
      <w:r>
        <w:rPr>
          <w:rFonts w:ascii="Arial" w:hAnsi="Arial"/>
          <w:i/>
          <w:spacing w:val="18"/>
          <w:sz w:val="20"/>
        </w:rPr>
        <w:t> </w:t>
      </w:r>
      <w:r>
        <w:rPr>
          <w:rFonts w:ascii="Arial" w:hAnsi="Arial"/>
          <w:i/>
          <w:sz w:val="20"/>
        </w:rPr>
        <w:t>Ch.</w:t>
      </w:r>
      <w:r>
        <w:rPr>
          <w:rFonts w:ascii="Arial" w:hAnsi="Arial"/>
          <w:i/>
          <w:spacing w:val="18"/>
          <w:sz w:val="20"/>
        </w:rPr>
        <w:t> </w:t>
      </w:r>
      <w:r>
        <w:rPr>
          <w:rFonts w:ascii="Arial" w:hAnsi="Arial"/>
          <w:i/>
          <w:sz w:val="20"/>
        </w:rPr>
        <w:t>497</w:t>
      </w:r>
      <w:r>
        <w:rPr>
          <w:sz w:val="20"/>
        </w:rPr>
        <w:t>;</w:t>
      </w:r>
      <w:r>
        <w:rPr>
          <w:spacing w:val="19"/>
          <w:sz w:val="20"/>
        </w:rPr>
        <w:t> </w:t>
      </w:r>
      <w:r>
        <w:rPr>
          <w:rFonts w:ascii="Arial" w:hAnsi="Arial"/>
          <w:i/>
          <w:sz w:val="20"/>
        </w:rPr>
        <w:t>Day</w:t>
      </w:r>
      <w:r>
        <w:rPr>
          <w:rFonts w:ascii="Arial" w:hAnsi="Arial"/>
          <w:i/>
          <w:spacing w:val="18"/>
          <w:sz w:val="20"/>
        </w:rPr>
        <w:t> </w:t>
      </w:r>
      <w:r>
        <w:rPr>
          <w:rFonts w:ascii="Arial" w:hAnsi="Arial"/>
          <w:i/>
          <w:sz w:val="20"/>
        </w:rPr>
        <w:t>&amp;</w:t>
      </w:r>
      <w:r>
        <w:rPr>
          <w:rFonts w:ascii="Arial" w:hAnsi="Arial"/>
          <w:i/>
          <w:spacing w:val="18"/>
          <w:sz w:val="20"/>
        </w:rPr>
        <w:t> </w:t>
      </w:r>
      <w:r>
        <w:rPr>
          <w:rFonts w:ascii="Arial" w:hAnsi="Arial"/>
          <w:i/>
          <w:sz w:val="20"/>
        </w:rPr>
        <w:t>Dent</w:t>
      </w:r>
      <w:r>
        <w:rPr>
          <w:rFonts w:ascii="Arial" w:hAnsi="Arial"/>
          <w:i/>
          <w:spacing w:val="18"/>
          <w:sz w:val="20"/>
        </w:rPr>
        <w:t> </w:t>
      </w:r>
      <w:r>
        <w:rPr>
          <w:rFonts w:ascii="Arial" w:hAnsi="Arial"/>
          <w:i/>
          <w:sz w:val="20"/>
        </w:rPr>
        <w:t>Constructions</w:t>
      </w:r>
      <w:r>
        <w:rPr>
          <w:rFonts w:ascii="Arial" w:hAnsi="Arial"/>
          <w:i/>
          <w:spacing w:val="18"/>
          <w:sz w:val="20"/>
        </w:rPr>
        <w:t> </w:t>
      </w:r>
      <w:r>
        <w:rPr>
          <w:rFonts w:ascii="Arial" w:hAnsi="Arial"/>
          <w:i/>
          <w:sz w:val="20"/>
        </w:rPr>
        <w:t>Pty Ltd (In Liquidation) v North Australian Properties Pty Ltd (Provisional Liquidator </w:t>
      </w:r>
      <w:r>
        <w:rPr>
          <w:rFonts w:ascii="Arial" w:hAnsi="Arial"/>
          <w:i/>
          <w:sz w:val="20"/>
        </w:rPr>
        <w:t>Appointed) (1982) 40 A.L.R. 399</w:t>
      </w:r>
      <w:r>
        <w:rPr>
          <w:sz w:val="20"/>
        </w:rPr>
        <w:t>; Derham, </w:t>
      </w:r>
      <w:r>
        <w:rPr>
          <w:rFonts w:ascii="Arial" w:hAnsi="Arial"/>
          <w:i/>
          <w:sz w:val="20"/>
        </w:rPr>
        <w:t>Set-Off</w:t>
      </w:r>
      <w:r>
        <w:rPr>
          <w:sz w:val="20"/>
        </w:rPr>
        <w:t>, 4th edn (2010) pp.328–334. As regards contingent debts owed to the bankrupt see </w:t>
      </w:r>
      <w:r>
        <w:rPr>
          <w:rFonts w:ascii="Arial" w:hAnsi="Arial"/>
          <w:i/>
          <w:sz w:val="20"/>
        </w:rPr>
        <w:t>Secretary of State for Trade and Industry v Frid [2002] EWHC (Ch) 3192, [2004] 2 A.C. 506 </w:t>
      </w:r>
      <w:r>
        <w:rPr>
          <w:sz w:val="20"/>
        </w:rPr>
        <w:t>(dealing with companies).</w:t>
      </w:r>
    </w:p>
    <w:p>
      <w:pPr>
        <w:pStyle w:val="BodyText"/>
        <w:spacing w:before="4"/>
      </w:pPr>
    </w:p>
    <w:p>
      <w:pPr>
        <w:tabs>
          <w:tab w:pos="705" w:val="left" w:leader="none"/>
        </w:tabs>
        <w:spacing w:line="227" w:lineRule="exact" w:before="1"/>
        <w:ind w:left="165" w:right="0" w:firstLine="0"/>
        <w:jc w:val="left"/>
        <w:rPr>
          <w:rFonts w:ascii="Arial" w:hAnsi="Arial"/>
          <w:i/>
          <w:sz w:val="20"/>
        </w:rPr>
      </w:pPr>
      <w:bookmarkStart w:name="_bookmark389" w:id="391"/>
      <w:bookmarkEnd w:id="391"/>
      <w:r>
        <w:rPr/>
      </w:r>
      <w:hyperlink w:history="true" w:anchor="_bookmark358">
        <w:r>
          <w:rPr>
            <w:color w:val="005DA1"/>
            <w:spacing w:val="-4"/>
            <w:position w:val="5"/>
            <w:sz w:val="14"/>
            <w:u w:val="single" w:color="005DA1"/>
          </w:rPr>
          <w:t>198</w:t>
        </w:r>
      </w:hyperlink>
      <w:r>
        <w:rPr>
          <w:spacing w:val="-4"/>
          <w:position w:val="5"/>
          <w:sz w:val="14"/>
        </w:rPr>
        <w:t>.</w:t>
      </w:r>
      <w:r>
        <w:rPr>
          <w:position w:val="5"/>
          <w:sz w:val="14"/>
        </w:rPr>
        <w:tab/>
      </w:r>
      <w:r>
        <w:rPr>
          <w:rFonts w:ascii="Arial" w:hAnsi="Arial"/>
          <w:i/>
          <w:sz w:val="20"/>
        </w:rPr>
        <w:t>Bailey</w:t>
      </w:r>
      <w:r>
        <w:rPr>
          <w:rFonts w:ascii="Arial" w:hAnsi="Arial"/>
          <w:i/>
          <w:spacing w:val="11"/>
          <w:sz w:val="20"/>
        </w:rPr>
        <w:t> </w:t>
      </w:r>
      <w:r>
        <w:rPr>
          <w:rFonts w:ascii="Arial" w:hAnsi="Arial"/>
          <w:i/>
          <w:sz w:val="20"/>
        </w:rPr>
        <w:t>v</w:t>
      </w:r>
      <w:r>
        <w:rPr>
          <w:rFonts w:ascii="Arial" w:hAnsi="Arial"/>
          <w:i/>
          <w:spacing w:val="14"/>
          <w:sz w:val="20"/>
        </w:rPr>
        <w:t> </w:t>
      </w:r>
      <w:r>
        <w:rPr>
          <w:rFonts w:ascii="Arial" w:hAnsi="Arial"/>
          <w:i/>
          <w:sz w:val="20"/>
        </w:rPr>
        <w:t>Finch</w:t>
      </w:r>
      <w:r>
        <w:rPr>
          <w:rFonts w:ascii="Arial" w:hAnsi="Arial"/>
          <w:i/>
          <w:spacing w:val="14"/>
          <w:sz w:val="20"/>
        </w:rPr>
        <w:t> </w:t>
      </w:r>
      <w:r>
        <w:rPr>
          <w:rFonts w:ascii="Arial" w:hAnsi="Arial"/>
          <w:i/>
          <w:sz w:val="20"/>
        </w:rPr>
        <w:t>(1871)</w:t>
      </w:r>
      <w:r>
        <w:rPr>
          <w:rFonts w:ascii="Arial" w:hAnsi="Arial"/>
          <w:i/>
          <w:spacing w:val="14"/>
          <w:sz w:val="20"/>
        </w:rPr>
        <w:t> </w:t>
      </w:r>
      <w:r>
        <w:rPr>
          <w:rFonts w:ascii="Arial" w:hAnsi="Arial"/>
          <w:i/>
          <w:sz w:val="20"/>
        </w:rPr>
        <w:t>L.R.</w:t>
      </w:r>
      <w:r>
        <w:rPr>
          <w:rFonts w:ascii="Arial" w:hAnsi="Arial"/>
          <w:i/>
          <w:spacing w:val="14"/>
          <w:sz w:val="20"/>
        </w:rPr>
        <w:t> </w:t>
      </w:r>
      <w:r>
        <w:rPr>
          <w:rFonts w:ascii="Arial" w:hAnsi="Arial"/>
          <w:i/>
          <w:sz w:val="20"/>
        </w:rPr>
        <w:t>7</w:t>
      </w:r>
      <w:r>
        <w:rPr>
          <w:rFonts w:ascii="Arial" w:hAnsi="Arial"/>
          <w:i/>
          <w:spacing w:val="14"/>
          <w:sz w:val="20"/>
        </w:rPr>
        <w:t> </w:t>
      </w:r>
      <w:r>
        <w:rPr>
          <w:rFonts w:ascii="Arial" w:hAnsi="Arial"/>
          <w:i/>
          <w:sz w:val="20"/>
        </w:rPr>
        <w:t>Q.B.</w:t>
      </w:r>
      <w:r>
        <w:rPr>
          <w:rFonts w:ascii="Arial" w:hAnsi="Arial"/>
          <w:i/>
          <w:spacing w:val="14"/>
          <w:sz w:val="20"/>
        </w:rPr>
        <w:t> </w:t>
      </w:r>
      <w:r>
        <w:rPr>
          <w:rFonts w:ascii="Arial" w:hAnsi="Arial"/>
          <w:i/>
          <w:sz w:val="20"/>
        </w:rPr>
        <w:t>34</w:t>
      </w:r>
      <w:r>
        <w:rPr>
          <w:sz w:val="20"/>
        </w:rPr>
        <w:t>;</w:t>
      </w:r>
      <w:r>
        <w:rPr>
          <w:spacing w:val="14"/>
          <w:sz w:val="20"/>
        </w:rPr>
        <w:t> </w:t>
      </w:r>
      <w:r>
        <w:rPr>
          <w:rFonts w:ascii="Arial" w:hAnsi="Arial"/>
          <w:i/>
          <w:sz w:val="20"/>
        </w:rPr>
        <w:t>Mathieson’s</w:t>
      </w:r>
      <w:r>
        <w:rPr>
          <w:rFonts w:ascii="Arial" w:hAnsi="Arial"/>
          <w:i/>
          <w:spacing w:val="14"/>
          <w:sz w:val="20"/>
        </w:rPr>
        <w:t> </w:t>
      </w:r>
      <w:r>
        <w:rPr>
          <w:rFonts w:ascii="Arial" w:hAnsi="Arial"/>
          <w:i/>
          <w:sz w:val="20"/>
        </w:rPr>
        <w:t>Trustee</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Burrup,</w:t>
      </w:r>
      <w:r>
        <w:rPr>
          <w:rFonts w:ascii="Arial" w:hAnsi="Arial"/>
          <w:i/>
          <w:spacing w:val="14"/>
          <w:sz w:val="20"/>
        </w:rPr>
        <w:t> </w:t>
      </w:r>
      <w:r>
        <w:rPr>
          <w:rFonts w:ascii="Arial" w:hAnsi="Arial"/>
          <w:i/>
          <w:sz w:val="20"/>
        </w:rPr>
        <w:t>Mathieson</w:t>
      </w:r>
      <w:r>
        <w:rPr>
          <w:rFonts w:ascii="Arial" w:hAnsi="Arial"/>
          <w:i/>
          <w:spacing w:val="14"/>
          <w:sz w:val="20"/>
        </w:rPr>
        <w:t> </w:t>
      </w:r>
      <w:r>
        <w:rPr>
          <w:rFonts w:ascii="Arial" w:hAnsi="Arial"/>
          <w:i/>
          <w:sz w:val="20"/>
        </w:rPr>
        <w:t>&amp;</w:t>
      </w:r>
      <w:r>
        <w:rPr>
          <w:rFonts w:ascii="Arial" w:hAnsi="Arial"/>
          <w:i/>
          <w:spacing w:val="14"/>
          <w:sz w:val="20"/>
        </w:rPr>
        <w:t> </w:t>
      </w:r>
      <w:r>
        <w:rPr>
          <w:rFonts w:ascii="Arial" w:hAnsi="Arial"/>
          <w:i/>
          <w:sz w:val="20"/>
        </w:rPr>
        <w:t>Co</w:t>
      </w:r>
      <w:r>
        <w:rPr>
          <w:rFonts w:ascii="Arial" w:hAnsi="Arial"/>
          <w:i/>
          <w:spacing w:val="14"/>
          <w:sz w:val="20"/>
        </w:rPr>
        <w:t> </w:t>
      </w:r>
      <w:r>
        <w:rPr>
          <w:rFonts w:ascii="Arial" w:hAnsi="Arial"/>
          <w:i/>
          <w:sz w:val="20"/>
        </w:rPr>
        <w:t>[1927]</w:t>
      </w:r>
      <w:r>
        <w:rPr>
          <w:rFonts w:ascii="Arial" w:hAnsi="Arial"/>
          <w:i/>
          <w:spacing w:val="14"/>
          <w:sz w:val="20"/>
        </w:rPr>
        <w:t> </w:t>
      </w:r>
      <w:r>
        <w:rPr>
          <w:rFonts w:ascii="Arial" w:hAnsi="Arial"/>
          <w:i/>
          <w:spacing w:val="-10"/>
          <w:sz w:val="20"/>
        </w:rPr>
        <w:t>1</w:t>
      </w:r>
    </w:p>
    <w:p>
      <w:pPr>
        <w:spacing w:line="227" w:lineRule="exact" w:before="0"/>
        <w:ind w:left="705" w:right="0" w:firstLine="0"/>
        <w:jc w:val="left"/>
        <w:rPr>
          <w:sz w:val="20"/>
        </w:rPr>
      </w:pPr>
      <w:r>
        <w:rPr>
          <w:rFonts w:ascii="Arial"/>
          <w:i/>
          <w:sz w:val="20"/>
        </w:rPr>
        <w:t>Ch.</w:t>
      </w:r>
      <w:r>
        <w:rPr>
          <w:rFonts w:ascii="Arial"/>
          <w:i/>
          <w:spacing w:val="-2"/>
          <w:sz w:val="20"/>
        </w:rPr>
        <w:t> </w:t>
      </w:r>
      <w:r>
        <w:rPr>
          <w:rFonts w:ascii="Arial"/>
          <w:i/>
          <w:spacing w:val="-4"/>
          <w:sz w:val="20"/>
        </w:rPr>
        <w:t>562</w:t>
      </w:r>
      <w:r>
        <w:rPr>
          <w:spacing w:val="-4"/>
          <w:sz w:val="20"/>
        </w:rPr>
        <w:t>.</w:t>
      </w:r>
    </w:p>
    <w:p>
      <w:pPr>
        <w:pStyle w:val="BodyText"/>
        <w:spacing w:before="8"/>
      </w:pPr>
    </w:p>
    <w:p>
      <w:pPr>
        <w:spacing w:line="235" w:lineRule="auto" w:before="0"/>
        <w:ind w:left="705" w:right="168" w:hanging="541"/>
        <w:jc w:val="both"/>
        <w:rPr>
          <w:sz w:val="20"/>
        </w:rPr>
      </w:pPr>
      <w:bookmarkStart w:name="_bookmark390" w:id="392"/>
      <w:bookmarkEnd w:id="392"/>
      <w:r>
        <w:rPr/>
      </w:r>
      <w:hyperlink w:history="true" w:anchor="_bookmark359">
        <w:r>
          <w:rPr>
            <w:color w:val="005DA1"/>
            <w:position w:val="5"/>
            <w:sz w:val="14"/>
            <w:u w:val="single" w:color="005DA1"/>
          </w:rPr>
          <w:t>199</w:t>
        </w:r>
      </w:hyperlink>
      <w:r>
        <w:rPr>
          <w:position w:val="5"/>
          <w:sz w:val="14"/>
        </w:rPr>
        <w:t>.</w:t>
      </w:r>
      <w:r>
        <w:rPr>
          <w:spacing w:val="80"/>
          <w:position w:val="5"/>
          <w:sz w:val="14"/>
        </w:rPr>
        <w:t>  </w:t>
      </w:r>
      <w:r>
        <w:rPr>
          <w:rFonts w:ascii="Arial" w:hAnsi="Arial"/>
          <w:i/>
          <w:sz w:val="20"/>
        </w:rPr>
        <w:t>Re</w:t>
      </w:r>
      <w:r>
        <w:rPr>
          <w:rFonts w:ascii="Arial" w:hAnsi="Arial"/>
          <w:i/>
          <w:spacing w:val="-1"/>
          <w:sz w:val="20"/>
        </w:rPr>
        <w:t> </w:t>
      </w:r>
      <w:r>
        <w:rPr>
          <w:rFonts w:ascii="Arial" w:hAnsi="Arial"/>
          <w:i/>
          <w:sz w:val="20"/>
        </w:rPr>
        <w:t>Winter</w:t>
      </w:r>
      <w:r>
        <w:rPr>
          <w:rFonts w:ascii="Arial" w:hAnsi="Arial"/>
          <w:i/>
          <w:spacing w:val="-1"/>
          <w:sz w:val="20"/>
        </w:rPr>
        <w:t> </w:t>
      </w:r>
      <w:r>
        <w:rPr>
          <w:rFonts w:ascii="Arial" w:hAnsi="Arial"/>
          <w:i/>
          <w:sz w:val="20"/>
        </w:rPr>
        <w:t>(1878)</w:t>
      </w:r>
      <w:r>
        <w:rPr>
          <w:rFonts w:ascii="Arial" w:hAnsi="Arial"/>
          <w:i/>
          <w:spacing w:val="-1"/>
          <w:sz w:val="20"/>
        </w:rPr>
        <w:t> </w:t>
      </w:r>
      <w:r>
        <w:rPr>
          <w:rFonts w:ascii="Arial" w:hAnsi="Arial"/>
          <w:i/>
          <w:sz w:val="20"/>
        </w:rPr>
        <w:t>8</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D.</w:t>
      </w:r>
      <w:r>
        <w:rPr>
          <w:rFonts w:ascii="Arial" w:hAnsi="Arial"/>
          <w:i/>
          <w:spacing w:val="-1"/>
          <w:sz w:val="20"/>
        </w:rPr>
        <w:t> </w:t>
      </w:r>
      <w:r>
        <w:rPr>
          <w:rFonts w:ascii="Arial" w:hAnsi="Arial"/>
          <w:i/>
          <w:sz w:val="20"/>
        </w:rPr>
        <w:t>225</w:t>
      </w:r>
      <w:r>
        <w:rPr>
          <w:sz w:val="20"/>
        </w:rPr>
        <w:t>;</w:t>
      </w:r>
      <w:r>
        <w:rPr>
          <w:spacing w:val="-1"/>
          <w:sz w:val="20"/>
        </w:rPr>
        <w:t> </w:t>
      </w:r>
      <w:r>
        <w:rPr>
          <w:rFonts w:ascii="Arial" w:hAnsi="Arial"/>
          <w:i/>
          <w:sz w:val="20"/>
        </w:rPr>
        <w:t>Eberle’s</w:t>
      </w:r>
      <w:r>
        <w:rPr>
          <w:rFonts w:ascii="Arial" w:hAnsi="Arial"/>
          <w:i/>
          <w:spacing w:val="-1"/>
          <w:sz w:val="20"/>
        </w:rPr>
        <w:t> </w:t>
      </w:r>
      <w:r>
        <w:rPr>
          <w:rFonts w:ascii="Arial" w:hAnsi="Arial"/>
          <w:i/>
          <w:sz w:val="20"/>
        </w:rPr>
        <w:t>Hotels</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Restaurant</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Jonas</w:t>
      </w:r>
      <w:r>
        <w:rPr>
          <w:rFonts w:ascii="Arial" w:hAnsi="Arial"/>
          <w:i/>
          <w:spacing w:val="-1"/>
          <w:sz w:val="20"/>
        </w:rPr>
        <w:t> </w:t>
      </w:r>
      <w:r>
        <w:rPr>
          <w:rFonts w:ascii="Arial" w:hAnsi="Arial"/>
          <w:i/>
          <w:sz w:val="20"/>
        </w:rPr>
        <w:t>(1887)</w:t>
      </w:r>
      <w:r>
        <w:rPr>
          <w:rFonts w:ascii="Arial" w:hAnsi="Arial"/>
          <w:i/>
          <w:spacing w:val="-1"/>
          <w:sz w:val="20"/>
        </w:rPr>
        <w:t> </w:t>
      </w:r>
      <w:r>
        <w:rPr>
          <w:rFonts w:ascii="Arial" w:hAnsi="Arial"/>
          <w:i/>
          <w:sz w:val="20"/>
        </w:rPr>
        <w:t>18</w:t>
      </w:r>
      <w:r>
        <w:rPr>
          <w:rFonts w:ascii="Arial" w:hAnsi="Arial"/>
          <w:i/>
          <w:spacing w:val="-1"/>
          <w:sz w:val="20"/>
        </w:rPr>
        <w:t> </w:t>
      </w:r>
      <w:r>
        <w:rPr>
          <w:rFonts w:ascii="Arial" w:hAnsi="Arial"/>
          <w:i/>
          <w:sz w:val="20"/>
        </w:rPr>
        <w:t>Q.B.D.</w:t>
      </w:r>
      <w:r>
        <w:rPr>
          <w:rFonts w:ascii="Arial" w:hAnsi="Arial"/>
          <w:i/>
          <w:spacing w:val="-1"/>
          <w:sz w:val="20"/>
        </w:rPr>
        <w:t> </w:t>
      </w:r>
      <w:r>
        <w:rPr>
          <w:rFonts w:ascii="Arial" w:hAnsi="Arial"/>
          <w:i/>
          <w:sz w:val="20"/>
        </w:rPr>
        <w:t>459</w:t>
      </w:r>
      <w:r>
        <w:rPr>
          <w:sz w:val="20"/>
        </w:rPr>
        <w:t>; cf. </w:t>
      </w:r>
      <w:r>
        <w:rPr>
          <w:rFonts w:ascii="Arial" w:hAnsi="Arial"/>
          <w:i/>
          <w:sz w:val="20"/>
        </w:rPr>
        <w:t>Re Thorne [1914] 2 Ch. 438</w:t>
      </w:r>
      <w:r>
        <w:rPr>
          <w:sz w:val="20"/>
        </w:rPr>
        <w:t>; </w:t>
      </w:r>
      <w:r>
        <w:rPr>
          <w:rFonts w:ascii="Arial" w:hAnsi="Arial"/>
          <w:i/>
          <w:sz w:val="20"/>
        </w:rPr>
        <w:t>Ellis &amp; Co’s Trustee v Dixon-Johnson [1925] A.C. 489</w:t>
      </w:r>
      <w:r>
        <w:rPr>
          <w:sz w:val="20"/>
        </w:rPr>
        <w:t>; </w:t>
      </w:r>
      <w:r>
        <w:rPr>
          <w:sz w:val="20"/>
        </w:rPr>
        <w:t>and contrast </w:t>
      </w:r>
      <w:r>
        <w:rPr>
          <w:rFonts w:ascii="Arial" w:hAnsi="Arial"/>
          <w:i/>
          <w:sz w:val="20"/>
        </w:rPr>
        <w:t>Naoroji v Chartered Bank of India (1868) L.R 3 C.P. 444</w:t>
      </w:r>
      <w:r>
        <w:rPr>
          <w:sz w:val="20"/>
        </w:rPr>
        <w:t>; </w:t>
      </w:r>
      <w:r>
        <w:rPr>
          <w:rFonts w:ascii="Arial" w:hAnsi="Arial"/>
          <w:i/>
          <w:sz w:val="20"/>
        </w:rPr>
        <w:t>Rolls Razor Ltd v Cox [1967] 1 Q.B. 552</w:t>
      </w:r>
      <w:r>
        <w:rPr>
          <w:sz w:val="20"/>
        </w:rPr>
        <w:t>.</w:t>
      </w:r>
    </w:p>
    <w:p>
      <w:pPr>
        <w:pStyle w:val="BodyText"/>
        <w:spacing w:before="5"/>
      </w:pPr>
    </w:p>
    <w:p>
      <w:pPr>
        <w:tabs>
          <w:tab w:pos="705" w:val="left" w:leader="none"/>
        </w:tabs>
        <w:spacing w:before="0"/>
        <w:ind w:left="165" w:right="0" w:firstLine="0"/>
        <w:jc w:val="left"/>
        <w:rPr>
          <w:sz w:val="20"/>
        </w:rPr>
      </w:pPr>
      <w:bookmarkStart w:name="_bookmark391" w:id="393"/>
      <w:bookmarkEnd w:id="393"/>
      <w:r>
        <w:rPr/>
      </w:r>
      <w:hyperlink w:history="true" w:anchor="_bookmark359">
        <w:r>
          <w:rPr>
            <w:color w:val="005DA1"/>
            <w:spacing w:val="-4"/>
            <w:position w:val="5"/>
            <w:sz w:val="14"/>
            <w:u w:val="single" w:color="005DA1"/>
          </w:rPr>
          <w:t>200</w:t>
        </w:r>
      </w:hyperlink>
      <w:r>
        <w:rPr>
          <w:spacing w:val="-4"/>
          <w:position w:val="5"/>
          <w:sz w:val="14"/>
        </w:rPr>
        <w:t>.</w:t>
      </w:r>
      <w:r>
        <w:rPr>
          <w:position w:val="5"/>
          <w:sz w:val="14"/>
        </w:rPr>
        <w:tab/>
      </w:r>
      <w:r>
        <w:rPr>
          <w:rFonts w:ascii="Arial"/>
          <w:i/>
          <w:sz w:val="20"/>
        </w:rPr>
        <w:t>Astley</w:t>
      </w:r>
      <w:r>
        <w:rPr>
          <w:rFonts w:ascii="Arial"/>
          <w:i/>
          <w:spacing w:val="-1"/>
          <w:sz w:val="20"/>
        </w:rPr>
        <w:t> </w:t>
      </w:r>
      <w:r>
        <w:rPr>
          <w:rFonts w:ascii="Arial"/>
          <w:i/>
          <w:sz w:val="20"/>
        </w:rPr>
        <w:t>v Gurney (1869) L.R. 4 C.P. 714</w:t>
      </w:r>
      <w:r>
        <w:rPr>
          <w:sz w:val="20"/>
        </w:rPr>
        <w:t>; </w:t>
      </w:r>
      <w:r>
        <w:rPr>
          <w:rFonts w:ascii="Arial"/>
          <w:i/>
          <w:sz w:val="20"/>
        </w:rPr>
        <w:t>Palmer v Day [1895] 2 Q.B. </w:t>
      </w:r>
      <w:r>
        <w:rPr>
          <w:rFonts w:ascii="Arial"/>
          <w:i/>
          <w:spacing w:val="-4"/>
          <w:sz w:val="20"/>
        </w:rPr>
        <w:t>618</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392" w:id="394"/>
      <w:bookmarkEnd w:id="394"/>
      <w:r>
        <w:rPr/>
      </w:r>
      <w:hyperlink w:history="true" w:anchor="_bookmark360">
        <w:r>
          <w:rPr>
            <w:color w:val="005DA1"/>
            <w:spacing w:val="-4"/>
            <w:position w:val="5"/>
            <w:sz w:val="14"/>
            <w:u w:val="single" w:color="005DA1"/>
          </w:rPr>
          <w:t>201</w:t>
        </w:r>
      </w:hyperlink>
      <w:r>
        <w:rPr>
          <w:spacing w:val="-4"/>
          <w:position w:val="5"/>
          <w:sz w:val="14"/>
        </w:rPr>
        <w:t>.</w:t>
      </w:r>
      <w:r>
        <w:rPr>
          <w:position w:val="5"/>
          <w:sz w:val="14"/>
        </w:rPr>
        <w:tab/>
      </w:r>
      <w:r>
        <w:rPr>
          <w:rFonts w:ascii="Arial" w:hAnsi="Arial"/>
          <w:i/>
          <w:sz w:val="20"/>
        </w:rPr>
        <w:t>Rolls</w:t>
      </w:r>
      <w:r>
        <w:rPr>
          <w:rFonts w:ascii="Arial" w:hAnsi="Arial"/>
          <w:i/>
          <w:spacing w:val="17"/>
          <w:sz w:val="20"/>
        </w:rPr>
        <w:t> </w:t>
      </w:r>
      <w:r>
        <w:rPr>
          <w:rFonts w:ascii="Arial" w:hAnsi="Arial"/>
          <w:i/>
          <w:sz w:val="20"/>
        </w:rPr>
        <w:t>Razor</w:t>
      </w:r>
      <w:r>
        <w:rPr>
          <w:rFonts w:ascii="Arial" w:hAnsi="Arial"/>
          <w:i/>
          <w:spacing w:val="17"/>
          <w:sz w:val="20"/>
        </w:rPr>
        <w:t> </w:t>
      </w:r>
      <w:r>
        <w:rPr>
          <w:rFonts w:ascii="Arial" w:hAnsi="Arial"/>
          <w:i/>
          <w:sz w:val="20"/>
        </w:rPr>
        <w:t>Ltd</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Cox</w:t>
      </w:r>
      <w:r>
        <w:rPr>
          <w:rFonts w:ascii="Arial" w:hAnsi="Arial"/>
          <w:i/>
          <w:spacing w:val="17"/>
          <w:sz w:val="20"/>
        </w:rPr>
        <w:t> </w:t>
      </w:r>
      <w:r>
        <w:rPr>
          <w:rFonts w:ascii="Arial" w:hAnsi="Arial"/>
          <w:i/>
          <w:sz w:val="20"/>
        </w:rPr>
        <w:t>[1967]</w:t>
      </w:r>
      <w:r>
        <w:rPr>
          <w:rFonts w:ascii="Arial" w:hAnsi="Arial"/>
          <w:i/>
          <w:spacing w:val="17"/>
          <w:sz w:val="20"/>
        </w:rPr>
        <w:t> </w:t>
      </w:r>
      <w:r>
        <w:rPr>
          <w:rFonts w:ascii="Arial" w:hAnsi="Arial"/>
          <w:i/>
          <w:sz w:val="20"/>
        </w:rPr>
        <w:t>1</w:t>
      </w:r>
      <w:r>
        <w:rPr>
          <w:rFonts w:ascii="Arial" w:hAnsi="Arial"/>
          <w:i/>
          <w:spacing w:val="17"/>
          <w:sz w:val="20"/>
        </w:rPr>
        <w:t> </w:t>
      </w:r>
      <w:r>
        <w:rPr>
          <w:rFonts w:ascii="Arial" w:hAnsi="Arial"/>
          <w:i/>
          <w:sz w:val="20"/>
        </w:rPr>
        <w:t>Q.B.</w:t>
      </w:r>
      <w:r>
        <w:rPr>
          <w:rFonts w:ascii="Arial" w:hAnsi="Arial"/>
          <w:i/>
          <w:spacing w:val="17"/>
          <w:sz w:val="20"/>
        </w:rPr>
        <w:t> </w:t>
      </w:r>
      <w:r>
        <w:rPr>
          <w:rFonts w:ascii="Arial" w:hAnsi="Arial"/>
          <w:i/>
          <w:sz w:val="20"/>
        </w:rPr>
        <w:t>552</w:t>
      </w:r>
      <w:r>
        <w:rPr>
          <w:sz w:val="20"/>
        </w:rPr>
        <w:t>.</w:t>
      </w:r>
      <w:r>
        <w:rPr>
          <w:spacing w:val="17"/>
          <w:sz w:val="20"/>
        </w:rPr>
        <w:t> </w:t>
      </w:r>
      <w:r>
        <w:rPr>
          <w:sz w:val="20"/>
        </w:rPr>
        <w:t>For</w:t>
      </w:r>
      <w:r>
        <w:rPr>
          <w:spacing w:val="17"/>
          <w:sz w:val="20"/>
        </w:rPr>
        <w:t> </w:t>
      </w:r>
      <w:r>
        <w:rPr>
          <w:sz w:val="20"/>
        </w:rPr>
        <w:t>criticisms</w:t>
      </w:r>
      <w:r>
        <w:rPr>
          <w:spacing w:val="17"/>
          <w:sz w:val="20"/>
        </w:rPr>
        <w:t> </w:t>
      </w:r>
      <w:r>
        <w:rPr>
          <w:sz w:val="20"/>
        </w:rPr>
        <w:t>of</w:t>
      </w:r>
      <w:r>
        <w:rPr>
          <w:spacing w:val="17"/>
          <w:sz w:val="20"/>
        </w:rPr>
        <w:t> </w:t>
      </w:r>
      <w:r>
        <w:rPr>
          <w:sz w:val="20"/>
        </w:rPr>
        <w:t>this</w:t>
      </w:r>
      <w:r>
        <w:rPr>
          <w:spacing w:val="17"/>
          <w:sz w:val="20"/>
        </w:rPr>
        <w:t> </w:t>
      </w:r>
      <w:r>
        <w:rPr>
          <w:sz w:val="20"/>
        </w:rPr>
        <w:t>case</w:t>
      </w:r>
      <w:r>
        <w:rPr>
          <w:spacing w:val="17"/>
          <w:sz w:val="20"/>
        </w:rPr>
        <w:t> </w:t>
      </w:r>
      <w:r>
        <w:rPr>
          <w:sz w:val="20"/>
        </w:rPr>
        <w:t>see</w:t>
      </w:r>
      <w:r>
        <w:rPr>
          <w:spacing w:val="17"/>
          <w:sz w:val="20"/>
        </w:rPr>
        <w:t> </w:t>
      </w:r>
      <w:r>
        <w:rPr>
          <w:sz w:val="20"/>
        </w:rPr>
        <w:t>Goode, </w:t>
      </w:r>
      <w:r>
        <w:rPr>
          <w:rFonts w:ascii="Arial" w:hAnsi="Arial"/>
          <w:i/>
          <w:sz w:val="20"/>
        </w:rPr>
        <w:t>Principles</w:t>
      </w:r>
      <w:r>
        <w:rPr>
          <w:rFonts w:ascii="Arial" w:hAnsi="Arial"/>
          <w:i/>
          <w:spacing w:val="17"/>
          <w:sz w:val="20"/>
        </w:rPr>
        <w:t> </w:t>
      </w:r>
      <w:r>
        <w:rPr>
          <w:rFonts w:ascii="Arial" w:hAnsi="Arial"/>
          <w:i/>
          <w:sz w:val="20"/>
        </w:rPr>
        <w:t>of Corporate Insolvency</w:t>
      </w:r>
      <w:r>
        <w:rPr>
          <w:sz w:val="20"/>
        </w:rPr>
        <w:t>, 4th edn (2011), pp.300–303.</w:t>
      </w:r>
    </w:p>
    <w:p>
      <w:pPr>
        <w:pStyle w:val="BodyText"/>
        <w:spacing w:before="5"/>
      </w:pPr>
    </w:p>
    <w:p>
      <w:pPr>
        <w:tabs>
          <w:tab w:pos="705" w:val="left" w:leader="none"/>
        </w:tabs>
        <w:spacing w:before="0"/>
        <w:ind w:left="165" w:right="0" w:firstLine="0"/>
        <w:jc w:val="left"/>
        <w:rPr>
          <w:sz w:val="20"/>
        </w:rPr>
      </w:pPr>
      <w:bookmarkStart w:name="_bookmark393" w:id="395"/>
      <w:bookmarkEnd w:id="395"/>
      <w:r>
        <w:rPr/>
      </w:r>
      <w:hyperlink w:history="true" w:anchor="_bookmark361">
        <w:r>
          <w:rPr>
            <w:color w:val="005DA1"/>
            <w:spacing w:val="-4"/>
            <w:position w:val="5"/>
            <w:sz w:val="14"/>
            <w:u w:val="single" w:color="005DA1"/>
          </w:rPr>
          <w:t>202</w:t>
        </w:r>
      </w:hyperlink>
      <w:r>
        <w:rPr>
          <w:spacing w:val="-4"/>
          <w:position w:val="5"/>
          <w:sz w:val="14"/>
        </w:rPr>
        <w:t>.</w:t>
      </w:r>
      <w:r>
        <w:rPr>
          <w:position w:val="5"/>
          <w:sz w:val="14"/>
        </w:rPr>
        <w:tab/>
      </w:r>
      <w:r>
        <w:rPr>
          <w:rFonts w:ascii="Arial"/>
          <w:i/>
          <w:sz w:val="20"/>
        </w:rPr>
        <w:t>[1967]</w:t>
      </w:r>
      <w:r>
        <w:rPr>
          <w:rFonts w:ascii="Arial"/>
          <w:i/>
          <w:spacing w:val="-2"/>
          <w:sz w:val="20"/>
        </w:rPr>
        <w:t> </w:t>
      </w:r>
      <w:r>
        <w:rPr>
          <w:rFonts w:ascii="Arial"/>
          <w:i/>
          <w:sz w:val="20"/>
        </w:rPr>
        <w:t>1 Q.B. </w:t>
      </w:r>
      <w:r>
        <w:rPr>
          <w:rFonts w:ascii="Arial"/>
          <w:i/>
          <w:spacing w:val="-4"/>
          <w:sz w:val="20"/>
        </w:rPr>
        <w:t>552</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394" w:id="396"/>
      <w:bookmarkEnd w:id="396"/>
      <w:r>
        <w:rPr/>
      </w:r>
      <w:hyperlink w:history="true" w:anchor="_bookmark362">
        <w:r>
          <w:rPr>
            <w:color w:val="005DA1"/>
            <w:spacing w:val="-4"/>
            <w:position w:val="5"/>
            <w:sz w:val="14"/>
            <w:u w:val="single" w:color="005DA1"/>
          </w:rPr>
          <w:t>203</w:t>
        </w:r>
      </w:hyperlink>
      <w:r>
        <w:rPr>
          <w:spacing w:val="-4"/>
          <w:position w:val="5"/>
          <w:sz w:val="14"/>
        </w:rPr>
        <w:t>.</w:t>
      </w:r>
      <w:r>
        <w:rPr>
          <w:position w:val="5"/>
          <w:sz w:val="14"/>
        </w:rPr>
        <w:tab/>
      </w:r>
      <w:r>
        <w:rPr>
          <w:rFonts w:ascii="Arial"/>
          <w:i/>
          <w:sz w:val="20"/>
        </w:rPr>
        <w:t>Re</w:t>
      </w:r>
      <w:r>
        <w:rPr>
          <w:rFonts w:ascii="Arial"/>
          <w:i/>
          <w:spacing w:val="2"/>
          <w:sz w:val="20"/>
        </w:rPr>
        <w:t> </w:t>
      </w:r>
      <w:r>
        <w:rPr>
          <w:rFonts w:ascii="Arial"/>
          <w:i/>
          <w:sz w:val="20"/>
        </w:rPr>
        <w:t>Pollitt</w:t>
      </w:r>
      <w:r>
        <w:rPr>
          <w:rFonts w:ascii="Arial"/>
          <w:i/>
          <w:spacing w:val="3"/>
          <w:sz w:val="20"/>
        </w:rPr>
        <w:t> </w:t>
      </w:r>
      <w:r>
        <w:rPr>
          <w:rFonts w:ascii="Arial"/>
          <w:i/>
          <w:sz w:val="20"/>
        </w:rPr>
        <w:t>[1893]</w:t>
      </w:r>
      <w:r>
        <w:rPr>
          <w:rFonts w:ascii="Arial"/>
          <w:i/>
          <w:spacing w:val="3"/>
          <w:sz w:val="20"/>
        </w:rPr>
        <w:t> </w:t>
      </w:r>
      <w:r>
        <w:rPr>
          <w:rFonts w:ascii="Arial"/>
          <w:i/>
          <w:sz w:val="20"/>
        </w:rPr>
        <w:t>1</w:t>
      </w:r>
      <w:r>
        <w:rPr>
          <w:rFonts w:ascii="Arial"/>
          <w:i/>
          <w:spacing w:val="3"/>
          <w:sz w:val="20"/>
        </w:rPr>
        <w:t> </w:t>
      </w:r>
      <w:r>
        <w:rPr>
          <w:rFonts w:ascii="Arial"/>
          <w:i/>
          <w:sz w:val="20"/>
        </w:rPr>
        <w:t>Q.B.</w:t>
      </w:r>
      <w:r>
        <w:rPr>
          <w:rFonts w:ascii="Arial"/>
          <w:i/>
          <w:spacing w:val="3"/>
          <w:sz w:val="20"/>
        </w:rPr>
        <w:t> </w:t>
      </w:r>
      <w:r>
        <w:rPr>
          <w:rFonts w:ascii="Arial"/>
          <w:i/>
          <w:sz w:val="20"/>
        </w:rPr>
        <w:t>455</w:t>
      </w:r>
      <w:r>
        <w:rPr>
          <w:sz w:val="20"/>
        </w:rPr>
        <w:t>;</w:t>
      </w:r>
      <w:r>
        <w:rPr>
          <w:spacing w:val="3"/>
          <w:sz w:val="20"/>
        </w:rPr>
        <w:t> </w:t>
      </w:r>
      <w:r>
        <w:rPr>
          <w:rFonts w:ascii="Arial"/>
          <w:i/>
          <w:sz w:val="20"/>
        </w:rPr>
        <w:t>Re</w:t>
      </w:r>
      <w:r>
        <w:rPr>
          <w:rFonts w:ascii="Arial"/>
          <w:i/>
          <w:spacing w:val="3"/>
          <w:sz w:val="20"/>
        </w:rPr>
        <w:t> </w:t>
      </w:r>
      <w:r>
        <w:rPr>
          <w:rFonts w:ascii="Arial"/>
          <w:i/>
          <w:sz w:val="20"/>
        </w:rPr>
        <w:t>Mid-Kent</w:t>
      </w:r>
      <w:r>
        <w:rPr>
          <w:rFonts w:ascii="Arial"/>
          <w:i/>
          <w:spacing w:val="3"/>
          <w:sz w:val="20"/>
        </w:rPr>
        <w:t> </w:t>
      </w:r>
      <w:r>
        <w:rPr>
          <w:rFonts w:ascii="Arial"/>
          <w:i/>
          <w:sz w:val="20"/>
        </w:rPr>
        <w:t>Fruit</w:t>
      </w:r>
      <w:r>
        <w:rPr>
          <w:rFonts w:ascii="Arial"/>
          <w:i/>
          <w:spacing w:val="2"/>
          <w:sz w:val="20"/>
        </w:rPr>
        <w:t> </w:t>
      </w:r>
      <w:r>
        <w:rPr>
          <w:rFonts w:ascii="Arial"/>
          <w:i/>
          <w:sz w:val="20"/>
        </w:rPr>
        <w:t>Factory</w:t>
      </w:r>
      <w:r>
        <w:rPr>
          <w:rFonts w:ascii="Arial"/>
          <w:i/>
          <w:spacing w:val="3"/>
          <w:sz w:val="20"/>
        </w:rPr>
        <w:t> </w:t>
      </w:r>
      <w:r>
        <w:rPr>
          <w:rFonts w:ascii="Arial"/>
          <w:i/>
          <w:sz w:val="20"/>
        </w:rPr>
        <w:t>[1896]</w:t>
      </w:r>
      <w:r>
        <w:rPr>
          <w:rFonts w:ascii="Arial"/>
          <w:i/>
          <w:spacing w:val="3"/>
          <w:sz w:val="20"/>
        </w:rPr>
        <w:t> </w:t>
      </w:r>
      <w:r>
        <w:rPr>
          <w:rFonts w:ascii="Arial"/>
          <w:i/>
          <w:sz w:val="20"/>
        </w:rPr>
        <w:t>1</w:t>
      </w:r>
      <w:r>
        <w:rPr>
          <w:rFonts w:ascii="Arial"/>
          <w:i/>
          <w:spacing w:val="3"/>
          <w:sz w:val="20"/>
        </w:rPr>
        <w:t> </w:t>
      </w:r>
      <w:r>
        <w:rPr>
          <w:rFonts w:ascii="Arial"/>
          <w:i/>
          <w:sz w:val="20"/>
        </w:rPr>
        <w:t>Ch.</w:t>
      </w:r>
      <w:r>
        <w:rPr>
          <w:rFonts w:ascii="Arial"/>
          <w:i/>
          <w:spacing w:val="3"/>
          <w:sz w:val="20"/>
        </w:rPr>
        <w:t> </w:t>
      </w:r>
      <w:r>
        <w:rPr>
          <w:rFonts w:ascii="Arial"/>
          <w:i/>
          <w:sz w:val="20"/>
        </w:rPr>
        <w:t>567</w:t>
      </w:r>
      <w:r>
        <w:rPr>
          <w:sz w:val="20"/>
        </w:rPr>
        <w:t>;</w:t>
      </w:r>
      <w:r>
        <w:rPr>
          <w:spacing w:val="3"/>
          <w:sz w:val="20"/>
        </w:rPr>
        <w:t> </w:t>
      </w:r>
      <w:r>
        <w:rPr>
          <w:rFonts w:ascii="Arial"/>
          <w:i/>
          <w:sz w:val="20"/>
        </w:rPr>
        <w:t>Re</w:t>
      </w:r>
      <w:r>
        <w:rPr>
          <w:rFonts w:ascii="Arial"/>
          <w:i/>
          <w:spacing w:val="3"/>
          <w:sz w:val="20"/>
        </w:rPr>
        <w:t> </w:t>
      </w:r>
      <w:r>
        <w:rPr>
          <w:rFonts w:ascii="Arial"/>
          <w:i/>
          <w:sz w:val="20"/>
        </w:rPr>
        <w:t>City</w:t>
      </w:r>
      <w:r>
        <w:rPr>
          <w:rFonts w:ascii="Arial"/>
          <w:i/>
          <w:spacing w:val="3"/>
          <w:sz w:val="20"/>
        </w:rPr>
        <w:t> </w:t>
      </w:r>
      <w:r>
        <w:rPr>
          <w:rFonts w:ascii="Arial"/>
          <w:i/>
          <w:sz w:val="20"/>
        </w:rPr>
        <w:t>Equitable</w:t>
      </w:r>
      <w:r>
        <w:rPr>
          <w:rFonts w:ascii="Arial"/>
          <w:i/>
          <w:spacing w:val="3"/>
          <w:sz w:val="20"/>
        </w:rPr>
        <w:t> </w:t>
      </w:r>
      <w:r>
        <w:rPr>
          <w:rFonts w:ascii="Arial"/>
          <w:i/>
          <w:spacing w:val="-4"/>
          <w:sz w:val="20"/>
        </w:rPr>
        <w:t>Fire</w:t>
      </w:r>
    </w:p>
    <w:p>
      <w:pPr>
        <w:spacing w:line="227" w:lineRule="exact" w:before="0"/>
        <w:ind w:left="705" w:right="0" w:firstLine="0"/>
        <w:jc w:val="left"/>
        <w:rPr>
          <w:sz w:val="20"/>
        </w:rPr>
      </w:pPr>
      <w:r>
        <w:rPr>
          <w:rFonts w:ascii="Arial" w:hAnsi="Arial"/>
          <w:i/>
          <w:sz w:val="20"/>
        </w:rPr>
        <w:t>Insurance</w:t>
      </w:r>
      <w:r>
        <w:rPr>
          <w:rFonts w:ascii="Arial" w:hAnsi="Arial"/>
          <w:i/>
          <w:spacing w:val="-1"/>
          <w:sz w:val="20"/>
        </w:rPr>
        <w:t> </w:t>
      </w:r>
      <w:r>
        <w:rPr>
          <w:rFonts w:ascii="Arial" w:hAnsi="Arial"/>
          <w:i/>
          <w:sz w:val="20"/>
        </w:rPr>
        <w:t>Co [1930] 2 Ch. 293</w:t>
      </w:r>
      <w:r>
        <w:rPr>
          <w:sz w:val="20"/>
        </w:rPr>
        <w:t>; Derham,</w:t>
      </w:r>
      <w:r>
        <w:rPr>
          <w:spacing w:val="-1"/>
          <w:sz w:val="20"/>
        </w:rPr>
        <w:t> </w:t>
      </w:r>
      <w:r>
        <w:rPr>
          <w:rFonts w:ascii="Arial" w:hAnsi="Arial"/>
          <w:i/>
          <w:sz w:val="20"/>
        </w:rPr>
        <w:t>Set-Off</w:t>
      </w:r>
      <w:r>
        <w:rPr>
          <w:sz w:val="20"/>
        </w:rPr>
        <w:t>, </w:t>
      </w:r>
      <w:r>
        <w:rPr>
          <w:spacing w:val="-2"/>
          <w:sz w:val="20"/>
        </w:rPr>
        <w:t>pp.431–439.</w:t>
      </w:r>
    </w:p>
    <w:p>
      <w:pPr>
        <w:pStyle w:val="BodyText"/>
        <w:spacing w:before="5"/>
      </w:pPr>
    </w:p>
    <w:p>
      <w:pPr>
        <w:tabs>
          <w:tab w:pos="705" w:val="left" w:leader="none"/>
        </w:tabs>
        <w:spacing w:before="1"/>
        <w:ind w:left="165" w:right="0" w:firstLine="0"/>
        <w:jc w:val="left"/>
        <w:rPr>
          <w:sz w:val="20"/>
        </w:rPr>
      </w:pPr>
      <w:bookmarkStart w:name="_bookmark395" w:id="397"/>
      <w:bookmarkEnd w:id="397"/>
      <w:r>
        <w:rPr/>
      </w:r>
      <w:hyperlink w:history="true" w:anchor="_bookmark363">
        <w:r>
          <w:rPr>
            <w:color w:val="005DA1"/>
            <w:spacing w:val="-4"/>
            <w:position w:val="5"/>
            <w:sz w:val="14"/>
            <w:u w:val="single" w:color="005DA1"/>
          </w:rPr>
          <w:t>204</w:t>
        </w:r>
      </w:hyperlink>
      <w:r>
        <w:rPr>
          <w:spacing w:val="-4"/>
          <w:position w:val="5"/>
          <w:sz w:val="14"/>
        </w:rPr>
        <w:t>.</w:t>
      </w:r>
      <w:r>
        <w:rPr>
          <w:position w:val="5"/>
          <w:sz w:val="14"/>
        </w:rPr>
        <w:tab/>
      </w:r>
      <w:r>
        <w:rPr>
          <w:rFonts w:ascii="Arial"/>
          <w:i/>
          <w:sz w:val="20"/>
        </w:rPr>
        <w:t>National Westminster Bank Ltd v Halesowen Presswork &amp; Assemblies Ltd [1972] A.C. </w:t>
      </w:r>
      <w:r>
        <w:rPr>
          <w:rFonts w:ascii="Arial"/>
          <w:i/>
          <w:spacing w:val="-4"/>
          <w:sz w:val="20"/>
        </w:rPr>
        <w:t>785</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396" w:id="398"/>
      <w:bookmarkEnd w:id="398"/>
      <w:r>
        <w:rPr/>
      </w:r>
      <w:hyperlink w:history="true" w:anchor="_bookmark363">
        <w:r>
          <w:rPr>
            <w:color w:val="005DA1"/>
            <w:spacing w:val="-4"/>
            <w:position w:val="5"/>
            <w:sz w:val="14"/>
            <w:u w:val="single" w:color="005DA1"/>
          </w:rPr>
          <w:t>205</w:t>
        </w:r>
      </w:hyperlink>
      <w:r>
        <w:rPr>
          <w:spacing w:val="-4"/>
          <w:position w:val="5"/>
          <w:sz w:val="14"/>
        </w:rPr>
        <w:t>.</w:t>
      </w:r>
      <w:r>
        <w:rPr>
          <w:position w:val="5"/>
          <w:sz w:val="14"/>
        </w:rPr>
        <w:tab/>
      </w:r>
      <w:r>
        <w:rPr>
          <w:rFonts w:ascii="Arial"/>
          <w:i/>
          <w:sz w:val="20"/>
        </w:rPr>
        <w:t>Ex</w:t>
      </w:r>
      <w:r>
        <w:rPr>
          <w:rFonts w:ascii="Arial"/>
          <w:i/>
          <w:spacing w:val="-1"/>
          <w:sz w:val="20"/>
        </w:rPr>
        <w:t> </w:t>
      </w:r>
      <w:r>
        <w:rPr>
          <w:rFonts w:ascii="Arial"/>
          <w:i/>
          <w:sz w:val="20"/>
        </w:rPr>
        <w:t>p. Barnett (1874) L.R. 9 Ch. App. 293</w:t>
      </w:r>
      <w:r>
        <w:rPr>
          <w:sz w:val="20"/>
        </w:rPr>
        <w:t>; </w:t>
      </w:r>
      <w:r>
        <w:rPr>
          <w:rFonts w:ascii="Arial"/>
          <w:i/>
          <w:sz w:val="20"/>
        </w:rPr>
        <w:t>Baker v Lloyds Bank Ltd [1920] 2 K.B. </w:t>
      </w:r>
      <w:r>
        <w:rPr>
          <w:rFonts w:ascii="Arial"/>
          <w:i/>
          <w:spacing w:val="-4"/>
          <w:sz w:val="20"/>
        </w:rPr>
        <w:t>322</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397" w:id="399"/>
      <w:bookmarkEnd w:id="399"/>
      <w:r>
        <w:rPr/>
      </w:r>
      <w:hyperlink w:history="true" w:anchor="_bookmark364">
        <w:r>
          <w:rPr>
            <w:color w:val="005DA1"/>
            <w:spacing w:val="-4"/>
            <w:position w:val="5"/>
            <w:sz w:val="14"/>
            <w:u w:val="single" w:color="005DA1"/>
          </w:rPr>
          <w:t>206</w:t>
        </w:r>
      </w:hyperlink>
      <w:r>
        <w:rPr>
          <w:spacing w:val="-4"/>
          <w:position w:val="5"/>
          <w:sz w:val="14"/>
        </w:rPr>
        <w:t>.</w:t>
      </w:r>
      <w:r>
        <w:rPr>
          <w:position w:val="5"/>
          <w:sz w:val="14"/>
        </w:rPr>
        <w:tab/>
      </w:r>
      <w:r>
        <w:rPr>
          <w:rFonts w:ascii="Arial"/>
          <w:i/>
          <w:sz w:val="20"/>
        </w:rPr>
        <w:t>M.S. Fashions Ltd v Bank of Credit and Commerce International SA (No.2) [1993] Ch. </w:t>
      </w:r>
      <w:r>
        <w:rPr>
          <w:rFonts w:ascii="Arial"/>
          <w:i/>
          <w:spacing w:val="-4"/>
          <w:sz w:val="20"/>
        </w:rPr>
        <w:t>425</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398" w:id="400"/>
      <w:bookmarkEnd w:id="400"/>
      <w:r>
        <w:rPr/>
      </w:r>
      <w:hyperlink w:history="true" w:anchor="_bookmark365">
        <w:r>
          <w:rPr>
            <w:color w:val="005DA1"/>
            <w:spacing w:val="-4"/>
            <w:position w:val="5"/>
            <w:sz w:val="14"/>
            <w:u w:val="single" w:color="005DA1"/>
          </w:rPr>
          <w:t>207</w:t>
        </w:r>
      </w:hyperlink>
      <w:r>
        <w:rPr>
          <w:spacing w:val="-4"/>
          <w:position w:val="5"/>
          <w:sz w:val="14"/>
        </w:rPr>
        <w:t>.</w:t>
      </w:r>
      <w:r>
        <w:rPr>
          <w:position w:val="5"/>
          <w:sz w:val="14"/>
        </w:rPr>
        <w:tab/>
      </w:r>
      <w:r>
        <w:rPr>
          <w:rFonts w:ascii="Arial"/>
          <w:i/>
          <w:sz w:val="20"/>
        </w:rPr>
        <w:t>Peat v Jones &amp; Co (1881) 8 Q.B.D. </w:t>
      </w:r>
      <w:r>
        <w:rPr>
          <w:rFonts w:ascii="Arial"/>
          <w:i/>
          <w:spacing w:val="-4"/>
          <w:sz w:val="20"/>
        </w:rPr>
        <w:t>147</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hAnsi="Arial"/>
          <w:i/>
          <w:sz w:val="20"/>
        </w:rPr>
      </w:pPr>
      <w:bookmarkStart w:name="_bookmark399" w:id="401"/>
      <w:bookmarkEnd w:id="401"/>
      <w:r>
        <w:rPr/>
      </w:r>
      <w:hyperlink w:history="true" w:anchor="_bookmark366">
        <w:r>
          <w:rPr>
            <w:color w:val="005DA1"/>
            <w:spacing w:val="-4"/>
            <w:position w:val="5"/>
            <w:sz w:val="14"/>
            <w:u w:val="single" w:color="005DA1"/>
          </w:rPr>
          <w:t>208</w:t>
        </w:r>
      </w:hyperlink>
      <w:r>
        <w:rPr>
          <w:spacing w:val="-4"/>
          <w:position w:val="5"/>
          <w:sz w:val="14"/>
        </w:rPr>
        <w:t>.</w:t>
      </w:r>
      <w:r>
        <w:rPr>
          <w:position w:val="5"/>
          <w:sz w:val="14"/>
        </w:rPr>
        <w:tab/>
      </w:r>
      <w:r>
        <w:rPr>
          <w:rFonts w:ascii="Arial" w:hAnsi="Arial"/>
          <w:i/>
          <w:sz w:val="20"/>
        </w:rPr>
        <w:t>Jack</w:t>
      </w:r>
      <w:r>
        <w:rPr>
          <w:rFonts w:ascii="Arial" w:hAnsi="Arial"/>
          <w:i/>
          <w:spacing w:val="4"/>
          <w:sz w:val="20"/>
        </w:rPr>
        <w:t> </w:t>
      </w:r>
      <w:r>
        <w:rPr>
          <w:rFonts w:ascii="Arial" w:hAnsi="Arial"/>
          <w:i/>
          <w:sz w:val="20"/>
        </w:rPr>
        <w:t>v</w:t>
      </w:r>
      <w:r>
        <w:rPr>
          <w:rFonts w:ascii="Arial" w:hAnsi="Arial"/>
          <w:i/>
          <w:spacing w:val="5"/>
          <w:sz w:val="20"/>
        </w:rPr>
        <w:t> </w:t>
      </w:r>
      <w:r>
        <w:rPr>
          <w:rFonts w:ascii="Arial" w:hAnsi="Arial"/>
          <w:i/>
          <w:sz w:val="20"/>
        </w:rPr>
        <w:t>Kipping</w:t>
      </w:r>
      <w:r>
        <w:rPr>
          <w:rFonts w:ascii="Arial" w:hAnsi="Arial"/>
          <w:i/>
          <w:spacing w:val="5"/>
          <w:sz w:val="20"/>
        </w:rPr>
        <w:t> </w:t>
      </w:r>
      <w:r>
        <w:rPr>
          <w:rFonts w:ascii="Arial" w:hAnsi="Arial"/>
          <w:i/>
          <w:sz w:val="20"/>
        </w:rPr>
        <w:t>(1882)</w:t>
      </w:r>
      <w:r>
        <w:rPr>
          <w:rFonts w:ascii="Arial" w:hAnsi="Arial"/>
          <w:i/>
          <w:spacing w:val="5"/>
          <w:sz w:val="20"/>
        </w:rPr>
        <w:t> </w:t>
      </w:r>
      <w:r>
        <w:rPr>
          <w:rFonts w:ascii="Arial" w:hAnsi="Arial"/>
          <w:i/>
          <w:sz w:val="20"/>
        </w:rPr>
        <w:t>9</w:t>
      </w:r>
      <w:r>
        <w:rPr>
          <w:rFonts w:ascii="Arial" w:hAnsi="Arial"/>
          <w:i/>
          <w:spacing w:val="5"/>
          <w:sz w:val="20"/>
        </w:rPr>
        <w:t> </w:t>
      </w:r>
      <w:r>
        <w:rPr>
          <w:rFonts w:ascii="Arial" w:hAnsi="Arial"/>
          <w:i/>
          <w:sz w:val="20"/>
        </w:rPr>
        <w:t>Q.B.D.</w:t>
      </w:r>
      <w:r>
        <w:rPr>
          <w:rFonts w:ascii="Arial" w:hAnsi="Arial"/>
          <w:i/>
          <w:spacing w:val="5"/>
          <w:sz w:val="20"/>
        </w:rPr>
        <w:t> </w:t>
      </w:r>
      <w:r>
        <w:rPr>
          <w:rFonts w:ascii="Arial" w:hAnsi="Arial"/>
          <w:i/>
          <w:sz w:val="20"/>
        </w:rPr>
        <w:t>113</w:t>
      </w:r>
      <w:r>
        <w:rPr>
          <w:sz w:val="20"/>
        </w:rPr>
        <w:t>;</w:t>
      </w:r>
      <w:r>
        <w:rPr>
          <w:spacing w:val="5"/>
          <w:sz w:val="20"/>
        </w:rPr>
        <w:t> </w:t>
      </w:r>
      <w:r>
        <w:rPr>
          <w:rFonts w:ascii="Arial" w:hAnsi="Arial"/>
          <w:i/>
          <w:sz w:val="20"/>
        </w:rPr>
        <w:t>Tilley</w:t>
      </w:r>
      <w:r>
        <w:rPr>
          <w:rFonts w:ascii="Arial" w:hAnsi="Arial"/>
          <w:i/>
          <w:spacing w:val="5"/>
          <w:sz w:val="20"/>
        </w:rPr>
        <w:t> </w:t>
      </w:r>
      <w:r>
        <w:rPr>
          <w:rFonts w:ascii="Arial" w:hAnsi="Arial"/>
          <w:i/>
          <w:sz w:val="20"/>
        </w:rPr>
        <w:t>v</w:t>
      </w:r>
      <w:r>
        <w:rPr>
          <w:rFonts w:ascii="Arial" w:hAnsi="Arial"/>
          <w:i/>
          <w:spacing w:val="4"/>
          <w:sz w:val="20"/>
        </w:rPr>
        <w:t> </w:t>
      </w:r>
      <w:r>
        <w:rPr>
          <w:rFonts w:ascii="Arial" w:hAnsi="Arial"/>
          <w:i/>
          <w:sz w:val="20"/>
        </w:rPr>
        <w:t>Bowman</w:t>
      </w:r>
      <w:r>
        <w:rPr>
          <w:rFonts w:ascii="Arial" w:hAnsi="Arial"/>
          <w:i/>
          <w:spacing w:val="5"/>
          <w:sz w:val="20"/>
        </w:rPr>
        <w:t> </w:t>
      </w:r>
      <w:r>
        <w:rPr>
          <w:rFonts w:ascii="Arial" w:hAnsi="Arial"/>
          <w:i/>
          <w:sz w:val="20"/>
        </w:rPr>
        <w:t>[1910]</w:t>
      </w:r>
      <w:r>
        <w:rPr>
          <w:rFonts w:ascii="Arial" w:hAnsi="Arial"/>
          <w:i/>
          <w:spacing w:val="5"/>
          <w:sz w:val="20"/>
        </w:rPr>
        <w:t> </w:t>
      </w:r>
      <w:r>
        <w:rPr>
          <w:rFonts w:ascii="Arial" w:hAnsi="Arial"/>
          <w:i/>
          <w:sz w:val="20"/>
        </w:rPr>
        <w:t>1</w:t>
      </w:r>
      <w:r>
        <w:rPr>
          <w:rFonts w:ascii="Arial" w:hAnsi="Arial"/>
          <w:i/>
          <w:spacing w:val="5"/>
          <w:sz w:val="20"/>
        </w:rPr>
        <w:t> </w:t>
      </w:r>
      <w:r>
        <w:rPr>
          <w:rFonts w:ascii="Arial" w:hAnsi="Arial"/>
          <w:i/>
          <w:sz w:val="20"/>
        </w:rPr>
        <w:t>K.B.</w:t>
      </w:r>
      <w:r>
        <w:rPr>
          <w:rFonts w:ascii="Arial" w:hAnsi="Arial"/>
          <w:i/>
          <w:spacing w:val="5"/>
          <w:sz w:val="20"/>
        </w:rPr>
        <w:t> </w:t>
      </w:r>
      <w:r>
        <w:rPr>
          <w:rFonts w:ascii="Arial" w:hAnsi="Arial"/>
          <w:i/>
          <w:sz w:val="20"/>
        </w:rPr>
        <w:t>745</w:t>
      </w:r>
      <w:r>
        <w:rPr>
          <w:sz w:val="20"/>
        </w:rPr>
        <w:t>;</w:t>
      </w:r>
      <w:r>
        <w:rPr>
          <w:spacing w:val="5"/>
          <w:sz w:val="20"/>
        </w:rPr>
        <w:t> </w:t>
      </w:r>
      <w:r>
        <w:rPr>
          <w:sz w:val="20"/>
        </w:rPr>
        <w:t>cf.</w:t>
      </w:r>
      <w:r>
        <w:rPr>
          <w:spacing w:val="5"/>
          <w:sz w:val="20"/>
        </w:rPr>
        <w:t> </w:t>
      </w:r>
      <w:r>
        <w:rPr>
          <w:rFonts w:ascii="Arial" w:hAnsi="Arial"/>
          <w:i/>
          <w:sz w:val="20"/>
        </w:rPr>
        <w:t>Kitchen’s</w:t>
      </w:r>
      <w:r>
        <w:rPr>
          <w:rFonts w:ascii="Arial" w:hAnsi="Arial"/>
          <w:i/>
          <w:spacing w:val="5"/>
          <w:sz w:val="20"/>
        </w:rPr>
        <w:t> </w:t>
      </w:r>
      <w:r>
        <w:rPr>
          <w:rFonts w:ascii="Arial" w:hAnsi="Arial"/>
          <w:i/>
          <w:sz w:val="20"/>
        </w:rPr>
        <w:t>Trustee</w:t>
      </w:r>
      <w:r>
        <w:rPr>
          <w:rFonts w:ascii="Arial" w:hAnsi="Arial"/>
          <w:i/>
          <w:spacing w:val="5"/>
          <w:sz w:val="20"/>
        </w:rPr>
        <w:t> </w:t>
      </w:r>
      <w:r>
        <w:rPr>
          <w:rFonts w:ascii="Arial" w:hAnsi="Arial"/>
          <w:i/>
          <w:spacing w:val="-10"/>
          <w:sz w:val="20"/>
        </w:rPr>
        <w:t>v</w:t>
      </w:r>
    </w:p>
    <w:p>
      <w:pPr>
        <w:spacing w:line="227" w:lineRule="exact" w:before="0"/>
        <w:ind w:left="705" w:right="0" w:firstLine="0"/>
        <w:jc w:val="left"/>
        <w:rPr>
          <w:sz w:val="20"/>
        </w:rPr>
      </w:pPr>
      <w:r>
        <w:rPr>
          <w:rFonts w:ascii="Arial"/>
          <w:i/>
          <w:sz w:val="20"/>
        </w:rPr>
        <w:t>Madders</w:t>
      </w:r>
      <w:r>
        <w:rPr>
          <w:rFonts w:ascii="Arial"/>
          <w:i/>
          <w:spacing w:val="-2"/>
          <w:sz w:val="20"/>
        </w:rPr>
        <w:t> </w:t>
      </w:r>
      <w:r>
        <w:rPr>
          <w:rFonts w:ascii="Arial"/>
          <w:i/>
          <w:sz w:val="20"/>
        </w:rPr>
        <w:t>[1950] Ch. </w:t>
      </w:r>
      <w:r>
        <w:rPr>
          <w:rFonts w:ascii="Arial"/>
          <w:i/>
          <w:spacing w:val="-4"/>
          <w:sz w:val="20"/>
        </w:rPr>
        <w:t>134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00" w:id="402"/>
      <w:bookmarkEnd w:id="402"/>
      <w:r>
        <w:rPr/>
      </w:r>
      <w:hyperlink w:history="true" w:anchor="_bookmark367">
        <w:r>
          <w:rPr>
            <w:color w:val="005DA1"/>
            <w:spacing w:val="-4"/>
            <w:position w:val="5"/>
            <w:sz w:val="14"/>
            <w:u w:val="single" w:color="005DA1"/>
          </w:rPr>
          <w:t>209</w:t>
        </w:r>
      </w:hyperlink>
      <w:r>
        <w:rPr>
          <w:spacing w:val="-4"/>
          <w:position w:val="5"/>
          <w:sz w:val="14"/>
        </w:rPr>
        <w:t>.</w:t>
      </w:r>
      <w:r>
        <w:rPr>
          <w:position w:val="5"/>
          <w:sz w:val="14"/>
        </w:rPr>
        <w:tab/>
      </w:r>
      <w:r>
        <w:rPr>
          <w:rFonts w:ascii="Arial" w:hAnsi="Arial"/>
          <w:i/>
          <w:sz w:val="20"/>
        </w:rPr>
        <w:t>Re</w:t>
      </w:r>
      <w:r>
        <w:rPr>
          <w:rFonts w:ascii="Arial" w:hAnsi="Arial"/>
          <w:i/>
          <w:spacing w:val="-1"/>
          <w:sz w:val="20"/>
        </w:rPr>
        <w:t> </w:t>
      </w:r>
      <w:r>
        <w:rPr>
          <w:rFonts w:ascii="Arial" w:hAnsi="Arial"/>
          <w:i/>
          <w:sz w:val="20"/>
        </w:rPr>
        <w:t>Cushla Ltd [1979] 3 All E.R. 415, 420–421</w:t>
      </w:r>
      <w:r>
        <w:rPr>
          <w:sz w:val="20"/>
        </w:rPr>
        <w:t>. See Derham,</w:t>
      </w:r>
      <w:r>
        <w:rPr>
          <w:spacing w:val="-1"/>
          <w:sz w:val="20"/>
        </w:rPr>
        <w:t> </w:t>
      </w:r>
      <w:r>
        <w:rPr>
          <w:rFonts w:ascii="Arial" w:hAnsi="Arial"/>
          <w:i/>
          <w:sz w:val="20"/>
        </w:rPr>
        <w:t>Set-Off</w:t>
      </w:r>
      <w:r>
        <w:rPr>
          <w:sz w:val="20"/>
        </w:rPr>
        <w:t>, </w:t>
      </w:r>
      <w:r>
        <w:rPr>
          <w:spacing w:val="-2"/>
          <w:sz w:val="20"/>
        </w:rPr>
        <w:t>Ch.11.</w:t>
      </w:r>
    </w:p>
    <w:p>
      <w:pPr>
        <w:pStyle w:val="BodyText"/>
        <w:spacing w:before="5"/>
      </w:pPr>
    </w:p>
    <w:p>
      <w:pPr>
        <w:tabs>
          <w:tab w:pos="705" w:val="left" w:leader="none"/>
        </w:tabs>
        <w:spacing w:before="0"/>
        <w:ind w:left="165" w:right="0" w:firstLine="0"/>
        <w:jc w:val="left"/>
        <w:rPr>
          <w:sz w:val="20"/>
        </w:rPr>
      </w:pPr>
      <w:bookmarkStart w:name="_bookmark401" w:id="403"/>
      <w:bookmarkEnd w:id="403"/>
      <w:r>
        <w:rPr/>
      </w:r>
      <w:hyperlink w:history="true" w:anchor="_bookmark368">
        <w:r>
          <w:rPr>
            <w:color w:val="005DA1"/>
            <w:spacing w:val="-4"/>
            <w:position w:val="5"/>
            <w:sz w:val="14"/>
            <w:u w:val="single" w:color="005DA1"/>
          </w:rPr>
          <w:t>210</w:t>
        </w:r>
      </w:hyperlink>
      <w:r>
        <w:rPr>
          <w:spacing w:val="-4"/>
          <w:position w:val="5"/>
          <w:sz w:val="14"/>
        </w:rPr>
        <w:t>.</w:t>
      </w:r>
      <w:r>
        <w:rPr>
          <w:position w:val="5"/>
          <w:sz w:val="14"/>
        </w:rPr>
        <w:tab/>
      </w:r>
      <w:r>
        <w:rPr>
          <w:rFonts w:ascii="Arial"/>
          <w:i/>
          <w:sz w:val="20"/>
        </w:rPr>
        <w:t>[1926] Ch. 191</w:t>
      </w:r>
      <w:r>
        <w:rPr>
          <w:rFonts w:ascii="Arial"/>
          <w:i/>
          <w:spacing w:val="-1"/>
          <w:sz w:val="20"/>
        </w:rPr>
        <w:t> </w:t>
      </w:r>
      <w:r>
        <w:rPr>
          <w:sz w:val="20"/>
        </w:rPr>
        <w:t>(this dealt with s.31 of the Bankruptcy Act </w:t>
      </w:r>
      <w:r>
        <w:rPr>
          <w:spacing w:val="-2"/>
          <w:sz w:val="20"/>
        </w:rPr>
        <w:t>1914).</w:t>
      </w:r>
    </w:p>
    <w:p>
      <w:pPr>
        <w:pStyle w:val="BodyText"/>
        <w:spacing w:before="5"/>
      </w:pPr>
    </w:p>
    <w:p>
      <w:pPr>
        <w:tabs>
          <w:tab w:pos="705" w:val="left" w:leader="none"/>
        </w:tabs>
        <w:spacing w:before="0"/>
        <w:ind w:left="165" w:right="0" w:firstLine="0"/>
        <w:jc w:val="left"/>
        <w:rPr>
          <w:sz w:val="20"/>
        </w:rPr>
      </w:pPr>
      <w:bookmarkStart w:name="_bookmark402" w:id="404"/>
      <w:bookmarkEnd w:id="404"/>
      <w:r>
        <w:rPr/>
      </w:r>
      <w:hyperlink w:history="true" w:anchor="_bookmark369">
        <w:r>
          <w:rPr>
            <w:color w:val="005DA1"/>
            <w:spacing w:val="-4"/>
            <w:position w:val="5"/>
            <w:sz w:val="14"/>
            <w:u w:val="single" w:color="005DA1"/>
          </w:rPr>
          <w:t>211</w:t>
        </w:r>
      </w:hyperlink>
      <w:r>
        <w:rPr>
          <w:spacing w:val="-4"/>
          <w:position w:val="5"/>
          <w:sz w:val="14"/>
        </w:rPr>
        <w:t>.</w:t>
      </w:r>
      <w:r>
        <w:rPr>
          <w:position w:val="5"/>
          <w:sz w:val="14"/>
        </w:rPr>
        <w:tab/>
      </w:r>
      <w:r>
        <w:rPr>
          <w:rFonts w:ascii="Arial"/>
          <w:i/>
          <w:sz w:val="20"/>
        </w:rPr>
        <w:t>[1926]</w:t>
      </w:r>
      <w:r>
        <w:rPr>
          <w:rFonts w:ascii="Arial"/>
          <w:i/>
          <w:spacing w:val="-2"/>
          <w:sz w:val="20"/>
        </w:rPr>
        <w:t> </w:t>
      </w:r>
      <w:r>
        <w:rPr>
          <w:rFonts w:ascii="Arial"/>
          <w:i/>
          <w:sz w:val="20"/>
        </w:rPr>
        <w:t>Ch. 191, </w:t>
      </w:r>
      <w:r>
        <w:rPr>
          <w:rFonts w:ascii="Arial"/>
          <w:i/>
          <w:spacing w:val="-4"/>
          <w:sz w:val="20"/>
        </w:rPr>
        <w:t>218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03" w:id="405"/>
      <w:bookmarkEnd w:id="405"/>
      <w:r>
        <w:rPr/>
      </w:r>
      <w:hyperlink w:history="true" w:anchor="_bookmark370">
        <w:r>
          <w:rPr>
            <w:color w:val="005DA1"/>
            <w:spacing w:val="-4"/>
            <w:position w:val="5"/>
            <w:sz w:val="14"/>
            <w:u w:val="single" w:color="005DA1"/>
          </w:rPr>
          <w:t>212</w:t>
        </w:r>
      </w:hyperlink>
      <w:r>
        <w:rPr>
          <w:spacing w:val="-4"/>
          <w:position w:val="5"/>
          <w:sz w:val="14"/>
        </w:rPr>
        <w:t>.</w:t>
      </w:r>
      <w:r>
        <w:rPr>
          <w:position w:val="5"/>
          <w:sz w:val="14"/>
        </w:rPr>
        <w:tab/>
      </w:r>
      <w:r>
        <w:rPr>
          <w:rFonts w:ascii="Arial"/>
          <w:i/>
          <w:sz w:val="20"/>
        </w:rPr>
        <w:t>Lister v Hooson [1908] 1 K.B. </w:t>
      </w:r>
      <w:r>
        <w:rPr>
          <w:rFonts w:ascii="Arial"/>
          <w:i/>
          <w:spacing w:val="-4"/>
          <w:sz w:val="20"/>
        </w:rPr>
        <w:t>174</w:t>
      </w:r>
      <w:r>
        <w:rPr>
          <w:spacing w:val="-4"/>
          <w:sz w:val="20"/>
        </w:rPr>
        <w:t>.</w:t>
      </w:r>
    </w:p>
    <w:p>
      <w:pPr>
        <w:pStyle w:val="BodyText"/>
        <w:spacing w:before="8"/>
      </w:pPr>
    </w:p>
    <w:p>
      <w:pPr>
        <w:spacing w:line="235" w:lineRule="auto" w:before="1"/>
        <w:ind w:left="705" w:right="167" w:hanging="541"/>
        <w:jc w:val="both"/>
        <w:rPr>
          <w:sz w:val="20"/>
        </w:rPr>
      </w:pPr>
      <w:bookmarkStart w:name="_bookmark404" w:id="406"/>
      <w:bookmarkEnd w:id="406"/>
      <w:r>
        <w:rPr/>
      </w:r>
      <w:hyperlink w:history="true" w:anchor="_bookmark371">
        <w:r>
          <w:rPr>
            <w:color w:val="005DA1"/>
            <w:position w:val="5"/>
            <w:sz w:val="14"/>
            <w:u w:val="single" w:color="005DA1"/>
          </w:rPr>
          <w:t>213</w:t>
        </w:r>
      </w:hyperlink>
      <w:r>
        <w:rPr>
          <w:position w:val="5"/>
          <w:sz w:val="14"/>
        </w:rPr>
        <w:t>.</w:t>
      </w:r>
      <w:r>
        <w:rPr>
          <w:spacing w:val="80"/>
          <w:position w:val="5"/>
          <w:sz w:val="14"/>
        </w:rPr>
        <w:t>  </w:t>
      </w:r>
      <w:r>
        <w:rPr>
          <w:rFonts w:ascii="Arial"/>
          <w:i/>
          <w:sz w:val="20"/>
        </w:rPr>
        <w:t>Tyso</w:t>
      </w:r>
      <w:r>
        <w:rPr>
          <w:rFonts w:ascii="Arial"/>
          <w:i/>
          <w:spacing w:val="13"/>
          <w:sz w:val="20"/>
        </w:rPr>
        <w:t> </w:t>
      </w:r>
      <w:r>
        <w:rPr>
          <w:rFonts w:ascii="Arial"/>
          <w:i/>
          <w:sz w:val="20"/>
        </w:rPr>
        <w:t>v</w:t>
      </w:r>
      <w:r>
        <w:rPr>
          <w:rFonts w:ascii="Arial"/>
          <w:i/>
          <w:spacing w:val="13"/>
          <w:sz w:val="20"/>
        </w:rPr>
        <w:t> </w:t>
      </w:r>
      <w:r>
        <w:rPr>
          <w:rFonts w:ascii="Arial"/>
          <w:i/>
          <w:sz w:val="20"/>
        </w:rPr>
        <w:t>Petitt</w:t>
      </w:r>
      <w:r>
        <w:rPr>
          <w:rFonts w:ascii="Arial"/>
          <w:i/>
          <w:spacing w:val="13"/>
          <w:sz w:val="20"/>
        </w:rPr>
        <w:t> </w:t>
      </w:r>
      <w:r>
        <w:rPr>
          <w:rFonts w:ascii="Arial"/>
          <w:i/>
          <w:sz w:val="20"/>
        </w:rPr>
        <w:t>(1879)</w:t>
      </w:r>
      <w:r>
        <w:rPr>
          <w:rFonts w:ascii="Arial"/>
          <w:i/>
          <w:spacing w:val="13"/>
          <w:sz w:val="20"/>
        </w:rPr>
        <w:t> </w:t>
      </w:r>
      <w:r>
        <w:rPr>
          <w:rFonts w:ascii="Arial"/>
          <w:i/>
          <w:sz w:val="20"/>
        </w:rPr>
        <w:t>40</w:t>
      </w:r>
      <w:r>
        <w:rPr>
          <w:rFonts w:ascii="Arial"/>
          <w:i/>
          <w:spacing w:val="13"/>
          <w:sz w:val="20"/>
        </w:rPr>
        <w:t> </w:t>
      </w:r>
      <w:r>
        <w:rPr>
          <w:rFonts w:ascii="Arial"/>
          <w:i/>
          <w:sz w:val="20"/>
        </w:rPr>
        <w:t>L.T.</w:t>
      </w:r>
      <w:r>
        <w:rPr>
          <w:rFonts w:ascii="Arial"/>
          <w:i/>
          <w:spacing w:val="13"/>
          <w:sz w:val="20"/>
        </w:rPr>
        <w:t> </w:t>
      </w:r>
      <w:r>
        <w:rPr>
          <w:rFonts w:ascii="Arial"/>
          <w:i/>
          <w:sz w:val="20"/>
        </w:rPr>
        <w:t>132</w:t>
      </w:r>
      <w:r>
        <w:rPr>
          <w:sz w:val="20"/>
        </w:rPr>
        <w:t>.</w:t>
      </w:r>
      <w:r>
        <w:rPr>
          <w:spacing w:val="13"/>
          <w:sz w:val="20"/>
        </w:rPr>
        <w:t> </w:t>
      </w:r>
      <w:r>
        <w:rPr>
          <w:sz w:val="20"/>
        </w:rPr>
        <w:t>cf.</w:t>
      </w:r>
      <w:r>
        <w:rPr>
          <w:spacing w:val="13"/>
          <w:sz w:val="20"/>
        </w:rPr>
        <w:t> </w:t>
      </w:r>
      <w:r>
        <w:rPr>
          <w:rFonts w:ascii="Arial"/>
          <w:i/>
          <w:sz w:val="20"/>
        </w:rPr>
        <w:t>Re</w:t>
      </w:r>
      <w:r>
        <w:rPr>
          <w:rFonts w:ascii="Arial"/>
          <w:i/>
          <w:spacing w:val="13"/>
          <w:sz w:val="20"/>
        </w:rPr>
        <w:t> </w:t>
      </w:r>
      <w:r>
        <w:rPr>
          <w:rFonts w:ascii="Arial"/>
          <w:i/>
          <w:sz w:val="20"/>
        </w:rPr>
        <w:t>Pennington</w:t>
      </w:r>
      <w:r>
        <w:rPr>
          <w:rFonts w:ascii="Arial"/>
          <w:i/>
          <w:spacing w:val="13"/>
          <w:sz w:val="20"/>
        </w:rPr>
        <w:t> </w:t>
      </w:r>
      <w:r>
        <w:rPr>
          <w:rFonts w:ascii="Arial"/>
          <w:i/>
          <w:sz w:val="20"/>
        </w:rPr>
        <w:t>and</w:t>
      </w:r>
      <w:r>
        <w:rPr>
          <w:rFonts w:ascii="Arial"/>
          <w:i/>
          <w:spacing w:val="13"/>
          <w:sz w:val="20"/>
        </w:rPr>
        <w:t> </w:t>
      </w:r>
      <w:r>
        <w:rPr>
          <w:rFonts w:ascii="Arial"/>
          <w:i/>
          <w:sz w:val="20"/>
        </w:rPr>
        <w:t>Owen</w:t>
      </w:r>
      <w:r>
        <w:rPr>
          <w:rFonts w:ascii="Arial"/>
          <w:i/>
          <w:spacing w:val="13"/>
          <w:sz w:val="20"/>
        </w:rPr>
        <w:t> </w:t>
      </w:r>
      <w:r>
        <w:rPr>
          <w:rFonts w:ascii="Arial"/>
          <w:i/>
          <w:sz w:val="20"/>
        </w:rPr>
        <w:t>Ltd</w:t>
      </w:r>
      <w:r>
        <w:rPr>
          <w:rFonts w:ascii="Arial"/>
          <w:i/>
          <w:spacing w:val="13"/>
          <w:sz w:val="20"/>
        </w:rPr>
        <w:t> </w:t>
      </w:r>
      <w:r>
        <w:rPr>
          <w:rFonts w:ascii="Arial"/>
          <w:i/>
          <w:sz w:val="20"/>
        </w:rPr>
        <w:t>[1925]</w:t>
      </w:r>
      <w:r>
        <w:rPr>
          <w:rFonts w:ascii="Arial"/>
          <w:i/>
          <w:spacing w:val="13"/>
          <w:sz w:val="20"/>
        </w:rPr>
        <w:t> </w:t>
      </w:r>
      <w:r>
        <w:rPr>
          <w:rFonts w:ascii="Arial"/>
          <w:i/>
          <w:sz w:val="20"/>
        </w:rPr>
        <w:t>Ch.</w:t>
      </w:r>
      <w:r>
        <w:rPr>
          <w:rFonts w:ascii="Arial"/>
          <w:i/>
          <w:spacing w:val="13"/>
          <w:sz w:val="20"/>
        </w:rPr>
        <w:t> </w:t>
      </w:r>
      <w:r>
        <w:rPr>
          <w:rFonts w:ascii="Arial"/>
          <w:i/>
          <w:sz w:val="20"/>
        </w:rPr>
        <w:t>825 </w:t>
      </w:r>
      <w:r>
        <w:rPr>
          <w:sz w:val="20"/>
        </w:rPr>
        <w:t>(debt</w:t>
      </w:r>
      <w:r>
        <w:rPr>
          <w:spacing w:val="13"/>
          <w:sz w:val="20"/>
        </w:rPr>
        <w:t> </w:t>
      </w:r>
      <w:r>
        <w:rPr>
          <w:sz w:val="20"/>
        </w:rPr>
        <w:t>owed by a company could not be set off against debt owed to company by a firm of which the creditor was a member; also the principle in </w:t>
      </w:r>
      <w:r>
        <w:rPr>
          <w:rFonts w:ascii="Arial"/>
          <w:i/>
          <w:sz w:val="20"/>
        </w:rPr>
        <w:t>Cherry v Boultbee (1839) 4 My. &amp; Cr. 442 </w:t>
      </w:r>
      <w:r>
        <w:rPr>
          <w:sz w:val="20"/>
        </w:rPr>
        <w:t>did not apply in this situation).</w:t>
      </w:r>
    </w:p>
    <w:p>
      <w:pPr>
        <w:pStyle w:val="BodyText"/>
        <w:spacing w:before="4"/>
      </w:pPr>
    </w:p>
    <w:p>
      <w:pPr>
        <w:tabs>
          <w:tab w:pos="705" w:val="left" w:leader="none"/>
        </w:tabs>
        <w:spacing w:before="0"/>
        <w:ind w:left="165" w:right="0" w:firstLine="0"/>
        <w:jc w:val="left"/>
        <w:rPr>
          <w:sz w:val="20"/>
        </w:rPr>
      </w:pPr>
      <w:bookmarkStart w:name="_bookmark405" w:id="407"/>
      <w:bookmarkEnd w:id="407"/>
      <w:r>
        <w:rPr/>
      </w:r>
      <w:hyperlink w:history="true" w:anchor="_bookmark372">
        <w:r>
          <w:rPr>
            <w:color w:val="005DA1"/>
            <w:spacing w:val="-4"/>
            <w:position w:val="5"/>
            <w:sz w:val="14"/>
            <w:u w:val="single" w:color="005DA1"/>
          </w:rPr>
          <w:t>214</w:t>
        </w:r>
      </w:hyperlink>
      <w:r>
        <w:rPr>
          <w:spacing w:val="-4"/>
          <w:position w:val="5"/>
          <w:sz w:val="14"/>
        </w:rPr>
        <w:t>.</w:t>
      </w:r>
      <w:r>
        <w:rPr>
          <w:position w:val="5"/>
          <w:sz w:val="14"/>
        </w:rPr>
        <w:tab/>
      </w:r>
      <w:r>
        <w:rPr>
          <w:rFonts w:ascii="Arial"/>
          <w:i/>
          <w:sz w:val="20"/>
        </w:rPr>
        <w:t>Bishop</w:t>
      </w:r>
      <w:r>
        <w:rPr>
          <w:rFonts w:ascii="Arial"/>
          <w:i/>
          <w:spacing w:val="-1"/>
          <w:sz w:val="20"/>
        </w:rPr>
        <w:t> </w:t>
      </w:r>
      <w:r>
        <w:rPr>
          <w:rFonts w:ascii="Arial"/>
          <w:i/>
          <w:sz w:val="20"/>
        </w:rPr>
        <w:t>v Church (1748) 3 Atk. 691</w:t>
      </w:r>
      <w:r>
        <w:rPr>
          <w:sz w:val="20"/>
        </w:rPr>
        <w:t>; </w:t>
      </w:r>
      <w:r>
        <w:rPr>
          <w:rFonts w:ascii="Arial"/>
          <w:i/>
          <w:sz w:val="20"/>
        </w:rPr>
        <w:t>Nelson v Roberts (1893) 69 L.T. </w:t>
      </w:r>
      <w:r>
        <w:rPr>
          <w:rFonts w:ascii="Arial"/>
          <w:i/>
          <w:spacing w:val="-4"/>
          <w:sz w:val="20"/>
        </w:rPr>
        <w:t>352</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406" w:id="408"/>
      <w:bookmarkEnd w:id="408"/>
      <w:r>
        <w:rPr/>
      </w:r>
      <w:hyperlink w:history="true" w:anchor="_bookmark373">
        <w:r>
          <w:rPr>
            <w:color w:val="005DA1"/>
            <w:spacing w:val="-4"/>
            <w:position w:val="5"/>
            <w:sz w:val="14"/>
            <w:u w:val="single" w:color="005DA1"/>
          </w:rPr>
          <w:t>215</w:t>
        </w:r>
      </w:hyperlink>
      <w:r>
        <w:rPr>
          <w:spacing w:val="-4"/>
          <w:position w:val="5"/>
          <w:sz w:val="14"/>
        </w:rPr>
        <w:t>.</w:t>
      </w:r>
      <w:r>
        <w:rPr>
          <w:position w:val="5"/>
          <w:sz w:val="14"/>
        </w:rPr>
        <w:tab/>
      </w:r>
      <w:r>
        <w:rPr>
          <w:rFonts w:ascii="Arial" w:hAnsi="Arial"/>
          <w:i/>
          <w:sz w:val="20"/>
        </w:rPr>
        <w:t>Bailey v Finch (1871) L.R. 7 Q.B. 34</w:t>
      </w:r>
      <w:r>
        <w:rPr>
          <w:sz w:val="20"/>
        </w:rPr>
        <w:t>; for a criticism of this case see Derham at pp.647–648; </w:t>
      </w:r>
      <w:r>
        <w:rPr>
          <w:rFonts w:ascii="Arial" w:hAnsi="Arial"/>
          <w:i/>
          <w:sz w:val="20"/>
        </w:rPr>
        <w:t>Re Willis, Percival &amp; Co Ex p. Morier (1879) 12 Ch. D. 491</w:t>
      </w:r>
      <w:r>
        <w:rPr>
          <w:sz w:val="20"/>
        </w:rPr>
        <w:t>.</w:t>
      </w:r>
    </w:p>
    <w:p>
      <w:pPr>
        <w:pStyle w:val="BodyText"/>
        <w:spacing w:before="5"/>
      </w:pPr>
    </w:p>
    <w:p>
      <w:pPr>
        <w:tabs>
          <w:tab w:pos="705" w:val="left" w:leader="none"/>
        </w:tabs>
        <w:spacing w:before="1"/>
        <w:ind w:left="165" w:right="0" w:firstLine="0"/>
        <w:jc w:val="left"/>
        <w:rPr>
          <w:sz w:val="20"/>
        </w:rPr>
      </w:pPr>
      <w:bookmarkStart w:name="_bookmark407" w:id="409"/>
      <w:bookmarkEnd w:id="409"/>
      <w:r>
        <w:rPr/>
      </w:r>
      <w:hyperlink w:history="true" w:anchor="_bookmark374">
        <w:r>
          <w:rPr>
            <w:color w:val="005DA1"/>
            <w:spacing w:val="-4"/>
            <w:position w:val="5"/>
            <w:sz w:val="14"/>
            <w:u w:val="single" w:color="005DA1"/>
          </w:rPr>
          <w:t>216</w:t>
        </w:r>
      </w:hyperlink>
      <w:r>
        <w:rPr>
          <w:spacing w:val="-4"/>
          <w:position w:val="5"/>
          <w:sz w:val="14"/>
        </w:rPr>
        <w:t>.</w:t>
      </w:r>
      <w:r>
        <w:rPr>
          <w:position w:val="5"/>
          <w:sz w:val="14"/>
        </w:rPr>
        <w:tab/>
      </w:r>
      <w:r>
        <w:rPr>
          <w:rFonts w:ascii="Arial" w:hAnsi="Arial"/>
          <w:i/>
          <w:sz w:val="20"/>
        </w:rPr>
        <w:t>Lee v Bullen (1858) 27 L.J.Q.B. 161</w:t>
      </w:r>
      <w:r>
        <w:rPr>
          <w:rFonts w:ascii="Arial" w:hAnsi="Arial"/>
          <w:i/>
          <w:spacing w:val="-1"/>
          <w:sz w:val="20"/>
        </w:rPr>
        <w:t> </w:t>
      </w:r>
      <w:r>
        <w:rPr>
          <w:sz w:val="20"/>
        </w:rPr>
        <w:t>(note the brokers acted “and/or as </w:t>
      </w:r>
      <w:r>
        <w:rPr>
          <w:spacing w:val="-2"/>
          <w:sz w:val="20"/>
        </w:rPr>
        <w:t>agents”).</w:t>
      </w:r>
    </w:p>
    <w:p>
      <w:pPr>
        <w:pStyle w:val="BodyText"/>
        <w:spacing w:before="192"/>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072" w:right="1076" w:firstLine="0"/>
        <w:jc w:val="center"/>
        <w:rPr>
          <w:rFonts w:ascii="Arial"/>
          <w:b/>
          <w:sz w:val="24"/>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20 - Death and Bankruptcy</w:t>
      </w:r>
    </w:p>
    <w:p>
      <w:pPr>
        <w:spacing w:before="2"/>
        <w:ind w:left="1073" w:right="1076" w:firstLine="0"/>
        <w:jc w:val="center"/>
        <w:rPr>
          <w:rFonts w:ascii="Arial"/>
          <w:b/>
          <w:position w:val="11"/>
          <w:sz w:val="12"/>
        </w:rPr>
      </w:pPr>
      <w:r>
        <w:rPr>
          <w:rFonts w:ascii="Arial"/>
          <w:b/>
          <w:sz w:val="24"/>
        </w:rPr>
        <w:t>Section 2. - Bankruptcy</w:t>
      </w:r>
      <w:r>
        <w:rPr>
          <w:rFonts w:ascii="Arial"/>
          <w:b/>
          <w:spacing w:val="-1"/>
          <w:sz w:val="24"/>
        </w:rPr>
        <w:t> </w:t>
      </w:r>
      <w:r>
        <w:rPr>
          <w:rFonts w:ascii="Arial"/>
          <w:b/>
          <w:color w:val="005DA1"/>
          <w:spacing w:val="-5"/>
          <w:position w:val="11"/>
          <w:sz w:val="12"/>
          <w:u w:val="single" w:color="005DA1"/>
        </w:rPr>
        <w:t>48</w:t>
      </w:r>
    </w:p>
    <w:p>
      <w:pPr>
        <w:pStyle w:val="ListParagraph"/>
        <w:numPr>
          <w:ilvl w:val="0"/>
          <w:numId w:val="1"/>
        </w:numPr>
        <w:tabs>
          <w:tab w:pos="3498" w:val="left" w:leader="none"/>
        </w:tabs>
        <w:spacing w:line="240" w:lineRule="auto" w:before="194" w:after="0"/>
        <w:ind w:left="3498" w:right="0" w:hanging="373"/>
        <w:jc w:val="left"/>
        <w:rPr>
          <w:b/>
          <w:sz w:val="24"/>
        </w:rPr>
      </w:pPr>
      <w:r>
        <w:rPr>
          <w:b/>
          <w:sz w:val="24"/>
        </w:rPr>
        <w:t>- Discharge of </w:t>
      </w:r>
      <w:r>
        <w:rPr>
          <w:b/>
          <w:spacing w:val="-2"/>
          <w:sz w:val="24"/>
        </w:rPr>
        <w:t>Bankrupt</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Discharge</w:t>
      </w:r>
    </w:p>
    <w:p>
      <w:pPr>
        <w:pStyle w:val="BodyText"/>
        <w:spacing w:before="42"/>
        <w:rPr>
          <w:rFonts w:ascii="Arial"/>
          <w:b/>
          <w:sz w:val="18"/>
        </w:rPr>
      </w:pPr>
    </w:p>
    <w:p>
      <w:pPr>
        <w:pStyle w:val="Heading2"/>
        <w:ind w:left="164"/>
      </w:pPr>
      <w:r>
        <w:rPr/>
        <w:t>20-</w:t>
      </w:r>
      <w:r>
        <w:rPr>
          <w:spacing w:val="-5"/>
        </w:rPr>
        <w:t>045</w:t>
      </w:r>
    </w:p>
    <w:p>
      <w:pPr>
        <w:pStyle w:val="BodyText"/>
        <w:spacing w:line="235" w:lineRule="auto" w:before="202"/>
        <w:ind w:left="165" w:right="168"/>
        <w:jc w:val="both"/>
      </w:pPr>
      <w:bookmarkStart w:name="_bookmark408" w:id="410"/>
      <w:bookmarkEnd w:id="410"/>
      <w:r>
        <w:rPr/>
      </w:r>
      <w:bookmarkStart w:name="_bookmark409" w:id="411"/>
      <w:bookmarkEnd w:id="411"/>
      <w:r>
        <w:rPr/>
      </w:r>
      <w:r>
        <w:rPr/>
        <w:t>Section 279 deals with the duration of bankruptcy. </w:t>
      </w:r>
      <w:r>
        <w:rPr>
          <w:color w:val="005DA1"/>
          <w:u w:val="single" w:color="005DA1"/>
          <w:vertAlign w:val="superscript"/>
        </w:rPr>
        <w:t>217</w:t>
      </w:r>
      <w:r>
        <w:rPr>
          <w:color w:val="005DA1"/>
          <w:vertAlign w:val="baseline"/>
        </w:rPr>
        <w:t> </w:t>
      </w:r>
      <w:r>
        <w:rPr>
          <w:vertAlign w:val="baseline"/>
        </w:rPr>
        <w:t>A bankrupt is automatically discharged at the </w:t>
      </w:r>
      <w:bookmarkStart w:name="_bookmark410" w:id="412"/>
      <w:bookmarkEnd w:id="412"/>
      <w:r>
        <w:rPr>
          <w:vertAlign w:val="baseline"/>
        </w:rPr>
        <w:t>end</w:t>
      </w:r>
      <w:r>
        <w:rPr>
          <w:spacing w:val="9"/>
          <w:vertAlign w:val="baseline"/>
        </w:rPr>
        <w:t> </w:t>
      </w:r>
      <w:r>
        <w:rPr>
          <w:vertAlign w:val="baseline"/>
        </w:rPr>
        <w:t>of</w:t>
      </w:r>
      <w:r>
        <w:rPr>
          <w:spacing w:val="10"/>
          <w:vertAlign w:val="baseline"/>
        </w:rPr>
        <w:t> </w:t>
      </w:r>
      <w:r>
        <w:rPr>
          <w:vertAlign w:val="baseline"/>
        </w:rPr>
        <w:t>one</w:t>
      </w:r>
      <w:r>
        <w:rPr>
          <w:spacing w:val="10"/>
          <w:vertAlign w:val="baseline"/>
        </w:rPr>
        <w:t> </w:t>
      </w:r>
      <w:r>
        <w:rPr>
          <w:vertAlign w:val="baseline"/>
        </w:rPr>
        <w:t>year</w:t>
      </w:r>
      <w:r>
        <w:rPr>
          <w:spacing w:val="10"/>
          <w:vertAlign w:val="baseline"/>
        </w:rPr>
        <w:t> </w:t>
      </w:r>
      <w:r>
        <w:rPr>
          <w:vertAlign w:val="baseline"/>
        </w:rPr>
        <w:t>beginning</w:t>
      </w:r>
      <w:r>
        <w:rPr>
          <w:spacing w:val="10"/>
          <w:vertAlign w:val="baseline"/>
        </w:rPr>
        <w:t> </w:t>
      </w:r>
      <w:r>
        <w:rPr>
          <w:vertAlign w:val="baseline"/>
        </w:rPr>
        <w:t>on</w:t>
      </w:r>
      <w:r>
        <w:rPr>
          <w:spacing w:val="10"/>
          <w:vertAlign w:val="baseline"/>
        </w:rPr>
        <w:t> </w:t>
      </w:r>
      <w:r>
        <w:rPr>
          <w:vertAlign w:val="baseline"/>
        </w:rPr>
        <w:t>the</w:t>
      </w:r>
      <w:r>
        <w:rPr>
          <w:spacing w:val="10"/>
          <w:vertAlign w:val="baseline"/>
        </w:rPr>
        <w:t> </w:t>
      </w:r>
      <w:r>
        <w:rPr>
          <w:vertAlign w:val="baseline"/>
        </w:rPr>
        <w:t>date</w:t>
      </w:r>
      <w:r>
        <w:rPr>
          <w:spacing w:val="10"/>
          <w:vertAlign w:val="baseline"/>
        </w:rPr>
        <w:t> </w:t>
      </w:r>
      <w:r>
        <w:rPr>
          <w:vertAlign w:val="baseline"/>
        </w:rPr>
        <w:t>the</w:t>
      </w:r>
      <w:r>
        <w:rPr>
          <w:spacing w:val="10"/>
          <w:vertAlign w:val="baseline"/>
        </w:rPr>
        <w:t> </w:t>
      </w:r>
      <w:r>
        <w:rPr>
          <w:vertAlign w:val="baseline"/>
        </w:rPr>
        <w:t>bankruptcy</w:t>
      </w:r>
      <w:r>
        <w:rPr>
          <w:spacing w:val="10"/>
          <w:vertAlign w:val="baseline"/>
        </w:rPr>
        <w:t> </w:t>
      </w:r>
      <w:r>
        <w:rPr>
          <w:vertAlign w:val="baseline"/>
        </w:rPr>
        <w:t>commences.</w:t>
      </w:r>
      <w:r>
        <w:rPr>
          <w:spacing w:val="9"/>
          <w:vertAlign w:val="baseline"/>
        </w:rPr>
        <w:t> </w:t>
      </w:r>
      <w:r>
        <w:rPr>
          <w:color w:val="005DA1"/>
          <w:u w:val="single" w:color="005DA1"/>
          <w:vertAlign w:val="superscript"/>
        </w:rPr>
        <w:t>218</w:t>
      </w:r>
      <w:r>
        <w:rPr>
          <w:color w:val="005DA1"/>
          <w:spacing w:val="10"/>
          <w:vertAlign w:val="baseline"/>
        </w:rPr>
        <w:t> </w:t>
      </w:r>
      <w:r>
        <w:rPr>
          <w:vertAlign w:val="baseline"/>
        </w:rPr>
        <w:t>This</w:t>
      </w:r>
      <w:r>
        <w:rPr>
          <w:spacing w:val="9"/>
          <w:vertAlign w:val="baseline"/>
        </w:rPr>
        <w:t> </w:t>
      </w:r>
      <w:r>
        <w:rPr>
          <w:vertAlign w:val="baseline"/>
        </w:rPr>
        <w:t>period</w:t>
      </w:r>
      <w:r>
        <w:rPr>
          <w:spacing w:val="10"/>
          <w:vertAlign w:val="baseline"/>
        </w:rPr>
        <w:t> </w:t>
      </w:r>
      <w:r>
        <w:rPr>
          <w:vertAlign w:val="baseline"/>
        </w:rPr>
        <w:t>can</w:t>
      </w:r>
      <w:r>
        <w:rPr>
          <w:spacing w:val="10"/>
          <w:vertAlign w:val="baseline"/>
        </w:rPr>
        <w:t> </w:t>
      </w:r>
      <w:r>
        <w:rPr>
          <w:vertAlign w:val="baseline"/>
        </w:rPr>
        <w:t>be</w:t>
      </w:r>
      <w:r>
        <w:rPr>
          <w:spacing w:val="10"/>
          <w:vertAlign w:val="baseline"/>
        </w:rPr>
        <w:t> </w:t>
      </w:r>
      <w:r>
        <w:rPr>
          <w:spacing w:val="-2"/>
          <w:vertAlign w:val="baseline"/>
        </w:rPr>
        <w:t>shortened</w:t>
      </w:r>
    </w:p>
    <w:p>
      <w:pPr>
        <w:pStyle w:val="BodyText"/>
        <w:spacing w:line="235" w:lineRule="auto"/>
        <w:ind w:left="165" w:right="167"/>
        <w:jc w:val="both"/>
      </w:pPr>
      <w:r>
        <w:rPr>
          <w:color w:val="005DA1"/>
          <w:u w:val="single" w:color="005DA1"/>
          <w:vertAlign w:val="superscript"/>
        </w:rPr>
        <w:t>219</w:t>
      </w:r>
      <w:r>
        <w:rPr>
          <w:color w:val="005DA1"/>
          <w:vertAlign w:val="baseline"/>
        </w:rPr>
        <w:t> </w:t>
      </w:r>
      <w:r>
        <w:rPr>
          <w:vertAlign w:val="baseline"/>
        </w:rPr>
        <w:t>or extended. </w:t>
      </w:r>
      <w:r>
        <w:rPr>
          <w:color w:val="005DA1"/>
          <w:u w:val="single" w:color="005DA1"/>
          <w:vertAlign w:val="superscript"/>
        </w:rPr>
        <w:t>220</w:t>
      </w:r>
      <w:r>
        <w:rPr>
          <w:color w:val="005DA1"/>
          <w:vertAlign w:val="baseline"/>
        </w:rPr>
        <w:t> </w:t>
      </w:r>
      <w:r>
        <w:rPr>
          <w:vertAlign w:val="baseline"/>
        </w:rPr>
        <w:t>A new procedure called a bankruptcy restriction order has been introduced </w:t>
      </w:r>
      <w:r>
        <w:rPr>
          <w:vertAlign w:val="baseline"/>
        </w:rPr>
        <w:t>which </w:t>
      </w:r>
      <w:bookmarkStart w:name="_bookmark411" w:id="413"/>
      <w:bookmarkEnd w:id="413"/>
      <w:r>
        <w:rPr>
          <w:vertAlign w:val="baseline"/>
        </w:rPr>
        <w:t>is</w:t>
      </w:r>
      <w:r>
        <w:rPr>
          <w:vertAlign w:val="baseline"/>
        </w:rPr>
        <w:t> designed to enable the duration of bankruptcy to be extended where the bankrupt has been particularly culpable. </w:t>
      </w:r>
      <w:r>
        <w:rPr>
          <w:color w:val="005DA1"/>
          <w:u w:val="single" w:color="005DA1"/>
          <w:vertAlign w:val="superscript"/>
        </w:rPr>
        <w:t>221</w:t>
      </w:r>
    </w:p>
    <w:p>
      <w:pPr>
        <w:pStyle w:val="BodyText"/>
      </w:pPr>
    </w:p>
    <w:p>
      <w:pPr>
        <w:pStyle w:val="BodyText"/>
        <w:spacing w:before="37"/>
      </w:pPr>
    </w:p>
    <w:p>
      <w:pPr>
        <w:spacing w:before="0"/>
        <w:ind w:left="164" w:right="0" w:firstLine="0"/>
        <w:jc w:val="left"/>
        <w:rPr>
          <w:rFonts w:ascii="Arial"/>
          <w:b/>
          <w:sz w:val="18"/>
        </w:rPr>
      </w:pPr>
      <w:r>
        <w:rPr>
          <w:rFonts w:ascii="Arial"/>
          <w:b/>
          <w:sz w:val="18"/>
        </w:rPr>
        <w:t>Effect of </w:t>
      </w:r>
      <w:r>
        <w:rPr>
          <w:rFonts w:ascii="Arial"/>
          <w:b/>
          <w:spacing w:val="-2"/>
          <w:sz w:val="18"/>
        </w:rPr>
        <w:t>discharge</w:t>
      </w:r>
    </w:p>
    <w:p>
      <w:pPr>
        <w:pStyle w:val="BodyText"/>
        <w:spacing w:before="41"/>
        <w:rPr>
          <w:rFonts w:ascii="Arial"/>
          <w:b/>
          <w:sz w:val="18"/>
        </w:rPr>
      </w:pPr>
    </w:p>
    <w:p>
      <w:pPr>
        <w:pStyle w:val="Heading2"/>
        <w:ind w:left="164"/>
      </w:pPr>
      <w:r>
        <w:rPr/>
        <w:t>20-</w:t>
      </w:r>
      <w:r>
        <w:rPr>
          <w:spacing w:val="-5"/>
        </w:rPr>
        <w:t>046</w:t>
      </w:r>
    </w:p>
    <w:p>
      <w:pPr>
        <w:pStyle w:val="BodyText"/>
        <w:spacing w:before="199"/>
        <w:ind w:left="164"/>
        <w:jc w:val="both"/>
      </w:pPr>
      <w:r>
        <w:rPr/>
        <w:t>Where a bankrupt is discharged, it releases him from all bankruptcy debts </w:t>
      </w:r>
      <w:r>
        <w:rPr>
          <w:spacing w:val="-2"/>
        </w:rPr>
        <w:t>except:</w:t>
      </w:r>
    </w:p>
    <w:p>
      <w:pPr>
        <w:pStyle w:val="BodyText"/>
      </w:pPr>
    </w:p>
    <w:p>
      <w:pPr>
        <w:pStyle w:val="BodyText"/>
        <w:spacing w:before="195"/>
      </w:pPr>
    </w:p>
    <w:p>
      <w:pPr>
        <w:pStyle w:val="BodyText"/>
        <w:ind w:left="164"/>
      </w:pPr>
      <w:r>
        <w:rPr>
          <w:spacing w:val="-5"/>
        </w:rPr>
        <w:t>(a)</w:t>
      </w:r>
    </w:p>
    <w:p>
      <w:pPr>
        <w:pStyle w:val="BodyText"/>
        <w:spacing w:line="235" w:lineRule="auto" w:before="114"/>
        <w:ind w:left="644" w:right="168"/>
      </w:pPr>
      <w:bookmarkStart w:name="_bookmark412" w:id="414"/>
      <w:bookmarkEnd w:id="414"/>
      <w:r>
        <w:rPr/>
      </w:r>
      <w:r>
        <w:rPr/>
        <w:t>from any bankruptcy debt which was incurred in connection with any fraud or fraudulent </w:t>
      </w:r>
      <w:r>
        <w:rPr/>
        <w:t>breach of trust </w:t>
      </w:r>
      <w:r>
        <w:rPr>
          <w:color w:val="005DA1"/>
          <w:u w:val="single" w:color="005DA1"/>
          <w:vertAlign w:val="superscript"/>
        </w:rPr>
        <w:t>222</w:t>
      </w:r>
      <w:r>
        <w:rPr>
          <w:vertAlign w:val="baseline"/>
        </w:rPr>
        <w:t>;</w:t>
      </w:r>
    </w:p>
    <w:p>
      <w:pPr>
        <w:pStyle w:val="BodyText"/>
      </w:pPr>
    </w:p>
    <w:p>
      <w:pPr>
        <w:pStyle w:val="BodyText"/>
        <w:spacing w:before="35"/>
      </w:pPr>
    </w:p>
    <w:p>
      <w:pPr>
        <w:pStyle w:val="BodyText"/>
        <w:spacing w:before="1"/>
        <w:ind w:left="165"/>
      </w:pPr>
      <w:r>
        <w:rPr>
          <w:spacing w:val="-5"/>
        </w:rPr>
        <w:t>(b)</w:t>
      </w:r>
    </w:p>
    <w:p>
      <w:pPr>
        <w:pStyle w:val="BodyText"/>
        <w:spacing w:before="110"/>
        <w:ind w:left="645"/>
      </w:pPr>
      <w:bookmarkStart w:name="_bookmark413" w:id="415"/>
      <w:bookmarkEnd w:id="415"/>
      <w:r>
        <w:rPr/>
      </w:r>
      <w:r>
        <w:rPr/>
        <w:t>from any liability in respect of a fine</w:t>
      </w:r>
      <w:r>
        <w:rPr>
          <w:spacing w:val="-1"/>
        </w:rPr>
        <w:t> </w:t>
      </w:r>
      <w:r>
        <w:rPr>
          <w:color w:val="005DA1"/>
          <w:spacing w:val="-4"/>
          <w:u w:val="single" w:color="005DA1"/>
          <w:vertAlign w:val="superscript"/>
        </w:rPr>
        <w:t>223</w:t>
      </w:r>
      <w:r>
        <w:rPr>
          <w:spacing w:val="-4"/>
          <w:vertAlign w:val="baseline"/>
        </w:rPr>
        <w:t>;</w:t>
      </w:r>
    </w:p>
    <w:p>
      <w:pPr>
        <w:pStyle w:val="BodyText"/>
      </w:pPr>
    </w:p>
    <w:p>
      <w:pPr>
        <w:pStyle w:val="BodyText"/>
        <w:spacing w:before="34"/>
      </w:pPr>
    </w:p>
    <w:p>
      <w:pPr>
        <w:pStyle w:val="BodyText"/>
        <w:spacing w:before="1"/>
        <w:ind w:left="164"/>
      </w:pPr>
      <w:r>
        <w:rPr>
          <w:spacing w:val="-5"/>
        </w:rPr>
        <w:t>(c)</w:t>
      </w:r>
    </w:p>
    <w:p>
      <w:pPr>
        <w:pStyle w:val="BodyText"/>
        <w:spacing w:before="110"/>
        <w:ind w:left="644"/>
      </w:pPr>
      <w:bookmarkStart w:name="_bookmark414" w:id="416"/>
      <w:bookmarkEnd w:id="416"/>
      <w:r>
        <w:rPr/>
      </w:r>
      <w:r>
        <w:rPr/>
        <w:t>from any liability relating to damages for personal injuries</w:t>
      </w:r>
      <w:r>
        <w:rPr>
          <w:spacing w:val="-1"/>
        </w:rPr>
        <w:t> </w:t>
      </w:r>
      <w:r>
        <w:rPr>
          <w:color w:val="005DA1"/>
          <w:spacing w:val="-4"/>
          <w:u w:val="single" w:color="005DA1"/>
          <w:vertAlign w:val="superscript"/>
        </w:rPr>
        <w:t>224</w:t>
      </w:r>
      <w:r>
        <w:rPr>
          <w:spacing w:val="-4"/>
          <w:vertAlign w:val="baseline"/>
        </w:rPr>
        <w:t>;</w:t>
      </w:r>
    </w:p>
    <w:p>
      <w:pPr>
        <w:pStyle w:val="BodyText"/>
      </w:pPr>
    </w:p>
    <w:p>
      <w:pPr>
        <w:pStyle w:val="BodyText"/>
        <w:spacing w:before="35"/>
      </w:pPr>
    </w:p>
    <w:p>
      <w:pPr>
        <w:pStyle w:val="BodyText"/>
        <w:ind w:left="164"/>
      </w:pPr>
      <w:r>
        <w:rPr>
          <w:spacing w:val="-5"/>
        </w:rPr>
        <w:t>(d)</w:t>
      </w:r>
    </w:p>
    <w:p>
      <w:pPr>
        <w:pStyle w:val="BodyText"/>
        <w:spacing w:before="110"/>
        <w:ind w:left="644"/>
      </w:pPr>
      <w:bookmarkStart w:name="_bookmark415" w:id="417"/>
      <w:bookmarkEnd w:id="417"/>
      <w:r>
        <w:rPr/>
      </w:r>
      <w:r>
        <w:rPr/>
        <w:t>from any liability with respect to an order made in family or domestic proceedings</w:t>
      </w:r>
      <w:r>
        <w:rPr>
          <w:spacing w:val="-2"/>
        </w:rPr>
        <w:t> </w:t>
      </w:r>
      <w:r>
        <w:rPr>
          <w:color w:val="005DA1"/>
          <w:spacing w:val="-4"/>
          <w:u w:val="single" w:color="005DA1"/>
          <w:vertAlign w:val="superscript"/>
        </w:rPr>
        <w:t>225</w:t>
      </w:r>
      <w:r>
        <w:rPr>
          <w:spacing w:val="-4"/>
          <w:vertAlign w:val="baseline"/>
        </w:rPr>
        <w:t>;</w:t>
      </w:r>
    </w:p>
    <w:p>
      <w:pPr>
        <w:pStyle w:val="BodyText"/>
      </w:pPr>
    </w:p>
    <w:p>
      <w:pPr>
        <w:pStyle w:val="BodyText"/>
        <w:spacing w:before="35"/>
      </w:pPr>
    </w:p>
    <w:p>
      <w:pPr>
        <w:pStyle w:val="BodyText"/>
        <w:ind w:left="165"/>
      </w:pPr>
      <w:r>
        <w:rPr>
          <w:spacing w:val="-5"/>
        </w:rPr>
        <w:t>(e)</w:t>
      </w:r>
    </w:p>
    <w:p>
      <w:pPr>
        <w:pStyle w:val="BodyText"/>
        <w:spacing w:line="235" w:lineRule="auto" w:before="114"/>
        <w:ind w:left="645" w:right="167"/>
        <w:jc w:val="both"/>
      </w:pPr>
      <w:bookmarkStart w:name="_bookmark416" w:id="418"/>
      <w:bookmarkEnd w:id="418"/>
      <w:r>
        <w:rPr/>
      </w:r>
      <w:r>
        <w:rPr/>
        <w:t>from any other bankruptcy debts as may be prescribed. </w:t>
      </w:r>
      <w:r>
        <w:rPr>
          <w:color w:val="005DA1"/>
          <w:u w:val="single" w:color="005DA1"/>
          <w:vertAlign w:val="superscript"/>
        </w:rPr>
        <w:t>226</w:t>
      </w:r>
      <w:r>
        <w:rPr>
          <w:color w:val="005DA1"/>
          <w:vertAlign w:val="baseline"/>
        </w:rPr>
        <w:t> </w:t>
      </w:r>
      <w:r>
        <w:rPr>
          <w:vertAlign w:val="baseline"/>
        </w:rPr>
        <w:t>It is important to note that discharge </w:t>
      </w:r>
      <w:bookmarkStart w:name="_bookmark417" w:id="419"/>
      <w:bookmarkEnd w:id="419"/>
      <w:r>
        <w:rPr>
          <w:vertAlign w:val="baseline"/>
        </w:rPr>
        <w:t>only</w:t>
      </w:r>
      <w:r>
        <w:rPr>
          <w:vertAlign w:val="baseline"/>
        </w:rPr>
        <w:t> releases a bankrupt from “bankruptcy debts” and therefore a debt which is not so classified is not released. </w:t>
      </w:r>
      <w:r>
        <w:rPr>
          <w:color w:val="005DA1"/>
          <w:u w:val="single" w:color="005DA1"/>
          <w:vertAlign w:val="superscript"/>
        </w:rPr>
        <w:t>227</w:t>
      </w:r>
    </w:p>
    <w:p>
      <w:pPr>
        <w:pStyle w:val="BodyText"/>
        <w:spacing w:after="0" w:line="235" w:lineRule="auto"/>
        <w:jc w:val="both"/>
        <w:sectPr>
          <w:headerReference w:type="default" r:id="rId10"/>
          <w:pgSz w:w="11900" w:h="16840"/>
          <w:pgMar w:header="971" w:footer="0" w:top="1300" w:bottom="280" w:left="1275" w:right="1275"/>
          <w:pgNumType w:start="1"/>
        </w:sectPr>
      </w:pPr>
    </w:p>
    <w:p>
      <w:pPr>
        <w:pStyle w:val="BodyText"/>
        <w:rPr>
          <w:sz w:val="24"/>
        </w:rPr>
      </w:pPr>
    </w:p>
    <w:p>
      <w:pPr>
        <w:pStyle w:val="BodyText"/>
        <w:spacing w:before="270"/>
        <w:rPr>
          <w:sz w:val="24"/>
        </w:rPr>
      </w:pPr>
    </w:p>
    <w:p>
      <w:pPr>
        <w:pStyle w:val="Heading2"/>
      </w:pPr>
      <w:r>
        <w:rPr/>
        <w:t>20-</w:t>
      </w:r>
      <w:r>
        <w:rPr>
          <w:spacing w:val="-5"/>
        </w:rPr>
        <w:t>047</w:t>
      </w:r>
    </w:p>
    <w:p>
      <w:pPr>
        <w:pStyle w:val="BodyText"/>
        <w:spacing w:line="235" w:lineRule="auto" w:before="202"/>
        <w:ind w:left="165" w:right="167"/>
        <w:jc w:val="both"/>
      </w:pPr>
      <w:r>
        <w:rPr/>
        <w:t>An order of discharge does not release any person who at the date of the receiving order was </w:t>
      </w:r>
      <w:r>
        <w:rPr/>
        <w:t>a </w:t>
      </w:r>
      <w:bookmarkStart w:name="_bookmark418" w:id="420"/>
      <w:bookmarkEnd w:id="420"/>
      <w:r>
        <w:rPr/>
        <w:t>partner</w:t>
      </w:r>
      <w:r>
        <w:rPr/>
        <w:t> or co-trustee with the bankrupt, or was jointly bound or had made any joint contract with him, </w:t>
      </w:r>
      <w:bookmarkStart w:name="_bookmark419" w:id="421"/>
      <w:bookmarkEnd w:id="421"/>
      <w:r>
        <w:rPr/>
        <w:t>or</w:t>
      </w:r>
      <w:r>
        <w:rPr/>
        <w:t> any person who was surety or in the nature of surety for him. </w:t>
      </w:r>
      <w:r>
        <w:rPr>
          <w:color w:val="005DA1"/>
          <w:u w:val="single" w:color="005DA1"/>
          <w:vertAlign w:val="superscript"/>
        </w:rPr>
        <w:t>228</w:t>
      </w:r>
      <w:r>
        <w:rPr>
          <w:color w:val="005DA1"/>
          <w:vertAlign w:val="baseline"/>
        </w:rPr>
        <w:t> </w:t>
      </w:r>
      <w:r>
        <w:rPr>
          <w:vertAlign w:val="baseline"/>
        </w:rPr>
        <w:t>It does, however, release the bankrupt from his liability, whether the debt was owed by him alone or jointly with others. </w:t>
      </w:r>
      <w:r>
        <w:rPr>
          <w:color w:val="005DA1"/>
          <w:u w:val="single" w:color="005DA1"/>
          <w:vertAlign w:val="superscript"/>
        </w:rPr>
        <w:t>229</w:t>
      </w:r>
      <w:r>
        <w:rPr>
          <w:color w:val="005DA1"/>
          <w:vertAlign w:val="baseline"/>
        </w:rPr>
        <w:t> </w:t>
      </w:r>
      <w:r>
        <w:rPr>
          <w:vertAlign w:val="baseline"/>
        </w:rPr>
        <w:t>As an </w:t>
      </w:r>
      <w:bookmarkStart w:name="_bookmark420" w:id="422"/>
      <w:bookmarkEnd w:id="422"/>
      <w:r>
        <w:rPr>
          <w:vertAlign w:val="baseline"/>
        </w:rPr>
        <w:t>order</w:t>
      </w:r>
      <w:r>
        <w:rPr>
          <w:vertAlign w:val="baseline"/>
        </w:rPr>
        <w:t> of discharge releases the bankrupt from the debt, so it releases him from the operation of a collateral remedy for that debt, such as a licence to seize after-acquired goods. </w:t>
      </w:r>
      <w:r>
        <w:rPr>
          <w:color w:val="005DA1"/>
          <w:u w:val="single" w:color="005DA1"/>
          <w:vertAlign w:val="superscript"/>
        </w:rPr>
        <w:t>230</w:t>
      </w:r>
      <w:r>
        <w:rPr>
          <w:color w:val="005DA1"/>
          <w:vertAlign w:val="baseline"/>
        </w:rPr>
        <w:t> </w:t>
      </w:r>
      <w:r>
        <w:rPr>
          <w:vertAlign w:val="baseline"/>
        </w:rPr>
        <w:t>It does not release him where the real effect of the transaction providing the collateral remedy is to assign after-acquired </w:t>
      </w:r>
      <w:bookmarkStart w:name="_bookmark421" w:id="423"/>
      <w:bookmarkEnd w:id="423"/>
      <w:r>
        <w:rPr>
          <w:vertAlign w:val="baseline"/>
        </w:rPr>
        <w:t>property.</w:t>
      </w:r>
      <w:r>
        <w:rPr>
          <w:vertAlign w:val="baseline"/>
        </w:rPr>
        <w:t> Such a transaction gives the assignee a right in rem against the property, which is not</w:t>
      </w:r>
      <w:r>
        <w:rPr>
          <w:spacing w:val="40"/>
          <w:vertAlign w:val="baseline"/>
        </w:rPr>
        <w:t> </w:t>
      </w:r>
      <w:bookmarkStart w:name="_bookmark422" w:id="424"/>
      <w:bookmarkEnd w:id="424"/>
      <w:r>
        <w:rPr>
          <w:vertAlign w:val="baseline"/>
        </w:rPr>
        <w:t>barred</w:t>
      </w:r>
      <w:r>
        <w:rPr>
          <w:vertAlign w:val="baseline"/>
        </w:rPr>
        <w:t> by the bankruptcy. </w:t>
      </w:r>
      <w:r>
        <w:rPr>
          <w:color w:val="005DA1"/>
          <w:u w:val="single" w:color="005DA1"/>
          <w:vertAlign w:val="superscript"/>
        </w:rPr>
        <w:t>231</w:t>
      </w:r>
      <w:r>
        <w:rPr>
          <w:color w:val="005DA1"/>
          <w:vertAlign w:val="baseline"/>
        </w:rPr>
        <w:t> </w:t>
      </w:r>
      <w:r>
        <w:rPr>
          <w:vertAlign w:val="baseline"/>
        </w:rPr>
        <w:t>An order of discharge also releases the bankrupt from any liability for consequential damages which may result or arise from the non-payment of the debt. </w:t>
      </w:r>
      <w:r>
        <w:rPr>
          <w:color w:val="005DA1"/>
          <w:u w:val="single" w:color="005DA1"/>
          <w:vertAlign w:val="superscript"/>
        </w:rPr>
        <w:t>232</w:t>
      </w:r>
    </w:p>
    <w:p>
      <w:pPr>
        <w:pStyle w:val="BodyText"/>
        <w:spacing w:before="78"/>
      </w:pPr>
    </w:p>
    <w:p>
      <w:pPr>
        <w:pStyle w:val="Heading2"/>
      </w:pPr>
      <w:r>
        <w:rPr/>
        <w:t>20-</w:t>
      </w:r>
      <w:r>
        <w:rPr>
          <w:spacing w:val="-5"/>
        </w:rPr>
        <w:t>048</w:t>
      </w:r>
    </w:p>
    <w:p>
      <w:pPr>
        <w:pStyle w:val="BodyText"/>
        <w:spacing w:line="235" w:lineRule="auto" w:before="203"/>
        <w:ind w:left="165" w:right="167"/>
        <w:jc w:val="both"/>
      </w:pPr>
      <w:bookmarkStart w:name="_bookmark423" w:id="425"/>
      <w:bookmarkEnd w:id="425"/>
      <w:r>
        <w:rPr/>
      </w:r>
      <w:r>
        <w:rPr/>
        <w:t>After the making of a bankruptcy order, no person who is a creditor of the bankrupt with respect to a </w:t>
      </w:r>
      <w:bookmarkStart w:name="_bookmark424" w:id="426"/>
      <w:bookmarkEnd w:id="426"/>
      <w:r>
        <w:rPr/>
        <w:t>provable</w:t>
      </w:r>
      <w:r>
        <w:rPr>
          <w:spacing w:val="-2"/>
        </w:rPr>
        <w:t> </w:t>
      </w:r>
      <w:r>
        <w:rPr/>
        <w:t>debt</w:t>
      </w:r>
      <w:r>
        <w:rPr>
          <w:spacing w:val="-2"/>
        </w:rPr>
        <w:t> </w:t>
      </w:r>
      <w:r>
        <w:rPr/>
        <w:t>can</w:t>
      </w:r>
      <w:r>
        <w:rPr>
          <w:spacing w:val="-2"/>
        </w:rPr>
        <w:t> </w:t>
      </w:r>
      <w:r>
        <w:rPr/>
        <w:t>enforce</w:t>
      </w:r>
      <w:r>
        <w:rPr>
          <w:spacing w:val="-2"/>
        </w:rPr>
        <w:t> </w:t>
      </w:r>
      <w:r>
        <w:rPr/>
        <w:t>any</w:t>
      </w:r>
      <w:r>
        <w:rPr>
          <w:spacing w:val="-2"/>
        </w:rPr>
        <w:t> </w:t>
      </w:r>
      <w:r>
        <w:rPr/>
        <w:t>remedy</w:t>
      </w:r>
      <w:r>
        <w:rPr>
          <w:spacing w:val="-2"/>
        </w:rPr>
        <w:t> </w:t>
      </w:r>
      <w:r>
        <w:rPr/>
        <w:t>with</w:t>
      </w:r>
      <w:r>
        <w:rPr>
          <w:spacing w:val="-2"/>
        </w:rPr>
        <w:t> </w:t>
      </w:r>
      <w:r>
        <w:rPr/>
        <w:t>respect</w:t>
      </w:r>
      <w:r>
        <w:rPr>
          <w:spacing w:val="-2"/>
        </w:rPr>
        <w:t> </w:t>
      </w:r>
      <w:r>
        <w:rPr/>
        <w:t>to</w:t>
      </w:r>
      <w:r>
        <w:rPr>
          <w:spacing w:val="-2"/>
        </w:rPr>
        <w:t> </w:t>
      </w:r>
      <w:r>
        <w:rPr/>
        <w:t>that</w:t>
      </w:r>
      <w:r>
        <w:rPr>
          <w:spacing w:val="-2"/>
        </w:rPr>
        <w:t> </w:t>
      </w:r>
      <w:r>
        <w:rPr/>
        <w:t>debt.</w:t>
      </w:r>
      <w:r>
        <w:rPr>
          <w:spacing w:val="-2"/>
        </w:rPr>
        <w:t> </w:t>
      </w:r>
      <w:r>
        <w:rPr>
          <w:color w:val="005DA1"/>
          <w:u w:val="single" w:color="005DA1"/>
          <w:vertAlign w:val="superscript"/>
        </w:rPr>
        <w:t>233</w:t>
      </w:r>
      <w:r>
        <w:rPr>
          <w:color w:val="005DA1"/>
          <w:spacing w:val="-2"/>
          <w:vertAlign w:val="baseline"/>
        </w:rPr>
        <w:t> </w:t>
      </w:r>
      <w:r>
        <w:rPr>
          <w:vertAlign w:val="baseline"/>
        </w:rPr>
        <w:t>However,</w:t>
      </w:r>
      <w:r>
        <w:rPr>
          <w:spacing w:val="-2"/>
          <w:vertAlign w:val="baseline"/>
        </w:rPr>
        <w:t> </w:t>
      </w:r>
      <w:r>
        <w:rPr>
          <w:vertAlign w:val="baseline"/>
        </w:rPr>
        <w:t>a</w:t>
      </w:r>
      <w:r>
        <w:rPr>
          <w:spacing w:val="-2"/>
          <w:vertAlign w:val="baseline"/>
        </w:rPr>
        <w:t> </w:t>
      </w:r>
      <w:r>
        <w:rPr>
          <w:vertAlign w:val="baseline"/>
        </w:rPr>
        <w:t>promise</w:t>
      </w:r>
      <w:r>
        <w:rPr>
          <w:spacing w:val="-2"/>
          <w:vertAlign w:val="baseline"/>
        </w:rPr>
        <w:t> </w:t>
      </w:r>
      <w:r>
        <w:rPr>
          <w:vertAlign w:val="baseline"/>
        </w:rPr>
        <w:t>to</w:t>
      </w:r>
      <w:r>
        <w:rPr>
          <w:spacing w:val="-2"/>
          <w:vertAlign w:val="baseline"/>
        </w:rPr>
        <w:t> </w:t>
      </w:r>
      <w:r>
        <w:rPr>
          <w:vertAlign w:val="baseline"/>
        </w:rPr>
        <w:t>pay</w:t>
      </w:r>
      <w:r>
        <w:rPr>
          <w:spacing w:val="-2"/>
          <w:vertAlign w:val="baseline"/>
        </w:rPr>
        <w:t> </w:t>
      </w:r>
      <w:r>
        <w:rPr>
          <w:vertAlign w:val="baseline"/>
        </w:rPr>
        <w:t>such</w:t>
      </w:r>
      <w:r>
        <w:rPr>
          <w:spacing w:val="-2"/>
          <w:vertAlign w:val="baseline"/>
        </w:rPr>
        <w:t> </w:t>
      </w:r>
      <w:r>
        <w:rPr>
          <w:vertAlign w:val="baseline"/>
        </w:rPr>
        <w:t>a </w:t>
      </w:r>
      <w:bookmarkStart w:name="_bookmark425" w:id="427"/>
      <w:bookmarkEnd w:id="427"/>
      <w:r>
        <w:rPr>
          <w:vertAlign w:val="baseline"/>
        </w:rPr>
        <w:t>debt</w:t>
      </w:r>
      <w:r>
        <w:rPr>
          <w:vertAlign w:val="baseline"/>
        </w:rPr>
        <w:t> binds the bankrupt if made for a fresh consideration or otherwise by means binding in law, </w:t>
      </w:r>
      <w:r>
        <w:rPr>
          <w:color w:val="005DA1"/>
          <w:u w:val="single" w:color="005DA1"/>
          <w:vertAlign w:val="superscript"/>
        </w:rPr>
        <w:t>234</w:t>
      </w:r>
      <w:r>
        <w:rPr>
          <w:color w:val="005DA1"/>
          <w:spacing w:val="40"/>
          <w:vertAlign w:val="baseline"/>
        </w:rPr>
        <w:t> </w:t>
      </w:r>
      <w:r>
        <w:rPr>
          <w:vertAlign w:val="baseline"/>
        </w:rPr>
        <w:t>and</w:t>
      </w:r>
      <w:r>
        <w:rPr>
          <w:spacing w:val="8"/>
          <w:vertAlign w:val="baseline"/>
        </w:rPr>
        <w:t> </w:t>
      </w:r>
      <w:r>
        <w:rPr>
          <w:vertAlign w:val="baseline"/>
        </w:rPr>
        <w:t>this</w:t>
      </w:r>
      <w:r>
        <w:rPr>
          <w:spacing w:val="8"/>
          <w:vertAlign w:val="baseline"/>
        </w:rPr>
        <w:t> </w:t>
      </w:r>
      <w:r>
        <w:rPr>
          <w:vertAlign w:val="baseline"/>
        </w:rPr>
        <w:t>will</w:t>
      </w:r>
      <w:r>
        <w:rPr>
          <w:spacing w:val="8"/>
          <w:vertAlign w:val="baseline"/>
        </w:rPr>
        <w:t> </w:t>
      </w:r>
      <w:r>
        <w:rPr>
          <w:vertAlign w:val="baseline"/>
        </w:rPr>
        <w:t>apply</w:t>
      </w:r>
      <w:r>
        <w:rPr>
          <w:spacing w:val="8"/>
          <w:vertAlign w:val="baseline"/>
        </w:rPr>
        <w:t> </w:t>
      </w:r>
      <w:r>
        <w:rPr>
          <w:vertAlign w:val="baseline"/>
        </w:rPr>
        <w:t>although</w:t>
      </w:r>
      <w:r>
        <w:rPr>
          <w:spacing w:val="8"/>
          <w:vertAlign w:val="baseline"/>
        </w:rPr>
        <w:t> </w:t>
      </w:r>
      <w:r>
        <w:rPr>
          <w:vertAlign w:val="baseline"/>
        </w:rPr>
        <w:t>the</w:t>
      </w:r>
      <w:r>
        <w:rPr>
          <w:spacing w:val="8"/>
          <w:vertAlign w:val="baseline"/>
        </w:rPr>
        <w:t> </w:t>
      </w:r>
      <w:r>
        <w:rPr>
          <w:vertAlign w:val="baseline"/>
        </w:rPr>
        <w:t>promise</w:t>
      </w:r>
      <w:r>
        <w:rPr>
          <w:spacing w:val="8"/>
          <w:vertAlign w:val="baseline"/>
        </w:rPr>
        <w:t> </w:t>
      </w:r>
      <w:r>
        <w:rPr>
          <w:vertAlign w:val="baseline"/>
        </w:rPr>
        <w:t>and</w:t>
      </w:r>
      <w:r>
        <w:rPr>
          <w:spacing w:val="8"/>
          <w:vertAlign w:val="baseline"/>
        </w:rPr>
        <w:t> </w:t>
      </w:r>
      <w:r>
        <w:rPr>
          <w:vertAlign w:val="baseline"/>
        </w:rPr>
        <w:t>consideration</w:t>
      </w:r>
      <w:r>
        <w:rPr>
          <w:spacing w:val="8"/>
          <w:vertAlign w:val="baseline"/>
        </w:rPr>
        <w:t> </w:t>
      </w:r>
      <w:r>
        <w:rPr>
          <w:vertAlign w:val="baseline"/>
        </w:rPr>
        <w:t>was</w:t>
      </w:r>
      <w:r>
        <w:rPr>
          <w:spacing w:val="8"/>
          <w:vertAlign w:val="baseline"/>
        </w:rPr>
        <w:t> </w:t>
      </w:r>
      <w:r>
        <w:rPr>
          <w:vertAlign w:val="baseline"/>
        </w:rPr>
        <w:t>made</w:t>
      </w:r>
      <w:r>
        <w:rPr>
          <w:spacing w:val="8"/>
          <w:vertAlign w:val="baseline"/>
        </w:rPr>
        <w:t> </w:t>
      </w:r>
      <w:r>
        <w:rPr>
          <w:vertAlign w:val="baseline"/>
        </w:rPr>
        <w:t>or</w:t>
      </w:r>
      <w:r>
        <w:rPr>
          <w:spacing w:val="8"/>
          <w:vertAlign w:val="baseline"/>
        </w:rPr>
        <w:t> </w:t>
      </w:r>
      <w:r>
        <w:rPr>
          <w:vertAlign w:val="baseline"/>
        </w:rPr>
        <w:t>given</w:t>
      </w:r>
      <w:r>
        <w:rPr>
          <w:spacing w:val="8"/>
          <w:vertAlign w:val="baseline"/>
        </w:rPr>
        <w:t> </w:t>
      </w:r>
      <w:r>
        <w:rPr>
          <w:vertAlign w:val="baseline"/>
        </w:rPr>
        <w:t>during</w:t>
      </w:r>
      <w:r>
        <w:rPr>
          <w:spacing w:val="8"/>
          <w:vertAlign w:val="baseline"/>
        </w:rPr>
        <w:t> </w:t>
      </w:r>
      <w:r>
        <w:rPr>
          <w:vertAlign w:val="baseline"/>
        </w:rPr>
        <w:t>the</w:t>
      </w:r>
      <w:r>
        <w:rPr>
          <w:spacing w:val="8"/>
          <w:vertAlign w:val="baseline"/>
        </w:rPr>
        <w:t> </w:t>
      </w:r>
      <w:r>
        <w:rPr>
          <w:spacing w:val="-2"/>
          <w:vertAlign w:val="baseline"/>
        </w:rPr>
        <w:t>bankruptcy.</w:t>
      </w:r>
    </w:p>
    <w:p>
      <w:pPr>
        <w:pStyle w:val="BodyText"/>
        <w:spacing w:line="235" w:lineRule="auto"/>
        <w:ind w:left="165" w:right="167"/>
        <w:jc w:val="both"/>
      </w:pPr>
      <w:r>
        <w:rPr>
          <w:color w:val="005DA1"/>
          <w:u w:val="single" w:color="005DA1"/>
          <w:vertAlign w:val="superscript"/>
        </w:rPr>
        <w:t>235</w:t>
      </w:r>
      <w:r>
        <w:rPr>
          <w:color w:val="005DA1"/>
          <w:vertAlign w:val="baseline"/>
        </w:rPr>
        <w:t> </w:t>
      </w:r>
      <w:bookmarkStart w:name="_bookmark426" w:id="428"/>
      <w:bookmarkEnd w:id="428"/>
      <w:r>
        <w:rPr>
          <w:color w:val="005DA1"/>
          <w:spacing w:val="23"/>
          <w:vertAlign w:val="baseline"/>
        </w:rPr>
      </w:r>
      <w:r>
        <w:rPr>
          <w:vertAlign w:val="baseline"/>
        </w:rPr>
        <w:t>It may be added that although a discharge releases the debtor from provable debts, it does not necessarily extinguish the obligation for all purposes. </w:t>
      </w:r>
      <w:r>
        <w:rPr>
          <w:color w:val="005DA1"/>
          <w:u w:val="single" w:color="005DA1"/>
          <w:vertAlign w:val="superscript"/>
        </w:rPr>
        <w:t>236</w:t>
      </w:r>
    </w:p>
    <w:p>
      <w:pPr>
        <w:pStyle w:val="BodyText"/>
      </w:pPr>
    </w:p>
    <w:p>
      <w:pPr>
        <w:pStyle w:val="BodyText"/>
        <w:spacing w:before="36"/>
      </w:pPr>
    </w:p>
    <w:p>
      <w:pPr>
        <w:spacing w:before="0"/>
        <w:ind w:left="164" w:right="0" w:firstLine="0"/>
        <w:jc w:val="both"/>
        <w:rPr>
          <w:rFonts w:ascii="Arial"/>
          <w:b/>
          <w:sz w:val="18"/>
        </w:rPr>
      </w:pPr>
      <w:r>
        <w:rPr>
          <w:rFonts w:ascii="Arial"/>
          <w:b/>
          <w:sz w:val="18"/>
        </w:rPr>
        <w:t>Debts </w:t>
      </w:r>
      <w:r>
        <w:rPr>
          <w:rFonts w:ascii="Arial"/>
          <w:b/>
          <w:spacing w:val="-2"/>
          <w:sz w:val="18"/>
        </w:rPr>
        <w:t>provable</w:t>
      </w:r>
    </w:p>
    <w:p>
      <w:pPr>
        <w:pStyle w:val="BodyText"/>
        <w:spacing w:before="41"/>
        <w:rPr>
          <w:rFonts w:ascii="Arial"/>
          <w:b/>
          <w:sz w:val="18"/>
        </w:rPr>
      </w:pPr>
    </w:p>
    <w:p>
      <w:pPr>
        <w:pStyle w:val="Heading2"/>
        <w:ind w:left="164"/>
      </w:pPr>
      <w:r>
        <w:rPr/>
        <w:t>20-</w:t>
      </w:r>
      <w:r>
        <w:rPr>
          <w:spacing w:val="-5"/>
        </w:rPr>
        <w:t>049</w:t>
      </w:r>
    </w:p>
    <w:p>
      <w:pPr>
        <w:pStyle w:val="BodyText"/>
        <w:spacing w:line="235" w:lineRule="auto" w:before="203"/>
        <w:ind w:left="164" w:right="167"/>
        <w:jc w:val="both"/>
      </w:pPr>
      <w:bookmarkStart w:name="_bookmark427" w:id="429"/>
      <w:bookmarkEnd w:id="429"/>
      <w:r>
        <w:rPr/>
      </w:r>
      <w:r>
        <w:rPr/>
        <w:t>The debts provable in a bankruptcy are defined in the broadest possible terms in s.382 of </w:t>
      </w:r>
      <w:r>
        <w:rPr/>
        <w:t>the </w:t>
      </w:r>
      <w:bookmarkStart w:name="_bookmark428" w:id="430"/>
      <w:bookmarkEnd w:id="430"/>
      <w:r>
        <w:rPr/>
        <w:t>Insolvency</w:t>
      </w:r>
      <w:r>
        <w:rPr/>
        <w:t> Act 1986. </w:t>
      </w:r>
      <w:r>
        <w:rPr>
          <w:color w:val="005DA1"/>
          <w:u w:val="single" w:color="005DA1"/>
          <w:vertAlign w:val="superscript"/>
        </w:rPr>
        <w:t>237</w:t>
      </w:r>
      <w:r>
        <w:rPr>
          <w:color w:val="005DA1"/>
          <w:vertAlign w:val="baseline"/>
        </w:rPr>
        <w:t> </w:t>
      </w:r>
      <w:r>
        <w:rPr>
          <w:vertAlign w:val="baseline"/>
        </w:rPr>
        <w:t>These include any debt or liability to which the bankrupt is subject at the commencement of the bankruptcy or to which he may be subject. </w:t>
      </w:r>
      <w:r>
        <w:rPr>
          <w:color w:val="005DA1"/>
          <w:u w:val="single" w:color="005DA1"/>
          <w:vertAlign w:val="superscript"/>
        </w:rPr>
        <w:t>238</w:t>
      </w:r>
      <w:r>
        <w:rPr>
          <w:color w:val="005DA1"/>
          <w:vertAlign w:val="baseline"/>
        </w:rPr>
        <w:t> </w:t>
      </w:r>
      <w:r>
        <w:rPr>
          <w:vertAlign w:val="baseline"/>
        </w:rPr>
        <w:t>Liability means a liability to pay money or money’s worth and it includes:</w:t>
      </w:r>
    </w:p>
    <w:p>
      <w:pPr>
        <w:pStyle w:val="BodyText"/>
      </w:pPr>
    </w:p>
    <w:p>
      <w:pPr>
        <w:pStyle w:val="BodyText"/>
        <w:spacing w:before="125"/>
      </w:pPr>
    </w:p>
    <w:p>
      <w:pPr>
        <w:pStyle w:val="BodyText"/>
        <w:spacing w:line="235" w:lineRule="auto"/>
        <w:ind w:left="1245"/>
      </w:pPr>
      <w:bookmarkStart w:name="_bookmark429" w:id="431"/>
      <w:bookmarkEnd w:id="431"/>
      <w:r>
        <w:rPr/>
      </w:r>
      <w:r>
        <w:rPr/>
        <w:t>“… any liability for breach of trust, any liability in contract, tort or bailment and any liability arising out of an obligation to make restitution.” </w:t>
      </w:r>
      <w:r>
        <w:rPr>
          <w:color w:val="005DA1"/>
          <w:u w:val="single" w:color="005DA1"/>
          <w:vertAlign w:val="superscript"/>
        </w:rPr>
        <w:t>239</w:t>
      </w:r>
    </w:p>
    <w:p>
      <w:pPr>
        <w:pStyle w:val="BodyText"/>
        <w:spacing w:before="112"/>
      </w:pPr>
    </w:p>
    <w:p>
      <w:pPr>
        <w:pStyle w:val="BodyText"/>
        <w:ind w:left="165"/>
        <w:jc w:val="both"/>
      </w:pPr>
      <w:r>
        <w:rPr/>
        <w:t>It is irrelevant that the debt or liability is present or </w:t>
      </w:r>
      <w:r>
        <w:rPr>
          <w:spacing w:val="-2"/>
        </w:rPr>
        <w:t>future:</w:t>
      </w:r>
    </w:p>
    <w:p>
      <w:pPr>
        <w:pStyle w:val="BodyText"/>
      </w:pPr>
    </w:p>
    <w:p>
      <w:pPr>
        <w:pStyle w:val="BodyText"/>
        <w:spacing w:before="126"/>
      </w:pPr>
    </w:p>
    <w:p>
      <w:pPr>
        <w:pStyle w:val="BodyText"/>
        <w:spacing w:line="235" w:lineRule="auto"/>
        <w:ind w:left="1245"/>
      </w:pPr>
      <w:bookmarkStart w:name="_bookmark430" w:id="432"/>
      <w:bookmarkEnd w:id="432"/>
      <w:r>
        <w:rPr/>
      </w:r>
      <w:r>
        <w:rPr/>
        <w:t>“…</w:t>
      </w:r>
      <w:r>
        <w:rPr>
          <w:spacing w:val="21"/>
        </w:rPr>
        <w:t> </w:t>
      </w:r>
      <w:r>
        <w:rPr/>
        <w:t>whether</w:t>
      </w:r>
      <w:r>
        <w:rPr>
          <w:spacing w:val="21"/>
        </w:rPr>
        <w:t> </w:t>
      </w:r>
      <w:r>
        <w:rPr/>
        <w:t>it</w:t>
      </w:r>
      <w:r>
        <w:rPr>
          <w:spacing w:val="21"/>
        </w:rPr>
        <w:t> </w:t>
      </w:r>
      <w:r>
        <w:rPr/>
        <w:t>is</w:t>
      </w:r>
      <w:r>
        <w:rPr>
          <w:spacing w:val="21"/>
        </w:rPr>
        <w:t> </w:t>
      </w:r>
      <w:r>
        <w:rPr/>
        <w:t>certain</w:t>
      </w:r>
      <w:r>
        <w:rPr>
          <w:spacing w:val="21"/>
        </w:rPr>
        <w:t> </w:t>
      </w:r>
      <w:r>
        <w:rPr/>
        <w:t>or</w:t>
      </w:r>
      <w:r>
        <w:rPr>
          <w:spacing w:val="21"/>
        </w:rPr>
        <w:t> </w:t>
      </w:r>
      <w:r>
        <w:rPr/>
        <w:t>contingent</w:t>
      </w:r>
      <w:r>
        <w:rPr>
          <w:spacing w:val="21"/>
        </w:rPr>
        <w:t> </w:t>
      </w:r>
      <w:r>
        <w:rPr/>
        <w:t>or</w:t>
      </w:r>
      <w:r>
        <w:rPr>
          <w:spacing w:val="21"/>
        </w:rPr>
        <w:t> </w:t>
      </w:r>
      <w:r>
        <w:rPr/>
        <w:t>whether</w:t>
      </w:r>
      <w:r>
        <w:rPr>
          <w:spacing w:val="21"/>
        </w:rPr>
        <w:t> </w:t>
      </w:r>
      <w:r>
        <w:rPr/>
        <w:t>its</w:t>
      </w:r>
      <w:r>
        <w:rPr>
          <w:spacing w:val="21"/>
        </w:rPr>
        <w:t> </w:t>
      </w:r>
      <w:r>
        <w:rPr/>
        <w:t>amount</w:t>
      </w:r>
      <w:r>
        <w:rPr>
          <w:spacing w:val="21"/>
        </w:rPr>
        <w:t> </w:t>
      </w:r>
      <w:r>
        <w:rPr/>
        <w:t>is</w:t>
      </w:r>
      <w:r>
        <w:rPr>
          <w:spacing w:val="21"/>
        </w:rPr>
        <w:t> </w:t>
      </w:r>
      <w:r>
        <w:rPr/>
        <w:t>fixed</w:t>
      </w:r>
      <w:r>
        <w:rPr>
          <w:spacing w:val="21"/>
        </w:rPr>
        <w:t> </w:t>
      </w:r>
      <w:r>
        <w:rPr/>
        <w:t>or</w:t>
      </w:r>
      <w:r>
        <w:rPr>
          <w:spacing w:val="21"/>
        </w:rPr>
        <w:t> </w:t>
      </w:r>
      <w:r>
        <w:rPr/>
        <w:t>liquidated,</w:t>
      </w:r>
      <w:r>
        <w:rPr>
          <w:spacing w:val="21"/>
        </w:rPr>
        <w:t> </w:t>
      </w:r>
      <w:r>
        <w:rPr/>
        <w:t>or</w:t>
      </w:r>
      <w:r>
        <w:rPr>
          <w:spacing w:val="21"/>
        </w:rPr>
        <w:t> </w:t>
      </w:r>
      <w:r>
        <w:rPr/>
        <w:t>is capable of being ascertained by fixed rules or as matter of opinion.” </w:t>
      </w:r>
      <w:r>
        <w:rPr>
          <w:color w:val="005DA1"/>
          <w:u w:val="single" w:color="005DA1"/>
          <w:vertAlign w:val="superscript"/>
        </w:rPr>
        <w:t>240</w:t>
      </w:r>
    </w:p>
    <w:p>
      <w:pPr>
        <w:pStyle w:val="BodyText"/>
        <w:spacing w:before="116"/>
      </w:pPr>
    </w:p>
    <w:p>
      <w:pPr>
        <w:pStyle w:val="BodyText"/>
        <w:spacing w:line="235" w:lineRule="auto"/>
        <w:ind w:left="164" w:right="167"/>
        <w:jc w:val="both"/>
      </w:pPr>
      <w:bookmarkStart w:name="_bookmark431" w:id="433"/>
      <w:bookmarkEnd w:id="433"/>
      <w:r>
        <w:rPr/>
      </w:r>
      <w:r>
        <w:rPr/>
        <w:t>Liability under s.339 (transactions at an undervalue) and s.340 (preferences) of the 1986 Act has</w:t>
      </w:r>
      <w:r>
        <w:rPr>
          <w:spacing w:val="40"/>
        </w:rPr>
        <w:t> </w:t>
      </w:r>
      <w:bookmarkStart w:name="_bookmark432" w:id="434"/>
      <w:bookmarkEnd w:id="434"/>
      <w:r>
        <w:rPr/>
        <w:t>been</w:t>
      </w:r>
      <w:r>
        <w:rPr/>
        <w:t> held to be provable debts. </w:t>
      </w:r>
      <w:r>
        <w:rPr>
          <w:color w:val="005DA1"/>
          <w:u w:val="single" w:color="005DA1"/>
          <w:vertAlign w:val="superscript"/>
        </w:rPr>
        <w:t>241</w:t>
      </w:r>
      <w:r>
        <w:rPr>
          <w:color w:val="005DA1"/>
          <w:vertAlign w:val="baseline"/>
        </w:rPr>
        <w:t> </w:t>
      </w:r>
      <w:r>
        <w:rPr>
          <w:vertAlign w:val="baseline"/>
        </w:rPr>
        <w:t>Where a bankruptcy debt bears interest, such interest is </w:t>
      </w:r>
      <w:r>
        <w:rPr>
          <w:vertAlign w:val="baseline"/>
        </w:rPr>
        <w:t>provable except in so far as it relates to interest accruing after the commencement of the bankruptcy. </w:t>
      </w:r>
      <w:r>
        <w:rPr>
          <w:color w:val="005DA1"/>
          <w:u w:val="single" w:color="005DA1"/>
          <w:vertAlign w:val="superscript"/>
        </w:rPr>
        <w:t>242</w:t>
      </w:r>
      <w:r>
        <w:rPr>
          <w:color w:val="005DA1"/>
          <w:vertAlign w:val="baseline"/>
        </w:rPr>
        <w:t> </w:t>
      </w:r>
      <w:bookmarkStart w:name="_bookmark433" w:id="435"/>
      <w:bookmarkEnd w:id="435"/>
      <w:r>
        <w:rPr>
          <w:color w:val="005DA1"/>
          <w:w w:val="92"/>
          <w:vertAlign w:val="baseline"/>
        </w:rPr>
      </w:r>
      <w:r>
        <w:rPr>
          <w:vertAlign w:val="baseline"/>
        </w:rPr>
        <w:t>Interest with respect to the period after the commencement of the bankruptcy is payable only if there is a surplus after the satisfaction of all of the bankruptcy debts. </w:t>
      </w:r>
      <w:r>
        <w:rPr>
          <w:color w:val="005DA1"/>
          <w:u w:val="single" w:color="005DA1"/>
          <w:vertAlign w:val="superscript"/>
        </w:rPr>
        <w:t>243</w:t>
      </w:r>
      <w:r>
        <w:rPr>
          <w:color w:val="005DA1"/>
          <w:vertAlign w:val="baseline"/>
        </w:rPr>
        <w:t> </w:t>
      </w:r>
      <w:r>
        <w:rPr>
          <w:vertAlign w:val="baseline"/>
        </w:rPr>
        <w:t>Certain debts are not provable. </w:t>
      </w:r>
      <w:r>
        <w:rPr>
          <w:color w:val="005DA1"/>
          <w:u w:val="single" w:color="005DA1"/>
          <w:vertAlign w:val="superscript"/>
        </w:rPr>
        <w:t>244</w:t>
      </w:r>
      <w:r>
        <w:rPr>
          <w:color w:val="005DA1"/>
          <w:vertAlign w:val="baseline"/>
        </w:rPr>
        <w:t> </w:t>
      </w:r>
      <w:bookmarkStart w:name="_bookmark434" w:id="436"/>
      <w:bookmarkEnd w:id="436"/>
      <w:r>
        <w:rPr>
          <w:color w:val="005DA1"/>
          <w:w w:val="92"/>
          <w:vertAlign w:val="baseline"/>
        </w:rPr>
      </w:r>
      <w:r>
        <w:rPr>
          <w:vertAlign w:val="baseline"/>
        </w:rPr>
        <w:t>Thus a fine imposed for an offence and any obligation “arising under an order made in family or domestic proceedings” </w:t>
      </w:r>
      <w:r>
        <w:rPr>
          <w:color w:val="005DA1"/>
          <w:u w:val="single" w:color="005DA1"/>
          <w:vertAlign w:val="superscript"/>
        </w:rPr>
        <w:t>245</w:t>
      </w:r>
      <w:r>
        <w:rPr>
          <w:color w:val="005DA1"/>
          <w:vertAlign w:val="baseline"/>
        </w:rPr>
        <w:t> </w:t>
      </w:r>
      <w:r>
        <w:rPr>
          <w:vertAlign w:val="baseline"/>
        </w:rPr>
        <w:t>are not provable. As well as these statutory exceptions, there are other debts which are not provable in the bankruptcy because they are such that the policy of the law will </w:t>
      </w:r>
      <w:bookmarkStart w:name="_bookmark435" w:id="437"/>
      <w:bookmarkEnd w:id="437"/>
      <w:r>
        <w:rPr>
          <w:vertAlign w:val="baseline"/>
        </w:rPr>
        <w:t>not</w:t>
      </w:r>
      <w:r>
        <w:rPr>
          <w:vertAlign w:val="baseline"/>
        </w:rPr>
        <w:t> allow the creditor to sue and consequently will not give the creditor a remedy in bankruptcy. Such debts are, for example, those given for an illegal or immoral consideration, </w:t>
      </w:r>
      <w:r>
        <w:rPr>
          <w:color w:val="005DA1"/>
          <w:u w:val="single" w:color="005DA1"/>
          <w:vertAlign w:val="superscript"/>
        </w:rPr>
        <w:t>246</w:t>
      </w:r>
      <w:r>
        <w:rPr>
          <w:color w:val="005DA1"/>
          <w:vertAlign w:val="baseline"/>
        </w:rPr>
        <w:t> </w:t>
      </w:r>
      <w:r>
        <w:rPr>
          <w:vertAlign w:val="baseline"/>
        </w:rPr>
        <w:t>and in bankruptcy the </w:t>
      </w:r>
      <w:bookmarkStart w:name="_bookmark436" w:id="438"/>
      <w:bookmarkEnd w:id="438"/>
      <w:r>
        <w:rPr>
          <w:vertAlign w:val="baseline"/>
        </w:rPr>
        <w:t>existence</w:t>
      </w:r>
      <w:r>
        <w:rPr>
          <w:vertAlign w:val="baseline"/>
        </w:rPr>
        <w:t> of lawful consideration can be scrutinised even after judgment has been given against the bankrupt so that, as against him, the matter would be res judicata. </w:t>
      </w:r>
      <w:r>
        <w:rPr>
          <w:color w:val="005DA1"/>
          <w:u w:val="single" w:color="005DA1"/>
          <w:vertAlign w:val="superscript"/>
        </w:rPr>
        <w:t>247</w:t>
      </w:r>
      <w:r>
        <w:rPr>
          <w:color w:val="005DA1"/>
          <w:vertAlign w:val="baseline"/>
        </w:rPr>
        <w:t> </w:t>
      </w:r>
      <w:r>
        <w:rPr>
          <w:vertAlign w:val="baseline"/>
        </w:rPr>
        <w:t>It is also important to keep in mind</w:t>
      </w:r>
      <w:r>
        <w:rPr>
          <w:spacing w:val="45"/>
          <w:vertAlign w:val="baseline"/>
        </w:rPr>
        <w:t> </w:t>
      </w:r>
      <w:r>
        <w:rPr>
          <w:vertAlign w:val="baseline"/>
        </w:rPr>
        <w:t>that</w:t>
      </w:r>
      <w:r>
        <w:rPr>
          <w:spacing w:val="45"/>
          <w:vertAlign w:val="baseline"/>
        </w:rPr>
        <w:t> </w:t>
      </w:r>
      <w:r>
        <w:rPr>
          <w:vertAlign w:val="baseline"/>
        </w:rPr>
        <w:t>the</w:t>
      </w:r>
      <w:r>
        <w:rPr>
          <w:spacing w:val="45"/>
          <w:vertAlign w:val="baseline"/>
        </w:rPr>
        <w:t> </w:t>
      </w:r>
      <w:r>
        <w:rPr>
          <w:vertAlign w:val="baseline"/>
        </w:rPr>
        <w:t>definition</w:t>
      </w:r>
      <w:r>
        <w:rPr>
          <w:spacing w:val="45"/>
          <w:vertAlign w:val="baseline"/>
        </w:rPr>
        <w:t> </w:t>
      </w:r>
      <w:r>
        <w:rPr>
          <w:vertAlign w:val="baseline"/>
        </w:rPr>
        <w:t>of</w:t>
      </w:r>
      <w:r>
        <w:rPr>
          <w:spacing w:val="45"/>
          <w:vertAlign w:val="baseline"/>
        </w:rPr>
        <w:t> </w:t>
      </w:r>
      <w:r>
        <w:rPr>
          <w:vertAlign w:val="baseline"/>
        </w:rPr>
        <w:t>bankruptcy</w:t>
      </w:r>
      <w:r>
        <w:rPr>
          <w:spacing w:val="45"/>
          <w:vertAlign w:val="baseline"/>
        </w:rPr>
        <w:t> </w:t>
      </w:r>
      <w:r>
        <w:rPr>
          <w:vertAlign w:val="baseline"/>
        </w:rPr>
        <w:t>debt</w:t>
      </w:r>
      <w:r>
        <w:rPr>
          <w:spacing w:val="45"/>
          <w:vertAlign w:val="baseline"/>
        </w:rPr>
        <w:t> </w:t>
      </w:r>
      <w:r>
        <w:rPr>
          <w:vertAlign w:val="baseline"/>
        </w:rPr>
        <w:t>has</w:t>
      </w:r>
      <w:r>
        <w:rPr>
          <w:spacing w:val="45"/>
          <w:vertAlign w:val="baseline"/>
        </w:rPr>
        <w:t> </w:t>
      </w:r>
      <w:r>
        <w:rPr>
          <w:vertAlign w:val="baseline"/>
        </w:rPr>
        <w:t>important</w:t>
      </w:r>
      <w:r>
        <w:rPr>
          <w:spacing w:val="45"/>
          <w:vertAlign w:val="baseline"/>
        </w:rPr>
        <w:t> </w:t>
      </w:r>
      <w:r>
        <w:rPr>
          <w:vertAlign w:val="baseline"/>
        </w:rPr>
        <w:t>implications</w:t>
      </w:r>
      <w:r>
        <w:rPr>
          <w:spacing w:val="45"/>
          <w:vertAlign w:val="baseline"/>
        </w:rPr>
        <w:t> </w:t>
      </w:r>
      <w:r>
        <w:rPr>
          <w:vertAlign w:val="baseline"/>
        </w:rPr>
        <w:t>for</w:t>
      </w:r>
      <w:r>
        <w:rPr>
          <w:spacing w:val="45"/>
          <w:vertAlign w:val="baseline"/>
        </w:rPr>
        <w:t> </w:t>
      </w:r>
      <w:r>
        <w:rPr>
          <w:vertAlign w:val="baseline"/>
        </w:rPr>
        <w:t>discharge</w:t>
      </w:r>
      <w:r>
        <w:rPr>
          <w:spacing w:val="45"/>
          <w:vertAlign w:val="baseline"/>
        </w:rPr>
        <w:t> </w:t>
      </w:r>
      <w:r>
        <w:rPr>
          <w:vertAlign w:val="baseline"/>
        </w:rPr>
        <w:t>as</w:t>
      </w:r>
      <w:r>
        <w:rPr>
          <w:spacing w:val="45"/>
          <w:vertAlign w:val="baseline"/>
        </w:rPr>
        <w:t> </w:t>
      </w:r>
      <w:r>
        <w:rPr>
          <w:vertAlign w:val="baseline"/>
        </w:rPr>
        <w:t>it</w:t>
      </w:r>
      <w:r>
        <w:rPr>
          <w:spacing w:val="45"/>
          <w:vertAlign w:val="baseline"/>
        </w:rPr>
        <w:t> </w:t>
      </w:r>
      <w:r>
        <w:rPr>
          <w:vertAlign w:val="baseline"/>
        </w:rPr>
        <w:t>is</w:t>
      </w:r>
      <w:r>
        <w:rPr>
          <w:spacing w:val="45"/>
          <w:vertAlign w:val="baseline"/>
        </w:rPr>
        <w:t> </w:t>
      </w:r>
      <w:r>
        <w:rPr>
          <w:spacing w:val="-4"/>
          <w:vertAlign w:val="baseline"/>
        </w:rPr>
        <w:t>with</w:t>
      </w:r>
    </w:p>
    <w:p>
      <w:pPr>
        <w:pStyle w:val="BodyText"/>
        <w:spacing w:after="0" w:line="235" w:lineRule="auto"/>
        <w:jc w:val="both"/>
        <w:sectPr>
          <w:pgSz w:w="11900" w:h="16840"/>
          <w:pgMar w:header="971" w:footer="0" w:top="1300" w:bottom="280" w:left="1275" w:right="1275"/>
        </w:sectPr>
      </w:pPr>
    </w:p>
    <w:p>
      <w:pPr>
        <w:pStyle w:val="BodyText"/>
        <w:spacing w:before="106"/>
        <w:ind w:left="165"/>
      </w:pPr>
      <w:bookmarkStart w:name="_bookmark456" w:id="439"/>
      <w:bookmarkEnd w:id="439"/>
      <w:r>
        <w:rPr/>
      </w:r>
      <w:bookmarkStart w:name="_bookmark437" w:id="440"/>
      <w:bookmarkEnd w:id="440"/>
      <w:r>
        <w:rPr/>
      </w:r>
      <w:r>
        <w:rPr/>
        <w:t>respect to these debts that the bankrupt is discharged so that he can have a fresh start.</w:t>
      </w:r>
      <w:r>
        <w:rPr>
          <w:spacing w:val="-1"/>
        </w:rPr>
        <w:t> </w:t>
      </w:r>
      <w:r>
        <w:rPr>
          <w:color w:val="005DA1"/>
          <w:spacing w:val="-5"/>
          <w:u w:val="single" w:color="005DA1"/>
          <w:vertAlign w:val="superscript"/>
        </w:rPr>
        <w:t>248</w:t>
      </w:r>
    </w:p>
    <w:p>
      <w:pPr>
        <w:pStyle w:val="BodyText"/>
      </w:pPr>
    </w:p>
    <w:p>
      <w:pPr>
        <w:pStyle w:val="BodyText"/>
        <w:spacing w:before="39"/>
      </w:pPr>
      <w:r>
        <w:rPr/>
        <mc:AlternateContent>
          <mc:Choice Requires="wps">
            <w:drawing>
              <wp:anchor distT="0" distB="0" distL="0" distR="0" allowOverlap="1" layoutInCell="1" locked="0" behindDoc="1" simplePos="0" relativeHeight="487599616">
                <wp:simplePos x="0" y="0"/>
                <wp:positionH relativeFrom="page">
                  <wp:posOffset>914400</wp:posOffset>
                </wp:positionH>
                <wp:positionV relativeFrom="paragraph">
                  <wp:posOffset>186316</wp:posOffset>
                </wp:positionV>
                <wp:extent cx="572452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70594pt;width:450.75pt;height:.1pt;mso-position-horizontal-relative:page;mso-position-vertical-relative:paragraph;z-index:-15716864;mso-wrap-distance-left:0;mso-wrap-distance-right:0" id="docshape12" coordorigin="1440,293" coordsize="9015,0" path="m1440,293l10454,293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1244" w:hRule="atLeast"/>
        </w:trPr>
        <w:tc>
          <w:tcPr>
            <w:tcW w:w="457" w:type="dxa"/>
          </w:tcPr>
          <w:p>
            <w:pPr>
              <w:pStyle w:val="TableParagraph"/>
              <w:spacing w:before="0"/>
              <w:ind w:left="0" w:right="160"/>
              <w:rPr>
                <w:sz w:val="14"/>
              </w:rPr>
            </w:pPr>
            <w:hyperlink w:history="true" w:anchor="_bookmark532">
              <w:r>
                <w:rPr>
                  <w:color w:val="005DA1"/>
                  <w:spacing w:val="-5"/>
                  <w:sz w:val="14"/>
                  <w:u w:val="single" w:color="005DA1"/>
                </w:rPr>
                <w:t>48</w:t>
              </w:r>
            </w:hyperlink>
            <w:r>
              <w:rPr>
                <w:spacing w:val="-5"/>
                <w:sz w:val="14"/>
              </w:rPr>
              <w:t>.</w:t>
            </w:r>
          </w:p>
        </w:tc>
        <w:tc>
          <w:tcPr>
            <w:tcW w:w="8659" w:type="dxa"/>
          </w:tcPr>
          <w:p>
            <w:pPr>
              <w:pStyle w:val="TableParagraph"/>
              <w:spacing w:line="235" w:lineRule="auto" w:before="0"/>
              <w:ind w:right="48"/>
              <w:jc w:val="both"/>
              <w:rPr>
                <w:sz w:val="20"/>
              </w:rPr>
            </w:pPr>
            <w:r>
              <w:rPr>
                <w:sz w:val="20"/>
              </w:rPr>
              <w:t>This section does not profess to be a summary of the whole of the law of bankruptcy, but only</w:t>
            </w:r>
            <w:r>
              <w:rPr>
                <w:spacing w:val="40"/>
                <w:sz w:val="20"/>
              </w:rPr>
              <w:t> </w:t>
            </w:r>
            <w:r>
              <w:rPr>
                <w:sz w:val="20"/>
              </w:rPr>
              <w:t>of the effect of bankruptcy on contracts. See generally Muir Hunter on Personal Insolvency (London: Sweet &amp; Maxwell). (Bankruptcy is now dealt with in the Insolvency Act 1986. The second group of parts of the Act which deal with individual insolvency is entitled “Insolvency of Individuals; Bankruptcy”.)</w:t>
            </w:r>
          </w:p>
        </w:tc>
      </w:tr>
      <w:tr>
        <w:trPr>
          <w:trHeight w:val="465" w:hRule="atLeast"/>
        </w:trPr>
        <w:tc>
          <w:tcPr>
            <w:tcW w:w="457" w:type="dxa"/>
          </w:tcPr>
          <w:p>
            <w:pPr>
              <w:pStyle w:val="TableParagraph"/>
              <w:ind w:left="0"/>
              <w:rPr>
                <w:sz w:val="14"/>
              </w:rPr>
            </w:pPr>
            <w:bookmarkStart w:name="_bookmark438" w:id="441"/>
            <w:bookmarkEnd w:id="441"/>
            <w:r>
              <w:rPr/>
            </w:r>
            <w:hyperlink w:history="true" w:anchor="_bookmark408">
              <w:r>
                <w:rPr>
                  <w:color w:val="005DA1"/>
                  <w:spacing w:val="-4"/>
                  <w:sz w:val="14"/>
                  <w:u w:val="single" w:color="005DA1"/>
                </w:rPr>
                <w:t>217</w:t>
              </w:r>
            </w:hyperlink>
            <w:r>
              <w:rPr>
                <w:spacing w:val="-4"/>
                <w:sz w:val="14"/>
              </w:rPr>
              <w:t>.</w:t>
            </w:r>
          </w:p>
        </w:tc>
        <w:tc>
          <w:tcPr>
            <w:tcW w:w="8659" w:type="dxa"/>
          </w:tcPr>
          <w:p>
            <w:pPr>
              <w:pStyle w:val="TableParagraph"/>
              <w:spacing w:before="114"/>
              <w:ind w:right="0"/>
              <w:jc w:val="left"/>
              <w:rPr>
                <w:sz w:val="20"/>
              </w:rPr>
            </w:pPr>
            <w:r>
              <w:rPr>
                <w:sz w:val="20"/>
              </w:rPr>
              <w:t>The current provision was inserted by s.256 of the Enterprise Act </w:t>
            </w:r>
            <w:r>
              <w:rPr>
                <w:spacing w:val="-2"/>
                <w:sz w:val="20"/>
              </w:rPr>
              <w:t>2002.</w:t>
            </w:r>
          </w:p>
        </w:tc>
      </w:tr>
      <w:tr>
        <w:trPr>
          <w:trHeight w:val="465" w:hRule="atLeast"/>
        </w:trPr>
        <w:tc>
          <w:tcPr>
            <w:tcW w:w="457" w:type="dxa"/>
          </w:tcPr>
          <w:p>
            <w:pPr>
              <w:pStyle w:val="TableParagraph"/>
              <w:ind w:left="0"/>
              <w:rPr>
                <w:sz w:val="14"/>
              </w:rPr>
            </w:pPr>
            <w:bookmarkStart w:name="_bookmark439" w:id="442"/>
            <w:bookmarkEnd w:id="442"/>
            <w:r>
              <w:rPr/>
            </w:r>
            <w:hyperlink w:history="true" w:anchor="_bookmark409">
              <w:r>
                <w:rPr>
                  <w:color w:val="005DA1"/>
                  <w:spacing w:val="-4"/>
                  <w:sz w:val="14"/>
                  <w:u w:val="single" w:color="005DA1"/>
                </w:rPr>
                <w:t>218</w:t>
              </w:r>
            </w:hyperlink>
            <w:r>
              <w:rPr>
                <w:spacing w:val="-4"/>
                <w:sz w:val="14"/>
              </w:rPr>
              <w:t>.</w:t>
            </w:r>
          </w:p>
        </w:tc>
        <w:tc>
          <w:tcPr>
            <w:tcW w:w="8659" w:type="dxa"/>
          </w:tcPr>
          <w:p>
            <w:pPr>
              <w:pStyle w:val="TableParagraph"/>
              <w:spacing w:before="114"/>
              <w:ind w:right="0"/>
              <w:jc w:val="left"/>
              <w:rPr>
                <w:sz w:val="20"/>
              </w:rPr>
            </w:pPr>
            <w:r>
              <w:rPr>
                <w:spacing w:val="-2"/>
                <w:sz w:val="20"/>
              </w:rPr>
              <w:t>s.279(1).</w:t>
            </w:r>
          </w:p>
        </w:tc>
      </w:tr>
      <w:tr>
        <w:trPr>
          <w:trHeight w:val="465" w:hRule="atLeast"/>
        </w:trPr>
        <w:tc>
          <w:tcPr>
            <w:tcW w:w="457" w:type="dxa"/>
          </w:tcPr>
          <w:p>
            <w:pPr>
              <w:pStyle w:val="TableParagraph"/>
              <w:ind w:left="0"/>
              <w:rPr>
                <w:sz w:val="14"/>
              </w:rPr>
            </w:pPr>
            <w:bookmarkStart w:name="_bookmark440" w:id="443"/>
            <w:bookmarkEnd w:id="443"/>
            <w:r>
              <w:rPr/>
            </w:r>
            <w:hyperlink w:history="true" w:anchor="_bookmark409">
              <w:r>
                <w:rPr>
                  <w:color w:val="005DA1"/>
                  <w:spacing w:val="-4"/>
                  <w:sz w:val="14"/>
                  <w:u w:val="single" w:color="005DA1"/>
                </w:rPr>
                <w:t>219</w:t>
              </w:r>
            </w:hyperlink>
            <w:r>
              <w:rPr>
                <w:spacing w:val="-4"/>
                <w:sz w:val="14"/>
              </w:rPr>
              <w:t>.</w:t>
            </w:r>
          </w:p>
        </w:tc>
        <w:tc>
          <w:tcPr>
            <w:tcW w:w="8659" w:type="dxa"/>
          </w:tcPr>
          <w:p>
            <w:pPr>
              <w:pStyle w:val="TableParagraph"/>
              <w:spacing w:before="114"/>
              <w:ind w:right="0"/>
              <w:jc w:val="left"/>
              <w:rPr>
                <w:sz w:val="20"/>
              </w:rPr>
            </w:pPr>
            <w:r>
              <w:rPr>
                <w:spacing w:val="-2"/>
                <w:sz w:val="20"/>
              </w:rPr>
              <w:t>s.279(2).</w:t>
            </w:r>
          </w:p>
        </w:tc>
      </w:tr>
      <w:tr>
        <w:trPr>
          <w:trHeight w:val="465" w:hRule="atLeast"/>
        </w:trPr>
        <w:tc>
          <w:tcPr>
            <w:tcW w:w="457" w:type="dxa"/>
          </w:tcPr>
          <w:p>
            <w:pPr>
              <w:pStyle w:val="TableParagraph"/>
              <w:ind w:left="0"/>
              <w:rPr>
                <w:sz w:val="14"/>
              </w:rPr>
            </w:pPr>
            <w:bookmarkStart w:name="_bookmark441" w:id="444"/>
            <w:bookmarkEnd w:id="444"/>
            <w:r>
              <w:rPr/>
            </w:r>
            <w:hyperlink w:history="true" w:anchor="_bookmark410">
              <w:r>
                <w:rPr>
                  <w:color w:val="005DA1"/>
                  <w:spacing w:val="-4"/>
                  <w:sz w:val="14"/>
                  <w:u w:val="single" w:color="005DA1"/>
                </w:rPr>
                <w:t>220</w:t>
              </w:r>
            </w:hyperlink>
            <w:r>
              <w:rPr>
                <w:spacing w:val="-4"/>
                <w:sz w:val="14"/>
              </w:rPr>
              <w:t>.</w:t>
            </w:r>
          </w:p>
        </w:tc>
        <w:tc>
          <w:tcPr>
            <w:tcW w:w="8659" w:type="dxa"/>
          </w:tcPr>
          <w:p>
            <w:pPr>
              <w:pStyle w:val="TableParagraph"/>
              <w:spacing w:before="114"/>
              <w:ind w:right="0"/>
              <w:jc w:val="left"/>
              <w:rPr>
                <w:sz w:val="20"/>
              </w:rPr>
            </w:pPr>
            <w:r>
              <w:rPr>
                <w:sz w:val="20"/>
              </w:rPr>
              <w:t>s.279(3)–(5); see</w:t>
            </w:r>
            <w:r>
              <w:rPr>
                <w:spacing w:val="-1"/>
                <w:sz w:val="20"/>
              </w:rPr>
              <w:t> </w:t>
            </w:r>
            <w:r>
              <w:rPr>
                <w:rFonts w:ascii="Arial" w:hAnsi="Arial"/>
                <w:i/>
                <w:sz w:val="20"/>
              </w:rPr>
              <w:t>Sherson v Rastogi [2007] EWHC 1266 (Ch), [2007] B.P.I.R. </w:t>
            </w:r>
            <w:r>
              <w:rPr>
                <w:rFonts w:ascii="Arial" w:hAnsi="Arial"/>
                <w:i/>
                <w:spacing w:val="-4"/>
                <w:sz w:val="20"/>
              </w:rPr>
              <w:t>864</w:t>
            </w:r>
            <w:r>
              <w:rPr>
                <w:spacing w:val="-4"/>
                <w:sz w:val="20"/>
              </w:rPr>
              <w:t>.</w:t>
            </w:r>
          </w:p>
        </w:tc>
      </w:tr>
      <w:tr>
        <w:trPr>
          <w:trHeight w:val="1815" w:hRule="atLeast"/>
        </w:trPr>
        <w:tc>
          <w:tcPr>
            <w:tcW w:w="457" w:type="dxa"/>
          </w:tcPr>
          <w:p>
            <w:pPr>
              <w:pStyle w:val="TableParagraph"/>
              <w:ind w:left="0"/>
              <w:rPr>
                <w:sz w:val="14"/>
              </w:rPr>
            </w:pPr>
            <w:bookmarkStart w:name="_bookmark442" w:id="445"/>
            <w:bookmarkEnd w:id="445"/>
            <w:r>
              <w:rPr/>
            </w:r>
            <w:hyperlink w:history="true" w:anchor="_bookmark411">
              <w:r>
                <w:rPr>
                  <w:color w:val="005DA1"/>
                  <w:spacing w:val="-4"/>
                  <w:sz w:val="14"/>
                  <w:u w:val="single" w:color="005DA1"/>
                </w:rPr>
                <w:t>221</w:t>
              </w:r>
            </w:hyperlink>
            <w:r>
              <w:rPr>
                <w:spacing w:val="-4"/>
                <w:sz w:val="14"/>
              </w:rPr>
              <w:t>.</w:t>
            </w:r>
          </w:p>
        </w:tc>
        <w:tc>
          <w:tcPr>
            <w:tcW w:w="8659" w:type="dxa"/>
          </w:tcPr>
          <w:p>
            <w:pPr>
              <w:pStyle w:val="TableParagraph"/>
              <w:spacing w:line="235" w:lineRule="auto" w:before="118"/>
              <w:ind w:right="48"/>
              <w:jc w:val="both"/>
              <w:rPr>
                <w:sz w:val="20"/>
              </w:rPr>
            </w:pPr>
            <w:r>
              <w:rPr>
                <w:sz w:val="20"/>
              </w:rPr>
              <w:t>s.281A and Sch.4A (introduced by s.257 of the Enterprise Act 2002). See also </w:t>
            </w:r>
            <w:r>
              <w:rPr>
                <w:rFonts w:ascii="Arial" w:hAnsi="Arial"/>
                <w:i/>
                <w:sz w:val="20"/>
              </w:rPr>
              <w:t>Official </w:t>
            </w:r>
            <w:r>
              <w:rPr>
                <w:rFonts w:ascii="Arial" w:hAnsi="Arial"/>
                <w:i/>
                <w:sz w:val="20"/>
              </w:rPr>
              <w:t>Receiver v May [2008] EWHC 1778 (Ch), [2008] B.P.I.R. 1562 </w:t>
            </w:r>
            <w:r>
              <w:rPr>
                <w:sz w:val="20"/>
              </w:rPr>
              <w:t>(once it was established that the </w:t>
            </w:r>
            <w:r>
              <w:rPr>
                <w:sz w:val="20"/>
              </w:rPr>
              <w:t>conduct of the bankrupt fell below the requisite standard, the trial judge was obliged to make </w:t>
            </w:r>
            <w:r>
              <w:rPr>
                <w:sz w:val="20"/>
              </w:rPr>
              <w:t>a bankruptcy restriction order, there was no discretion). In making a bankruptcy restriction order it was appropriate to apply the principles on director’s disqualification laid down in </w:t>
            </w:r>
            <w:r>
              <w:rPr>
                <w:rFonts w:ascii="Arial" w:hAnsi="Arial"/>
                <w:i/>
                <w:sz w:val="20"/>
              </w:rPr>
              <w:t>Re </w:t>
            </w:r>
            <w:r>
              <w:rPr>
                <w:rFonts w:ascii="Arial" w:hAnsi="Arial"/>
                <w:i/>
                <w:sz w:val="20"/>
              </w:rPr>
              <w:t>Sevenoaks (Retail) Stationers Ltd [1991] Ch. 164</w:t>
            </w:r>
            <w:r>
              <w:rPr>
                <w:sz w:val="20"/>
              </w:rPr>
              <w:t>; see </w:t>
            </w:r>
            <w:r>
              <w:rPr>
                <w:rFonts w:ascii="Arial" w:hAnsi="Arial"/>
                <w:i/>
                <w:sz w:val="20"/>
              </w:rPr>
              <w:t>Official Receiver v Bathurst [2008] EWHC </w:t>
            </w:r>
            <w:r>
              <w:rPr>
                <w:rFonts w:ascii="Arial" w:hAnsi="Arial"/>
                <w:i/>
                <w:sz w:val="20"/>
              </w:rPr>
              <w:t>1724</w:t>
            </w:r>
            <w:r>
              <w:rPr>
                <w:rFonts w:ascii="Arial" w:hAnsi="Arial"/>
                <w:i/>
                <w:spacing w:val="40"/>
                <w:sz w:val="20"/>
              </w:rPr>
              <w:t> </w:t>
            </w:r>
            <w:r>
              <w:rPr>
                <w:rFonts w:ascii="Arial" w:hAnsi="Arial"/>
                <w:i/>
                <w:sz w:val="20"/>
              </w:rPr>
              <w:t>(Ch), [2008] B.P.I.R. 1548</w:t>
            </w:r>
            <w:r>
              <w:rPr>
                <w:sz w:val="20"/>
              </w:rPr>
              <w:t>.</w:t>
            </w:r>
          </w:p>
        </w:tc>
      </w:tr>
      <w:tr>
        <w:trPr>
          <w:trHeight w:val="465" w:hRule="atLeast"/>
        </w:trPr>
        <w:tc>
          <w:tcPr>
            <w:tcW w:w="457" w:type="dxa"/>
          </w:tcPr>
          <w:p>
            <w:pPr>
              <w:pStyle w:val="TableParagraph"/>
              <w:ind w:left="0"/>
              <w:rPr>
                <w:sz w:val="14"/>
              </w:rPr>
            </w:pPr>
            <w:bookmarkStart w:name="_bookmark443" w:id="446"/>
            <w:bookmarkEnd w:id="446"/>
            <w:r>
              <w:rPr/>
            </w:r>
            <w:hyperlink w:history="true" w:anchor="_bookmark412">
              <w:r>
                <w:rPr>
                  <w:color w:val="005DA1"/>
                  <w:spacing w:val="-4"/>
                  <w:sz w:val="14"/>
                  <w:u w:val="single" w:color="005DA1"/>
                </w:rPr>
                <w:t>222</w:t>
              </w:r>
            </w:hyperlink>
            <w:r>
              <w:rPr>
                <w:spacing w:val="-4"/>
                <w:sz w:val="14"/>
              </w:rPr>
              <w:t>.</w:t>
            </w:r>
          </w:p>
        </w:tc>
        <w:tc>
          <w:tcPr>
            <w:tcW w:w="8659" w:type="dxa"/>
          </w:tcPr>
          <w:p>
            <w:pPr>
              <w:pStyle w:val="TableParagraph"/>
              <w:spacing w:before="114"/>
              <w:ind w:right="0"/>
              <w:jc w:val="left"/>
              <w:rPr>
                <w:sz w:val="20"/>
              </w:rPr>
            </w:pPr>
            <w:r>
              <w:rPr>
                <w:spacing w:val="-2"/>
                <w:sz w:val="20"/>
              </w:rPr>
              <w:t>s.281(3).</w:t>
            </w:r>
          </w:p>
        </w:tc>
      </w:tr>
      <w:tr>
        <w:trPr>
          <w:trHeight w:val="690" w:hRule="atLeast"/>
        </w:trPr>
        <w:tc>
          <w:tcPr>
            <w:tcW w:w="457" w:type="dxa"/>
          </w:tcPr>
          <w:p>
            <w:pPr>
              <w:pStyle w:val="TableParagraph"/>
              <w:ind w:left="0"/>
              <w:rPr>
                <w:sz w:val="14"/>
              </w:rPr>
            </w:pPr>
            <w:bookmarkStart w:name="_bookmark444" w:id="447"/>
            <w:bookmarkEnd w:id="447"/>
            <w:r>
              <w:rPr/>
            </w:r>
            <w:hyperlink w:history="true" w:anchor="_bookmark413">
              <w:r>
                <w:rPr>
                  <w:color w:val="005DA1"/>
                  <w:spacing w:val="-4"/>
                  <w:sz w:val="14"/>
                  <w:u w:val="single" w:color="005DA1"/>
                </w:rPr>
                <w:t>223</w:t>
              </w:r>
            </w:hyperlink>
            <w:r>
              <w:rPr>
                <w:spacing w:val="-4"/>
                <w:sz w:val="14"/>
              </w:rPr>
              <w:t>.</w:t>
            </w:r>
          </w:p>
        </w:tc>
        <w:tc>
          <w:tcPr>
            <w:tcW w:w="8659" w:type="dxa"/>
          </w:tcPr>
          <w:p>
            <w:pPr>
              <w:pStyle w:val="TableParagraph"/>
              <w:spacing w:line="235" w:lineRule="auto" w:before="118"/>
              <w:ind w:right="0"/>
              <w:jc w:val="left"/>
              <w:rPr>
                <w:sz w:val="20"/>
              </w:rPr>
            </w:pPr>
            <w:r>
              <w:rPr>
                <w:sz w:val="20"/>
              </w:rPr>
              <w:t>s.281(4); in the case of a fine in connection with an offence concerning the public revenue, </w:t>
            </w:r>
            <w:r>
              <w:rPr>
                <w:sz w:val="20"/>
              </w:rPr>
              <w:t>the Treasury can consent to its discharge.</w:t>
            </w:r>
          </w:p>
        </w:tc>
      </w:tr>
      <w:tr>
        <w:trPr>
          <w:trHeight w:val="690" w:hRule="atLeast"/>
        </w:trPr>
        <w:tc>
          <w:tcPr>
            <w:tcW w:w="457" w:type="dxa"/>
          </w:tcPr>
          <w:p>
            <w:pPr>
              <w:pStyle w:val="TableParagraph"/>
              <w:ind w:left="0"/>
              <w:rPr>
                <w:sz w:val="14"/>
              </w:rPr>
            </w:pPr>
            <w:bookmarkStart w:name="_bookmark445" w:id="448"/>
            <w:bookmarkEnd w:id="448"/>
            <w:r>
              <w:rPr/>
            </w:r>
            <w:hyperlink w:history="true" w:anchor="_bookmark414">
              <w:r>
                <w:rPr>
                  <w:color w:val="005DA1"/>
                  <w:spacing w:val="-4"/>
                  <w:sz w:val="14"/>
                  <w:u w:val="single" w:color="005DA1"/>
                </w:rPr>
                <w:t>224</w:t>
              </w:r>
            </w:hyperlink>
            <w:r>
              <w:rPr>
                <w:spacing w:val="-4"/>
                <w:sz w:val="14"/>
              </w:rPr>
              <w:t>.</w:t>
            </w:r>
          </w:p>
        </w:tc>
        <w:tc>
          <w:tcPr>
            <w:tcW w:w="8659" w:type="dxa"/>
          </w:tcPr>
          <w:p>
            <w:pPr>
              <w:pStyle w:val="TableParagraph"/>
              <w:spacing w:line="235" w:lineRule="auto" w:before="118"/>
              <w:ind w:right="0"/>
              <w:jc w:val="left"/>
              <w:rPr>
                <w:sz w:val="20"/>
              </w:rPr>
            </w:pPr>
            <w:r>
              <w:rPr>
                <w:sz w:val="20"/>
              </w:rPr>
              <w:t>s.281(5)(a);</w:t>
            </w:r>
            <w:r>
              <w:rPr>
                <w:spacing w:val="29"/>
                <w:sz w:val="20"/>
              </w:rPr>
              <w:t> </w:t>
            </w:r>
            <w:r>
              <w:rPr>
                <w:sz w:val="20"/>
              </w:rPr>
              <w:t>the</w:t>
            </w:r>
            <w:r>
              <w:rPr>
                <w:spacing w:val="29"/>
                <w:sz w:val="20"/>
              </w:rPr>
              <w:t> </w:t>
            </w:r>
            <w:r>
              <w:rPr>
                <w:sz w:val="20"/>
              </w:rPr>
              <w:t>court</w:t>
            </w:r>
            <w:r>
              <w:rPr>
                <w:spacing w:val="29"/>
                <w:sz w:val="20"/>
              </w:rPr>
              <w:t> </w:t>
            </w:r>
            <w:r>
              <w:rPr>
                <w:sz w:val="20"/>
              </w:rPr>
              <w:t>has</w:t>
            </w:r>
            <w:r>
              <w:rPr>
                <w:spacing w:val="29"/>
                <w:sz w:val="20"/>
              </w:rPr>
              <w:t> </w:t>
            </w:r>
            <w:r>
              <w:rPr>
                <w:sz w:val="20"/>
              </w:rPr>
              <w:t>a</w:t>
            </w:r>
            <w:r>
              <w:rPr>
                <w:spacing w:val="29"/>
                <w:sz w:val="20"/>
              </w:rPr>
              <w:t> </w:t>
            </w:r>
            <w:r>
              <w:rPr>
                <w:sz w:val="20"/>
              </w:rPr>
              <w:t>discretion</w:t>
            </w:r>
            <w:r>
              <w:rPr>
                <w:spacing w:val="29"/>
                <w:sz w:val="20"/>
              </w:rPr>
              <w:t> </w:t>
            </w:r>
            <w:r>
              <w:rPr>
                <w:sz w:val="20"/>
              </w:rPr>
              <w:t>to</w:t>
            </w:r>
            <w:r>
              <w:rPr>
                <w:spacing w:val="29"/>
                <w:sz w:val="20"/>
              </w:rPr>
              <w:t> </w:t>
            </w:r>
            <w:r>
              <w:rPr>
                <w:sz w:val="20"/>
              </w:rPr>
              <w:t>order</w:t>
            </w:r>
            <w:r>
              <w:rPr>
                <w:spacing w:val="29"/>
                <w:sz w:val="20"/>
              </w:rPr>
              <w:t> </w:t>
            </w:r>
            <w:r>
              <w:rPr>
                <w:sz w:val="20"/>
              </w:rPr>
              <w:t>that</w:t>
            </w:r>
            <w:r>
              <w:rPr>
                <w:spacing w:val="29"/>
                <w:sz w:val="20"/>
              </w:rPr>
              <w:t> </w:t>
            </w:r>
            <w:r>
              <w:rPr>
                <w:sz w:val="20"/>
              </w:rPr>
              <w:t>the</w:t>
            </w:r>
            <w:r>
              <w:rPr>
                <w:spacing w:val="29"/>
                <w:sz w:val="20"/>
              </w:rPr>
              <w:t> </w:t>
            </w:r>
            <w:r>
              <w:rPr>
                <w:sz w:val="20"/>
              </w:rPr>
              <w:t>bankrupt</w:t>
            </w:r>
            <w:r>
              <w:rPr>
                <w:spacing w:val="29"/>
                <w:sz w:val="20"/>
              </w:rPr>
              <w:t> </w:t>
            </w:r>
            <w:r>
              <w:rPr>
                <w:sz w:val="20"/>
              </w:rPr>
              <w:t>be</w:t>
            </w:r>
            <w:r>
              <w:rPr>
                <w:spacing w:val="29"/>
                <w:sz w:val="20"/>
              </w:rPr>
              <w:t> </w:t>
            </w:r>
            <w:r>
              <w:rPr>
                <w:sz w:val="20"/>
              </w:rPr>
              <w:t>discharged</w:t>
            </w:r>
            <w:r>
              <w:rPr>
                <w:spacing w:val="29"/>
                <w:sz w:val="20"/>
              </w:rPr>
              <w:t> </w:t>
            </w:r>
            <w:r>
              <w:rPr>
                <w:sz w:val="20"/>
              </w:rPr>
              <w:t>to</w:t>
            </w:r>
            <w:r>
              <w:rPr>
                <w:spacing w:val="29"/>
                <w:sz w:val="20"/>
              </w:rPr>
              <w:t> </w:t>
            </w:r>
            <w:r>
              <w:rPr>
                <w:sz w:val="20"/>
              </w:rPr>
              <w:t>whatever extent it considers appropriate from these debts; see </w:t>
            </w:r>
            <w:r>
              <w:rPr>
                <w:rFonts w:ascii="Arial"/>
                <w:i/>
                <w:sz w:val="20"/>
              </w:rPr>
              <w:t>Hayes v Hayes [2012] EWHC 1240</w:t>
            </w:r>
            <w:r>
              <w:rPr>
                <w:sz w:val="20"/>
              </w:rPr>
              <w:t>.</w:t>
            </w:r>
          </w:p>
        </w:tc>
      </w:tr>
      <w:tr>
        <w:trPr>
          <w:trHeight w:val="465" w:hRule="atLeast"/>
        </w:trPr>
        <w:tc>
          <w:tcPr>
            <w:tcW w:w="457" w:type="dxa"/>
          </w:tcPr>
          <w:p>
            <w:pPr>
              <w:pStyle w:val="TableParagraph"/>
              <w:ind w:left="0"/>
              <w:rPr>
                <w:sz w:val="14"/>
              </w:rPr>
            </w:pPr>
            <w:bookmarkStart w:name="_bookmark446" w:id="449"/>
            <w:bookmarkEnd w:id="449"/>
            <w:r>
              <w:rPr/>
            </w:r>
            <w:hyperlink w:history="true" w:anchor="_bookmark415">
              <w:r>
                <w:rPr>
                  <w:color w:val="005DA1"/>
                  <w:spacing w:val="-4"/>
                  <w:sz w:val="14"/>
                  <w:u w:val="single" w:color="005DA1"/>
                </w:rPr>
                <w:t>225</w:t>
              </w:r>
            </w:hyperlink>
            <w:r>
              <w:rPr>
                <w:spacing w:val="-4"/>
                <w:sz w:val="14"/>
              </w:rPr>
              <w:t>.</w:t>
            </w:r>
          </w:p>
        </w:tc>
        <w:tc>
          <w:tcPr>
            <w:tcW w:w="8659" w:type="dxa"/>
          </w:tcPr>
          <w:p>
            <w:pPr>
              <w:pStyle w:val="TableParagraph"/>
              <w:spacing w:before="114"/>
              <w:ind w:right="0"/>
              <w:jc w:val="left"/>
              <w:rPr>
                <w:sz w:val="20"/>
              </w:rPr>
            </w:pPr>
            <w:r>
              <w:rPr>
                <w:spacing w:val="-2"/>
                <w:sz w:val="20"/>
              </w:rPr>
              <w:t>s.281(5)(b).</w:t>
            </w:r>
          </w:p>
        </w:tc>
      </w:tr>
      <w:tr>
        <w:trPr>
          <w:trHeight w:val="690" w:hRule="atLeast"/>
        </w:trPr>
        <w:tc>
          <w:tcPr>
            <w:tcW w:w="457" w:type="dxa"/>
          </w:tcPr>
          <w:p>
            <w:pPr>
              <w:pStyle w:val="TableParagraph"/>
              <w:ind w:left="0"/>
              <w:rPr>
                <w:sz w:val="14"/>
              </w:rPr>
            </w:pPr>
            <w:bookmarkStart w:name="_bookmark447" w:id="450"/>
            <w:bookmarkEnd w:id="450"/>
            <w:r>
              <w:rPr/>
            </w:r>
            <w:hyperlink w:history="true" w:anchor="_bookmark416">
              <w:r>
                <w:rPr>
                  <w:color w:val="005DA1"/>
                  <w:spacing w:val="-4"/>
                  <w:sz w:val="14"/>
                  <w:u w:val="single" w:color="005DA1"/>
                </w:rPr>
                <w:t>226</w:t>
              </w:r>
            </w:hyperlink>
            <w:r>
              <w:rPr>
                <w:spacing w:val="-4"/>
                <w:sz w:val="14"/>
              </w:rPr>
              <w:t>.</w:t>
            </w:r>
          </w:p>
        </w:tc>
        <w:tc>
          <w:tcPr>
            <w:tcW w:w="8659" w:type="dxa"/>
          </w:tcPr>
          <w:p>
            <w:pPr>
              <w:pStyle w:val="TableParagraph"/>
              <w:spacing w:line="235" w:lineRule="auto" w:before="118"/>
              <w:ind w:right="0"/>
              <w:jc w:val="left"/>
              <w:rPr>
                <w:sz w:val="20"/>
              </w:rPr>
            </w:pPr>
            <w:r>
              <w:rPr>
                <w:sz w:val="20"/>
              </w:rPr>
              <w:t>s.281(6);</w:t>
            </w:r>
            <w:r>
              <w:rPr>
                <w:spacing w:val="40"/>
                <w:sz w:val="20"/>
              </w:rPr>
              <w:t> </w:t>
            </w:r>
            <w:r>
              <w:rPr>
                <w:sz w:val="20"/>
              </w:rPr>
              <w:t>see</w:t>
            </w:r>
            <w:r>
              <w:rPr>
                <w:spacing w:val="40"/>
                <w:sz w:val="20"/>
              </w:rPr>
              <w:t> </w:t>
            </w:r>
            <w:r>
              <w:rPr>
                <w:sz w:val="20"/>
              </w:rPr>
              <w:t>the</w:t>
            </w:r>
            <w:r>
              <w:rPr>
                <w:spacing w:val="40"/>
                <w:sz w:val="20"/>
              </w:rPr>
              <w:t> </w:t>
            </w:r>
            <w:r>
              <w:rPr>
                <w:sz w:val="20"/>
              </w:rPr>
              <w:t>Insolvency</w:t>
            </w:r>
            <w:r>
              <w:rPr>
                <w:spacing w:val="40"/>
                <w:sz w:val="20"/>
              </w:rPr>
              <w:t> </w:t>
            </w:r>
            <w:r>
              <w:rPr>
                <w:sz w:val="20"/>
              </w:rPr>
              <w:t>Rules</w:t>
            </w:r>
            <w:r>
              <w:rPr>
                <w:spacing w:val="40"/>
                <w:sz w:val="20"/>
              </w:rPr>
              <w:t> </w:t>
            </w:r>
            <w:r>
              <w:rPr>
                <w:sz w:val="20"/>
              </w:rPr>
              <w:t>1986</w:t>
            </w:r>
            <w:r>
              <w:rPr>
                <w:spacing w:val="40"/>
                <w:sz w:val="20"/>
              </w:rPr>
              <w:t> </w:t>
            </w:r>
            <w:r>
              <w:rPr>
                <w:sz w:val="20"/>
              </w:rPr>
              <w:t>r.6.223</w:t>
            </w:r>
            <w:r>
              <w:rPr>
                <w:spacing w:val="40"/>
                <w:sz w:val="20"/>
              </w:rPr>
              <w:t> </w:t>
            </w:r>
            <w:r>
              <w:rPr>
                <w:sz w:val="20"/>
              </w:rPr>
              <w:t>(liability</w:t>
            </w:r>
            <w:r>
              <w:rPr>
                <w:spacing w:val="40"/>
                <w:sz w:val="20"/>
              </w:rPr>
              <w:t> </w:t>
            </w:r>
            <w:r>
              <w:rPr>
                <w:sz w:val="20"/>
              </w:rPr>
              <w:t>under</w:t>
            </w:r>
            <w:r>
              <w:rPr>
                <w:spacing w:val="40"/>
                <w:sz w:val="20"/>
              </w:rPr>
              <w:t> </w:t>
            </w:r>
            <w:r>
              <w:rPr>
                <w:sz w:val="20"/>
              </w:rPr>
              <w:t>s.1</w:t>
            </w:r>
            <w:r>
              <w:rPr>
                <w:spacing w:val="40"/>
                <w:sz w:val="20"/>
              </w:rPr>
              <w:t> </w:t>
            </w:r>
            <w:r>
              <w:rPr>
                <w:sz w:val="20"/>
              </w:rPr>
              <w:t>of</w:t>
            </w:r>
            <w:r>
              <w:rPr>
                <w:spacing w:val="40"/>
                <w:sz w:val="20"/>
              </w:rPr>
              <w:t> </w:t>
            </w:r>
            <w:r>
              <w:rPr>
                <w:sz w:val="20"/>
              </w:rPr>
              <w:t>the</w:t>
            </w:r>
            <w:r>
              <w:rPr>
                <w:spacing w:val="40"/>
                <w:sz w:val="20"/>
              </w:rPr>
              <w:t> </w:t>
            </w:r>
            <w:r>
              <w:rPr>
                <w:sz w:val="20"/>
              </w:rPr>
              <w:t>Drug</w:t>
            </w:r>
            <w:r>
              <w:rPr>
                <w:spacing w:val="40"/>
                <w:sz w:val="20"/>
              </w:rPr>
              <w:t> </w:t>
            </w:r>
            <w:r>
              <w:rPr>
                <w:sz w:val="20"/>
              </w:rPr>
              <w:t>Trafficking Offences Act 1986 not discharged). For what constitutes a prescribed debt, see s.384(1).</w:t>
            </w:r>
          </w:p>
        </w:tc>
      </w:tr>
      <w:tr>
        <w:trPr>
          <w:trHeight w:val="465" w:hRule="atLeast"/>
        </w:trPr>
        <w:tc>
          <w:tcPr>
            <w:tcW w:w="457" w:type="dxa"/>
          </w:tcPr>
          <w:p>
            <w:pPr>
              <w:pStyle w:val="TableParagraph"/>
              <w:ind w:left="0"/>
              <w:rPr>
                <w:sz w:val="14"/>
              </w:rPr>
            </w:pPr>
            <w:bookmarkStart w:name="_bookmark448" w:id="451"/>
            <w:bookmarkEnd w:id="451"/>
            <w:r>
              <w:rPr/>
            </w:r>
            <w:hyperlink w:history="true" w:anchor="_bookmark417">
              <w:r>
                <w:rPr>
                  <w:color w:val="005DA1"/>
                  <w:spacing w:val="-4"/>
                  <w:sz w:val="14"/>
                  <w:u w:val="single" w:color="005DA1"/>
                </w:rPr>
                <w:t>227</w:t>
              </w:r>
            </w:hyperlink>
            <w:r>
              <w:rPr>
                <w:spacing w:val="-4"/>
                <w:sz w:val="14"/>
              </w:rPr>
              <w:t>.</w:t>
            </w:r>
          </w:p>
        </w:tc>
        <w:tc>
          <w:tcPr>
            <w:tcW w:w="8659" w:type="dxa"/>
          </w:tcPr>
          <w:p>
            <w:pPr>
              <w:pStyle w:val="TableParagraph"/>
              <w:spacing w:before="114"/>
              <w:ind w:right="0"/>
              <w:jc w:val="left"/>
              <w:rPr>
                <w:sz w:val="20"/>
              </w:rPr>
            </w:pPr>
            <w:r>
              <w:rPr>
                <w:sz w:val="20"/>
              </w:rPr>
              <w:t>See s.382 on the definition of bankruptcy debt. See para.20-</w:t>
            </w:r>
            <w:r>
              <w:rPr>
                <w:spacing w:val="-4"/>
                <w:sz w:val="20"/>
              </w:rPr>
              <w:t>049.</w:t>
            </w:r>
          </w:p>
        </w:tc>
      </w:tr>
      <w:tr>
        <w:trPr>
          <w:trHeight w:val="465" w:hRule="atLeast"/>
        </w:trPr>
        <w:tc>
          <w:tcPr>
            <w:tcW w:w="457" w:type="dxa"/>
          </w:tcPr>
          <w:p>
            <w:pPr>
              <w:pStyle w:val="TableParagraph"/>
              <w:ind w:left="0"/>
              <w:rPr>
                <w:sz w:val="14"/>
              </w:rPr>
            </w:pPr>
            <w:bookmarkStart w:name="_bookmark449" w:id="452"/>
            <w:bookmarkEnd w:id="452"/>
            <w:r>
              <w:rPr/>
            </w:r>
            <w:hyperlink w:history="true" w:anchor="_bookmark418">
              <w:r>
                <w:rPr>
                  <w:color w:val="005DA1"/>
                  <w:spacing w:val="-4"/>
                  <w:sz w:val="14"/>
                  <w:u w:val="single" w:color="005DA1"/>
                </w:rPr>
                <w:t>228</w:t>
              </w:r>
            </w:hyperlink>
            <w:r>
              <w:rPr>
                <w:spacing w:val="-4"/>
                <w:sz w:val="14"/>
              </w:rPr>
              <w:t>.</w:t>
            </w:r>
          </w:p>
        </w:tc>
        <w:tc>
          <w:tcPr>
            <w:tcW w:w="8659" w:type="dxa"/>
          </w:tcPr>
          <w:p>
            <w:pPr>
              <w:pStyle w:val="TableParagraph"/>
              <w:spacing w:before="114"/>
              <w:ind w:right="0"/>
              <w:jc w:val="left"/>
              <w:rPr>
                <w:sz w:val="20"/>
              </w:rPr>
            </w:pPr>
            <w:r>
              <w:rPr>
                <w:spacing w:val="-2"/>
                <w:sz w:val="20"/>
              </w:rPr>
              <w:t>s.281(7).</w:t>
            </w:r>
          </w:p>
        </w:tc>
      </w:tr>
      <w:tr>
        <w:trPr>
          <w:trHeight w:val="465" w:hRule="atLeast"/>
        </w:trPr>
        <w:tc>
          <w:tcPr>
            <w:tcW w:w="457" w:type="dxa"/>
          </w:tcPr>
          <w:p>
            <w:pPr>
              <w:pStyle w:val="TableParagraph"/>
              <w:ind w:left="0"/>
              <w:rPr>
                <w:sz w:val="14"/>
              </w:rPr>
            </w:pPr>
            <w:bookmarkStart w:name="_bookmark450" w:id="453"/>
            <w:bookmarkEnd w:id="453"/>
            <w:r>
              <w:rPr/>
            </w:r>
            <w:hyperlink w:history="true" w:anchor="_bookmark419">
              <w:r>
                <w:rPr>
                  <w:color w:val="005DA1"/>
                  <w:spacing w:val="-4"/>
                  <w:sz w:val="14"/>
                  <w:u w:val="single" w:color="005DA1"/>
                </w:rPr>
                <w:t>229</w:t>
              </w:r>
            </w:hyperlink>
            <w:r>
              <w:rPr>
                <w:spacing w:val="-4"/>
                <w:sz w:val="14"/>
              </w:rPr>
              <w:t>.</w:t>
            </w:r>
          </w:p>
        </w:tc>
        <w:tc>
          <w:tcPr>
            <w:tcW w:w="8659" w:type="dxa"/>
          </w:tcPr>
          <w:p>
            <w:pPr>
              <w:pStyle w:val="TableParagraph"/>
              <w:spacing w:before="114"/>
              <w:ind w:right="0"/>
              <w:jc w:val="left"/>
              <w:rPr>
                <w:sz w:val="20"/>
              </w:rPr>
            </w:pPr>
            <w:r>
              <w:rPr>
                <w:rFonts w:ascii="Arial"/>
                <w:i/>
                <w:sz w:val="20"/>
              </w:rPr>
              <w:t>Ex p. Hammond (1873) L.R. 16 Eq. </w:t>
            </w:r>
            <w:r>
              <w:rPr>
                <w:rFonts w:ascii="Arial"/>
                <w:i/>
                <w:spacing w:val="-4"/>
                <w:sz w:val="20"/>
              </w:rPr>
              <w:t>614</w:t>
            </w:r>
            <w:r>
              <w:rPr>
                <w:spacing w:val="-4"/>
                <w:sz w:val="20"/>
              </w:rPr>
              <w:t>.</w:t>
            </w:r>
          </w:p>
        </w:tc>
      </w:tr>
      <w:tr>
        <w:trPr>
          <w:trHeight w:val="915" w:hRule="atLeast"/>
        </w:trPr>
        <w:tc>
          <w:tcPr>
            <w:tcW w:w="457" w:type="dxa"/>
          </w:tcPr>
          <w:p>
            <w:pPr>
              <w:pStyle w:val="TableParagraph"/>
              <w:ind w:left="0"/>
              <w:rPr>
                <w:sz w:val="14"/>
              </w:rPr>
            </w:pPr>
            <w:bookmarkStart w:name="_bookmark451" w:id="454"/>
            <w:bookmarkEnd w:id="454"/>
            <w:r>
              <w:rPr/>
            </w:r>
            <w:hyperlink w:history="true" w:anchor="_bookmark420">
              <w:r>
                <w:rPr>
                  <w:color w:val="005DA1"/>
                  <w:spacing w:val="-4"/>
                  <w:sz w:val="14"/>
                  <w:u w:val="single" w:color="005DA1"/>
                </w:rPr>
                <w:t>230</w:t>
              </w:r>
            </w:hyperlink>
            <w:r>
              <w:rPr>
                <w:spacing w:val="-4"/>
                <w:sz w:val="14"/>
              </w:rPr>
              <w:t>.</w:t>
            </w:r>
          </w:p>
        </w:tc>
        <w:tc>
          <w:tcPr>
            <w:tcW w:w="8659" w:type="dxa"/>
          </w:tcPr>
          <w:p>
            <w:pPr>
              <w:pStyle w:val="TableParagraph"/>
              <w:spacing w:line="235" w:lineRule="auto" w:before="118"/>
              <w:ind w:right="49"/>
              <w:jc w:val="both"/>
              <w:rPr>
                <w:sz w:val="20"/>
              </w:rPr>
            </w:pPr>
            <w:r>
              <w:rPr>
                <w:rFonts w:ascii="Arial"/>
                <w:i/>
                <w:sz w:val="20"/>
              </w:rPr>
              <w:t>Thompson v Cohen (1872) L.R. 7 Q.B. 527</w:t>
            </w:r>
            <w:r>
              <w:rPr>
                <w:sz w:val="20"/>
              </w:rPr>
              <w:t>; </w:t>
            </w:r>
            <w:r>
              <w:rPr>
                <w:rFonts w:ascii="Arial"/>
                <w:i/>
                <w:sz w:val="20"/>
              </w:rPr>
              <w:t>Cole v Kernot (1872) L.R. 7 Q.B. 534n</w:t>
            </w:r>
            <w:r>
              <w:rPr>
                <w:sz w:val="20"/>
              </w:rPr>
              <w:t>; </w:t>
            </w:r>
            <w:r>
              <w:rPr>
                <w:rFonts w:ascii="Arial"/>
                <w:i/>
                <w:sz w:val="20"/>
              </w:rPr>
              <w:t>Collyer v Isaacs (1881) 19 Ch. D. 342 </w:t>
            </w:r>
            <w:r>
              <w:rPr>
                <w:sz w:val="20"/>
              </w:rPr>
              <w:t>(in these cases the court held that the committee merely had </w:t>
            </w:r>
            <w:r>
              <w:rPr>
                <w:sz w:val="20"/>
              </w:rPr>
              <w:t>a personal right and not a proprietary interest).</w:t>
            </w:r>
          </w:p>
        </w:tc>
      </w:tr>
      <w:tr>
        <w:trPr>
          <w:trHeight w:val="690" w:hRule="atLeast"/>
        </w:trPr>
        <w:tc>
          <w:tcPr>
            <w:tcW w:w="457" w:type="dxa"/>
          </w:tcPr>
          <w:p>
            <w:pPr>
              <w:pStyle w:val="TableParagraph"/>
              <w:ind w:left="0"/>
              <w:rPr>
                <w:sz w:val="14"/>
              </w:rPr>
            </w:pPr>
            <w:bookmarkStart w:name="_bookmark452" w:id="455"/>
            <w:bookmarkEnd w:id="455"/>
            <w:r>
              <w:rPr/>
            </w:r>
            <w:hyperlink w:history="true" w:anchor="_bookmark421">
              <w:r>
                <w:rPr>
                  <w:color w:val="005DA1"/>
                  <w:spacing w:val="-4"/>
                  <w:sz w:val="14"/>
                  <w:u w:val="single" w:color="005DA1"/>
                </w:rPr>
                <w:t>231</w:t>
              </w:r>
            </w:hyperlink>
            <w:r>
              <w:rPr>
                <w:spacing w:val="-4"/>
                <w:sz w:val="14"/>
              </w:rPr>
              <w:t>.</w:t>
            </w:r>
          </w:p>
        </w:tc>
        <w:tc>
          <w:tcPr>
            <w:tcW w:w="8659" w:type="dxa"/>
          </w:tcPr>
          <w:p>
            <w:pPr>
              <w:pStyle w:val="TableParagraph"/>
              <w:spacing w:line="235" w:lineRule="auto" w:before="118"/>
              <w:ind w:right="0"/>
              <w:jc w:val="left"/>
              <w:rPr>
                <w:sz w:val="20"/>
              </w:rPr>
            </w:pPr>
            <w:r>
              <w:rPr>
                <w:rFonts w:ascii="Arial"/>
                <w:i/>
                <w:sz w:val="20"/>
              </w:rPr>
              <w:t>Re</w:t>
            </w:r>
            <w:r>
              <w:rPr>
                <w:rFonts w:ascii="Arial"/>
                <w:i/>
                <w:spacing w:val="26"/>
                <w:sz w:val="20"/>
              </w:rPr>
              <w:t> </w:t>
            </w:r>
            <w:r>
              <w:rPr>
                <w:rFonts w:ascii="Arial"/>
                <w:i/>
                <w:sz w:val="20"/>
              </w:rPr>
              <w:t>Reis</w:t>
            </w:r>
            <w:r>
              <w:rPr>
                <w:rFonts w:ascii="Arial"/>
                <w:i/>
                <w:spacing w:val="26"/>
                <w:sz w:val="20"/>
              </w:rPr>
              <w:t> </w:t>
            </w:r>
            <w:r>
              <w:rPr>
                <w:rFonts w:ascii="Arial"/>
                <w:i/>
                <w:sz w:val="20"/>
              </w:rPr>
              <w:t>[1904]</w:t>
            </w:r>
            <w:r>
              <w:rPr>
                <w:rFonts w:ascii="Arial"/>
                <w:i/>
                <w:spacing w:val="26"/>
                <w:sz w:val="20"/>
              </w:rPr>
              <w:t> </w:t>
            </w:r>
            <w:r>
              <w:rPr>
                <w:rFonts w:ascii="Arial"/>
                <w:i/>
                <w:sz w:val="20"/>
              </w:rPr>
              <w:t>2</w:t>
            </w:r>
            <w:r>
              <w:rPr>
                <w:rFonts w:ascii="Arial"/>
                <w:i/>
                <w:spacing w:val="26"/>
                <w:sz w:val="20"/>
              </w:rPr>
              <w:t> </w:t>
            </w:r>
            <w:r>
              <w:rPr>
                <w:rFonts w:ascii="Arial"/>
                <w:i/>
                <w:sz w:val="20"/>
              </w:rPr>
              <w:t>K.B.</w:t>
            </w:r>
            <w:r>
              <w:rPr>
                <w:rFonts w:ascii="Arial"/>
                <w:i/>
                <w:spacing w:val="26"/>
                <w:sz w:val="20"/>
              </w:rPr>
              <w:t> </w:t>
            </w:r>
            <w:r>
              <w:rPr>
                <w:rFonts w:ascii="Arial"/>
                <w:i/>
                <w:sz w:val="20"/>
              </w:rPr>
              <w:t>769;</w:t>
            </w:r>
            <w:r>
              <w:rPr>
                <w:rFonts w:ascii="Arial"/>
                <w:i/>
                <w:spacing w:val="26"/>
                <w:sz w:val="20"/>
              </w:rPr>
              <w:t> </w:t>
            </w:r>
            <w:r>
              <w:rPr>
                <w:rFonts w:ascii="Arial"/>
                <w:i/>
                <w:sz w:val="20"/>
              </w:rPr>
              <w:t>(affirmed</w:t>
            </w:r>
            <w:r>
              <w:rPr>
                <w:rFonts w:ascii="Arial"/>
                <w:i/>
                <w:spacing w:val="26"/>
                <w:sz w:val="20"/>
              </w:rPr>
              <w:t> </w:t>
            </w:r>
            <w:r>
              <w:rPr>
                <w:rFonts w:ascii="Arial"/>
                <w:i/>
                <w:sz w:val="20"/>
              </w:rPr>
              <w:t>[1905]</w:t>
            </w:r>
            <w:r>
              <w:rPr>
                <w:rFonts w:ascii="Arial"/>
                <w:i/>
                <w:spacing w:val="26"/>
                <w:sz w:val="20"/>
              </w:rPr>
              <w:t> </w:t>
            </w:r>
            <w:r>
              <w:rPr>
                <w:rFonts w:ascii="Arial"/>
                <w:i/>
                <w:sz w:val="20"/>
              </w:rPr>
              <w:t>A.C.</w:t>
            </w:r>
            <w:r>
              <w:rPr>
                <w:rFonts w:ascii="Arial"/>
                <w:i/>
                <w:spacing w:val="26"/>
                <w:sz w:val="20"/>
              </w:rPr>
              <w:t> </w:t>
            </w:r>
            <w:r>
              <w:rPr>
                <w:rFonts w:ascii="Arial"/>
                <w:i/>
                <w:sz w:val="20"/>
              </w:rPr>
              <w:t>442)</w:t>
            </w:r>
            <w:r>
              <w:rPr>
                <w:sz w:val="20"/>
              </w:rPr>
              <w:t>;</w:t>
            </w:r>
            <w:r>
              <w:rPr>
                <w:spacing w:val="27"/>
                <w:sz w:val="20"/>
              </w:rPr>
              <w:t> </w:t>
            </w:r>
            <w:r>
              <w:rPr>
                <w:rFonts w:ascii="Arial"/>
                <w:i/>
                <w:sz w:val="20"/>
              </w:rPr>
              <w:t>Re</w:t>
            </w:r>
            <w:r>
              <w:rPr>
                <w:rFonts w:ascii="Arial"/>
                <w:i/>
                <w:spacing w:val="26"/>
                <w:sz w:val="20"/>
              </w:rPr>
              <w:t> </w:t>
            </w:r>
            <w:r>
              <w:rPr>
                <w:rFonts w:ascii="Arial"/>
                <w:i/>
                <w:sz w:val="20"/>
              </w:rPr>
              <w:t>Lind</w:t>
            </w:r>
            <w:r>
              <w:rPr>
                <w:rFonts w:ascii="Arial"/>
                <w:i/>
                <w:spacing w:val="26"/>
                <w:sz w:val="20"/>
              </w:rPr>
              <w:t> </w:t>
            </w:r>
            <w:r>
              <w:rPr>
                <w:rFonts w:ascii="Arial"/>
                <w:i/>
                <w:sz w:val="20"/>
              </w:rPr>
              <w:t>[1915]</w:t>
            </w:r>
            <w:r>
              <w:rPr>
                <w:rFonts w:ascii="Arial"/>
                <w:i/>
                <w:spacing w:val="26"/>
                <w:sz w:val="20"/>
              </w:rPr>
              <w:t> </w:t>
            </w:r>
            <w:r>
              <w:rPr>
                <w:rFonts w:ascii="Arial"/>
                <w:i/>
                <w:sz w:val="20"/>
              </w:rPr>
              <w:t>2</w:t>
            </w:r>
            <w:r>
              <w:rPr>
                <w:rFonts w:ascii="Arial"/>
                <w:i/>
                <w:spacing w:val="26"/>
                <w:sz w:val="20"/>
              </w:rPr>
              <w:t> </w:t>
            </w:r>
            <w:r>
              <w:rPr>
                <w:rFonts w:ascii="Arial"/>
                <w:i/>
                <w:sz w:val="20"/>
              </w:rPr>
              <w:t>Ch.</w:t>
            </w:r>
            <w:r>
              <w:rPr>
                <w:rFonts w:ascii="Arial"/>
                <w:i/>
                <w:spacing w:val="26"/>
                <w:sz w:val="20"/>
              </w:rPr>
              <w:t> </w:t>
            </w:r>
            <w:r>
              <w:rPr>
                <w:rFonts w:ascii="Arial"/>
                <w:i/>
                <w:sz w:val="20"/>
              </w:rPr>
              <w:t>345</w:t>
            </w:r>
            <w:r>
              <w:rPr>
                <w:sz w:val="20"/>
              </w:rPr>
              <w:t>.</w:t>
            </w:r>
            <w:r>
              <w:rPr>
                <w:spacing w:val="26"/>
                <w:sz w:val="20"/>
              </w:rPr>
              <w:t> </w:t>
            </w:r>
            <w:r>
              <w:rPr>
                <w:sz w:val="20"/>
              </w:rPr>
              <w:t>But</w:t>
            </w:r>
            <w:r>
              <w:rPr>
                <w:spacing w:val="26"/>
                <w:sz w:val="20"/>
              </w:rPr>
              <w:t> </w:t>
            </w:r>
            <w:r>
              <w:rPr>
                <w:sz w:val="20"/>
              </w:rPr>
              <w:t>if</w:t>
            </w:r>
            <w:r>
              <w:rPr>
                <w:spacing w:val="26"/>
                <w:sz w:val="20"/>
              </w:rPr>
              <w:t> </w:t>
            </w:r>
            <w:r>
              <w:rPr>
                <w:sz w:val="20"/>
              </w:rPr>
              <w:t>the agreement concerns chattels it may be void unless registered as a bill of sale.</w:t>
            </w:r>
          </w:p>
        </w:tc>
      </w:tr>
      <w:tr>
        <w:trPr>
          <w:trHeight w:val="465" w:hRule="atLeast"/>
        </w:trPr>
        <w:tc>
          <w:tcPr>
            <w:tcW w:w="457" w:type="dxa"/>
          </w:tcPr>
          <w:p>
            <w:pPr>
              <w:pStyle w:val="TableParagraph"/>
              <w:ind w:left="0"/>
              <w:rPr>
                <w:sz w:val="14"/>
              </w:rPr>
            </w:pPr>
            <w:bookmarkStart w:name="_bookmark453" w:id="456"/>
            <w:bookmarkEnd w:id="456"/>
            <w:r>
              <w:rPr/>
            </w:r>
            <w:hyperlink w:history="true" w:anchor="_bookmark422">
              <w:r>
                <w:rPr>
                  <w:color w:val="005DA1"/>
                  <w:spacing w:val="-4"/>
                  <w:sz w:val="14"/>
                  <w:u w:val="single" w:color="005DA1"/>
                </w:rPr>
                <w:t>232</w:t>
              </w:r>
            </w:hyperlink>
            <w:r>
              <w:rPr>
                <w:spacing w:val="-4"/>
                <w:sz w:val="14"/>
              </w:rPr>
              <w:t>.</w:t>
            </w:r>
          </w:p>
        </w:tc>
        <w:tc>
          <w:tcPr>
            <w:tcW w:w="8659" w:type="dxa"/>
          </w:tcPr>
          <w:p>
            <w:pPr>
              <w:pStyle w:val="TableParagraph"/>
              <w:spacing w:before="114"/>
              <w:ind w:right="0"/>
              <w:jc w:val="left"/>
              <w:rPr>
                <w:sz w:val="20"/>
              </w:rPr>
            </w:pPr>
            <w:r>
              <w:rPr>
                <w:rFonts w:ascii="Arial"/>
                <w:i/>
                <w:sz w:val="20"/>
              </w:rPr>
              <w:t>Van Sandau v Corsbie (1819) 3 B. &amp; Ald. </w:t>
            </w:r>
            <w:r>
              <w:rPr>
                <w:rFonts w:ascii="Arial"/>
                <w:i/>
                <w:spacing w:val="-5"/>
                <w:sz w:val="20"/>
              </w:rPr>
              <w:t>13</w:t>
            </w:r>
            <w:r>
              <w:rPr>
                <w:spacing w:val="-5"/>
                <w:sz w:val="20"/>
              </w:rPr>
              <w:t>.</w:t>
            </w:r>
          </w:p>
        </w:tc>
      </w:tr>
      <w:tr>
        <w:trPr>
          <w:trHeight w:val="465" w:hRule="atLeast"/>
        </w:trPr>
        <w:tc>
          <w:tcPr>
            <w:tcW w:w="457" w:type="dxa"/>
          </w:tcPr>
          <w:p>
            <w:pPr>
              <w:pStyle w:val="TableParagraph"/>
              <w:ind w:left="0"/>
              <w:rPr>
                <w:sz w:val="14"/>
              </w:rPr>
            </w:pPr>
            <w:bookmarkStart w:name="_bookmark454" w:id="457"/>
            <w:bookmarkEnd w:id="457"/>
            <w:r>
              <w:rPr/>
            </w:r>
            <w:hyperlink w:history="true" w:anchor="_bookmark423">
              <w:r>
                <w:rPr>
                  <w:color w:val="005DA1"/>
                  <w:spacing w:val="-4"/>
                  <w:sz w:val="14"/>
                  <w:u w:val="single" w:color="005DA1"/>
                </w:rPr>
                <w:t>233</w:t>
              </w:r>
            </w:hyperlink>
            <w:r>
              <w:rPr>
                <w:spacing w:val="-4"/>
                <w:sz w:val="14"/>
              </w:rPr>
              <w:t>.</w:t>
            </w:r>
          </w:p>
        </w:tc>
        <w:tc>
          <w:tcPr>
            <w:tcW w:w="8659" w:type="dxa"/>
          </w:tcPr>
          <w:p>
            <w:pPr>
              <w:pStyle w:val="TableParagraph"/>
              <w:spacing w:before="114"/>
              <w:ind w:right="0"/>
              <w:jc w:val="left"/>
              <w:rPr>
                <w:sz w:val="20"/>
              </w:rPr>
            </w:pPr>
            <w:r>
              <w:rPr>
                <w:sz w:val="20"/>
              </w:rPr>
              <w:t>s.285(3). A secured creditor can still enforce his security: </w:t>
            </w:r>
            <w:r>
              <w:rPr>
                <w:spacing w:val="-2"/>
                <w:sz w:val="20"/>
              </w:rPr>
              <w:t>s.284(5).</w:t>
            </w:r>
          </w:p>
        </w:tc>
      </w:tr>
      <w:tr>
        <w:trPr>
          <w:trHeight w:val="569" w:hRule="atLeast"/>
        </w:trPr>
        <w:tc>
          <w:tcPr>
            <w:tcW w:w="457" w:type="dxa"/>
          </w:tcPr>
          <w:p>
            <w:pPr>
              <w:pStyle w:val="TableParagraph"/>
              <w:ind w:left="0"/>
              <w:rPr>
                <w:sz w:val="14"/>
              </w:rPr>
            </w:pPr>
            <w:bookmarkStart w:name="_bookmark455" w:id="458"/>
            <w:bookmarkEnd w:id="458"/>
            <w:r>
              <w:rPr/>
            </w:r>
            <w:hyperlink w:history="true" w:anchor="_bookmark424">
              <w:r>
                <w:rPr>
                  <w:color w:val="005DA1"/>
                  <w:spacing w:val="-4"/>
                  <w:sz w:val="14"/>
                  <w:u w:val="single" w:color="005DA1"/>
                </w:rPr>
                <w:t>234</w:t>
              </w:r>
            </w:hyperlink>
            <w:r>
              <w:rPr>
                <w:spacing w:val="-4"/>
                <w:sz w:val="14"/>
              </w:rPr>
              <w:t>.</w:t>
            </w:r>
          </w:p>
        </w:tc>
        <w:tc>
          <w:tcPr>
            <w:tcW w:w="8659" w:type="dxa"/>
          </w:tcPr>
          <w:p>
            <w:pPr>
              <w:pStyle w:val="TableParagraph"/>
              <w:spacing w:line="227" w:lineRule="exact" w:before="114"/>
              <w:ind w:right="0"/>
              <w:jc w:val="left"/>
              <w:rPr>
                <w:rFonts w:ascii="Arial"/>
                <w:i/>
                <w:sz w:val="20"/>
              </w:rPr>
            </w:pPr>
            <w:r>
              <w:rPr>
                <w:rFonts w:ascii="Arial"/>
                <w:i/>
                <w:sz w:val="20"/>
              </w:rPr>
              <w:t>Jakeman</w:t>
            </w:r>
            <w:r>
              <w:rPr>
                <w:rFonts w:ascii="Arial"/>
                <w:i/>
                <w:spacing w:val="5"/>
                <w:sz w:val="20"/>
              </w:rPr>
              <w:t> </w:t>
            </w:r>
            <w:r>
              <w:rPr>
                <w:rFonts w:ascii="Arial"/>
                <w:i/>
                <w:sz w:val="20"/>
              </w:rPr>
              <w:t>v</w:t>
            </w:r>
            <w:r>
              <w:rPr>
                <w:rFonts w:ascii="Arial"/>
                <w:i/>
                <w:spacing w:val="8"/>
                <w:sz w:val="20"/>
              </w:rPr>
              <w:t> </w:t>
            </w:r>
            <w:r>
              <w:rPr>
                <w:rFonts w:ascii="Arial"/>
                <w:i/>
                <w:sz w:val="20"/>
              </w:rPr>
              <w:t>Cook</w:t>
            </w:r>
            <w:r>
              <w:rPr>
                <w:rFonts w:ascii="Arial"/>
                <w:i/>
                <w:spacing w:val="8"/>
                <w:sz w:val="20"/>
              </w:rPr>
              <w:t> </w:t>
            </w:r>
            <w:r>
              <w:rPr>
                <w:rFonts w:ascii="Arial"/>
                <w:i/>
                <w:sz w:val="20"/>
              </w:rPr>
              <w:t>(1878)</w:t>
            </w:r>
            <w:r>
              <w:rPr>
                <w:rFonts w:ascii="Arial"/>
                <w:i/>
                <w:spacing w:val="8"/>
                <w:sz w:val="20"/>
              </w:rPr>
              <w:t> </w:t>
            </w:r>
            <w:r>
              <w:rPr>
                <w:rFonts w:ascii="Arial"/>
                <w:i/>
                <w:sz w:val="20"/>
              </w:rPr>
              <w:t>4</w:t>
            </w:r>
            <w:r>
              <w:rPr>
                <w:rFonts w:ascii="Arial"/>
                <w:i/>
                <w:spacing w:val="8"/>
                <w:sz w:val="20"/>
              </w:rPr>
              <w:t> </w:t>
            </w:r>
            <w:r>
              <w:rPr>
                <w:rFonts w:ascii="Arial"/>
                <w:i/>
                <w:sz w:val="20"/>
              </w:rPr>
              <w:t>Ex.</w:t>
            </w:r>
            <w:r>
              <w:rPr>
                <w:rFonts w:ascii="Arial"/>
                <w:i/>
                <w:spacing w:val="8"/>
                <w:sz w:val="20"/>
              </w:rPr>
              <w:t> </w:t>
            </w:r>
            <w:r>
              <w:rPr>
                <w:rFonts w:ascii="Arial"/>
                <w:i/>
                <w:sz w:val="20"/>
              </w:rPr>
              <w:t>D.</w:t>
            </w:r>
            <w:r>
              <w:rPr>
                <w:rFonts w:ascii="Arial"/>
                <w:i/>
                <w:spacing w:val="8"/>
                <w:sz w:val="20"/>
              </w:rPr>
              <w:t> </w:t>
            </w:r>
            <w:r>
              <w:rPr>
                <w:rFonts w:ascii="Arial"/>
                <w:i/>
                <w:sz w:val="20"/>
              </w:rPr>
              <w:t>26</w:t>
            </w:r>
            <w:r>
              <w:rPr>
                <w:sz w:val="20"/>
              </w:rPr>
              <w:t>;</w:t>
            </w:r>
            <w:r>
              <w:rPr>
                <w:spacing w:val="8"/>
                <w:sz w:val="20"/>
              </w:rPr>
              <w:t> </w:t>
            </w:r>
            <w:r>
              <w:rPr>
                <w:rFonts w:ascii="Arial"/>
                <w:i/>
                <w:sz w:val="20"/>
              </w:rPr>
              <w:t>Re</w:t>
            </w:r>
            <w:r>
              <w:rPr>
                <w:rFonts w:ascii="Arial"/>
                <w:i/>
                <w:spacing w:val="8"/>
                <w:sz w:val="20"/>
              </w:rPr>
              <w:t> </w:t>
            </w:r>
            <w:r>
              <w:rPr>
                <w:rFonts w:ascii="Arial"/>
                <w:i/>
                <w:sz w:val="20"/>
              </w:rPr>
              <w:t>Aylmer</w:t>
            </w:r>
            <w:r>
              <w:rPr>
                <w:rFonts w:ascii="Arial"/>
                <w:i/>
                <w:spacing w:val="7"/>
                <w:sz w:val="20"/>
              </w:rPr>
              <w:t> </w:t>
            </w:r>
            <w:r>
              <w:rPr>
                <w:rFonts w:ascii="Arial"/>
                <w:i/>
                <w:sz w:val="20"/>
              </w:rPr>
              <w:t>(1894)</w:t>
            </w:r>
            <w:r>
              <w:rPr>
                <w:rFonts w:ascii="Arial"/>
                <w:i/>
                <w:spacing w:val="8"/>
                <w:sz w:val="20"/>
              </w:rPr>
              <w:t> </w:t>
            </w:r>
            <w:r>
              <w:rPr>
                <w:rFonts w:ascii="Arial"/>
                <w:i/>
                <w:sz w:val="20"/>
              </w:rPr>
              <w:t>70</w:t>
            </w:r>
            <w:r>
              <w:rPr>
                <w:rFonts w:ascii="Arial"/>
                <w:i/>
                <w:spacing w:val="8"/>
                <w:sz w:val="20"/>
              </w:rPr>
              <w:t> </w:t>
            </w:r>
            <w:r>
              <w:rPr>
                <w:rFonts w:ascii="Arial"/>
                <w:i/>
                <w:sz w:val="20"/>
              </w:rPr>
              <w:t>L.T.</w:t>
            </w:r>
            <w:r>
              <w:rPr>
                <w:rFonts w:ascii="Arial"/>
                <w:i/>
                <w:spacing w:val="8"/>
                <w:sz w:val="20"/>
              </w:rPr>
              <w:t> </w:t>
            </w:r>
            <w:r>
              <w:rPr>
                <w:rFonts w:ascii="Arial"/>
                <w:i/>
                <w:sz w:val="20"/>
              </w:rPr>
              <w:t>244</w:t>
            </w:r>
            <w:r>
              <w:rPr>
                <w:sz w:val="20"/>
              </w:rPr>
              <w:t>;</w:t>
            </w:r>
            <w:r>
              <w:rPr>
                <w:spacing w:val="8"/>
                <w:sz w:val="20"/>
              </w:rPr>
              <w:t> </w:t>
            </w:r>
            <w:r>
              <w:rPr>
                <w:rFonts w:ascii="Arial"/>
                <w:i/>
                <w:sz w:val="20"/>
              </w:rPr>
              <w:t>Re</w:t>
            </w:r>
            <w:r>
              <w:rPr>
                <w:rFonts w:ascii="Arial"/>
                <w:i/>
                <w:spacing w:val="8"/>
                <w:sz w:val="20"/>
              </w:rPr>
              <w:t> </w:t>
            </w:r>
            <w:r>
              <w:rPr>
                <w:rFonts w:ascii="Arial"/>
                <w:i/>
                <w:sz w:val="20"/>
              </w:rPr>
              <w:t>Bonacine</w:t>
            </w:r>
            <w:r>
              <w:rPr>
                <w:rFonts w:ascii="Arial"/>
                <w:i/>
                <w:spacing w:val="8"/>
                <w:sz w:val="20"/>
              </w:rPr>
              <w:t> </w:t>
            </w:r>
            <w:r>
              <w:rPr>
                <w:rFonts w:ascii="Arial"/>
                <w:i/>
                <w:sz w:val="20"/>
              </w:rPr>
              <w:t>[1912]</w:t>
            </w:r>
            <w:r>
              <w:rPr>
                <w:rFonts w:ascii="Arial"/>
                <w:i/>
                <w:spacing w:val="8"/>
                <w:sz w:val="20"/>
              </w:rPr>
              <w:t> </w:t>
            </w:r>
            <w:r>
              <w:rPr>
                <w:rFonts w:ascii="Arial"/>
                <w:i/>
                <w:sz w:val="20"/>
              </w:rPr>
              <w:t>2</w:t>
            </w:r>
            <w:r>
              <w:rPr>
                <w:rFonts w:ascii="Arial"/>
                <w:i/>
                <w:spacing w:val="8"/>
                <w:sz w:val="20"/>
              </w:rPr>
              <w:t> </w:t>
            </w:r>
            <w:r>
              <w:rPr>
                <w:rFonts w:ascii="Arial"/>
                <w:i/>
                <w:spacing w:val="-5"/>
                <w:sz w:val="20"/>
              </w:rPr>
              <w:t>Ch.</w:t>
            </w:r>
          </w:p>
          <w:p>
            <w:pPr>
              <w:pStyle w:val="TableParagraph"/>
              <w:spacing w:line="207" w:lineRule="exact" w:before="0"/>
              <w:ind w:right="0"/>
              <w:jc w:val="left"/>
              <w:rPr>
                <w:sz w:val="20"/>
              </w:rPr>
            </w:pPr>
            <w:r>
              <w:rPr>
                <w:rFonts w:ascii="Arial"/>
                <w:i/>
                <w:sz w:val="20"/>
              </w:rPr>
              <w:t>394</w:t>
            </w:r>
            <w:r>
              <w:rPr>
                <w:sz w:val="20"/>
              </w:rPr>
              <w:t>.</w:t>
            </w:r>
            <w:r>
              <w:rPr>
                <w:spacing w:val="-1"/>
                <w:sz w:val="20"/>
              </w:rPr>
              <w:t> </w:t>
            </w:r>
            <w:r>
              <w:rPr>
                <w:sz w:val="20"/>
              </w:rPr>
              <w:t>See also</w:t>
            </w:r>
            <w:r>
              <w:rPr>
                <w:spacing w:val="-1"/>
                <w:sz w:val="20"/>
              </w:rPr>
              <w:t> </w:t>
            </w:r>
            <w:r>
              <w:rPr>
                <w:rFonts w:ascii="Arial"/>
                <w:i/>
                <w:sz w:val="20"/>
              </w:rPr>
              <w:t>Wild v Tucker [1914] 3 K.B.</w:t>
            </w:r>
            <w:r>
              <w:rPr>
                <w:rFonts w:ascii="Arial"/>
                <w:i/>
                <w:spacing w:val="-1"/>
                <w:sz w:val="20"/>
              </w:rPr>
              <w:t> </w:t>
            </w:r>
            <w:r>
              <w:rPr>
                <w:rFonts w:ascii="Arial"/>
                <w:i/>
                <w:sz w:val="20"/>
              </w:rPr>
              <w:t>36</w:t>
            </w:r>
            <w:r>
              <w:rPr>
                <w:sz w:val="20"/>
              </w:rPr>
              <w:t>. cf. </w:t>
            </w:r>
            <w:r>
              <w:rPr>
                <w:rFonts w:ascii="Arial"/>
                <w:i/>
                <w:sz w:val="20"/>
              </w:rPr>
              <w:t>John v Mendoza [1939] 1 K.B. </w:t>
            </w:r>
            <w:r>
              <w:rPr>
                <w:rFonts w:ascii="Arial"/>
                <w:i/>
                <w:spacing w:val="-4"/>
                <w:sz w:val="20"/>
              </w:rPr>
              <w:t>141</w:t>
            </w:r>
            <w:r>
              <w:rPr>
                <w:spacing w:val="-4"/>
                <w:sz w:val="20"/>
              </w:rPr>
              <w:t>.</w:t>
            </w:r>
          </w:p>
        </w:tc>
      </w:tr>
    </w:tbl>
    <w:p>
      <w:pPr>
        <w:pStyle w:val="TableParagraph"/>
        <w:spacing w:after="0" w:line="207" w:lineRule="exact"/>
        <w:jc w:val="left"/>
        <w:rPr>
          <w:sz w:val="20"/>
        </w:rPr>
        <w:sectPr>
          <w:pgSz w:w="11900" w:h="16840"/>
          <w:pgMar w:header="971" w:footer="0" w:top="1300" w:bottom="280" w:left="1275" w:right="1275"/>
        </w:sectPr>
      </w:pPr>
    </w:p>
    <w:p>
      <w:pPr>
        <w:tabs>
          <w:tab w:pos="705" w:val="left" w:leader="none"/>
        </w:tabs>
        <w:spacing w:line="235" w:lineRule="auto" w:before="170"/>
        <w:ind w:left="705" w:right="168" w:hanging="541"/>
        <w:jc w:val="left"/>
        <w:rPr>
          <w:sz w:val="20"/>
        </w:rPr>
      </w:pPr>
      <w:hyperlink w:history="true" w:anchor="_bookmark425">
        <w:r>
          <w:rPr>
            <w:color w:val="005DA1"/>
            <w:spacing w:val="-4"/>
            <w:position w:val="5"/>
            <w:sz w:val="14"/>
            <w:u w:val="single" w:color="005DA1"/>
          </w:rPr>
          <w:t>235</w:t>
        </w:r>
      </w:hyperlink>
      <w:r>
        <w:rPr>
          <w:spacing w:val="-4"/>
          <w:position w:val="5"/>
          <w:sz w:val="14"/>
        </w:rPr>
        <w:t>.</w:t>
      </w:r>
      <w:r>
        <w:rPr>
          <w:position w:val="5"/>
          <w:sz w:val="14"/>
        </w:rPr>
        <w:tab/>
      </w:r>
      <w:r>
        <w:rPr>
          <w:rFonts w:ascii="Arial"/>
          <w:i/>
          <w:sz w:val="20"/>
        </w:rPr>
        <w:t>Wild v Tucker [1914] 3 K.B. 36 </w:t>
      </w:r>
      <w:r>
        <w:rPr>
          <w:sz w:val="20"/>
        </w:rPr>
        <w:t>(contract by undischarged bankrupt to pay in full a larger debt in consideration of smaller loan held a good contract).</w:t>
      </w:r>
    </w:p>
    <w:p>
      <w:pPr>
        <w:pStyle w:val="BodyText"/>
        <w:spacing w:before="9"/>
      </w:pPr>
    </w:p>
    <w:p>
      <w:pPr>
        <w:pStyle w:val="BodyText"/>
        <w:spacing w:line="235" w:lineRule="auto"/>
        <w:ind w:left="705" w:right="167" w:hanging="541"/>
        <w:jc w:val="both"/>
      </w:pPr>
      <w:bookmarkStart w:name="_bookmark457" w:id="459"/>
      <w:bookmarkEnd w:id="459"/>
      <w:r>
        <w:rPr/>
      </w:r>
      <w:hyperlink w:history="true" w:anchor="_bookmark426">
        <w:r>
          <w:rPr>
            <w:color w:val="005DA1"/>
            <w:position w:val="5"/>
            <w:sz w:val="14"/>
            <w:u w:val="single" w:color="005DA1"/>
          </w:rPr>
          <w:t>236</w:t>
        </w:r>
      </w:hyperlink>
      <w:r>
        <w:rPr>
          <w:position w:val="5"/>
          <w:sz w:val="14"/>
        </w:rPr>
        <w:t>.</w:t>
      </w:r>
      <w:r>
        <w:rPr>
          <w:spacing w:val="80"/>
          <w:position w:val="5"/>
          <w:sz w:val="14"/>
        </w:rPr>
        <w:t>  </w:t>
      </w:r>
      <w:r>
        <w:rPr/>
        <w:t>e.g. </w:t>
      </w:r>
      <w:r>
        <w:rPr>
          <w:rFonts w:ascii="Arial"/>
          <w:i/>
        </w:rPr>
        <w:t>Re Ainsworth [1922] 1 Ch. 22 </w:t>
      </w:r>
      <w:r>
        <w:rPr/>
        <w:t>(gift by will to children equally, subject to proviso that one child must account for debt due to testator; bankrupt child must account for balance due </w:t>
      </w:r>
      <w:r>
        <w:rPr/>
        <w:t>after discharge). Also, of course, it does not release the bankrupt from debts which for whatever reason are not provable.</w:t>
      </w:r>
    </w:p>
    <w:p>
      <w:pPr>
        <w:pStyle w:val="BodyText"/>
        <w:spacing w:before="5"/>
      </w:pPr>
    </w:p>
    <w:p>
      <w:pPr>
        <w:pStyle w:val="BodyText"/>
        <w:tabs>
          <w:tab w:pos="705" w:val="left" w:leader="none"/>
        </w:tabs>
        <w:ind w:left="165"/>
      </w:pPr>
      <w:bookmarkStart w:name="_bookmark458" w:id="460"/>
      <w:bookmarkEnd w:id="460"/>
      <w:r>
        <w:rPr/>
      </w:r>
      <w:hyperlink w:history="true" w:anchor="_bookmark427">
        <w:r>
          <w:rPr>
            <w:color w:val="005DA1"/>
            <w:spacing w:val="-4"/>
            <w:position w:val="5"/>
            <w:sz w:val="14"/>
            <w:u w:val="single" w:color="005DA1"/>
          </w:rPr>
          <w:t>237</w:t>
        </w:r>
      </w:hyperlink>
      <w:r>
        <w:rPr>
          <w:spacing w:val="-4"/>
          <w:position w:val="5"/>
          <w:sz w:val="14"/>
        </w:rPr>
        <w:t>.</w:t>
      </w:r>
      <w:r>
        <w:rPr>
          <w:position w:val="5"/>
          <w:sz w:val="14"/>
        </w:rPr>
        <w:tab/>
      </w:r>
      <w:r>
        <w:rPr/>
        <w:t>See also the Insolvency Rules 1986 </w:t>
      </w:r>
      <w:r>
        <w:rPr>
          <w:spacing w:val="-2"/>
        </w:rPr>
        <w:t>r.12.3.</w:t>
      </w:r>
    </w:p>
    <w:p>
      <w:pPr>
        <w:pStyle w:val="BodyText"/>
        <w:spacing w:before="5"/>
      </w:pPr>
    </w:p>
    <w:p>
      <w:pPr>
        <w:pStyle w:val="BodyText"/>
        <w:tabs>
          <w:tab w:pos="705" w:val="left" w:leader="none"/>
        </w:tabs>
        <w:ind w:left="165"/>
      </w:pPr>
      <w:bookmarkStart w:name="_bookmark459" w:id="461"/>
      <w:bookmarkEnd w:id="461"/>
      <w:r>
        <w:rPr/>
      </w:r>
      <w:hyperlink w:history="true" w:anchor="_bookmark428">
        <w:r>
          <w:rPr>
            <w:color w:val="005DA1"/>
            <w:spacing w:val="-4"/>
            <w:position w:val="5"/>
            <w:sz w:val="14"/>
            <w:u w:val="single" w:color="005DA1"/>
          </w:rPr>
          <w:t>238</w:t>
        </w:r>
      </w:hyperlink>
      <w:r>
        <w:rPr>
          <w:spacing w:val="-4"/>
          <w:position w:val="5"/>
          <w:sz w:val="14"/>
        </w:rPr>
        <w:t>.</w:t>
      </w:r>
      <w:r>
        <w:rPr>
          <w:position w:val="5"/>
          <w:sz w:val="14"/>
        </w:rPr>
        <w:tab/>
      </w:r>
      <w:r>
        <w:rPr/>
        <w:t>s.382(1)(a) and </w:t>
      </w:r>
      <w:r>
        <w:rPr>
          <w:spacing w:val="-4"/>
        </w:rPr>
        <w:t>(b).</w:t>
      </w:r>
    </w:p>
    <w:p>
      <w:pPr>
        <w:pStyle w:val="BodyText"/>
        <w:spacing w:before="5"/>
      </w:pPr>
    </w:p>
    <w:p>
      <w:pPr>
        <w:pStyle w:val="ListParagraph"/>
        <w:numPr>
          <w:ilvl w:val="0"/>
          <w:numId w:val="4"/>
        </w:numPr>
        <w:tabs>
          <w:tab w:pos="705" w:val="left" w:leader="none"/>
        </w:tabs>
        <w:spacing w:line="240" w:lineRule="auto" w:before="0" w:after="0"/>
        <w:ind w:left="705" w:right="0" w:hanging="540"/>
        <w:jc w:val="left"/>
        <w:rPr>
          <w:rFonts w:ascii="Arial MT"/>
          <w:sz w:val="20"/>
        </w:rPr>
      </w:pPr>
      <w:bookmarkStart w:name="_bookmark460" w:id="462"/>
      <w:bookmarkEnd w:id="462"/>
      <w:r>
        <w:rPr/>
      </w:r>
      <w:r>
        <w:rPr>
          <w:rFonts w:ascii="Arial MT"/>
          <w:spacing w:val="-2"/>
          <w:sz w:val="20"/>
        </w:rPr>
        <w:t>s.382(4).</w:t>
      </w:r>
    </w:p>
    <w:p>
      <w:pPr>
        <w:pStyle w:val="BodyText"/>
        <w:spacing w:before="5"/>
      </w:pPr>
    </w:p>
    <w:p>
      <w:pPr>
        <w:pStyle w:val="ListParagraph"/>
        <w:numPr>
          <w:ilvl w:val="0"/>
          <w:numId w:val="4"/>
        </w:numPr>
        <w:tabs>
          <w:tab w:pos="705" w:val="left" w:leader="none"/>
        </w:tabs>
        <w:spacing w:line="240" w:lineRule="auto" w:before="0" w:after="0"/>
        <w:ind w:left="705" w:right="0" w:hanging="540"/>
        <w:jc w:val="left"/>
        <w:rPr>
          <w:rFonts w:ascii="Arial MT"/>
          <w:sz w:val="20"/>
        </w:rPr>
      </w:pPr>
      <w:bookmarkStart w:name="_bookmark461" w:id="463"/>
      <w:bookmarkEnd w:id="463"/>
      <w:r>
        <w:rPr/>
      </w:r>
      <w:r>
        <w:rPr>
          <w:rFonts w:ascii="Arial MT"/>
          <w:spacing w:val="-2"/>
          <w:sz w:val="20"/>
        </w:rPr>
        <w:t>s.382(3).</w:t>
      </w:r>
    </w:p>
    <w:p>
      <w:pPr>
        <w:pStyle w:val="BodyText"/>
        <w:spacing w:before="5"/>
      </w:pPr>
    </w:p>
    <w:p>
      <w:pPr>
        <w:tabs>
          <w:tab w:pos="705" w:val="left" w:leader="none"/>
        </w:tabs>
        <w:spacing w:before="0"/>
        <w:ind w:left="165" w:right="0" w:firstLine="0"/>
        <w:jc w:val="left"/>
        <w:rPr>
          <w:sz w:val="20"/>
        </w:rPr>
      </w:pPr>
      <w:bookmarkStart w:name="_bookmark462" w:id="464"/>
      <w:bookmarkEnd w:id="464"/>
      <w:r>
        <w:rPr/>
      </w:r>
      <w:hyperlink w:history="true" w:anchor="_bookmark431">
        <w:r>
          <w:rPr>
            <w:color w:val="005DA1"/>
            <w:spacing w:val="-4"/>
            <w:position w:val="5"/>
            <w:sz w:val="14"/>
            <w:u w:val="single" w:color="005DA1"/>
          </w:rPr>
          <w:t>241</w:t>
        </w:r>
      </w:hyperlink>
      <w:r>
        <w:rPr>
          <w:spacing w:val="-4"/>
          <w:position w:val="5"/>
          <w:sz w:val="14"/>
        </w:rPr>
        <w:t>.</w:t>
      </w:r>
      <w:r>
        <w:rPr>
          <w:position w:val="5"/>
          <w:sz w:val="14"/>
        </w:rPr>
        <w:tab/>
      </w:r>
      <w:r>
        <w:rPr>
          <w:rFonts w:ascii="Arial"/>
          <w:i/>
          <w:sz w:val="20"/>
        </w:rPr>
        <w:t>Holland v Chadwick [2014] EWHC 2158 </w:t>
      </w:r>
      <w:r>
        <w:rPr>
          <w:rFonts w:ascii="Arial"/>
          <w:i/>
          <w:spacing w:val="-2"/>
          <w:sz w:val="20"/>
        </w:rPr>
        <w:t>(Ch)</w:t>
      </w:r>
      <w:r>
        <w:rPr>
          <w:spacing w:val="-2"/>
          <w:sz w:val="20"/>
        </w:rPr>
        <w:t>.</w:t>
      </w:r>
    </w:p>
    <w:p>
      <w:pPr>
        <w:pStyle w:val="BodyText"/>
        <w:spacing w:before="5"/>
      </w:pPr>
    </w:p>
    <w:p>
      <w:pPr>
        <w:pStyle w:val="BodyText"/>
        <w:tabs>
          <w:tab w:pos="705" w:val="left" w:leader="none"/>
        </w:tabs>
        <w:ind w:left="165"/>
      </w:pPr>
      <w:bookmarkStart w:name="_bookmark463" w:id="465"/>
      <w:bookmarkEnd w:id="465"/>
      <w:r>
        <w:rPr/>
      </w:r>
      <w:hyperlink w:history="true" w:anchor="_bookmark432">
        <w:r>
          <w:rPr>
            <w:color w:val="005DA1"/>
            <w:spacing w:val="-4"/>
            <w:position w:val="5"/>
            <w:sz w:val="14"/>
            <w:u w:val="single" w:color="005DA1"/>
          </w:rPr>
          <w:t>242</w:t>
        </w:r>
      </w:hyperlink>
      <w:r>
        <w:rPr>
          <w:spacing w:val="-4"/>
          <w:position w:val="5"/>
          <w:sz w:val="14"/>
        </w:rPr>
        <w:t>.</w:t>
      </w:r>
      <w:r>
        <w:rPr>
          <w:position w:val="5"/>
          <w:sz w:val="14"/>
        </w:rPr>
        <w:tab/>
      </w:r>
      <w:r>
        <w:rPr/>
        <w:t>s.322(2); for criticisms of the old law see Cork Report, 1982, Cmnd.8558, </w:t>
      </w:r>
      <w:r>
        <w:rPr>
          <w:spacing w:val="-2"/>
        </w:rPr>
        <w:t>Ch.31.</w:t>
      </w:r>
    </w:p>
    <w:p>
      <w:pPr>
        <w:pStyle w:val="BodyText"/>
        <w:spacing w:before="5"/>
      </w:pPr>
    </w:p>
    <w:p>
      <w:pPr>
        <w:pStyle w:val="BodyText"/>
        <w:tabs>
          <w:tab w:pos="705" w:val="left" w:leader="none"/>
        </w:tabs>
        <w:ind w:left="165"/>
      </w:pPr>
      <w:bookmarkStart w:name="_bookmark464" w:id="466"/>
      <w:bookmarkEnd w:id="466"/>
      <w:r>
        <w:rPr/>
      </w:r>
      <w:hyperlink w:history="true" w:anchor="_bookmark433">
        <w:r>
          <w:rPr>
            <w:color w:val="005DA1"/>
            <w:spacing w:val="-4"/>
            <w:position w:val="5"/>
            <w:sz w:val="14"/>
            <w:u w:val="single" w:color="005DA1"/>
          </w:rPr>
          <w:t>243</w:t>
        </w:r>
      </w:hyperlink>
      <w:r>
        <w:rPr>
          <w:spacing w:val="-4"/>
          <w:position w:val="5"/>
          <w:sz w:val="14"/>
        </w:rPr>
        <w:t>.</w:t>
      </w:r>
      <w:r>
        <w:rPr>
          <w:position w:val="5"/>
          <w:sz w:val="14"/>
        </w:rPr>
        <w:tab/>
      </w:r>
      <w:r>
        <w:rPr/>
        <w:t>s.328(4); the rate of applicable interest is set out in </w:t>
      </w:r>
      <w:r>
        <w:rPr>
          <w:spacing w:val="-2"/>
        </w:rPr>
        <w:t>s.328(5).</w:t>
      </w:r>
    </w:p>
    <w:p>
      <w:pPr>
        <w:pStyle w:val="BodyText"/>
        <w:spacing w:before="5"/>
      </w:pPr>
    </w:p>
    <w:p>
      <w:pPr>
        <w:pStyle w:val="BodyText"/>
        <w:tabs>
          <w:tab w:pos="705" w:val="left" w:leader="none"/>
        </w:tabs>
        <w:spacing w:before="1"/>
        <w:ind w:left="165"/>
      </w:pPr>
      <w:bookmarkStart w:name="_bookmark465" w:id="467"/>
      <w:bookmarkEnd w:id="467"/>
      <w:r>
        <w:rPr/>
      </w:r>
      <w:hyperlink w:history="true" w:anchor="_bookmark433">
        <w:r>
          <w:rPr>
            <w:color w:val="005DA1"/>
            <w:spacing w:val="-4"/>
            <w:position w:val="5"/>
            <w:sz w:val="14"/>
            <w:u w:val="single" w:color="005DA1"/>
          </w:rPr>
          <w:t>244</w:t>
        </w:r>
      </w:hyperlink>
      <w:r>
        <w:rPr>
          <w:spacing w:val="-4"/>
          <w:position w:val="5"/>
          <w:sz w:val="14"/>
        </w:rPr>
        <w:t>.</w:t>
      </w:r>
      <w:r>
        <w:rPr>
          <w:position w:val="5"/>
          <w:sz w:val="14"/>
        </w:rPr>
        <w:tab/>
      </w:r>
      <w:r>
        <w:rPr/>
        <w:t>See also para.20-046 on the effect of </w:t>
      </w:r>
      <w:r>
        <w:rPr>
          <w:spacing w:val="-2"/>
        </w:rPr>
        <w:t>discharge.</w:t>
      </w:r>
    </w:p>
    <w:p>
      <w:pPr>
        <w:pStyle w:val="BodyText"/>
        <w:spacing w:before="8"/>
      </w:pPr>
    </w:p>
    <w:p>
      <w:pPr>
        <w:pStyle w:val="BodyText"/>
        <w:spacing w:line="235" w:lineRule="auto"/>
        <w:ind w:left="705" w:right="167" w:hanging="541"/>
        <w:jc w:val="both"/>
      </w:pPr>
      <w:bookmarkStart w:name="_bookmark466" w:id="468"/>
      <w:bookmarkEnd w:id="468"/>
      <w:r>
        <w:rPr/>
      </w:r>
      <w:hyperlink w:history="true" w:anchor="_bookmark434">
        <w:r>
          <w:rPr>
            <w:color w:val="005DA1"/>
            <w:position w:val="5"/>
            <w:sz w:val="14"/>
            <w:u w:val="single" w:color="005DA1"/>
          </w:rPr>
          <w:t>245</w:t>
        </w:r>
      </w:hyperlink>
      <w:r>
        <w:rPr>
          <w:position w:val="5"/>
          <w:sz w:val="14"/>
        </w:rPr>
        <w:t>.</w:t>
      </w:r>
      <w:r>
        <w:rPr>
          <w:spacing w:val="80"/>
          <w:w w:val="150"/>
          <w:position w:val="5"/>
          <w:sz w:val="14"/>
        </w:rPr>
        <w:t> </w:t>
      </w:r>
      <w:r>
        <w:rPr/>
        <w:t>Insolvency Rules 1986 r.12.3(2); Insolvency Act 1986 s.281(5)(b). This probably effects </w:t>
      </w:r>
      <w:r>
        <w:rPr/>
        <w:t>a</w:t>
      </w:r>
      <w:r>
        <w:rPr>
          <w:spacing w:val="80"/>
        </w:rPr>
        <w:t> </w:t>
      </w:r>
      <w:r>
        <w:rPr/>
        <w:t>change in law by reversing the decision in </w:t>
      </w:r>
      <w:r>
        <w:rPr>
          <w:rFonts w:ascii="Arial"/>
          <w:i/>
        </w:rPr>
        <w:t>Curtis v Curtis [1969] 1 W.L.R. 44</w:t>
      </w:r>
      <w:r>
        <w:rPr/>
        <w:t>; see Muir Hunter on Personal Insolvency, p.3222 (para.20-046).</w:t>
      </w:r>
    </w:p>
    <w:p>
      <w:pPr>
        <w:pStyle w:val="BodyText"/>
        <w:spacing w:before="9"/>
      </w:pPr>
    </w:p>
    <w:p>
      <w:pPr>
        <w:pStyle w:val="BodyText"/>
        <w:spacing w:line="235" w:lineRule="auto"/>
        <w:ind w:left="705" w:right="167" w:hanging="541"/>
        <w:jc w:val="both"/>
      </w:pPr>
      <w:bookmarkStart w:name="_bookmark467" w:id="469"/>
      <w:bookmarkEnd w:id="469"/>
      <w:r>
        <w:rPr/>
      </w:r>
      <w:hyperlink w:history="true" w:anchor="_bookmark435">
        <w:r>
          <w:rPr>
            <w:color w:val="005DA1"/>
            <w:position w:val="5"/>
            <w:sz w:val="14"/>
            <w:u w:val="single" w:color="005DA1"/>
          </w:rPr>
          <w:t>246</w:t>
        </w:r>
      </w:hyperlink>
      <w:r>
        <w:rPr>
          <w:position w:val="5"/>
          <w:sz w:val="14"/>
        </w:rPr>
        <w:t>.</w:t>
      </w:r>
      <w:r>
        <w:rPr>
          <w:spacing w:val="80"/>
          <w:w w:val="150"/>
          <w:position w:val="5"/>
          <w:sz w:val="14"/>
        </w:rPr>
        <w:t> </w:t>
      </w:r>
      <w:r>
        <w:rPr/>
        <w:t>See above, Ch.16. Rule 12.3 of the Insolvency Rules 1986, which deals with provable debts, provides that: “Nothing in this Rule prejudices any enactment or rule of law under which </w:t>
      </w:r>
      <w:r>
        <w:rPr/>
        <w:t>a particular kind of debt is not provable, whether on the grounds of public policy or otherwise”.</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68" w:id="470"/>
      <w:bookmarkEnd w:id="470"/>
      <w:r>
        <w:rPr/>
      </w:r>
      <w:hyperlink w:history="true" w:anchor="_bookmark436">
        <w:r>
          <w:rPr>
            <w:color w:val="005DA1"/>
            <w:spacing w:val="-4"/>
            <w:position w:val="5"/>
            <w:sz w:val="14"/>
            <w:u w:val="single" w:color="005DA1"/>
          </w:rPr>
          <w:t>247</w:t>
        </w:r>
      </w:hyperlink>
      <w:r>
        <w:rPr>
          <w:spacing w:val="-4"/>
          <w:position w:val="5"/>
          <w:sz w:val="14"/>
        </w:rPr>
        <w:t>.</w:t>
      </w:r>
      <w:r>
        <w:rPr>
          <w:position w:val="5"/>
          <w:sz w:val="14"/>
        </w:rPr>
        <w:tab/>
      </w:r>
      <w:r>
        <w:rPr>
          <w:rFonts w:ascii="Arial"/>
          <w:i/>
          <w:sz w:val="20"/>
        </w:rPr>
        <w:t>Ex</w:t>
      </w:r>
      <w:r>
        <w:rPr>
          <w:rFonts w:ascii="Arial"/>
          <w:i/>
          <w:spacing w:val="6"/>
          <w:sz w:val="20"/>
        </w:rPr>
        <w:t> </w:t>
      </w:r>
      <w:r>
        <w:rPr>
          <w:rFonts w:ascii="Arial"/>
          <w:i/>
          <w:sz w:val="20"/>
        </w:rPr>
        <w:t>p.</w:t>
      </w:r>
      <w:r>
        <w:rPr>
          <w:rFonts w:ascii="Arial"/>
          <w:i/>
          <w:spacing w:val="9"/>
          <w:sz w:val="20"/>
        </w:rPr>
        <w:t> </w:t>
      </w:r>
      <w:r>
        <w:rPr>
          <w:rFonts w:ascii="Arial"/>
          <w:i/>
          <w:sz w:val="20"/>
        </w:rPr>
        <w:t>Kibble</w:t>
      </w:r>
      <w:r>
        <w:rPr>
          <w:rFonts w:ascii="Arial"/>
          <w:i/>
          <w:spacing w:val="9"/>
          <w:sz w:val="20"/>
        </w:rPr>
        <w:t> </w:t>
      </w:r>
      <w:r>
        <w:rPr>
          <w:rFonts w:ascii="Arial"/>
          <w:i/>
          <w:sz w:val="20"/>
        </w:rPr>
        <w:t>(1875)</w:t>
      </w:r>
      <w:r>
        <w:rPr>
          <w:rFonts w:ascii="Arial"/>
          <w:i/>
          <w:spacing w:val="9"/>
          <w:sz w:val="20"/>
        </w:rPr>
        <w:t> </w:t>
      </w:r>
      <w:r>
        <w:rPr>
          <w:rFonts w:ascii="Arial"/>
          <w:i/>
          <w:sz w:val="20"/>
        </w:rPr>
        <w:t>L.R.</w:t>
      </w:r>
      <w:r>
        <w:rPr>
          <w:rFonts w:ascii="Arial"/>
          <w:i/>
          <w:spacing w:val="9"/>
          <w:sz w:val="20"/>
        </w:rPr>
        <w:t> </w:t>
      </w:r>
      <w:r>
        <w:rPr>
          <w:rFonts w:ascii="Arial"/>
          <w:i/>
          <w:sz w:val="20"/>
        </w:rPr>
        <w:t>10</w:t>
      </w:r>
      <w:r>
        <w:rPr>
          <w:rFonts w:ascii="Arial"/>
          <w:i/>
          <w:spacing w:val="9"/>
          <w:sz w:val="20"/>
        </w:rPr>
        <w:t> </w:t>
      </w:r>
      <w:r>
        <w:rPr>
          <w:rFonts w:ascii="Arial"/>
          <w:i/>
          <w:sz w:val="20"/>
        </w:rPr>
        <w:t>Ch.</w:t>
      </w:r>
      <w:r>
        <w:rPr>
          <w:rFonts w:ascii="Arial"/>
          <w:i/>
          <w:spacing w:val="9"/>
          <w:sz w:val="20"/>
        </w:rPr>
        <w:t> </w:t>
      </w:r>
      <w:r>
        <w:rPr>
          <w:rFonts w:ascii="Arial"/>
          <w:i/>
          <w:sz w:val="20"/>
        </w:rPr>
        <w:t>App.</w:t>
      </w:r>
      <w:r>
        <w:rPr>
          <w:rFonts w:ascii="Arial"/>
          <w:i/>
          <w:spacing w:val="9"/>
          <w:sz w:val="20"/>
        </w:rPr>
        <w:t> </w:t>
      </w:r>
      <w:r>
        <w:rPr>
          <w:rFonts w:ascii="Arial"/>
          <w:i/>
          <w:sz w:val="20"/>
        </w:rPr>
        <w:t>373</w:t>
      </w:r>
      <w:r>
        <w:rPr>
          <w:sz w:val="20"/>
        </w:rPr>
        <w:t>;</w:t>
      </w:r>
      <w:r>
        <w:rPr>
          <w:spacing w:val="9"/>
          <w:sz w:val="20"/>
        </w:rPr>
        <w:t> </w:t>
      </w:r>
      <w:r>
        <w:rPr>
          <w:rFonts w:ascii="Arial"/>
          <w:i/>
          <w:sz w:val="20"/>
        </w:rPr>
        <w:t>Ex</w:t>
      </w:r>
      <w:r>
        <w:rPr>
          <w:rFonts w:ascii="Arial"/>
          <w:i/>
          <w:spacing w:val="8"/>
          <w:sz w:val="20"/>
        </w:rPr>
        <w:t> </w:t>
      </w:r>
      <w:r>
        <w:rPr>
          <w:rFonts w:ascii="Arial"/>
          <w:i/>
          <w:sz w:val="20"/>
        </w:rPr>
        <w:t>p.</w:t>
      </w:r>
      <w:r>
        <w:rPr>
          <w:rFonts w:ascii="Arial"/>
          <w:i/>
          <w:spacing w:val="9"/>
          <w:sz w:val="20"/>
        </w:rPr>
        <w:t> </w:t>
      </w:r>
      <w:r>
        <w:rPr>
          <w:rFonts w:ascii="Arial"/>
          <w:i/>
          <w:sz w:val="20"/>
        </w:rPr>
        <w:t>Banner</w:t>
      </w:r>
      <w:r>
        <w:rPr>
          <w:rFonts w:ascii="Arial"/>
          <w:i/>
          <w:spacing w:val="9"/>
          <w:sz w:val="20"/>
        </w:rPr>
        <w:t> </w:t>
      </w:r>
      <w:r>
        <w:rPr>
          <w:rFonts w:ascii="Arial"/>
          <w:i/>
          <w:sz w:val="20"/>
        </w:rPr>
        <w:t>(1881)</w:t>
      </w:r>
      <w:r>
        <w:rPr>
          <w:rFonts w:ascii="Arial"/>
          <w:i/>
          <w:spacing w:val="9"/>
          <w:sz w:val="20"/>
        </w:rPr>
        <w:t> </w:t>
      </w:r>
      <w:r>
        <w:rPr>
          <w:rFonts w:ascii="Arial"/>
          <w:i/>
          <w:sz w:val="20"/>
        </w:rPr>
        <w:t>17</w:t>
      </w:r>
      <w:r>
        <w:rPr>
          <w:rFonts w:ascii="Arial"/>
          <w:i/>
          <w:spacing w:val="9"/>
          <w:sz w:val="20"/>
        </w:rPr>
        <w:t> </w:t>
      </w:r>
      <w:r>
        <w:rPr>
          <w:rFonts w:ascii="Arial"/>
          <w:i/>
          <w:sz w:val="20"/>
        </w:rPr>
        <w:t>Ch.</w:t>
      </w:r>
      <w:r>
        <w:rPr>
          <w:rFonts w:ascii="Arial"/>
          <w:i/>
          <w:spacing w:val="9"/>
          <w:sz w:val="20"/>
        </w:rPr>
        <w:t> </w:t>
      </w:r>
      <w:r>
        <w:rPr>
          <w:rFonts w:ascii="Arial"/>
          <w:i/>
          <w:sz w:val="20"/>
        </w:rPr>
        <w:t>D.</w:t>
      </w:r>
      <w:r>
        <w:rPr>
          <w:rFonts w:ascii="Arial"/>
          <w:i/>
          <w:spacing w:val="9"/>
          <w:sz w:val="20"/>
        </w:rPr>
        <w:t> </w:t>
      </w:r>
      <w:r>
        <w:rPr>
          <w:rFonts w:ascii="Arial"/>
          <w:i/>
          <w:sz w:val="20"/>
        </w:rPr>
        <w:t>480</w:t>
      </w:r>
      <w:r>
        <w:rPr>
          <w:sz w:val="20"/>
        </w:rPr>
        <w:t>;</w:t>
      </w:r>
      <w:r>
        <w:rPr>
          <w:spacing w:val="9"/>
          <w:sz w:val="20"/>
        </w:rPr>
        <w:t> </w:t>
      </w:r>
      <w:r>
        <w:rPr>
          <w:rFonts w:ascii="Arial"/>
          <w:i/>
          <w:sz w:val="20"/>
        </w:rPr>
        <w:t>Re</w:t>
      </w:r>
      <w:r>
        <w:rPr>
          <w:rFonts w:ascii="Arial"/>
          <w:i/>
          <w:spacing w:val="9"/>
          <w:sz w:val="20"/>
        </w:rPr>
        <w:t> </w:t>
      </w:r>
      <w:r>
        <w:rPr>
          <w:rFonts w:ascii="Arial"/>
          <w:i/>
          <w:spacing w:val="-2"/>
          <w:sz w:val="20"/>
        </w:rPr>
        <w:t>Beauchamp</w:t>
      </w:r>
    </w:p>
    <w:p>
      <w:pPr>
        <w:spacing w:line="225" w:lineRule="exact" w:before="0"/>
        <w:ind w:left="705" w:right="0" w:firstLine="0"/>
        <w:jc w:val="left"/>
        <w:rPr>
          <w:rFonts w:ascii="Arial"/>
          <w:i/>
          <w:sz w:val="20"/>
        </w:rPr>
      </w:pPr>
      <w:r>
        <w:rPr>
          <w:rFonts w:ascii="Arial"/>
          <w:i/>
          <w:sz w:val="20"/>
        </w:rPr>
        <w:t>[1904] 1</w:t>
      </w:r>
      <w:r>
        <w:rPr>
          <w:rFonts w:ascii="Arial"/>
          <w:i/>
          <w:spacing w:val="1"/>
          <w:sz w:val="20"/>
        </w:rPr>
        <w:t> </w:t>
      </w:r>
      <w:r>
        <w:rPr>
          <w:rFonts w:ascii="Arial"/>
          <w:i/>
          <w:sz w:val="20"/>
        </w:rPr>
        <w:t>K.B.</w:t>
      </w:r>
      <w:r>
        <w:rPr>
          <w:rFonts w:ascii="Arial"/>
          <w:i/>
          <w:spacing w:val="1"/>
          <w:sz w:val="20"/>
        </w:rPr>
        <w:t> </w:t>
      </w:r>
      <w:r>
        <w:rPr>
          <w:rFonts w:ascii="Arial"/>
          <w:i/>
          <w:sz w:val="20"/>
        </w:rPr>
        <w:t>572</w:t>
      </w:r>
      <w:r>
        <w:rPr>
          <w:sz w:val="20"/>
        </w:rPr>
        <w:t>;</w:t>
      </w:r>
      <w:r>
        <w:rPr>
          <w:spacing w:val="1"/>
          <w:sz w:val="20"/>
        </w:rPr>
        <w:t> </w:t>
      </w:r>
      <w:r>
        <w:rPr>
          <w:rFonts w:ascii="Arial"/>
          <w:i/>
          <w:sz w:val="20"/>
        </w:rPr>
        <w:t>Re</w:t>
      </w:r>
      <w:r>
        <w:rPr>
          <w:rFonts w:ascii="Arial"/>
          <w:i/>
          <w:spacing w:val="1"/>
          <w:sz w:val="20"/>
        </w:rPr>
        <w:t> </w:t>
      </w:r>
      <w:r>
        <w:rPr>
          <w:rFonts w:ascii="Arial"/>
          <w:i/>
          <w:sz w:val="20"/>
        </w:rPr>
        <w:t>Van</w:t>
      </w:r>
      <w:r>
        <w:rPr>
          <w:rFonts w:ascii="Arial"/>
          <w:i/>
          <w:spacing w:val="1"/>
          <w:sz w:val="20"/>
        </w:rPr>
        <w:t> </w:t>
      </w:r>
      <w:r>
        <w:rPr>
          <w:rFonts w:ascii="Arial"/>
          <w:i/>
          <w:sz w:val="20"/>
        </w:rPr>
        <w:t>Laun</w:t>
      </w:r>
      <w:r>
        <w:rPr>
          <w:rFonts w:ascii="Arial"/>
          <w:i/>
          <w:spacing w:val="1"/>
          <w:sz w:val="20"/>
        </w:rPr>
        <w:t> </w:t>
      </w:r>
      <w:r>
        <w:rPr>
          <w:rFonts w:ascii="Arial"/>
          <w:i/>
          <w:sz w:val="20"/>
        </w:rPr>
        <w:t>[1907] 1</w:t>
      </w:r>
      <w:r>
        <w:rPr>
          <w:rFonts w:ascii="Arial"/>
          <w:i/>
          <w:spacing w:val="1"/>
          <w:sz w:val="20"/>
        </w:rPr>
        <w:t> </w:t>
      </w:r>
      <w:r>
        <w:rPr>
          <w:rFonts w:ascii="Arial"/>
          <w:i/>
          <w:sz w:val="20"/>
        </w:rPr>
        <w:t>K.B.</w:t>
      </w:r>
      <w:r>
        <w:rPr>
          <w:rFonts w:ascii="Arial"/>
          <w:i/>
          <w:spacing w:val="1"/>
          <w:sz w:val="20"/>
        </w:rPr>
        <w:t> </w:t>
      </w:r>
      <w:r>
        <w:rPr>
          <w:rFonts w:ascii="Arial"/>
          <w:i/>
          <w:sz w:val="20"/>
        </w:rPr>
        <w:t>155,</w:t>
      </w:r>
      <w:r>
        <w:rPr>
          <w:rFonts w:ascii="Arial"/>
          <w:i/>
          <w:spacing w:val="1"/>
          <w:sz w:val="20"/>
        </w:rPr>
        <w:t> </w:t>
      </w:r>
      <w:r>
        <w:rPr>
          <w:rFonts w:ascii="Arial"/>
          <w:i/>
          <w:sz w:val="20"/>
        </w:rPr>
        <w:t>[1907]</w:t>
      </w:r>
      <w:r>
        <w:rPr>
          <w:rFonts w:ascii="Arial"/>
          <w:i/>
          <w:spacing w:val="1"/>
          <w:sz w:val="20"/>
        </w:rPr>
        <w:t> </w:t>
      </w:r>
      <w:r>
        <w:rPr>
          <w:rFonts w:ascii="Arial"/>
          <w:i/>
          <w:sz w:val="20"/>
        </w:rPr>
        <w:t>2</w:t>
      </w:r>
      <w:r>
        <w:rPr>
          <w:rFonts w:ascii="Arial"/>
          <w:i/>
          <w:spacing w:val="1"/>
          <w:sz w:val="20"/>
        </w:rPr>
        <w:t> </w:t>
      </w:r>
      <w:r>
        <w:rPr>
          <w:rFonts w:ascii="Arial"/>
          <w:i/>
          <w:sz w:val="20"/>
        </w:rPr>
        <w:t>K.B.</w:t>
      </w:r>
      <w:r>
        <w:rPr>
          <w:rFonts w:ascii="Arial"/>
          <w:i/>
          <w:spacing w:val="1"/>
          <w:sz w:val="20"/>
        </w:rPr>
        <w:t> </w:t>
      </w:r>
      <w:r>
        <w:rPr>
          <w:rFonts w:ascii="Arial"/>
          <w:i/>
          <w:sz w:val="20"/>
        </w:rPr>
        <w:t>23</w:t>
      </w:r>
      <w:r>
        <w:rPr>
          <w:sz w:val="20"/>
        </w:rPr>
        <w:t>; </w:t>
      </w:r>
      <w:r>
        <w:rPr>
          <w:rFonts w:ascii="Arial"/>
          <w:i/>
          <w:sz w:val="20"/>
        </w:rPr>
        <w:t>Re</w:t>
      </w:r>
      <w:r>
        <w:rPr>
          <w:rFonts w:ascii="Arial"/>
          <w:i/>
          <w:spacing w:val="1"/>
          <w:sz w:val="20"/>
        </w:rPr>
        <w:t> </w:t>
      </w:r>
      <w:r>
        <w:rPr>
          <w:rFonts w:ascii="Arial"/>
          <w:i/>
          <w:sz w:val="20"/>
        </w:rPr>
        <w:t>Mead</w:t>
      </w:r>
      <w:r>
        <w:rPr>
          <w:rFonts w:ascii="Arial"/>
          <w:i/>
          <w:spacing w:val="1"/>
          <w:sz w:val="20"/>
        </w:rPr>
        <w:t> </w:t>
      </w:r>
      <w:r>
        <w:rPr>
          <w:rFonts w:ascii="Arial"/>
          <w:i/>
          <w:sz w:val="20"/>
        </w:rPr>
        <w:t>2</w:t>
      </w:r>
      <w:r>
        <w:rPr>
          <w:rFonts w:ascii="Arial"/>
          <w:i/>
          <w:spacing w:val="1"/>
          <w:sz w:val="20"/>
        </w:rPr>
        <w:t> </w:t>
      </w:r>
      <w:r>
        <w:rPr>
          <w:rFonts w:ascii="Arial"/>
          <w:i/>
          <w:sz w:val="20"/>
        </w:rPr>
        <w:t>Ir.R.</w:t>
      </w:r>
      <w:r>
        <w:rPr>
          <w:rFonts w:ascii="Arial"/>
          <w:i/>
          <w:spacing w:val="1"/>
          <w:sz w:val="20"/>
        </w:rPr>
        <w:t> </w:t>
      </w:r>
      <w:r>
        <w:rPr>
          <w:rFonts w:ascii="Arial"/>
          <w:i/>
          <w:sz w:val="20"/>
        </w:rPr>
        <w:t>285</w:t>
      </w:r>
      <w:r>
        <w:rPr>
          <w:sz w:val="20"/>
        </w:rPr>
        <w:t>;</w:t>
      </w:r>
      <w:r>
        <w:rPr>
          <w:spacing w:val="1"/>
          <w:sz w:val="20"/>
        </w:rPr>
        <w:t> </w:t>
      </w:r>
      <w:r>
        <w:rPr>
          <w:rFonts w:ascii="Arial"/>
          <w:i/>
          <w:sz w:val="20"/>
        </w:rPr>
        <w:t>Re</w:t>
      </w:r>
      <w:r>
        <w:rPr>
          <w:rFonts w:ascii="Arial"/>
          <w:i/>
          <w:spacing w:val="1"/>
          <w:sz w:val="20"/>
        </w:rPr>
        <w:t> </w:t>
      </w:r>
      <w:r>
        <w:rPr>
          <w:rFonts w:ascii="Arial"/>
          <w:i/>
          <w:spacing w:val="-10"/>
          <w:sz w:val="20"/>
        </w:rPr>
        <w:t>A</w:t>
      </w:r>
    </w:p>
    <w:p>
      <w:pPr>
        <w:spacing w:line="227" w:lineRule="exact" w:before="0"/>
        <w:ind w:left="705" w:right="0" w:firstLine="0"/>
        <w:jc w:val="left"/>
        <w:rPr>
          <w:sz w:val="20"/>
        </w:rPr>
      </w:pPr>
      <w:r>
        <w:rPr>
          <w:rFonts w:ascii="Arial"/>
          <w:i/>
          <w:sz w:val="20"/>
        </w:rPr>
        <w:t>Debtor</w:t>
      </w:r>
      <w:r>
        <w:rPr>
          <w:rFonts w:ascii="Arial"/>
          <w:i/>
          <w:spacing w:val="-2"/>
          <w:sz w:val="20"/>
        </w:rPr>
        <w:t> </w:t>
      </w:r>
      <w:r>
        <w:rPr>
          <w:rFonts w:ascii="Arial"/>
          <w:i/>
          <w:sz w:val="20"/>
        </w:rPr>
        <w:t>[1927] 2 Ch. </w:t>
      </w:r>
      <w:r>
        <w:rPr>
          <w:rFonts w:ascii="Arial"/>
          <w:i/>
          <w:spacing w:val="-4"/>
          <w:sz w:val="20"/>
        </w:rPr>
        <w:t>367</w:t>
      </w:r>
      <w:r>
        <w:rPr>
          <w:spacing w:val="-4"/>
          <w:sz w:val="20"/>
        </w:rPr>
        <w:t>.</w:t>
      </w:r>
    </w:p>
    <w:p>
      <w:pPr>
        <w:pStyle w:val="BodyText"/>
        <w:spacing w:before="9"/>
      </w:pPr>
    </w:p>
    <w:p>
      <w:pPr>
        <w:spacing w:line="235" w:lineRule="auto" w:before="0"/>
        <w:ind w:left="705" w:right="167" w:hanging="541"/>
        <w:jc w:val="both"/>
        <w:rPr>
          <w:sz w:val="20"/>
        </w:rPr>
      </w:pPr>
      <w:bookmarkStart w:name="_bookmark469" w:id="471"/>
      <w:bookmarkEnd w:id="471"/>
      <w:r>
        <w:rPr/>
      </w:r>
      <w:hyperlink w:history="true" w:anchor="_bookmark437">
        <w:r>
          <w:rPr>
            <w:color w:val="005DA1"/>
            <w:position w:val="5"/>
            <w:sz w:val="14"/>
            <w:u w:val="single" w:color="005DA1"/>
          </w:rPr>
          <w:t>248</w:t>
        </w:r>
      </w:hyperlink>
      <w:r>
        <w:rPr>
          <w:position w:val="5"/>
          <w:sz w:val="14"/>
        </w:rPr>
        <w:t>.</w:t>
      </w:r>
      <w:r>
        <w:rPr>
          <w:spacing w:val="80"/>
          <w:position w:val="5"/>
          <w:sz w:val="14"/>
        </w:rPr>
        <w:t>  </w:t>
      </w:r>
      <w:r>
        <w:rPr>
          <w:sz w:val="20"/>
        </w:rPr>
        <w:t>The object (as was stated with respect to previous bankruptcy legislation) is that “the </w:t>
      </w:r>
      <w:r>
        <w:rPr>
          <w:sz w:val="20"/>
        </w:rPr>
        <w:t>bankrupt</w:t>
      </w:r>
      <w:r>
        <w:rPr>
          <w:spacing w:val="80"/>
          <w:sz w:val="20"/>
        </w:rPr>
        <w:t> </w:t>
      </w:r>
      <w:r>
        <w:rPr>
          <w:sz w:val="20"/>
        </w:rPr>
        <w:t>is</w:t>
      </w:r>
      <w:r>
        <w:rPr>
          <w:spacing w:val="-3"/>
          <w:sz w:val="20"/>
        </w:rPr>
        <w:t> </w:t>
      </w:r>
      <w:r>
        <w:rPr>
          <w:sz w:val="20"/>
        </w:rPr>
        <w:t>to</w:t>
      </w:r>
      <w:r>
        <w:rPr>
          <w:spacing w:val="-3"/>
          <w:sz w:val="20"/>
        </w:rPr>
        <w:t> </w:t>
      </w:r>
      <w:r>
        <w:rPr>
          <w:sz w:val="20"/>
        </w:rPr>
        <w:t>be</w:t>
      </w:r>
      <w:r>
        <w:rPr>
          <w:spacing w:val="-3"/>
          <w:sz w:val="20"/>
        </w:rPr>
        <w:t> </w:t>
      </w:r>
      <w:r>
        <w:rPr>
          <w:sz w:val="20"/>
        </w:rPr>
        <w:t>a</w:t>
      </w:r>
      <w:r>
        <w:rPr>
          <w:spacing w:val="-3"/>
          <w:sz w:val="20"/>
        </w:rPr>
        <w:t> </w:t>
      </w:r>
      <w:r>
        <w:rPr>
          <w:sz w:val="20"/>
        </w:rPr>
        <w:t>freed</w:t>
      </w:r>
      <w:r>
        <w:rPr>
          <w:spacing w:val="-3"/>
          <w:sz w:val="20"/>
        </w:rPr>
        <w:t> </w:t>
      </w:r>
      <w:r>
        <w:rPr>
          <w:sz w:val="20"/>
        </w:rPr>
        <w:t>man—freed</w:t>
      </w:r>
      <w:r>
        <w:rPr>
          <w:spacing w:val="-3"/>
          <w:sz w:val="20"/>
        </w:rPr>
        <w:t> </w:t>
      </w:r>
      <w:r>
        <w:rPr>
          <w:sz w:val="20"/>
        </w:rPr>
        <w:t>not</w:t>
      </w:r>
      <w:r>
        <w:rPr>
          <w:spacing w:val="-3"/>
          <w:sz w:val="20"/>
        </w:rPr>
        <w:t> </w:t>
      </w:r>
      <w:r>
        <w:rPr>
          <w:sz w:val="20"/>
        </w:rPr>
        <w:t>only</w:t>
      </w:r>
      <w:r>
        <w:rPr>
          <w:spacing w:val="-3"/>
          <w:sz w:val="20"/>
        </w:rPr>
        <w:t> </w:t>
      </w:r>
      <w:r>
        <w:rPr>
          <w:sz w:val="20"/>
        </w:rPr>
        <w:t>from</w:t>
      </w:r>
      <w:r>
        <w:rPr>
          <w:spacing w:val="-3"/>
          <w:sz w:val="20"/>
        </w:rPr>
        <w:t> </w:t>
      </w:r>
      <w:r>
        <w:rPr>
          <w:sz w:val="20"/>
        </w:rPr>
        <w:t>debts</w:t>
      </w:r>
      <w:r>
        <w:rPr>
          <w:spacing w:val="-3"/>
          <w:sz w:val="20"/>
        </w:rPr>
        <w:t> </w:t>
      </w:r>
      <w:r>
        <w:rPr>
          <w:sz w:val="20"/>
        </w:rPr>
        <w:t>but</w:t>
      </w:r>
      <w:r>
        <w:rPr>
          <w:spacing w:val="-3"/>
          <w:sz w:val="20"/>
        </w:rPr>
        <w:t> </w:t>
      </w:r>
      <w:r>
        <w:rPr>
          <w:sz w:val="20"/>
        </w:rPr>
        <w:t>from</w:t>
      </w:r>
      <w:r>
        <w:rPr>
          <w:spacing w:val="-3"/>
          <w:sz w:val="20"/>
        </w:rPr>
        <w:t> </w:t>
      </w:r>
      <w:r>
        <w:rPr>
          <w:sz w:val="20"/>
        </w:rPr>
        <w:t>contracts,</w:t>
      </w:r>
      <w:r>
        <w:rPr>
          <w:spacing w:val="-3"/>
          <w:sz w:val="20"/>
        </w:rPr>
        <w:t> </w:t>
      </w:r>
      <w:r>
        <w:rPr>
          <w:sz w:val="20"/>
        </w:rPr>
        <w:t>liabilities,</w:t>
      </w:r>
      <w:r>
        <w:rPr>
          <w:spacing w:val="-3"/>
          <w:sz w:val="20"/>
        </w:rPr>
        <w:t> </w:t>
      </w:r>
      <w:r>
        <w:rPr>
          <w:sz w:val="20"/>
        </w:rPr>
        <w:t>engagements,</w:t>
      </w:r>
      <w:r>
        <w:rPr>
          <w:spacing w:val="-3"/>
          <w:sz w:val="20"/>
        </w:rPr>
        <w:t> </w:t>
      </w:r>
      <w:r>
        <w:rPr>
          <w:sz w:val="20"/>
        </w:rPr>
        <w:t>and contingencies of every kind”: </w:t>
      </w:r>
      <w:r>
        <w:rPr>
          <w:rFonts w:ascii="Arial" w:hAnsi="Arial"/>
          <w:i/>
          <w:sz w:val="20"/>
        </w:rPr>
        <w:t>Ex p. Llynvi Coal and Iron Co (1871) L.R. 7 Ch. App. 28, 32</w:t>
      </w:r>
      <w:r>
        <w:rPr>
          <w:sz w:val="20"/>
        </w:rPr>
        <w:t>; and see </w:t>
      </w:r>
      <w:r>
        <w:rPr>
          <w:rFonts w:ascii="Arial" w:hAnsi="Arial"/>
          <w:i/>
          <w:sz w:val="20"/>
        </w:rPr>
        <w:t>Ex p. Waters (1873) L.R. 8 Ch. App. 562</w:t>
      </w:r>
      <w:r>
        <w:rPr>
          <w:sz w:val="20"/>
        </w:rPr>
        <w:t>; </w:t>
      </w:r>
      <w:r>
        <w:rPr>
          <w:rFonts w:ascii="Arial" w:hAnsi="Arial"/>
          <w:i/>
          <w:sz w:val="20"/>
        </w:rPr>
        <w:t>Flint v Barnard (1888) 22 Q.B.D. 90</w:t>
      </w:r>
      <w:r>
        <w:rPr>
          <w:sz w:val="20"/>
        </w:rPr>
        <w:t>.</w:t>
      </w:r>
    </w:p>
    <w:p>
      <w:pPr>
        <w:pStyle w:val="BodyText"/>
        <w:spacing w:before="192"/>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072" w:right="1076" w:firstLine="0"/>
        <w:jc w:val="center"/>
        <w:rPr>
          <w:rFonts w:ascii="Arial"/>
          <w:b/>
          <w:sz w:val="24"/>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20 - Death and Bankruptcy</w:t>
      </w:r>
    </w:p>
    <w:p>
      <w:pPr>
        <w:spacing w:before="2"/>
        <w:ind w:left="1073" w:right="1076" w:firstLine="0"/>
        <w:jc w:val="center"/>
        <w:rPr>
          <w:rFonts w:ascii="Arial"/>
          <w:b/>
          <w:position w:val="11"/>
          <w:sz w:val="12"/>
        </w:rPr>
      </w:pPr>
      <w:r>
        <w:rPr>
          <w:rFonts w:ascii="Arial"/>
          <w:b/>
          <w:sz w:val="24"/>
        </w:rPr>
        <w:t>Section 2. - Bankruptcy</w:t>
      </w:r>
      <w:r>
        <w:rPr>
          <w:rFonts w:ascii="Arial"/>
          <w:b/>
          <w:spacing w:val="-1"/>
          <w:sz w:val="24"/>
        </w:rPr>
        <w:t> </w:t>
      </w:r>
      <w:r>
        <w:rPr>
          <w:rFonts w:ascii="Arial"/>
          <w:b/>
          <w:color w:val="005DA1"/>
          <w:spacing w:val="-5"/>
          <w:position w:val="11"/>
          <w:sz w:val="12"/>
          <w:u w:val="single" w:color="005DA1"/>
        </w:rPr>
        <w:t>48</w:t>
      </w:r>
    </w:p>
    <w:p>
      <w:pPr>
        <w:pStyle w:val="ListParagraph"/>
        <w:numPr>
          <w:ilvl w:val="0"/>
          <w:numId w:val="1"/>
        </w:numPr>
        <w:tabs>
          <w:tab w:pos="3325" w:val="left" w:leader="none"/>
        </w:tabs>
        <w:spacing w:line="240" w:lineRule="auto" w:before="194" w:after="0"/>
        <w:ind w:left="3325" w:right="0" w:hanging="360"/>
        <w:jc w:val="left"/>
        <w:rPr>
          <w:b/>
          <w:sz w:val="24"/>
        </w:rPr>
      </w:pPr>
      <w:r>
        <w:rPr>
          <w:b/>
          <w:sz w:val="24"/>
        </w:rPr>
        <w:t>- Schemes of </w:t>
      </w:r>
      <w:r>
        <w:rPr>
          <w:b/>
          <w:spacing w:val="-2"/>
          <w:sz w:val="24"/>
        </w:rPr>
        <w:t>Arrangement</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Voluntary </w:t>
      </w:r>
      <w:r>
        <w:rPr>
          <w:rFonts w:ascii="Arial"/>
          <w:b/>
          <w:spacing w:val="-2"/>
          <w:sz w:val="18"/>
        </w:rPr>
        <w:t>arrangement</w:t>
      </w:r>
    </w:p>
    <w:p>
      <w:pPr>
        <w:pStyle w:val="BodyText"/>
        <w:spacing w:before="42"/>
        <w:rPr>
          <w:rFonts w:ascii="Arial"/>
          <w:b/>
          <w:sz w:val="18"/>
        </w:rPr>
      </w:pPr>
    </w:p>
    <w:p>
      <w:pPr>
        <w:pStyle w:val="Heading2"/>
        <w:ind w:left="164"/>
      </w:pPr>
      <w:r>
        <w:rPr/>
        <w:t>20-</w:t>
      </w:r>
      <w:r>
        <w:rPr>
          <w:spacing w:val="-5"/>
        </w:rPr>
        <w:t>050</w:t>
      </w:r>
    </w:p>
    <w:p>
      <w:pPr>
        <w:pStyle w:val="BodyText"/>
        <w:spacing w:line="235" w:lineRule="auto" w:before="202"/>
        <w:ind w:left="164" w:right="167"/>
        <w:jc w:val="both"/>
      </w:pPr>
      <w:bookmarkStart w:name="_bookmark470" w:id="472"/>
      <w:bookmarkEnd w:id="472"/>
      <w:r>
        <w:rPr/>
      </w:r>
      <w:r>
        <w:rPr/>
        <w:t>Part VIII of the Insolvency Act 1986 establishes a procedure for enabling a debtor to make what </w:t>
      </w:r>
      <w:r>
        <w:rPr/>
        <w:t>is </w:t>
      </w:r>
      <w:bookmarkStart w:name="_bookmark471" w:id="473"/>
      <w:bookmarkEnd w:id="473"/>
      <w:r>
        <w:rPr/>
        <w:t>referred</w:t>
      </w:r>
      <w:r>
        <w:rPr/>
        <w:t> to as a “voluntary arrangement” </w:t>
      </w:r>
      <w:r>
        <w:rPr>
          <w:color w:val="005DA1"/>
          <w:u w:val="single" w:color="005DA1"/>
          <w:vertAlign w:val="superscript"/>
        </w:rPr>
        <w:t>249</w:t>
      </w:r>
      <w:r>
        <w:rPr>
          <w:color w:val="005DA1"/>
          <w:vertAlign w:val="baseline"/>
        </w:rPr>
        <w:t> </w:t>
      </w:r>
      <w:r>
        <w:rPr>
          <w:vertAlign w:val="baseline"/>
        </w:rPr>
        <w:t>with his creditors. A debtor intending to enter into a voluntary</w:t>
      </w:r>
      <w:r>
        <w:rPr>
          <w:spacing w:val="-3"/>
          <w:vertAlign w:val="baseline"/>
        </w:rPr>
        <w:t> </w:t>
      </w:r>
      <w:r>
        <w:rPr>
          <w:vertAlign w:val="baseline"/>
        </w:rPr>
        <w:t>arrangement</w:t>
      </w:r>
      <w:r>
        <w:rPr>
          <w:spacing w:val="-3"/>
          <w:vertAlign w:val="baseline"/>
        </w:rPr>
        <w:t> </w:t>
      </w:r>
      <w:r>
        <w:rPr>
          <w:vertAlign w:val="baseline"/>
        </w:rPr>
        <w:t>with</w:t>
      </w:r>
      <w:r>
        <w:rPr>
          <w:spacing w:val="-3"/>
          <w:vertAlign w:val="baseline"/>
        </w:rPr>
        <w:t> </w:t>
      </w:r>
      <w:r>
        <w:rPr>
          <w:vertAlign w:val="baseline"/>
        </w:rPr>
        <w:t>his</w:t>
      </w:r>
      <w:r>
        <w:rPr>
          <w:spacing w:val="-3"/>
          <w:vertAlign w:val="baseline"/>
        </w:rPr>
        <w:t> </w:t>
      </w:r>
      <w:r>
        <w:rPr>
          <w:vertAlign w:val="baseline"/>
        </w:rPr>
        <w:t>creditors</w:t>
      </w:r>
      <w:r>
        <w:rPr>
          <w:spacing w:val="-3"/>
          <w:vertAlign w:val="baseline"/>
        </w:rPr>
        <w:t> </w:t>
      </w:r>
      <w:r>
        <w:rPr>
          <w:color w:val="005DA1"/>
          <w:u w:val="single" w:color="005DA1"/>
          <w:vertAlign w:val="superscript"/>
        </w:rPr>
        <w:t>250</w:t>
      </w:r>
      <w:r>
        <w:rPr>
          <w:color w:val="005DA1"/>
          <w:spacing w:val="-3"/>
          <w:vertAlign w:val="baseline"/>
        </w:rPr>
        <w:t> </w:t>
      </w:r>
      <w:r>
        <w:rPr>
          <w:vertAlign w:val="baseline"/>
        </w:rPr>
        <w:t>can</w:t>
      </w:r>
      <w:r>
        <w:rPr>
          <w:spacing w:val="-3"/>
          <w:vertAlign w:val="baseline"/>
        </w:rPr>
        <w:t> </w:t>
      </w:r>
      <w:r>
        <w:rPr>
          <w:vertAlign w:val="baseline"/>
        </w:rPr>
        <w:t>apply</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court</w:t>
      </w:r>
      <w:r>
        <w:rPr>
          <w:spacing w:val="-3"/>
          <w:vertAlign w:val="baseline"/>
        </w:rPr>
        <w:t> </w:t>
      </w:r>
      <w:r>
        <w:rPr>
          <w:vertAlign w:val="baseline"/>
        </w:rPr>
        <w:t>for</w:t>
      </w:r>
      <w:r>
        <w:rPr>
          <w:spacing w:val="-3"/>
          <w:vertAlign w:val="baseline"/>
        </w:rPr>
        <w:t> </w:t>
      </w:r>
      <w:r>
        <w:rPr>
          <w:vertAlign w:val="baseline"/>
        </w:rPr>
        <w:t>an</w:t>
      </w:r>
      <w:r>
        <w:rPr>
          <w:spacing w:val="-3"/>
          <w:vertAlign w:val="baseline"/>
        </w:rPr>
        <w:t> </w:t>
      </w:r>
      <w:r>
        <w:rPr>
          <w:vertAlign w:val="baseline"/>
        </w:rPr>
        <w:t>interim</w:t>
      </w:r>
      <w:r>
        <w:rPr>
          <w:spacing w:val="-3"/>
          <w:vertAlign w:val="baseline"/>
        </w:rPr>
        <w:t> </w:t>
      </w:r>
      <w:r>
        <w:rPr>
          <w:vertAlign w:val="baseline"/>
        </w:rPr>
        <w:t>order</w:t>
      </w:r>
      <w:r>
        <w:rPr>
          <w:spacing w:val="-3"/>
          <w:vertAlign w:val="baseline"/>
        </w:rPr>
        <w:t> </w:t>
      </w:r>
      <w:r>
        <w:rPr>
          <w:vertAlign w:val="baseline"/>
        </w:rPr>
        <w:t>which</w:t>
      </w:r>
      <w:r>
        <w:rPr>
          <w:spacing w:val="-3"/>
          <w:vertAlign w:val="baseline"/>
        </w:rPr>
        <w:t> </w:t>
      </w:r>
      <w:r>
        <w:rPr>
          <w:vertAlign w:val="baseline"/>
        </w:rPr>
        <w:t>precludes </w:t>
      </w:r>
      <w:bookmarkStart w:name="_bookmark472" w:id="474"/>
      <w:bookmarkEnd w:id="474"/>
      <w:r>
        <w:rPr>
          <w:vertAlign w:val="baseline"/>
        </w:rPr>
        <w:t>a</w:t>
      </w:r>
      <w:r>
        <w:rPr>
          <w:vertAlign w:val="baseline"/>
        </w:rPr>
        <w:t> bankruptcy petition from being presented against him and no other proceedings may be</w:t>
      </w:r>
      <w:r>
        <w:rPr>
          <w:spacing w:val="40"/>
          <w:vertAlign w:val="baseline"/>
        </w:rPr>
        <w:t> </w:t>
      </w:r>
      <w:r>
        <w:rPr>
          <w:vertAlign w:val="baseline"/>
        </w:rPr>
        <w:t>commenced against him. </w:t>
      </w:r>
      <w:r>
        <w:rPr>
          <w:color w:val="005DA1"/>
          <w:u w:val="single" w:color="005DA1"/>
          <w:vertAlign w:val="superscript"/>
        </w:rPr>
        <w:t>251</w:t>
      </w:r>
      <w:r>
        <w:rPr>
          <w:color w:val="005DA1"/>
          <w:vertAlign w:val="baseline"/>
        </w:rPr>
        <w:t> </w:t>
      </w:r>
      <w:r>
        <w:rPr>
          <w:vertAlign w:val="baseline"/>
        </w:rPr>
        <w:t>The debtor’s proposal must provide for a person—“the nominee”—to act </w:t>
      </w:r>
      <w:bookmarkStart w:name="_bookmark473" w:id="475"/>
      <w:bookmarkEnd w:id="475"/>
      <w:r>
        <w:rPr>
          <w:vertAlign w:val="baseline"/>
        </w:rPr>
        <w:t>in</w:t>
      </w:r>
      <w:r>
        <w:rPr>
          <w:vertAlign w:val="baseline"/>
        </w:rPr>
        <w:t> relation to the voluntary arrangement for the purpose of implementing its realisation. The court has a discretion as to whether to make an interim order. </w:t>
      </w:r>
      <w:r>
        <w:rPr>
          <w:color w:val="005DA1"/>
          <w:u w:val="single" w:color="005DA1"/>
          <w:vertAlign w:val="superscript"/>
        </w:rPr>
        <w:t>252</w:t>
      </w:r>
      <w:r>
        <w:rPr>
          <w:color w:val="005DA1"/>
          <w:vertAlign w:val="baseline"/>
        </w:rPr>
        <w:t> </w:t>
      </w:r>
      <w:r>
        <w:rPr>
          <w:vertAlign w:val="baseline"/>
        </w:rPr>
        <w:t>If the court makes an interim order, the nominee has to report to the court as to whether a meeting of the debtor’s creditors should be </w:t>
      </w:r>
      <w:bookmarkStart w:name="_bookmark474" w:id="476"/>
      <w:bookmarkEnd w:id="476"/>
      <w:r>
        <w:rPr>
          <w:vertAlign w:val="baseline"/>
        </w:rPr>
        <w:t>summoned</w:t>
      </w:r>
      <w:r>
        <w:rPr>
          <w:vertAlign w:val="baseline"/>
        </w:rPr>
        <w:t> to consider the debtor’s proposal. If a creditors’ meeting is called and it approves the voluntary arrangement (with or without modifications)</w:t>
      </w:r>
      <w:r>
        <w:rPr>
          <w:spacing w:val="-1"/>
          <w:vertAlign w:val="baseline"/>
        </w:rPr>
        <w:t> </w:t>
      </w:r>
      <w:r>
        <w:rPr>
          <w:color w:val="005DA1"/>
          <w:u w:val="single" w:color="005DA1"/>
          <w:vertAlign w:val="superscript"/>
        </w:rPr>
        <w:t>253</w:t>
      </w:r>
      <w:r>
        <w:rPr>
          <w:color w:val="005DA1"/>
          <w:vertAlign w:val="baseline"/>
        </w:rPr>
        <w:t> </w:t>
      </w:r>
      <w:r>
        <w:rPr>
          <w:vertAlign w:val="baseline"/>
        </w:rPr>
        <w:t>then broadly speaking it becomes binding on </w:t>
      </w:r>
      <w:bookmarkStart w:name="_bookmark475" w:id="477"/>
      <w:bookmarkEnd w:id="477"/>
      <w:r>
        <w:rPr>
          <w:vertAlign w:val="baseline"/>
        </w:rPr>
        <w:t>all</w:t>
      </w:r>
      <w:r>
        <w:rPr>
          <w:vertAlign w:val="baseline"/>
        </w:rPr>
        <w:t> persons who under the rules were entitled to notice of and to vote at the meeting of creditors held </w:t>
      </w:r>
      <w:bookmarkStart w:name="_bookmark476" w:id="478"/>
      <w:bookmarkEnd w:id="478"/>
      <w:r>
        <w:rPr>
          <w:vertAlign w:val="baseline"/>
        </w:rPr>
        <w:t>to</w:t>
      </w:r>
      <w:r>
        <w:rPr>
          <w:spacing w:val="-4"/>
          <w:vertAlign w:val="baseline"/>
        </w:rPr>
        <w:t> </w:t>
      </w:r>
      <w:r>
        <w:rPr>
          <w:vertAlign w:val="baseline"/>
        </w:rPr>
        <w:t>approve</w:t>
      </w:r>
      <w:r>
        <w:rPr>
          <w:spacing w:val="-4"/>
          <w:vertAlign w:val="baseline"/>
        </w:rPr>
        <w:t> </w:t>
      </w:r>
      <w:r>
        <w:rPr>
          <w:vertAlign w:val="baseline"/>
        </w:rPr>
        <w:t>the</w:t>
      </w:r>
      <w:r>
        <w:rPr>
          <w:spacing w:val="-4"/>
          <w:vertAlign w:val="baseline"/>
        </w:rPr>
        <w:t> </w:t>
      </w:r>
      <w:r>
        <w:rPr>
          <w:vertAlign w:val="baseline"/>
        </w:rPr>
        <w:t>arrangement.</w:t>
      </w:r>
      <w:r>
        <w:rPr>
          <w:spacing w:val="-4"/>
          <w:vertAlign w:val="baseline"/>
        </w:rPr>
        <w:t> </w:t>
      </w:r>
      <w:r>
        <w:rPr>
          <w:color w:val="005DA1"/>
          <w:u w:val="single" w:color="005DA1"/>
          <w:vertAlign w:val="superscript"/>
        </w:rPr>
        <w:t>254</w:t>
      </w:r>
      <w:r>
        <w:rPr>
          <w:color w:val="005DA1"/>
          <w:spacing w:val="-4"/>
          <w:vertAlign w:val="baseline"/>
        </w:rPr>
        <w:t> </w:t>
      </w:r>
      <w:r>
        <w:rPr>
          <w:vertAlign w:val="baseline"/>
        </w:rPr>
        <w:t>Provision</w:t>
      </w:r>
      <w:r>
        <w:rPr>
          <w:spacing w:val="-4"/>
          <w:vertAlign w:val="baseline"/>
        </w:rPr>
        <w:t> </w:t>
      </w:r>
      <w:r>
        <w:rPr>
          <w:vertAlign w:val="baseline"/>
        </w:rPr>
        <w:t>is</w:t>
      </w:r>
      <w:r>
        <w:rPr>
          <w:spacing w:val="-4"/>
          <w:vertAlign w:val="baseline"/>
        </w:rPr>
        <w:t> </w:t>
      </w:r>
      <w:r>
        <w:rPr>
          <w:vertAlign w:val="baseline"/>
        </w:rPr>
        <w:t>made</w:t>
      </w:r>
      <w:r>
        <w:rPr>
          <w:spacing w:val="-4"/>
          <w:vertAlign w:val="baseline"/>
        </w:rPr>
        <w:t> </w:t>
      </w:r>
      <w:r>
        <w:rPr>
          <w:vertAlign w:val="baseline"/>
        </w:rPr>
        <w:t>for</w:t>
      </w:r>
      <w:r>
        <w:rPr>
          <w:spacing w:val="-4"/>
          <w:vertAlign w:val="baseline"/>
        </w:rPr>
        <w:t> </w:t>
      </w:r>
      <w:r>
        <w:rPr>
          <w:vertAlign w:val="baseline"/>
        </w:rPr>
        <w:t>the</w:t>
      </w:r>
      <w:r>
        <w:rPr>
          <w:spacing w:val="-4"/>
          <w:vertAlign w:val="baseline"/>
        </w:rPr>
        <w:t> </w:t>
      </w:r>
      <w:r>
        <w:rPr>
          <w:vertAlign w:val="baseline"/>
        </w:rPr>
        <w:t>implementation</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arrangement</w:t>
      </w:r>
      <w:r>
        <w:rPr>
          <w:spacing w:val="-5"/>
          <w:vertAlign w:val="baseline"/>
        </w:rPr>
        <w:t> </w:t>
      </w:r>
      <w:r>
        <w:rPr>
          <w:color w:val="005DA1"/>
          <w:u w:val="single" w:color="005DA1"/>
          <w:vertAlign w:val="superscript"/>
        </w:rPr>
        <w:t>255</w:t>
      </w:r>
      <w:r>
        <w:rPr>
          <w:color w:val="005DA1"/>
          <w:spacing w:val="-4"/>
          <w:vertAlign w:val="baseline"/>
        </w:rPr>
        <w:t> </w:t>
      </w:r>
      <w:r>
        <w:rPr>
          <w:vertAlign w:val="baseline"/>
        </w:rPr>
        <w:t>and</w:t>
      </w:r>
      <w:r>
        <w:rPr>
          <w:spacing w:val="-4"/>
          <w:vertAlign w:val="baseline"/>
        </w:rPr>
        <w:t> </w:t>
      </w:r>
      <w:r>
        <w:rPr>
          <w:vertAlign w:val="baseline"/>
        </w:rPr>
        <w:t>a creditor who is aggrieved by the arrangement can petition the court for relief. </w:t>
      </w:r>
      <w:r>
        <w:rPr>
          <w:color w:val="005DA1"/>
          <w:u w:val="single" w:color="005DA1"/>
          <w:vertAlign w:val="superscript"/>
        </w:rPr>
        <w:t>256</w:t>
      </w:r>
    </w:p>
    <w:p>
      <w:pPr>
        <w:pStyle w:val="BodyText"/>
      </w:pPr>
    </w:p>
    <w:p>
      <w:pPr>
        <w:pStyle w:val="BodyText"/>
        <w:spacing w:before="34"/>
      </w:pPr>
    </w:p>
    <w:p>
      <w:pPr>
        <w:spacing w:before="0"/>
        <w:ind w:left="165" w:right="0" w:firstLine="0"/>
        <w:jc w:val="left"/>
        <w:rPr>
          <w:rFonts w:ascii="Arial"/>
          <w:b/>
          <w:sz w:val="18"/>
        </w:rPr>
      </w:pPr>
      <w:bookmarkStart w:name="_bookmark477" w:id="479"/>
      <w:bookmarkEnd w:id="479"/>
      <w:r>
        <w:rPr/>
      </w:r>
      <w:r>
        <w:rPr>
          <w:rFonts w:ascii="Arial"/>
          <w:b/>
          <w:sz w:val="18"/>
        </w:rPr>
        <w:t>Deeds of arrangement</w:t>
      </w:r>
      <w:r>
        <w:rPr>
          <w:rFonts w:ascii="Arial"/>
          <w:b/>
          <w:spacing w:val="-1"/>
          <w:sz w:val="18"/>
        </w:rPr>
        <w:t> </w:t>
      </w:r>
      <w:r>
        <w:rPr>
          <w:rFonts w:ascii="Arial"/>
          <w:b/>
          <w:color w:val="005DA1"/>
          <w:spacing w:val="-5"/>
          <w:sz w:val="18"/>
          <w:u w:val="single" w:color="005DA1"/>
          <w:vertAlign w:val="superscript"/>
        </w:rPr>
        <w:t>257</w:t>
      </w:r>
    </w:p>
    <w:p>
      <w:pPr>
        <w:pStyle w:val="BodyText"/>
        <w:spacing w:before="41"/>
        <w:rPr>
          <w:rFonts w:ascii="Arial"/>
          <w:b/>
          <w:sz w:val="18"/>
        </w:rPr>
      </w:pPr>
    </w:p>
    <w:p>
      <w:pPr>
        <w:pStyle w:val="Heading2"/>
      </w:pPr>
      <w:r>
        <w:rPr/>
        <w:t>20-</w:t>
      </w:r>
      <w:r>
        <w:rPr>
          <w:spacing w:val="-5"/>
        </w:rPr>
        <w:t>051</w:t>
      </w:r>
    </w:p>
    <w:p>
      <w:pPr>
        <w:pStyle w:val="BodyText"/>
        <w:spacing w:line="235" w:lineRule="auto" w:before="203"/>
        <w:ind w:left="165" w:right="167"/>
        <w:jc w:val="both"/>
      </w:pPr>
      <w:r>
        <w:rPr/>
        <w:t>Apart from proceedings in bankruptcy the creditors may agree to a voluntary deed of arrangement on </w:t>
      </w:r>
      <w:bookmarkStart w:name="_bookmark478" w:id="480"/>
      <w:bookmarkEnd w:id="480"/>
      <w:r>
        <w:rPr/>
        <w:t>the</w:t>
      </w:r>
      <w:r>
        <w:rPr/>
        <w:t> part of the debtor, though such a deed will not have the same effect in favour of a debtor as </w:t>
      </w:r>
      <w:r>
        <w:rPr/>
        <w:t>a </w:t>
      </w:r>
      <w:bookmarkStart w:name="_bookmark479" w:id="481"/>
      <w:bookmarkEnd w:id="481"/>
      <w:r>
        <w:rPr/>
        <w:t>discharge</w:t>
      </w:r>
      <w:r>
        <w:rPr/>
        <w:t> in bankruptcy. Section 2 of the Deeds of Arrangement Act 1914 </w:t>
      </w:r>
      <w:r>
        <w:rPr>
          <w:color w:val="005DA1"/>
          <w:u w:val="single" w:color="005DA1"/>
          <w:vertAlign w:val="superscript"/>
        </w:rPr>
        <w:t>258</w:t>
      </w:r>
      <w:r>
        <w:rPr>
          <w:color w:val="005DA1"/>
          <w:vertAlign w:val="baseline"/>
        </w:rPr>
        <w:t> </w:t>
      </w:r>
      <w:r>
        <w:rPr>
          <w:vertAlign w:val="baseline"/>
        </w:rPr>
        <w:t>provides that deeds of arrangement to which the Act applies </w:t>
      </w:r>
      <w:r>
        <w:rPr>
          <w:color w:val="005DA1"/>
          <w:u w:val="single" w:color="005DA1"/>
          <w:vertAlign w:val="superscript"/>
        </w:rPr>
        <w:t>259</w:t>
      </w:r>
      <w:r>
        <w:rPr>
          <w:color w:val="005DA1"/>
          <w:vertAlign w:val="baseline"/>
        </w:rPr>
        <w:t> </w:t>
      </w:r>
      <w:r>
        <w:rPr>
          <w:vertAlign w:val="baseline"/>
        </w:rPr>
        <w:t>shall be void unless registered under the Act.</w:t>
      </w:r>
    </w:p>
    <w:p>
      <w:pPr>
        <w:pStyle w:val="BodyText"/>
      </w:pPr>
    </w:p>
    <w:p>
      <w:pPr>
        <w:pStyle w:val="BodyText"/>
        <w:spacing w:before="37"/>
      </w:pPr>
    </w:p>
    <w:p>
      <w:pPr>
        <w:spacing w:before="0"/>
        <w:ind w:left="165" w:right="0" w:firstLine="0"/>
        <w:jc w:val="both"/>
        <w:rPr>
          <w:rFonts w:ascii="Arial"/>
          <w:b/>
          <w:sz w:val="18"/>
        </w:rPr>
      </w:pPr>
      <w:r>
        <w:rPr>
          <w:rFonts w:ascii="Arial"/>
          <w:b/>
          <w:sz w:val="18"/>
        </w:rPr>
        <w:t>Deed of arrangement and </w:t>
      </w:r>
      <w:r>
        <w:rPr>
          <w:rFonts w:ascii="Arial"/>
          <w:b/>
          <w:spacing w:val="-2"/>
          <w:sz w:val="18"/>
        </w:rPr>
        <w:t>surety</w:t>
      </w:r>
    </w:p>
    <w:p>
      <w:pPr>
        <w:pStyle w:val="BodyText"/>
        <w:spacing w:before="41"/>
        <w:rPr>
          <w:rFonts w:ascii="Arial"/>
          <w:b/>
          <w:sz w:val="18"/>
        </w:rPr>
      </w:pPr>
    </w:p>
    <w:p>
      <w:pPr>
        <w:pStyle w:val="Heading2"/>
      </w:pPr>
      <w:r>
        <w:rPr/>
        <w:t>20-</w:t>
      </w:r>
      <w:r>
        <w:rPr>
          <w:spacing w:val="-5"/>
        </w:rPr>
        <w:t>052</w:t>
      </w:r>
    </w:p>
    <w:p>
      <w:pPr>
        <w:pStyle w:val="BodyText"/>
        <w:spacing w:line="235" w:lineRule="auto" w:before="203"/>
        <w:ind w:left="165" w:right="167"/>
        <w:jc w:val="both"/>
      </w:pPr>
      <w:r>
        <w:rPr/>
        <w:t>A deed of arrangement with creditors contained a proviso that the deed was not to affect the rights and remedies of the creditors against any surety. The executors of a surety for the debtor sued </w:t>
      </w:r>
      <w:r>
        <w:rPr/>
        <w:t>the latter to recover sums paid on her behalf under the deed. It was held that the covenant by creditors not</w:t>
      </w:r>
      <w:r>
        <w:rPr>
          <w:spacing w:val="-1"/>
        </w:rPr>
        <w:t> </w:t>
      </w:r>
      <w:r>
        <w:rPr/>
        <w:t>to</w:t>
      </w:r>
      <w:r>
        <w:rPr>
          <w:spacing w:val="-1"/>
        </w:rPr>
        <w:t> </w:t>
      </w:r>
      <w:r>
        <w:rPr/>
        <w:t>sue,</w:t>
      </w:r>
      <w:r>
        <w:rPr>
          <w:spacing w:val="-1"/>
        </w:rPr>
        <w:t> </w:t>
      </w:r>
      <w:r>
        <w:rPr/>
        <w:t>as</w:t>
      </w:r>
      <w:r>
        <w:rPr>
          <w:spacing w:val="-1"/>
        </w:rPr>
        <w:t> </w:t>
      </w:r>
      <w:r>
        <w:rPr/>
        <w:t>limited</w:t>
      </w:r>
      <w:r>
        <w:rPr>
          <w:spacing w:val="-1"/>
        </w:rPr>
        <w:t> </w:t>
      </w:r>
      <w:r>
        <w:rPr/>
        <w:t>by</w:t>
      </w:r>
      <w:r>
        <w:rPr>
          <w:spacing w:val="-1"/>
        </w:rPr>
        <w:t> </w:t>
      </w:r>
      <w:r>
        <w:rPr/>
        <w:t>the</w:t>
      </w:r>
      <w:r>
        <w:rPr>
          <w:spacing w:val="-1"/>
        </w:rPr>
        <w:t> </w:t>
      </w:r>
      <w:r>
        <w:rPr/>
        <w:t>proviso,</w:t>
      </w:r>
      <w:r>
        <w:rPr>
          <w:spacing w:val="-1"/>
        </w:rPr>
        <w:t> </w:t>
      </w:r>
      <w:r>
        <w:rPr/>
        <w:t>imported</w:t>
      </w:r>
      <w:r>
        <w:rPr>
          <w:spacing w:val="-1"/>
        </w:rPr>
        <w:t> </w:t>
      </w:r>
      <w:r>
        <w:rPr/>
        <w:t>not</w:t>
      </w:r>
      <w:r>
        <w:rPr>
          <w:spacing w:val="-1"/>
        </w:rPr>
        <w:t> </w:t>
      </w:r>
      <w:r>
        <w:rPr/>
        <w:t>only</w:t>
      </w:r>
      <w:r>
        <w:rPr>
          <w:spacing w:val="-1"/>
        </w:rPr>
        <w:t> </w:t>
      </w:r>
      <w:r>
        <w:rPr/>
        <w:t>that</w:t>
      </w:r>
      <w:r>
        <w:rPr>
          <w:spacing w:val="-1"/>
        </w:rPr>
        <w:t> </w:t>
      </w:r>
      <w:r>
        <w:rPr/>
        <w:t>the</w:t>
      </w:r>
      <w:r>
        <w:rPr>
          <w:spacing w:val="-1"/>
        </w:rPr>
        <w:t> </w:t>
      </w:r>
      <w:r>
        <w:rPr/>
        <w:t>deed</w:t>
      </w:r>
      <w:r>
        <w:rPr>
          <w:spacing w:val="-1"/>
        </w:rPr>
        <w:t> </w:t>
      </w:r>
      <w:r>
        <w:rPr/>
        <w:t>did</w:t>
      </w:r>
      <w:r>
        <w:rPr>
          <w:spacing w:val="-1"/>
        </w:rPr>
        <w:t> </w:t>
      </w:r>
      <w:r>
        <w:rPr/>
        <w:t>not</w:t>
      </w:r>
      <w:r>
        <w:rPr>
          <w:spacing w:val="-1"/>
        </w:rPr>
        <w:t> </w:t>
      </w:r>
      <w:r>
        <w:rPr/>
        <w:t>affect</w:t>
      </w:r>
      <w:r>
        <w:rPr>
          <w:spacing w:val="-1"/>
        </w:rPr>
        <w:t> </w:t>
      </w:r>
      <w:r>
        <w:rPr/>
        <w:t>any</w:t>
      </w:r>
      <w:r>
        <w:rPr>
          <w:spacing w:val="-1"/>
        </w:rPr>
        <w:t> </w:t>
      </w:r>
      <w:r>
        <w:rPr/>
        <w:t>creditors’</w:t>
      </w:r>
      <w:r>
        <w:rPr>
          <w:spacing w:val="-1"/>
        </w:rPr>
        <w:t> </w:t>
      </w:r>
      <w:r>
        <w:rPr/>
        <w:t>rights </w:t>
      </w:r>
      <w:bookmarkStart w:name="_bookmark480" w:id="482"/>
      <w:bookmarkEnd w:id="482"/>
      <w:r>
        <w:rPr/>
        <w:t>against</w:t>
      </w:r>
      <w:r>
        <w:rPr/>
        <w:t> the surety but also that a surety’s consequential rights against the debtor were not to be affected. </w:t>
      </w:r>
      <w:r>
        <w:rPr>
          <w:color w:val="005DA1"/>
          <w:u w:val="single" w:color="005DA1"/>
          <w:vertAlign w:val="superscript"/>
        </w:rPr>
        <w:t>260</w:t>
      </w:r>
    </w:p>
    <w:p>
      <w:pPr>
        <w:pStyle w:val="BodyText"/>
      </w:pPr>
    </w:p>
    <w:p>
      <w:pPr>
        <w:pStyle w:val="BodyText"/>
        <w:spacing w:before="37"/>
      </w:pPr>
      <w:r>
        <w:rPr/>
        <mc:AlternateContent>
          <mc:Choice Requires="wps">
            <w:drawing>
              <wp:anchor distT="0" distB="0" distL="0" distR="0" allowOverlap="1" layoutInCell="1" locked="0" behindDoc="1" simplePos="0" relativeHeight="487600128">
                <wp:simplePos x="0" y="0"/>
                <wp:positionH relativeFrom="page">
                  <wp:posOffset>914400</wp:posOffset>
                </wp:positionH>
                <wp:positionV relativeFrom="paragraph">
                  <wp:posOffset>184772</wp:posOffset>
                </wp:positionV>
                <wp:extent cx="572452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9024pt;width:450.75pt;height:.1pt;mso-position-horizontal-relative:page;mso-position-vertical-relative:paragraph;z-index:-15716352;mso-wrap-distance-left:0;mso-wrap-distance-right:0" id="docshape14" coordorigin="1440,291" coordsize="9015,0" path="m1440,291l10454,291e" filled="false" stroked="true" strokeweight="1pt" strokecolor="#000000">
                <v:path arrowok="t"/>
                <v:stroke dashstyle="solid"/>
                <w10:wrap type="topAndBottom"/>
              </v:shape>
            </w:pict>
          </mc:Fallback>
        </mc:AlternateContent>
      </w:r>
    </w:p>
    <w:p>
      <w:pPr>
        <w:pStyle w:val="BodyText"/>
        <w:spacing w:after="0"/>
        <w:sectPr>
          <w:headerReference w:type="default" r:id="rId11"/>
          <w:pgSz w:w="11900" w:h="16840"/>
          <w:pgMar w:header="971" w:footer="0" w:top="1300" w:bottom="280" w:left="1275" w:right="1275"/>
          <w:pgNumType w:start="1"/>
        </w:sectPr>
      </w:pPr>
    </w:p>
    <w:p>
      <w:pPr>
        <w:pStyle w:val="BodyText"/>
        <w:spacing w:before="60"/>
      </w:pPr>
    </w:p>
    <w:p>
      <w:pPr>
        <w:pStyle w:val="BodyText"/>
        <w:spacing w:line="235" w:lineRule="auto"/>
        <w:ind w:left="705" w:right="167" w:hanging="541"/>
        <w:jc w:val="both"/>
      </w:pPr>
      <w:hyperlink w:history="true" w:anchor="_bookmark532">
        <w:r>
          <w:rPr>
            <w:color w:val="005DA1"/>
            <w:position w:val="5"/>
            <w:sz w:val="14"/>
            <w:u w:val="single" w:color="005DA1"/>
          </w:rPr>
          <w:t>48</w:t>
        </w:r>
      </w:hyperlink>
      <w:r>
        <w:rPr>
          <w:position w:val="5"/>
          <w:sz w:val="14"/>
        </w:rPr>
        <w:t>.</w:t>
      </w:r>
      <w:r>
        <w:rPr>
          <w:spacing w:val="74"/>
          <w:position w:val="5"/>
          <w:sz w:val="14"/>
        </w:rPr>
        <w:t>   </w:t>
      </w:r>
      <w:r>
        <w:rPr/>
        <w:t>This</w:t>
      </w:r>
      <w:r>
        <w:rPr>
          <w:spacing w:val="10"/>
        </w:rPr>
        <w:t> </w:t>
      </w:r>
      <w:r>
        <w:rPr/>
        <w:t>section</w:t>
      </w:r>
      <w:r>
        <w:rPr>
          <w:spacing w:val="10"/>
        </w:rPr>
        <w:t> </w:t>
      </w:r>
      <w:r>
        <w:rPr/>
        <w:t>does</w:t>
      </w:r>
      <w:r>
        <w:rPr>
          <w:spacing w:val="10"/>
        </w:rPr>
        <w:t> </w:t>
      </w:r>
      <w:r>
        <w:rPr/>
        <w:t>not</w:t>
      </w:r>
      <w:r>
        <w:rPr>
          <w:spacing w:val="10"/>
        </w:rPr>
        <w:t> </w:t>
      </w:r>
      <w:r>
        <w:rPr/>
        <w:t>profess</w:t>
      </w:r>
      <w:r>
        <w:rPr>
          <w:spacing w:val="10"/>
        </w:rPr>
        <w:t> </w:t>
      </w:r>
      <w:r>
        <w:rPr/>
        <w:t>to</w:t>
      </w:r>
      <w:r>
        <w:rPr>
          <w:spacing w:val="10"/>
        </w:rPr>
        <w:t> </w:t>
      </w:r>
      <w:r>
        <w:rPr/>
        <w:t>be</w:t>
      </w:r>
      <w:r>
        <w:rPr>
          <w:spacing w:val="10"/>
        </w:rPr>
        <w:t> </w:t>
      </w:r>
      <w:r>
        <w:rPr/>
        <w:t>a</w:t>
      </w:r>
      <w:r>
        <w:rPr>
          <w:spacing w:val="10"/>
        </w:rPr>
        <w:t> </w:t>
      </w:r>
      <w:r>
        <w:rPr/>
        <w:t>summary</w:t>
      </w:r>
      <w:r>
        <w:rPr>
          <w:spacing w:val="10"/>
        </w:rPr>
        <w:t> </w:t>
      </w:r>
      <w:r>
        <w:rPr/>
        <w:t>of</w:t>
      </w:r>
      <w:r>
        <w:rPr>
          <w:spacing w:val="10"/>
        </w:rPr>
        <w:t> </w:t>
      </w:r>
      <w:r>
        <w:rPr/>
        <w:t>the</w:t>
      </w:r>
      <w:r>
        <w:rPr>
          <w:spacing w:val="10"/>
        </w:rPr>
        <w:t> </w:t>
      </w:r>
      <w:r>
        <w:rPr/>
        <w:t>whole</w:t>
      </w:r>
      <w:r>
        <w:rPr>
          <w:spacing w:val="10"/>
        </w:rPr>
        <w:t> </w:t>
      </w:r>
      <w:r>
        <w:rPr/>
        <w:t>of</w:t>
      </w:r>
      <w:r>
        <w:rPr>
          <w:spacing w:val="10"/>
        </w:rPr>
        <w:t> </w:t>
      </w:r>
      <w:r>
        <w:rPr/>
        <w:t>the</w:t>
      </w:r>
      <w:r>
        <w:rPr>
          <w:spacing w:val="10"/>
        </w:rPr>
        <w:t> </w:t>
      </w:r>
      <w:r>
        <w:rPr/>
        <w:t>law</w:t>
      </w:r>
      <w:r>
        <w:rPr>
          <w:spacing w:val="10"/>
        </w:rPr>
        <w:t> </w:t>
      </w:r>
      <w:r>
        <w:rPr/>
        <w:t>of</w:t>
      </w:r>
      <w:r>
        <w:rPr>
          <w:spacing w:val="10"/>
        </w:rPr>
        <w:t> </w:t>
      </w:r>
      <w:r>
        <w:rPr/>
        <w:t>bankruptcy,</w:t>
      </w:r>
      <w:r>
        <w:rPr>
          <w:spacing w:val="10"/>
        </w:rPr>
        <w:t> </w:t>
      </w:r>
      <w:r>
        <w:rPr/>
        <w:t>but</w:t>
      </w:r>
      <w:r>
        <w:rPr>
          <w:spacing w:val="10"/>
        </w:rPr>
        <w:t> </w:t>
      </w:r>
      <w:r>
        <w:rPr/>
        <w:t>only of the effect of bankruptcy on contracts. See generally Muir Hunter on Personal Insolvency (London: Sweet &amp; Maxwell). (Bankruptcy is now dealt with in the Insolvency Act 1986. The second group of parts of the Act which deal with individual insolvency is entitled “Insolvency of Individuals; Bankruptcy”.)</w:t>
      </w:r>
    </w:p>
    <w:p>
      <w:pPr>
        <w:pStyle w:val="BodyText"/>
        <w:spacing w:before="8"/>
      </w:pPr>
    </w:p>
    <w:p>
      <w:pPr>
        <w:spacing w:line="235" w:lineRule="auto" w:before="0"/>
        <w:ind w:left="705" w:right="167" w:hanging="541"/>
        <w:jc w:val="both"/>
        <w:rPr>
          <w:sz w:val="20"/>
        </w:rPr>
      </w:pPr>
      <w:bookmarkStart w:name="_bookmark481" w:id="483"/>
      <w:bookmarkEnd w:id="483"/>
      <w:r>
        <w:rPr/>
      </w:r>
      <w:hyperlink w:history="true" w:anchor="_bookmark470">
        <w:r>
          <w:rPr>
            <w:color w:val="005DA1"/>
            <w:position w:val="5"/>
            <w:sz w:val="14"/>
            <w:u w:val="single" w:color="005DA1"/>
          </w:rPr>
          <w:t>249</w:t>
        </w:r>
      </w:hyperlink>
      <w:r>
        <w:rPr>
          <w:position w:val="5"/>
          <w:sz w:val="14"/>
        </w:rPr>
        <w:t>.</w:t>
      </w:r>
      <w:r>
        <w:rPr>
          <w:spacing w:val="80"/>
          <w:w w:val="150"/>
          <w:position w:val="5"/>
          <w:sz w:val="14"/>
        </w:rPr>
        <w:t> </w:t>
      </w:r>
      <w:r>
        <w:rPr>
          <w:sz w:val="20"/>
        </w:rPr>
        <w:t>s.253(1). See also County Courts Act 1984 ss.112–117 (as amended by the Courts and Legal Services Act 1990 s.13); </w:t>
      </w:r>
      <w:r>
        <w:rPr>
          <w:rFonts w:ascii="Arial" w:hAnsi="Arial"/>
          <w:i/>
          <w:sz w:val="20"/>
        </w:rPr>
        <w:t>Practice Direction (Bankruptcy: Voluntary Arrangements (No.1/91)) [1992] 1 W.L.R. 120 </w:t>
      </w:r>
      <w:r>
        <w:rPr>
          <w:sz w:val="20"/>
        </w:rPr>
        <w:t>(making of an administration order).</w:t>
      </w:r>
    </w:p>
    <w:p>
      <w:pPr>
        <w:pStyle w:val="BodyText"/>
        <w:spacing w:before="9"/>
      </w:pPr>
    </w:p>
    <w:p>
      <w:pPr>
        <w:tabs>
          <w:tab w:pos="705" w:val="left" w:leader="none"/>
        </w:tabs>
        <w:spacing w:line="235" w:lineRule="auto" w:before="0"/>
        <w:ind w:left="705" w:right="168" w:hanging="541"/>
        <w:jc w:val="left"/>
        <w:rPr>
          <w:sz w:val="20"/>
        </w:rPr>
      </w:pPr>
      <w:bookmarkStart w:name="_bookmark482" w:id="484"/>
      <w:bookmarkEnd w:id="484"/>
      <w:r>
        <w:rPr/>
      </w:r>
      <w:hyperlink w:history="true" w:anchor="_bookmark471">
        <w:r>
          <w:rPr>
            <w:color w:val="005DA1"/>
            <w:spacing w:val="-4"/>
            <w:position w:val="5"/>
            <w:sz w:val="14"/>
            <w:u w:val="single" w:color="005DA1"/>
          </w:rPr>
          <w:t>250</w:t>
        </w:r>
      </w:hyperlink>
      <w:r>
        <w:rPr>
          <w:spacing w:val="-4"/>
          <w:position w:val="5"/>
          <w:sz w:val="14"/>
        </w:rPr>
        <w:t>.</w:t>
      </w:r>
      <w:r>
        <w:rPr>
          <w:position w:val="5"/>
          <w:sz w:val="14"/>
        </w:rPr>
        <w:tab/>
      </w:r>
      <w:r>
        <w:rPr>
          <w:sz w:val="20"/>
        </w:rPr>
        <w:t>On</w:t>
      </w:r>
      <w:r>
        <w:rPr>
          <w:spacing w:val="36"/>
          <w:sz w:val="20"/>
        </w:rPr>
        <w:t> </w:t>
      </w:r>
      <w:r>
        <w:rPr>
          <w:sz w:val="20"/>
        </w:rPr>
        <w:t>the</w:t>
      </w:r>
      <w:r>
        <w:rPr>
          <w:spacing w:val="36"/>
          <w:sz w:val="20"/>
        </w:rPr>
        <w:t> </w:t>
      </w:r>
      <w:r>
        <w:rPr>
          <w:sz w:val="20"/>
        </w:rPr>
        <w:t>status</w:t>
      </w:r>
      <w:r>
        <w:rPr>
          <w:spacing w:val="36"/>
          <w:sz w:val="20"/>
        </w:rPr>
        <w:t> </w:t>
      </w:r>
      <w:r>
        <w:rPr>
          <w:sz w:val="20"/>
        </w:rPr>
        <w:t>of</w:t>
      </w:r>
      <w:r>
        <w:rPr>
          <w:spacing w:val="36"/>
          <w:sz w:val="20"/>
        </w:rPr>
        <w:t> </w:t>
      </w:r>
      <w:r>
        <w:rPr>
          <w:sz w:val="20"/>
        </w:rPr>
        <w:t>creditor</w:t>
      </w:r>
      <w:r>
        <w:rPr>
          <w:spacing w:val="36"/>
          <w:sz w:val="20"/>
        </w:rPr>
        <w:t> </w:t>
      </w:r>
      <w:r>
        <w:rPr>
          <w:sz w:val="20"/>
        </w:rPr>
        <w:t>see</w:t>
      </w:r>
      <w:r>
        <w:rPr>
          <w:spacing w:val="36"/>
          <w:sz w:val="20"/>
        </w:rPr>
        <w:t> </w:t>
      </w:r>
      <w:r>
        <w:rPr>
          <w:rFonts w:ascii="Arial"/>
          <w:i/>
          <w:sz w:val="20"/>
        </w:rPr>
        <w:t>Booth</w:t>
      </w:r>
      <w:r>
        <w:rPr>
          <w:rFonts w:ascii="Arial"/>
          <w:i/>
          <w:spacing w:val="36"/>
          <w:sz w:val="20"/>
        </w:rPr>
        <w:t> </w:t>
      </w:r>
      <w:r>
        <w:rPr>
          <w:rFonts w:ascii="Arial"/>
          <w:i/>
          <w:sz w:val="20"/>
        </w:rPr>
        <w:t>v</w:t>
      </w:r>
      <w:r>
        <w:rPr>
          <w:rFonts w:ascii="Arial"/>
          <w:i/>
          <w:spacing w:val="36"/>
          <w:sz w:val="20"/>
        </w:rPr>
        <w:t> </w:t>
      </w:r>
      <w:r>
        <w:rPr>
          <w:rFonts w:ascii="Arial"/>
          <w:i/>
          <w:sz w:val="20"/>
        </w:rPr>
        <w:t>Mond</w:t>
      </w:r>
      <w:r>
        <w:rPr>
          <w:rFonts w:ascii="Arial"/>
          <w:i/>
          <w:spacing w:val="36"/>
          <w:sz w:val="20"/>
        </w:rPr>
        <w:t> </w:t>
      </w:r>
      <w:r>
        <w:rPr>
          <w:rFonts w:ascii="Arial"/>
          <w:i/>
          <w:sz w:val="20"/>
        </w:rPr>
        <w:t>[2010]</w:t>
      </w:r>
      <w:r>
        <w:rPr>
          <w:rFonts w:ascii="Arial"/>
          <w:i/>
          <w:spacing w:val="36"/>
          <w:sz w:val="20"/>
        </w:rPr>
        <w:t> </w:t>
      </w:r>
      <w:r>
        <w:rPr>
          <w:rFonts w:ascii="Arial"/>
          <w:i/>
          <w:sz w:val="20"/>
        </w:rPr>
        <w:t>B.P.I.R.</w:t>
      </w:r>
      <w:r>
        <w:rPr>
          <w:rFonts w:ascii="Arial"/>
          <w:i/>
          <w:spacing w:val="36"/>
          <w:sz w:val="20"/>
        </w:rPr>
        <w:t> </w:t>
      </w:r>
      <w:r>
        <w:rPr>
          <w:rFonts w:ascii="Arial"/>
          <w:i/>
          <w:sz w:val="20"/>
        </w:rPr>
        <w:t>1111</w:t>
      </w:r>
      <w:r>
        <w:rPr>
          <w:sz w:val="20"/>
        </w:rPr>
        <w:t>;</w:t>
      </w:r>
      <w:r>
        <w:rPr>
          <w:spacing w:val="36"/>
          <w:sz w:val="20"/>
        </w:rPr>
        <w:t> </w:t>
      </w:r>
      <w:r>
        <w:rPr>
          <w:rFonts w:ascii="Arial"/>
          <w:i/>
          <w:sz w:val="20"/>
        </w:rPr>
        <w:t>CMEC</w:t>
      </w:r>
      <w:r>
        <w:rPr>
          <w:rFonts w:ascii="Arial"/>
          <w:i/>
          <w:spacing w:val="36"/>
          <w:sz w:val="20"/>
        </w:rPr>
        <w:t> </w:t>
      </w:r>
      <w:r>
        <w:rPr>
          <w:rFonts w:ascii="Arial"/>
          <w:i/>
          <w:sz w:val="20"/>
        </w:rPr>
        <w:t>v</w:t>
      </w:r>
      <w:r>
        <w:rPr>
          <w:rFonts w:ascii="Arial"/>
          <w:i/>
          <w:spacing w:val="36"/>
          <w:sz w:val="20"/>
        </w:rPr>
        <w:t> </w:t>
      </w:r>
      <w:r>
        <w:rPr>
          <w:rFonts w:ascii="Arial"/>
          <w:i/>
          <w:sz w:val="20"/>
        </w:rPr>
        <w:t>Beesley</w:t>
      </w:r>
      <w:r>
        <w:rPr>
          <w:rFonts w:ascii="Arial"/>
          <w:i/>
          <w:spacing w:val="36"/>
          <w:sz w:val="20"/>
        </w:rPr>
        <w:t> </w:t>
      </w:r>
      <w:r>
        <w:rPr>
          <w:rFonts w:ascii="Arial"/>
          <w:i/>
          <w:sz w:val="20"/>
        </w:rPr>
        <w:t>[2010] EWCA Civ 1344</w:t>
      </w:r>
      <w:r>
        <w:rPr>
          <w:sz w:val="20"/>
        </w:rPr>
        <w:t>.</w:t>
      </w:r>
    </w:p>
    <w:p>
      <w:pPr>
        <w:pStyle w:val="BodyText"/>
        <w:spacing w:before="6"/>
      </w:pPr>
    </w:p>
    <w:p>
      <w:pPr>
        <w:pStyle w:val="BodyText"/>
        <w:tabs>
          <w:tab w:pos="705" w:val="left" w:leader="none"/>
        </w:tabs>
        <w:ind w:left="165"/>
      </w:pPr>
      <w:bookmarkStart w:name="_bookmark483" w:id="485"/>
      <w:bookmarkEnd w:id="485"/>
      <w:r>
        <w:rPr/>
      </w:r>
      <w:hyperlink w:history="true" w:anchor="_bookmark472">
        <w:r>
          <w:rPr>
            <w:color w:val="005DA1"/>
            <w:spacing w:val="-4"/>
            <w:position w:val="5"/>
            <w:sz w:val="14"/>
            <w:u w:val="single" w:color="005DA1"/>
          </w:rPr>
          <w:t>251</w:t>
        </w:r>
      </w:hyperlink>
      <w:r>
        <w:rPr>
          <w:spacing w:val="-4"/>
          <w:position w:val="5"/>
          <w:sz w:val="14"/>
        </w:rPr>
        <w:t>.</w:t>
      </w:r>
      <w:r>
        <w:rPr>
          <w:position w:val="5"/>
          <w:sz w:val="14"/>
        </w:rPr>
        <w:tab/>
      </w:r>
      <w:r>
        <w:rPr/>
        <w:t>s.252.</w:t>
      </w:r>
      <w:r>
        <w:rPr>
          <w:spacing w:val="-2"/>
        </w:rPr>
        <w:t> </w:t>
      </w:r>
      <w:r>
        <w:rPr/>
        <w:t>As to who may make an application, see </w:t>
      </w:r>
      <w:r>
        <w:rPr>
          <w:spacing w:val="-2"/>
        </w:rPr>
        <w:t>s.253.</w:t>
      </w:r>
    </w:p>
    <w:p>
      <w:pPr>
        <w:pStyle w:val="BodyText"/>
        <w:spacing w:before="8"/>
      </w:pPr>
    </w:p>
    <w:p>
      <w:pPr>
        <w:pStyle w:val="BodyText"/>
        <w:tabs>
          <w:tab w:pos="705" w:val="left" w:leader="none"/>
        </w:tabs>
        <w:spacing w:line="235" w:lineRule="auto" w:before="1"/>
        <w:ind w:left="705" w:right="168" w:hanging="541"/>
      </w:pPr>
      <w:bookmarkStart w:name="_bookmark484" w:id="486"/>
      <w:bookmarkEnd w:id="486"/>
      <w:r>
        <w:rPr/>
      </w:r>
      <w:hyperlink w:history="true" w:anchor="_bookmark473">
        <w:r>
          <w:rPr>
            <w:color w:val="005DA1"/>
            <w:spacing w:val="-4"/>
            <w:position w:val="5"/>
            <w:sz w:val="14"/>
            <w:u w:val="single" w:color="005DA1"/>
          </w:rPr>
          <w:t>252</w:t>
        </w:r>
      </w:hyperlink>
      <w:r>
        <w:rPr>
          <w:spacing w:val="-4"/>
          <w:position w:val="5"/>
          <w:sz w:val="14"/>
        </w:rPr>
        <w:t>.</w:t>
      </w:r>
      <w:r>
        <w:rPr>
          <w:position w:val="5"/>
          <w:sz w:val="14"/>
        </w:rPr>
        <w:tab/>
      </w:r>
      <w:r>
        <w:rPr/>
        <w:t>s.255. The grounds on which the court’s jurisdiction is to be exercised are designed to prevent</w:t>
      </w:r>
      <w:r>
        <w:rPr>
          <w:spacing w:val="40"/>
        </w:rPr>
        <w:t> </w:t>
      </w:r>
      <w:r>
        <w:rPr/>
        <w:t>a debtor from misusing the procedure.</w:t>
      </w:r>
    </w:p>
    <w:p>
      <w:pPr>
        <w:pStyle w:val="BodyText"/>
        <w:spacing w:before="9"/>
      </w:pPr>
    </w:p>
    <w:p>
      <w:pPr>
        <w:tabs>
          <w:tab w:pos="705" w:val="left" w:leader="none"/>
        </w:tabs>
        <w:spacing w:line="235" w:lineRule="auto" w:before="0"/>
        <w:ind w:left="705" w:right="167" w:hanging="541"/>
        <w:jc w:val="left"/>
        <w:rPr>
          <w:rFonts w:ascii="Arial" w:hAnsi="Arial"/>
          <w:i/>
          <w:sz w:val="20"/>
        </w:rPr>
      </w:pPr>
      <w:bookmarkStart w:name="_bookmark485" w:id="487"/>
      <w:bookmarkEnd w:id="487"/>
      <w:r>
        <w:rPr/>
      </w:r>
      <w:hyperlink w:history="true" w:anchor="_bookmark474">
        <w:r>
          <w:rPr>
            <w:color w:val="005DA1"/>
            <w:spacing w:val="-4"/>
            <w:position w:val="5"/>
            <w:sz w:val="14"/>
            <w:u w:val="single" w:color="005DA1"/>
          </w:rPr>
          <w:t>253</w:t>
        </w:r>
      </w:hyperlink>
      <w:r>
        <w:rPr>
          <w:spacing w:val="-4"/>
          <w:position w:val="5"/>
          <w:sz w:val="14"/>
        </w:rPr>
        <w:t>.</w:t>
      </w:r>
      <w:r>
        <w:rPr>
          <w:position w:val="5"/>
          <w:sz w:val="14"/>
        </w:rPr>
        <w:tab/>
      </w:r>
      <w:r>
        <w:rPr>
          <w:sz w:val="20"/>
        </w:rPr>
        <w:t>No</w:t>
      </w:r>
      <w:r>
        <w:rPr>
          <w:spacing w:val="40"/>
          <w:sz w:val="20"/>
        </w:rPr>
        <w:t> </w:t>
      </w:r>
      <w:r>
        <w:rPr>
          <w:sz w:val="20"/>
        </w:rPr>
        <w:t>modification</w:t>
      </w:r>
      <w:r>
        <w:rPr>
          <w:spacing w:val="40"/>
          <w:sz w:val="20"/>
        </w:rPr>
        <w:t> </w:t>
      </w:r>
      <w:r>
        <w:rPr>
          <w:sz w:val="20"/>
        </w:rPr>
        <w:t>may</w:t>
      </w:r>
      <w:r>
        <w:rPr>
          <w:spacing w:val="40"/>
          <w:sz w:val="20"/>
        </w:rPr>
        <w:t> </w:t>
      </w:r>
      <w:r>
        <w:rPr>
          <w:sz w:val="20"/>
        </w:rPr>
        <w:t>affect</w:t>
      </w:r>
      <w:r>
        <w:rPr>
          <w:spacing w:val="40"/>
          <w:sz w:val="20"/>
        </w:rPr>
        <w:t> </w:t>
      </w:r>
      <w:r>
        <w:rPr>
          <w:sz w:val="20"/>
        </w:rPr>
        <w:t>the</w:t>
      </w:r>
      <w:r>
        <w:rPr>
          <w:spacing w:val="40"/>
          <w:sz w:val="20"/>
        </w:rPr>
        <w:t> </w:t>
      </w:r>
      <w:r>
        <w:rPr>
          <w:sz w:val="20"/>
        </w:rPr>
        <w:t>rights</w:t>
      </w:r>
      <w:r>
        <w:rPr>
          <w:spacing w:val="40"/>
          <w:sz w:val="20"/>
        </w:rPr>
        <w:t> </w:t>
      </w:r>
      <w:r>
        <w:rPr>
          <w:sz w:val="20"/>
        </w:rPr>
        <w:t>of</w:t>
      </w:r>
      <w:r>
        <w:rPr>
          <w:spacing w:val="40"/>
          <w:sz w:val="20"/>
        </w:rPr>
        <w:t> </w:t>
      </w:r>
      <w:r>
        <w:rPr>
          <w:sz w:val="20"/>
        </w:rPr>
        <w:t>a</w:t>
      </w:r>
      <w:r>
        <w:rPr>
          <w:spacing w:val="40"/>
          <w:sz w:val="20"/>
        </w:rPr>
        <w:t> </w:t>
      </w:r>
      <w:r>
        <w:rPr>
          <w:sz w:val="20"/>
        </w:rPr>
        <w:t>secured</w:t>
      </w:r>
      <w:r>
        <w:rPr>
          <w:spacing w:val="40"/>
          <w:sz w:val="20"/>
        </w:rPr>
        <w:t> </w:t>
      </w:r>
      <w:r>
        <w:rPr>
          <w:sz w:val="20"/>
        </w:rPr>
        <w:t>creditor</w:t>
      </w:r>
      <w:r>
        <w:rPr>
          <w:spacing w:val="40"/>
          <w:sz w:val="20"/>
        </w:rPr>
        <w:t> </w:t>
      </w:r>
      <w:r>
        <w:rPr>
          <w:sz w:val="20"/>
        </w:rPr>
        <w:t>without</w:t>
      </w:r>
      <w:r>
        <w:rPr>
          <w:spacing w:val="40"/>
          <w:sz w:val="20"/>
        </w:rPr>
        <w:t> </w:t>
      </w:r>
      <w:r>
        <w:rPr>
          <w:sz w:val="20"/>
        </w:rPr>
        <w:t>that</w:t>
      </w:r>
      <w:r>
        <w:rPr>
          <w:spacing w:val="40"/>
          <w:sz w:val="20"/>
        </w:rPr>
        <w:t> </w:t>
      </w:r>
      <w:r>
        <w:rPr>
          <w:sz w:val="20"/>
        </w:rPr>
        <w:t>creditor’s</w:t>
      </w:r>
      <w:r>
        <w:rPr>
          <w:spacing w:val="40"/>
          <w:sz w:val="20"/>
        </w:rPr>
        <w:t> </w:t>
      </w:r>
      <w:r>
        <w:rPr>
          <w:sz w:val="20"/>
        </w:rPr>
        <w:t>consent: s.258(4);</w:t>
      </w:r>
      <w:r>
        <w:rPr>
          <w:spacing w:val="55"/>
          <w:sz w:val="20"/>
        </w:rPr>
        <w:t> </w:t>
      </w:r>
      <w:r>
        <w:rPr>
          <w:rFonts w:ascii="Arial" w:hAnsi="Arial"/>
          <w:i/>
          <w:sz w:val="20"/>
        </w:rPr>
        <w:t>Webb</w:t>
      </w:r>
      <w:r>
        <w:rPr>
          <w:rFonts w:ascii="Arial" w:hAnsi="Arial"/>
          <w:i/>
          <w:spacing w:val="56"/>
          <w:sz w:val="20"/>
        </w:rPr>
        <w:t> </w:t>
      </w:r>
      <w:r>
        <w:rPr>
          <w:rFonts w:ascii="Arial" w:hAnsi="Arial"/>
          <w:i/>
          <w:sz w:val="20"/>
        </w:rPr>
        <w:t>v</w:t>
      </w:r>
      <w:r>
        <w:rPr>
          <w:rFonts w:ascii="Arial" w:hAnsi="Arial"/>
          <w:i/>
          <w:spacing w:val="55"/>
          <w:sz w:val="20"/>
        </w:rPr>
        <w:t> </w:t>
      </w:r>
      <w:r>
        <w:rPr>
          <w:rFonts w:ascii="Arial" w:hAnsi="Arial"/>
          <w:i/>
          <w:sz w:val="20"/>
        </w:rPr>
        <w:t>Macdonald</w:t>
      </w:r>
      <w:r>
        <w:rPr>
          <w:rFonts w:ascii="Arial" w:hAnsi="Arial"/>
          <w:i/>
          <w:spacing w:val="56"/>
          <w:sz w:val="20"/>
        </w:rPr>
        <w:t> </w:t>
      </w:r>
      <w:r>
        <w:rPr>
          <w:rFonts w:ascii="Arial" w:hAnsi="Arial"/>
          <w:i/>
          <w:sz w:val="20"/>
        </w:rPr>
        <w:t>QC</w:t>
      </w:r>
      <w:r>
        <w:rPr>
          <w:rFonts w:ascii="Arial" w:hAnsi="Arial"/>
          <w:i/>
          <w:spacing w:val="55"/>
          <w:sz w:val="20"/>
        </w:rPr>
        <w:t> </w:t>
      </w:r>
      <w:r>
        <w:rPr>
          <w:rFonts w:ascii="Arial" w:hAnsi="Arial"/>
          <w:i/>
          <w:sz w:val="20"/>
        </w:rPr>
        <w:t>and</w:t>
      </w:r>
      <w:r>
        <w:rPr>
          <w:rFonts w:ascii="Arial" w:hAnsi="Arial"/>
          <w:i/>
          <w:spacing w:val="56"/>
          <w:sz w:val="20"/>
        </w:rPr>
        <w:t> </w:t>
      </w:r>
      <w:r>
        <w:rPr>
          <w:rFonts w:ascii="Arial" w:hAnsi="Arial"/>
          <w:i/>
          <w:sz w:val="20"/>
        </w:rPr>
        <w:t>Dakers</w:t>
      </w:r>
      <w:r>
        <w:rPr>
          <w:rFonts w:ascii="Arial" w:hAnsi="Arial"/>
          <w:i/>
          <w:spacing w:val="55"/>
          <w:sz w:val="20"/>
        </w:rPr>
        <w:t> </w:t>
      </w:r>
      <w:r>
        <w:rPr>
          <w:rFonts w:ascii="Arial" w:hAnsi="Arial"/>
          <w:i/>
          <w:sz w:val="20"/>
        </w:rPr>
        <w:t>Green</w:t>
      </w:r>
      <w:r>
        <w:rPr>
          <w:rFonts w:ascii="Arial" w:hAnsi="Arial"/>
          <w:i/>
          <w:spacing w:val="56"/>
          <w:sz w:val="20"/>
        </w:rPr>
        <w:t> </w:t>
      </w:r>
      <w:r>
        <w:rPr>
          <w:rFonts w:ascii="Arial" w:hAnsi="Arial"/>
          <w:i/>
          <w:sz w:val="20"/>
        </w:rPr>
        <w:t>Brett</w:t>
      </w:r>
      <w:r>
        <w:rPr>
          <w:rFonts w:ascii="Arial" w:hAnsi="Arial"/>
          <w:i/>
          <w:spacing w:val="56"/>
          <w:sz w:val="20"/>
        </w:rPr>
        <w:t> </w:t>
      </w:r>
      <w:r>
        <w:rPr>
          <w:rFonts w:ascii="Arial" w:hAnsi="Arial"/>
          <w:i/>
          <w:sz w:val="20"/>
        </w:rPr>
        <w:t>[2010]</w:t>
      </w:r>
      <w:r>
        <w:rPr>
          <w:rFonts w:ascii="Arial" w:hAnsi="Arial"/>
          <w:i/>
          <w:spacing w:val="55"/>
          <w:sz w:val="20"/>
        </w:rPr>
        <w:t> </w:t>
      </w:r>
      <w:r>
        <w:rPr>
          <w:rFonts w:ascii="Arial" w:hAnsi="Arial"/>
          <w:i/>
          <w:sz w:val="20"/>
        </w:rPr>
        <w:t>EWHC</w:t>
      </w:r>
      <w:r>
        <w:rPr>
          <w:rFonts w:ascii="Arial" w:hAnsi="Arial"/>
          <w:i/>
          <w:spacing w:val="56"/>
          <w:sz w:val="20"/>
        </w:rPr>
        <w:t> </w:t>
      </w:r>
      <w:r>
        <w:rPr>
          <w:rFonts w:ascii="Arial" w:hAnsi="Arial"/>
          <w:i/>
          <w:sz w:val="20"/>
        </w:rPr>
        <w:t>93</w:t>
      </w:r>
      <w:r>
        <w:rPr>
          <w:rFonts w:ascii="Arial" w:hAnsi="Arial"/>
          <w:i/>
          <w:spacing w:val="55"/>
          <w:sz w:val="20"/>
        </w:rPr>
        <w:t> </w:t>
      </w:r>
      <w:r>
        <w:rPr>
          <w:rFonts w:ascii="Arial" w:hAnsi="Arial"/>
          <w:i/>
          <w:sz w:val="20"/>
        </w:rPr>
        <w:t>(Ch),</w:t>
      </w:r>
      <w:r>
        <w:rPr>
          <w:rFonts w:ascii="Arial" w:hAnsi="Arial"/>
          <w:i/>
          <w:spacing w:val="56"/>
          <w:sz w:val="20"/>
        </w:rPr>
        <w:t> </w:t>
      </w:r>
      <w:r>
        <w:rPr>
          <w:rFonts w:ascii="Arial" w:hAnsi="Arial"/>
          <w:i/>
          <w:spacing w:val="-2"/>
          <w:sz w:val="20"/>
        </w:rPr>
        <w:t>[2010]</w:t>
      </w:r>
    </w:p>
    <w:p>
      <w:pPr>
        <w:spacing w:line="235" w:lineRule="auto" w:before="0"/>
        <w:ind w:left="705" w:right="0" w:firstLine="0"/>
        <w:jc w:val="left"/>
        <w:rPr>
          <w:sz w:val="20"/>
        </w:rPr>
      </w:pPr>
      <w:r>
        <w:rPr>
          <w:rFonts w:ascii="Arial"/>
          <w:i/>
          <w:sz w:val="20"/>
        </w:rPr>
        <w:t>B.P.I.R.</w:t>
      </w:r>
      <w:r>
        <w:rPr>
          <w:rFonts w:ascii="Arial"/>
          <w:i/>
          <w:spacing w:val="24"/>
          <w:sz w:val="20"/>
        </w:rPr>
        <w:t> </w:t>
      </w:r>
      <w:r>
        <w:rPr>
          <w:rFonts w:ascii="Arial"/>
          <w:i/>
          <w:sz w:val="20"/>
        </w:rPr>
        <w:t>503</w:t>
      </w:r>
      <w:r>
        <w:rPr>
          <w:sz w:val="20"/>
        </w:rPr>
        <w:t>.</w:t>
      </w:r>
      <w:r>
        <w:rPr>
          <w:spacing w:val="24"/>
          <w:sz w:val="20"/>
        </w:rPr>
        <w:t> </w:t>
      </w:r>
      <w:r>
        <w:rPr>
          <w:sz w:val="20"/>
        </w:rPr>
        <w:t>The</w:t>
      </w:r>
      <w:r>
        <w:rPr>
          <w:spacing w:val="24"/>
          <w:sz w:val="20"/>
        </w:rPr>
        <w:t> </w:t>
      </w:r>
      <w:r>
        <w:rPr>
          <w:sz w:val="20"/>
        </w:rPr>
        <w:t>proposal</w:t>
      </w:r>
      <w:r>
        <w:rPr>
          <w:spacing w:val="24"/>
          <w:sz w:val="20"/>
        </w:rPr>
        <w:t> </w:t>
      </w:r>
      <w:r>
        <w:rPr>
          <w:sz w:val="20"/>
        </w:rPr>
        <w:t>is</w:t>
      </w:r>
      <w:r>
        <w:rPr>
          <w:spacing w:val="24"/>
          <w:sz w:val="20"/>
        </w:rPr>
        <w:t> </w:t>
      </w:r>
      <w:r>
        <w:rPr>
          <w:sz w:val="20"/>
        </w:rPr>
        <w:t>treated</w:t>
      </w:r>
      <w:r>
        <w:rPr>
          <w:spacing w:val="24"/>
          <w:sz w:val="20"/>
        </w:rPr>
        <w:t> </w:t>
      </w:r>
      <w:r>
        <w:rPr>
          <w:sz w:val="20"/>
        </w:rPr>
        <w:t>as</w:t>
      </w:r>
      <w:r>
        <w:rPr>
          <w:spacing w:val="24"/>
          <w:sz w:val="20"/>
        </w:rPr>
        <w:t> </w:t>
      </w:r>
      <w:r>
        <w:rPr>
          <w:sz w:val="20"/>
        </w:rPr>
        <w:t>being</w:t>
      </w:r>
      <w:r>
        <w:rPr>
          <w:spacing w:val="24"/>
          <w:sz w:val="20"/>
        </w:rPr>
        <w:t> </w:t>
      </w:r>
      <w:r>
        <w:rPr>
          <w:sz w:val="20"/>
        </w:rPr>
        <w:t>made</w:t>
      </w:r>
      <w:r>
        <w:rPr>
          <w:spacing w:val="24"/>
          <w:sz w:val="20"/>
        </w:rPr>
        <w:t> </w:t>
      </w:r>
      <w:r>
        <w:rPr>
          <w:sz w:val="20"/>
        </w:rPr>
        <w:t>to</w:t>
      </w:r>
      <w:r>
        <w:rPr>
          <w:spacing w:val="24"/>
          <w:sz w:val="20"/>
        </w:rPr>
        <w:t> </w:t>
      </w:r>
      <w:r>
        <w:rPr>
          <w:sz w:val="20"/>
        </w:rPr>
        <w:t>creditors</w:t>
      </w:r>
      <w:r>
        <w:rPr>
          <w:spacing w:val="24"/>
          <w:sz w:val="20"/>
        </w:rPr>
        <w:t> </w:t>
      </w:r>
      <w:r>
        <w:rPr>
          <w:sz w:val="20"/>
        </w:rPr>
        <w:t>as</w:t>
      </w:r>
      <w:r>
        <w:rPr>
          <w:spacing w:val="24"/>
          <w:sz w:val="20"/>
        </w:rPr>
        <w:t> </w:t>
      </w:r>
      <w:r>
        <w:rPr>
          <w:sz w:val="20"/>
        </w:rPr>
        <w:t>a</w:t>
      </w:r>
      <w:r>
        <w:rPr>
          <w:spacing w:val="24"/>
          <w:sz w:val="20"/>
        </w:rPr>
        <w:t> </w:t>
      </w:r>
      <w:r>
        <w:rPr>
          <w:sz w:val="20"/>
        </w:rPr>
        <w:t>class</w:t>
      </w:r>
      <w:r>
        <w:rPr>
          <w:spacing w:val="24"/>
          <w:sz w:val="20"/>
        </w:rPr>
        <w:t> </w:t>
      </w:r>
      <w:r>
        <w:rPr>
          <w:sz w:val="20"/>
        </w:rPr>
        <w:t>and</w:t>
      </w:r>
      <w:r>
        <w:rPr>
          <w:spacing w:val="24"/>
          <w:sz w:val="20"/>
        </w:rPr>
        <w:t> </w:t>
      </w:r>
      <w:r>
        <w:rPr>
          <w:sz w:val="20"/>
        </w:rPr>
        <w:t>not</w:t>
      </w:r>
      <w:r>
        <w:rPr>
          <w:spacing w:val="24"/>
          <w:sz w:val="20"/>
        </w:rPr>
        <w:t> </w:t>
      </w:r>
      <w:r>
        <w:rPr>
          <w:sz w:val="20"/>
        </w:rPr>
        <w:t>to</w:t>
      </w:r>
      <w:r>
        <w:rPr>
          <w:spacing w:val="24"/>
          <w:sz w:val="20"/>
        </w:rPr>
        <w:t> </w:t>
      </w:r>
      <w:r>
        <w:rPr>
          <w:sz w:val="20"/>
        </w:rPr>
        <w:t>each creditor individually: </w:t>
      </w:r>
      <w:r>
        <w:rPr>
          <w:rFonts w:ascii="Arial"/>
          <w:i/>
          <w:sz w:val="20"/>
        </w:rPr>
        <w:t>Re A Debtor (No.2389 of 1989) [1991] 2 W.L.R. 578</w:t>
      </w:r>
      <w:r>
        <w:rPr>
          <w:sz w:val="20"/>
        </w:rPr>
        <w:t>.</w:t>
      </w:r>
    </w:p>
    <w:p>
      <w:pPr>
        <w:pStyle w:val="BodyText"/>
        <w:spacing w:before="8"/>
      </w:pPr>
    </w:p>
    <w:p>
      <w:pPr>
        <w:spacing w:line="235" w:lineRule="auto" w:before="0"/>
        <w:ind w:left="705" w:right="167" w:hanging="541"/>
        <w:jc w:val="both"/>
        <w:rPr>
          <w:sz w:val="20"/>
        </w:rPr>
      </w:pPr>
      <w:bookmarkStart w:name="_bookmark486" w:id="488"/>
      <w:bookmarkEnd w:id="488"/>
      <w:r>
        <w:rPr/>
      </w:r>
      <w:hyperlink w:history="true" w:anchor="_bookmark475">
        <w:r>
          <w:rPr>
            <w:color w:val="005DA1"/>
            <w:position w:val="5"/>
            <w:sz w:val="14"/>
            <w:u w:val="single" w:color="005DA1"/>
          </w:rPr>
          <w:t>254</w:t>
        </w:r>
      </w:hyperlink>
      <w:r>
        <w:rPr>
          <w:position w:val="5"/>
          <w:sz w:val="14"/>
        </w:rPr>
        <w:t>.</w:t>
      </w:r>
      <w:r>
        <w:rPr>
          <w:spacing w:val="40"/>
          <w:position w:val="5"/>
          <w:sz w:val="14"/>
        </w:rPr>
        <w:t>  </w:t>
      </w:r>
      <w:r>
        <w:rPr>
          <w:sz w:val="20"/>
        </w:rPr>
        <w:t>s.260.</w:t>
      </w:r>
      <w:r>
        <w:rPr>
          <w:spacing w:val="-2"/>
          <w:sz w:val="20"/>
        </w:rPr>
        <w:t> </w:t>
      </w:r>
      <w:r>
        <w:rPr>
          <w:sz w:val="20"/>
        </w:rPr>
        <w:t>The</w:t>
      </w:r>
      <w:r>
        <w:rPr>
          <w:spacing w:val="-2"/>
          <w:sz w:val="20"/>
        </w:rPr>
        <w:t> </w:t>
      </w:r>
      <w:r>
        <w:rPr>
          <w:sz w:val="20"/>
        </w:rPr>
        <w:t>arrangement</w:t>
      </w:r>
      <w:r>
        <w:rPr>
          <w:spacing w:val="-2"/>
          <w:sz w:val="20"/>
        </w:rPr>
        <w:t> </w:t>
      </w:r>
      <w:r>
        <w:rPr>
          <w:sz w:val="20"/>
        </w:rPr>
        <w:t>only</w:t>
      </w:r>
      <w:r>
        <w:rPr>
          <w:spacing w:val="-2"/>
          <w:sz w:val="20"/>
        </w:rPr>
        <w:t> </w:t>
      </w:r>
      <w:r>
        <w:rPr>
          <w:sz w:val="20"/>
        </w:rPr>
        <w:t>affects</w:t>
      </w:r>
      <w:r>
        <w:rPr>
          <w:spacing w:val="-2"/>
          <w:sz w:val="20"/>
        </w:rPr>
        <w:t> </w:t>
      </w:r>
      <w:r>
        <w:rPr>
          <w:sz w:val="20"/>
        </w:rPr>
        <w:t>creditors’</w:t>
      </w:r>
      <w:r>
        <w:rPr>
          <w:spacing w:val="-2"/>
          <w:sz w:val="20"/>
        </w:rPr>
        <w:t> </w:t>
      </w:r>
      <w:r>
        <w:rPr>
          <w:sz w:val="20"/>
        </w:rPr>
        <w:t>rights</w:t>
      </w:r>
      <w:r>
        <w:rPr>
          <w:spacing w:val="-2"/>
          <w:sz w:val="20"/>
        </w:rPr>
        <w:t> </w:t>
      </w:r>
      <w:r>
        <w:rPr>
          <w:sz w:val="20"/>
        </w:rPr>
        <w:t>as</w:t>
      </w:r>
      <w:r>
        <w:rPr>
          <w:spacing w:val="-2"/>
          <w:sz w:val="20"/>
        </w:rPr>
        <w:t> </w:t>
      </w:r>
      <w:r>
        <w:rPr>
          <w:sz w:val="20"/>
        </w:rPr>
        <w:t>creditors</w:t>
      </w:r>
      <w:r>
        <w:rPr>
          <w:spacing w:val="-2"/>
          <w:sz w:val="20"/>
        </w:rPr>
        <w:t> </w:t>
      </w:r>
      <w:r>
        <w:rPr>
          <w:sz w:val="20"/>
        </w:rPr>
        <w:t>and</w:t>
      </w:r>
      <w:r>
        <w:rPr>
          <w:spacing w:val="-2"/>
          <w:sz w:val="20"/>
        </w:rPr>
        <w:t> </w:t>
      </w:r>
      <w:r>
        <w:rPr>
          <w:sz w:val="20"/>
        </w:rPr>
        <w:t>does</w:t>
      </w:r>
      <w:r>
        <w:rPr>
          <w:spacing w:val="-2"/>
          <w:sz w:val="20"/>
        </w:rPr>
        <w:t> </w:t>
      </w:r>
      <w:r>
        <w:rPr>
          <w:sz w:val="20"/>
        </w:rPr>
        <w:t>not</w:t>
      </w:r>
      <w:r>
        <w:rPr>
          <w:spacing w:val="-2"/>
          <w:sz w:val="20"/>
        </w:rPr>
        <w:t> </w:t>
      </w:r>
      <w:r>
        <w:rPr>
          <w:sz w:val="20"/>
        </w:rPr>
        <w:t>affect</w:t>
      </w:r>
      <w:r>
        <w:rPr>
          <w:spacing w:val="-2"/>
          <w:sz w:val="20"/>
        </w:rPr>
        <w:t> </w:t>
      </w:r>
      <w:r>
        <w:rPr>
          <w:sz w:val="20"/>
        </w:rPr>
        <w:t>proprietary rights</w:t>
      </w:r>
      <w:r>
        <w:rPr>
          <w:spacing w:val="-2"/>
          <w:sz w:val="20"/>
        </w:rPr>
        <w:t> </w:t>
      </w:r>
      <w:r>
        <w:rPr>
          <w:sz w:val="20"/>
        </w:rPr>
        <w:t>such</w:t>
      </w:r>
      <w:r>
        <w:rPr>
          <w:spacing w:val="-2"/>
          <w:sz w:val="20"/>
        </w:rPr>
        <w:t> </w:t>
      </w:r>
      <w:r>
        <w:rPr>
          <w:sz w:val="20"/>
        </w:rPr>
        <w:t>as</w:t>
      </w:r>
      <w:r>
        <w:rPr>
          <w:spacing w:val="-2"/>
          <w:sz w:val="20"/>
        </w:rPr>
        <w:t> </w:t>
      </w:r>
      <w:r>
        <w:rPr>
          <w:sz w:val="20"/>
        </w:rPr>
        <w:t>a</w:t>
      </w:r>
      <w:r>
        <w:rPr>
          <w:spacing w:val="-2"/>
          <w:sz w:val="20"/>
        </w:rPr>
        <w:t> </w:t>
      </w:r>
      <w:r>
        <w:rPr>
          <w:sz w:val="20"/>
        </w:rPr>
        <w:t>landlord’s</w:t>
      </w:r>
      <w:r>
        <w:rPr>
          <w:spacing w:val="-2"/>
          <w:sz w:val="20"/>
        </w:rPr>
        <w:t> </w:t>
      </w:r>
      <w:r>
        <w:rPr>
          <w:sz w:val="20"/>
        </w:rPr>
        <w:t>right</w:t>
      </w:r>
      <w:r>
        <w:rPr>
          <w:spacing w:val="-2"/>
          <w:sz w:val="20"/>
        </w:rPr>
        <w:t> </w:t>
      </w:r>
      <w:r>
        <w:rPr>
          <w:sz w:val="20"/>
        </w:rPr>
        <w:t>to</w:t>
      </w:r>
      <w:r>
        <w:rPr>
          <w:spacing w:val="-2"/>
          <w:sz w:val="20"/>
        </w:rPr>
        <w:t> </w:t>
      </w:r>
      <w:r>
        <w:rPr>
          <w:sz w:val="20"/>
        </w:rPr>
        <w:t>forfeit</w:t>
      </w:r>
      <w:r>
        <w:rPr>
          <w:spacing w:val="-2"/>
          <w:sz w:val="20"/>
        </w:rPr>
        <w:t> </w:t>
      </w:r>
      <w:r>
        <w:rPr>
          <w:sz w:val="20"/>
        </w:rPr>
        <w:t>a</w:t>
      </w:r>
      <w:r>
        <w:rPr>
          <w:spacing w:val="-2"/>
          <w:sz w:val="20"/>
        </w:rPr>
        <w:t> </w:t>
      </w:r>
      <w:r>
        <w:rPr>
          <w:sz w:val="20"/>
        </w:rPr>
        <w:t>lease:</w:t>
      </w:r>
      <w:r>
        <w:rPr>
          <w:spacing w:val="-3"/>
          <w:sz w:val="20"/>
        </w:rPr>
        <w:t> </w:t>
      </w:r>
      <w:r>
        <w:rPr>
          <w:rFonts w:ascii="Arial" w:hAnsi="Arial"/>
          <w:i/>
          <w:sz w:val="20"/>
        </w:rPr>
        <w:t>Re</w:t>
      </w:r>
      <w:r>
        <w:rPr>
          <w:rFonts w:ascii="Arial" w:hAnsi="Arial"/>
          <w:i/>
          <w:spacing w:val="-2"/>
          <w:sz w:val="20"/>
        </w:rPr>
        <w:t> </w:t>
      </w:r>
      <w:r>
        <w:rPr>
          <w:rFonts w:ascii="Arial" w:hAnsi="Arial"/>
          <w:i/>
          <w:sz w:val="20"/>
        </w:rPr>
        <w:t>Mohammed</w:t>
      </w:r>
      <w:r>
        <w:rPr>
          <w:rFonts w:ascii="Arial" w:hAnsi="Arial"/>
          <w:i/>
          <w:spacing w:val="-2"/>
          <w:sz w:val="20"/>
        </w:rPr>
        <w:t> </w:t>
      </w:r>
      <w:r>
        <w:rPr>
          <w:rFonts w:ascii="Arial" w:hAnsi="Arial"/>
          <w:i/>
          <w:sz w:val="20"/>
        </w:rPr>
        <w:t>Naeem</w:t>
      </w:r>
      <w:r>
        <w:rPr>
          <w:rFonts w:ascii="Arial" w:hAnsi="Arial"/>
          <w:i/>
          <w:spacing w:val="-2"/>
          <w:sz w:val="20"/>
        </w:rPr>
        <w:t> </w:t>
      </w:r>
      <w:r>
        <w:rPr>
          <w:rFonts w:ascii="Arial" w:hAnsi="Arial"/>
          <w:i/>
          <w:sz w:val="20"/>
        </w:rPr>
        <w:t>(A</w:t>
      </w:r>
      <w:r>
        <w:rPr>
          <w:rFonts w:ascii="Arial" w:hAnsi="Arial"/>
          <w:i/>
          <w:spacing w:val="-2"/>
          <w:sz w:val="20"/>
        </w:rPr>
        <w:t> </w:t>
      </w:r>
      <w:r>
        <w:rPr>
          <w:rFonts w:ascii="Arial" w:hAnsi="Arial"/>
          <w:i/>
          <w:sz w:val="20"/>
        </w:rPr>
        <w:t>Bankrupt)</w:t>
      </w:r>
      <w:r>
        <w:rPr>
          <w:rFonts w:ascii="Arial" w:hAnsi="Arial"/>
          <w:i/>
          <w:spacing w:val="-2"/>
          <w:sz w:val="20"/>
        </w:rPr>
        <w:t> </w:t>
      </w:r>
      <w:r>
        <w:rPr>
          <w:rFonts w:ascii="Arial" w:hAnsi="Arial"/>
          <w:i/>
          <w:sz w:val="20"/>
        </w:rPr>
        <w:t>(No.18</w:t>
      </w:r>
      <w:r>
        <w:rPr>
          <w:rFonts w:ascii="Arial" w:hAnsi="Arial"/>
          <w:i/>
          <w:spacing w:val="-2"/>
          <w:sz w:val="20"/>
        </w:rPr>
        <w:t> </w:t>
      </w:r>
      <w:r>
        <w:rPr>
          <w:rFonts w:ascii="Arial" w:hAnsi="Arial"/>
          <w:i/>
          <w:sz w:val="20"/>
        </w:rPr>
        <w:t>of 1988) [1990] 1 W.L.R. 48</w:t>
      </w:r>
      <w:r>
        <w:rPr>
          <w:sz w:val="20"/>
        </w:rPr>
        <w:t>.</w:t>
      </w:r>
    </w:p>
    <w:p>
      <w:pPr>
        <w:pStyle w:val="BodyText"/>
        <w:spacing w:before="5"/>
      </w:pPr>
    </w:p>
    <w:p>
      <w:pPr>
        <w:tabs>
          <w:tab w:pos="705" w:val="left" w:leader="none"/>
        </w:tabs>
        <w:spacing w:before="0"/>
        <w:ind w:left="165" w:right="0" w:firstLine="0"/>
        <w:jc w:val="left"/>
        <w:rPr>
          <w:sz w:val="20"/>
        </w:rPr>
      </w:pPr>
      <w:bookmarkStart w:name="_bookmark487" w:id="489"/>
      <w:bookmarkEnd w:id="489"/>
      <w:r>
        <w:rPr/>
      </w:r>
      <w:hyperlink w:history="true" w:anchor="_bookmark475">
        <w:r>
          <w:rPr>
            <w:color w:val="005DA1"/>
            <w:spacing w:val="-4"/>
            <w:position w:val="5"/>
            <w:sz w:val="14"/>
            <w:u w:val="single" w:color="005DA1"/>
          </w:rPr>
          <w:t>255</w:t>
        </w:r>
      </w:hyperlink>
      <w:r>
        <w:rPr>
          <w:spacing w:val="-4"/>
          <w:position w:val="5"/>
          <w:sz w:val="14"/>
        </w:rPr>
        <w:t>.</w:t>
      </w:r>
      <w:r>
        <w:rPr>
          <w:position w:val="5"/>
          <w:sz w:val="14"/>
        </w:rPr>
        <w:tab/>
      </w:r>
      <w:r>
        <w:rPr>
          <w:spacing w:val="-2"/>
          <w:sz w:val="20"/>
        </w:rPr>
        <w:t>s.263.</w:t>
      </w:r>
    </w:p>
    <w:p>
      <w:pPr>
        <w:pStyle w:val="BodyText"/>
        <w:spacing w:before="9"/>
      </w:pPr>
    </w:p>
    <w:p>
      <w:pPr>
        <w:tabs>
          <w:tab w:pos="705" w:val="left" w:leader="none"/>
        </w:tabs>
        <w:spacing w:line="235" w:lineRule="auto" w:before="0"/>
        <w:ind w:left="705" w:right="168" w:hanging="541"/>
        <w:jc w:val="left"/>
        <w:rPr>
          <w:sz w:val="20"/>
        </w:rPr>
      </w:pPr>
      <w:bookmarkStart w:name="_bookmark488" w:id="490"/>
      <w:bookmarkEnd w:id="490"/>
      <w:r>
        <w:rPr/>
      </w:r>
      <w:hyperlink w:history="true" w:anchor="_bookmark476">
        <w:r>
          <w:rPr>
            <w:color w:val="005DA1"/>
            <w:spacing w:val="-4"/>
            <w:position w:val="5"/>
            <w:sz w:val="14"/>
            <w:u w:val="single" w:color="005DA1"/>
          </w:rPr>
          <w:t>256</w:t>
        </w:r>
      </w:hyperlink>
      <w:r>
        <w:rPr>
          <w:spacing w:val="-4"/>
          <w:position w:val="5"/>
          <w:sz w:val="14"/>
        </w:rPr>
        <w:t>.</w:t>
      </w:r>
      <w:r>
        <w:rPr>
          <w:position w:val="5"/>
          <w:sz w:val="14"/>
        </w:rPr>
        <w:tab/>
      </w:r>
      <w:r>
        <w:rPr>
          <w:sz w:val="20"/>
        </w:rPr>
        <w:t>s.262; </w:t>
      </w:r>
      <w:r>
        <w:rPr>
          <w:rFonts w:ascii="Arial"/>
          <w:i/>
          <w:sz w:val="20"/>
        </w:rPr>
        <w:t>Re A Debtor (No.259 of 1990) 1 W.L.R. 226 </w:t>
      </w:r>
      <w:r>
        <w:rPr>
          <w:sz w:val="20"/>
        </w:rPr>
        <w:t>(the prejudice must be brought about by </w:t>
      </w:r>
      <w:r>
        <w:rPr>
          <w:sz w:val="20"/>
        </w:rPr>
        <w:t>the unfairness stemming from the terms of the scheme).</w:t>
      </w:r>
    </w:p>
    <w:p>
      <w:pPr>
        <w:pStyle w:val="BodyText"/>
        <w:spacing w:before="9"/>
      </w:pPr>
    </w:p>
    <w:p>
      <w:pPr>
        <w:pStyle w:val="BodyText"/>
        <w:spacing w:line="235" w:lineRule="auto"/>
        <w:ind w:left="705" w:right="167" w:hanging="541"/>
        <w:jc w:val="both"/>
      </w:pPr>
      <w:bookmarkStart w:name="_bookmark489" w:id="491"/>
      <w:bookmarkEnd w:id="491"/>
      <w:r>
        <w:rPr/>
      </w:r>
      <w:hyperlink w:history="true" w:anchor="_bookmark477">
        <w:r>
          <w:rPr>
            <w:color w:val="005DA1"/>
            <w:position w:val="5"/>
            <w:sz w:val="14"/>
            <w:u w:val="single" w:color="005DA1"/>
          </w:rPr>
          <w:t>257</w:t>
        </w:r>
      </w:hyperlink>
      <w:r>
        <w:rPr>
          <w:position w:val="5"/>
          <w:sz w:val="14"/>
        </w:rPr>
        <w:t>.</w:t>
      </w:r>
      <w:r>
        <w:rPr>
          <w:spacing w:val="40"/>
          <w:position w:val="5"/>
          <w:sz w:val="14"/>
        </w:rPr>
        <w:t>  </w:t>
      </w:r>
      <w:r>
        <w:rPr/>
        <w:t>The</w:t>
      </w:r>
      <w:r>
        <w:rPr>
          <w:spacing w:val="40"/>
        </w:rPr>
        <w:t> </w:t>
      </w:r>
      <w:r>
        <w:rPr/>
        <w:t>Cork</w:t>
      </w:r>
      <w:r>
        <w:rPr>
          <w:spacing w:val="40"/>
        </w:rPr>
        <w:t> </w:t>
      </w:r>
      <w:r>
        <w:rPr/>
        <w:t>Committee</w:t>
      </w:r>
      <w:r>
        <w:rPr>
          <w:spacing w:val="40"/>
        </w:rPr>
        <w:t> </w:t>
      </w:r>
      <w:r>
        <w:rPr/>
        <w:t>recommended</w:t>
      </w:r>
      <w:r>
        <w:rPr>
          <w:spacing w:val="40"/>
        </w:rPr>
        <w:t> </w:t>
      </w:r>
      <w:r>
        <w:rPr/>
        <w:t>that</w:t>
      </w:r>
      <w:r>
        <w:rPr>
          <w:spacing w:val="40"/>
        </w:rPr>
        <w:t> </w:t>
      </w:r>
      <w:r>
        <w:rPr/>
        <w:t>the</w:t>
      </w:r>
      <w:r>
        <w:rPr>
          <w:spacing w:val="40"/>
        </w:rPr>
        <w:t> </w:t>
      </w:r>
      <w:r>
        <w:rPr/>
        <w:t>Deeds</w:t>
      </w:r>
      <w:r>
        <w:rPr>
          <w:spacing w:val="40"/>
        </w:rPr>
        <w:t> </w:t>
      </w:r>
      <w:r>
        <w:rPr/>
        <w:t>of</w:t>
      </w:r>
      <w:r>
        <w:rPr>
          <w:spacing w:val="40"/>
        </w:rPr>
        <w:t> </w:t>
      </w:r>
      <w:r>
        <w:rPr/>
        <w:t>Arrangement</w:t>
      </w:r>
      <w:r>
        <w:rPr>
          <w:spacing w:val="40"/>
        </w:rPr>
        <w:t> </w:t>
      </w:r>
      <w:r>
        <w:rPr/>
        <w:t>Act</w:t>
      </w:r>
      <w:r>
        <w:rPr>
          <w:spacing w:val="40"/>
        </w:rPr>
        <w:t> </w:t>
      </w:r>
      <w:r>
        <w:rPr/>
        <w:t>1914</w:t>
      </w:r>
      <w:r>
        <w:rPr>
          <w:spacing w:val="40"/>
        </w:rPr>
        <w:t> </w:t>
      </w:r>
      <w:r>
        <w:rPr/>
        <w:t>be</w:t>
      </w:r>
      <w:r>
        <w:rPr>
          <w:spacing w:val="40"/>
        </w:rPr>
        <w:t> </w:t>
      </w:r>
      <w:r>
        <w:rPr/>
        <w:t>repealed (paras 350–399), but this was not implemented. The relationship between the Insolvency Act 1986 and the Deeds of Arrangement Act 1914 is complex: see Muir Hunter at pp.2003–2005 (paras 20-001 et seq.).</w:t>
      </w:r>
    </w:p>
    <w:p>
      <w:pPr>
        <w:pStyle w:val="BodyText"/>
        <w:spacing w:before="5"/>
      </w:pPr>
    </w:p>
    <w:p>
      <w:pPr>
        <w:pStyle w:val="BodyText"/>
        <w:tabs>
          <w:tab w:pos="705" w:val="left" w:leader="none"/>
        </w:tabs>
        <w:ind w:left="165"/>
      </w:pPr>
      <w:bookmarkStart w:name="_bookmark490" w:id="492"/>
      <w:bookmarkEnd w:id="492"/>
      <w:r>
        <w:rPr/>
      </w:r>
      <w:hyperlink w:history="true" w:anchor="_bookmark478">
        <w:r>
          <w:rPr>
            <w:color w:val="005DA1"/>
            <w:spacing w:val="-4"/>
            <w:position w:val="5"/>
            <w:sz w:val="14"/>
            <w:u w:val="single" w:color="005DA1"/>
          </w:rPr>
          <w:t>258</w:t>
        </w:r>
      </w:hyperlink>
      <w:r>
        <w:rPr>
          <w:spacing w:val="-4"/>
          <w:position w:val="5"/>
          <w:sz w:val="14"/>
        </w:rPr>
        <w:t>.</w:t>
      </w:r>
      <w:r>
        <w:rPr>
          <w:position w:val="5"/>
          <w:sz w:val="14"/>
        </w:rPr>
        <w:tab/>
      </w:r>
      <w:r>
        <w:rPr/>
        <w:t>See also Insolvency Act 1986 s.260(3) and </w:t>
      </w:r>
      <w:r>
        <w:rPr>
          <w:spacing w:val="-2"/>
        </w:rPr>
        <w:t>s.388(2)(b).</w:t>
      </w:r>
    </w:p>
    <w:p>
      <w:pPr>
        <w:pStyle w:val="BodyText"/>
        <w:spacing w:before="9"/>
      </w:pPr>
    </w:p>
    <w:p>
      <w:pPr>
        <w:pStyle w:val="BodyText"/>
        <w:spacing w:line="235" w:lineRule="auto"/>
        <w:ind w:left="705" w:right="167" w:hanging="541"/>
        <w:jc w:val="both"/>
      </w:pPr>
      <w:bookmarkStart w:name="_bookmark491" w:id="493"/>
      <w:bookmarkEnd w:id="493"/>
      <w:r>
        <w:rPr/>
      </w:r>
      <w:hyperlink w:history="true" w:anchor="_bookmark479">
        <w:r>
          <w:rPr>
            <w:color w:val="005DA1"/>
            <w:position w:val="5"/>
            <w:sz w:val="14"/>
            <w:u w:val="single" w:color="005DA1"/>
          </w:rPr>
          <w:t>259</w:t>
        </w:r>
      </w:hyperlink>
      <w:r>
        <w:rPr>
          <w:position w:val="5"/>
          <w:sz w:val="14"/>
        </w:rPr>
        <w:t>.</w:t>
      </w:r>
      <w:r>
        <w:rPr>
          <w:spacing w:val="80"/>
          <w:w w:val="150"/>
          <w:position w:val="5"/>
          <w:sz w:val="14"/>
        </w:rPr>
        <w:t> </w:t>
      </w:r>
      <w:r>
        <w:rPr/>
        <w:t>i.e. assignments of property, deeds or agreements for composition, deeds of </w:t>
      </w:r>
      <w:r>
        <w:rPr/>
        <w:t>inspectorship,</w:t>
      </w:r>
      <w:r>
        <w:rPr>
          <w:spacing w:val="40"/>
        </w:rPr>
        <w:t> </w:t>
      </w:r>
      <w:r>
        <w:rPr/>
        <w:t>letters of licence or other agreements for the purpose of carrying on or winding up a debtor’s business; see s.1.</w:t>
      </w:r>
    </w:p>
    <w:p>
      <w:pPr>
        <w:pStyle w:val="BodyText"/>
        <w:spacing w:before="9"/>
      </w:pPr>
    </w:p>
    <w:p>
      <w:pPr>
        <w:spacing w:line="235" w:lineRule="auto" w:before="0"/>
        <w:ind w:left="705" w:right="168" w:hanging="541"/>
        <w:jc w:val="both"/>
        <w:rPr>
          <w:sz w:val="20"/>
        </w:rPr>
      </w:pPr>
      <w:bookmarkStart w:name="_bookmark492" w:id="494"/>
      <w:bookmarkEnd w:id="494"/>
      <w:r>
        <w:rPr/>
      </w:r>
      <w:hyperlink w:history="true" w:anchor="_bookmark480">
        <w:r>
          <w:rPr>
            <w:color w:val="005DA1"/>
            <w:position w:val="5"/>
            <w:sz w:val="14"/>
            <w:u w:val="single" w:color="005DA1"/>
          </w:rPr>
          <w:t>260</w:t>
        </w:r>
      </w:hyperlink>
      <w:r>
        <w:rPr>
          <w:position w:val="5"/>
          <w:sz w:val="14"/>
        </w:rPr>
        <w:t>.</w:t>
      </w:r>
      <w:r>
        <w:rPr>
          <w:spacing w:val="80"/>
          <w:position w:val="5"/>
          <w:sz w:val="14"/>
        </w:rPr>
        <w:t>  </w:t>
      </w:r>
      <w:r>
        <w:rPr>
          <w:rFonts w:ascii="Arial"/>
          <w:i/>
          <w:sz w:val="20"/>
        </w:rPr>
        <w:t>Cole v Lynn [1942] 1 K.B. 142</w:t>
      </w:r>
      <w:r>
        <w:rPr>
          <w:sz w:val="20"/>
        </w:rPr>
        <w:t>; following </w:t>
      </w:r>
      <w:r>
        <w:rPr>
          <w:rFonts w:ascii="Arial"/>
          <w:i/>
          <w:sz w:val="20"/>
        </w:rPr>
        <w:t>Kearsley v Cole (1846) 16 M. &amp; W. 128</w:t>
      </w:r>
      <w:r>
        <w:rPr>
          <w:sz w:val="20"/>
        </w:rPr>
        <w:t>, and </w:t>
      </w:r>
      <w:r>
        <w:rPr>
          <w:rFonts w:ascii="Arial"/>
          <w:i/>
          <w:sz w:val="20"/>
        </w:rPr>
        <w:t>Close v Close (1853) 4 De G.M. &amp; G. 176</w:t>
      </w:r>
      <w:r>
        <w:rPr>
          <w:sz w:val="20"/>
        </w:rPr>
        <w:t>. See further Vol.II, para.45-098, as to the effect of a </w:t>
      </w:r>
      <w:r>
        <w:rPr>
          <w:sz w:val="20"/>
        </w:rPr>
        <w:t>scheme or deed of arrangement on the liability of a surety.</w:t>
      </w:r>
    </w:p>
    <w:p>
      <w:pPr>
        <w:pStyle w:val="BodyText"/>
        <w:spacing w:before="192"/>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072" w:right="1076" w:firstLine="0"/>
        <w:jc w:val="center"/>
        <w:rPr>
          <w:rFonts w:ascii="Arial"/>
          <w:b/>
          <w:sz w:val="24"/>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20 - Death and Bankruptcy</w:t>
      </w:r>
    </w:p>
    <w:p>
      <w:pPr>
        <w:spacing w:before="2"/>
        <w:ind w:left="1073" w:right="1076" w:firstLine="0"/>
        <w:jc w:val="center"/>
        <w:rPr>
          <w:rFonts w:ascii="Arial"/>
          <w:b/>
          <w:position w:val="11"/>
          <w:sz w:val="12"/>
        </w:rPr>
      </w:pPr>
      <w:r>
        <w:rPr>
          <w:rFonts w:ascii="Arial"/>
          <w:b/>
          <w:sz w:val="24"/>
        </w:rPr>
        <w:t>Section 2. - Bankruptcy</w:t>
      </w:r>
      <w:r>
        <w:rPr>
          <w:rFonts w:ascii="Arial"/>
          <w:b/>
          <w:spacing w:val="-1"/>
          <w:sz w:val="24"/>
        </w:rPr>
        <w:t> </w:t>
      </w:r>
      <w:r>
        <w:rPr>
          <w:rFonts w:ascii="Arial"/>
          <w:b/>
          <w:color w:val="005DA1"/>
          <w:spacing w:val="-5"/>
          <w:position w:val="11"/>
          <w:sz w:val="12"/>
          <w:u w:val="single" w:color="005DA1"/>
        </w:rPr>
        <w:t>48</w:t>
      </w:r>
    </w:p>
    <w:p>
      <w:pPr>
        <w:pStyle w:val="ListParagraph"/>
        <w:numPr>
          <w:ilvl w:val="0"/>
          <w:numId w:val="1"/>
        </w:numPr>
        <w:tabs>
          <w:tab w:pos="2778" w:val="left" w:leader="none"/>
        </w:tabs>
        <w:spacing w:line="240" w:lineRule="auto" w:before="194" w:after="0"/>
        <w:ind w:left="2778" w:right="0" w:hanging="306"/>
        <w:jc w:val="left"/>
        <w:rPr>
          <w:b/>
          <w:sz w:val="24"/>
        </w:rPr>
      </w:pPr>
      <w:r>
        <w:rPr>
          <w:b/>
          <w:sz w:val="24"/>
        </w:rPr>
        <w:t>- Contracts Made After </w:t>
      </w:r>
      <w:r>
        <w:rPr>
          <w:b/>
          <w:spacing w:val="-2"/>
          <w:sz w:val="24"/>
        </w:rPr>
        <w:t>Adjudication</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hAnsi="Arial"/>
          <w:b/>
          <w:sz w:val="18"/>
        </w:rPr>
      </w:pPr>
      <w:r>
        <w:rPr>
          <w:rFonts w:ascii="Arial" w:hAnsi="Arial"/>
          <w:b/>
          <w:sz w:val="18"/>
        </w:rPr>
        <w:t>Bankrupt’s liability on </w:t>
      </w:r>
      <w:r>
        <w:rPr>
          <w:rFonts w:ascii="Arial" w:hAnsi="Arial"/>
          <w:b/>
          <w:spacing w:val="-2"/>
          <w:sz w:val="18"/>
        </w:rPr>
        <w:t>contracts</w:t>
      </w:r>
    </w:p>
    <w:p>
      <w:pPr>
        <w:pStyle w:val="BodyText"/>
        <w:spacing w:before="42"/>
        <w:rPr>
          <w:rFonts w:ascii="Arial"/>
          <w:b/>
          <w:sz w:val="18"/>
        </w:rPr>
      </w:pPr>
    </w:p>
    <w:p>
      <w:pPr>
        <w:pStyle w:val="Heading2"/>
        <w:ind w:left="164"/>
      </w:pPr>
      <w:r>
        <w:rPr/>
        <w:t>20-</w:t>
      </w:r>
      <w:r>
        <w:rPr>
          <w:spacing w:val="-5"/>
        </w:rPr>
        <w:t>053</w:t>
      </w:r>
    </w:p>
    <w:p>
      <w:pPr>
        <w:pStyle w:val="BodyText"/>
        <w:spacing w:line="235" w:lineRule="auto" w:before="202"/>
        <w:ind w:left="164"/>
      </w:pPr>
      <w:r>
        <w:rPr/>
        <w:t>A bankrupt is clearly responsible upon any contract which he makes </w:t>
      </w:r>
      <w:r>
        <w:rPr>
          <w:rFonts w:ascii="Arial"/>
          <w:i/>
        </w:rPr>
        <w:t>after </w:t>
      </w:r>
      <w:r>
        <w:rPr/>
        <w:t>he has been adjudicated</w:t>
      </w:r>
      <w:r>
        <w:rPr>
          <w:spacing w:val="80"/>
          <w:w w:val="150"/>
        </w:rPr>
        <w:t> </w:t>
      </w:r>
      <w:r>
        <w:rPr>
          <w:spacing w:val="-2"/>
        </w:rPr>
        <w:t>bankrupt.</w:t>
      </w:r>
    </w:p>
    <w:p>
      <w:pPr>
        <w:pStyle w:val="BodyText"/>
      </w:pPr>
    </w:p>
    <w:p>
      <w:pPr>
        <w:pStyle w:val="BodyText"/>
        <w:spacing w:before="38"/>
      </w:pPr>
    </w:p>
    <w:p>
      <w:pPr>
        <w:spacing w:before="0"/>
        <w:ind w:left="164" w:right="0" w:firstLine="0"/>
        <w:jc w:val="left"/>
        <w:rPr>
          <w:rFonts w:ascii="Arial"/>
          <w:b/>
          <w:sz w:val="18"/>
        </w:rPr>
      </w:pPr>
      <w:r>
        <w:rPr>
          <w:rFonts w:ascii="Arial"/>
          <w:b/>
          <w:sz w:val="18"/>
        </w:rPr>
        <w:t>After-acquired </w:t>
      </w:r>
      <w:r>
        <w:rPr>
          <w:rFonts w:ascii="Arial"/>
          <w:b/>
          <w:spacing w:val="-2"/>
          <w:sz w:val="18"/>
        </w:rPr>
        <w:t>property</w:t>
      </w:r>
    </w:p>
    <w:p>
      <w:pPr>
        <w:pStyle w:val="BodyText"/>
        <w:spacing w:before="41"/>
        <w:rPr>
          <w:rFonts w:ascii="Arial"/>
          <w:b/>
          <w:sz w:val="18"/>
        </w:rPr>
      </w:pPr>
    </w:p>
    <w:p>
      <w:pPr>
        <w:pStyle w:val="Heading2"/>
        <w:spacing w:before="1"/>
        <w:ind w:left="164"/>
      </w:pPr>
      <w:r>
        <w:rPr/>
        <w:t>20-</w:t>
      </w:r>
      <w:r>
        <w:rPr>
          <w:spacing w:val="-5"/>
        </w:rPr>
        <w:t>054</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3"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493" w:id="495"/>
      <w:bookmarkEnd w:id="495"/>
      <w:r>
        <w:rPr>
          <w:rFonts w:ascii="Times New Roman" w:hAnsi="Times New Roman"/>
          <w:spacing w:val="17"/>
        </w:rPr>
      </w:r>
      <w:r>
        <w:rPr/>
        <w:t>As has been said above, </w:t>
      </w:r>
      <w:r>
        <w:rPr>
          <w:color w:val="005DA1"/>
          <w:u w:val="single" w:color="005DA1"/>
          <w:vertAlign w:val="superscript"/>
        </w:rPr>
        <w:t>261</w:t>
      </w:r>
      <w:r>
        <w:rPr>
          <w:color w:val="005DA1"/>
          <w:vertAlign w:val="baseline"/>
        </w:rPr>
        <w:t> </w:t>
      </w:r>
      <w:r>
        <w:rPr>
          <w:vertAlign w:val="baseline"/>
        </w:rPr>
        <w:t>the effect of an adjudication in bankruptcy is to transfer to the trustee only</w:t>
      </w:r>
      <w:r>
        <w:rPr>
          <w:spacing w:val="-1"/>
          <w:vertAlign w:val="baseline"/>
        </w:rPr>
        <w:t> </w:t>
      </w:r>
      <w:r>
        <w:rPr>
          <w:vertAlign w:val="baseline"/>
        </w:rPr>
        <w:t>such</w:t>
      </w:r>
      <w:r>
        <w:rPr>
          <w:spacing w:val="-1"/>
          <w:vertAlign w:val="baseline"/>
        </w:rPr>
        <w:t> </w:t>
      </w:r>
      <w:r>
        <w:rPr>
          <w:vertAlign w:val="baseline"/>
        </w:rPr>
        <w:t>property</w:t>
      </w:r>
      <w:r>
        <w:rPr>
          <w:spacing w:val="-1"/>
          <w:vertAlign w:val="baseline"/>
        </w:rPr>
        <w:t> </w:t>
      </w:r>
      <w:r>
        <w:rPr>
          <w:vertAlign w:val="baseline"/>
        </w:rPr>
        <w:t>as</w:t>
      </w:r>
      <w:r>
        <w:rPr>
          <w:spacing w:val="-1"/>
          <w:vertAlign w:val="baseline"/>
        </w:rPr>
        <w:t> </w:t>
      </w:r>
      <w:r>
        <w:rPr>
          <w:vertAlign w:val="baseline"/>
        </w:rPr>
        <w:t>belongs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bankrupt</w:t>
      </w:r>
      <w:r>
        <w:rPr>
          <w:spacing w:val="-1"/>
          <w:vertAlign w:val="baseline"/>
        </w:rPr>
        <w:t> </w:t>
      </w:r>
      <w:r>
        <w:rPr>
          <w:vertAlign w:val="baseline"/>
        </w:rPr>
        <w:t>at</w:t>
      </w:r>
      <w:r>
        <w:rPr>
          <w:spacing w:val="-1"/>
          <w:vertAlign w:val="baseline"/>
        </w:rPr>
        <w:t> </w:t>
      </w:r>
      <w:r>
        <w:rPr>
          <w:vertAlign w:val="baseline"/>
        </w:rPr>
        <w:t>the</w:t>
      </w:r>
      <w:r>
        <w:rPr>
          <w:spacing w:val="-1"/>
          <w:vertAlign w:val="baseline"/>
        </w:rPr>
        <w:t> </w:t>
      </w:r>
      <w:r>
        <w:rPr>
          <w:vertAlign w:val="baseline"/>
        </w:rPr>
        <w:t>time</w:t>
      </w:r>
      <w:r>
        <w:rPr>
          <w:spacing w:val="-1"/>
          <w:vertAlign w:val="baseline"/>
        </w:rPr>
        <w:t> </w:t>
      </w:r>
      <w:r>
        <w:rPr>
          <w:vertAlign w:val="baseline"/>
        </w:rPr>
        <w:t>of</w:t>
      </w:r>
      <w:r>
        <w:rPr>
          <w:spacing w:val="-1"/>
          <w:vertAlign w:val="baseline"/>
        </w:rPr>
        <w:t> </w:t>
      </w:r>
      <w:r>
        <w:rPr>
          <w:vertAlign w:val="baseline"/>
        </w:rPr>
        <w:t>adjudication.</w:t>
      </w:r>
      <w:r>
        <w:rPr>
          <w:spacing w:val="-1"/>
          <w:vertAlign w:val="baseline"/>
        </w:rPr>
        <w:t> </w:t>
      </w:r>
      <w:r>
        <w:rPr>
          <w:vertAlign w:val="baseline"/>
        </w:rPr>
        <w:t>A</w:t>
      </w:r>
      <w:r>
        <w:rPr>
          <w:spacing w:val="-1"/>
          <w:vertAlign w:val="baseline"/>
        </w:rPr>
        <w:t> </w:t>
      </w:r>
      <w:r>
        <w:rPr>
          <w:vertAlign w:val="baseline"/>
        </w:rPr>
        <w:t>trustee</w:t>
      </w:r>
      <w:r>
        <w:rPr>
          <w:spacing w:val="-1"/>
          <w:vertAlign w:val="baseline"/>
        </w:rPr>
        <w:t> </w:t>
      </w:r>
      <w:r>
        <w:rPr>
          <w:vertAlign w:val="baseline"/>
        </w:rPr>
        <w:t>can</w:t>
      </w:r>
      <w:r>
        <w:rPr>
          <w:spacing w:val="-1"/>
          <w:vertAlign w:val="baseline"/>
        </w:rPr>
        <w:t> </w:t>
      </w:r>
      <w:r>
        <w:rPr>
          <w:vertAlign w:val="baseline"/>
        </w:rPr>
        <w:t>also</w:t>
      </w:r>
      <w:r>
        <w:rPr>
          <w:spacing w:val="-1"/>
          <w:vertAlign w:val="baseline"/>
        </w:rPr>
        <w:t> </w:t>
      </w:r>
      <w:r>
        <w:rPr>
          <w:vertAlign w:val="baseline"/>
        </w:rPr>
        <w:t>obtain</w:t>
      </w:r>
      <w:r>
        <w:rPr>
          <w:spacing w:val="-1"/>
          <w:vertAlign w:val="baseline"/>
        </w:rPr>
        <w:t> </w:t>
      </w:r>
      <w:r>
        <w:rPr>
          <w:vertAlign w:val="baseline"/>
        </w:rPr>
        <w:t>for </w:t>
      </w:r>
      <w:bookmarkStart w:name="_bookmark494" w:id="496"/>
      <w:bookmarkEnd w:id="496"/>
      <w:r>
        <w:rPr>
          <w:vertAlign w:val="baseline"/>
        </w:rPr>
        <w:t>the</w:t>
      </w:r>
      <w:r>
        <w:rPr>
          <w:spacing w:val="-1"/>
          <w:vertAlign w:val="baseline"/>
        </w:rPr>
        <w:t> </w:t>
      </w:r>
      <w:r>
        <w:rPr>
          <w:vertAlign w:val="baseline"/>
        </w:rPr>
        <w:t>bankrupt’s</w:t>
      </w:r>
      <w:r>
        <w:rPr>
          <w:spacing w:val="-1"/>
          <w:vertAlign w:val="baseline"/>
        </w:rPr>
        <w:t> </w:t>
      </w:r>
      <w:r>
        <w:rPr>
          <w:vertAlign w:val="baseline"/>
        </w:rPr>
        <w:t>estate</w:t>
      </w:r>
      <w:r>
        <w:rPr>
          <w:spacing w:val="-1"/>
          <w:vertAlign w:val="baseline"/>
        </w:rPr>
        <w:t> </w:t>
      </w:r>
      <w:r>
        <w:rPr>
          <w:vertAlign w:val="baseline"/>
        </w:rPr>
        <w:t>any</w:t>
      </w:r>
      <w:r>
        <w:rPr>
          <w:spacing w:val="-1"/>
          <w:vertAlign w:val="baseline"/>
        </w:rPr>
        <w:t> </w:t>
      </w:r>
      <w:r>
        <w:rPr>
          <w:vertAlign w:val="baseline"/>
        </w:rPr>
        <w:t>“after-acquired”</w:t>
      </w:r>
      <w:r>
        <w:rPr>
          <w:spacing w:val="-1"/>
          <w:vertAlign w:val="baseline"/>
        </w:rPr>
        <w:t> </w:t>
      </w:r>
      <w:r>
        <w:rPr>
          <w:vertAlign w:val="baseline"/>
        </w:rPr>
        <w:t>property,</w:t>
      </w:r>
      <w:r>
        <w:rPr>
          <w:spacing w:val="-1"/>
          <w:vertAlign w:val="baseline"/>
        </w:rPr>
        <w:t> </w:t>
      </w:r>
      <w:r>
        <w:rPr>
          <w:vertAlign w:val="baseline"/>
        </w:rPr>
        <w:t>that</w:t>
      </w:r>
      <w:r>
        <w:rPr>
          <w:spacing w:val="-1"/>
          <w:vertAlign w:val="baseline"/>
        </w:rPr>
        <w:t> </w:t>
      </w:r>
      <w:r>
        <w:rPr>
          <w:vertAlign w:val="baseline"/>
        </w:rPr>
        <w:t>is</w:t>
      </w:r>
      <w:r>
        <w:rPr>
          <w:spacing w:val="-1"/>
          <w:vertAlign w:val="baseline"/>
        </w:rPr>
        <w:t> </w:t>
      </w:r>
      <w:r>
        <w:rPr>
          <w:vertAlign w:val="baseline"/>
        </w:rPr>
        <w:t>property</w:t>
      </w:r>
      <w:r>
        <w:rPr>
          <w:spacing w:val="-1"/>
          <w:vertAlign w:val="baseline"/>
        </w:rPr>
        <w:t> </w:t>
      </w:r>
      <w:r>
        <w:rPr>
          <w:vertAlign w:val="baseline"/>
        </w:rPr>
        <w:t>which</w:t>
      </w:r>
      <w:r>
        <w:rPr>
          <w:spacing w:val="-1"/>
          <w:vertAlign w:val="baseline"/>
        </w:rPr>
        <w:t> </w:t>
      </w:r>
      <w:r>
        <w:rPr>
          <w:vertAlign w:val="baseline"/>
        </w:rPr>
        <w:t>has</w:t>
      </w:r>
      <w:r>
        <w:rPr>
          <w:spacing w:val="-1"/>
          <w:vertAlign w:val="baseline"/>
        </w:rPr>
        <w:t> </w:t>
      </w:r>
      <w:r>
        <w:rPr>
          <w:vertAlign w:val="baseline"/>
        </w:rPr>
        <w:t>devolved</w:t>
      </w:r>
      <w:r>
        <w:rPr>
          <w:spacing w:val="-1"/>
          <w:vertAlign w:val="baseline"/>
        </w:rPr>
        <w:t> </w:t>
      </w:r>
      <w:r>
        <w:rPr>
          <w:vertAlign w:val="baseline"/>
        </w:rPr>
        <w:t>upon</w:t>
      </w:r>
      <w:r>
        <w:rPr>
          <w:spacing w:val="-1"/>
          <w:vertAlign w:val="baseline"/>
        </w:rPr>
        <w:t> </w:t>
      </w:r>
      <w:r>
        <w:rPr>
          <w:vertAlign w:val="baseline"/>
        </w:rPr>
        <w:t>or</w:t>
      </w:r>
      <w:r>
        <w:rPr>
          <w:spacing w:val="-1"/>
          <w:vertAlign w:val="baseline"/>
        </w:rPr>
        <w:t> </w:t>
      </w:r>
      <w:r>
        <w:rPr>
          <w:vertAlign w:val="baseline"/>
        </w:rPr>
        <w:t>which has been acquired by the bankrupt since the commencement of the bankruptcy. </w:t>
      </w:r>
      <w:r>
        <w:rPr>
          <w:color w:val="005DA1"/>
          <w:u w:val="single" w:color="005DA1"/>
          <w:vertAlign w:val="superscript"/>
        </w:rPr>
        <w:t>262</w:t>
      </w:r>
      <w:r>
        <w:rPr>
          <w:color w:val="005DA1"/>
          <w:vertAlign w:val="baseline"/>
        </w:rPr>
        <w:t> </w:t>
      </w:r>
      <w:r>
        <w:rPr>
          <w:vertAlign w:val="baseline"/>
        </w:rPr>
        <w:t>Such property does not automatically vest in a trustee; before it does so the trustee must serve notice on the </w:t>
      </w:r>
      <w:bookmarkStart w:name="_bookmark495" w:id="497"/>
      <w:bookmarkEnd w:id="497"/>
      <w:r>
        <w:rPr>
          <w:vertAlign w:val="baseline"/>
        </w:rPr>
        <w:t>bankrupt</w:t>
      </w:r>
      <w:r>
        <w:rPr>
          <w:vertAlign w:val="baseline"/>
        </w:rPr>
        <w:t> and the trustee’s title will be deemed to relate back to the time when the property was acquired by the bankrupt. </w:t>
      </w:r>
      <w:r>
        <w:rPr>
          <w:color w:val="005DA1"/>
          <w:u w:val="single" w:color="005DA1"/>
          <w:vertAlign w:val="superscript"/>
        </w:rPr>
        <w:t>263</w:t>
      </w:r>
      <w:r>
        <w:rPr>
          <w:color w:val="005DA1"/>
          <w:vertAlign w:val="baseline"/>
        </w:rPr>
        <w:t> </w:t>
      </w:r>
      <w:r>
        <w:rPr>
          <w:vertAlign w:val="baseline"/>
        </w:rPr>
        <w:t>The fact that the property does not automatically vest in the trustee </w:t>
      </w:r>
      <w:bookmarkStart w:name="_bookmark496" w:id="498"/>
      <w:bookmarkEnd w:id="498"/>
      <w:r>
        <w:rPr>
          <w:vertAlign w:val="baseline"/>
        </w:rPr>
        <w:t>allows</w:t>
      </w:r>
      <w:r>
        <w:rPr>
          <w:spacing w:val="13"/>
          <w:vertAlign w:val="baseline"/>
        </w:rPr>
        <w:t> </w:t>
      </w:r>
      <w:r>
        <w:rPr>
          <w:vertAlign w:val="baseline"/>
        </w:rPr>
        <w:t>the</w:t>
      </w:r>
      <w:r>
        <w:rPr>
          <w:spacing w:val="13"/>
          <w:vertAlign w:val="baseline"/>
        </w:rPr>
        <w:t> </w:t>
      </w:r>
      <w:r>
        <w:rPr>
          <w:vertAlign w:val="baseline"/>
        </w:rPr>
        <w:t>trustee</w:t>
      </w:r>
      <w:r>
        <w:rPr>
          <w:spacing w:val="13"/>
          <w:vertAlign w:val="baseline"/>
        </w:rPr>
        <w:t> </w:t>
      </w:r>
      <w:r>
        <w:rPr>
          <w:vertAlign w:val="baseline"/>
        </w:rPr>
        <w:t>to</w:t>
      </w:r>
      <w:r>
        <w:rPr>
          <w:spacing w:val="13"/>
          <w:vertAlign w:val="baseline"/>
        </w:rPr>
        <w:t> </w:t>
      </w:r>
      <w:r>
        <w:rPr>
          <w:vertAlign w:val="baseline"/>
        </w:rPr>
        <w:t>assess</w:t>
      </w:r>
      <w:r>
        <w:rPr>
          <w:spacing w:val="13"/>
          <w:vertAlign w:val="baseline"/>
        </w:rPr>
        <w:t> </w:t>
      </w:r>
      <w:r>
        <w:rPr>
          <w:vertAlign w:val="baseline"/>
        </w:rPr>
        <w:t>whether</w:t>
      </w:r>
      <w:r>
        <w:rPr>
          <w:spacing w:val="13"/>
          <w:vertAlign w:val="baseline"/>
        </w:rPr>
        <w:t> </w:t>
      </w:r>
      <w:r>
        <w:rPr>
          <w:vertAlign w:val="baseline"/>
        </w:rPr>
        <w:t>such</w:t>
      </w:r>
      <w:r>
        <w:rPr>
          <w:spacing w:val="13"/>
          <w:vertAlign w:val="baseline"/>
        </w:rPr>
        <w:t> </w:t>
      </w:r>
      <w:r>
        <w:rPr>
          <w:vertAlign w:val="baseline"/>
        </w:rPr>
        <w:t>vesting</w:t>
      </w:r>
      <w:r>
        <w:rPr>
          <w:spacing w:val="13"/>
          <w:vertAlign w:val="baseline"/>
        </w:rPr>
        <w:t> </w:t>
      </w:r>
      <w:r>
        <w:rPr>
          <w:vertAlign w:val="baseline"/>
        </w:rPr>
        <w:t>would</w:t>
      </w:r>
      <w:r>
        <w:rPr>
          <w:spacing w:val="13"/>
          <w:vertAlign w:val="baseline"/>
        </w:rPr>
        <w:t> </w:t>
      </w:r>
      <w:r>
        <w:rPr>
          <w:vertAlign w:val="baseline"/>
        </w:rPr>
        <w:t>be</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interests</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estate</w:t>
      </w:r>
      <w:r>
        <w:rPr>
          <w:spacing w:val="13"/>
          <w:vertAlign w:val="baseline"/>
        </w:rPr>
        <w:t> </w:t>
      </w:r>
      <w:r>
        <w:rPr>
          <w:vertAlign w:val="baseline"/>
        </w:rPr>
        <w:t>and</w:t>
      </w:r>
      <w:r>
        <w:rPr>
          <w:spacing w:val="13"/>
          <w:vertAlign w:val="baseline"/>
        </w:rPr>
        <w:t> </w:t>
      </w:r>
      <w:r>
        <w:rPr>
          <w:spacing w:val="-2"/>
          <w:vertAlign w:val="baseline"/>
        </w:rPr>
        <w:t>avoids</w:t>
      </w:r>
    </w:p>
    <w:p>
      <w:pPr>
        <w:pStyle w:val="BodyText"/>
        <w:spacing w:line="235" w:lineRule="auto" w:before="117"/>
        <w:ind w:left="164" w:right="167"/>
        <w:jc w:val="both"/>
      </w:pPr>
      <w:bookmarkStart w:name="_bookmark497" w:id="499"/>
      <w:bookmarkEnd w:id="499"/>
      <w:r>
        <w:rPr/>
      </w:r>
      <w:r>
        <w:rPr/>
        <w:t>the cost of having to disclaim onerous property. </w:t>
      </w:r>
      <w:r>
        <w:rPr>
          <w:color w:val="005DA1"/>
          <w:u w:val="single" w:color="005DA1"/>
          <w:vertAlign w:val="superscript"/>
        </w:rPr>
        <w:t>264</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3"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6"/>
          <w:vertAlign w:val="baseline"/>
        </w:rPr>
        <w:t> </w:t>
      </w:r>
      <w:r>
        <w:rPr>
          <w:vertAlign w:val="baseline"/>
        </w:rPr>
        <w:t>Certain types of after-acquired property are </w:t>
      </w:r>
      <w:bookmarkStart w:name="_bookmark498" w:id="500"/>
      <w:bookmarkEnd w:id="500"/>
      <w:r>
        <w:rPr>
          <w:vertAlign w:val="baseline"/>
        </w:rPr>
        <w:t>excluded.</w:t>
      </w:r>
      <w:r>
        <w:rPr>
          <w:vertAlign w:val="baseline"/>
        </w:rPr>
        <w:t> </w:t>
      </w:r>
      <w:r>
        <w:rPr>
          <w:color w:val="005DA1"/>
          <w:u w:val="single" w:color="005DA1"/>
          <w:vertAlign w:val="superscript"/>
        </w:rPr>
        <w:t>265</w:t>
      </w:r>
      <w:r>
        <w:rPr>
          <w:color w:val="005DA1"/>
          <w:vertAlign w:val="baseline"/>
        </w:rPr>
        <w:t> </w:t>
      </w:r>
      <w:r>
        <w:rPr>
          <w:vertAlign w:val="baseline"/>
        </w:rPr>
        <w:t>Protection is provided for the bona fide purchaser for value who deals with the bankrupt without notice of the bankruptcy, </w:t>
      </w:r>
      <w:r>
        <w:rPr>
          <w:color w:val="005DA1"/>
          <w:u w:val="single" w:color="005DA1"/>
          <w:vertAlign w:val="superscript"/>
        </w:rPr>
        <w:t>266</w:t>
      </w:r>
      <w:r>
        <w:rPr>
          <w:color w:val="005DA1"/>
          <w:vertAlign w:val="baseline"/>
        </w:rPr>
        <w:t> </w:t>
      </w:r>
      <w:r>
        <w:rPr>
          <w:vertAlign w:val="baseline"/>
        </w:rPr>
        <w:t>it is important to note that it is notice of the bankruptcy that is the determinative</w:t>
      </w:r>
      <w:r>
        <w:rPr>
          <w:spacing w:val="5"/>
          <w:vertAlign w:val="baseline"/>
        </w:rPr>
        <w:t> </w:t>
      </w:r>
      <w:r>
        <w:rPr>
          <w:vertAlign w:val="baseline"/>
        </w:rPr>
        <w:t>factor.</w:t>
      </w:r>
      <w:r>
        <w:rPr>
          <w:spacing w:val="5"/>
          <w:vertAlign w:val="baseline"/>
        </w:rPr>
        <w:t> </w:t>
      </w:r>
      <w:r>
        <w:rPr>
          <w:vertAlign w:val="baseline"/>
        </w:rPr>
        <w:t>The</w:t>
      </w:r>
      <w:r>
        <w:rPr>
          <w:spacing w:val="5"/>
          <w:vertAlign w:val="baseline"/>
        </w:rPr>
        <w:t> </w:t>
      </w:r>
      <w:r>
        <w:rPr>
          <w:vertAlign w:val="baseline"/>
        </w:rPr>
        <w:t>trustee’s</w:t>
      </w:r>
      <w:r>
        <w:rPr>
          <w:spacing w:val="5"/>
          <w:vertAlign w:val="baseline"/>
        </w:rPr>
        <w:t> </w:t>
      </w:r>
      <w:r>
        <w:rPr>
          <w:vertAlign w:val="baseline"/>
        </w:rPr>
        <w:t>ability</w:t>
      </w:r>
      <w:r>
        <w:rPr>
          <w:spacing w:val="5"/>
          <w:vertAlign w:val="baseline"/>
        </w:rPr>
        <w:t> </w:t>
      </w:r>
      <w:r>
        <w:rPr>
          <w:vertAlign w:val="baseline"/>
        </w:rPr>
        <w:t>to</w:t>
      </w:r>
      <w:r>
        <w:rPr>
          <w:spacing w:val="5"/>
          <w:vertAlign w:val="baseline"/>
        </w:rPr>
        <w:t> </w:t>
      </w:r>
      <w:r>
        <w:rPr>
          <w:vertAlign w:val="baseline"/>
        </w:rPr>
        <w:t>obtain</w:t>
      </w:r>
      <w:r>
        <w:rPr>
          <w:spacing w:val="5"/>
          <w:vertAlign w:val="baseline"/>
        </w:rPr>
        <w:t> </w:t>
      </w:r>
      <w:r>
        <w:rPr>
          <w:vertAlign w:val="baseline"/>
        </w:rPr>
        <w:t>after-acquired</w:t>
      </w:r>
      <w:r>
        <w:rPr>
          <w:spacing w:val="5"/>
          <w:vertAlign w:val="baseline"/>
        </w:rPr>
        <w:t> </w:t>
      </w:r>
      <w:r>
        <w:rPr>
          <w:vertAlign w:val="baseline"/>
        </w:rPr>
        <w:t>property</w:t>
      </w:r>
      <w:r>
        <w:rPr>
          <w:spacing w:val="5"/>
          <w:vertAlign w:val="baseline"/>
        </w:rPr>
        <w:t> </w:t>
      </w:r>
      <w:r>
        <w:rPr>
          <w:vertAlign w:val="baseline"/>
        </w:rPr>
        <w:t>is</w:t>
      </w:r>
      <w:r>
        <w:rPr>
          <w:spacing w:val="5"/>
          <w:vertAlign w:val="baseline"/>
        </w:rPr>
        <w:t> </w:t>
      </w:r>
      <w:r>
        <w:rPr>
          <w:vertAlign w:val="baseline"/>
        </w:rPr>
        <w:t>subject</w:t>
      </w:r>
      <w:r>
        <w:rPr>
          <w:spacing w:val="5"/>
          <w:vertAlign w:val="baseline"/>
        </w:rPr>
        <w:t> </w:t>
      </w:r>
      <w:r>
        <w:rPr>
          <w:vertAlign w:val="baseline"/>
        </w:rPr>
        <w:t>to</w:t>
      </w:r>
      <w:r>
        <w:rPr>
          <w:spacing w:val="5"/>
          <w:vertAlign w:val="baseline"/>
        </w:rPr>
        <w:t> </w:t>
      </w:r>
      <w:r>
        <w:rPr>
          <w:vertAlign w:val="baseline"/>
        </w:rPr>
        <w:t>a</w:t>
      </w:r>
      <w:r>
        <w:rPr>
          <w:spacing w:val="5"/>
          <w:vertAlign w:val="baseline"/>
        </w:rPr>
        <w:t> </w:t>
      </w:r>
      <w:r>
        <w:rPr>
          <w:vertAlign w:val="baseline"/>
        </w:rPr>
        <w:t>time</w:t>
      </w:r>
      <w:r>
        <w:rPr>
          <w:spacing w:val="5"/>
          <w:vertAlign w:val="baseline"/>
        </w:rPr>
        <w:t> </w:t>
      </w:r>
      <w:r>
        <w:rPr>
          <w:vertAlign w:val="baseline"/>
        </w:rPr>
        <w:t>limit:</w:t>
      </w:r>
      <w:r>
        <w:rPr>
          <w:spacing w:val="5"/>
          <w:vertAlign w:val="baseline"/>
        </w:rPr>
        <w:t> </w:t>
      </w:r>
      <w:r>
        <w:rPr>
          <w:spacing w:val="-5"/>
          <w:vertAlign w:val="baseline"/>
        </w:rPr>
        <w:t>by</w:t>
      </w:r>
    </w:p>
    <w:p>
      <w:pPr>
        <w:pStyle w:val="BodyText"/>
        <w:spacing w:line="235" w:lineRule="auto"/>
        <w:ind w:left="165" w:right="167"/>
        <w:jc w:val="both"/>
      </w:pPr>
      <w:r>
        <w:rPr/>
        <w:t>s.309 no notice (except with leave of the court) relating to after-acquired property may be served on </w:t>
      </w:r>
      <w:bookmarkStart w:name="_bookmark499" w:id="501"/>
      <w:bookmarkEnd w:id="501"/>
      <w:r>
        <w:rPr/>
        <w:t>the</w:t>
      </w:r>
      <w:r>
        <w:rPr/>
        <w:t> bankrupt after the end of a period of 42 days beginning with the day on which “it first came to the knowledge of the trustee” that the property had vested in the bankrupt. </w:t>
      </w:r>
      <w:r>
        <w:rPr>
          <w:color w:val="005DA1"/>
          <w:u w:val="single" w:color="005DA1"/>
          <w:vertAlign w:val="superscript"/>
        </w:rPr>
        <w:t>267</w:t>
      </w:r>
      <w:r>
        <w:rPr>
          <w:color w:val="005DA1"/>
          <w:vertAlign w:val="baseline"/>
        </w:rPr>
        <w:t> </w:t>
      </w:r>
      <w:r>
        <w:rPr>
          <w:vertAlign w:val="baseline"/>
        </w:rPr>
        <w:t>The trustee can also </w:t>
      </w:r>
      <w:r>
        <w:rPr>
          <w:vertAlign w:val="baseline"/>
        </w:rPr>
        <w:t>seek </w:t>
      </w:r>
      <w:bookmarkStart w:name="_bookmark500" w:id="502"/>
      <w:bookmarkEnd w:id="502"/>
      <w:r>
        <w:rPr>
          <w:vertAlign w:val="baseline"/>
        </w:rPr>
        <w:t>an</w:t>
      </w:r>
      <w:r>
        <w:rPr>
          <w:vertAlign w:val="baseline"/>
        </w:rPr>
        <w:t> order (“an income payments order”) requiring the bankrupt to pay over to the trustee part of his income. </w:t>
      </w:r>
      <w:r>
        <w:rPr>
          <w:color w:val="005DA1"/>
          <w:u w:val="single" w:color="005DA1"/>
          <w:vertAlign w:val="superscript"/>
        </w:rPr>
        <w:t>268</w:t>
      </w:r>
      <w:r>
        <w:rPr>
          <w:color w:val="005DA1"/>
          <w:vertAlign w:val="baseline"/>
        </w:rPr>
        <w:t> </w:t>
      </w:r>
      <w:r>
        <w:rPr>
          <w:vertAlign w:val="baseline"/>
        </w:rPr>
        <w:t>The court cannot make such an order where this would have the effect of reducing the </w:t>
      </w:r>
      <w:bookmarkStart w:name="_bookmark501" w:id="503"/>
      <w:bookmarkEnd w:id="503"/>
      <w:r>
        <w:rPr>
          <w:vertAlign w:val="baseline"/>
        </w:rPr>
        <w:t>income</w:t>
      </w:r>
      <w:r>
        <w:rPr>
          <w:vertAlign w:val="baseline"/>
        </w:rPr>
        <w:t> of the bankrupt below what is required to meet the reasonable domestic needs of the</w:t>
      </w:r>
      <w:r>
        <w:rPr>
          <w:spacing w:val="40"/>
          <w:vertAlign w:val="baseline"/>
        </w:rPr>
        <w:t> </w:t>
      </w:r>
      <w:r>
        <w:rPr>
          <w:vertAlign w:val="baseline"/>
        </w:rPr>
        <w:t>bankrupt and his family. </w:t>
      </w:r>
      <w:r>
        <w:rPr>
          <w:color w:val="005DA1"/>
          <w:u w:val="single" w:color="005DA1"/>
          <w:vertAlign w:val="superscript"/>
        </w:rPr>
        <w:t>269</w:t>
      </w:r>
    </w:p>
    <w:p>
      <w:pPr>
        <w:pStyle w:val="BodyText"/>
      </w:pPr>
    </w:p>
    <w:p>
      <w:pPr>
        <w:pStyle w:val="BodyText"/>
        <w:spacing w:before="34"/>
      </w:pPr>
    </w:p>
    <w:p>
      <w:pPr>
        <w:spacing w:before="1"/>
        <w:ind w:left="165" w:right="0" w:firstLine="0"/>
        <w:jc w:val="both"/>
        <w:rPr>
          <w:rFonts w:ascii="Arial"/>
          <w:b/>
          <w:sz w:val="18"/>
        </w:rPr>
      </w:pPr>
      <w:r>
        <w:rPr>
          <w:rFonts w:ascii="Arial"/>
          <w:b/>
          <w:sz w:val="18"/>
        </w:rPr>
        <w:t>Action by </w:t>
      </w:r>
      <w:r>
        <w:rPr>
          <w:rFonts w:ascii="Arial"/>
          <w:b/>
          <w:spacing w:val="-2"/>
          <w:sz w:val="18"/>
        </w:rPr>
        <w:t>bankrupt</w:t>
      </w:r>
    </w:p>
    <w:p>
      <w:pPr>
        <w:pStyle w:val="BodyText"/>
        <w:spacing w:before="41"/>
        <w:rPr>
          <w:rFonts w:ascii="Arial"/>
          <w:b/>
          <w:sz w:val="18"/>
        </w:rPr>
      </w:pPr>
    </w:p>
    <w:p>
      <w:pPr>
        <w:pStyle w:val="Heading2"/>
      </w:pPr>
      <w:r>
        <w:rPr/>
        <w:t>20-</w:t>
      </w:r>
      <w:r>
        <w:rPr>
          <w:spacing w:val="-5"/>
        </w:rPr>
        <w:t>055</w:t>
      </w:r>
    </w:p>
    <w:p>
      <w:pPr>
        <w:pStyle w:val="BodyText"/>
        <w:spacing w:line="235" w:lineRule="auto" w:before="202"/>
        <w:ind w:left="164" w:right="167"/>
        <w:jc w:val="both"/>
      </w:pPr>
      <w:bookmarkStart w:name="_bookmark502" w:id="504"/>
      <w:bookmarkEnd w:id="504"/>
      <w:r>
        <w:rPr/>
      </w:r>
      <w:r>
        <w:rPr/>
        <w:t>An undischarged bankrupt may sue on a contract made by him after his adjudication, unless </w:t>
      </w:r>
      <w:r>
        <w:rPr/>
        <w:t>his </w:t>
      </w:r>
      <w:bookmarkStart w:name="_bookmark503" w:id="505"/>
      <w:bookmarkEnd w:id="505"/>
      <w:r>
        <w:rPr/>
        <w:t>trustee</w:t>
      </w:r>
      <w:r>
        <w:rPr/>
        <w:t> intervenes. </w:t>
      </w:r>
      <w:r>
        <w:rPr>
          <w:color w:val="005DA1"/>
          <w:u w:val="single" w:color="005DA1"/>
          <w:vertAlign w:val="superscript"/>
        </w:rPr>
        <w:t>270</w:t>
      </w:r>
      <w:r>
        <w:rPr>
          <w:color w:val="005DA1"/>
          <w:vertAlign w:val="baseline"/>
        </w:rPr>
        <w:t> </w:t>
      </w:r>
      <w:r>
        <w:rPr>
          <w:vertAlign w:val="baseline"/>
        </w:rPr>
        <w:t>Thus he may sue on a bill of exchange indorsed to him after adjudication, </w:t>
      </w:r>
      <w:r>
        <w:rPr>
          <w:color w:val="005DA1"/>
          <w:u w:val="single" w:color="005DA1"/>
          <w:vertAlign w:val="superscript"/>
        </w:rPr>
        <w:t>271</w:t>
      </w:r>
      <w:r>
        <w:rPr>
          <w:color w:val="005DA1"/>
          <w:vertAlign w:val="baseline"/>
        </w:rPr>
        <w:t> </w:t>
      </w:r>
      <w:r>
        <w:rPr>
          <w:vertAlign w:val="baseline"/>
        </w:rPr>
        <w:t>or </w:t>
      </w:r>
      <w:bookmarkStart w:name="_bookmark504" w:id="506"/>
      <w:bookmarkEnd w:id="506"/>
      <w:r>
        <w:rPr>
          <w:vertAlign w:val="baseline"/>
        </w:rPr>
        <w:t>for</w:t>
      </w:r>
      <w:r>
        <w:rPr>
          <w:vertAlign w:val="baseline"/>
        </w:rPr>
        <w:t> rent in respect of premises let by him, </w:t>
      </w:r>
      <w:r>
        <w:rPr>
          <w:color w:val="005DA1"/>
          <w:u w:val="single" w:color="005DA1"/>
          <w:vertAlign w:val="superscript"/>
        </w:rPr>
        <w:t>272</w:t>
      </w:r>
      <w:r>
        <w:rPr>
          <w:color w:val="005DA1"/>
          <w:vertAlign w:val="baseline"/>
        </w:rPr>
        <w:t> </w:t>
      </w:r>
      <w:r>
        <w:rPr>
          <w:vertAlign w:val="baseline"/>
        </w:rPr>
        <w:t>or for work and labour done, </w:t>
      </w:r>
      <w:r>
        <w:rPr>
          <w:color w:val="005DA1"/>
          <w:u w:val="single" w:color="005DA1"/>
          <w:vertAlign w:val="superscript"/>
        </w:rPr>
        <w:t>273</w:t>
      </w:r>
      <w:r>
        <w:rPr>
          <w:color w:val="005DA1"/>
          <w:vertAlign w:val="baseline"/>
        </w:rPr>
        <w:t> </w:t>
      </w:r>
      <w:r>
        <w:rPr>
          <w:vertAlign w:val="baseline"/>
        </w:rPr>
        <w:t>or for goods sold, </w:t>
      </w:r>
      <w:r>
        <w:rPr>
          <w:color w:val="005DA1"/>
          <w:u w:val="single" w:color="005DA1"/>
          <w:vertAlign w:val="superscript"/>
        </w:rPr>
        <w:t>274</w:t>
      </w:r>
      <w:r>
        <w:rPr>
          <w:color w:val="005DA1"/>
          <w:vertAlign w:val="baseline"/>
        </w:rPr>
        <w:t> </w:t>
      </w:r>
      <w:r>
        <w:rPr>
          <w:vertAlign w:val="baseline"/>
        </w:rPr>
        <w:t>or </w:t>
      </w:r>
      <w:bookmarkStart w:name="_bookmark505" w:id="507"/>
      <w:bookmarkEnd w:id="507"/>
      <w:r>
        <w:rPr>
          <w:vertAlign w:val="baseline"/>
        </w:rPr>
        <w:t>for</w:t>
      </w:r>
      <w:r>
        <w:rPr>
          <w:vertAlign w:val="baseline"/>
        </w:rPr>
        <w:t> specific performance of a contract for the sale of land. </w:t>
      </w:r>
      <w:r>
        <w:rPr>
          <w:color w:val="005DA1"/>
          <w:u w:val="single" w:color="005DA1"/>
          <w:vertAlign w:val="superscript"/>
        </w:rPr>
        <w:t>275</w:t>
      </w:r>
      <w:r>
        <w:rPr>
          <w:color w:val="005DA1"/>
          <w:vertAlign w:val="baseline"/>
        </w:rPr>
        <w:t> </w:t>
      </w:r>
      <w:r>
        <w:rPr>
          <w:vertAlign w:val="baseline"/>
        </w:rPr>
        <w:t>And he may sue for wrongful dismissal, occurring</w:t>
      </w:r>
      <w:r>
        <w:rPr>
          <w:spacing w:val="71"/>
          <w:vertAlign w:val="baseline"/>
        </w:rPr>
        <w:t> </w:t>
      </w:r>
      <w:r>
        <w:rPr>
          <w:vertAlign w:val="baseline"/>
        </w:rPr>
        <w:t>after</w:t>
      </w:r>
      <w:r>
        <w:rPr>
          <w:spacing w:val="72"/>
          <w:vertAlign w:val="baseline"/>
        </w:rPr>
        <w:t> </w:t>
      </w:r>
      <w:r>
        <w:rPr>
          <w:vertAlign w:val="baseline"/>
        </w:rPr>
        <w:t>his</w:t>
      </w:r>
      <w:r>
        <w:rPr>
          <w:spacing w:val="72"/>
          <w:vertAlign w:val="baseline"/>
        </w:rPr>
        <w:t> </w:t>
      </w:r>
      <w:r>
        <w:rPr>
          <w:vertAlign w:val="baseline"/>
        </w:rPr>
        <w:t>adjudication,</w:t>
      </w:r>
      <w:r>
        <w:rPr>
          <w:spacing w:val="71"/>
          <w:vertAlign w:val="baseline"/>
        </w:rPr>
        <w:t> </w:t>
      </w:r>
      <w:r>
        <w:rPr>
          <w:vertAlign w:val="baseline"/>
        </w:rPr>
        <w:t>from</w:t>
      </w:r>
      <w:r>
        <w:rPr>
          <w:spacing w:val="72"/>
          <w:vertAlign w:val="baseline"/>
        </w:rPr>
        <w:t> </w:t>
      </w:r>
      <w:r>
        <w:rPr>
          <w:vertAlign w:val="baseline"/>
        </w:rPr>
        <w:t>employment</w:t>
      </w:r>
      <w:r>
        <w:rPr>
          <w:spacing w:val="71"/>
          <w:vertAlign w:val="baseline"/>
        </w:rPr>
        <w:t> </w:t>
      </w:r>
      <w:r>
        <w:rPr>
          <w:vertAlign w:val="baseline"/>
        </w:rPr>
        <w:t>under</w:t>
      </w:r>
      <w:r>
        <w:rPr>
          <w:spacing w:val="72"/>
          <w:vertAlign w:val="baseline"/>
        </w:rPr>
        <w:t> </w:t>
      </w:r>
      <w:r>
        <w:rPr>
          <w:vertAlign w:val="baseline"/>
        </w:rPr>
        <w:t>a</w:t>
      </w:r>
      <w:r>
        <w:rPr>
          <w:spacing w:val="72"/>
          <w:vertAlign w:val="baseline"/>
        </w:rPr>
        <w:t> </w:t>
      </w:r>
      <w:r>
        <w:rPr>
          <w:vertAlign w:val="baseline"/>
        </w:rPr>
        <w:t>contract</w:t>
      </w:r>
      <w:r>
        <w:rPr>
          <w:spacing w:val="71"/>
          <w:vertAlign w:val="baseline"/>
        </w:rPr>
        <w:t> </w:t>
      </w:r>
      <w:r>
        <w:rPr>
          <w:vertAlign w:val="baseline"/>
        </w:rPr>
        <w:t>made</w:t>
      </w:r>
      <w:r>
        <w:rPr>
          <w:spacing w:val="72"/>
          <w:vertAlign w:val="baseline"/>
        </w:rPr>
        <w:t> </w:t>
      </w:r>
      <w:r>
        <w:rPr>
          <w:vertAlign w:val="baseline"/>
        </w:rPr>
        <w:t>before</w:t>
      </w:r>
      <w:r>
        <w:rPr>
          <w:spacing w:val="72"/>
          <w:vertAlign w:val="baseline"/>
        </w:rPr>
        <w:t> </w:t>
      </w:r>
      <w:r>
        <w:rPr>
          <w:vertAlign w:val="baseline"/>
        </w:rPr>
        <w:t>it.</w:t>
      </w:r>
      <w:r>
        <w:rPr>
          <w:spacing w:val="70"/>
          <w:vertAlign w:val="baseline"/>
        </w:rPr>
        <w:t> </w:t>
      </w:r>
      <w:r>
        <w:rPr>
          <w:color w:val="005DA1"/>
          <w:u w:val="single" w:color="005DA1"/>
          <w:vertAlign w:val="superscript"/>
        </w:rPr>
        <w:t>276</w:t>
      </w:r>
      <w:r>
        <w:rPr>
          <w:color w:val="005DA1"/>
          <w:spacing w:val="72"/>
          <w:vertAlign w:val="baseline"/>
        </w:rPr>
        <w:t> </w:t>
      </w:r>
      <w:r>
        <w:rPr>
          <w:spacing w:val="-4"/>
          <w:vertAlign w:val="baseline"/>
        </w:rPr>
        <w:t>Once</w:t>
      </w:r>
    </w:p>
    <w:p>
      <w:pPr>
        <w:pStyle w:val="BodyText"/>
        <w:spacing w:after="0" w:line="235" w:lineRule="auto"/>
        <w:jc w:val="both"/>
        <w:sectPr>
          <w:headerReference w:type="default" r:id="rId12"/>
          <w:pgSz w:w="11900" w:h="16840"/>
          <w:pgMar w:header="971" w:footer="0" w:top="1300" w:bottom="280" w:left="1275" w:right="1275"/>
          <w:pgNumType w:start="1"/>
        </w:sectPr>
      </w:pPr>
    </w:p>
    <w:p>
      <w:pPr>
        <w:pStyle w:val="BodyText"/>
        <w:spacing w:line="235" w:lineRule="auto" w:before="110"/>
        <w:ind w:left="165" w:right="167"/>
        <w:jc w:val="both"/>
      </w:pPr>
      <w:bookmarkStart w:name="_bookmark506" w:id="508"/>
      <w:bookmarkEnd w:id="508"/>
      <w:r>
        <w:rPr/>
      </w:r>
      <w:r>
        <w:rPr/>
        <w:t>intervention is made by the trustee he cannot withdraw his intervention nor can the bankrupt deal </w:t>
      </w:r>
      <w:r>
        <w:rPr/>
        <w:t>in any way with the property. </w:t>
      </w:r>
      <w:r>
        <w:rPr>
          <w:color w:val="005DA1"/>
          <w:u w:val="single" w:color="005DA1"/>
          <w:vertAlign w:val="superscript"/>
        </w:rPr>
        <w:t>277</w:t>
      </w:r>
    </w:p>
    <w:p>
      <w:pPr>
        <w:pStyle w:val="BodyText"/>
      </w:pPr>
    </w:p>
    <w:p>
      <w:pPr>
        <w:pStyle w:val="BodyText"/>
        <w:spacing w:before="38"/>
      </w:pPr>
    </w:p>
    <w:p>
      <w:pPr>
        <w:spacing w:before="0"/>
        <w:ind w:left="165" w:right="0" w:firstLine="0"/>
        <w:jc w:val="both"/>
        <w:rPr>
          <w:rFonts w:ascii="Arial"/>
          <w:b/>
          <w:sz w:val="18"/>
        </w:rPr>
      </w:pPr>
      <w:r>
        <w:rPr>
          <w:rFonts w:ascii="Arial"/>
          <w:b/>
          <w:sz w:val="18"/>
        </w:rPr>
        <w:t>Carrying on business of </w:t>
      </w:r>
      <w:r>
        <w:rPr>
          <w:rFonts w:ascii="Arial"/>
          <w:b/>
          <w:spacing w:val="-2"/>
          <w:sz w:val="18"/>
        </w:rPr>
        <w:t>bankrupt</w:t>
      </w:r>
    </w:p>
    <w:p>
      <w:pPr>
        <w:pStyle w:val="BodyText"/>
        <w:spacing w:before="41"/>
        <w:rPr>
          <w:rFonts w:ascii="Arial"/>
          <w:b/>
          <w:sz w:val="18"/>
        </w:rPr>
      </w:pPr>
    </w:p>
    <w:p>
      <w:pPr>
        <w:pStyle w:val="Heading2"/>
      </w:pPr>
      <w:r>
        <w:rPr/>
        <w:t>20-</w:t>
      </w:r>
      <w:r>
        <w:rPr>
          <w:spacing w:val="-5"/>
        </w:rPr>
        <w:t>056</w:t>
      </w:r>
    </w:p>
    <w:p>
      <w:pPr>
        <w:pStyle w:val="BodyText"/>
        <w:spacing w:line="235" w:lineRule="auto" w:before="203"/>
        <w:ind w:left="165" w:right="167"/>
        <w:jc w:val="both"/>
      </w:pPr>
      <w:r>
        <w:rPr/>
        <w:t>By s.314 of and Sch.5 to the 1986 Act, the trustee is given extensive powers to carry on the business of the bankrupt. Some of these powers can only be exercised with the consent of the </w:t>
      </w:r>
      <w:r>
        <w:rPr/>
        <w:t>creditors’ </w:t>
      </w:r>
      <w:bookmarkStart w:name="_bookmark507" w:id="509"/>
      <w:bookmarkEnd w:id="509"/>
      <w:r>
        <w:rPr/>
        <w:t>committee,</w:t>
      </w:r>
      <w:r>
        <w:rPr/>
        <w:t> if there is one, and if one does not exist with the consent of the court. In certain circumstances a trustee in bankruptcy </w:t>
      </w:r>
      <w:r>
        <w:rPr>
          <w:color w:val="005DA1"/>
          <w:u w:val="single" w:color="005DA1"/>
          <w:vertAlign w:val="superscript"/>
        </w:rPr>
        <w:t>278</w:t>
      </w:r>
      <w:r>
        <w:rPr>
          <w:color w:val="005DA1"/>
          <w:vertAlign w:val="baseline"/>
        </w:rPr>
        <w:t> </w:t>
      </w:r>
      <w:r>
        <w:rPr>
          <w:vertAlign w:val="baseline"/>
        </w:rPr>
        <w:t>can compel the suppliers of utilities </w:t>
      </w:r>
      <w:r>
        <w:rPr>
          <w:color w:val="005DA1"/>
          <w:u w:val="single" w:color="005DA1"/>
          <w:vertAlign w:val="superscript"/>
        </w:rPr>
        <w:t>279</w:t>
      </w:r>
      <w:r>
        <w:rPr>
          <w:color w:val="005DA1"/>
          <w:vertAlign w:val="baseline"/>
        </w:rPr>
        <w:t> </w:t>
      </w:r>
      <w:r>
        <w:rPr>
          <w:vertAlign w:val="baseline"/>
        </w:rPr>
        <w:t>to continue to supply the business of a bankrupt. This power was introduced on the recommendations of the Cork </w:t>
      </w:r>
      <w:bookmarkStart w:name="_bookmark508" w:id="510"/>
      <w:bookmarkEnd w:id="510"/>
      <w:r>
        <w:rPr>
          <w:vertAlign w:val="baseline"/>
        </w:rPr>
        <w:t>Committee</w:t>
      </w:r>
      <w:r>
        <w:rPr>
          <w:vertAlign w:val="baseline"/>
        </w:rPr>
        <w:t> to deal with the practice of utilities insisting on the payment of old debts as a condition of future supply thus for all intents and purposes putting themselves in a preferential position. </w:t>
      </w:r>
      <w:r>
        <w:rPr>
          <w:color w:val="005DA1"/>
          <w:u w:val="single" w:color="005DA1"/>
          <w:vertAlign w:val="superscript"/>
        </w:rPr>
        <w:t>280</w:t>
      </w:r>
      <w:r>
        <w:rPr>
          <w:color w:val="005DA1"/>
          <w:vertAlign w:val="baseline"/>
        </w:rPr>
        <w:t> </w:t>
      </w:r>
      <w:r>
        <w:rPr>
          <w:vertAlign w:val="baseline"/>
        </w:rPr>
        <w:t>If the trustee makes such a request to a utility covered by s.372, the utility may continue to supply the </w:t>
      </w:r>
      <w:bookmarkStart w:name="_bookmark509" w:id="511"/>
      <w:bookmarkEnd w:id="511"/>
      <w:r>
        <w:rPr>
          <w:vertAlign w:val="baseline"/>
        </w:rPr>
        <w:t>bankrupt</w:t>
      </w:r>
      <w:r>
        <w:rPr>
          <w:vertAlign w:val="baseline"/>
        </w:rPr>
        <w:t> but it cannot make it a condition of the continued supply that any outstanding charges owing by the bankrupt and arising before the bankruptcy order are paid. </w:t>
      </w:r>
      <w:r>
        <w:rPr>
          <w:color w:val="005DA1"/>
          <w:u w:val="single" w:color="005DA1"/>
          <w:vertAlign w:val="superscript"/>
        </w:rPr>
        <w:t>281</w:t>
      </w:r>
      <w:r>
        <w:rPr>
          <w:color w:val="005DA1"/>
          <w:vertAlign w:val="baseline"/>
        </w:rPr>
        <w:t> </w:t>
      </w:r>
      <w:r>
        <w:rPr>
          <w:vertAlign w:val="baseline"/>
        </w:rPr>
        <w:t>However, as a condition of </w:t>
      </w:r>
      <w:bookmarkStart w:name="_bookmark510" w:id="512"/>
      <w:bookmarkEnd w:id="512"/>
      <w:r>
        <w:rPr>
          <w:vertAlign w:val="baseline"/>
        </w:rPr>
        <w:t>continuing</w:t>
      </w:r>
      <w:r>
        <w:rPr>
          <w:vertAlign w:val="baseline"/>
        </w:rPr>
        <w:t> the supply the utility can make it a condition that the trustee guarantees the payment of</w:t>
      </w:r>
      <w:r>
        <w:rPr>
          <w:spacing w:val="40"/>
          <w:vertAlign w:val="baseline"/>
        </w:rPr>
        <w:t> </w:t>
      </w:r>
      <w:r>
        <w:rPr>
          <w:vertAlign w:val="baseline"/>
        </w:rPr>
        <w:t>any charges. </w:t>
      </w:r>
      <w:r>
        <w:rPr>
          <w:color w:val="005DA1"/>
          <w:u w:val="single" w:color="005DA1"/>
          <w:vertAlign w:val="superscript"/>
        </w:rPr>
        <w:t>282</w:t>
      </w:r>
    </w:p>
    <w:p>
      <w:pPr>
        <w:pStyle w:val="BodyText"/>
      </w:pPr>
    </w:p>
    <w:p>
      <w:pPr>
        <w:pStyle w:val="BodyText"/>
        <w:spacing w:before="35"/>
      </w:pPr>
      <w:r>
        <w:rPr/>
        <mc:AlternateContent>
          <mc:Choice Requires="wps">
            <w:drawing>
              <wp:anchor distT="0" distB="0" distL="0" distR="0" allowOverlap="1" layoutInCell="1" locked="0" behindDoc="1" simplePos="0" relativeHeight="487600640">
                <wp:simplePos x="0" y="0"/>
                <wp:positionH relativeFrom="page">
                  <wp:posOffset>914400</wp:posOffset>
                </wp:positionH>
                <wp:positionV relativeFrom="paragraph">
                  <wp:posOffset>183932</wp:posOffset>
                </wp:positionV>
                <wp:extent cx="572452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82899pt;width:450.75pt;height:.1pt;mso-position-horizontal-relative:page;mso-position-vertical-relative:paragraph;z-index:-15715840;mso-wrap-distance-left:0;mso-wrap-distance-right:0" id="docshape16"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hyperlink w:history="true" w:anchor="_bookmark532">
        <w:r>
          <w:rPr>
            <w:color w:val="005DA1"/>
            <w:position w:val="5"/>
            <w:sz w:val="14"/>
            <w:u w:val="single" w:color="005DA1"/>
          </w:rPr>
          <w:t>48</w:t>
        </w:r>
      </w:hyperlink>
      <w:r>
        <w:rPr>
          <w:position w:val="5"/>
          <w:sz w:val="14"/>
        </w:rPr>
        <w:t>.</w:t>
      </w:r>
      <w:r>
        <w:rPr>
          <w:spacing w:val="74"/>
          <w:position w:val="5"/>
          <w:sz w:val="14"/>
        </w:rPr>
        <w:t>   </w:t>
      </w:r>
      <w:r>
        <w:rPr/>
        <w:t>This</w:t>
      </w:r>
      <w:r>
        <w:rPr>
          <w:spacing w:val="10"/>
        </w:rPr>
        <w:t> </w:t>
      </w:r>
      <w:r>
        <w:rPr/>
        <w:t>section</w:t>
      </w:r>
      <w:r>
        <w:rPr>
          <w:spacing w:val="10"/>
        </w:rPr>
        <w:t> </w:t>
      </w:r>
      <w:r>
        <w:rPr/>
        <w:t>does</w:t>
      </w:r>
      <w:r>
        <w:rPr>
          <w:spacing w:val="10"/>
        </w:rPr>
        <w:t> </w:t>
      </w:r>
      <w:r>
        <w:rPr/>
        <w:t>not</w:t>
      </w:r>
      <w:r>
        <w:rPr>
          <w:spacing w:val="10"/>
        </w:rPr>
        <w:t> </w:t>
      </w:r>
      <w:r>
        <w:rPr/>
        <w:t>profess</w:t>
      </w:r>
      <w:r>
        <w:rPr>
          <w:spacing w:val="10"/>
        </w:rPr>
        <w:t> </w:t>
      </w:r>
      <w:r>
        <w:rPr/>
        <w:t>to</w:t>
      </w:r>
      <w:r>
        <w:rPr>
          <w:spacing w:val="10"/>
        </w:rPr>
        <w:t> </w:t>
      </w:r>
      <w:r>
        <w:rPr/>
        <w:t>be</w:t>
      </w:r>
      <w:r>
        <w:rPr>
          <w:spacing w:val="10"/>
        </w:rPr>
        <w:t> </w:t>
      </w:r>
      <w:r>
        <w:rPr/>
        <w:t>a</w:t>
      </w:r>
      <w:r>
        <w:rPr>
          <w:spacing w:val="10"/>
        </w:rPr>
        <w:t> </w:t>
      </w:r>
      <w:r>
        <w:rPr/>
        <w:t>summary</w:t>
      </w:r>
      <w:r>
        <w:rPr>
          <w:spacing w:val="10"/>
        </w:rPr>
        <w:t> </w:t>
      </w:r>
      <w:r>
        <w:rPr/>
        <w:t>of</w:t>
      </w:r>
      <w:r>
        <w:rPr>
          <w:spacing w:val="10"/>
        </w:rPr>
        <w:t> </w:t>
      </w:r>
      <w:r>
        <w:rPr/>
        <w:t>the</w:t>
      </w:r>
      <w:r>
        <w:rPr>
          <w:spacing w:val="10"/>
        </w:rPr>
        <w:t> </w:t>
      </w:r>
      <w:r>
        <w:rPr/>
        <w:t>whole</w:t>
      </w:r>
      <w:r>
        <w:rPr>
          <w:spacing w:val="10"/>
        </w:rPr>
        <w:t> </w:t>
      </w:r>
      <w:r>
        <w:rPr/>
        <w:t>of</w:t>
      </w:r>
      <w:r>
        <w:rPr>
          <w:spacing w:val="10"/>
        </w:rPr>
        <w:t> </w:t>
      </w:r>
      <w:r>
        <w:rPr/>
        <w:t>the</w:t>
      </w:r>
      <w:r>
        <w:rPr>
          <w:spacing w:val="10"/>
        </w:rPr>
        <w:t> </w:t>
      </w:r>
      <w:r>
        <w:rPr/>
        <w:t>law</w:t>
      </w:r>
      <w:r>
        <w:rPr>
          <w:spacing w:val="10"/>
        </w:rPr>
        <w:t> </w:t>
      </w:r>
      <w:r>
        <w:rPr/>
        <w:t>of</w:t>
      </w:r>
      <w:r>
        <w:rPr>
          <w:spacing w:val="10"/>
        </w:rPr>
        <w:t> </w:t>
      </w:r>
      <w:r>
        <w:rPr/>
        <w:t>bankruptcy,</w:t>
      </w:r>
      <w:r>
        <w:rPr>
          <w:spacing w:val="10"/>
        </w:rPr>
        <w:t> </w:t>
      </w:r>
      <w:r>
        <w:rPr/>
        <w:t>but</w:t>
      </w:r>
      <w:r>
        <w:rPr>
          <w:spacing w:val="10"/>
        </w:rPr>
        <w:t> </w:t>
      </w:r>
      <w:r>
        <w:rPr/>
        <w:t>only of the effect of bankruptcy on contracts. See generally Muir Hunter on Personal Insolvency (London: Sweet &amp; Maxwell). (Bankruptcy is now dealt with in the Insolvency Act 1986. The second group of parts of the Act which deal with individual insolvency is entitled “Insolvency of Individuals; Bankruptcy”.)</w:t>
      </w:r>
    </w:p>
    <w:p>
      <w:pPr>
        <w:pStyle w:val="BodyText"/>
        <w:spacing w:before="4"/>
      </w:pPr>
    </w:p>
    <w:p>
      <w:pPr>
        <w:tabs>
          <w:tab w:pos="705" w:val="left" w:leader="none"/>
        </w:tabs>
        <w:spacing w:before="0"/>
        <w:ind w:left="165" w:right="0" w:firstLine="0"/>
        <w:jc w:val="left"/>
        <w:rPr>
          <w:sz w:val="20"/>
        </w:rPr>
      </w:pPr>
      <w:bookmarkStart w:name="_bookmark511" w:id="513"/>
      <w:bookmarkEnd w:id="513"/>
      <w:r>
        <w:rPr/>
      </w:r>
      <w:hyperlink w:history="true" w:anchor="_bookmark493">
        <w:r>
          <w:rPr>
            <w:color w:val="005DA1"/>
            <w:spacing w:val="-4"/>
            <w:position w:val="5"/>
            <w:sz w:val="14"/>
            <w:u w:val="single" w:color="005DA1"/>
          </w:rPr>
          <w:t>261</w:t>
        </w:r>
      </w:hyperlink>
      <w:r>
        <w:rPr>
          <w:spacing w:val="-4"/>
          <w:position w:val="5"/>
          <w:sz w:val="14"/>
        </w:rPr>
        <w:t>.</w:t>
      </w:r>
      <w:r>
        <w:rPr>
          <w:position w:val="5"/>
          <w:sz w:val="14"/>
        </w:rPr>
        <w:tab/>
      </w:r>
      <w:r>
        <w:rPr>
          <w:sz w:val="20"/>
        </w:rPr>
        <w:t>Above, para.20-</w:t>
      </w:r>
      <w:r>
        <w:rPr>
          <w:spacing w:val="-4"/>
          <w:sz w:val="20"/>
        </w:rPr>
        <w:t>019.</w:t>
      </w:r>
    </w:p>
    <w:p>
      <w:pPr>
        <w:pStyle w:val="BodyText"/>
        <w:spacing w:before="5"/>
      </w:pPr>
    </w:p>
    <w:p>
      <w:pPr>
        <w:tabs>
          <w:tab w:pos="705" w:val="left" w:leader="none"/>
        </w:tabs>
        <w:spacing w:before="0"/>
        <w:ind w:left="165" w:right="0" w:firstLine="0"/>
        <w:jc w:val="left"/>
        <w:rPr>
          <w:sz w:val="20"/>
        </w:rPr>
      </w:pPr>
      <w:bookmarkStart w:name="_bookmark512" w:id="514"/>
      <w:bookmarkEnd w:id="514"/>
      <w:r>
        <w:rPr/>
      </w:r>
      <w:hyperlink w:history="true" w:anchor="_bookmark494">
        <w:r>
          <w:rPr>
            <w:color w:val="005DA1"/>
            <w:spacing w:val="-4"/>
            <w:position w:val="5"/>
            <w:sz w:val="14"/>
            <w:u w:val="single" w:color="005DA1"/>
          </w:rPr>
          <w:t>262</w:t>
        </w:r>
      </w:hyperlink>
      <w:r>
        <w:rPr>
          <w:spacing w:val="-4"/>
          <w:position w:val="5"/>
          <w:sz w:val="14"/>
        </w:rPr>
        <w:t>.</w:t>
      </w:r>
      <w:r>
        <w:rPr>
          <w:position w:val="5"/>
          <w:sz w:val="14"/>
        </w:rPr>
        <w:tab/>
      </w:r>
      <w:r>
        <w:rPr>
          <w:spacing w:val="-2"/>
          <w:sz w:val="20"/>
        </w:rPr>
        <w:t>s.307.</w:t>
      </w:r>
    </w:p>
    <w:p>
      <w:pPr>
        <w:pStyle w:val="BodyText"/>
        <w:spacing w:before="9"/>
      </w:pPr>
    </w:p>
    <w:p>
      <w:pPr>
        <w:tabs>
          <w:tab w:pos="705" w:val="left" w:leader="none"/>
        </w:tabs>
        <w:spacing w:line="235" w:lineRule="auto" w:before="0"/>
        <w:ind w:left="705" w:right="168" w:hanging="541"/>
        <w:jc w:val="left"/>
        <w:rPr>
          <w:sz w:val="20"/>
        </w:rPr>
      </w:pPr>
      <w:bookmarkStart w:name="_bookmark513" w:id="515"/>
      <w:bookmarkEnd w:id="515"/>
      <w:r>
        <w:rPr/>
      </w:r>
      <w:hyperlink w:history="true" w:anchor="_bookmark495">
        <w:r>
          <w:rPr>
            <w:color w:val="005DA1"/>
            <w:spacing w:val="-4"/>
            <w:position w:val="5"/>
            <w:sz w:val="14"/>
            <w:u w:val="single" w:color="005DA1"/>
          </w:rPr>
          <w:t>263</w:t>
        </w:r>
      </w:hyperlink>
      <w:r>
        <w:rPr>
          <w:spacing w:val="-4"/>
          <w:position w:val="5"/>
          <w:sz w:val="14"/>
        </w:rPr>
        <w:t>.</w:t>
      </w:r>
      <w:r>
        <w:rPr>
          <w:position w:val="5"/>
          <w:sz w:val="14"/>
        </w:rPr>
        <w:tab/>
      </w:r>
      <w:r>
        <w:rPr>
          <w:sz w:val="20"/>
        </w:rPr>
        <w:t>s.307(3).</w:t>
      </w:r>
      <w:r>
        <w:rPr>
          <w:spacing w:val="-2"/>
          <w:sz w:val="20"/>
        </w:rPr>
        <w:t> </w:t>
      </w:r>
      <w:r>
        <w:rPr>
          <w:sz w:val="20"/>
        </w:rPr>
        <w:t>This</w:t>
      </w:r>
      <w:r>
        <w:rPr>
          <w:spacing w:val="-2"/>
          <w:sz w:val="20"/>
        </w:rPr>
        <w:t> </w:t>
      </w:r>
      <w:r>
        <w:rPr>
          <w:sz w:val="20"/>
        </w:rPr>
        <w:t>involves</w:t>
      </w:r>
      <w:r>
        <w:rPr>
          <w:spacing w:val="-2"/>
          <w:sz w:val="20"/>
        </w:rPr>
        <w:t> </w:t>
      </w:r>
      <w:r>
        <w:rPr>
          <w:sz w:val="20"/>
        </w:rPr>
        <w:t>a</w:t>
      </w:r>
      <w:r>
        <w:rPr>
          <w:spacing w:val="-2"/>
          <w:sz w:val="20"/>
        </w:rPr>
        <w:t> </w:t>
      </w:r>
      <w:r>
        <w:rPr>
          <w:sz w:val="20"/>
        </w:rPr>
        <w:t>reversal</w:t>
      </w:r>
      <w:r>
        <w:rPr>
          <w:spacing w:val="-2"/>
          <w:sz w:val="20"/>
        </w:rPr>
        <w:t> </w:t>
      </w:r>
      <w:r>
        <w:rPr>
          <w:sz w:val="20"/>
        </w:rPr>
        <w:t>of</w:t>
      </w:r>
      <w:r>
        <w:rPr>
          <w:spacing w:val="-2"/>
          <w:sz w:val="20"/>
        </w:rPr>
        <w:t> </w:t>
      </w:r>
      <w:r>
        <w:rPr>
          <w:sz w:val="20"/>
        </w:rPr>
        <w:t>the</w:t>
      </w:r>
      <w:r>
        <w:rPr>
          <w:spacing w:val="-2"/>
          <w:sz w:val="20"/>
        </w:rPr>
        <w:t> </w:t>
      </w:r>
      <w:r>
        <w:rPr>
          <w:sz w:val="20"/>
        </w:rPr>
        <w:t>decision</w:t>
      </w:r>
      <w:r>
        <w:rPr>
          <w:spacing w:val="-2"/>
          <w:sz w:val="20"/>
        </w:rPr>
        <w:t> </w:t>
      </w:r>
      <w:r>
        <w:rPr>
          <w:sz w:val="20"/>
        </w:rPr>
        <w:t>in</w:t>
      </w:r>
      <w:r>
        <w:rPr>
          <w:spacing w:val="-2"/>
          <w:sz w:val="20"/>
        </w:rPr>
        <w:t> </w:t>
      </w:r>
      <w:r>
        <w:rPr>
          <w:rFonts w:ascii="Arial"/>
          <w:i/>
          <w:sz w:val="20"/>
        </w:rPr>
        <w:t>Re</w:t>
      </w:r>
      <w:r>
        <w:rPr>
          <w:rFonts w:ascii="Arial"/>
          <w:i/>
          <w:spacing w:val="-2"/>
          <w:sz w:val="20"/>
        </w:rPr>
        <w:t> </w:t>
      </w:r>
      <w:r>
        <w:rPr>
          <w:rFonts w:ascii="Arial"/>
          <w:i/>
          <w:sz w:val="20"/>
        </w:rPr>
        <w:t>Pascoe</w:t>
      </w:r>
      <w:r>
        <w:rPr>
          <w:rFonts w:ascii="Arial"/>
          <w:i/>
          <w:spacing w:val="-2"/>
          <w:sz w:val="20"/>
        </w:rPr>
        <w:t> </w:t>
      </w:r>
      <w:r>
        <w:rPr>
          <w:rFonts w:ascii="Arial"/>
          <w:i/>
          <w:sz w:val="20"/>
        </w:rPr>
        <w:t>[1944]</w:t>
      </w:r>
      <w:r>
        <w:rPr>
          <w:rFonts w:ascii="Arial"/>
          <w:i/>
          <w:spacing w:val="-2"/>
          <w:sz w:val="20"/>
        </w:rPr>
        <w:t> </w:t>
      </w:r>
      <w:r>
        <w:rPr>
          <w:rFonts w:ascii="Arial"/>
          <w:i/>
          <w:sz w:val="20"/>
        </w:rPr>
        <w:t>Ch.</w:t>
      </w:r>
      <w:r>
        <w:rPr>
          <w:rFonts w:ascii="Arial"/>
          <w:i/>
          <w:spacing w:val="-2"/>
          <w:sz w:val="20"/>
        </w:rPr>
        <w:t> </w:t>
      </w:r>
      <w:r>
        <w:rPr>
          <w:rFonts w:ascii="Arial"/>
          <w:i/>
          <w:sz w:val="20"/>
        </w:rPr>
        <w:t>219</w:t>
      </w:r>
      <w:r>
        <w:rPr>
          <w:rFonts w:ascii="Arial"/>
          <w:i/>
          <w:spacing w:val="-2"/>
          <w:sz w:val="20"/>
        </w:rPr>
        <w:t> </w:t>
      </w:r>
      <w:r>
        <w:rPr>
          <w:sz w:val="20"/>
        </w:rPr>
        <w:t>as</w:t>
      </w:r>
      <w:r>
        <w:rPr>
          <w:spacing w:val="-2"/>
          <w:sz w:val="20"/>
        </w:rPr>
        <w:t> </w:t>
      </w:r>
      <w:r>
        <w:rPr>
          <w:sz w:val="20"/>
        </w:rPr>
        <w:t>was</w:t>
      </w:r>
      <w:r>
        <w:rPr>
          <w:spacing w:val="-2"/>
          <w:sz w:val="20"/>
        </w:rPr>
        <w:t> </w:t>
      </w:r>
      <w:r>
        <w:rPr>
          <w:sz w:val="20"/>
        </w:rPr>
        <w:t>proposed by the Cork Report: see 1982, Cmnd.8558, Ch.26.</w:t>
      </w:r>
    </w:p>
    <w:p>
      <w:pPr>
        <w:pStyle w:val="BodyText"/>
        <w:spacing w:before="82"/>
        <w:rPr>
          <w:sz w:val="14"/>
        </w:rPr>
      </w:pPr>
    </w:p>
    <w:p>
      <w:pPr>
        <w:spacing w:line="137" w:lineRule="exact" w:before="0"/>
        <w:ind w:left="165" w:right="0" w:firstLine="0"/>
        <w:jc w:val="left"/>
        <w:rPr>
          <w:sz w:val="14"/>
        </w:rPr>
      </w:pPr>
      <w:bookmarkStart w:name="_bookmark514" w:id="516"/>
      <w:bookmarkEnd w:id="516"/>
      <w:r>
        <w:rPr/>
      </w:r>
      <w:hyperlink w:history="true" w:anchor="_bookmark496">
        <w:r>
          <w:rPr>
            <w:color w:val="005DA1"/>
            <w:spacing w:val="-4"/>
            <w:sz w:val="14"/>
            <w:u w:val="single" w:color="005DA1"/>
          </w:rPr>
          <w:t>264</w:t>
        </w:r>
      </w:hyperlink>
      <w:r>
        <w:rPr>
          <w:spacing w:val="-4"/>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741952">
            <wp:simplePos x="0" y="0"/>
            <wp:positionH relativeFrom="page">
              <wp:posOffset>1257846</wp:posOffset>
            </wp:positionH>
            <wp:positionV relativeFrom="paragraph">
              <wp:posOffset>12681</wp:posOffset>
            </wp:positionV>
            <wp:extent cx="107988" cy="107988"/>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13" cstate="print"/>
                    <a:stretch>
                      <a:fillRect/>
                    </a:stretch>
                  </pic:blipFill>
                  <pic:spPr>
                    <a:xfrm>
                      <a:off x="0" y="0"/>
                      <a:ext cx="107988" cy="107988"/>
                    </a:xfrm>
                    <a:prstGeom prst="rect">
                      <a:avLst/>
                    </a:prstGeom>
                  </pic:spPr>
                </pic:pic>
              </a:graphicData>
            </a:graphic>
          </wp:anchor>
        </w:drawing>
      </w:r>
      <w:r>
        <w:rPr>
          <w:rFonts w:ascii="Arial"/>
          <w:i/>
          <w:sz w:val="20"/>
        </w:rPr>
        <w:t>Viscount St Davids v Lewis [2015] EWHC 2826 (Ch)</w:t>
      </w:r>
      <w:r>
        <w:rPr>
          <w:rFonts w:ascii="Arial"/>
          <w:i/>
          <w:spacing w:val="-1"/>
          <w:sz w:val="20"/>
        </w:rPr>
        <w:t> </w:t>
      </w:r>
      <w:r>
        <w:rPr>
          <w:sz w:val="20"/>
        </w:rPr>
        <w:t>at </w:t>
      </w:r>
      <w:r>
        <w:rPr>
          <w:spacing w:val="-2"/>
          <w:sz w:val="20"/>
        </w:rPr>
        <w:t>[26].</w:t>
      </w:r>
    </w:p>
    <w:p>
      <w:pPr>
        <w:pStyle w:val="BodyText"/>
        <w:spacing w:before="8"/>
      </w:pPr>
    </w:p>
    <w:p>
      <w:pPr>
        <w:pStyle w:val="BodyText"/>
        <w:tabs>
          <w:tab w:pos="705" w:val="left" w:leader="none"/>
        </w:tabs>
        <w:spacing w:line="235" w:lineRule="auto" w:before="1"/>
        <w:ind w:left="705" w:right="168" w:hanging="541"/>
      </w:pPr>
      <w:bookmarkStart w:name="_bookmark515" w:id="517"/>
      <w:bookmarkEnd w:id="517"/>
      <w:r>
        <w:rPr/>
      </w:r>
      <w:hyperlink w:history="true" w:anchor="_bookmark497">
        <w:r>
          <w:rPr>
            <w:color w:val="005DA1"/>
            <w:spacing w:val="-4"/>
            <w:position w:val="5"/>
            <w:sz w:val="14"/>
            <w:u w:val="single" w:color="005DA1"/>
          </w:rPr>
          <w:t>265</w:t>
        </w:r>
      </w:hyperlink>
      <w:r>
        <w:rPr>
          <w:spacing w:val="-4"/>
          <w:position w:val="5"/>
          <w:sz w:val="14"/>
        </w:rPr>
        <w:t>.</w:t>
      </w:r>
      <w:r>
        <w:rPr>
          <w:position w:val="5"/>
          <w:sz w:val="14"/>
        </w:rPr>
        <w:tab/>
      </w:r>
      <w:r>
        <w:rPr/>
        <w:t>This</w:t>
      </w:r>
      <w:r>
        <w:rPr>
          <w:spacing w:val="27"/>
        </w:rPr>
        <w:t> </w:t>
      </w:r>
      <w:r>
        <w:rPr/>
        <w:t>is</w:t>
      </w:r>
      <w:r>
        <w:rPr>
          <w:spacing w:val="27"/>
        </w:rPr>
        <w:t> </w:t>
      </w:r>
      <w:r>
        <w:rPr/>
        <w:t>property</w:t>
      </w:r>
      <w:r>
        <w:rPr>
          <w:spacing w:val="27"/>
        </w:rPr>
        <w:t> </w:t>
      </w:r>
      <w:r>
        <w:rPr/>
        <w:t>which</w:t>
      </w:r>
      <w:r>
        <w:rPr>
          <w:spacing w:val="27"/>
        </w:rPr>
        <w:t> </w:t>
      </w:r>
      <w:r>
        <w:rPr/>
        <w:t>does</w:t>
      </w:r>
      <w:r>
        <w:rPr>
          <w:spacing w:val="27"/>
        </w:rPr>
        <w:t> </w:t>
      </w:r>
      <w:r>
        <w:rPr/>
        <w:t>not</w:t>
      </w:r>
      <w:r>
        <w:rPr>
          <w:spacing w:val="27"/>
        </w:rPr>
        <w:t> </w:t>
      </w:r>
      <w:r>
        <w:rPr/>
        <w:t>form</w:t>
      </w:r>
      <w:r>
        <w:rPr>
          <w:spacing w:val="27"/>
        </w:rPr>
        <w:t> </w:t>
      </w:r>
      <w:r>
        <w:rPr/>
        <w:t>part</w:t>
      </w:r>
      <w:r>
        <w:rPr>
          <w:spacing w:val="27"/>
        </w:rPr>
        <w:t> </w:t>
      </w:r>
      <w:r>
        <w:rPr/>
        <w:t>of</w:t>
      </w:r>
      <w:r>
        <w:rPr>
          <w:spacing w:val="27"/>
        </w:rPr>
        <w:t> </w:t>
      </w:r>
      <w:r>
        <w:rPr/>
        <w:t>the</w:t>
      </w:r>
      <w:r>
        <w:rPr>
          <w:spacing w:val="27"/>
        </w:rPr>
        <w:t> </w:t>
      </w:r>
      <w:r>
        <w:rPr/>
        <w:t>bankrupt’s</w:t>
      </w:r>
      <w:r>
        <w:rPr>
          <w:spacing w:val="27"/>
        </w:rPr>
        <w:t> </w:t>
      </w:r>
      <w:r>
        <w:rPr/>
        <w:t>estate:</w:t>
      </w:r>
      <w:r>
        <w:rPr>
          <w:spacing w:val="27"/>
        </w:rPr>
        <w:t> </w:t>
      </w:r>
      <w:r>
        <w:rPr/>
        <w:t>see</w:t>
      </w:r>
      <w:r>
        <w:rPr>
          <w:spacing w:val="27"/>
        </w:rPr>
        <w:t> </w:t>
      </w:r>
      <w:r>
        <w:rPr/>
        <w:t>Insolvency</w:t>
      </w:r>
      <w:r>
        <w:rPr>
          <w:spacing w:val="27"/>
        </w:rPr>
        <w:t> </w:t>
      </w:r>
      <w:r>
        <w:rPr/>
        <w:t>Act</w:t>
      </w:r>
      <w:r>
        <w:rPr>
          <w:spacing w:val="27"/>
        </w:rPr>
        <w:t> </w:t>
      </w:r>
      <w:r>
        <w:rPr/>
        <w:t>1986 </w:t>
      </w:r>
      <w:r>
        <w:rPr>
          <w:spacing w:val="-2"/>
        </w:rPr>
        <w:t>s.307(2).</w:t>
      </w:r>
    </w:p>
    <w:p>
      <w:pPr>
        <w:pStyle w:val="BodyText"/>
        <w:spacing w:before="9"/>
      </w:pPr>
    </w:p>
    <w:p>
      <w:pPr>
        <w:spacing w:line="235" w:lineRule="auto" w:before="0"/>
        <w:ind w:left="705" w:right="167" w:hanging="541"/>
        <w:jc w:val="both"/>
        <w:rPr>
          <w:rFonts w:ascii="Arial"/>
          <w:i/>
          <w:sz w:val="20"/>
        </w:rPr>
      </w:pPr>
      <w:bookmarkStart w:name="_bookmark516" w:id="518"/>
      <w:bookmarkEnd w:id="518"/>
      <w:r>
        <w:rPr/>
      </w:r>
      <w:hyperlink w:history="true" w:anchor="_bookmark498">
        <w:r>
          <w:rPr>
            <w:color w:val="005DA1"/>
            <w:position w:val="5"/>
            <w:sz w:val="14"/>
            <w:u w:val="single" w:color="005DA1"/>
          </w:rPr>
          <w:t>266</w:t>
        </w:r>
      </w:hyperlink>
      <w:r>
        <w:rPr>
          <w:position w:val="5"/>
          <w:sz w:val="14"/>
        </w:rPr>
        <w:t>.</w:t>
      </w:r>
      <w:r>
        <w:rPr>
          <w:spacing w:val="40"/>
          <w:position w:val="5"/>
          <w:sz w:val="14"/>
        </w:rPr>
        <w:t>  </w:t>
      </w:r>
      <w:r>
        <w:rPr>
          <w:sz w:val="20"/>
        </w:rPr>
        <w:t>s.307(4). This protection applies whether or not a notice relating to after-acquired property </w:t>
      </w:r>
      <w:r>
        <w:rPr>
          <w:sz w:val="20"/>
        </w:rPr>
        <w:t>has been served. For authorities dealing with the concept of value and bona fides in previous bankruptcy</w:t>
      </w:r>
      <w:r>
        <w:rPr>
          <w:spacing w:val="21"/>
          <w:sz w:val="20"/>
        </w:rPr>
        <w:t> </w:t>
      </w:r>
      <w:r>
        <w:rPr>
          <w:sz w:val="20"/>
        </w:rPr>
        <w:t>legislation:</w:t>
      </w:r>
      <w:r>
        <w:rPr>
          <w:spacing w:val="22"/>
          <w:sz w:val="20"/>
        </w:rPr>
        <w:t> </w:t>
      </w:r>
      <w:r>
        <w:rPr>
          <w:sz w:val="20"/>
        </w:rPr>
        <w:t>see</w:t>
      </w:r>
      <w:r>
        <w:rPr>
          <w:spacing w:val="22"/>
          <w:sz w:val="20"/>
        </w:rPr>
        <w:t> </w:t>
      </w:r>
      <w:r>
        <w:rPr>
          <w:rFonts w:ascii="Arial"/>
          <w:i/>
          <w:sz w:val="20"/>
        </w:rPr>
        <w:t>Re</w:t>
      </w:r>
      <w:r>
        <w:rPr>
          <w:rFonts w:ascii="Arial"/>
          <w:i/>
          <w:spacing w:val="22"/>
          <w:sz w:val="20"/>
        </w:rPr>
        <w:t> </w:t>
      </w:r>
      <w:r>
        <w:rPr>
          <w:rFonts w:ascii="Arial"/>
          <w:i/>
          <w:sz w:val="20"/>
        </w:rPr>
        <w:t>Bennett</w:t>
      </w:r>
      <w:r>
        <w:rPr>
          <w:rFonts w:ascii="Arial"/>
          <w:i/>
          <w:spacing w:val="22"/>
          <w:sz w:val="20"/>
        </w:rPr>
        <w:t> </w:t>
      </w:r>
      <w:r>
        <w:rPr>
          <w:rFonts w:ascii="Arial"/>
          <w:i/>
          <w:sz w:val="20"/>
        </w:rPr>
        <w:t>[1907]</w:t>
      </w:r>
      <w:r>
        <w:rPr>
          <w:rFonts w:ascii="Arial"/>
          <w:i/>
          <w:spacing w:val="22"/>
          <w:sz w:val="20"/>
        </w:rPr>
        <w:t> </w:t>
      </w:r>
      <w:r>
        <w:rPr>
          <w:rFonts w:ascii="Arial"/>
          <w:i/>
          <w:sz w:val="20"/>
        </w:rPr>
        <w:t>1</w:t>
      </w:r>
      <w:r>
        <w:rPr>
          <w:rFonts w:ascii="Arial"/>
          <w:i/>
          <w:spacing w:val="22"/>
          <w:sz w:val="20"/>
        </w:rPr>
        <w:t> </w:t>
      </w:r>
      <w:r>
        <w:rPr>
          <w:rFonts w:ascii="Arial"/>
          <w:i/>
          <w:sz w:val="20"/>
        </w:rPr>
        <w:t>K.B.</w:t>
      </w:r>
      <w:r>
        <w:rPr>
          <w:rFonts w:ascii="Arial"/>
          <w:i/>
          <w:spacing w:val="22"/>
          <w:sz w:val="20"/>
        </w:rPr>
        <w:t> </w:t>
      </w:r>
      <w:r>
        <w:rPr>
          <w:rFonts w:ascii="Arial"/>
          <w:i/>
          <w:sz w:val="20"/>
        </w:rPr>
        <w:t>149</w:t>
      </w:r>
      <w:r>
        <w:rPr>
          <w:sz w:val="20"/>
        </w:rPr>
        <w:t>;</w:t>
      </w:r>
      <w:r>
        <w:rPr>
          <w:spacing w:val="21"/>
          <w:sz w:val="20"/>
        </w:rPr>
        <w:t> </w:t>
      </w:r>
      <w:r>
        <w:rPr>
          <w:rFonts w:ascii="Arial"/>
          <w:i/>
          <w:sz w:val="20"/>
        </w:rPr>
        <w:t>Hunt</w:t>
      </w:r>
      <w:r>
        <w:rPr>
          <w:rFonts w:ascii="Arial"/>
          <w:i/>
          <w:spacing w:val="22"/>
          <w:sz w:val="20"/>
        </w:rPr>
        <w:t> </w:t>
      </w:r>
      <w:r>
        <w:rPr>
          <w:rFonts w:ascii="Arial"/>
          <w:i/>
          <w:sz w:val="20"/>
        </w:rPr>
        <w:t>v</w:t>
      </w:r>
      <w:r>
        <w:rPr>
          <w:rFonts w:ascii="Arial"/>
          <w:i/>
          <w:spacing w:val="22"/>
          <w:sz w:val="20"/>
        </w:rPr>
        <w:t> </w:t>
      </w:r>
      <w:r>
        <w:rPr>
          <w:rFonts w:ascii="Arial"/>
          <w:i/>
          <w:sz w:val="20"/>
        </w:rPr>
        <w:t>Fripp</w:t>
      </w:r>
      <w:r>
        <w:rPr>
          <w:rFonts w:ascii="Arial"/>
          <w:i/>
          <w:spacing w:val="22"/>
          <w:sz w:val="20"/>
        </w:rPr>
        <w:t> </w:t>
      </w:r>
      <w:r>
        <w:rPr>
          <w:rFonts w:ascii="Arial"/>
          <w:i/>
          <w:sz w:val="20"/>
        </w:rPr>
        <w:t>[1898]</w:t>
      </w:r>
      <w:r>
        <w:rPr>
          <w:rFonts w:ascii="Arial"/>
          <w:i/>
          <w:spacing w:val="22"/>
          <w:sz w:val="20"/>
        </w:rPr>
        <w:t> </w:t>
      </w:r>
      <w:r>
        <w:rPr>
          <w:rFonts w:ascii="Arial"/>
          <w:i/>
          <w:sz w:val="20"/>
        </w:rPr>
        <w:t>1</w:t>
      </w:r>
      <w:r>
        <w:rPr>
          <w:rFonts w:ascii="Arial"/>
          <w:i/>
          <w:spacing w:val="22"/>
          <w:sz w:val="20"/>
        </w:rPr>
        <w:t> </w:t>
      </w:r>
      <w:r>
        <w:rPr>
          <w:rFonts w:ascii="Arial"/>
          <w:i/>
          <w:sz w:val="20"/>
        </w:rPr>
        <w:t>Ch.</w:t>
      </w:r>
      <w:r>
        <w:rPr>
          <w:rFonts w:ascii="Arial"/>
          <w:i/>
          <w:spacing w:val="22"/>
          <w:sz w:val="20"/>
        </w:rPr>
        <w:t> </w:t>
      </w:r>
      <w:r>
        <w:rPr>
          <w:rFonts w:ascii="Arial"/>
          <w:i/>
          <w:sz w:val="20"/>
        </w:rPr>
        <w:t>675</w:t>
      </w:r>
      <w:r>
        <w:rPr>
          <w:sz w:val="20"/>
        </w:rPr>
        <w:t>;</w:t>
      </w:r>
      <w:r>
        <w:rPr>
          <w:spacing w:val="22"/>
          <w:sz w:val="20"/>
        </w:rPr>
        <w:t> </w:t>
      </w:r>
      <w:r>
        <w:rPr>
          <w:rFonts w:ascii="Arial"/>
          <w:i/>
          <w:spacing w:val="-7"/>
          <w:sz w:val="20"/>
        </w:rPr>
        <w:t>Re</w:t>
      </w:r>
    </w:p>
    <w:p>
      <w:pPr>
        <w:spacing w:line="223" w:lineRule="exact" w:before="0"/>
        <w:ind w:left="705" w:right="0" w:firstLine="0"/>
        <w:jc w:val="left"/>
        <w:rPr>
          <w:sz w:val="20"/>
        </w:rPr>
      </w:pPr>
      <w:r>
        <w:rPr>
          <w:rFonts w:ascii="Arial" w:hAnsi="Arial"/>
          <w:i/>
          <w:sz w:val="20"/>
        </w:rPr>
        <w:t>Stokes</w:t>
      </w:r>
      <w:r>
        <w:rPr>
          <w:rFonts w:ascii="Arial" w:hAnsi="Arial"/>
          <w:i/>
          <w:spacing w:val="45"/>
          <w:sz w:val="20"/>
        </w:rPr>
        <w:t> </w:t>
      </w:r>
      <w:r>
        <w:rPr>
          <w:rFonts w:ascii="Arial" w:hAnsi="Arial"/>
          <w:i/>
          <w:sz w:val="20"/>
        </w:rPr>
        <w:t>[1919]</w:t>
      </w:r>
      <w:r>
        <w:rPr>
          <w:rFonts w:ascii="Arial" w:hAnsi="Arial"/>
          <w:i/>
          <w:spacing w:val="46"/>
          <w:sz w:val="20"/>
        </w:rPr>
        <w:t> </w:t>
      </w:r>
      <w:r>
        <w:rPr>
          <w:rFonts w:ascii="Arial" w:hAnsi="Arial"/>
          <w:i/>
          <w:sz w:val="20"/>
        </w:rPr>
        <w:t>2</w:t>
      </w:r>
      <w:r>
        <w:rPr>
          <w:rFonts w:ascii="Arial" w:hAnsi="Arial"/>
          <w:i/>
          <w:spacing w:val="46"/>
          <w:sz w:val="20"/>
        </w:rPr>
        <w:t> </w:t>
      </w:r>
      <w:r>
        <w:rPr>
          <w:rFonts w:ascii="Arial" w:hAnsi="Arial"/>
          <w:i/>
          <w:sz w:val="20"/>
        </w:rPr>
        <w:t>K.B.</w:t>
      </w:r>
      <w:r>
        <w:rPr>
          <w:rFonts w:ascii="Arial" w:hAnsi="Arial"/>
          <w:i/>
          <w:spacing w:val="46"/>
          <w:sz w:val="20"/>
        </w:rPr>
        <w:t> </w:t>
      </w:r>
      <w:r>
        <w:rPr>
          <w:rFonts w:ascii="Arial" w:hAnsi="Arial"/>
          <w:i/>
          <w:sz w:val="20"/>
        </w:rPr>
        <w:t>256</w:t>
      </w:r>
      <w:r>
        <w:rPr>
          <w:sz w:val="20"/>
        </w:rPr>
        <w:t>;</w:t>
      </w:r>
      <w:r>
        <w:rPr>
          <w:spacing w:val="46"/>
          <w:sz w:val="20"/>
        </w:rPr>
        <w:t> </w:t>
      </w:r>
      <w:r>
        <w:rPr>
          <w:rFonts w:ascii="Arial" w:hAnsi="Arial"/>
          <w:i/>
          <w:sz w:val="20"/>
        </w:rPr>
        <w:t>Re</w:t>
      </w:r>
      <w:r>
        <w:rPr>
          <w:rFonts w:ascii="Arial" w:hAnsi="Arial"/>
          <w:i/>
          <w:spacing w:val="46"/>
          <w:sz w:val="20"/>
        </w:rPr>
        <w:t> </w:t>
      </w:r>
      <w:r>
        <w:rPr>
          <w:rFonts w:ascii="Arial" w:hAnsi="Arial"/>
          <w:i/>
          <w:sz w:val="20"/>
        </w:rPr>
        <w:t>Behrend’s</w:t>
      </w:r>
      <w:r>
        <w:rPr>
          <w:rFonts w:ascii="Arial" w:hAnsi="Arial"/>
          <w:i/>
          <w:spacing w:val="46"/>
          <w:sz w:val="20"/>
        </w:rPr>
        <w:t> </w:t>
      </w:r>
      <w:r>
        <w:rPr>
          <w:rFonts w:ascii="Arial" w:hAnsi="Arial"/>
          <w:i/>
          <w:sz w:val="20"/>
        </w:rPr>
        <w:t>Trust</w:t>
      </w:r>
      <w:r>
        <w:rPr>
          <w:rFonts w:ascii="Arial" w:hAnsi="Arial"/>
          <w:i/>
          <w:spacing w:val="46"/>
          <w:sz w:val="20"/>
        </w:rPr>
        <w:t> </w:t>
      </w:r>
      <w:r>
        <w:rPr>
          <w:rFonts w:ascii="Arial" w:hAnsi="Arial"/>
          <w:i/>
          <w:sz w:val="20"/>
        </w:rPr>
        <w:t>[1911]</w:t>
      </w:r>
      <w:r>
        <w:rPr>
          <w:rFonts w:ascii="Arial" w:hAnsi="Arial"/>
          <w:i/>
          <w:spacing w:val="46"/>
          <w:sz w:val="20"/>
        </w:rPr>
        <w:t> </w:t>
      </w:r>
      <w:r>
        <w:rPr>
          <w:rFonts w:ascii="Arial" w:hAnsi="Arial"/>
          <w:i/>
          <w:sz w:val="20"/>
        </w:rPr>
        <w:t>1</w:t>
      </w:r>
      <w:r>
        <w:rPr>
          <w:rFonts w:ascii="Arial" w:hAnsi="Arial"/>
          <w:i/>
          <w:spacing w:val="46"/>
          <w:sz w:val="20"/>
        </w:rPr>
        <w:t> </w:t>
      </w:r>
      <w:r>
        <w:rPr>
          <w:rFonts w:ascii="Arial" w:hAnsi="Arial"/>
          <w:i/>
          <w:sz w:val="20"/>
        </w:rPr>
        <w:t>Ch.</w:t>
      </w:r>
      <w:r>
        <w:rPr>
          <w:rFonts w:ascii="Arial" w:hAnsi="Arial"/>
          <w:i/>
          <w:spacing w:val="46"/>
          <w:sz w:val="20"/>
        </w:rPr>
        <w:t> </w:t>
      </w:r>
      <w:r>
        <w:rPr>
          <w:rFonts w:ascii="Arial" w:hAnsi="Arial"/>
          <w:i/>
          <w:sz w:val="20"/>
        </w:rPr>
        <w:t>687</w:t>
      </w:r>
      <w:r>
        <w:rPr>
          <w:rFonts w:ascii="Arial" w:hAnsi="Arial"/>
          <w:i/>
          <w:spacing w:val="46"/>
          <w:sz w:val="20"/>
        </w:rPr>
        <w:t> </w:t>
      </w:r>
      <w:r>
        <w:rPr>
          <w:sz w:val="20"/>
        </w:rPr>
        <w:t>(marriage</w:t>
      </w:r>
      <w:r>
        <w:rPr>
          <w:spacing w:val="46"/>
          <w:sz w:val="20"/>
        </w:rPr>
        <w:t> </w:t>
      </w:r>
      <w:r>
        <w:rPr>
          <w:spacing w:val="-2"/>
          <w:sz w:val="20"/>
        </w:rPr>
        <w:t>consideration);</w:t>
      </w:r>
    </w:p>
    <w:p>
      <w:pPr>
        <w:spacing w:line="227" w:lineRule="exact" w:before="0"/>
        <w:ind w:left="705" w:right="0" w:firstLine="0"/>
        <w:jc w:val="left"/>
        <w:rPr>
          <w:sz w:val="20"/>
        </w:rPr>
      </w:pPr>
      <w:r>
        <w:rPr>
          <w:rFonts w:ascii="Arial"/>
          <w:i/>
          <w:sz w:val="20"/>
        </w:rPr>
        <w:t>Hosack v Robins (No.2) [1918] 2 Ch. </w:t>
      </w:r>
      <w:r>
        <w:rPr>
          <w:rFonts w:ascii="Arial"/>
          <w:i/>
          <w:spacing w:val="-4"/>
          <w:sz w:val="20"/>
        </w:rPr>
        <w:t>339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17" w:id="519"/>
      <w:bookmarkEnd w:id="519"/>
      <w:r>
        <w:rPr/>
      </w:r>
      <w:hyperlink w:history="true" w:anchor="_bookmark499">
        <w:r>
          <w:rPr>
            <w:color w:val="005DA1"/>
            <w:spacing w:val="-4"/>
            <w:position w:val="5"/>
            <w:sz w:val="14"/>
            <w:u w:val="single" w:color="005DA1"/>
          </w:rPr>
          <w:t>267</w:t>
        </w:r>
      </w:hyperlink>
      <w:r>
        <w:rPr>
          <w:spacing w:val="-4"/>
          <w:position w:val="5"/>
          <w:sz w:val="14"/>
        </w:rPr>
        <w:t>.</w:t>
      </w:r>
      <w:r>
        <w:rPr>
          <w:position w:val="5"/>
          <w:sz w:val="14"/>
        </w:rPr>
        <w:tab/>
      </w:r>
      <w:r>
        <w:rPr>
          <w:spacing w:val="-2"/>
          <w:sz w:val="20"/>
        </w:rPr>
        <w:t>s.309(1).</w:t>
      </w:r>
    </w:p>
    <w:p>
      <w:pPr>
        <w:pStyle w:val="BodyText"/>
        <w:spacing w:before="5"/>
      </w:pPr>
    </w:p>
    <w:p>
      <w:pPr>
        <w:pStyle w:val="BodyText"/>
        <w:tabs>
          <w:tab w:pos="705" w:val="left" w:leader="none"/>
        </w:tabs>
        <w:ind w:left="165"/>
      </w:pPr>
      <w:bookmarkStart w:name="_bookmark518" w:id="520"/>
      <w:bookmarkEnd w:id="520"/>
      <w:r>
        <w:rPr/>
      </w:r>
      <w:hyperlink w:history="true" w:anchor="_bookmark500">
        <w:r>
          <w:rPr>
            <w:color w:val="005DA1"/>
            <w:spacing w:val="-4"/>
            <w:position w:val="5"/>
            <w:sz w:val="14"/>
            <w:u w:val="single" w:color="005DA1"/>
          </w:rPr>
          <w:t>268</w:t>
        </w:r>
      </w:hyperlink>
      <w:r>
        <w:rPr>
          <w:spacing w:val="-4"/>
          <w:position w:val="5"/>
          <w:sz w:val="14"/>
        </w:rPr>
        <w:t>.</w:t>
      </w:r>
      <w:r>
        <w:rPr>
          <w:position w:val="5"/>
          <w:sz w:val="14"/>
        </w:rPr>
        <w:tab/>
      </w:r>
      <w:r>
        <w:rPr/>
        <w:t>s.310; see Cork Report, 1982, Cmnd.8558, paras </w:t>
      </w:r>
      <w:r>
        <w:rPr>
          <w:spacing w:val="-2"/>
        </w:rPr>
        <w:t>1158–1163.</w:t>
      </w:r>
    </w:p>
    <w:p>
      <w:pPr>
        <w:pStyle w:val="BodyText"/>
        <w:spacing w:before="5"/>
      </w:pPr>
    </w:p>
    <w:p>
      <w:pPr>
        <w:tabs>
          <w:tab w:pos="705" w:val="left" w:leader="none"/>
        </w:tabs>
        <w:spacing w:before="0"/>
        <w:ind w:left="165" w:right="0" w:firstLine="0"/>
        <w:jc w:val="left"/>
        <w:rPr>
          <w:sz w:val="20"/>
        </w:rPr>
      </w:pPr>
      <w:bookmarkStart w:name="_bookmark519" w:id="521"/>
      <w:bookmarkEnd w:id="521"/>
      <w:r>
        <w:rPr/>
      </w:r>
      <w:hyperlink w:history="true" w:anchor="_bookmark501">
        <w:r>
          <w:rPr>
            <w:color w:val="005DA1"/>
            <w:spacing w:val="-4"/>
            <w:position w:val="5"/>
            <w:sz w:val="14"/>
            <w:u w:val="single" w:color="005DA1"/>
          </w:rPr>
          <w:t>269</w:t>
        </w:r>
      </w:hyperlink>
      <w:r>
        <w:rPr>
          <w:spacing w:val="-4"/>
          <w:position w:val="5"/>
          <w:sz w:val="14"/>
        </w:rPr>
        <w:t>.</w:t>
      </w:r>
      <w:r>
        <w:rPr>
          <w:position w:val="5"/>
          <w:sz w:val="14"/>
        </w:rPr>
        <w:tab/>
      </w:r>
      <w:r>
        <w:rPr>
          <w:spacing w:val="-2"/>
          <w:sz w:val="20"/>
        </w:rPr>
        <w:t>s.310(2).</w:t>
      </w:r>
    </w:p>
    <w:p>
      <w:pPr>
        <w:pStyle w:val="BodyText"/>
        <w:spacing w:before="5"/>
      </w:pPr>
    </w:p>
    <w:p>
      <w:pPr>
        <w:pStyle w:val="BodyText"/>
        <w:tabs>
          <w:tab w:pos="705" w:val="left" w:leader="none"/>
        </w:tabs>
        <w:ind w:left="165"/>
      </w:pPr>
      <w:bookmarkStart w:name="_bookmark520" w:id="522"/>
      <w:bookmarkEnd w:id="522"/>
      <w:r>
        <w:rPr/>
      </w:r>
      <w:hyperlink w:history="true" w:anchor="_bookmark502">
        <w:r>
          <w:rPr>
            <w:color w:val="005DA1"/>
            <w:spacing w:val="-4"/>
            <w:position w:val="5"/>
            <w:sz w:val="14"/>
            <w:u w:val="single" w:color="005DA1"/>
          </w:rPr>
          <w:t>270</w:t>
        </w:r>
      </w:hyperlink>
      <w:r>
        <w:rPr>
          <w:spacing w:val="-4"/>
          <w:position w:val="5"/>
          <w:sz w:val="14"/>
        </w:rPr>
        <w:t>.</w:t>
      </w:r>
      <w:r>
        <w:rPr>
          <w:position w:val="5"/>
          <w:sz w:val="14"/>
        </w:rPr>
        <w:tab/>
      </w:r>
      <w:r>
        <w:rPr/>
        <w:t>See above, para.20-054, dealing with after-acquired </w:t>
      </w:r>
      <w:r>
        <w:rPr>
          <w:spacing w:val="-2"/>
        </w:rPr>
        <w:t>property.</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21" w:id="523"/>
      <w:bookmarkEnd w:id="523"/>
      <w:r>
        <w:rPr/>
      </w:r>
      <w:hyperlink w:history="true" w:anchor="_bookmark502">
        <w:r>
          <w:rPr>
            <w:color w:val="005DA1"/>
            <w:spacing w:val="-4"/>
            <w:position w:val="5"/>
            <w:sz w:val="14"/>
            <w:u w:val="single" w:color="005DA1"/>
          </w:rPr>
          <w:t>271</w:t>
        </w:r>
      </w:hyperlink>
      <w:r>
        <w:rPr>
          <w:spacing w:val="-4"/>
          <w:position w:val="5"/>
          <w:sz w:val="14"/>
        </w:rPr>
        <w:t>.</w:t>
      </w:r>
      <w:r>
        <w:rPr>
          <w:position w:val="5"/>
          <w:sz w:val="14"/>
        </w:rPr>
        <w:tab/>
      </w:r>
      <w:r>
        <w:rPr>
          <w:rFonts w:ascii="Arial"/>
          <w:i/>
          <w:sz w:val="20"/>
        </w:rPr>
        <w:t>Herbert v</w:t>
      </w:r>
      <w:r>
        <w:rPr>
          <w:rFonts w:ascii="Arial"/>
          <w:i/>
          <w:spacing w:val="3"/>
          <w:sz w:val="20"/>
        </w:rPr>
        <w:t> </w:t>
      </w:r>
      <w:r>
        <w:rPr>
          <w:rFonts w:ascii="Arial"/>
          <w:i/>
          <w:sz w:val="20"/>
        </w:rPr>
        <w:t>Sayer</w:t>
      </w:r>
      <w:r>
        <w:rPr>
          <w:rFonts w:ascii="Arial"/>
          <w:i/>
          <w:spacing w:val="3"/>
          <w:sz w:val="20"/>
        </w:rPr>
        <w:t> </w:t>
      </w:r>
      <w:r>
        <w:rPr>
          <w:rFonts w:ascii="Arial"/>
          <w:i/>
          <w:sz w:val="20"/>
        </w:rPr>
        <w:t>(1844)</w:t>
      </w:r>
      <w:r>
        <w:rPr>
          <w:rFonts w:ascii="Arial"/>
          <w:i/>
          <w:spacing w:val="3"/>
          <w:sz w:val="20"/>
        </w:rPr>
        <w:t> </w:t>
      </w:r>
      <w:r>
        <w:rPr>
          <w:rFonts w:ascii="Arial"/>
          <w:i/>
          <w:sz w:val="20"/>
        </w:rPr>
        <w:t>5</w:t>
      </w:r>
      <w:r>
        <w:rPr>
          <w:rFonts w:ascii="Arial"/>
          <w:i/>
          <w:spacing w:val="3"/>
          <w:sz w:val="20"/>
        </w:rPr>
        <w:t> </w:t>
      </w:r>
      <w:r>
        <w:rPr>
          <w:rFonts w:ascii="Arial"/>
          <w:i/>
          <w:sz w:val="20"/>
        </w:rPr>
        <w:t>Q.B.</w:t>
      </w:r>
      <w:r>
        <w:rPr>
          <w:rFonts w:ascii="Arial"/>
          <w:i/>
          <w:spacing w:val="3"/>
          <w:sz w:val="20"/>
        </w:rPr>
        <w:t> </w:t>
      </w:r>
      <w:r>
        <w:rPr>
          <w:rFonts w:ascii="Arial"/>
          <w:i/>
          <w:sz w:val="20"/>
        </w:rPr>
        <w:t>965</w:t>
      </w:r>
      <w:r>
        <w:rPr>
          <w:sz w:val="20"/>
        </w:rPr>
        <w:t>:</w:t>
      </w:r>
      <w:r>
        <w:rPr>
          <w:spacing w:val="3"/>
          <w:sz w:val="20"/>
        </w:rPr>
        <w:t> </w:t>
      </w:r>
      <w:r>
        <w:rPr>
          <w:sz w:val="20"/>
        </w:rPr>
        <w:t>cf.</w:t>
      </w:r>
      <w:r>
        <w:rPr>
          <w:spacing w:val="3"/>
          <w:sz w:val="20"/>
        </w:rPr>
        <w:t> </w:t>
      </w:r>
      <w:r>
        <w:rPr>
          <w:rFonts w:ascii="Arial"/>
          <w:i/>
          <w:sz w:val="20"/>
        </w:rPr>
        <w:t>Drayton</w:t>
      </w:r>
      <w:r>
        <w:rPr>
          <w:rFonts w:ascii="Arial"/>
          <w:i/>
          <w:spacing w:val="3"/>
          <w:sz w:val="20"/>
        </w:rPr>
        <w:t> </w:t>
      </w:r>
      <w:r>
        <w:rPr>
          <w:rFonts w:ascii="Arial"/>
          <w:i/>
          <w:sz w:val="20"/>
        </w:rPr>
        <w:t>v</w:t>
      </w:r>
      <w:r>
        <w:rPr>
          <w:rFonts w:ascii="Arial"/>
          <w:i/>
          <w:spacing w:val="2"/>
          <w:sz w:val="20"/>
        </w:rPr>
        <w:t> </w:t>
      </w:r>
      <w:r>
        <w:rPr>
          <w:rFonts w:ascii="Arial"/>
          <w:i/>
          <w:sz w:val="20"/>
        </w:rPr>
        <w:t>Dale</w:t>
      </w:r>
      <w:r>
        <w:rPr>
          <w:rFonts w:ascii="Arial"/>
          <w:i/>
          <w:spacing w:val="3"/>
          <w:sz w:val="20"/>
        </w:rPr>
        <w:t> </w:t>
      </w:r>
      <w:r>
        <w:rPr>
          <w:rFonts w:ascii="Arial"/>
          <w:i/>
          <w:sz w:val="20"/>
        </w:rPr>
        <w:t>(1823)</w:t>
      </w:r>
      <w:r>
        <w:rPr>
          <w:rFonts w:ascii="Arial"/>
          <w:i/>
          <w:spacing w:val="3"/>
          <w:sz w:val="20"/>
        </w:rPr>
        <w:t> </w:t>
      </w:r>
      <w:r>
        <w:rPr>
          <w:rFonts w:ascii="Arial"/>
          <w:i/>
          <w:sz w:val="20"/>
        </w:rPr>
        <w:t>2</w:t>
      </w:r>
      <w:r>
        <w:rPr>
          <w:rFonts w:ascii="Arial"/>
          <w:i/>
          <w:spacing w:val="3"/>
          <w:sz w:val="20"/>
        </w:rPr>
        <w:t> </w:t>
      </w:r>
      <w:r>
        <w:rPr>
          <w:rFonts w:ascii="Arial"/>
          <w:i/>
          <w:sz w:val="20"/>
        </w:rPr>
        <w:t>B.</w:t>
      </w:r>
      <w:r>
        <w:rPr>
          <w:rFonts w:ascii="Arial"/>
          <w:i/>
          <w:spacing w:val="3"/>
          <w:sz w:val="20"/>
        </w:rPr>
        <w:t> </w:t>
      </w:r>
      <w:r>
        <w:rPr>
          <w:rFonts w:ascii="Arial"/>
          <w:i/>
          <w:sz w:val="20"/>
        </w:rPr>
        <w:t>&amp;</w:t>
      </w:r>
      <w:r>
        <w:rPr>
          <w:rFonts w:ascii="Arial"/>
          <w:i/>
          <w:spacing w:val="3"/>
          <w:sz w:val="20"/>
        </w:rPr>
        <w:t> </w:t>
      </w:r>
      <w:r>
        <w:rPr>
          <w:rFonts w:ascii="Arial"/>
          <w:i/>
          <w:sz w:val="20"/>
        </w:rPr>
        <w:t>C.</w:t>
      </w:r>
      <w:r>
        <w:rPr>
          <w:rFonts w:ascii="Arial"/>
          <w:i/>
          <w:spacing w:val="3"/>
          <w:sz w:val="20"/>
        </w:rPr>
        <w:t> </w:t>
      </w:r>
      <w:r>
        <w:rPr>
          <w:rFonts w:ascii="Arial"/>
          <w:i/>
          <w:sz w:val="20"/>
        </w:rPr>
        <w:t>293</w:t>
      </w:r>
      <w:r>
        <w:rPr>
          <w:sz w:val="20"/>
        </w:rPr>
        <w:t>;</w:t>
      </w:r>
      <w:r>
        <w:rPr>
          <w:spacing w:val="3"/>
          <w:sz w:val="20"/>
        </w:rPr>
        <w:t> </w:t>
      </w:r>
      <w:r>
        <w:rPr>
          <w:rFonts w:ascii="Arial"/>
          <w:i/>
          <w:sz w:val="20"/>
        </w:rPr>
        <w:t>Fyson</w:t>
      </w:r>
      <w:r>
        <w:rPr>
          <w:rFonts w:ascii="Arial"/>
          <w:i/>
          <w:spacing w:val="3"/>
          <w:sz w:val="20"/>
        </w:rPr>
        <w:t> </w:t>
      </w:r>
      <w:r>
        <w:rPr>
          <w:rFonts w:ascii="Arial"/>
          <w:i/>
          <w:sz w:val="20"/>
        </w:rPr>
        <w:t>v</w:t>
      </w:r>
      <w:r>
        <w:rPr>
          <w:rFonts w:ascii="Arial"/>
          <w:i/>
          <w:spacing w:val="3"/>
          <w:sz w:val="20"/>
        </w:rPr>
        <w:t> </w:t>
      </w:r>
      <w:r>
        <w:rPr>
          <w:rFonts w:ascii="Arial"/>
          <w:i/>
          <w:spacing w:val="-2"/>
          <w:sz w:val="20"/>
        </w:rPr>
        <w:t>Chambers</w:t>
      </w:r>
    </w:p>
    <w:p>
      <w:pPr>
        <w:spacing w:line="227" w:lineRule="exact" w:before="0"/>
        <w:ind w:left="705" w:right="0" w:firstLine="0"/>
        <w:jc w:val="left"/>
        <w:rPr>
          <w:sz w:val="20"/>
        </w:rPr>
      </w:pPr>
      <w:r>
        <w:rPr>
          <w:rFonts w:ascii="Arial"/>
          <w:i/>
          <w:sz w:val="20"/>
        </w:rPr>
        <w:t>(1842)</w:t>
      </w:r>
      <w:r>
        <w:rPr>
          <w:rFonts w:ascii="Arial"/>
          <w:i/>
          <w:spacing w:val="-2"/>
          <w:sz w:val="20"/>
        </w:rPr>
        <w:t> </w:t>
      </w:r>
      <w:r>
        <w:rPr>
          <w:rFonts w:ascii="Arial"/>
          <w:i/>
          <w:sz w:val="20"/>
        </w:rPr>
        <w:t>9 M. &amp; W. </w:t>
      </w:r>
      <w:r>
        <w:rPr>
          <w:rFonts w:ascii="Arial"/>
          <w:i/>
          <w:spacing w:val="-4"/>
          <w:sz w:val="20"/>
        </w:rPr>
        <w:t>460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22" w:id="524"/>
      <w:bookmarkEnd w:id="524"/>
      <w:r>
        <w:rPr/>
      </w:r>
      <w:hyperlink w:history="true" w:anchor="_bookmark503">
        <w:r>
          <w:rPr>
            <w:color w:val="005DA1"/>
            <w:spacing w:val="-4"/>
            <w:position w:val="5"/>
            <w:sz w:val="14"/>
            <w:u w:val="single" w:color="005DA1"/>
          </w:rPr>
          <w:t>272</w:t>
        </w:r>
      </w:hyperlink>
      <w:r>
        <w:rPr>
          <w:spacing w:val="-4"/>
          <w:position w:val="5"/>
          <w:sz w:val="14"/>
        </w:rPr>
        <w:t>.</w:t>
      </w:r>
      <w:r>
        <w:rPr>
          <w:position w:val="5"/>
          <w:sz w:val="14"/>
        </w:rPr>
        <w:tab/>
      </w:r>
      <w:r>
        <w:rPr>
          <w:rFonts w:ascii="Arial"/>
          <w:i/>
          <w:sz w:val="20"/>
        </w:rPr>
        <w:t>Cook v Wellock (1890) 24 Q.B.D. </w:t>
      </w:r>
      <w:r>
        <w:rPr>
          <w:rFonts w:ascii="Arial"/>
          <w:i/>
          <w:spacing w:val="-4"/>
          <w:sz w:val="20"/>
        </w:rPr>
        <w:t>658</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503">
        <w:r>
          <w:rPr>
            <w:color w:val="005DA1"/>
            <w:spacing w:val="-4"/>
            <w:position w:val="5"/>
            <w:sz w:val="14"/>
            <w:u w:val="single" w:color="005DA1"/>
          </w:rPr>
          <w:t>273</w:t>
        </w:r>
      </w:hyperlink>
      <w:r>
        <w:rPr>
          <w:spacing w:val="-4"/>
          <w:position w:val="5"/>
          <w:sz w:val="14"/>
        </w:rPr>
        <w:t>.</w:t>
      </w:r>
      <w:r>
        <w:rPr>
          <w:position w:val="5"/>
          <w:sz w:val="14"/>
        </w:rPr>
        <w:tab/>
      </w:r>
      <w:r>
        <w:rPr>
          <w:rFonts w:ascii="Arial"/>
          <w:i/>
          <w:sz w:val="20"/>
        </w:rPr>
        <w:t>Jameson</w:t>
      </w:r>
      <w:r>
        <w:rPr>
          <w:rFonts w:ascii="Arial"/>
          <w:i/>
          <w:spacing w:val="-1"/>
          <w:sz w:val="20"/>
        </w:rPr>
        <w:t> </w:t>
      </w:r>
      <w:r>
        <w:rPr>
          <w:rFonts w:ascii="Arial"/>
          <w:i/>
          <w:sz w:val="20"/>
        </w:rPr>
        <w:t>v Brick and Stone Co (1878) 4 Q.B.D. 208</w:t>
      </w:r>
      <w:r>
        <w:rPr>
          <w:sz w:val="20"/>
        </w:rPr>
        <w:t>; </w:t>
      </w:r>
      <w:r>
        <w:rPr>
          <w:rFonts w:ascii="Arial"/>
          <w:i/>
          <w:sz w:val="20"/>
        </w:rPr>
        <w:t>Affleck v Hammond [1912] 3 K.B. </w:t>
      </w:r>
      <w:r>
        <w:rPr>
          <w:rFonts w:ascii="Arial"/>
          <w:i/>
          <w:spacing w:val="-4"/>
          <w:sz w:val="20"/>
        </w:rPr>
        <w:t>162</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523" w:id="525"/>
      <w:bookmarkEnd w:id="525"/>
      <w:r>
        <w:rPr/>
      </w:r>
      <w:hyperlink w:history="true" w:anchor="_bookmark503">
        <w:r>
          <w:rPr>
            <w:color w:val="005DA1"/>
            <w:spacing w:val="-4"/>
            <w:position w:val="5"/>
            <w:sz w:val="14"/>
            <w:u w:val="single" w:color="005DA1"/>
          </w:rPr>
          <w:t>274</w:t>
        </w:r>
      </w:hyperlink>
      <w:r>
        <w:rPr>
          <w:spacing w:val="-4"/>
          <w:position w:val="5"/>
          <w:sz w:val="14"/>
        </w:rPr>
        <w:t>.</w:t>
      </w:r>
      <w:r>
        <w:rPr>
          <w:position w:val="5"/>
          <w:sz w:val="14"/>
        </w:rPr>
        <w:tab/>
      </w:r>
      <w:r>
        <w:rPr>
          <w:rFonts w:ascii="Arial"/>
          <w:i/>
          <w:sz w:val="20"/>
        </w:rPr>
        <w:t>Cumming v Roebuck (1816) Holt N.P.C. </w:t>
      </w:r>
      <w:r>
        <w:rPr>
          <w:rFonts w:ascii="Arial"/>
          <w:i/>
          <w:spacing w:val="-4"/>
          <w:sz w:val="20"/>
        </w:rPr>
        <w:t>172</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524" w:id="526"/>
      <w:bookmarkEnd w:id="526"/>
      <w:r>
        <w:rPr/>
      </w:r>
      <w:hyperlink w:history="true" w:anchor="_bookmark504">
        <w:r>
          <w:rPr>
            <w:color w:val="005DA1"/>
            <w:spacing w:val="-4"/>
            <w:position w:val="5"/>
            <w:sz w:val="14"/>
            <w:u w:val="single" w:color="005DA1"/>
          </w:rPr>
          <w:t>275</w:t>
        </w:r>
      </w:hyperlink>
      <w:r>
        <w:rPr>
          <w:spacing w:val="-4"/>
          <w:position w:val="5"/>
          <w:sz w:val="14"/>
        </w:rPr>
        <w:t>.</w:t>
      </w:r>
      <w:r>
        <w:rPr>
          <w:position w:val="5"/>
          <w:sz w:val="14"/>
        </w:rPr>
        <w:tab/>
      </w:r>
      <w:r>
        <w:rPr>
          <w:rFonts w:ascii="Arial"/>
          <w:i/>
          <w:sz w:val="20"/>
        </w:rPr>
        <w:t>Dyster v Randall &amp; Sons [1926] Ch. </w:t>
      </w:r>
      <w:r>
        <w:rPr>
          <w:rFonts w:ascii="Arial"/>
          <w:i/>
          <w:spacing w:val="-4"/>
          <w:sz w:val="20"/>
        </w:rPr>
        <w:t>932</w:t>
      </w:r>
      <w:r>
        <w:rPr>
          <w:spacing w:val="-4"/>
          <w:sz w:val="20"/>
        </w:rPr>
        <w:t>.</w:t>
      </w:r>
    </w:p>
    <w:p>
      <w:pPr>
        <w:pStyle w:val="BodyText"/>
        <w:spacing w:before="8"/>
      </w:pPr>
    </w:p>
    <w:p>
      <w:pPr>
        <w:spacing w:line="235" w:lineRule="auto" w:before="0"/>
        <w:ind w:left="705" w:right="168" w:hanging="541"/>
        <w:jc w:val="both"/>
        <w:rPr>
          <w:sz w:val="20"/>
        </w:rPr>
      </w:pPr>
      <w:bookmarkStart w:name="_bookmark525" w:id="527"/>
      <w:bookmarkEnd w:id="527"/>
      <w:r>
        <w:rPr/>
      </w:r>
      <w:hyperlink w:history="true" w:anchor="_bookmark505">
        <w:r>
          <w:rPr>
            <w:color w:val="005DA1"/>
            <w:position w:val="5"/>
            <w:sz w:val="14"/>
            <w:u w:val="single" w:color="005DA1"/>
          </w:rPr>
          <w:t>276</w:t>
        </w:r>
      </w:hyperlink>
      <w:r>
        <w:rPr>
          <w:position w:val="5"/>
          <w:sz w:val="14"/>
        </w:rPr>
        <w:t>.</w:t>
      </w:r>
      <w:r>
        <w:rPr>
          <w:spacing w:val="80"/>
          <w:position w:val="5"/>
          <w:sz w:val="14"/>
        </w:rPr>
        <w:t>  </w:t>
      </w:r>
      <w:r>
        <w:rPr>
          <w:rFonts w:ascii="Arial" w:hAnsi="Arial"/>
          <w:i/>
          <w:sz w:val="20"/>
        </w:rPr>
        <w:t>Bailey</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Thurston</w:t>
      </w:r>
      <w:r>
        <w:rPr>
          <w:rFonts w:ascii="Arial" w:hAnsi="Arial"/>
          <w:i/>
          <w:spacing w:val="18"/>
          <w:sz w:val="20"/>
        </w:rPr>
        <w:t> </w:t>
      </w:r>
      <w:r>
        <w:rPr>
          <w:rFonts w:ascii="Arial" w:hAnsi="Arial"/>
          <w:i/>
          <w:sz w:val="20"/>
        </w:rPr>
        <w:t>&amp;</w:t>
      </w:r>
      <w:r>
        <w:rPr>
          <w:rFonts w:ascii="Arial" w:hAnsi="Arial"/>
          <w:i/>
          <w:spacing w:val="18"/>
          <w:sz w:val="20"/>
        </w:rPr>
        <w:t> </w:t>
      </w:r>
      <w:r>
        <w:rPr>
          <w:rFonts w:ascii="Arial" w:hAnsi="Arial"/>
          <w:i/>
          <w:sz w:val="20"/>
        </w:rPr>
        <w:t>Co</w:t>
      </w:r>
      <w:r>
        <w:rPr>
          <w:rFonts w:ascii="Arial" w:hAnsi="Arial"/>
          <w:i/>
          <w:spacing w:val="18"/>
          <w:sz w:val="20"/>
        </w:rPr>
        <w:t> </w:t>
      </w:r>
      <w:r>
        <w:rPr>
          <w:rFonts w:ascii="Arial" w:hAnsi="Arial"/>
          <w:i/>
          <w:sz w:val="20"/>
        </w:rPr>
        <w:t>Ltd</w:t>
      </w:r>
      <w:r>
        <w:rPr>
          <w:rFonts w:ascii="Arial" w:hAnsi="Arial"/>
          <w:i/>
          <w:spacing w:val="18"/>
          <w:sz w:val="20"/>
        </w:rPr>
        <w:t> </w:t>
      </w:r>
      <w:r>
        <w:rPr>
          <w:rFonts w:ascii="Arial" w:hAnsi="Arial"/>
          <w:i/>
          <w:sz w:val="20"/>
        </w:rPr>
        <w:t>[1903]</w:t>
      </w:r>
      <w:r>
        <w:rPr>
          <w:rFonts w:ascii="Arial" w:hAnsi="Arial"/>
          <w:i/>
          <w:spacing w:val="18"/>
          <w:sz w:val="20"/>
        </w:rPr>
        <w:t> </w:t>
      </w:r>
      <w:r>
        <w:rPr>
          <w:rFonts w:ascii="Arial" w:hAnsi="Arial"/>
          <w:i/>
          <w:sz w:val="20"/>
        </w:rPr>
        <w:t>1</w:t>
      </w:r>
      <w:r>
        <w:rPr>
          <w:rFonts w:ascii="Arial" w:hAnsi="Arial"/>
          <w:i/>
          <w:spacing w:val="18"/>
          <w:sz w:val="20"/>
        </w:rPr>
        <w:t> </w:t>
      </w:r>
      <w:r>
        <w:rPr>
          <w:rFonts w:ascii="Arial" w:hAnsi="Arial"/>
          <w:i/>
          <w:sz w:val="20"/>
        </w:rPr>
        <w:t>K.B.</w:t>
      </w:r>
      <w:r>
        <w:rPr>
          <w:rFonts w:ascii="Arial" w:hAnsi="Arial"/>
          <w:i/>
          <w:spacing w:val="18"/>
          <w:sz w:val="20"/>
        </w:rPr>
        <w:t> </w:t>
      </w:r>
      <w:r>
        <w:rPr>
          <w:rFonts w:ascii="Arial" w:hAnsi="Arial"/>
          <w:i/>
          <w:sz w:val="20"/>
        </w:rPr>
        <w:t>137</w:t>
      </w:r>
      <w:r>
        <w:rPr>
          <w:sz w:val="20"/>
        </w:rPr>
        <w:t>.</w:t>
      </w:r>
      <w:r>
        <w:rPr>
          <w:spacing w:val="18"/>
          <w:sz w:val="20"/>
        </w:rPr>
        <w:t> </w:t>
      </w:r>
      <w:r>
        <w:rPr>
          <w:sz w:val="20"/>
        </w:rPr>
        <w:t>Where</w:t>
      </w:r>
      <w:r>
        <w:rPr>
          <w:spacing w:val="18"/>
          <w:sz w:val="20"/>
        </w:rPr>
        <w:t> </w:t>
      </w:r>
      <w:r>
        <w:rPr>
          <w:sz w:val="20"/>
        </w:rPr>
        <w:t>the</w:t>
      </w:r>
      <w:r>
        <w:rPr>
          <w:spacing w:val="18"/>
          <w:sz w:val="20"/>
        </w:rPr>
        <w:t> </w:t>
      </w:r>
      <w:r>
        <w:rPr>
          <w:sz w:val="20"/>
        </w:rPr>
        <w:t>wrongful</w:t>
      </w:r>
      <w:r>
        <w:rPr>
          <w:spacing w:val="18"/>
          <w:sz w:val="20"/>
        </w:rPr>
        <w:t> </w:t>
      </w:r>
      <w:r>
        <w:rPr>
          <w:sz w:val="20"/>
        </w:rPr>
        <w:t>dismissal</w:t>
      </w:r>
      <w:r>
        <w:rPr>
          <w:spacing w:val="18"/>
          <w:sz w:val="20"/>
        </w:rPr>
        <w:t> </w:t>
      </w:r>
      <w:r>
        <w:rPr>
          <w:sz w:val="20"/>
        </w:rPr>
        <w:t>occurred</w:t>
      </w:r>
      <w:r>
        <w:rPr>
          <w:spacing w:val="18"/>
          <w:sz w:val="20"/>
        </w:rPr>
        <w:t> </w:t>
      </w:r>
      <w:r>
        <w:rPr>
          <w:sz w:val="20"/>
        </w:rPr>
        <w:t>before the</w:t>
      </w:r>
      <w:r>
        <w:rPr>
          <w:spacing w:val="-2"/>
          <w:sz w:val="20"/>
        </w:rPr>
        <w:t> </w:t>
      </w:r>
      <w:r>
        <w:rPr>
          <w:sz w:val="20"/>
        </w:rPr>
        <w:t>bankruptcy,</w:t>
      </w:r>
      <w:r>
        <w:rPr>
          <w:spacing w:val="-2"/>
          <w:sz w:val="20"/>
        </w:rPr>
        <w:t> </w:t>
      </w:r>
      <w:r>
        <w:rPr>
          <w:sz w:val="20"/>
        </w:rPr>
        <w:t>the</w:t>
      </w:r>
      <w:r>
        <w:rPr>
          <w:spacing w:val="-2"/>
          <w:sz w:val="20"/>
        </w:rPr>
        <w:t> </w:t>
      </w:r>
      <w:r>
        <w:rPr>
          <w:sz w:val="20"/>
        </w:rPr>
        <w:t>cause</w:t>
      </w:r>
      <w:r>
        <w:rPr>
          <w:spacing w:val="-2"/>
          <w:sz w:val="20"/>
        </w:rPr>
        <w:t> </w:t>
      </w:r>
      <w:r>
        <w:rPr>
          <w:sz w:val="20"/>
        </w:rPr>
        <w:t>of</w:t>
      </w:r>
      <w:r>
        <w:rPr>
          <w:spacing w:val="-2"/>
          <w:sz w:val="20"/>
        </w:rPr>
        <w:t> </w:t>
      </w:r>
      <w:r>
        <w:rPr>
          <w:sz w:val="20"/>
        </w:rPr>
        <w:t>the</w:t>
      </w:r>
      <w:r>
        <w:rPr>
          <w:spacing w:val="-2"/>
          <w:sz w:val="20"/>
        </w:rPr>
        <w:t> </w:t>
      </w:r>
      <w:r>
        <w:rPr>
          <w:sz w:val="20"/>
        </w:rPr>
        <w:t>action</w:t>
      </w:r>
      <w:r>
        <w:rPr>
          <w:spacing w:val="-2"/>
          <w:sz w:val="20"/>
        </w:rPr>
        <w:t> </w:t>
      </w:r>
      <w:r>
        <w:rPr>
          <w:sz w:val="20"/>
        </w:rPr>
        <w:t>passes</w:t>
      </w:r>
      <w:r>
        <w:rPr>
          <w:spacing w:val="-2"/>
          <w:sz w:val="20"/>
        </w:rPr>
        <w:t> </w:t>
      </w:r>
      <w:r>
        <w:rPr>
          <w:sz w:val="20"/>
        </w:rPr>
        <w:t>to</w:t>
      </w:r>
      <w:r>
        <w:rPr>
          <w:spacing w:val="-2"/>
          <w:sz w:val="20"/>
        </w:rPr>
        <w:t> </w:t>
      </w:r>
      <w:r>
        <w:rPr>
          <w:sz w:val="20"/>
        </w:rPr>
        <w:t>the</w:t>
      </w:r>
      <w:r>
        <w:rPr>
          <w:spacing w:val="-2"/>
          <w:sz w:val="20"/>
        </w:rPr>
        <w:t> </w:t>
      </w:r>
      <w:r>
        <w:rPr>
          <w:sz w:val="20"/>
        </w:rPr>
        <w:t>trustee:</w:t>
      </w:r>
      <w:r>
        <w:rPr>
          <w:spacing w:val="-2"/>
          <w:sz w:val="20"/>
        </w:rPr>
        <w:t> </w:t>
      </w:r>
      <w:r>
        <w:rPr>
          <w:rFonts w:ascii="Arial" w:hAnsi="Arial"/>
          <w:i/>
          <w:sz w:val="20"/>
        </w:rPr>
        <w:t>Beckham</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Drake</w:t>
      </w:r>
      <w:r>
        <w:rPr>
          <w:rFonts w:ascii="Arial" w:hAnsi="Arial"/>
          <w:i/>
          <w:spacing w:val="-2"/>
          <w:sz w:val="20"/>
        </w:rPr>
        <w:t> </w:t>
      </w:r>
      <w:r>
        <w:rPr>
          <w:rFonts w:ascii="Arial" w:hAnsi="Arial"/>
          <w:i/>
          <w:sz w:val="20"/>
        </w:rPr>
        <w:t>(1849)</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H.L.C. 579, 627</w:t>
      </w:r>
      <w:r>
        <w:rPr>
          <w:sz w:val="20"/>
        </w:rPr>
        <w:t>. Above, paras 20-032—20-033.</w:t>
      </w:r>
    </w:p>
    <w:p>
      <w:pPr>
        <w:pStyle w:val="BodyText"/>
        <w:spacing w:before="5"/>
      </w:pPr>
    </w:p>
    <w:p>
      <w:pPr>
        <w:tabs>
          <w:tab w:pos="705" w:val="left" w:leader="none"/>
        </w:tabs>
        <w:spacing w:before="0"/>
        <w:ind w:left="165" w:right="0" w:firstLine="0"/>
        <w:jc w:val="left"/>
        <w:rPr>
          <w:sz w:val="20"/>
        </w:rPr>
      </w:pPr>
      <w:bookmarkStart w:name="_bookmark526" w:id="528"/>
      <w:bookmarkEnd w:id="528"/>
      <w:r>
        <w:rPr/>
      </w:r>
      <w:hyperlink w:history="true" w:anchor="_bookmark506">
        <w:r>
          <w:rPr>
            <w:color w:val="005DA1"/>
            <w:spacing w:val="-4"/>
            <w:position w:val="5"/>
            <w:sz w:val="14"/>
            <w:u w:val="single" w:color="005DA1"/>
          </w:rPr>
          <w:t>277</w:t>
        </w:r>
      </w:hyperlink>
      <w:r>
        <w:rPr>
          <w:spacing w:val="-4"/>
          <w:position w:val="5"/>
          <w:sz w:val="14"/>
        </w:rPr>
        <w:t>.</w:t>
      </w:r>
      <w:r>
        <w:rPr>
          <w:position w:val="5"/>
          <w:sz w:val="14"/>
        </w:rPr>
        <w:tab/>
      </w:r>
      <w:r>
        <w:rPr>
          <w:rFonts w:ascii="Arial"/>
          <w:i/>
          <w:sz w:val="20"/>
        </w:rPr>
        <w:t>Hill v Settle [1917] 1 Ch. </w:t>
      </w:r>
      <w:r>
        <w:rPr>
          <w:rFonts w:ascii="Arial"/>
          <w:i/>
          <w:spacing w:val="-4"/>
          <w:sz w:val="20"/>
        </w:rPr>
        <w:t>319</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527" w:id="529"/>
      <w:bookmarkEnd w:id="529"/>
      <w:r>
        <w:rPr/>
      </w:r>
      <w:hyperlink w:history="true" w:anchor="_bookmark507">
        <w:r>
          <w:rPr>
            <w:color w:val="005DA1"/>
            <w:spacing w:val="-4"/>
            <w:position w:val="5"/>
            <w:sz w:val="14"/>
            <w:u w:val="single" w:color="005DA1"/>
          </w:rPr>
          <w:t>278</w:t>
        </w:r>
      </w:hyperlink>
      <w:r>
        <w:rPr>
          <w:spacing w:val="-4"/>
          <w:position w:val="5"/>
          <w:sz w:val="14"/>
        </w:rPr>
        <w:t>.</w:t>
      </w:r>
      <w:r>
        <w:rPr>
          <w:position w:val="5"/>
          <w:sz w:val="14"/>
        </w:rPr>
        <w:tab/>
      </w:r>
      <w:r>
        <w:rPr/>
        <w:t>Other office holders also have this right: see Insolvency Act 1986 s.372(1); for the equivalent </w:t>
      </w:r>
      <w:r>
        <w:rPr/>
        <w:t>in relation to companies see s.233.</w:t>
      </w:r>
    </w:p>
    <w:p>
      <w:pPr>
        <w:pStyle w:val="BodyText"/>
        <w:spacing w:before="6"/>
      </w:pPr>
    </w:p>
    <w:p>
      <w:pPr>
        <w:pStyle w:val="BodyText"/>
        <w:tabs>
          <w:tab w:pos="705" w:val="left" w:leader="none"/>
        </w:tabs>
        <w:ind w:left="165"/>
      </w:pPr>
      <w:bookmarkStart w:name="_bookmark528" w:id="530"/>
      <w:bookmarkEnd w:id="530"/>
      <w:r>
        <w:rPr/>
      </w:r>
      <w:hyperlink w:history="true" w:anchor="_bookmark507">
        <w:r>
          <w:rPr>
            <w:color w:val="005DA1"/>
            <w:spacing w:val="-4"/>
            <w:position w:val="5"/>
            <w:sz w:val="14"/>
            <w:u w:val="single" w:color="005DA1"/>
          </w:rPr>
          <w:t>279</w:t>
        </w:r>
      </w:hyperlink>
      <w:r>
        <w:rPr>
          <w:spacing w:val="-4"/>
          <w:position w:val="5"/>
          <w:sz w:val="14"/>
        </w:rPr>
        <w:t>.</w:t>
      </w:r>
      <w:r>
        <w:rPr>
          <w:position w:val="5"/>
          <w:sz w:val="14"/>
        </w:rPr>
        <w:tab/>
      </w:r>
      <w:r>
        <w:rPr/>
        <w:t>Gas, electricity and telecommunications: see Insolvency Act 1986 </w:t>
      </w:r>
      <w:r>
        <w:rPr>
          <w:spacing w:val="-2"/>
        </w:rPr>
        <w:t>s.372(5).</w:t>
      </w:r>
    </w:p>
    <w:p>
      <w:pPr>
        <w:pStyle w:val="BodyText"/>
        <w:spacing w:before="8"/>
      </w:pPr>
    </w:p>
    <w:p>
      <w:pPr>
        <w:tabs>
          <w:tab w:pos="705" w:val="left" w:leader="none"/>
        </w:tabs>
        <w:spacing w:line="235" w:lineRule="auto" w:before="1"/>
        <w:ind w:left="705" w:right="168" w:hanging="541"/>
        <w:jc w:val="left"/>
        <w:rPr>
          <w:sz w:val="20"/>
        </w:rPr>
      </w:pPr>
      <w:bookmarkStart w:name="_bookmark529" w:id="531"/>
      <w:bookmarkEnd w:id="531"/>
      <w:r>
        <w:rPr/>
      </w:r>
      <w:hyperlink w:history="true" w:anchor="_bookmark508">
        <w:r>
          <w:rPr>
            <w:color w:val="005DA1"/>
            <w:spacing w:val="-4"/>
            <w:position w:val="5"/>
            <w:sz w:val="14"/>
            <w:u w:val="single" w:color="005DA1"/>
          </w:rPr>
          <w:t>280</w:t>
        </w:r>
      </w:hyperlink>
      <w:r>
        <w:rPr>
          <w:spacing w:val="-4"/>
          <w:position w:val="5"/>
          <w:sz w:val="14"/>
        </w:rPr>
        <w:t>.</w:t>
      </w:r>
      <w:r>
        <w:rPr>
          <w:position w:val="5"/>
          <w:sz w:val="14"/>
        </w:rPr>
        <w:tab/>
      </w:r>
      <w:r>
        <w:rPr>
          <w:sz w:val="20"/>
        </w:rPr>
        <w:t>Cook Report, 1982, Cmnd.8558, Ch.33; on the legality of this practice see </w:t>
      </w:r>
      <w:r>
        <w:rPr>
          <w:rFonts w:ascii="Arial"/>
          <w:i/>
          <w:sz w:val="20"/>
        </w:rPr>
        <w:t>Wellworth Cash &amp;</w:t>
      </w:r>
      <w:r>
        <w:rPr>
          <w:rFonts w:ascii="Arial"/>
          <w:i/>
          <w:spacing w:val="80"/>
          <w:sz w:val="20"/>
        </w:rPr>
        <w:t> </w:t>
      </w:r>
      <w:r>
        <w:rPr>
          <w:rFonts w:ascii="Arial"/>
          <w:i/>
          <w:sz w:val="20"/>
        </w:rPr>
        <w:t>Carry (North Shields) Ltd v North Eastern Electricity Board (1986) 2 B.C.C. 99, 265</w:t>
      </w:r>
      <w:r>
        <w:rPr>
          <w:sz w:val="20"/>
        </w:rPr>
        <w:t>.</w:t>
      </w:r>
    </w:p>
    <w:p>
      <w:pPr>
        <w:pStyle w:val="BodyText"/>
        <w:spacing w:before="5"/>
      </w:pPr>
    </w:p>
    <w:p>
      <w:pPr>
        <w:pStyle w:val="ListParagraph"/>
        <w:numPr>
          <w:ilvl w:val="0"/>
          <w:numId w:val="5"/>
        </w:numPr>
        <w:tabs>
          <w:tab w:pos="705" w:val="left" w:leader="none"/>
        </w:tabs>
        <w:spacing w:line="240" w:lineRule="auto" w:before="0" w:after="0"/>
        <w:ind w:left="705" w:right="0" w:hanging="540"/>
        <w:jc w:val="left"/>
        <w:rPr>
          <w:rFonts w:ascii="Arial MT"/>
          <w:sz w:val="20"/>
        </w:rPr>
      </w:pPr>
      <w:bookmarkStart w:name="_bookmark530" w:id="532"/>
      <w:bookmarkEnd w:id="532"/>
      <w:r>
        <w:rPr/>
      </w:r>
      <w:r>
        <w:rPr>
          <w:rFonts w:ascii="Arial MT"/>
          <w:spacing w:val="-2"/>
          <w:sz w:val="20"/>
        </w:rPr>
        <w:t>s.372(2)(b).</w:t>
      </w:r>
    </w:p>
    <w:p>
      <w:pPr>
        <w:pStyle w:val="BodyText"/>
        <w:spacing w:before="5"/>
      </w:pPr>
    </w:p>
    <w:p>
      <w:pPr>
        <w:pStyle w:val="ListParagraph"/>
        <w:numPr>
          <w:ilvl w:val="0"/>
          <w:numId w:val="5"/>
        </w:numPr>
        <w:tabs>
          <w:tab w:pos="705" w:val="left" w:leader="none"/>
        </w:tabs>
        <w:spacing w:line="240" w:lineRule="auto" w:before="0" w:after="0"/>
        <w:ind w:left="705" w:right="0" w:hanging="540"/>
        <w:jc w:val="left"/>
        <w:rPr>
          <w:rFonts w:ascii="Arial MT"/>
          <w:sz w:val="20"/>
        </w:rPr>
      </w:pPr>
      <w:bookmarkStart w:name="_bookmark531" w:id="533"/>
      <w:bookmarkEnd w:id="533"/>
      <w:r>
        <w:rPr/>
      </w:r>
      <w:r>
        <w:rPr>
          <w:rFonts w:ascii="Arial MT"/>
          <w:spacing w:val="-2"/>
          <w:sz w:val="20"/>
        </w:rPr>
        <w:t>s.372(2)(a).</w:t>
      </w:r>
    </w:p>
    <w:p>
      <w:pPr>
        <w:pStyle w:val="BodyText"/>
        <w:rPr>
          <w:sz w:val="14"/>
        </w:rPr>
      </w:pPr>
    </w:p>
    <w:p>
      <w:pPr>
        <w:pStyle w:val="BodyText"/>
        <w:spacing w:before="100"/>
        <w:rPr>
          <w:sz w:val="14"/>
        </w:rPr>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072" w:right="1076" w:firstLine="0"/>
        <w:jc w:val="center"/>
        <w:rPr>
          <w:rFonts w:ascii="Arial"/>
          <w:b/>
          <w:sz w:val="24"/>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20 - Death and Bankruptcy</w:t>
      </w:r>
    </w:p>
    <w:p>
      <w:pPr>
        <w:spacing w:before="2"/>
        <w:ind w:left="1073" w:right="1076" w:firstLine="0"/>
        <w:jc w:val="center"/>
        <w:rPr>
          <w:rFonts w:ascii="Arial"/>
          <w:b/>
          <w:position w:val="11"/>
          <w:sz w:val="12"/>
        </w:rPr>
      </w:pPr>
      <w:bookmarkStart w:name="_bookmark532" w:id="534"/>
      <w:bookmarkEnd w:id="534"/>
      <w:r>
        <w:rPr/>
      </w:r>
      <w:r>
        <w:rPr>
          <w:rFonts w:ascii="Arial"/>
          <w:b/>
          <w:sz w:val="24"/>
        </w:rPr>
        <w:t>Section 2. - Bankruptcy</w:t>
      </w:r>
      <w:r>
        <w:rPr>
          <w:rFonts w:ascii="Arial"/>
          <w:b/>
          <w:spacing w:val="-1"/>
          <w:sz w:val="24"/>
        </w:rPr>
        <w:t> </w:t>
      </w:r>
      <w:r>
        <w:rPr>
          <w:rFonts w:ascii="Arial"/>
          <w:b/>
          <w:color w:val="005DA1"/>
          <w:spacing w:val="-5"/>
          <w:position w:val="11"/>
          <w:sz w:val="12"/>
          <w:u w:val="single" w:color="005DA1"/>
        </w:rPr>
        <w:t>48</w:t>
      </w:r>
    </w:p>
    <w:p>
      <w:pPr>
        <w:pStyle w:val="ListParagraph"/>
        <w:numPr>
          <w:ilvl w:val="0"/>
          <w:numId w:val="1"/>
        </w:numPr>
        <w:tabs>
          <w:tab w:pos="3558" w:val="left" w:leader="none"/>
        </w:tabs>
        <w:spacing w:line="240" w:lineRule="auto" w:before="194" w:after="0"/>
        <w:ind w:left="3558" w:right="0" w:hanging="373"/>
        <w:jc w:val="left"/>
        <w:rPr>
          <w:b/>
          <w:sz w:val="24"/>
        </w:rPr>
      </w:pPr>
      <w:r>
        <w:rPr>
          <w:b/>
          <w:sz w:val="24"/>
        </w:rPr>
        <w:t>- Second </w:t>
      </w:r>
      <w:r>
        <w:rPr>
          <w:b/>
          <w:spacing w:val="-2"/>
          <w:sz w:val="24"/>
        </w:rPr>
        <w:t>Bankruptcies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Second </w:t>
      </w:r>
      <w:r>
        <w:rPr>
          <w:rFonts w:ascii="Arial"/>
          <w:b/>
          <w:spacing w:val="-2"/>
          <w:sz w:val="18"/>
        </w:rPr>
        <w:t>bankruptcies</w:t>
      </w:r>
    </w:p>
    <w:p>
      <w:pPr>
        <w:pStyle w:val="BodyText"/>
        <w:spacing w:before="42"/>
        <w:rPr>
          <w:rFonts w:ascii="Arial"/>
          <w:b/>
          <w:sz w:val="18"/>
        </w:rPr>
      </w:pPr>
    </w:p>
    <w:p>
      <w:pPr>
        <w:pStyle w:val="Heading2"/>
        <w:ind w:left="164"/>
      </w:pPr>
      <w:r>
        <w:rPr/>
        <w:t>20-</w:t>
      </w:r>
      <w:r>
        <w:rPr>
          <w:spacing w:val="-5"/>
        </w:rPr>
        <w:t>057</w:t>
      </w:r>
    </w:p>
    <w:p>
      <w:pPr>
        <w:pStyle w:val="BodyText"/>
        <w:spacing w:line="235" w:lineRule="auto" w:before="202"/>
        <w:ind w:left="164" w:right="167"/>
        <w:jc w:val="both"/>
      </w:pPr>
      <w:r>
        <w:rPr/>
        <w:t>Sections 334 and 335 deal with the special situation where a bankruptcy order is made against </w:t>
      </w:r>
      <w:r>
        <w:rPr/>
        <w:t>a person who is an undischarged bankrupt. These sections are designed to introduce the principle, indorsed by the Cork Committee, that:</w:t>
      </w:r>
    </w:p>
    <w:p>
      <w:pPr>
        <w:pStyle w:val="BodyText"/>
      </w:pPr>
    </w:p>
    <w:p>
      <w:pPr>
        <w:pStyle w:val="BodyText"/>
        <w:spacing w:before="126"/>
      </w:pPr>
    </w:p>
    <w:p>
      <w:pPr>
        <w:pStyle w:val="BodyText"/>
        <w:spacing w:line="235" w:lineRule="auto"/>
        <w:ind w:left="1244" w:right="167"/>
        <w:jc w:val="both"/>
      </w:pPr>
      <w:r>
        <w:rPr/>
        <w:t>“… in most second and subsequent failures, the assets available are in the main the proceeds of the credit given to the bankrupt by his later creditors and that, in </w:t>
      </w:r>
      <w:r>
        <w:rPr/>
        <w:t>effect,</w:t>
      </w:r>
      <w:r>
        <w:rPr>
          <w:spacing w:val="80"/>
        </w:rPr>
        <w:t> </w:t>
      </w:r>
      <w:bookmarkStart w:name="_bookmark533" w:id="535"/>
      <w:bookmarkEnd w:id="535"/>
      <w:r>
        <w:rPr/>
        <w:t>goods</w:t>
      </w:r>
      <w:r>
        <w:rPr/>
        <w:t> supplied by them constitute the assets, and the proceeds thereof should not be shared by them with the creditors in some prior bankruptcy.” </w:t>
      </w:r>
      <w:r>
        <w:rPr>
          <w:color w:val="005DA1"/>
          <w:u w:val="single" w:color="005DA1"/>
          <w:vertAlign w:val="superscript"/>
        </w:rPr>
        <w:t>283</w:t>
      </w:r>
    </w:p>
    <w:p>
      <w:pPr>
        <w:pStyle w:val="BodyText"/>
        <w:spacing w:before="115"/>
      </w:pPr>
    </w:p>
    <w:p>
      <w:pPr>
        <w:pStyle w:val="BodyText"/>
        <w:spacing w:line="235" w:lineRule="auto"/>
        <w:ind w:left="165" w:right="167"/>
        <w:jc w:val="both"/>
      </w:pPr>
      <w:r>
        <w:rPr/>
        <w:t>In other words, assets acquired subsequent to an earlier bankruptcy should be used to meet the claims of creditors in a later bankruptcy. Where a bankruptcy petition is presented against a person already subject to a bankruptcy order which has not been discharged, a prescribed notice may be </w:t>
      </w:r>
      <w:bookmarkStart w:name="_bookmark534" w:id="536"/>
      <w:bookmarkEnd w:id="536"/>
      <w:r>
        <w:rPr/>
        <w:t>served</w:t>
      </w:r>
      <w:r>
        <w:rPr/>
        <w:t> on the trustee of the earlier bankruptcy which renders void the disposition of certain assets in the bankrupt’s estate unless a court order validating the disposition is obtained. </w:t>
      </w:r>
      <w:r>
        <w:rPr>
          <w:color w:val="005DA1"/>
          <w:u w:val="single" w:color="005DA1"/>
          <w:vertAlign w:val="superscript"/>
        </w:rPr>
        <w:t>284</w:t>
      </w:r>
      <w:r>
        <w:rPr>
          <w:color w:val="005DA1"/>
          <w:vertAlign w:val="baseline"/>
        </w:rPr>
        <w:t> </w:t>
      </w:r>
      <w:r>
        <w:rPr>
          <w:vertAlign w:val="baseline"/>
        </w:rPr>
        <w:t>Broadly speaking </w:t>
      </w:r>
      <w:bookmarkStart w:name="_bookmark535" w:id="537"/>
      <w:bookmarkEnd w:id="537"/>
      <w:r>
        <w:rPr>
          <w:vertAlign w:val="baseline"/>
        </w:rPr>
        <w:t>the</w:t>
      </w:r>
      <w:r>
        <w:rPr>
          <w:vertAlign w:val="baseline"/>
        </w:rPr>
        <w:t> assets covered are those assets acquired by the trustee of the first bankruptcy since </w:t>
      </w:r>
      <w:r>
        <w:rPr>
          <w:vertAlign w:val="baseline"/>
        </w:rPr>
        <w:t>the </w:t>
      </w:r>
      <w:bookmarkStart w:name="_bookmark536" w:id="538"/>
      <w:bookmarkEnd w:id="538"/>
      <w:r>
        <w:rPr>
          <w:vertAlign w:val="baseline"/>
        </w:rPr>
        <w:t>commencement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first</w:t>
      </w:r>
      <w:r>
        <w:rPr>
          <w:spacing w:val="1"/>
          <w:vertAlign w:val="baseline"/>
        </w:rPr>
        <w:t> </w:t>
      </w:r>
      <w:r>
        <w:rPr>
          <w:vertAlign w:val="baseline"/>
        </w:rPr>
        <w:t>bankruptcy</w:t>
      </w:r>
      <w:r>
        <w:rPr>
          <w:spacing w:val="1"/>
          <w:vertAlign w:val="baseline"/>
        </w:rPr>
        <w:t> </w:t>
      </w:r>
      <w:r>
        <w:rPr>
          <w:vertAlign w:val="baseline"/>
        </w:rPr>
        <w:t>which</w:t>
      </w:r>
      <w:r>
        <w:rPr>
          <w:spacing w:val="1"/>
          <w:vertAlign w:val="baseline"/>
        </w:rPr>
        <w:t> </w:t>
      </w:r>
      <w:r>
        <w:rPr>
          <w:vertAlign w:val="baseline"/>
        </w:rPr>
        <w:t>are</w:t>
      </w:r>
      <w:r>
        <w:rPr>
          <w:spacing w:val="1"/>
          <w:vertAlign w:val="baseline"/>
        </w:rPr>
        <w:t> </w:t>
      </w:r>
      <w:r>
        <w:rPr>
          <w:vertAlign w:val="baseline"/>
        </w:rPr>
        <w:t>new</w:t>
      </w:r>
      <w:r>
        <w:rPr>
          <w:spacing w:val="1"/>
          <w:vertAlign w:val="baseline"/>
        </w:rPr>
        <w:t> </w:t>
      </w:r>
      <w:r>
        <w:rPr>
          <w:vertAlign w:val="baseline"/>
        </w:rPr>
        <w:t>assets.</w:t>
      </w:r>
      <w:r>
        <w:rPr>
          <w:spacing w:val="1"/>
          <w:vertAlign w:val="baseline"/>
        </w:rPr>
        <w:t> </w:t>
      </w:r>
      <w:r>
        <w:rPr>
          <w:vertAlign w:val="baseline"/>
        </w:rPr>
        <w:t>These</w:t>
      </w:r>
      <w:r>
        <w:rPr>
          <w:spacing w:val="1"/>
          <w:vertAlign w:val="baseline"/>
        </w:rPr>
        <w:t> </w:t>
      </w:r>
      <w:r>
        <w:rPr>
          <w:vertAlign w:val="baseline"/>
        </w:rPr>
        <w:t>are:</w:t>
      </w:r>
      <w:r>
        <w:rPr>
          <w:spacing w:val="1"/>
          <w:vertAlign w:val="baseline"/>
        </w:rPr>
        <w:t> </w:t>
      </w:r>
      <w:r>
        <w:rPr>
          <w:vertAlign w:val="baseline"/>
        </w:rPr>
        <w:t>(i)</w:t>
      </w:r>
      <w:r>
        <w:rPr>
          <w:spacing w:val="1"/>
          <w:vertAlign w:val="baseline"/>
        </w:rPr>
        <w:t> </w:t>
      </w:r>
      <w:r>
        <w:rPr>
          <w:vertAlign w:val="baseline"/>
        </w:rPr>
        <w:t>after-acquired</w:t>
      </w:r>
      <w:r>
        <w:rPr>
          <w:spacing w:val="1"/>
          <w:vertAlign w:val="baseline"/>
        </w:rPr>
        <w:t> </w:t>
      </w:r>
      <w:r>
        <w:rPr>
          <w:vertAlign w:val="baseline"/>
        </w:rPr>
        <w:t>property </w:t>
      </w:r>
      <w:r>
        <w:rPr>
          <w:color w:val="005DA1"/>
          <w:spacing w:val="-6"/>
          <w:u w:val="single" w:color="005DA1"/>
          <w:vertAlign w:val="superscript"/>
        </w:rPr>
        <w:t>285</w:t>
      </w:r>
    </w:p>
    <w:p>
      <w:pPr>
        <w:pStyle w:val="BodyText"/>
        <w:spacing w:line="235" w:lineRule="auto"/>
        <w:ind w:left="164" w:right="167"/>
        <w:jc w:val="both"/>
      </w:pPr>
      <w:bookmarkStart w:name="_bookmark537" w:id="539"/>
      <w:bookmarkEnd w:id="539"/>
      <w:r>
        <w:rPr/>
      </w:r>
      <w:r>
        <w:rPr/>
        <w:t>; (ii) money derived from an order under s.310 (income payments) </w:t>
      </w:r>
      <w:r>
        <w:rPr>
          <w:color w:val="005DA1"/>
          <w:u w:val="single" w:color="005DA1"/>
          <w:vertAlign w:val="superscript"/>
        </w:rPr>
        <w:t>286</w:t>
      </w:r>
      <w:r>
        <w:rPr>
          <w:vertAlign w:val="baseline"/>
        </w:rPr>
        <w:t>; and (iii) property derived </w:t>
      </w:r>
      <w:r>
        <w:rPr>
          <w:vertAlign w:val="baseline"/>
        </w:rPr>
        <w:t>from </w:t>
      </w:r>
      <w:bookmarkStart w:name="_bookmark538" w:id="540"/>
      <w:bookmarkEnd w:id="540"/>
      <w:r>
        <w:rPr>
          <w:vertAlign w:val="baseline"/>
        </w:rPr>
        <w:t>either</w:t>
      </w:r>
      <w:r>
        <w:rPr>
          <w:vertAlign w:val="baseline"/>
        </w:rPr>
        <w:t> of the above. </w:t>
      </w:r>
      <w:r>
        <w:rPr>
          <w:color w:val="005DA1"/>
          <w:u w:val="single" w:color="005DA1"/>
          <w:vertAlign w:val="superscript"/>
        </w:rPr>
        <w:t>287</w:t>
      </w:r>
      <w:r>
        <w:rPr>
          <w:color w:val="005DA1"/>
          <w:vertAlign w:val="baseline"/>
        </w:rPr>
        <w:t> </w:t>
      </w:r>
      <w:r>
        <w:rPr>
          <w:vertAlign w:val="baseline"/>
        </w:rPr>
        <w:t>These assets are also deemed to form part of the bankrupt’s estate in the second bankruptcy. </w:t>
      </w:r>
      <w:r>
        <w:rPr>
          <w:color w:val="005DA1"/>
          <w:u w:val="single" w:color="005DA1"/>
          <w:vertAlign w:val="superscript"/>
        </w:rPr>
        <w:t>288</w:t>
      </w:r>
      <w:r>
        <w:rPr>
          <w:color w:val="005DA1"/>
          <w:vertAlign w:val="baseline"/>
        </w:rPr>
        <w:t> </w:t>
      </w:r>
      <w:r>
        <w:rPr>
          <w:vertAlign w:val="baseline"/>
        </w:rPr>
        <w:t>The trustee of the first bankruptcy can prove in the second bankruptcy for any </w:t>
      </w:r>
      <w:bookmarkStart w:name="_bookmark539" w:id="541"/>
      <w:bookmarkEnd w:id="541"/>
      <w:r>
        <w:rPr>
          <w:vertAlign w:val="baseline"/>
        </w:rPr>
        <w:t>unsatisfied</w:t>
      </w:r>
      <w:r>
        <w:rPr>
          <w:spacing w:val="-2"/>
          <w:vertAlign w:val="baseline"/>
        </w:rPr>
        <w:t> </w:t>
      </w:r>
      <w:r>
        <w:rPr>
          <w:vertAlign w:val="baseline"/>
        </w:rPr>
        <w:t>balance</w:t>
      </w:r>
      <w:r>
        <w:rPr>
          <w:spacing w:val="-2"/>
          <w:vertAlign w:val="baseline"/>
        </w:rPr>
        <w:t> </w:t>
      </w:r>
      <w:r>
        <w:rPr>
          <w:vertAlign w:val="baseline"/>
        </w:rPr>
        <w:t>of</w:t>
      </w:r>
      <w:r>
        <w:rPr>
          <w:spacing w:val="-2"/>
          <w:vertAlign w:val="baseline"/>
        </w:rPr>
        <w:t> </w:t>
      </w:r>
      <w:r>
        <w:rPr>
          <w:vertAlign w:val="baseline"/>
        </w:rPr>
        <w:t>debts</w:t>
      </w:r>
      <w:r>
        <w:rPr>
          <w:spacing w:val="-2"/>
          <w:vertAlign w:val="baseline"/>
        </w:rPr>
        <w:t> </w:t>
      </w:r>
      <w:r>
        <w:rPr>
          <w:vertAlign w:val="baseline"/>
        </w:rPr>
        <w:t>provable</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first</w:t>
      </w:r>
      <w:r>
        <w:rPr>
          <w:spacing w:val="-2"/>
          <w:vertAlign w:val="baseline"/>
        </w:rPr>
        <w:t> </w:t>
      </w:r>
      <w:r>
        <w:rPr>
          <w:vertAlign w:val="baseline"/>
        </w:rPr>
        <w:t>bankruptcy</w:t>
      </w:r>
      <w:r>
        <w:rPr>
          <w:spacing w:val="-2"/>
          <w:vertAlign w:val="baseline"/>
        </w:rPr>
        <w:t> </w:t>
      </w:r>
      <w:r>
        <w:rPr>
          <w:vertAlign w:val="baseline"/>
        </w:rPr>
        <w:t>but</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entitled</w:t>
      </w:r>
      <w:r>
        <w:rPr>
          <w:spacing w:val="-2"/>
          <w:vertAlign w:val="baseline"/>
        </w:rPr>
        <w:t> </w:t>
      </w:r>
      <w:r>
        <w:rPr>
          <w:vertAlign w:val="baseline"/>
        </w:rPr>
        <w:t>to</w:t>
      </w:r>
      <w:r>
        <w:rPr>
          <w:spacing w:val="-2"/>
          <w:vertAlign w:val="baseline"/>
        </w:rPr>
        <w:t> </w:t>
      </w:r>
      <w:r>
        <w:rPr>
          <w:vertAlign w:val="baseline"/>
        </w:rPr>
        <w:t>any</w:t>
      </w:r>
      <w:r>
        <w:rPr>
          <w:spacing w:val="-2"/>
          <w:vertAlign w:val="baseline"/>
        </w:rPr>
        <w:t> </w:t>
      </w:r>
      <w:r>
        <w:rPr>
          <w:vertAlign w:val="baseline"/>
        </w:rPr>
        <w:t>dividend</w:t>
      </w:r>
      <w:r>
        <w:rPr>
          <w:spacing w:val="-2"/>
          <w:vertAlign w:val="baseline"/>
        </w:rPr>
        <w:t> </w:t>
      </w:r>
      <w:r>
        <w:rPr>
          <w:vertAlign w:val="baseline"/>
        </w:rPr>
        <w:t>on</w:t>
      </w:r>
      <w:r>
        <w:rPr>
          <w:spacing w:val="-2"/>
          <w:vertAlign w:val="baseline"/>
        </w:rPr>
        <w:t> </w:t>
      </w:r>
      <w:r>
        <w:rPr>
          <w:vertAlign w:val="baseline"/>
        </w:rPr>
        <w:t>them until the creditors in the second bankruptcy have been satisfied in full. </w:t>
      </w:r>
      <w:r>
        <w:rPr>
          <w:color w:val="005DA1"/>
          <w:u w:val="single" w:color="005DA1"/>
          <w:vertAlign w:val="superscript"/>
        </w:rPr>
        <w:t>289</w:t>
      </w:r>
    </w:p>
    <w:p>
      <w:pPr>
        <w:pStyle w:val="BodyText"/>
      </w:pPr>
    </w:p>
    <w:p>
      <w:pPr>
        <w:pStyle w:val="BodyText"/>
        <w:spacing w:before="35"/>
      </w:pPr>
      <w:r>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184006</wp:posOffset>
                </wp:positionV>
                <wp:extent cx="572452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88684pt;width:450.75pt;height:.1pt;mso-position-horizontal-relative:page;mso-position-vertical-relative:paragraph;z-index:-15714816;mso-wrap-distance-left:0;mso-wrap-distance-right:0" id="docshape18"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bookmarkStart w:name="_bookmark540" w:id="542"/>
      <w:bookmarkEnd w:id="542"/>
      <w:r>
        <w:rPr/>
      </w:r>
      <w:hyperlink w:history="true" w:anchor="_bookmark532">
        <w:r>
          <w:rPr>
            <w:color w:val="005DA1"/>
            <w:position w:val="5"/>
            <w:sz w:val="14"/>
            <w:u w:val="single" w:color="005DA1"/>
          </w:rPr>
          <w:t>48</w:t>
        </w:r>
      </w:hyperlink>
      <w:r>
        <w:rPr>
          <w:position w:val="5"/>
          <w:sz w:val="14"/>
        </w:rPr>
        <w:t>.</w:t>
      </w:r>
      <w:r>
        <w:rPr>
          <w:spacing w:val="74"/>
          <w:position w:val="5"/>
          <w:sz w:val="14"/>
        </w:rPr>
        <w:t>   </w:t>
      </w:r>
      <w:r>
        <w:rPr/>
        <w:t>This</w:t>
      </w:r>
      <w:r>
        <w:rPr>
          <w:spacing w:val="10"/>
        </w:rPr>
        <w:t> </w:t>
      </w:r>
      <w:r>
        <w:rPr/>
        <w:t>section</w:t>
      </w:r>
      <w:r>
        <w:rPr>
          <w:spacing w:val="10"/>
        </w:rPr>
        <w:t> </w:t>
      </w:r>
      <w:r>
        <w:rPr/>
        <w:t>does</w:t>
      </w:r>
      <w:r>
        <w:rPr>
          <w:spacing w:val="10"/>
        </w:rPr>
        <w:t> </w:t>
      </w:r>
      <w:r>
        <w:rPr/>
        <w:t>not</w:t>
      </w:r>
      <w:r>
        <w:rPr>
          <w:spacing w:val="10"/>
        </w:rPr>
        <w:t> </w:t>
      </w:r>
      <w:r>
        <w:rPr/>
        <w:t>profess</w:t>
      </w:r>
      <w:r>
        <w:rPr>
          <w:spacing w:val="10"/>
        </w:rPr>
        <w:t> </w:t>
      </w:r>
      <w:r>
        <w:rPr/>
        <w:t>to</w:t>
      </w:r>
      <w:r>
        <w:rPr>
          <w:spacing w:val="10"/>
        </w:rPr>
        <w:t> </w:t>
      </w:r>
      <w:r>
        <w:rPr/>
        <w:t>be</w:t>
      </w:r>
      <w:r>
        <w:rPr>
          <w:spacing w:val="10"/>
        </w:rPr>
        <w:t> </w:t>
      </w:r>
      <w:r>
        <w:rPr/>
        <w:t>a</w:t>
      </w:r>
      <w:r>
        <w:rPr>
          <w:spacing w:val="10"/>
        </w:rPr>
        <w:t> </w:t>
      </w:r>
      <w:r>
        <w:rPr/>
        <w:t>summary</w:t>
      </w:r>
      <w:r>
        <w:rPr>
          <w:spacing w:val="10"/>
        </w:rPr>
        <w:t> </w:t>
      </w:r>
      <w:r>
        <w:rPr/>
        <w:t>of</w:t>
      </w:r>
      <w:r>
        <w:rPr>
          <w:spacing w:val="10"/>
        </w:rPr>
        <w:t> </w:t>
      </w:r>
      <w:r>
        <w:rPr/>
        <w:t>the</w:t>
      </w:r>
      <w:r>
        <w:rPr>
          <w:spacing w:val="10"/>
        </w:rPr>
        <w:t> </w:t>
      </w:r>
      <w:r>
        <w:rPr/>
        <w:t>whole</w:t>
      </w:r>
      <w:r>
        <w:rPr>
          <w:spacing w:val="10"/>
        </w:rPr>
        <w:t> </w:t>
      </w:r>
      <w:r>
        <w:rPr/>
        <w:t>of</w:t>
      </w:r>
      <w:r>
        <w:rPr>
          <w:spacing w:val="10"/>
        </w:rPr>
        <w:t> </w:t>
      </w:r>
      <w:r>
        <w:rPr/>
        <w:t>the</w:t>
      </w:r>
      <w:r>
        <w:rPr>
          <w:spacing w:val="10"/>
        </w:rPr>
        <w:t> </w:t>
      </w:r>
      <w:r>
        <w:rPr/>
        <w:t>law</w:t>
      </w:r>
      <w:r>
        <w:rPr>
          <w:spacing w:val="10"/>
        </w:rPr>
        <w:t> </w:t>
      </w:r>
      <w:r>
        <w:rPr/>
        <w:t>of</w:t>
      </w:r>
      <w:r>
        <w:rPr>
          <w:spacing w:val="10"/>
        </w:rPr>
        <w:t> </w:t>
      </w:r>
      <w:r>
        <w:rPr/>
        <w:t>bankruptcy,</w:t>
      </w:r>
      <w:r>
        <w:rPr>
          <w:spacing w:val="10"/>
        </w:rPr>
        <w:t> </w:t>
      </w:r>
      <w:r>
        <w:rPr/>
        <w:t>but</w:t>
      </w:r>
      <w:r>
        <w:rPr>
          <w:spacing w:val="10"/>
        </w:rPr>
        <w:t> </w:t>
      </w:r>
      <w:r>
        <w:rPr/>
        <w:t>only of the effect of bankruptcy on contracts. See generally Muir Hunter on Personal Insolvency (London: Sweet &amp; Maxwell). (Bankruptcy is now dealt with in the Insolvency Act 1986. The second group of parts of the Act which deal with individual insolvency is entitled “Insolvency of Individuals; Bankruptcy”.)</w:t>
      </w:r>
    </w:p>
    <w:p>
      <w:pPr>
        <w:pStyle w:val="BodyText"/>
        <w:spacing w:before="4"/>
      </w:pPr>
    </w:p>
    <w:p>
      <w:pPr>
        <w:pStyle w:val="BodyText"/>
        <w:tabs>
          <w:tab w:pos="705" w:val="left" w:leader="none"/>
        </w:tabs>
        <w:ind w:left="165"/>
      </w:pPr>
      <w:bookmarkStart w:name="_bookmark541" w:id="543"/>
      <w:bookmarkEnd w:id="543"/>
      <w:r>
        <w:rPr/>
      </w:r>
      <w:hyperlink w:history="true" w:anchor="_bookmark533">
        <w:r>
          <w:rPr>
            <w:color w:val="005DA1"/>
            <w:spacing w:val="-4"/>
            <w:position w:val="5"/>
            <w:sz w:val="14"/>
            <w:u w:val="single" w:color="005DA1"/>
          </w:rPr>
          <w:t>283</w:t>
        </w:r>
      </w:hyperlink>
      <w:r>
        <w:rPr>
          <w:spacing w:val="-4"/>
          <w:position w:val="5"/>
          <w:sz w:val="14"/>
        </w:rPr>
        <w:t>.</w:t>
      </w:r>
      <w:r>
        <w:rPr>
          <w:position w:val="5"/>
          <w:sz w:val="14"/>
        </w:rPr>
        <w:tab/>
      </w:r>
      <w:r>
        <w:rPr/>
        <w:t>Cook Report, 1982, Cmnd.8558, </w:t>
      </w:r>
      <w:r>
        <w:rPr>
          <w:spacing w:val="-2"/>
        </w:rPr>
        <w:t>para.1166.</w:t>
      </w:r>
    </w:p>
    <w:p>
      <w:pPr>
        <w:pStyle w:val="BodyText"/>
        <w:spacing w:before="5"/>
      </w:pPr>
    </w:p>
    <w:p>
      <w:pPr>
        <w:pStyle w:val="BodyText"/>
        <w:tabs>
          <w:tab w:pos="705" w:val="left" w:leader="none"/>
        </w:tabs>
        <w:ind w:left="165"/>
      </w:pPr>
      <w:bookmarkStart w:name="_bookmark542" w:id="544"/>
      <w:bookmarkEnd w:id="544"/>
      <w:r>
        <w:rPr/>
      </w:r>
      <w:hyperlink w:history="true" w:anchor="_bookmark534">
        <w:r>
          <w:rPr>
            <w:color w:val="005DA1"/>
            <w:spacing w:val="-4"/>
            <w:position w:val="5"/>
            <w:sz w:val="14"/>
            <w:u w:val="single" w:color="005DA1"/>
          </w:rPr>
          <w:t>284</w:t>
        </w:r>
      </w:hyperlink>
      <w:r>
        <w:rPr>
          <w:spacing w:val="-4"/>
          <w:position w:val="5"/>
          <w:sz w:val="14"/>
        </w:rPr>
        <w:t>.</w:t>
      </w:r>
      <w:r>
        <w:rPr>
          <w:position w:val="5"/>
          <w:sz w:val="14"/>
        </w:rPr>
        <w:tab/>
      </w:r>
      <w:r>
        <w:rPr/>
        <w:t>The court can also ratify such a disposition: see </w:t>
      </w:r>
      <w:r>
        <w:rPr>
          <w:spacing w:val="-2"/>
        </w:rPr>
        <w:t>s.334(2).</w:t>
      </w:r>
    </w:p>
    <w:p>
      <w:pPr>
        <w:pStyle w:val="BodyText"/>
        <w:spacing w:before="5"/>
      </w:pPr>
    </w:p>
    <w:p>
      <w:pPr>
        <w:pStyle w:val="BodyText"/>
        <w:tabs>
          <w:tab w:pos="705" w:val="left" w:leader="none"/>
        </w:tabs>
        <w:ind w:left="165"/>
      </w:pPr>
      <w:bookmarkStart w:name="_bookmark543" w:id="545"/>
      <w:bookmarkEnd w:id="545"/>
      <w:r>
        <w:rPr/>
      </w:r>
      <w:hyperlink w:history="true" w:anchor="_bookmark535">
        <w:r>
          <w:rPr>
            <w:color w:val="005DA1"/>
            <w:spacing w:val="-4"/>
            <w:position w:val="5"/>
            <w:sz w:val="14"/>
            <w:u w:val="single" w:color="005DA1"/>
          </w:rPr>
          <w:t>285</w:t>
        </w:r>
      </w:hyperlink>
      <w:r>
        <w:rPr>
          <w:spacing w:val="-4"/>
          <w:position w:val="5"/>
          <w:sz w:val="14"/>
        </w:rPr>
        <w:t>.</w:t>
      </w:r>
      <w:r>
        <w:rPr>
          <w:position w:val="5"/>
          <w:sz w:val="14"/>
        </w:rPr>
        <w:tab/>
      </w:r>
      <w:r>
        <w:rPr/>
        <w:t>See</w:t>
      </w:r>
      <w:r>
        <w:rPr>
          <w:spacing w:val="-2"/>
        </w:rPr>
        <w:t> </w:t>
      </w:r>
      <w:r>
        <w:rPr/>
        <w:t>above, para.20-</w:t>
      </w:r>
      <w:r>
        <w:rPr>
          <w:spacing w:val="-4"/>
        </w:rPr>
        <w:t>054.</w:t>
      </w:r>
    </w:p>
    <w:p>
      <w:pPr>
        <w:pStyle w:val="BodyText"/>
        <w:spacing w:before="5"/>
      </w:pPr>
    </w:p>
    <w:p>
      <w:pPr>
        <w:pStyle w:val="BodyText"/>
        <w:tabs>
          <w:tab w:pos="705" w:val="left" w:leader="none"/>
        </w:tabs>
        <w:ind w:left="165"/>
      </w:pPr>
      <w:bookmarkStart w:name="_bookmark544" w:id="546"/>
      <w:bookmarkEnd w:id="546"/>
      <w:r>
        <w:rPr/>
      </w:r>
      <w:hyperlink w:history="true" w:anchor="_bookmark536">
        <w:r>
          <w:rPr>
            <w:color w:val="005DA1"/>
            <w:spacing w:val="-4"/>
            <w:position w:val="5"/>
            <w:sz w:val="14"/>
            <w:u w:val="single" w:color="005DA1"/>
          </w:rPr>
          <w:t>286</w:t>
        </w:r>
      </w:hyperlink>
      <w:r>
        <w:rPr>
          <w:spacing w:val="-4"/>
          <w:position w:val="5"/>
          <w:sz w:val="14"/>
        </w:rPr>
        <w:t>.</w:t>
      </w:r>
      <w:r>
        <w:rPr>
          <w:position w:val="5"/>
          <w:sz w:val="14"/>
        </w:rPr>
        <w:tab/>
      </w:r>
      <w:r>
        <w:rPr/>
        <w:t>See</w:t>
      </w:r>
      <w:r>
        <w:rPr>
          <w:spacing w:val="-2"/>
        </w:rPr>
        <w:t> </w:t>
      </w:r>
      <w:r>
        <w:rPr/>
        <w:t>above, para.20-</w:t>
      </w:r>
      <w:r>
        <w:rPr>
          <w:spacing w:val="-4"/>
        </w:rPr>
        <w:t>054.</w:t>
      </w:r>
    </w:p>
    <w:p>
      <w:pPr>
        <w:pStyle w:val="BodyText"/>
        <w:spacing w:after="0"/>
        <w:sectPr>
          <w:headerReference w:type="default" r:id="rId14"/>
          <w:pgSz w:w="11900" w:h="16840"/>
          <w:pgMar w:header="971" w:footer="0" w:top="1300" w:bottom="280" w:left="1275" w:right="1275"/>
          <w:pgNumType w:start="1"/>
        </w:sectPr>
      </w:pPr>
    </w:p>
    <w:p>
      <w:pPr>
        <w:tabs>
          <w:tab w:pos="705" w:val="left" w:leader="none"/>
        </w:tabs>
        <w:spacing w:before="166"/>
        <w:ind w:left="165" w:right="0" w:firstLine="0"/>
        <w:jc w:val="left"/>
        <w:rPr>
          <w:sz w:val="20"/>
        </w:rPr>
      </w:pPr>
      <w:bookmarkStart w:name="_bookmark545" w:id="547"/>
      <w:bookmarkEnd w:id="547"/>
      <w:r>
        <w:rPr/>
      </w:r>
      <w:hyperlink w:history="true" w:anchor="_bookmark537">
        <w:r>
          <w:rPr>
            <w:color w:val="005DA1"/>
            <w:spacing w:val="-4"/>
            <w:position w:val="5"/>
            <w:sz w:val="14"/>
            <w:u w:val="single" w:color="005DA1"/>
          </w:rPr>
          <w:t>287</w:t>
        </w:r>
      </w:hyperlink>
      <w:r>
        <w:rPr>
          <w:spacing w:val="-4"/>
          <w:position w:val="5"/>
          <w:sz w:val="14"/>
        </w:rPr>
        <w:t>.</w:t>
      </w:r>
      <w:r>
        <w:rPr>
          <w:position w:val="5"/>
          <w:sz w:val="14"/>
        </w:rPr>
        <w:tab/>
      </w:r>
      <w:r>
        <w:rPr>
          <w:sz w:val="20"/>
        </w:rPr>
        <w:t>See </w:t>
      </w:r>
      <w:r>
        <w:rPr>
          <w:spacing w:val="-2"/>
          <w:sz w:val="20"/>
        </w:rPr>
        <w:t>s.334(3).</w:t>
      </w:r>
    </w:p>
    <w:p>
      <w:pPr>
        <w:pStyle w:val="BodyText"/>
        <w:spacing w:before="9"/>
      </w:pPr>
    </w:p>
    <w:p>
      <w:pPr>
        <w:pStyle w:val="BodyText"/>
        <w:tabs>
          <w:tab w:pos="705" w:val="left" w:leader="none"/>
        </w:tabs>
        <w:spacing w:line="235" w:lineRule="auto"/>
        <w:ind w:left="705" w:right="168" w:hanging="541"/>
      </w:pPr>
      <w:bookmarkStart w:name="_bookmark546" w:id="548"/>
      <w:bookmarkEnd w:id="548"/>
      <w:r>
        <w:rPr/>
      </w:r>
      <w:hyperlink w:history="true" w:anchor="_bookmark538">
        <w:r>
          <w:rPr>
            <w:color w:val="005DA1"/>
            <w:spacing w:val="-4"/>
            <w:position w:val="5"/>
            <w:sz w:val="14"/>
            <w:u w:val="single" w:color="005DA1"/>
          </w:rPr>
          <w:t>288</w:t>
        </w:r>
      </w:hyperlink>
      <w:r>
        <w:rPr>
          <w:spacing w:val="-4"/>
          <w:position w:val="5"/>
          <w:sz w:val="14"/>
        </w:rPr>
        <w:t>.</w:t>
      </w:r>
      <w:r>
        <w:rPr>
          <w:position w:val="5"/>
          <w:sz w:val="14"/>
        </w:rPr>
        <w:tab/>
      </w:r>
      <w:r>
        <w:rPr/>
        <w:t>s.335(1). They are, however, subject to a charge in favour of the trustee of the first bankruptcy for his bankruptcy expenses: see s.335(3).</w:t>
      </w:r>
    </w:p>
    <w:p>
      <w:pPr>
        <w:pStyle w:val="BodyText"/>
        <w:spacing w:before="6"/>
      </w:pPr>
    </w:p>
    <w:p>
      <w:pPr>
        <w:tabs>
          <w:tab w:pos="705" w:val="left" w:leader="none"/>
        </w:tabs>
        <w:spacing w:before="0"/>
        <w:ind w:left="165" w:right="0" w:firstLine="0"/>
        <w:jc w:val="left"/>
        <w:rPr>
          <w:sz w:val="20"/>
        </w:rPr>
      </w:pPr>
      <w:bookmarkStart w:name="_bookmark547" w:id="549"/>
      <w:bookmarkEnd w:id="549"/>
      <w:r>
        <w:rPr/>
      </w:r>
      <w:hyperlink w:history="true" w:anchor="_bookmark539">
        <w:r>
          <w:rPr>
            <w:color w:val="005DA1"/>
            <w:spacing w:val="-4"/>
            <w:position w:val="5"/>
            <w:sz w:val="14"/>
            <w:u w:val="single" w:color="005DA1"/>
          </w:rPr>
          <w:t>289</w:t>
        </w:r>
      </w:hyperlink>
      <w:r>
        <w:rPr>
          <w:spacing w:val="-4"/>
          <w:position w:val="5"/>
          <w:sz w:val="14"/>
        </w:rPr>
        <w:t>.</w:t>
      </w:r>
      <w:r>
        <w:rPr>
          <w:position w:val="5"/>
          <w:sz w:val="14"/>
        </w:rPr>
        <w:tab/>
      </w:r>
      <w:r>
        <w:rPr>
          <w:sz w:val="20"/>
        </w:rPr>
        <w:t>s.335(5) and </w:t>
      </w:r>
      <w:r>
        <w:rPr>
          <w:spacing w:val="-4"/>
          <w:sz w:val="20"/>
        </w:rPr>
        <w:t>(6).</w:t>
      </w:r>
    </w:p>
    <w:p>
      <w:pPr>
        <w:pStyle w:val="BodyText"/>
        <w:rPr>
          <w:sz w:val="14"/>
        </w:rPr>
      </w:pPr>
    </w:p>
    <w:p>
      <w:pPr>
        <w:pStyle w:val="BodyText"/>
        <w:spacing w:before="100"/>
        <w:rPr>
          <w:sz w:val="14"/>
        </w:rPr>
      </w:pPr>
    </w:p>
    <w:p>
      <w:pPr>
        <w:spacing w:before="0"/>
        <w:ind w:left="1073" w:right="1076" w:firstLine="0"/>
        <w:jc w:val="center"/>
        <w:rPr>
          <w:sz w:val="14"/>
        </w:rPr>
      </w:pPr>
      <w:r>
        <w:rPr>
          <w:sz w:val="14"/>
        </w:rPr>
        <w:t>© 2018 Sweet &amp; </w:t>
      </w:r>
      <w:r>
        <w:rPr>
          <w:spacing w:val="-2"/>
          <w:sz w:val="14"/>
        </w:rPr>
        <w:t>Maxwell</w:t>
      </w:r>
    </w:p>
    <w:p>
      <w:pPr>
        <w:pStyle w:val="BodyText"/>
      </w:pPr>
    </w:p>
    <w:p>
      <w:pPr>
        <w:pStyle w:val="BodyText"/>
        <w:spacing w:before="49"/>
      </w:pPr>
      <w:r>
        <w:rPr/>
        <w:drawing>
          <wp:anchor distT="0" distB="0" distL="0" distR="0" allowOverlap="1" layoutInCell="1" locked="0" behindDoc="1" simplePos="0" relativeHeight="487602176">
            <wp:simplePos x="0" y="0"/>
            <wp:positionH relativeFrom="page">
              <wp:posOffset>3077972</wp:posOffset>
            </wp:positionH>
            <wp:positionV relativeFrom="paragraph">
              <wp:posOffset>192392</wp:posOffset>
            </wp:positionV>
            <wp:extent cx="1393507" cy="329374"/>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15" cstate="print"/>
                    <a:stretch>
                      <a:fillRect/>
                    </a:stretch>
                  </pic:blipFill>
                  <pic:spPr>
                    <a:xfrm>
                      <a:off x="0" y="0"/>
                      <a:ext cx="1393507" cy="329374"/>
                    </a:xfrm>
                    <a:prstGeom prst="rect">
                      <a:avLst/>
                    </a:prstGeom>
                  </pic:spPr>
                </pic:pic>
              </a:graphicData>
            </a:graphic>
          </wp:anchor>
        </w:drawing>
      </w:r>
    </w:p>
    <w:sectPr>
      <w:pgSz w:w="11900" w:h="16840"/>
      <w:pgMar w:header="971" w:footer="0" w:top="130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38400">
              <wp:simplePos x="0" y="0"/>
              <wp:positionH relativeFrom="page">
                <wp:posOffset>6278473</wp:posOffset>
              </wp:positionH>
              <wp:positionV relativeFrom="page">
                <wp:posOffset>617496</wp:posOffset>
              </wp:positionV>
              <wp:extent cx="3860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30.4pt;height:10.95pt;mso-position-horizontal-relative:page;mso-position-vertical-relative:page;z-index:-16878080"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38912">
              <wp:simplePos x="0" y="0"/>
              <wp:positionH relativeFrom="page">
                <wp:posOffset>6278473</wp:posOffset>
              </wp:positionH>
              <wp:positionV relativeFrom="page">
                <wp:posOffset>617496</wp:posOffset>
              </wp:positionV>
              <wp:extent cx="386080" cy="1390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877568" type="#_x0000_t202" id="docshape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39424">
              <wp:simplePos x="0" y="0"/>
              <wp:positionH relativeFrom="page">
                <wp:posOffset>6278473</wp:posOffset>
              </wp:positionH>
              <wp:positionV relativeFrom="page">
                <wp:posOffset>617496</wp:posOffset>
              </wp:positionV>
              <wp:extent cx="386080" cy="1390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877056" type="#_x0000_t202" id="docshape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39936">
              <wp:simplePos x="0" y="0"/>
              <wp:positionH relativeFrom="page">
                <wp:posOffset>6221984</wp:posOffset>
              </wp:positionH>
              <wp:positionV relativeFrom="page">
                <wp:posOffset>617496</wp:posOffset>
              </wp:positionV>
              <wp:extent cx="442595" cy="1390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6876544" type="#_x0000_t202" id="docshape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40448">
              <wp:simplePos x="0" y="0"/>
              <wp:positionH relativeFrom="page">
                <wp:posOffset>6278473</wp:posOffset>
              </wp:positionH>
              <wp:positionV relativeFrom="page">
                <wp:posOffset>617496</wp:posOffset>
              </wp:positionV>
              <wp:extent cx="386080" cy="1390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876032" type="#_x0000_t202" id="docshape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40960">
              <wp:simplePos x="0" y="0"/>
              <wp:positionH relativeFrom="page">
                <wp:posOffset>6278473</wp:posOffset>
              </wp:positionH>
              <wp:positionV relativeFrom="page">
                <wp:posOffset>617496</wp:posOffset>
              </wp:positionV>
              <wp:extent cx="386080" cy="13906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875520" type="#_x0000_t202" id="docshape1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41472">
              <wp:simplePos x="0" y="0"/>
              <wp:positionH relativeFrom="page">
                <wp:posOffset>6278473</wp:posOffset>
              </wp:positionH>
              <wp:positionV relativeFrom="page">
                <wp:posOffset>617496</wp:posOffset>
              </wp:positionV>
              <wp:extent cx="386080" cy="1390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875008" type="#_x0000_t202" id="docshape1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41984">
              <wp:simplePos x="0" y="0"/>
              <wp:positionH relativeFrom="page">
                <wp:posOffset>6278473</wp:posOffset>
              </wp:positionH>
              <wp:positionV relativeFrom="page">
                <wp:posOffset>617496</wp:posOffset>
              </wp:positionV>
              <wp:extent cx="386080" cy="1390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874496" type="#_x0000_t202" id="docshape1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42496">
              <wp:simplePos x="0" y="0"/>
              <wp:positionH relativeFrom="page">
                <wp:posOffset>6278473</wp:posOffset>
              </wp:positionH>
              <wp:positionV relativeFrom="page">
                <wp:posOffset>617496</wp:posOffset>
              </wp:positionV>
              <wp:extent cx="386080" cy="13906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873984" type="#_x0000_t202" id="docshape1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81"/>
      <w:numFmt w:val="decimal"/>
      <w:lvlText w:val="%1."/>
      <w:lvlJc w:val="left"/>
      <w:pPr>
        <w:ind w:left="705"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565" w:hanging="541"/>
      </w:pPr>
      <w:rPr>
        <w:rFonts w:hint="default"/>
        <w:lang w:val="en-US" w:eastAsia="en-US" w:bidi="ar-SA"/>
      </w:rPr>
    </w:lvl>
    <w:lvl w:ilvl="2">
      <w:start w:val="0"/>
      <w:numFmt w:val="bullet"/>
      <w:lvlText w:val="•"/>
      <w:lvlJc w:val="left"/>
      <w:pPr>
        <w:ind w:left="2430" w:hanging="541"/>
      </w:pPr>
      <w:rPr>
        <w:rFonts w:hint="default"/>
        <w:lang w:val="en-US" w:eastAsia="en-US" w:bidi="ar-SA"/>
      </w:rPr>
    </w:lvl>
    <w:lvl w:ilvl="3">
      <w:start w:val="0"/>
      <w:numFmt w:val="bullet"/>
      <w:lvlText w:val="•"/>
      <w:lvlJc w:val="left"/>
      <w:pPr>
        <w:ind w:left="3295" w:hanging="541"/>
      </w:pPr>
      <w:rPr>
        <w:rFonts w:hint="default"/>
        <w:lang w:val="en-US" w:eastAsia="en-US" w:bidi="ar-SA"/>
      </w:rPr>
    </w:lvl>
    <w:lvl w:ilvl="4">
      <w:start w:val="0"/>
      <w:numFmt w:val="bullet"/>
      <w:lvlText w:val="•"/>
      <w:lvlJc w:val="left"/>
      <w:pPr>
        <w:ind w:left="4160" w:hanging="541"/>
      </w:pPr>
      <w:rPr>
        <w:rFonts w:hint="default"/>
        <w:lang w:val="en-US" w:eastAsia="en-US" w:bidi="ar-SA"/>
      </w:rPr>
    </w:lvl>
    <w:lvl w:ilvl="5">
      <w:start w:val="0"/>
      <w:numFmt w:val="bullet"/>
      <w:lvlText w:val="•"/>
      <w:lvlJc w:val="left"/>
      <w:pPr>
        <w:ind w:left="5025" w:hanging="541"/>
      </w:pPr>
      <w:rPr>
        <w:rFonts w:hint="default"/>
        <w:lang w:val="en-US" w:eastAsia="en-US" w:bidi="ar-SA"/>
      </w:rPr>
    </w:lvl>
    <w:lvl w:ilvl="6">
      <w:start w:val="0"/>
      <w:numFmt w:val="bullet"/>
      <w:lvlText w:val="•"/>
      <w:lvlJc w:val="left"/>
      <w:pPr>
        <w:ind w:left="5890" w:hanging="541"/>
      </w:pPr>
      <w:rPr>
        <w:rFonts w:hint="default"/>
        <w:lang w:val="en-US" w:eastAsia="en-US" w:bidi="ar-SA"/>
      </w:rPr>
    </w:lvl>
    <w:lvl w:ilvl="7">
      <w:start w:val="0"/>
      <w:numFmt w:val="bullet"/>
      <w:lvlText w:val="•"/>
      <w:lvlJc w:val="left"/>
      <w:pPr>
        <w:ind w:left="6755" w:hanging="541"/>
      </w:pPr>
      <w:rPr>
        <w:rFonts w:hint="default"/>
        <w:lang w:val="en-US" w:eastAsia="en-US" w:bidi="ar-SA"/>
      </w:rPr>
    </w:lvl>
    <w:lvl w:ilvl="8">
      <w:start w:val="0"/>
      <w:numFmt w:val="bullet"/>
      <w:lvlText w:val="•"/>
      <w:lvlJc w:val="left"/>
      <w:pPr>
        <w:ind w:left="7620" w:hanging="541"/>
      </w:pPr>
      <w:rPr>
        <w:rFonts w:hint="default"/>
        <w:lang w:val="en-US" w:eastAsia="en-US" w:bidi="ar-SA"/>
      </w:rPr>
    </w:lvl>
  </w:abstractNum>
  <w:abstractNum w:abstractNumId="3">
    <w:multiLevelType w:val="hybridMultilevel"/>
    <w:lvl w:ilvl="0">
      <w:start w:val="239"/>
      <w:numFmt w:val="decimal"/>
      <w:lvlText w:val="%1."/>
      <w:lvlJc w:val="left"/>
      <w:pPr>
        <w:ind w:left="705"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565" w:hanging="541"/>
      </w:pPr>
      <w:rPr>
        <w:rFonts w:hint="default"/>
        <w:lang w:val="en-US" w:eastAsia="en-US" w:bidi="ar-SA"/>
      </w:rPr>
    </w:lvl>
    <w:lvl w:ilvl="2">
      <w:start w:val="0"/>
      <w:numFmt w:val="bullet"/>
      <w:lvlText w:val="•"/>
      <w:lvlJc w:val="left"/>
      <w:pPr>
        <w:ind w:left="2430" w:hanging="541"/>
      </w:pPr>
      <w:rPr>
        <w:rFonts w:hint="default"/>
        <w:lang w:val="en-US" w:eastAsia="en-US" w:bidi="ar-SA"/>
      </w:rPr>
    </w:lvl>
    <w:lvl w:ilvl="3">
      <w:start w:val="0"/>
      <w:numFmt w:val="bullet"/>
      <w:lvlText w:val="•"/>
      <w:lvlJc w:val="left"/>
      <w:pPr>
        <w:ind w:left="3295" w:hanging="541"/>
      </w:pPr>
      <w:rPr>
        <w:rFonts w:hint="default"/>
        <w:lang w:val="en-US" w:eastAsia="en-US" w:bidi="ar-SA"/>
      </w:rPr>
    </w:lvl>
    <w:lvl w:ilvl="4">
      <w:start w:val="0"/>
      <w:numFmt w:val="bullet"/>
      <w:lvlText w:val="•"/>
      <w:lvlJc w:val="left"/>
      <w:pPr>
        <w:ind w:left="4160" w:hanging="541"/>
      </w:pPr>
      <w:rPr>
        <w:rFonts w:hint="default"/>
        <w:lang w:val="en-US" w:eastAsia="en-US" w:bidi="ar-SA"/>
      </w:rPr>
    </w:lvl>
    <w:lvl w:ilvl="5">
      <w:start w:val="0"/>
      <w:numFmt w:val="bullet"/>
      <w:lvlText w:val="•"/>
      <w:lvlJc w:val="left"/>
      <w:pPr>
        <w:ind w:left="5025" w:hanging="541"/>
      </w:pPr>
      <w:rPr>
        <w:rFonts w:hint="default"/>
        <w:lang w:val="en-US" w:eastAsia="en-US" w:bidi="ar-SA"/>
      </w:rPr>
    </w:lvl>
    <w:lvl w:ilvl="6">
      <w:start w:val="0"/>
      <w:numFmt w:val="bullet"/>
      <w:lvlText w:val="•"/>
      <w:lvlJc w:val="left"/>
      <w:pPr>
        <w:ind w:left="5890" w:hanging="541"/>
      </w:pPr>
      <w:rPr>
        <w:rFonts w:hint="default"/>
        <w:lang w:val="en-US" w:eastAsia="en-US" w:bidi="ar-SA"/>
      </w:rPr>
    </w:lvl>
    <w:lvl w:ilvl="7">
      <w:start w:val="0"/>
      <w:numFmt w:val="bullet"/>
      <w:lvlText w:val="•"/>
      <w:lvlJc w:val="left"/>
      <w:pPr>
        <w:ind w:left="6755" w:hanging="541"/>
      </w:pPr>
      <w:rPr>
        <w:rFonts w:hint="default"/>
        <w:lang w:val="en-US" w:eastAsia="en-US" w:bidi="ar-SA"/>
      </w:rPr>
    </w:lvl>
    <w:lvl w:ilvl="8">
      <w:start w:val="0"/>
      <w:numFmt w:val="bullet"/>
      <w:lvlText w:val="•"/>
      <w:lvlJc w:val="left"/>
      <w:pPr>
        <w:ind w:left="7620" w:hanging="541"/>
      </w:pPr>
      <w:rPr>
        <w:rFonts w:hint="default"/>
        <w:lang w:val="en-US" w:eastAsia="en-US" w:bidi="ar-SA"/>
      </w:rPr>
    </w:lvl>
  </w:abstractNum>
  <w:abstractNum w:abstractNumId="2">
    <w:multiLevelType w:val="hybridMultilevel"/>
    <w:lvl w:ilvl="0">
      <w:start w:val="169"/>
      <w:numFmt w:val="decimal"/>
      <w:lvlText w:val="%1."/>
      <w:lvlJc w:val="left"/>
      <w:pPr>
        <w:ind w:left="705"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565" w:hanging="541"/>
      </w:pPr>
      <w:rPr>
        <w:rFonts w:hint="default"/>
        <w:lang w:val="en-US" w:eastAsia="en-US" w:bidi="ar-SA"/>
      </w:rPr>
    </w:lvl>
    <w:lvl w:ilvl="2">
      <w:start w:val="0"/>
      <w:numFmt w:val="bullet"/>
      <w:lvlText w:val="•"/>
      <w:lvlJc w:val="left"/>
      <w:pPr>
        <w:ind w:left="2430" w:hanging="541"/>
      </w:pPr>
      <w:rPr>
        <w:rFonts w:hint="default"/>
        <w:lang w:val="en-US" w:eastAsia="en-US" w:bidi="ar-SA"/>
      </w:rPr>
    </w:lvl>
    <w:lvl w:ilvl="3">
      <w:start w:val="0"/>
      <w:numFmt w:val="bullet"/>
      <w:lvlText w:val="•"/>
      <w:lvlJc w:val="left"/>
      <w:pPr>
        <w:ind w:left="3295" w:hanging="541"/>
      </w:pPr>
      <w:rPr>
        <w:rFonts w:hint="default"/>
        <w:lang w:val="en-US" w:eastAsia="en-US" w:bidi="ar-SA"/>
      </w:rPr>
    </w:lvl>
    <w:lvl w:ilvl="4">
      <w:start w:val="0"/>
      <w:numFmt w:val="bullet"/>
      <w:lvlText w:val="•"/>
      <w:lvlJc w:val="left"/>
      <w:pPr>
        <w:ind w:left="4160" w:hanging="541"/>
      </w:pPr>
      <w:rPr>
        <w:rFonts w:hint="default"/>
        <w:lang w:val="en-US" w:eastAsia="en-US" w:bidi="ar-SA"/>
      </w:rPr>
    </w:lvl>
    <w:lvl w:ilvl="5">
      <w:start w:val="0"/>
      <w:numFmt w:val="bullet"/>
      <w:lvlText w:val="•"/>
      <w:lvlJc w:val="left"/>
      <w:pPr>
        <w:ind w:left="5025" w:hanging="541"/>
      </w:pPr>
      <w:rPr>
        <w:rFonts w:hint="default"/>
        <w:lang w:val="en-US" w:eastAsia="en-US" w:bidi="ar-SA"/>
      </w:rPr>
    </w:lvl>
    <w:lvl w:ilvl="6">
      <w:start w:val="0"/>
      <w:numFmt w:val="bullet"/>
      <w:lvlText w:val="•"/>
      <w:lvlJc w:val="left"/>
      <w:pPr>
        <w:ind w:left="5890" w:hanging="541"/>
      </w:pPr>
      <w:rPr>
        <w:rFonts w:hint="default"/>
        <w:lang w:val="en-US" w:eastAsia="en-US" w:bidi="ar-SA"/>
      </w:rPr>
    </w:lvl>
    <w:lvl w:ilvl="7">
      <w:start w:val="0"/>
      <w:numFmt w:val="bullet"/>
      <w:lvlText w:val="•"/>
      <w:lvlJc w:val="left"/>
      <w:pPr>
        <w:ind w:left="6755" w:hanging="541"/>
      </w:pPr>
      <w:rPr>
        <w:rFonts w:hint="default"/>
        <w:lang w:val="en-US" w:eastAsia="en-US" w:bidi="ar-SA"/>
      </w:rPr>
    </w:lvl>
    <w:lvl w:ilvl="8">
      <w:start w:val="0"/>
      <w:numFmt w:val="bullet"/>
      <w:lvlText w:val="•"/>
      <w:lvlJc w:val="left"/>
      <w:pPr>
        <w:ind w:left="7620" w:hanging="541"/>
      </w:pPr>
      <w:rPr>
        <w:rFonts w:hint="default"/>
        <w:lang w:val="en-US" w:eastAsia="en-US" w:bidi="ar-SA"/>
      </w:rPr>
    </w:lvl>
  </w:abstractNum>
  <w:abstractNum w:abstractNumId="1">
    <w:multiLevelType w:val="hybridMultilevel"/>
    <w:lvl w:ilvl="0">
      <w:start w:val="128"/>
      <w:numFmt w:val="decimal"/>
      <w:lvlText w:val="%1."/>
      <w:lvlJc w:val="left"/>
      <w:pPr>
        <w:ind w:left="705"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565" w:hanging="541"/>
      </w:pPr>
      <w:rPr>
        <w:rFonts w:hint="default"/>
        <w:lang w:val="en-US" w:eastAsia="en-US" w:bidi="ar-SA"/>
      </w:rPr>
    </w:lvl>
    <w:lvl w:ilvl="2">
      <w:start w:val="0"/>
      <w:numFmt w:val="bullet"/>
      <w:lvlText w:val="•"/>
      <w:lvlJc w:val="left"/>
      <w:pPr>
        <w:ind w:left="2430" w:hanging="541"/>
      </w:pPr>
      <w:rPr>
        <w:rFonts w:hint="default"/>
        <w:lang w:val="en-US" w:eastAsia="en-US" w:bidi="ar-SA"/>
      </w:rPr>
    </w:lvl>
    <w:lvl w:ilvl="3">
      <w:start w:val="0"/>
      <w:numFmt w:val="bullet"/>
      <w:lvlText w:val="•"/>
      <w:lvlJc w:val="left"/>
      <w:pPr>
        <w:ind w:left="3295" w:hanging="541"/>
      </w:pPr>
      <w:rPr>
        <w:rFonts w:hint="default"/>
        <w:lang w:val="en-US" w:eastAsia="en-US" w:bidi="ar-SA"/>
      </w:rPr>
    </w:lvl>
    <w:lvl w:ilvl="4">
      <w:start w:val="0"/>
      <w:numFmt w:val="bullet"/>
      <w:lvlText w:val="•"/>
      <w:lvlJc w:val="left"/>
      <w:pPr>
        <w:ind w:left="4160" w:hanging="541"/>
      </w:pPr>
      <w:rPr>
        <w:rFonts w:hint="default"/>
        <w:lang w:val="en-US" w:eastAsia="en-US" w:bidi="ar-SA"/>
      </w:rPr>
    </w:lvl>
    <w:lvl w:ilvl="5">
      <w:start w:val="0"/>
      <w:numFmt w:val="bullet"/>
      <w:lvlText w:val="•"/>
      <w:lvlJc w:val="left"/>
      <w:pPr>
        <w:ind w:left="5025" w:hanging="541"/>
      </w:pPr>
      <w:rPr>
        <w:rFonts w:hint="default"/>
        <w:lang w:val="en-US" w:eastAsia="en-US" w:bidi="ar-SA"/>
      </w:rPr>
    </w:lvl>
    <w:lvl w:ilvl="6">
      <w:start w:val="0"/>
      <w:numFmt w:val="bullet"/>
      <w:lvlText w:val="•"/>
      <w:lvlJc w:val="left"/>
      <w:pPr>
        <w:ind w:left="5890" w:hanging="541"/>
      </w:pPr>
      <w:rPr>
        <w:rFonts w:hint="default"/>
        <w:lang w:val="en-US" w:eastAsia="en-US" w:bidi="ar-SA"/>
      </w:rPr>
    </w:lvl>
    <w:lvl w:ilvl="7">
      <w:start w:val="0"/>
      <w:numFmt w:val="bullet"/>
      <w:lvlText w:val="•"/>
      <w:lvlJc w:val="left"/>
      <w:pPr>
        <w:ind w:left="6755" w:hanging="541"/>
      </w:pPr>
      <w:rPr>
        <w:rFonts w:hint="default"/>
        <w:lang w:val="en-US" w:eastAsia="en-US" w:bidi="ar-SA"/>
      </w:rPr>
    </w:lvl>
    <w:lvl w:ilvl="8">
      <w:start w:val="0"/>
      <w:numFmt w:val="bullet"/>
      <w:lvlText w:val="•"/>
      <w:lvlJc w:val="left"/>
      <w:pPr>
        <w:ind w:left="7620" w:hanging="541"/>
      </w:pPr>
      <w:rPr>
        <w:rFonts w:hint="default"/>
        <w:lang w:val="en-US" w:eastAsia="en-US" w:bidi="ar-SA"/>
      </w:rPr>
    </w:lvl>
  </w:abstractNum>
  <w:abstractNum w:abstractNumId="0">
    <w:multiLevelType w:val="hybridMultilevel"/>
    <w:lvl w:ilvl="0">
      <w:start w:val="1"/>
      <w:numFmt w:val="lowerLetter"/>
      <w:lvlText w:val="(%1)"/>
      <w:lvlJc w:val="left"/>
      <w:pPr>
        <w:ind w:left="2725"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383" w:hanging="361"/>
      </w:pPr>
      <w:rPr>
        <w:rFonts w:hint="default"/>
        <w:lang w:val="en-US" w:eastAsia="en-US" w:bidi="ar-SA"/>
      </w:rPr>
    </w:lvl>
    <w:lvl w:ilvl="2">
      <w:start w:val="0"/>
      <w:numFmt w:val="bullet"/>
      <w:lvlText w:val="•"/>
      <w:lvlJc w:val="left"/>
      <w:pPr>
        <w:ind w:left="4046" w:hanging="361"/>
      </w:pPr>
      <w:rPr>
        <w:rFonts w:hint="default"/>
        <w:lang w:val="en-US" w:eastAsia="en-US" w:bidi="ar-SA"/>
      </w:rPr>
    </w:lvl>
    <w:lvl w:ilvl="3">
      <w:start w:val="0"/>
      <w:numFmt w:val="bullet"/>
      <w:lvlText w:val="•"/>
      <w:lvlJc w:val="left"/>
      <w:pPr>
        <w:ind w:left="4709" w:hanging="361"/>
      </w:pPr>
      <w:rPr>
        <w:rFonts w:hint="default"/>
        <w:lang w:val="en-US" w:eastAsia="en-US" w:bidi="ar-SA"/>
      </w:rPr>
    </w:lvl>
    <w:lvl w:ilvl="4">
      <w:start w:val="0"/>
      <w:numFmt w:val="bullet"/>
      <w:lvlText w:val="•"/>
      <w:lvlJc w:val="left"/>
      <w:pPr>
        <w:ind w:left="5372" w:hanging="361"/>
      </w:pPr>
      <w:rPr>
        <w:rFonts w:hint="default"/>
        <w:lang w:val="en-US" w:eastAsia="en-US" w:bidi="ar-SA"/>
      </w:rPr>
    </w:lvl>
    <w:lvl w:ilvl="5">
      <w:start w:val="0"/>
      <w:numFmt w:val="bullet"/>
      <w:lvlText w:val="•"/>
      <w:lvlJc w:val="left"/>
      <w:pPr>
        <w:ind w:left="6035" w:hanging="361"/>
      </w:pPr>
      <w:rPr>
        <w:rFonts w:hint="default"/>
        <w:lang w:val="en-US" w:eastAsia="en-US" w:bidi="ar-SA"/>
      </w:rPr>
    </w:lvl>
    <w:lvl w:ilvl="6">
      <w:start w:val="0"/>
      <w:numFmt w:val="bullet"/>
      <w:lvlText w:val="•"/>
      <w:lvlJc w:val="left"/>
      <w:pPr>
        <w:ind w:left="6698" w:hanging="361"/>
      </w:pPr>
      <w:rPr>
        <w:rFonts w:hint="default"/>
        <w:lang w:val="en-US" w:eastAsia="en-US" w:bidi="ar-SA"/>
      </w:rPr>
    </w:lvl>
    <w:lvl w:ilvl="7">
      <w:start w:val="0"/>
      <w:numFmt w:val="bullet"/>
      <w:lvlText w:val="•"/>
      <w:lvlJc w:val="left"/>
      <w:pPr>
        <w:ind w:left="7361" w:hanging="361"/>
      </w:pPr>
      <w:rPr>
        <w:rFonts w:hint="default"/>
        <w:lang w:val="en-US" w:eastAsia="en-US" w:bidi="ar-SA"/>
      </w:rPr>
    </w:lvl>
    <w:lvl w:ilvl="8">
      <w:start w:val="0"/>
      <w:numFmt w:val="bullet"/>
      <w:lvlText w:val="•"/>
      <w:lvlJc w:val="left"/>
      <w:pPr>
        <w:ind w:left="8024" w:hanging="36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1073" w:right="1076"/>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65"/>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705" w:hanging="540"/>
    </w:pPr>
    <w:rPr>
      <w:rFonts w:ascii="Arial" w:hAnsi="Arial" w:eastAsia="Arial" w:cs="Arial"/>
      <w:lang w:val="en-US" w:eastAsia="en-US" w:bidi="ar-SA"/>
    </w:rPr>
  </w:style>
  <w:style w:styleId="TableParagraph" w:type="paragraph">
    <w:name w:val="Table Paragraph"/>
    <w:basedOn w:val="Normal"/>
    <w:uiPriority w:val="1"/>
    <w:qFormat/>
    <w:pPr>
      <w:spacing w:before="121"/>
      <w:ind w:left="133" w:right="82"/>
      <w:jc w:val="center"/>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image" Target="media/image1.png"/><Relationship Id="rId14" Type="http://schemas.openxmlformats.org/officeDocument/2006/relationships/header" Target="header9.xml"/><Relationship Id="rId15" Type="http://schemas.openxmlformats.org/officeDocument/2006/relationships/image" Target="media/image2.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2025-03-18T07:59:31Z</dcterms:created>
  <dcterms:modified xsi:type="dcterms:W3CDTF">2025-03-18T07:59:31Z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